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792D1D" w:rsidTr="00B6101C">
        <w:tc>
          <w:tcPr>
            <w:tcW w:w="4843" w:type="dxa"/>
            <w:tcBorders>
              <w:bottom w:val="single" w:sz="4" w:space="0" w:color="auto"/>
            </w:tcBorders>
          </w:tcPr>
          <w:p w:rsidR="00792D1D" w:rsidRDefault="00792D1D"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792D1D" w:rsidRDefault="009A1182" w:rsidP="00246E87">
            <w:pPr>
              <w:bidi/>
              <w:spacing w:after="20"/>
              <w:rPr>
                <w:rFonts w:ascii="Arabic Typesetting" w:hAnsi="Arabic Typesetting" w:cs="Arabic Typesetting"/>
                <w:sz w:val="36"/>
                <w:szCs w:val="36"/>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A-B&amp;W" style="width:103.4pt;height:93.55pt;visibility:visible">
                  <v:imagedata r:id="rId9" o:title=""/>
                </v:shape>
              </w:pict>
            </w:r>
          </w:p>
        </w:tc>
        <w:tc>
          <w:tcPr>
            <w:tcW w:w="505" w:type="dxa"/>
            <w:tcBorders>
              <w:bottom w:val="single" w:sz="4" w:space="0" w:color="auto"/>
            </w:tcBorders>
          </w:tcPr>
          <w:p w:rsidR="00792D1D" w:rsidRPr="001667B6" w:rsidRDefault="00792D1D" w:rsidP="001667B6">
            <w:pPr>
              <w:rPr>
                <w:b/>
                <w:bCs/>
                <w:sz w:val="40"/>
                <w:szCs w:val="40"/>
              </w:rPr>
            </w:pPr>
            <w:r>
              <w:rPr>
                <w:b/>
                <w:bCs/>
                <w:sz w:val="40"/>
                <w:szCs w:val="40"/>
              </w:rPr>
              <w:t>A</w:t>
            </w:r>
          </w:p>
        </w:tc>
      </w:tr>
      <w:tr w:rsidR="00792D1D" w:rsidTr="00B6101C">
        <w:trPr>
          <w:trHeight w:val="333"/>
        </w:trPr>
        <w:tc>
          <w:tcPr>
            <w:tcW w:w="9571" w:type="dxa"/>
            <w:gridSpan w:val="3"/>
            <w:tcBorders>
              <w:top w:val="single" w:sz="4" w:space="0" w:color="auto"/>
            </w:tcBorders>
            <w:vAlign w:val="bottom"/>
          </w:tcPr>
          <w:p w:rsidR="00792D1D" w:rsidRPr="00B6101C" w:rsidRDefault="00792D1D" w:rsidP="00833DD2">
            <w:pPr>
              <w:pStyle w:val="DocumentCodeAR"/>
              <w:bidi/>
              <w:rPr>
                <w:rtl/>
              </w:rPr>
            </w:pPr>
            <w:r>
              <w:t>PCT/WG/7</w:t>
            </w:r>
            <w:r w:rsidRPr="00B6101C">
              <w:t>/</w:t>
            </w:r>
            <w:r>
              <w:t>10</w:t>
            </w:r>
          </w:p>
        </w:tc>
      </w:tr>
      <w:tr w:rsidR="00792D1D" w:rsidTr="00BF164F">
        <w:tc>
          <w:tcPr>
            <w:tcW w:w="9571" w:type="dxa"/>
            <w:gridSpan w:val="3"/>
          </w:tcPr>
          <w:p w:rsidR="00792D1D" w:rsidRPr="00B6101C" w:rsidRDefault="00792D1D" w:rsidP="00F35E12">
            <w:pPr>
              <w:pStyle w:val="DocumentLanguageAR"/>
              <w:bidi/>
              <w:rPr>
                <w:rtl/>
              </w:rPr>
            </w:pPr>
            <w:r w:rsidRPr="00B6101C">
              <w:rPr>
                <w:rtl/>
              </w:rPr>
              <w:t xml:space="preserve">الأصل: </w:t>
            </w:r>
            <w:proofErr w:type="gramStart"/>
            <w:r>
              <w:rPr>
                <w:rtl/>
              </w:rPr>
              <w:t>بالإنكليزية</w:t>
            </w:r>
            <w:proofErr w:type="gramEnd"/>
          </w:p>
        </w:tc>
      </w:tr>
      <w:tr w:rsidR="00792D1D" w:rsidTr="00BF164F">
        <w:tc>
          <w:tcPr>
            <w:tcW w:w="9571" w:type="dxa"/>
            <w:gridSpan w:val="3"/>
          </w:tcPr>
          <w:p w:rsidR="00792D1D" w:rsidRPr="00B6101C" w:rsidRDefault="00792D1D" w:rsidP="00D467AB">
            <w:pPr>
              <w:pStyle w:val="DocumentDateAR"/>
              <w:bidi/>
              <w:rPr>
                <w:rtl/>
              </w:rPr>
            </w:pPr>
            <w:r w:rsidRPr="00B6101C">
              <w:rPr>
                <w:rtl/>
              </w:rPr>
              <w:t xml:space="preserve">التاريخ: </w:t>
            </w:r>
            <w:r>
              <w:t>22</w:t>
            </w:r>
            <w:r w:rsidRPr="00B6101C">
              <w:rPr>
                <w:rtl/>
              </w:rPr>
              <w:t xml:space="preserve"> </w:t>
            </w:r>
            <w:proofErr w:type="gramStart"/>
            <w:r>
              <w:rPr>
                <w:rtl/>
              </w:rPr>
              <w:t>أبريل</w:t>
            </w:r>
            <w:proofErr w:type="gramEnd"/>
            <w:r w:rsidRPr="00B6101C">
              <w:rPr>
                <w:rtl/>
              </w:rPr>
              <w:t xml:space="preserve"> </w:t>
            </w:r>
            <w:r>
              <w:rPr>
                <w:rtl/>
              </w:rPr>
              <w:t>2014</w:t>
            </w:r>
          </w:p>
        </w:tc>
      </w:tr>
    </w:tbl>
    <w:p w:rsidR="00792D1D" w:rsidRDefault="00792D1D" w:rsidP="001667B6">
      <w:pPr>
        <w:bidi/>
        <w:spacing w:line="360" w:lineRule="exact"/>
        <w:rPr>
          <w:rFonts w:ascii="Arabic Typesetting" w:hAnsi="Arabic Typesetting" w:cs="Arabic Typesetting"/>
          <w:sz w:val="36"/>
          <w:szCs w:val="36"/>
          <w:rtl/>
        </w:rPr>
      </w:pPr>
    </w:p>
    <w:p w:rsidR="00792D1D" w:rsidRDefault="00792D1D" w:rsidP="001667B6">
      <w:pPr>
        <w:bidi/>
        <w:spacing w:line="360" w:lineRule="exact"/>
        <w:rPr>
          <w:rFonts w:ascii="Arabic Typesetting" w:hAnsi="Arabic Typesetting" w:cs="Arabic Typesetting"/>
          <w:sz w:val="36"/>
          <w:szCs w:val="36"/>
          <w:rtl/>
        </w:rPr>
      </w:pPr>
    </w:p>
    <w:p w:rsidR="00792D1D" w:rsidRDefault="00792D1D" w:rsidP="00F27305">
      <w:pPr>
        <w:bidi/>
        <w:spacing w:line="360" w:lineRule="exact"/>
        <w:rPr>
          <w:rFonts w:ascii="Arabic Typesetting" w:hAnsi="Arabic Typesetting" w:cs="Arabic Typesetting"/>
          <w:sz w:val="36"/>
          <w:szCs w:val="36"/>
          <w:rtl/>
        </w:rPr>
      </w:pPr>
    </w:p>
    <w:p w:rsidR="00792D1D" w:rsidRDefault="00792D1D" w:rsidP="00983389">
      <w:pPr>
        <w:pStyle w:val="MeetingTitleAR"/>
        <w:bidi/>
        <w:ind w:right="550"/>
        <w:rPr>
          <w:rtl/>
        </w:rPr>
      </w:pPr>
      <w:r>
        <w:rPr>
          <w:rFonts w:hint="eastAsia"/>
          <w:rtl/>
        </w:rPr>
        <w:t>معاهدة</w:t>
      </w:r>
      <w:r>
        <w:rPr>
          <w:rtl/>
        </w:rPr>
        <w:t xml:space="preserve"> </w:t>
      </w:r>
      <w:r>
        <w:rPr>
          <w:rFonts w:hint="eastAsia"/>
          <w:rtl/>
        </w:rPr>
        <w:t>التعاون</w:t>
      </w:r>
      <w:r>
        <w:rPr>
          <w:rtl/>
        </w:rPr>
        <w:t xml:space="preserve"> </w:t>
      </w:r>
      <w:r>
        <w:rPr>
          <w:rFonts w:hint="eastAsia"/>
          <w:rtl/>
        </w:rPr>
        <w:t>بشأن</w:t>
      </w:r>
      <w:r>
        <w:rPr>
          <w:rtl/>
        </w:rPr>
        <w:t xml:space="preserve"> </w:t>
      </w:r>
      <w:r>
        <w:rPr>
          <w:rFonts w:hint="eastAsia"/>
          <w:rtl/>
        </w:rPr>
        <w:t>البراءات</w:t>
      </w:r>
    </w:p>
    <w:p w:rsidR="00792D1D" w:rsidRPr="00AB54AE" w:rsidRDefault="00792D1D" w:rsidP="00AB54AE">
      <w:pPr>
        <w:pStyle w:val="MeetingTitleAR"/>
        <w:bidi/>
        <w:ind w:right="550"/>
        <w:rPr>
          <w:rtl/>
        </w:rPr>
      </w:pPr>
      <w:proofErr w:type="gramStart"/>
      <w:r>
        <w:rPr>
          <w:rFonts w:hint="eastAsia"/>
          <w:rtl/>
        </w:rPr>
        <w:t>الفريق</w:t>
      </w:r>
      <w:proofErr w:type="gramEnd"/>
      <w:r>
        <w:rPr>
          <w:rtl/>
        </w:rPr>
        <w:t xml:space="preserve"> </w:t>
      </w:r>
      <w:r>
        <w:rPr>
          <w:rFonts w:hint="eastAsia"/>
          <w:rtl/>
        </w:rPr>
        <w:t>العامل</w:t>
      </w:r>
    </w:p>
    <w:p w:rsidR="00792D1D" w:rsidRDefault="00792D1D" w:rsidP="001667B6">
      <w:pPr>
        <w:bidi/>
        <w:spacing w:line="360" w:lineRule="exact"/>
        <w:rPr>
          <w:rFonts w:ascii="Arabic Typesetting" w:hAnsi="Arabic Typesetting" w:cs="Arabic Typesetting"/>
          <w:sz w:val="36"/>
          <w:szCs w:val="36"/>
          <w:rtl/>
        </w:rPr>
      </w:pPr>
    </w:p>
    <w:p w:rsidR="00792D1D" w:rsidRPr="00783D11" w:rsidRDefault="00792D1D" w:rsidP="00C742C5">
      <w:pPr>
        <w:pStyle w:val="MeetingSessionAR"/>
        <w:bidi/>
        <w:rPr>
          <w:rFonts w:ascii="Cambria Math" w:hAnsi="Cambria Math"/>
          <w:rtl/>
        </w:rPr>
      </w:pPr>
      <w:proofErr w:type="gramStart"/>
      <w:r w:rsidRPr="00783D11">
        <w:rPr>
          <w:rFonts w:ascii="Cambria Math" w:hAnsi="Cambria Math" w:hint="eastAsia"/>
          <w:rtl/>
        </w:rPr>
        <w:t>الدورة</w:t>
      </w:r>
      <w:proofErr w:type="gramEnd"/>
      <w:r w:rsidRPr="00783D11">
        <w:rPr>
          <w:rFonts w:ascii="Cambria Math" w:hAnsi="Cambria Math"/>
          <w:rtl/>
        </w:rPr>
        <w:t xml:space="preserve"> </w:t>
      </w:r>
      <w:r>
        <w:rPr>
          <w:rFonts w:ascii="Cambria Math" w:hAnsi="Cambria Math" w:hint="eastAsia"/>
          <w:rtl/>
        </w:rPr>
        <w:t>السابعة</w:t>
      </w:r>
    </w:p>
    <w:p w:rsidR="00792D1D" w:rsidRPr="00D61541" w:rsidRDefault="00792D1D" w:rsidP="00C742C5">
      <w:pPr>
        <w:pStyle w:val="MeetingDatesAR"/>
        <w:bidi/>
        <w:rPr>
          <w:rtl/>
          <w:lang w:bidi="ar-EG"/>
        </w:rPr>
      </w:pPr>
      <w:r w:rsidRPr="00D61541">
        <w:rPr>
          <w:rtl/>
        </w:rPr>
        <w:t xml:space="preserve">جنيف، </w:t>
      </w:r>
      <w:proofErr w:type="gramStart"/>
      <w:r w:rsidRPr="00D61541">
        <w:rPr>
          <w:rtl/>
        </w:rPr>
        <w:t>من</w:t>
      </w:r>
      <w:proofErr w:type="gramEnd"/>
      <w:r w:rsidRPr="00D61541">
        <w:rPr>
          <w:rtl/>
        </w:rPr>
        <w:t xml:space="preserve"> </w:t>
      </w:r>
      <w:r>
        <w:rPr>
          <w:rtl/>
        </w:rPr>
        <w:t>10 إلى 13 يونيو 2014</w:t>
      </w:r>
    </w:p>
    <w:p w:rsidR="00792D1D" w:rsidRDefault="00792D1D" w:rsidP="00D61541">
      <w:pPr>
        <w:bidi/>
        <w:spacing w:line="360" w:lineRule="exact"/>
        <w:rPr>
          <w:rFonts w:ascii="Arabic Typesetting" w:hAnsi="Arabic Typesetting" w:cs="Arabic Typesetting"/>
          <w:sz w:val="36"/>
          <w:szCs w:val="36"/>
          <w:rtl/>
        </w:rPr>
      </w:pPr>
    </w:p>
    <w:p w:rsidR="00792D1D" w:rsidRDefault="00792D1D" w:rsidP="00D61541">
      <w:pPr>
        <w:bidi/>
        <w:spacing w:line="360" w:lineRule="exact"/>
        <w:rPr>
          <w:rFonts w:ascii="Arabic Typesetting" w:hAnsi="Arabic Typesetting" w:cs="Arabic Typesetting"/>
          <w:sz w:val="36"/>
          <w:szCs w:val="36"/>
          <w:rtl/>
        </w:rPr>
      </w:pPr>
    </w:p>
    <w:p w:rsidR="00792D1D" w:rsidRPr="00D61541" w:rsidRDefault="00792D1D" w:rsidP="00E95A75">
      <w:pPr>
        <w:pStyle w:val="DocumentTitleAR"/>
        <w:bidi/>
        <w:rPr>
          <w:rtl/>
        </w:rPr>
      </w:pPr>
      <w:r w:rsidRPr="00E95A75">
        <w:rPr>
          <w:rFonts w:hint="eastAsia"/>
          <w:rtl/>
        </w:rPr>
        <w:t>الرسومات</w:t>
      </w:r>
      <w:r w:rsidRPr="00E95A75">
        <w:rPr>
          <w:rtl/>
        </w:rPr>
        <w:t xml:space="preserve"> </w:t>
      </w:r>
      <w:r w:rsidRPr="00E95A75">
        <w:rPr>
          <w:rFonts w:hint="eastAsia"/>
          <w:rtl/>
        </w:rPr>
        <w:t>الملونة</w:t>
      </w:r>
      <w:r w:rsidRPr="00E95A75">
        <w:rPr>
          <w:rtl/>
        </w:rPr>
        <w:t xml:space="preserve"> </w:t>
      </w:r>
      <w:r w:rsidRPr="00E95A75">
        <w:rPr>
          <w:rFonts w:hint="eastAsia"/>
          <w:rtl/>
        </w:rPr>
        <w:t>في</w:t>
      </w:r>
      <w:r w:rsidRPr="00E95A75">
        <w:rPr>
          <w:rtl/>
        </w:rPr>
        <w:t xml:space="preserve"> </w:t>
      </w:r>
      <w:r w:rsidRPr="00E95A75">
        <w:rPr>
          <w:rFonts w:hint="eastAsia"/>
          <w:rtl/>
        </w:rPr>
        <w:t>الطلبات</w:t>
      </w:r>
      <w:r w:rsidRPr="00E95A75">
        <w:rPr>
          <w:rtl/>
        </w:rPr>
        <w:t xml:space="preserve"> </w:t>
      </w:r>
      <w:r w:rsidRPr="00E95A75">
        <w:rPr>
          <w:rFonts w:hint="eastAsia"/>
          <w:rtl/>
        </w:rPr>
        <w:t>الدولية</w:t>
      </w:r>
    </w:p>
    <w:p w:rsidR="00792D1D" w:rsidRPr="00D61541" w:rsidRDefault="00792D1D" w:rsidP="00E95A75">
      <w:pPr>
        <w:pStyle w:val="PreparedbyAR"/>
        <w:bidi/>
        <w:rPr>
          <w:rtl/>
        </w:rPr>
      </w:pPr>
      <w:proofErr w:type="gramStart"/>
      <w:r w:rsidRPr="00E95A75">
        <w:rPr>
          <w:rtl/>
        </w:rPr>
        <w:t>وثيقة</w:t>
      </w:r>
      <w:proofErr w:type="gramEnd"/>
      <w:r w:rsidRPr="00E95A75">
        <w:rPr>
          <w:rtl/>
        </w:rPr>
        <w:t xml:space="preserve"> من إعداد المكتب الدولي</w:t>
      </w:r>
    </w:p>
    <w:p w:rsidR="00792D1D" w:rsidRPr="00E95A75" w:rsidRDefault="00792D1D" w:rsidP="00AD666A">
      <w:pPr>
        <w:pStyle w:val="Heading1AR"/>
        <w:spacing w:after="240"/>
      </w:pPr>
      <w:r w:rsidRPr="00E95A75">
        <w:rPr>
          <w:rtl/>
        </w:rPr>
        <w:t>ملخص</w:t>
      </w:r>
    </w:p>
    <w:p w:rsidR="00792D1D" w:rsidRPr="00E95A75" w:rsidRDefault="00792D1D" w:rsidP="00C1442E">
      <w:pPr>
        <w:pStyle w:val="NumberedParaAR"/>
        <w:numPr>
          <w:ilvl w:val="0"/>
          <w:numId w:val="17"/>
        </w:numPr>
      </w:pPr>
      <w:r w:rsidRPr="00E95A75">
        <w:rPr>
          <w:rtl/>
        </w:rPr>
        <w:t>لا شك أن القيد المتعلق باستخدام الرسومات ذات اللونين الأبيض والأسود فقط في الطلبات الدولية يخلق صعوبات تتعلق بشرح أنواع معينة من الابتكارات على نحو وافٍ.</w:t>
      </w:r>
      <w:r>
        <w:rPr>
          <w:rtl/>
        </w:rPr>
        <w:t xml:space="preserve"> </w:t>
      </w:r>
      <w:proofErr w:type="gramStart"/>
      <w:r>
        <w:rPr>
          <w:rtl/>
        </w:rPr>
        <w:t>و</w:t>
      </w:r>
      <w:r w:rsidRPr="00E95A75">
        <w:rPr>
          <w:rtl/>
        </w:rPr>
        <w:t>من</w:t>
      </w:r>
      <w:r>
        <w:rPr>
          <w:rtl/>
        </w:rPr>
        <w:t>ذ</w:t>
      </w:r>
      <w:proofErr w:type="gramEnd"/>
      <w:r>
        <w:rPr>
          <w:rtl/>
        </w:rPr>
        <w:t xml:space="preserve"> إجراء</w:t>
      </w:r>
      <w:r w:rsidRPr="00E95A75">
        <w:rPr>
          <w:rtl/>
        </w:rPr>
        <w:t xml:space="preserve"> المناقشات حتى الآن، يبدو أن ثمة اتفاق واسع النطاق من حيث المبدأ على أن هذا الأمر غير مرغوب فيه من وجهة نظر مودعي الطلبات والمكاتب التي تسعى إلى فحص الطلبات بفعالية والغير ممن يحاولون فهم الابتكار.</w:t>
      </w:r>
      <w:r>
        <w:rPr>
          <w:rtl/>
        </w:rPr>
        <w:t xml:space="preserve"> </w:t>
      </w:r>
      <w:r w:rsidRPr="00E95A75">
        <w:rPr>
          <w:rtl/>
        </w:rPr>
        <w:t>ولكن المناقشات بدت وكأنها وصلت إلى معضلة لا حل لها:</w:t>
      </w:r>
      <w:r>
        <w:rPr>
          <w:rtl/>
        </w:rPr>
        <w:t xml:space="preserve"> حيث </w:t>
      </w:r>
      <w:r w:rsidRPr="00E95A75">
        <w:rPr>
          <w:rtl/>
        </w:rPr>
        <w:t xml:space="preserve">ثمة القليل من الحوافز والرغبة في </w:t>
      </w:r>
      <w:r>
        <w:rPr>
          <w:rtl/>
        </w:rPr>
        <w:t>مراجعة</w:t>
      </w:r>
      <w:r w:rsidRPr="00E95A75">
        <w:rPr>
          <w:rtl/>
        </w:rPr>
        <w:t xml:space="preserve"> الإطار القانوني الدولي ومعالجة المسألة في معاهدة التعاون بشأن البراءات بينما لا تزال ثمة عقبات تقنية وقانونية على الصعيد الوطني؛ ومع ذلك، فإن غياب الحل في معاهدة التعاون بشأن البراءات يعني أن ثمة القليل من الحوافز أو التوجه أيضًا نحو معالجة العقبات الوطنية.</w:t>
      </w:r>
    </w:p>
    <w:p w:rsidR="00792D1D" w:rsidRPr="00E95A75" w:rsidRDefault="00792D1D" w:rsidP="00E95A75">
      <w:pPr>
        <w:pStyle w:val="NumberedParaAR"/>
        <w:numPr>
          <w:ilvl w:val="0"/>
          <w:numId w:val="17"/>
        </w:numPr>
      </w:pPr>
      <w:r w:rsidRPr="00E95A75">
        <w:rPr>
          <w:rtl/>
        </w:rPr>
        <w:t xml:space="preserve">فالحل الكامل يتطلب تغييرات على الصعيدين الدولي والوطني، بما في ذلك تغيير اللائحة التنفيذية لمعاهدة التعاون بشأن البراءات والقوانين الوطنية ومجموعة من أنظمة تكنولوجيا المعلومات في المكتب الدولي ومكاتب تسلم الطلبات والإدارات الدولية والمكاتب المعينة، مما سيستغرق سنوات كثيرة. </w:t>
      </w:r>
      <w:proofErr w:type="gramStart"/>
      <w:r w:rsidRPr="00E95A75">
        <w:rPr>
          <w:rtl/>
        </w:rPr>
        <w:t>ولكن</w:t>
      </w:r>
      <w:proofErr w:type="gramEnd"/>
      <w:r w:rsidRPr="00E95A75">
        <w:rPr>
          <w:rtl/>
        </w:rPr>
        <w:t xml:space="preserve"> التغيير ينبغي أن يبدأ في مكان ما.</w:t>
      </w:r>
    </w:p>
    <w:p w:rsidR="00792D1D" w:rsidRPr="00E95A75" w:rsidRDefault="00792D1D" w:rsidP="00E95A75">
      <w:pPr>
        <w:pStyle w:val="NumberedParaAR"/>
        <w:numPr>
          <w:ilvl w:val="0"/>
          <w:numId w:val="17"/>
        </w:numPr>
      </w:pPr>
      <w:r w:rsidRPr="00E95A75">
        <w:rPr>
          <w:rtl/>
        </w:rPr>
        <w:t>وتقترح هذه الوثيقة</w:t>
      </w:r>
      <w:r w:rsidR="00811055">
        <w:rPr>
          <w:rtl/>
        </w:rPr>
        <w:t xml:space="preserve"> نهج</w:t>
      </w:r>
      <w:r w:rsidRPr="00E95A75">
        <w:rPr>
          <w:rtl/>
        </w:rPr>
        <w:t>ا</w:t>
      </w:r>
      <w:r w:rsidR="00811055">
        <w:rPr>
          <w:rFonts w:hint="cs"/>
          <w:rtl/>
        </w:rPr>
        <w:t>ً</w:t>
      </w:r>
      <w:r w:rsidRPr="00E95A75">
        <w:rPr>
          <w:rtl/>
        </w:rPr>
        <w:t xml:space="preserve"> يسمح بمعالجة الرسومات الملونة خلال المرحلة الدولية وحتى الم</w:t>
      </w:r>
      <w:r w:rsidR="00811055">
        <w:rPr>
          <w:rtl/>
        </w:rPr>
        <w:t>رحلة الوطنية حيثما كان ذلك جائز</w:t>
      </w:r>
      <w:r w:rsidRPr="00E95A75">
        <w:rPr>
          <w:rtl/>
        </w:rPr>
        <w:t>ا</w:t>
      </w:r>
      <w:r w:rsidR="00811055">
        <w:rPr>
          <w:rFonts w:hint="cs"/>
          <w:rtl/>
        </w:rPr>
        <w:t>ً</w:t>
      </w:r>
      <w:r w:rsidRPr="00E95A75">
        <w:rPr>
          <w:rtl/>
        </w:rPr>
        <w:t>، مع توفير مسار لتقديم الرسومات بالأبيض والأسود إلى المكاتب المعينة لاستخدامها في المراحل الوطنية حيث تعد الرسومات الملونة غير مسموح بها.</w:t>
      </w:r>
    </w:p>
    <w:p w:rsidR="00792D1D" w:rsidRPr="00E95A75" w:rsidRDefault="00792D1D" w:rsidP="00AD666A">
      <w:pPr>
        <w:pStyle w:val="Heading1AR"/>
        <w:spacing w:after="240"/>
      </w:pPr>
      <w:bookmarkStart w:id="2" w:name="_Ref375318650"/>
      <w:proofErr w:type="gramStart"/>
      <w:r w:rsidRPr="00E95A75">
        <w:rPr>
          <w:rtl/>
        </w:rPr>
        <w:lastRenderedPageBreak/>
        <w:t>معلومات</w:t>
      </w:r>
      <w:proofErr w:type="gramEnd"/>
      <w:r w:rsidRPr="00E95A75">
        <w:rPr>
          <w:rtl/>
        </w:rPr>
        <w:t xml:space="preserve"> أساسية</w:t>
      </w:r>
    </w:p>
    <w:bookmarkEnd w:id="2"/>
    <w:p w:rsidR="00792D1D" w:rsidRPr="00E95A75" w:rsidRDefault="00792D1D" w:rsidP="00811055">
      <w:pPr>
        <w:pStyle w:val="NumberedParaAR"/>
        <w:numPr>
          <w:ilvl w:val="0"/>
          <w:numId w:val="17"/>
        </w:numPr>
      </w:pPr>
      <w:r w:rsidRPr="00E95A75">
        <w:rPr>
          <w:rtl/>
        </w:rPr>
        <w:t xml:space="preserve">تشترط القاعدة </w:t>
      </w:r>
      <w:r w:rsidR="00811055">
        <w:rPr>
          <w:rFonts w:hint="cs"/>
          <w:rtl/>
        </w:rPr>
        <w:t xml:space="preserve">13.11 </w:t>
      </w:r>
      <w:r w:rsidRPr="00E95A75">
        <w:rPr>
          <w:rtl/>
        </w:rPr>
        <w:t xml:space="preserve">من معاهدة التعاون بشأن البراءات أن تقدم أي رسومات تشكل جزءًا من الطلب الدولي كرسومات باللونين الأبيض والأسود. وقد صيغت القوانين الوطنية ومجموعة واسعة النطاق من أنظمة تكنولوجيا المعلومات بحيث تشمل هذا القيد. وتنص الفقرة 146 من المبادئ التوجيهية لمكاتب </w:t>
      </w:r>
      <w:proofErr w:type="gramStart"/>
      <w:r w:rsidRPr="00E95A75">
        <w:rPr>
          <w:rtl/>
        </w:rPr>
        <w:t>تسلم</w:t>
      </w:r>
      <w:proofErr w:type="gramEnd"/>
      <w:r w:rsidRPr="00E95A75">
        <w:rPr>
          <w:rtl/>
        </w:rPr>
        <w:t xml:space="preserve"> الطلبات على أنه "... يمكن إيداع الصور الفوتوغرافية حينما يستحيل التعبير عما هو معر</w:t>
      </w:r>
      <w:proofErr w:type="gramStart"/>
      <w:r w:rsidRPr="00E95A75">
        <w:rPr>
          <w:rtl/>
        </w:rPr>
        <w:t>وض بالرس</w:t>
      </w:r>
      <w:proofErr w:type="gramEnd"/>
      <w:r w:rsidRPr="00E95A75">
        <w:rPr>
          <w:rtl/>
        </w:rPr>
        <w:t>م</w:t>
      </w:r>
      <w:r w:rsidRPr="00E95A75">
        <w:t xml:space="preserve"> </w:t>
      </w:r>
      <w:r w:rsidRPr="00E95A75">
        <w:rPr>
          <w:rtl/>
        </w:rPr>
        <w:t>..."</w:t>
      </w:r>
      <w:r>
        <w:rPr>
          <w:rtl/>
        </w:rPr>
        <w:t>.</w:t>
      </w:r>
      <w:r w:rsidRPr="00E95A75">
        <w:rPr>
          <w:rtl/>
        </w:rPr>
        <w:t xml:space="preserve"> ولكن ذلك يخلق صعوبات كبيرة من الناحية العملية.</w:t>
      </w:r>
    </w:p>
    <w:p w:rsidR="00792D1D" w:rsidRPr="00E95A75" w:rsidRDefault="00792D1D" w:rsidP="00811055">
      <w:pPr>
        <w:pStyle w:val="NumberedParaAR"/>
        <w:numPr>
          <w:ilvl w:val="0"/>
          <w:numId w:val="17"/>
        </w:numPr>
      </w:pPr>
      <w:proofErr w:type="gramStart"/>
      <w:r w:rsidRPr="00E95A75">
        <w:rPr>
          <w:rtl/>
        </w:rPr>
        <w:t>فالصور</w:t>
      </w:r>
      <w:proofErr w:type="gramEnd"/>
      <w:r w:rsidRPr="00E95A75">
        <w:rPr>
          <w:rtl/>
        </w:rPr>
        <w:t xml:space="preserve"> الفوتوغرافية "بالأبيض والأسود" ليست مجرد أبيض وأسود، ولكنها تمثل مجموعة واسعة النطاق من درجات الرمادي ("تدرج رمادي"). ومن الممكن إيداع رسومات بدرجات الرمادي أو ملونة (بما في ذلك الصور الفوتوغرافية) على الورق وفي بعض الحالات إلكترونيا. </w:t>
      </w:r>
      <w:proofErr w:type="gramStart"/>
      <w:r w:rsidRPr="00E95A75">
        <w:rPr>
          <w:rtl/>
        </w:rPr>
        <w:t>ولكنها</w:t>
      </w:r>
      <w:proofErr w:type="gramEnd"/>
      <w:r w:rsidRPr="00E95A75">
        <w:rPr>
          <w:rtl/>
        </w:rPr>
        <w:t xml:space="preserve"> تكون غير متوافقة</w:t>
      </w:r>
      <w:r w:rsidR="00811055">
        <w:rPr>
          <w:rtl/>
        </w:rPr>
        <w:t xml:space="preserve"> مع القاعدة</w:t>
      </w:r>
      <w:r w:rsidR="00811055">
        <w:rPr>
          <w:rFonts w:hint="cs"/>
          <w:rtl/>
        </w:rPr>
        <w:t xml:space="preserve"> 13.11</w:t>
      </w:r>
      <w:r w:rsidR="00811055">
        <w:rPr>
          <w:rtl/>
        </w:rPr>
        <w:t xml:space="preserve">. </w:t>
      </w:r>
      <w:proofErr w:type="gramStart"/>
      <w:r w:rsidR="00811055">
        <w:rPr>
          <w:rtl/>
        </w:rPr>
        <w:t>ويعد</w:t>
      </w:r>
      <w:proofErr w:type="gramEnd"/>
      <w:r w:rsidR="00811055">
        <w:rPr>
          <w:rtl/>
        </w:rPr>
        <w:t xml:space="preserve"> ذلك عيب</w:t>
      </w:r>
      <w:r w:rsidRPr="00E95A75">
        <w:rPr>
          <w:rtl/>
        </w:rPr>
        <w:t>ا</w:t>
      </w:r>
      <w:r w:rsidR="00811055">
        <w:rPr>
          <w:rFonts w:hint="cs"/>
          <w:rtl/>
        </w:rPr>
        <w:t>ً</w:t>
      </w:r>
      <w:r w:rsidRPr="00E95A75">
        <w:rPr>
          <w:rtl/>
        </w:rPr>
        <w:t xml:space="preserve"> في الشروط الشكلية والذي ينبغي ـ من حيث المبدأ ـ أن يُصحح بموجب القاعدة 26 "إلى الحد الذي يكون فيه الامتثال [للقاعدة 11] ضروري لغرض توحيد النشر الدولي على نحو معقول".</w:t>
      </w:r>
    </w:p>
    <w:p w:rsidR="00792D1D" w:rsidRPr="00E95A75" w:rsidRDefault="00792D1D" w:rsidP="00E95A75">
      <w:pPr>
        <w:pStyle w:val="NumberedParaAR"/>
        <w:numPr>
          <w:ilvl w:val="0"/>
          <w:numId w:val="17"/>
        </w:numPr>
      </w:pPr>
      <w:proofErr w:type="gramStart"/>
      <w:r w:rsidRPr="00E95A75">
        <w:rPr>
          <w:rtl/>
        </w:rPr>
        <w:t>وينبغي</w:t>
      </w:r>
      <w:proofErr w:type="gramEnd"/>
      <w:r w:rsidRPr="00E95A75">
        <w:rPr>
          <w:rtl/>
        </w:rPr>
        <w:t xml:space="preserve"> أن يشمل أي حل لهذه المشكلة الألوان وتدرج الرمادي على حد السواء، لأن حل المسائل التقنية المتعلقة بصور التدرج الرمادي حلاً ملائمًا من شأن</w:t>
      </w:r>
      <w:r w:rsidR="00811055">
        <w:rPr>
          <w:rtl/>
        </w:rPr>
        <w:t>ه على الأرجح أن يسمح أيض</w:t>
      </w:r>
      <w:r w:rsidRPr="00E95A75">
        <w:rPr>
          <w:rtl/>
        </w:rPr>
        <w:t>ا</w:t>
      </w:r>
      <w:r w:rsidR="00811055">
        <w:rPr>
          <w:rFonts w:hint="cs"/>
          <w:rtl/>
        </w:rPr>
        <w:t>ً</w:t>
      </w:r>
      <w:r w:rsidRPr="00E95A75">
        <w:rPr>
          <w:rtl/>
        </w:rPr>
        <w:t xml:space="preserve"> باستخدام الألوان ما لم يفرض تقييد مصطنع.</w:t>
      </w:r>
    </w:p>
    <w:p w:rsidR="00792D1D" w:rsidRPr="00E95A75" w:rsidRDefault="00792D1D" w:rsidP="00E95A75">
      <w:pPr>
        <w:pStyle w:val="NumberedParaAR"/>
        <w:numPr>
          <w:ilvl w:val="0"/>
          <w:numId w:val="17"/>
        </w:numPr>
      </w:pPr>
      <w:proofErr w:type="gramStart"/>
      <w:r w:rsidRPr="00E95A75">
        <w:rPr>
          <w:rtl/>
        </w:rPr>
        <w:t>ورغم</w:t>
      </w:r>
      <w:proofErr w:type="gramEnd"/>
      <w:r w:rsidRPr="00E95A75">
        <w:rPr>
          <w:rtl/>
        </w:rPr>
        <w:t xml:space="preserve"> أن المكتب الدولي يحافظ على الوثائق الأصلية (حسبما يتسلمها من مودع الطلب أو مكتب تسلم الطلبات)، سواء في صورة ورقية أو إلكترونية، إلا أن جميع الوثائق الملونة أو ذات التدرج الرمادي تحول إلى نسق صور بالأبيض والأسود لكي تُعالج وتنشر. </w:t>
      </w:r>
      <w:proofErr w:type="gramStart"/>
      <w:r w:rsidRPr="00E95A75">
        <w:rPr>
          <w:rtl/>
        </w:rPr>
        <w:t>وهذه</w:t>
      </w:r>
      <w:proofErr w:type="gramEnd"/>
      <w:r w:rsidRPr="00E95A75">
        <w:rPr>
          <w:rtl/>
        </w:rPr>
        <w:t xml:space="preserve"> العملي</w:t>
      </w:r>
      <w:r w:rsidR="00811055">
        <w:rPr>
          <w:rtl/>
        </w:rPr>
        <w:t>ة ينجم عنها فقدان تفاصيل، وأحيا</w:t>
      </w:r>
      <w:r w:rsidR="00811055">
        <w:rPr>
          <w:rFonts w:hint="cs"/>
          <w:rtl/>
        </w:rPr>
        <w:t>ن</w:t>
      </w:r>
      <w:r w:rsidRPr="00E95A75">
        <w:rPr>
          <w:rtl/>
        </w:rPr>
        <w:t>ا</w:t>
      </w:r>
      <w:r w:rsidR="00811055">
        <w:rPr>
          <w:rFonts w:hint="cs"/>
          <w:rtl/>
        </w:rPr>
        <w:t>ً</w:t>
      </w:r>
      <w:r w:rsidRPr="00E95A75">
        <w:rPr>
          <w:rtl/>
        </w:rPr>
        <w:t xml:space="preserve"> إلى درجة تجعل من الصعب أو حتى من المستحيل تمييز معلومات هامة في الصورة الأصلية. وتوضح الوثيقة </w:t>
      </w:r>
      <w:r w:rsidRPr="00E95A75">
        <w:t>PCT/MIA/14/6</w:t>
      </w:r>
      <w:r w:rsidRPr="00E95A75">
        <w:rPr>
          <w:rtl/>
        </w:rPr>
        <w:t xml:space="preserve"> بعض الأمثلة للأنواع المختلفة للمشاكل وكيف تؤثر على عمل الإدارات الدولية.</w:t>
      </w:r>
    </w:p>
    <w:p w:rsidR="00792D1D" w:rsidRPr="00E95A75" w:rsidRDefault="00792D1D" w:rsidP="00E95A75">
      <w:pPr>
        <w:pStyle w:val="NumberedParaAR"/>
        <w:numPr>
          <w:ilvl w:val="0"/>
          <w:numId w:val="17"/>
        </w:numPr>
      </w:pPr>
      <w:r w:rsidRPr="00E95A75">
        <w:rPr>
          <w:rtl/>
        </w:rPr>
        <w:t>وتوضح الأشكال الواردة أدناه أمثلة لما يؤول إليه تحويل صورة ذات تدرج رمادي إلى الأبيض والأسود من خلال وسائل التظليل الوهمي(</w:t>
      </w:r>
      <w:r w:rsidRPr="00E95A75">
        <w:t>dithering</w:t>
      </w:r>
      <w:r w:rsidRPr="00E95A75">
        <w:rPr>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3"/>
        <w:gridCol w:w="2420"/>
        <w:gridCol w:w="2420"/>
        <w:gridCol w:w="2134"/>
      </w:tblGrid>
      <w:tr w:rsidR="00792D1D" w:rsidTr="00B14DF8">
        <w:trPr>
          <w:trHeight w:val="3431"/>
        </w:trPr>
        <w:tc>
          <w:tcPr>
            <w:tcW w:w="2313" w:type="dxa"/>
          </w:tcPr>
          <w:p w:rsidR="00792D1D" w:rsidRPr="00B14DF8" w:rsidRDefault="00AE5AA4" w:rsidP="00AF14C7">
            <w:pPr>
              <w:pStyle w:val="ONUME"/>
              <w:keepLines/>
              <w:numPr>
                <w:ilvl w:val="0"/>
                <w:numId w:val="0"/>
              </w:numPr>
              <w:bidi/>
              <w:jc w:val="center"/>
              <w:rPr>
                <w:rFonts w:cs="Arabic Typesetting"/>
                <w:szCs w:val="36"/>
              </w:rPr>
            </w:pPr>
            <w:r>
              <w:rPr>
                <w:rFonts w:cs="Arabic Typesetting"/>
                <w:szCs w:val="36"/>
              </w:rPr>
              <w:pict>
                <v:shape id="Picture 3" o:spid="_x0000_i1026" type="#_x0000_t75" alt="Michelangelo's David - 63 grijswaarden.png" style="width:108.3pt;height:129.25pt;visibility:visible">
                  <v:imagedata r:id="rId10" o:title=""/>
                </v:shape>
              </w:pict>
            </w:r>
            <w:r w:rsidR="00792D1D" w:rsidRPr="00B14DF8">
              <w:rPr>
                <w:rFonts w:cs="Arabic Typesetting"/>
                <w:szCs w:val="36"/>
                <w:rtl/>
              </w:rPr>
              <w:t xml:space="preserve">الأصل </w:t>
            </w:r>
          </w:p>
        </w:tc>
        <w:tc>
          <w:tcPr>
            <w:tcW w:w="2420" w:type="dxa"/>
          </w:tcPr>
          <w:p w:rsidR="00792D1D" w:rsidRPr="00B14DF8" w:rsidRDefault="00AE5AA4" w:rsidP="00AF14C7">
            <w:pPr>
              <w:pStyle w:val="ONUME"/>
              <w:keepLines/>
              <w:numPr>
                <w:ilvl w:val="0"/>
                <w:numId w:val="0"/>
              </w:numPr>
              <w:bidi/>
              <w:jc w:val="center"/>
              <w:rPr>
                <w:rFonts w:cs="Arabic Typesetting"/>
                <w:szCs w:val="36"/>
              </w:rPr>
            </w:pPr>
            <w:r>
              <w:rPr>
                <w:rFonts w:cs="Arabic Typesetting"/>
                <w:szCs w:val="36"/>
              </w:rPr>
              <w:pict>
                <v:shape id="Picture 4" o:spid="_x0000_i1027" type="#_x0000_t75" alt="File:Michelangelo's David - drempel.png" style="width:108.3pt;height:129.25pt;visibility:visible">
                  <v:imagedata r:id="rId11" o:title=""/>
                </v:shape>
              </w:pict>
            </w:r>
            <w:r w:rsidR="00792D1D" w:rsidRPr="00B14DF8">
              <w:rPr>
                <w:rFonts w:cs="Arabic Typesetting"/>
                <w:szCs w:val="36"/>
              </w:rPr>
              <w:br/>
            </w:r>
            <w:r w:rsidR="00792D1D" w:rsidRPr="00B14DF8">
              <w:rPr>
                <w:rFonts w:cs="Arabic Typesetting"/>
                <w:szCs w:val="36"/>
                <w:rtl/>
              </w:rPr>
              <w:t>العتبة</w:t>
            </w:r>
          </w:p>
        </w:tc>
        <w:tc>
          <w:tcPr>
            <w:tcW w:w="2420" w:type="dxa"/>
          </w:tcPr>
          <w:p w:rsidR="00792D1D" w:rsidRPr="00B14DF8" w:rsidRDefault="00AE5AA4" w:rsidP="00AF14C7">
            <w:pPr>
              <w:pStyle w:val="ONUME"/>
              <w:keepLines/>
              <w:numPr>
                <w:ilvl w:val="0"/>
                <w:numId w:val="0"/>
              </w:numPr>
              <w:bidi/>
              <w:jc w:val="center"/>
              <w:rPr>
                <w:rFonts w:cs="Arabic Typesetting"/>
                <w:szCs w:val="36"/>
              </w:rPr>
            </w:pPr>
            <w:r>
              <w:rPr>
                <w:rFonts w:cs="Arabic Typesetting"/>
                <w:szCs w:val="36"/>
              </w:rPr>
              <w:pict>
                <v:shape id="Picture 5" o:spid="_x0000_i1028" type="#_x0000_t75" alt="Michelangelo's David - halftoon.png" style="width:108.3pt;height:129.25pt;visibility:visible">
                  <v:imagedata r:id="rId12" o:title=""/>
                </v:shape>
              </w:pict>
            </w:r>
            <w:r w:rsidR="00792D1D" w:rsidRPr="00B14DF8">
              <w:rPr>
                <w:rFonts w:cs="Arabic Typesetting"/>
                <w:szCs w:val="36"/>
              </w:rPr>
              <w:br/>
            </w:r>
            <w:proofErr w:type="gramStart"/>
            <w:r w:rsidR="00792D1D" w:rsidRPr="00B14DF8">
              <w:rPr>
                <w:rFonts w:cs="Arabic Typesetting"/>
                <w:szCs w:val="36"/>
                <w:rtl/>
              </w:rPr>
              <w:t>ألوان</w:t>
            </w:r>
            <w:proofErr w:type="gramEnd"/>
            <w:r w:rsidR="00792D1D" w:rsidRPr="00B14DF8">
              <w:rPr>
                <w:rFonts w:cs="Arabic Typesetting"/>
                <w:szCs w:val="36"/>
                <w:rtl/>
              </w:rPr>
              <w:t xml:space="preserve"> نصفية</w:t>
            </w:r>
          </w:p>
        </w:tc>
        <w:tc>
          <w:tcPr>
            <w:tcW w:w="2134" w:type="dxa"/>
          </w:tcPr>
          <w:p w:rsidR="00792D1D" w:rsidRPr="00B14DF8" w:rsidRDefault="00AE5AA4" w:rsidP="00AF14C7">
            <w:pPr>
              <w:pStyle w:val="ONUME"/>
              <w:keepLines/>
              <w:numPr>
                <w:ilvl w:val="0"/>
                <w:numId w:val="0"/>
              </w:numPr>
              <w:bidi/>
              <w:jc w:val="center"/>
              <w:rPr>
                <w:rFonts w:cs="Arabic Typesetting"/>
                <w:szCs w:val="36"/>
              </w:rPr>
            </w:pPr>
            <w:r>
              <w:rPr>
                <w:rFonts w:cs="Arabic Typesetting"/>
                <w:szCs w:val="36"/>
              </w:rPr>
              <w:pict>
                <v:shape id="Picture 6" o:spid="_x0000_i1029" type="#_x0000_t75" alt="Michelangelo's David - Bayer.png" style="width:108.3pt;height:129.25pt;visibility:visible">
                  <v:imagedata r:id="rId13" o:title=""/>
                </v:shape>
              </w:pict>
            </w:r>
            <w:r w:rsidR="00792D1D" w:rsidRPr="00B14DF8">
              <w:rPr>
                <w:rFonts w:cs="Arabic Typesetting"/>
                <w:szCs w:val="36"/>
                <w:rtl/>
              </w:rPr>
              <w:t>تظليل وهمي منتظم (باير)</w:t>
            </w:r>
          </w:p>
        </w:tc>
      </w:tr>
    </w:tbl>
    <w:p w:rsidR="00792D1D" w:rsidRPr="00B14DF8" w:rsidRDefault="00792D1D" w:rsidP="00811055">
      <w:pPr>
        <w:pStyle w:val="ONUME"/>
        <w:keepLines/>
        <w:numPr>
          <w:ilvl w:val="0"/>
          <w:numId w:val="0"/>
        </w:numPr>
        <w:bidi/>
        <w:rPr>
          <w:rFonts w:cs="Arabic Typesetting"/>
          <w:i/>
          <w:iCs/>
          <w:szCs w:val="36"/>
        </w:rPr>
      </w:pPr>
      <w:r w:rsidRPr="00B14DF8">
        <w:rPr>
          <w:rFonts w:cs="Arabic Typesetting"/>
          <w:i/>
          <w:iCs/>
          <w:szCs w:val="36"/>
          <w:rtl/>
        </w:rPr>
        <w:t xml:space="preserve">صورة تمثال داوود للفنان مايكل آنجلو مأخوذة من </w:t>
      </w:r>
      <w:proofErr w:type="spellStart"/>
      <w:r w:rsidRPr="00B14DF8">
        <w:rPr>
          <w:rFonts w:cs="Arabic Typesetting"/>
          <w:i/>
          <w:iCs/>
          <w:szCs w:val="36"/>
          <w:rtl/>
        </w:rPr>
        <w:t>ويكيميديا</w:t>
      </w:r>
      <w:proofErr w:type="spellEnd"/>
      <w:r w:rsidR="00811055">
        <w:rPr>
          <w:rFonts w:cs="Arabic Typesetting" w:hint="cs"/>
          <w:i/>
          <w:iCs/>
          <w:szCs w:val="36"/>
          <w:rtl/>
        </w:rPr>
        <w:t xml:space="preserve"> </w:t>
      </w:r>
      <w:r w:rsidRPr="00B14DF8">
        <w:rPr>
          <w:rFonts w:cs="Arabic Typesetting"/>
          <w:i/>
          <w:iCs/>
          <w:szCs w:val="36"/>
          <w:rtl/>
        </w:rPr>
        <w:t>كومنز</w:t>
      </w:r>
    </w:p>
    <w:p w:rsidR="00792D1D" w:rsidRPr="00B14DF8" w:rsidRDefault="00792D1D" w:rsidP="00B14DF8">
      <w:pPr>
        <w:pStyle w:val="NumberedParaAR"/>
        <w:numPr>
          <w:ilvl w:val="0"/>
          <w:numId w:val="17"/>
        </w:numPr>
      </w:pPr>
      <w:proofErr w:type="gramStart"/>
      <w:r w:rsidRPr="00B14DF8">
        <w:rPr>
          <w:rtl/>
        </w:rPr>
        <w:t>ومع</w:t>
      </w:r>
      <w:proofErr w:type="gramEnd"/>
      <w:r w:rsidRPr="00B14DF8">
        <w:rPr>
          <w:rtl/>
        </w:rPr>
        <w:t xml:space="preserve"> ذلك، قد يكون من الصعب بالنسبة لمكتب تسلم الطلبات أن يطلب تقديم أوراق بديلة لعدة أسباب:</w:t>
      </w:r>
    </w:p>
    <w:p w:rsidR="00792D1D" w:rsidRPr="00B14DF8" w:rsidRDefault="00792D1D" w:rsidP="00AD666A">
      <w:pPr>
        <w:pStyle w:val="NumberedParaAR"/>
        <w:numPr>
          <w:ilvl w:val="1"/>
          <w:numId w:val="17"/>
        </w:numPr>
        <w:tabs>
          <w:tab w:val="clear" w:pos="1512"/>
        </w:tabs>
        <w:ind w:left="566" w:firstLine="0"/>
      </w:pPr>
      <w:r w:rsidRPr="00B14DF8">
        <w:rPr>
          <w:rtl/>
        </w:rPr>
        <w:t xml:space="preserve">قد لا يكون المكتب على يقين من جودة تقديم الصورة عند نشرها من قبل المكتب الدولي (انظر الفقرة 5، أعلاه، بشأن إلى أي مدى التزام مكتب تسلم الطلبات بتطبيق القاعدة 11)؛حتى لو كان فاحص الشروط الشكلية </w:t>
      </w:r>
      <w:r w:rsidRPr="00B14DF8">
        <w:rPr>
          <w:rtl/>
        </w:rPr>
        <w:lastRenderedPageBreak/>
        <w:t>قادرًا على رؤية نسخة من الرسم بعد تحويله إلى الأبيض والأسود، قد لا يكون الفاحص على يقين مما ينبغي أن تظهره الصورة ومن ثم ما إذا كانت الجودة كافية أو لا؛</w:t>
      </w:r>
    </w:p>
    <w:p w:rsidR="00792D1D" w:rsidRPr="00B14DF8" w:rsidRDefault="00792D1D" w:rsidP="00811055">
      <w:pPr>
        <w:pStyle w:val="NumberedParaAR"/>
        <w:numPr>
          <w:ilvl w:val="1"/>
          <w:numId w:val="17"/>
        </w:numPr>
        <w:tabs>
          <w:tab w:val="clear" w:pos="1512"/>
        </w:tabs>
        <w:ind w:left="566" w:firstLine="0"/>
      </w:pPr>
      <w:r w:rsidRPr="00B14DF8">
        <w:rPr>
          <w:rtl/>
        </w:rPr>
        <w:t xml:space="preserve">وقد لا يكون ممكنًا لمودع الطلب أن يعد رسومات تتوافق مع القاعدة </w:t>
      </w:r>
      <w:r w:rsidR="00811055">
        <w:rPr>
          <w:rFonts w:hint="cs"/>
          <w:rtl/>
        </w:rPr>
        <w:t>13.11</w:t>
      </w:r>
      <w:r w:rsidRPr="00B14DF8">
        <w:rPr>
          <w:rtl/>
        </w:rPr>
        <w:t xml:space="preserve"> </w:t>
      </w:r>
      <w:proofErr w:type="gramStart"/>
      <w:r w:rsidRPr="00B14DF8">
        <w:rPr>
          <w:rtl/>
        </w:rPr>
        <w:t>بحيث</w:t>
      </w:r>
      <w:proofErr w:type="gramEnd"/>
      <w:r w:rsidRPr="00B14DF8">
        <w:rPr>
          <w:rtl/>
        </w:rPr>
        <w:t xml:space="preserve"> تمثل جوهر صور أصلية ملونة أو ذات تدرج رمادي على نحو ملائم.</w:t>
      </w:r>
    </w:p>
    <w:p w:rsidR="00792D1D" w:rsidRPr="00B14DF8" w:rsidRDefault="000A2420" w:rsidP="00B14DF8">
      <w:pPr>
        <w:pStyle w:val="NumberedParaAR"/>
        <w:numPr>
          <w:ilvl w:val="0"/>
          <w:numId w:val="17"/>
        </w:numPr>
      </w:pPr>
      <w:proofErr w:type="gramStart"/>
      <w:r>
        <w:rPr>
          <w:rtl/>
        </w:rPr>
        <w:t>وقد</w:t>
      </w:r>
      <w:proofErr w:type="gramEnd"/>
      <w:r>
        <w:rPr>
          <w:rtl/>
        </w:rPr>
        <w:t xml:space="preserve"> أعد المكتب الدولي عدد</w:t>
      </w:r>
      <w:r w:rsidR="00792D1D" w:rsidRPr="00B14DF8">
        <w:rPr>
          <w:rtl/>
        </w:rPr>
        <w:t>ا</w:t>
      </w:r>
      <w:r>
        <w:rPr>
          <w:rFonts w:hint="cs"/>
          <w:rtl/>
        </w:rPr>
        <w:t>ً</w:t>
      </w:r>
      <w:r w:rsidR="00792D1D" w:rsidRPr="00B14DF8">
        <w:rPr>
          <w:rtl/>
        </w:rPr>
        <w:t xml:space="preserve"> من الاقتراحات للتغلب على هذه المشكلة في الماضي (الوثيقتين </w:t>
      </w:r>
      <w:r w:rsidR="00792D1D" w:rsidRPr="00B14DF8">
        <w:t>PCT/WG/3/9</w:t>
      </w:r>
      <w:r w:rsidR="00792D1D" w:rsidRPr="00B14DF8">
        <w:rPr>
          <w:rtl/>
        </w:rPr>
        <w:t xml:space="preserve"> و</w:t>
      </w:r>
      <w:r w:rsidR="00792D1D" w:rsidRPr="00B14DF8">
        <w:t>PCT/WG/5/15</w:t>
      </w:r>
      <w:r w:rsidR="00792D1D" w:rsidRPr="00B14DF8">
        <w:rPr>
          <w:rtl/>
        </w:rPr>
        <w:t xml:space="preserve">). وقد "أقرت الدول المتعاقدة بقيمة الصور الفوتوغرافية والرسومات الملونة في الكشف الفعال والواضح عن أنواع معينة من الابتكارات واتفقت على أن من المرجو إحراز تقدم سريع في هذا الشأن" (الفقرة 197 من الوثيقة </w:t>
      </w:r>
      <w:r w:rsidR="00792D1D" w:rsidRPr="00B14DF8">
        <w:t>PCT/WG/3/14 Rev.</w:t>
      </w:r>
      <w:r w:rsidR="00792D1D" w:rsidRPr="00B14DF8">
        <w:rPr>
          <w:rtl/>
        </w:rPr>
        <w:t>) ولكنها لم تكن قادرة في ذلك الوقت على الاتفاق على سبيل للمضي ق</w:t>
      </w:r>
      <w:r>
        <w:rPr>
          <w:rtl/>
        </w:rPr>
        <w:t>دم</w:t>
      </w:r>
      <w:r w:rsidR="00792D1D" w:rsidRPr="00B14DF8">
        <w:rPr>
          <w:rtl/>
        </w:rPr>
        <w:t>ا</w:t>
      </w:r>
      <w:r>
        <w:rPr>
          <w:rFonts w:hint="cs"/>
          <w:rtl/>
        </w:rPr>
        <w:t>ً</w:t>
      </w:r>
      <w:r w:rsidR="00792D1D" w:rsidRPr="00B14DF8">
        <w:rPr>
          <w:rtl/>
        </w:rPr>
        <w:t xml:space="preserve"> بسبب مجموعة من المشاكل التقنية والقانونية المتعلقة بتغيير النظام على نحو يسمح بإيداع طلب دولي ومعالجته باستخدام رسوم ملونة قبل أن تصير </w:t>
      </w:r>
      <w:r>
        <w:rPr>
          <w:rtl/>
        </w:rPr>
        <w:t>جميع الدول المتعاقدة قادرة قانو</w:t>
      </w:r>
      <w:r>
        <w:rPr>
          <w:rFonts w:hint="cs"/>
          <w:rtl/>
        </w:rPr>
        <w:t>ني</w:t>
      </w:r>
      <w:r w:rsidR="00792D1D" w:rsidRPr="00B14DF8">
        <w:rPr>
          <w:rtl/>
        </w:rPr>
        <w:t>ا</w:t>
      </w:r>
      <w:r>
        <w:rPr>
          <w:rFonts w:hint="cs"/>
          <w:rtl/>
        </w:rPr>
        <w:t>ً</w:t>
      </w:r>
      <w:r>
        <w:rPr>
          <w:rtl/>
        </w:rPr>
        <w:t xml:space="preserve"> وتقني</w:t>
      </w:r>
      <w:r w:rsidR="00792D1D" w:rsidRPr="00B14DF8">
        <w:rPr>
          <w:rtl/>
        </w:rPr>
        <w:t>ا</w:t>
      </w:r>
      <w:r>
        <w:rPr>
          <w:rFonts w:hint="cs"/>
          <w:rtl/>
        </w:rPr>
        <w:t>ً</w:t>
      </w:r>
      <w:r w:rsidR="00792D1D" w:rsidRPr="00B14DF8">
        <w:rPr>
          <w:rtl/>
        </w:rPr>
        <w:t xml:space="preserve"> على معالجتها في المرحلة الوطنية.</w:t>
      </w:r>
    </w:p>
    <w:p w:rsidR="00792D1D" w:rsidRPr="00B14DF8" w:rsidRDefault="00792D1D" w:rsidP="00AD666A">
      <w:pPr>
        <w:pStyle w:val="Heading1AR"/>
        <w:spacing w:after="240"/>
      </w:pPr>
      <w:r w:rsidRPr="00B14DF8">
        <w:rPr>
          <w:rtl/>
        </w:rPr>
        <w:t xml:space="preserve">المسائل التي </w:t>
      </w:r>
      <w:proofErr w:type="gramStart"/>
      <w:r w:rsidRPr="00B14DF8">
        <w:rPr>
          <w:rtl/>
        </w:rPr>
        <w:t>يتعين</w:t>
      </w:r>
      <w:proofErr w:type="gramEnd"/>
      <w:r w:rsidRPr="00B14DF8">
        <w:rPr>
          <w:rtl/>
        </w:rPr>
        <w:t xml:space="preserve"> النظر فيها </w:t>
      </w:r>
    </w:p>
    <w:p w:rsidR="00792D1D" w:rsidRPr="00B14DF8" w:rsidRDefault="00792D1D" w:rsidP="000A2420">
      <w:pPr>
        <w:pStyle w:val="NumberedParaAR"/>
        <w:numPr>
          <w:ilvl w:val="0"/>
          <w:numId w:val="17"/>
        </w:numPr>
      </w:pPr>
      <w:r w:rsidRPr="00B14DF8">
        <w:rPr>
          <w:rtl/>
        </w:rPr>
        <w:t xml:space="preserve">تبدو الأجزاء الوجيهة من القاعدة </w:t>
      </w:r>
      <w:r w:rsidR="000A2420">
        <w:rPr>
          <w:rFonts w:hint="cs"/>
          <w:rtl/>
        </w:rPr>
        <w:t>13.11</w:t>
      </w:r>
      <w:r w:rsidRPr="00B14DF8">
        <w:rPr>
          <w:rtl/>
        </w:rPr>
        <w:t xml:space="preserve"> لمعاهدة التعاون بشأن البراءات وكأنها صيغت لتدور حول عاملين أساسيين:</w:t>
      </w:r>
    </w:p>
    <w:p w:rsidR="00792D1D" w:rsidRPr="00B14DF8" w:rsidRDefault="00792D1D" w:rsidP="00AD666A">
      <w:pPr>
        <w:pStyle w:val="NumberedParaAR"/>
        <w:numPr>
          <w:ilvl w:val="1"/>
          <w:numId w:val="17"/>
        </w:numPr>
        <w:tabs>
          <w:tab w:val="clear" w:pos="1512"/>
        </w:tabs>
        <w:ind w:left="566" w:firstLine="0"/>
      </w:pPr>
      <w:proofErr w:type="gramStart"/>
      <w:r w:rsidRPr="00B14DF8">
        <w:rPr>
          <w:rtl/>
        </w:rPr>
        <w:t>من</w:t>
      </w:r>
      <w:proofErr w:type="gramEnd"/>
      <w:r w:rsidRPr="00B14DF8">
        <w:rPr>
          <w:rtl/>
        </w:rPr>
        <w:t xml:space="preserve"> الناحية التقليدية، يمكن طباعة الرسوم من خلال عمليات مختلفة وأكثر تكلفة من النص؛ وتعد الطباعة الملونة باهظة الثمن على وجه الخصوص ويصعب ضمان نسخ الألوان بدقة.</w:t>
      </w:r>
    </w:p>
    <w:p w:rsidR="00792D1D" w:rsidRPr="00B14DF8" w:rsidRDefault="00792D1D" w:rsidP="00AD666A">
      <w:pPr>
        <w:pStyle w:val="NumberedParaAR"/>
        <w:numPr>
          <w:ilvl w:val="1"/>
          <w:numId w:val="17"/>
        </w:numPr>
        <w:tabs>
          <w:tab w:val="clear" w:pos="1512"/>
        </w:tabs>
        <w:ind w:left="566" w:firstLine="0"/>
      </w:pPr>
      <w:bookmarkStart w:id="3" w:name="_Ref375305391"/>
      <w:proofErr w:type="gramStart"/>
      <w:r w:rsidRPr="00B14DF8">
        <w:rPr>
          <w:rtl/>
        </w:rPr>
        <w:t>بالنسبة</w:t>
      </w:r>
      <w:proofErr w:type="gramEnd"/>
      <w:r w:rsidRPr="00B14DF8">
        <w:rPr>
          <w:rtl/>
        </w:rPr>
        <w:t xml:space="preserve"> لمعظم حالات الكشف عن الابتكارات الميكانيكية والكيميائية التقليدية، ي</w:t>
      </w:r>
      <w:r w:rsidR="00C42E98">
        <w:rPr>
          <w:rtl/>
        </w:rPr>
        <w:t>مكن أن يعبر رسم بياني مرسوم جيد</w:t>
      </w:r>
      <w:r w:rsidRPr="00B14DF8">
        <w:rPr>
          <w:rtl/>
        </w:rPr>
        <w:t>ا</w:t>
      </w:r>
      <w:r w:rsidR="00C42E98">
        <w:rPr>
          <w:rFonts w:hint="cs"/>
          <w:rtl/>
        </w:rPr>
        <w:t>ً</w:t>
      </w:r>
      <w:r w:rsidRPr="00B14DF8">
        <w:rPr>
          <w:rtl/>
        </w:rPr>
        <w:t xml:space="preserve"> عن النواحي الهامة لابتكار ما بشكل أسرع وأوضح من الصورة الفوتوغرافية.</w:t>
      </w:r>
    </w:p>
    <w:bookmarkEnd w:id="3"/>
    <w:p w:rsidR="00792D1D" w:rsidRPr="00B14DF8" w:rsidRDefault="00792D1D" w:rsidP="00C5110F">
      <w:pPr>
        <w:pStyle w:val="NumberedParaAR"/>
        <w:numPr>
          <w:ilvl w:val="0"/>
          <w:numId w:val="17"/>
        </w:numPr>
      </w:pPr>
      <w:r w:rsidRPr="00B14DF8">
        <w:rPr>
          <w:rtl/>
        </w:rPr>
        <w:t xml:space="preserve">توضح الفقرة </w:t>
      </w:r>
      <w:r w:rsidR="00C42E98">
        <w:rPr>
          <w:rFonts w:hint="cs"/>
          <w:rtl/>
        </w:rPr>
        <w:t>1.3.1.3</w:t>
      </w:r>
      <w:r w:rsidRPr="00B14DF8">
        <w:rPr>
          <w:rtl/>
        </w:rPr>
        <w:t xml:space="preserve"> من المرفق "واو" من التعلي</w:t>
      </w:r>
      <w:r w:rsidR="00C42E98">
        <w:rPr>
          <w:rtl/>
        </w:rPr>
        <w:t>مات الإدارية لمعاهدة التعاون بش</w:t>
      </w:r>
      <w:r w:rsidR="00C42E98">
        <w:rPr>
          <w:rFonts w:hint="cs"/>
          <w:rtl/>
        </w:rPr>
        <w:t>أ</w:t>
      </w:r>
      <w:r w:rsidRPr="00B14DF8">
        <w:rPr>
          <w:rtl/>
        </w:rPr>
        <w:t xml:space="preserve">ن البراءات صورة نقية بالأبيض والأسود بنسق </w:t>
      </w:r>
      <w:r w:rsidRPr="00B14DF8">
        <w:t>TIFF</w:t>
      </w:r>
      <w:r w:rsidRPr="00B14DF8">
        <w:rPr>
          <w:rtl/>
        </w:rPr>
        <w:t xml:space="preserve"> على أنه النسق المفضل للإيداع والذي ينبغي أن تحول إليه الصور </w:t>
      </w:r>
      <w:r w:rsidRPr="00CE2C47">
        <w:rPr>
          <w:rtl/>
        </w:rPr>
        <w:t xml:space="preserve">المودعة </w:t>
      </w:r>
      <w:proofErr w:type="spellStart"/>
      <w:r w:rsidRPr="00CE2C47">
        <w:rPr>
          <w:rtl/>
        </w:rPr>
        <w:t>بأنساق</w:t>
      </w:r>
      <w:proofErr w:type="spellEnd"/>
      <w:r w:rsidRPr="00CE2C47">
        <w:rPr>
          <w:rtl/>
        </w:rPr>
        <w:t xml:space="preserve"> أخرى</w:t>
      </w:r>
      <w:bookmarkStart w:id="4" w:name="_GoBack"/>
      <w:bookmarkEnd w:id="4"/>
      <w:r w:rsidR="00852171" w:rsidRPr="00CE2C47">
        <w:rPr>
          <w:rStyle w:val="FootnoteReference"/>
          <w:rFonts w:cs="Arabic Typesetting"/>
          <w:szCs w:val="28"/>
          <w:rtl/>
        </w:rPr>
        <w:footnoteReference w:id="1"/>
      </w:r>
      <w:r w:rsidRPr="00CE2C47">
        <w:rPr>
          <w:sz w:val="28"/>
          <w:szCs w:val="28"/>
          <w:rtl/>
        </w:rPr>
        <w:t>.</w:t>
      </w:r>
      <w:r w:rsidRPr="00CE2C47">
        <w:rPr>
          <w:rtl/>
        </w:rPr>
        <w:t xml:space="preserve"> وقد اختير</w:t>
      </w:r>
      <w:r w:rsidRPr="00B14DF8">
        <w:rPr>
          <w:rtl/>
        </w:rPr>
        <w:t xml:space="preserve"> </w:t>
      </w:r>
      <w:proofErr w:type="gramStart"/>
      <w:r w:rsidRPr="00B14DF8">
        <w:rPr>
          <w:rtl/>
        </w:rPr>
        <w:t>هذا</w:t>
      </w:r>
      <w:proofErr w:type="gramEnd"/>
      <w:r w:rsidRPr="00B14DF8">
        <w:rPr>
          <w:rtl/>
        </w:rPr>
        <w:t xml:space="preserve"> النسق للأسباب التالية: </w:t>
      </w:r>
    </w:p>
    <w:p w:rsidR="00792D1D" w:rsidRPr="00B14DF8" w:rsidRDefault="003507F0" w:rsidP="00AD666A">
      <w:pPr>
        <w:pStyle w:val="NumberedParaAR"/>
        <w:numPr>
          <w:ilvl w:val="1"/>
          <w:numId w:val="17"/>
        </w:numPr>
        <w:tabs>
          <w:tab w:val="clear" w:pos="1512"/>
        </w:tabs>
        <w:ind w:left="566" w:firstLine="0"/>
      </w:pPr>
      <w:proofErr w:type="gramStart"/>
      <w:r>
        <w:rPr>
          <w:rtl/>
        </w:rPr>
        <w:t>يعد</w:t>
      </w:r>
      <w:proofErr w:type="gramEnd"/>
      <w:r>
        <w:rPr>
          <w:rtl/>
        </w:rPr>
        <w:t xml:space="preserve"> معيار</w:t>
      </w:r>
      <w:r w:rsidR="00792D1D" w:rsidRPr="00B14DF8">
        <w:rPr>
          <w:rtl/>
        </w:rPr>
        <w:t>ا</w:t>
      </w:r>
      <w:r>
        <w:rPr>
          <w:rFonts w:hint="cs"/>
          <w:rtl/>
        </w:rPr>
        <w:t>ً</w:t>
      </w:r>
      <w:r>
        <w:rPr>
          <w:rtl/>
        </w:rPr>
        <w:t xml:space="preserve"> شائع</w:t>
      </w:r>
      <w:r w:rsidR="00792D1D" w:rsidRPr="00B14DF8">
        <w:rPr>
          <w:rtl/>
        </w:rPr>
        <w:t>ا</w:t>
      </w:r>
      <w:r>
        <w:rPr>
          <w:rFonts w:hint="cs"/>
          <w:rtl/>
        </w:rPr>
        <w:t>ً</w:t>
      </w:r>
      <w:r>
        <w:rPr>
          <w:rtl/>
        </w:rPr>
        <w:t xml:space="preserve"> جد</w:t>
      </w:r>
      <w:r w:rsidR="00792D1D" w:rsidRPr="00B14DF8">
        <w:rPr>
          <w:rtl/>
        </w:rPr>
        <w:t>ا</w:t>
      </w:r>
      <w:r>
        <w:rPr>
          <w:rFonts w:hint="cs"/>
          <w:rtl/>
        </w:rPr>
        <w:t>ً</w:t>
      </w:r>
      <w:r w:rsidR="00792D1D" w:rsidRPr="00B14DF8">
        <w:rPr>
          <w:rtl/>
        </w:rPr>
        <w:t xml:space="preserve"> تتوفر له أدوات معالجة وعرض فعالة ورخيصة في وقت إنشاء المعايير؛</w:t>
      </w:r>
    </w:p>
    <w:p w:rsidR="00792D1D" w:rsidRPr="00B14DF8" w:rsidRDefault="00792D1D" w:rsidP="003507F0">
      <w:pPr>
        <w:pStyle w:val="NumberedParaAR"/>
        <w:numPr>
          <w:ilvl w:val="1"/>
          <w:numId w:val="17"/>
        </w:numPr>
        <w:tabs>
          <w:tab w:val="clear" w:pos="1512"/>
        </w:tabs>
        <w:ind w:left="566" w:firstLine="0"/>
      </w:pPr>
      <w:r w:rsidRPr="00B14DF8">
        <w:rPr>
          <w:rtl/>
        </w:rPr>
        <w:t>يسمح بع</w:t>
      </w:r>
      <w:r w:rsidR="003507F0">
        <w:rPr>
          <w:rtl/>
        </w:rPr>
        <w:t>رض الرسومات بالأبيض والأسود جيد</w:t>
      </w:r>
      <w:r w:rsidRPr="00B14DF8">
        <w:rPr>
          <w:rtl/>
        </w:rPr>
        <w:t>ا</w:t>
      </w:r>
      <w:r w:rsidR="003507F0">
        <w:rPr>
          <w:rFonts w:hint="cs"/>
          <w:rtl/>
        </w:rPr>
        <w:t>ً</w:t>
      </w:r>
      <w:r w:rsidRPr="00B14DF8">
        <w:rPr>
          <w:rtl/>
        </w:rPr>
        <w:t xml:space="preserve"> ـ الصور الملونة وذات التدرج الرمادي غير متوقعة بسبب شروط القاعدة </w:t>
      </w:r>
      <w:r w:rsidR="003507F0">
        <w:rPr>
          <w:rFonts w:hint="cs"/>
          <w:rtl/>
        </w:rPr>
        <w:t>13.11</w:t>
      </w:r>
      <w:r w:rsidRPr="00B14DF8">
        <w:rPr>
          <w:rtl/>
        </w:rPr>
        <w:t>؛</w:t>
      </w:r>
    </w:p>
    <w:p w:rsidR="00792D1D" w:rsidRPr="00B14DF8" w:rsidRDefault="00792D1D" w:rsidP="00AD666A">
      <w:pPr>
        <w:pStyle w:val="NumberedParaAR"/>
        <w:numPr>
          <w:ilvl w:val="1"/>
          <w:numId w:val="17"/>
        </w:numPr>
        <w:tabs>
          <w:tab w:val="clear" w:pos="1512"/>
        </w:tabs>
        <w:ind w:left="566" w:firstLine="0"/>
      </w:pPr>
      <w:r w:rsidRPr="00B14DF8">
        <w:rPr>
          <w:rtl/>
        </w:rPr>
        <w:t>يقلل الرسومات ذات الدقة ا</w:t>
      </w:r>
      <w:r w:rsidR="003507F0">
        <w:rPr>
          <w:rtl/>
        </w:rPr>
        <w:t>لعالية إلى ملفات صغيرة الحجم جد</w:t>
      </w:r>
      <w:r w:rsidRPr="00B14DF8">
        <w:rPr>
          <w:rtl/>
        </w:rPr>
        <w:t>ا</w:t>
      </w:r>
      <w:r w:rsidR="003507F0">
        <w:rPr>
          <w:rFonts w:hint="cs"/>
          <w:rtl/>
        </w:rPr>
        <w:t>ً</w:t>
      </w:r>
      <w:r w:rsidRPr="00B14DF8">
        <w:rPr>
          <w:rtl/>
        </w:rPr>
        <w:t>، وهو أمر هام للنقل والتخزين؛</w:t>
      </w:r>
    </w:p>
    <w:p w:rsidR="00792D1D" w:rsidRPr="00B14DF8" w:rsidRDefault="00B563B0" w:rsidP="00AD666A">
      <w:pPr>
        <w:pStyle w:val="NumberedParaAR"/>
        <w:numPr>
          <w:ilvl w:val="1"/>
          <w:numId w:val="17"/>
        </w:numPr>
        <w:tabs>
          <w:tab w:val="clear" w:pos="1512"/>
        </w:tabs>
        <w:ind w:left="566" w:firstLine="0"/>
      </w:pPr>
      <w:r>
        <w:rPr>
          <w:rtl/>
        </w:rPr>
        <w:t>يعد جيد</w:t>
      </w:r>
      <w:r w:rsidR="00792D1D" w:rsidRPr="00B14DF8">
        <w:rPr>
          <w:rtl/>
        </w:rPr>
        <w:t>ا</w:t>
      </w:r>
      <w:r>
        <w:rPr>
          <w:rFonts w:hint="cs"/>
          <w:rtl/>
        </w:rPr>
        <w:t>ً</w:t>
      </w:r>
      <w:r>
        <w:rPr>
          <w:rtl/>
        </w:rPr>
        <w:t xml:space="preserve"> جد</w:t>
      </w:r>
      <w:r w:rsidR="00792D1D" w:rsidRPr="00B14DF8">
        <w:rPr>
          <w:rtl/>
        </w:rPr>
        <w:t>ا</w:t>
      </w:r>
      <w:r>
        <w:rPr>
          <w:rFonts w:hint="cs"/>
          <w:rtl/>
        </w:rPr>
        <w:t>ً</w:t>
      </w:r>
      <w:r>
        <w:rPr>
          <w:rtl/>
        </w:rPr>
        <w:t xml:space="preserve"> أيض</w:t>
      </w:r>
      <w:r w:rsidR="00792D1D" w:rsidRPr="00B14DF8">
        <w:rPr>
          <w:rtl/>
        </w:rPr>
        <w:t>ا</w:t>
      </w:r>
      <w:r>
        <w:rPr>
          <w:rFonts w:hint="cs"/>
          <w:rtl/>
        </w:rPr>
        <w:t>ً</w:t>
      </w:r>
      <w:r w:rsidR="00792D1D" w:rsidRPr="00B14DF8">
        <w:rPr>
          <w:rtl/>
        </w:rPr>
        <w:t xml:space="preserve"> بالنسبة لتخزين صور للنصوص، والتي يمكن إخضاعها لعملية تعرف ضوئي على الحروف بشكل فعال ـ تكون عملية التعرف الضوئي على الحروف أبطأ وأقل دقة عند إجرائها على أنساق الملفات ذات التدرج الرمادي.</w:t>
      </w:r>
    </w:p>
    <w:p w:rsidR="00792D1D" w:rsidRPr="00B14DF8" w:rsidRDefault="00B563B0" w:rsidP="00B14DF8">
      <w:pPr>
        <w:pStyle w:val="NumberedParaAR"/>
        <w:numPr>
          <w:ilvl w:val="0"/>
          <w:numId w:val="17"/>
        </w:numPr>
      </w:pPr>
      <w:r>
        <w:rPr>
          <w:rtl/>
        </w:rPr>
        <w:t>والموقف اليوم مختلف تمام</w:t>
      </w:r>
      <w:r w:rsidR="00792D1D" w:rsidRPr="00B14DF8">
        <w:rPr>
          <w:rtl/>
        </w:rPr>
        <w:t>ا</w:t>
      </w:r>
      <w:r>
        <w:rPr>
          <w:rFonts w:hint="cs"/>
          <w:rtl/>
        </w:rPr>
        <w:t>ً</w:t>
      </w:r>
      <w:r w:rsidR="00792D1D" w:rsidRPr="00B14DF8">
        <w:rPr>
          <w:rtl/>
        </w:rPr>
        <w:t xml:space="preserve"> </w:t>
      </w:r>
      <w:proofErr w:type="gramStart"/>
      <w:r w:rsidR="00792D1D" w:rsidRPr="00B14DF8">
        <w:rPr>
          <w:rtl/>
        </w:rPr>
        <w:t>بلا</w:t>
      </w:r>
      <w:proofErr w:type="gramEnd"/>
      <w:r w:rsidR="00792D1D" w:rsidRPr="00B14DF8">
        <w:rPr>
          <w:rtl/>
        </w:rPr>
        <w:t xml:space="preserve"> شك:</w:t>
      </w:r>
    </w:p>
    <w:p w:rsidR="00792D1D" w:rsidRPr="00B14DF8" w:rsidRDefault="00792D1D" w:rsidP="00AD666A">
      <w:pPr>
        <w:pStyle w:val="NumberedParaAR"/>
        <w:numPr>
          <w:ilvl w:val="1"/>
          <w:numId w:val="17"/>
        </w:numPr>
        <w:tabs>
          <w:tab w:val="clear" w:pos="1512"/>
        </w:tabs>
        <w:ind w:left="566" w:firstLine="0"/>
      </w:pPr>
      <w:r w:rsidRPr="00B14DF8">
        <w:rPr>
          <w:rtl/>
        </w:rPr>
        <w:t>نشر طلبات دولي</w:t>
      </w:r>
      <w:r w:rsidR="00B563B0">
        <w:rPr>
          <w:rtl/>
        </w:rPr>
        <w:t>ة (</w:t>
      </w:r>
      <w:proofErr w:type="gramStart"/>
      <w:r w:rsidR="00B563B0">
        <w:rPr>
          <w:rtl/>
        </w:rPr>
        <w:t>وطلبات</w:t>
      </w:r>
      <w:proofErr w:type="gramEnd"/>
      <w:r w:rsidR="00B563B0">
        <w:rPr>
          <w:rtl/>
        </w:rPr>
        <w:t xml:space="preserve"> وطنية عديدة) إلكتروني</w:t>
      </w:r>
      <w:r w:rsidRPr="00B14DF8">
        <w:rPr>
          <w:rtl/>
        </w:rPr>
        <w:t>ا</w:t>
      </w:r>
      <w:r w:rsidR="00B563B0">
        <w:rPr>
          <w:rFonts w:hint="cs"/>
          <w:rtl/>
        </w:rPr>
        <w:t>ً</w:t>
      </w:r>
      <w:r w:rsidRPr="00B14DF8">
        <w:rPr>
          <w:rtl/>
        </w:rPr>
        <w:t>.</w:t>
      </w:r>
    </w:p>
    <w:p w:rsidR="00792D1D" w:rsidRPr="00B14DF8" w:rsidRDefault="00792D1D" w:rsidP="00AD666A">
      <w:pPr>
        <w:pStyle w:val="NumberedParaAR"/>
        <w:numPr>
          <w:ilvl w:val="1"/>
          <w:numId w:val="17"/>
        </w:numPr>
        <w:tabs>
          <w:tab w:val="clear" w:pos="1512"/>
        </w:tabs>
        <w:ind w:left="566" w:firstLine="0"/>
      </w:pPr>
      <w:proofErr w:type="gramStart"/>
      <w:r w:rsidRPr="00B14DF8">
        <w:rPr>
          <w:rtl/>
        </w:rPr>
        <w:lastRenderedPageBreak/>
        <w:t>ويجرى</w:t>
      </w:r>
      <w:proofErr w:type="gramEnd"/>
      <w:r w:rsidRPr="00B14DF8">
        <w:rPr>
          <w:rtl/>
        </w:rPr>
        <w:t xml:space="preserve"> فحص الوثائق من قبل الغير بوجه عام عبر أنظمة شبكية ـ لا يلزم سوى القليل من النسخ المطبوعة.</w:t>
      </w:r>
    </w:p>
    <w:p w:rsidR="00792D1D" w:rsidRPr="00B14DF8" w:rsidRDefault="00792D1D" w:rsidP="00AD666A">
      <w:pPr>
        <w:pStyle w:val="NumberedParaAR"/>
        <w:numPr>
          <w:ilvl w:val="1"/>
          <w:numId w:val="17"/>
        </w:numPr>
        <w:tabs>
          <w:tab w:val="clear" w:pos="1512"/>
        </w:tabs>
        <w:ind w:left="566" w:firstLine="0"/>
      </w:pPr>
      <w:proofErr w:type="gramStart"/>
      <w:r w:rsidRPr="00B14DF8">
        <w:rPr>
          <w:rtl/>
        </w:rPr>
        <w:t>وعند</w:t>
      </w:r>
      <w:proofErr w:type="gramEnd"/>
      <w:r w:rsidRPr="00B14DF8">
        <w:rPr>
          <w:rtl/>
        </w:rPr>
        <w:t xml:space="preserve"> الحاجة إلى نسخ مطبوع</w:t>
      </w:r>
      <w:r w:rsidR="00B563B0">
        <w:rPr>
          <w:rtl/>
        </w:rPr>
        <w:t>ة، تعد النسخ الملونة رخيصة نسبي</w:t>
      </w:r>
      <w:r w:rsidRPr="00B14DF8">
        <w:rPr>
          <w:rtl/>
        </w:rPr>
        <w:t>ا</w:t>
      </w:r>
      <w:r w:rsidR="00B563B0">
        <w:rPr>
          <w:rFonts w:hint="cs"/>
          <w:rtl/>
        </w:rPr>
        <w:t>ً</w:t>
      </w:r>
      <w:r w:rsidRPr="00B14DF8">
        <w:rPr>
          <w:rtl/>
        </w:rPr>
        <w:t xml:space="preserve"> (رغم أن النسخ الدقيق للظلال يستحيل التأكد منه بوجه عام).</w:t>
      </w:r>
    </w:p>
    <w:p w:rsidR="00792D1D" w:rsidRPr="00B14DF8" w:rsidRDefault="00792D1D" w:rsidP="00AD666A">
      <w:pPr>
        <w:pStyle w:val="NumberedParaAR"/>
        <w:numPr>
          <w:ilvl w:val="1"/>
          <w:numId w:val="17"/>
        </w:numPr>
        <w:tabs>
          <w:tab w:val="clear" w:pos="1512"/>
        </w:tabs>
        <w:ind w:left="566" w:firstLine="0"/>
      </w:pPr>
      <w:r w:rsidRPr="00B14DF8">
        <w:rPr>
          <w:rtl/>
        </w:rPr>
        <w:t>ولا يسبب حجم الملف مشكلة ذات بال ـ رغم أنه يتعين أن يؤخذ في الاعتبار ـ لأن التخزين على الأقراص (بما في ذلك ا</w:t>
      </w:r>
      <w:r w:rsidR="00B563B0">
        <w:rPr>
          <w:rtl/>
        </w:rPr>
        <w:t>لتخزين الاحتياطي) يعد أرخص كثير</w:t>
      </w:r>
      <w:r w:rsidRPr="00B14DF8">
        <w:rPr>
          <w:rtl/>
        </w:rPr>
        <w:t>ا</w:t>
      </w:r>
      <w:r w:rsidR="00B563B0">
        <w:rPr>
          <w:rFonts w:hint="cs"/>
          <w:rtl/>
        </w:rPr>
        <w:t>ً</w:t>
      </w:r>
      <w:r w:rsidRPr="00B14DF8">
        <w:rPr>
          <w:rtl/>
        </w:rPr>
        <w:t xml:space="preserve"> وقد زادت سرعات الاتصال بالإنترنت المعتادة بشكل كبير. ولكن لا تزال ثمة مسائل متعلقة بأداء الشبكات الداخلية في المكاتب (بما في ذلك المكتب الدولي) إذا ما استخدمت الرسومات الملونة لعرض مجموعة هائلة من الصفحات ـ حيث يبلغ حجم صفحة مقاس </w:t>
      </w:r>
      <w:r w:rsidRPr="00B14DF8">
        <w:t>A4</w:t>
      </w:r>
      <w:r w:rsidRPr="00B14DF8">
        <w:rPr>
          <w:rtl/>
        </w:rPr>
        <w:t xml:space="preserve"> كما هو مدرج في المعايير الحالية حوالي 50 كيلوبايت، بينما يبلغ حجم صورة كاملة الألوان </w:t>
      </w:r>
      <w:r w:rsidRPr="00B14DF8">
        <w:t>300dpi</w:t>
      </w:r>
      <w:r w:rsidRPr="00B14DF8">
        <w:rPr>
          <w:rtl/>
        </w:rPr>
        <w:t xml:space="preserve"> بنسق </w:t>
      </w:r>
      <w:r w:rsidRPr="00B14DF8">
        <w:t>TIFF</w:t>
      </w:r>
      <w:r w:rsidRPr="00B14DF8">
        <w:rPr>
          <w:rtl/>
        </w:rPr>
        <w:t xml:space="preserve"> حوالي 24 ميغابايت، ولكن من الممكن التحكم في ذلك من خلال معايير تقنية مناسبة.</w:t>
      </w:r>
    </w:p>
    <w:p w:rsidR="00792D1D" w:rsidRDefault="00792D1D" w:rsidP="00AD666A">
      <w:pPr>
        <w:pStyle w:val="NumberedParaAR"/>
        <w:numPr>
          <w:ilvl w:val="1"/>
          <w:numId w:val="17"/>
        </w:numPr>
        <w:tabs>
          <w:tab w:val="clear" w:pos="1512"/>
        </w:tabs>
        <w:ind w:left="566" w:firstLine="0"/>
      </w:pPr>
      <w:proofErr w:type="gramStart"/>
      <w:r w:rsidRPr="00B14DF8">
        <w:rPr>
          <w:rtl/>
        </w:rPr>
        <w:t>وتعد</w:t>
      </w:r>
      <w:proofErr w:type="gramEnd"/>
      <w:r w:rsidRPr="00B14DF8">
        <w:rPr>
          <w:rtl/>
        </w:rPr>
        <w:t xml:space="preserve"> أدوات معالجة الصور رخيصة وشائعة بالنسبة لأنساق ملفات أخرى تعد إما غير معتادة أو حتى غير موجودة في وقت إنشاء الأنظمة الأصلية.</w:t>
      </w:r>
    </w:p>
    <w:p w:rsidR="00792D1D" w:rsidRPr="00B14DF8" w:rsidRDefault="00792D1D" w:rsidP="00B14DF8">
      <w:pPr>
        <w:pStyle w:val="NumberedParaAR"/>
        <w:numPr>
          <w:ilvl w:val="0"/>
          <w:numId w:val="17"/>
        </w:numPr>
      </w:pPr>
      <w:r w:rsidRPr="00B14DF8">
        <w:rPr>
          <w:rtl/>
        </w:rPr>
        <w:t>وبناء</w:t>
      </w:r>
      <w:r w:rsidR="00B563B0">
        <w:rPr>
          <w:rtl/>
        </w:rPr>
        <w:t xml:space="preserve"> عليه، فإن إنشاء نظام جديد تمام</w:t>
      </w:r>
      <w:r w:rsidRPr="00B14DF8">
        <w:rPr>
          <w:rtl/>
        </w:rPr>
        <w:t>ا</w:t>
      </w:r>
      <w:r w:rsidR="00B563B0">
        <w:rPr>
          <w:rFonts w:hint="cs"/>
          <w:rtl/>
        </w:rPr>
        <w:t>ً</w:t>
      </w:r>
      <w:r w:rsidR="00B563B0">
        <w:rPr>
          <w:rtl/>
        </w:rPr>
        <w:t xml:space="preserve"> اليوم سيتم بشكل مختلف </w:t>
      </w:r>
      <w:proofErr w:type="gramStart"/>
      <w:r w:rsidR="00B563B0">
        <w:rPr>
          <w:rtl/>
        </w:rPr>
        <w:t>حتم</w:t>
      </w:r>
      <w:r w:rsidR="00B563B0">
        <w:rPr>
          <w:rFonts w:hint="cs"/>
          <w:rtl/>
        </w:rPr>
        <w:t>اً</w:t>
      </w:r>
      <w:proofErr w:type="gramEnd"/>
      <w:r w:rsidR="00B563B0">
        <w:rPr>
          <w:rFonts w:hint="cs"/>
          <w:rtl/>
        </w:rPr>
        <w:t>.</w:t>
      </w:r>
      <w:r w:rsidRPr="00B14DF8">
        <w:rPr>
          <w:rtl/>
        </w:rPr>
        <w:t xml:space="preserve"> ورغم احتمال وجود أسباب متعلقة بالسياسات أو النفاذ إلى المعلومات (من قبل المصابين بعمى الألوان على سبيل المثال) تحث </w:t>
      </w:r>
      <w:r w:rsidR="00B563B0">
        <w:rPr>
          <w:rtl/>
        </w:rPr>
        <w:t>على استخدام الرسوم البيانية عوض</w:t>
      </w:r>
      <w:r w:rsidRPr="00B14DF8">
        <w:rPr>
          <w:rtl/>
        </w:rPr>
        <w:t>ا</w:t>
      </w:r>
      <w:r w:rsidR="00B563B0">
        <w:rPr>
          <w:rFonts w:hint="cs"/>
          <w:rtl/>
        </w:rPr>
        <w:t>ً</w:t>
      </w:r>
      <w:r w:rsidRPr="00B14DF8">
        <w:rPr>
          <w:rtl/>
        </w:rPr>
        <w:t xml:space="preserve"> عن الصور متى أمكن، إلا أن الرسومات الملونة والصور الفوتوغرافية ستكون متاحة بالتأكيد على الأقل في ظروف معينة. كما أنه من غير المرجح أن يقر مصممو النظام بالرغبة في نماذج معلوم</w:t>
      </w:r>
      <w:r w:rsidR="00B563B0">
        <w:rPr>
          <w:rtl/>
        </w:rPr>
        <w:t>ات تسمح بإدخال أنساق جديدة تمام</w:t>
      </w:r>
      <w:r w:rsidRPr="00B14DF8">
        <w:rPr>
          <w:rtl/>
        </w:rPr>
        <w:t>ا</w:t>
      </w:r>
      <w:r w:rsidR="00B563B0">
        <w:rPr>
          <w:rFonts w:hint="cs"/>
          <w:rtl/>
        </w:rPr>
        <w:t>ً</w:t>
      </w:r>
      <w:r w:rsidRPr="00B14DF8">
        <w:rPr>
          <w:rtl/>
        </w:rPr>
        <w:t xml:space="preserve"> بسهولة (نماذج ثلاثية الأبعاد، رسوم متحركة، مقاطع فيديو إلخ) في المستقبل.</w:t>
      </w:r>
    </w:p>
    <w:p w:rsidR="00792D1D" w:rsidRPr="00B14DF8" w:rsidRDefault="00792D1D" w:rsidP="00B14DF8">
      <w:pPr>
        <w:pStyle w:val="NumberedParaAR"/>
        <w:numPr>
          <w:ilvl w:val="0"/>
          <w:numId w:val="17"/>
        </w:numPr>
      </w:pPr>
      <w:r w:rsidRPr="00B14DF8">
        <w:rPr>
          <w:rtl/>
        </w:rPr>
        <w:t xml:space="preserve">ولكن كما تبدو الأمور، ثمة العديد من العقبات الواضحة </w:t>
      </w:r>
      <w:proofErr w:type="gramStart"/>
      <w:r w:rsidRPr="00B14DF8">
        <w:rPr>
          <w:rtl/>
        </w:rPr>
        <w:t>أمام</w:t>
      </w:r>
      <w:proofErr w:type="gramEnd"/>
      <w:r w:rsidRPr="00B14DF8">
        <w:rPr>
          <w:rtl/>
        </w:rPr>
        <w:t xml:space="preserve"> إدخال أنساق ملفات جديدة:</w:t>
      </w:r>
      <w:r w:rsidRPr="00B14DF8">
        <w:t xml:space="preserve"> </w:t>
      </w:r>
    </w:p>
    <w:p w:rsidR="00792D1D" w:rsidRPr="00B14DF8" w:rsidRDefault="00792D1D" w:rsidP="00B563B0">
      <w:pPr>
        <w:pStyle w:val="NumberedParaAR"/>
        <w:numPr>
          <w:ilvl w:val="1"/>
          <w:numId w:val="17"/>
        </w:numPr>
        <w:tabs>
          <w:tab w:val="clear" w:pos="1512"/>
        </w:tabs>
        <w:ind w:left="566" w:firstLine="0"/>
      </w:pPr>
      <w:proofErr w:type="gramStart"/>
      <w:r w:rsidRPr="00B14DF8">
        <w:rPr>
          <w:rtl/>
        </w:rPr>
        <w:t>لدى</w:t>
      </w:r>
      <w:proofErr w:type="gramEnd"/>
      <w:r w:rsidRPr="00B14DF8">
        <w:rPr>
          <w:rtl/>
        </w:rPr>
        <w:t xml:space="preserve"> العديد من المكاتب الوطنية قواعد مماثلة لتلك الواردة في القاعدة </w:t>
      </w:r>
      <w:r w:rsidR="00B563B0">
        <w:rPr>
          <w:rFonts w:hint="cs"/>
          <w:rtl/>
        </w:rPr>
        <w:t>13.11</w:t>
      </w:r>
      <w:r w:rsidRPr="00B14DF8">
        <w:rPr>
          <w:rtl/>
        </w:rPr>
        <w:t xml:space="preserve"> لمعاهدة التعاون</w:t>
      </w:r>
      <w:r w:rsidR="00B563B0">
        <w:rPr>
          <w:rtl/>
        </w:rPr>
        <w:t xml:space="preserve"> بشأن البراءات والتي تنفذ تنفيذ</w:t>
      </w:r>
      <w:r w:rsidRPr="00B14DF8">
        <w:rPr>
          <w:rtl/>
        </w:rPr>
        <w:t>ا</w:t>
      </w:r>
      <w:r w:rsidR="00B563B0">
        <w:rPr>
          <w:rFonts w:hint="cs"/>
          <w:rtl/>
        </w:rPr>
        <w:t>ً</w:t>
      </w:r>
      <w:r w:rsidR="00B563B0">
        <w:rPr>
          <w:rtl/>
        </w:rPr>
        <w:t xml:space="preserve"> صارم</w:t>
      </w:r>
      <w:r w:rsidRPr="00B14DF8">
        <w:rPr>
          <w:rtl/>
        </w:rPr>
        <w:t>ا</w:t>
      </w:r>
      <w:r w:rsidR="00B563B0">
        <w:rPr>
          <w:rFonts w:hint="cs"/>
          <w:rtl/>
        </w:rPr>
        <w:t>ً</w:t>
      </w:r>
      <w:r w:rsidRPr="00B14DF8">
        <w:rPr>
          <w:rtl/>
        </w:rPr>
        <w:t>، سواء لأسباب قانونية أو تقنية. بالنسبة لمودعي الطلبات الذين يودعون رسومات ملونة معالجة بهذا الشكل خلال المرحلة الدولية فإنهم قد يكونوا لا يزالون مطالبين بتقديم رسومات بالأبيض والأسود في المرحلة الوطنية.</w:t>
      </w:r>
    </w:p>
    <w:p w:rsidR="00792D1D" w:rsidRDefault="00792D1D" w:rsidP="00AD666A">
      <w:pPr>
        <w:pStyle w:val="NumberedParaAR"/>
        <w:numPr>
          <w:ilvl w:val="1"/>
          <w:numId w:val="17"/>
        </w:numPr>
        <w:tabs>
          <w:tab w:val="clear" w:pos="1512"/>
        </w:tabs>
        <w:ind w:left="566" w:firstLine="0"/>
      </w:pPr>
      <w:r w:rsidRPr="00B14DF8">
        <w:rPr>
          <w:rtl/>
        </w:rPr>
        <w:t xml:space="preserve">تدعم أنظمة العديد من مكاتب البراءات ملفات الصور بنسق </w:t>
      </w:r>
      <w:r w:rsidRPr="00B14DF8">
        <w:t>TIFF</w:t>
      </w:r>
      <w:r w:rsidRPr="00B14DF8">
        <w:rPr>
          <w:rtl/>
        </w:rPr>
        <w:t xml:space="preserve"> هذا فقط بالنسبة لإيداع الصور ومعالجتها ونشرها ونقلها. </w:t>
      </w:r>
      <w:proofErr w:type="gramStart"/>
      <w:r w:rsidRPr="00B14DF8">
        <w:rPr>
          <w:rtl/>
        </w:rPr>
        <w:t>وسيتعين</w:t>
      </w:r>
      <w:proofErr w:type="gramEnd"/>
      <w:r w:rsidRPr="00B14DF8">
        <w:rPr>
          <w:rtl/>
        </w:rPr>
        <w:t xml:space="preserve"> على أنظمة كل مكتب في سلسلة يتعين عليها أداء أي إجراء بشأن الملفات الوجيهة بشأن الطلب الدولي أن تُحدّث قبل أن يتلقى المكتب التالي الملفات ويعالجها. </w:t>
      </w:r>
      <w:proofErr w:type="gramStart"/>
      <w:r w:rsidRPr="00B14DF8">
        <w:rPr>
          <w:rtl/>
        </w:rPr>
        <w:t>وبناء</w:t>
      </w:r>
      <w:proofErr w:type="gramEnd"/>
      <w:r w:rsidRPr="00B14DF8">
        <w:rPr>
          <w:rtl/>
        </w:rPr>
        <w:t xml:space="preserve"> على ذلك، يلزم إجراء تغييرات على:</w:t>
      </w:r>
    </w:p>
    <w:p w:rsidR="00792D1D" w:rsidRPr="00B14DF8" w:rsidRDefault="00792D1D" w:rsidP="00AD666A">
      <w:pPr>
        <w:pStyle w:val="NumberedParaAR"/>
        <w:numPr>
          <w:ilvl w:val="2"/>
          <w:numId w:val="17"/>
        </w:numPr>
        <w:tabs>
          <w:tab w:val="clear" w:pos="2340"/>
        </w:tabs>
        <w:ind w:left="1700" w:firstLine="0"/>
      </w:pPr>
      <w:r w:rsidRPr="00B14DF8">
        <w:rPr>
          <w:rtl/>
        </w:rPr>
        <w:t xml:space="preserve"> </w:t>
      </w:r>
      <w:proofErr w:type="gramStart"/>
      <w:r w:rsidRPr="00B14DF8">
        <w:rPr>
          <w:rtl/>
        </w:rPr>
        <w:t>أنظمة</w:t>
      </w:r>
      <w:proofErr w:type="gramEnd"/>
      <w:r w:rsidRPr="00B14DF8">
        <w:rPr>
          <w:rtl/>
        </w:rPr>
        <w:t xml:space="preserve"> الإيداع الشبكي؛</w:t>
      </w:r>
    </w:p>
    <w:p w:rsidR="00792D1D" w:rsidRPr="00B14DF8" w:rsidRDefault="00792D1D" w:rsidP="00AD666A">
      <w:pPr>
        <w:pStyle w:val="NumberedParaAR"/>
        <w:numPr>
          <w:ilvl w:val="2"/>
          <w:numId w:val="17"/>
        </w:numPr>
        <w:ind w:left="1700" w:firstLine="0"/>
      </w:pPr>
      <w:proofErr w:type="gramStart"/>
      <w:r w:rsidRPr="00B14DF8">
        <w:rPr>
          <w:rtl/>
        </w:rPr>
        <w:t>أنظمة</w:t>
      </w:r>
      <w:proofErr w:type="gramEnd"/>
      <w:r w:rsidRPr="00B14DF8">
        <w:rPr>
          <w:rtl/>
        </w:rPr>
        <w:t xml:space="preserve"> نقل الوثائق بين المكاتب؛</w:t>
      </w:r>
    </w:p>
    <w:p w:rsidR="00792D1D" w:rsidRDefault="00792D1D" w:rsidP="00AD666A">
      <w:pPr>
        <w:pStyle w:val="NumberedParaAR"/>
        <w:numPr>
          <w:ilvl w:val="2"/>
          <w:numId w:val="17"/>
        </w:numPr>
        <w:ind w:left="1700" w:firstLine="0"/>
      </w:pPr>
      <w:proofErr w:type="gramStart"/>
      <w:r w:rsidRPr="00B14DF8">
        <w:rPr>
          <w:rtl/>
        </w:rPr>
        <w:t>أنظمة</w:t>
      </w:r>
      <w:proofErr w:type="gramEnd"/>
      <w:r w:rsidRPr="00B14DF8">
        <w:rPr>
          <w:rtl/>
        </w:rPr>
        <w:t xml:space="preserve"> معالجة الوثائق في مكاتب تسلم الطلبات والمكتب الدولي وإدارات البحث الدولي وإدارات الفحص التمهيدي الدولي والمكاتب المعينة والمكاتب المنتخبة؛</w:t>
      </w:r>
    </w:p>
    <w:p w:rsidR="00792D1D" w:rsidRPr="00B14DF8" w:rsidRDefault="00792D1D" w:rsidP="00AD666A">
      <w:pPr>
        <w:pStyle w:val="NumberedParaAR"/>
        <w:numPr>
          <w:ilvl w:val="2"/>
          <w:numId w:val="17"/>
        </w:numPr>
        <w:ind w:left="1700" w:firstLine="0"/>
      </w:pPr>
      <w:r w:rsidRPr="00B14DF8">
        <w:rPr>
          <w:rtl/>
        </w:rPr>
        <w:t>أنظمة النشر الدولي ( ركن البراءات (</w:t>
      </w:r>
      <w:r w:rsidRPr="00B14DF8">
        <w:t>PATENTSCOPE</w:t>
      </w:r>
      <w:r w:rsidRPr="00B14DF8">
        <w:rPr>
          <w:rtl/>
        </w:rPr>
        <w:t>) والأنظمة التي تدعمه).</w:t>
      </w:r>
    </w:p>
    <w:p w:rsidR="00792D1D" w:rsidRPr="00B14DF8" w:rsidRDefault="00792D1D" w:rsidP="00AD666A">
      <w:pPr>
        <w:pStyle w:val="NumberedParaAR"/>
        <w:numPr>
          <w:ilvl w:val="1"/>
          <w:numId w:val="17"/>
        </w:numPr>
        <w:tabs>
          <w:tab w:val="clear" w:pos="1512"/>
        </w:tabs>
        <w:ind w:left="566" w:firstLine="0"/>
      </w:pPr>
      <w:r w:rsidRPr="00B14DF8">
        <w:rPr>
          <w:rtl/>
        </w:rPr>
        <w:lastRenderedPageBreak/>
        <w:t xml:space="preserve">وقد يتلقى مزودو معلومات البراءات من الغير الصور بنسق </w:t>
      </w:r>
      <w:r w:rsidRPr="00B14DF8">
        <w:t>TIFF</w:t>
      </w:r>
      <w:r w:rsidRPr="00B14DF8">
        <w:rPr>
          <w:rtl/>
        </w:rPr>
        <w:t xml:space="preserve"> فقط ويحتاجون إلى وقت لتعديلها لأي أنساق جديدة.</w:t>
      </w:r>
    </w:p>
    <w:p w:rsidR="00792D1D" w:rsidRPr="00B14DF8" w:rsidRDefault="00792D1D" w:rsidP="00AD666A">
      <w:pPr>
        <w:pStyle w:val="Heading1AR"/>
        <w:spacing w:after="240"/>
      </w:pPr>
      <w:r w:rsidRPr="00B14DF8">
        <w:rPr>
          <w:rtl/>
        </w:rPr>
        <w:t>التحرك بسرعات مختلفة</w:t>
      </w:r>
    </w:p>
    <w:p w:rsidR="00792D1D" w:rsidRPr="00B14DF8" w:rsidRDefault="00792D1D" w:rsidP="00B14DF8">
      <w:pPr>
        <w:pStyle w:val="NumberedParaAR"/>
        <w:numPr>
          <w:ilvl w:val="0"/>
          <w:numId w:val="17"/>
        </w:numPr>
      </w:pPr>
      <w:proofErr w:type="gramStart"/>
      <w:r w:rsidRPr="00B14DF8">
        <w:rPr>
          <w:rtl/>
        </w:rPr>
        <w:t>تعد</w:t>
      </w:r>
      <w:proofErr w:type="gramEnd"/>
      <w:r w:rsidRPr="00B14DF8">
        <w:rPr>
          <w:rtl/>
        </w:rPr>
        <w:t xml:space="preserve"> هذه من المسائل التي يوجد إجماع بين الدول المتعاقدة عل أن المحصلة النهائية مرغوبة من حيث المبدأ، ولكنها ليست ذات أولوية كبيرة بما يكفي بالنسبة للعديد من الدول المتعاقدة لكي تعتبر إجراء تغييرات قانونية وتقنية بمنزلة أولوية محلية. </w:t>
      </w:r>
      <w:proofErr w:type="gramStart"/>
      <w:r w:rsidRPr="00B14DF8">
        <w:rPr>
          <w:rtl/>
        </w:rPr>
        <w:t>ومن</w:t>
      </w:r>
      <w:proofErr w:type="gramEnd"/>
      <w:r w:rsidRPr="00B14DF8">
        <w:rPr>
          <w:rtl/>
        </w:rPr>
        <w:t xml:space="preserve"> ثم فإن انتظار جميع الدول الأعضاء لكي تغير أطرها القانونية وأنظمتها التقنية قبل إجراء أي تغييرات يعني أنه لن تجرى أي تغييرات في غضون فترة زمنية معقولة. </w:t>
      </w:r>
    </w:p>
    <w:p w:rsidR="00792D1D" w:rsidRPr="00B14DF8" w:rsidRDefault="00792D1D" w:rsidP="00B14DF8">
      <w:pPr>
        <w:pStyle w:val="NumberedParaAR"/>
        <w:numPr>
          <w:ilvl w:val="0"/>
          <w:numId w:val="17"/>
        </w:numPr>
      </w:pPr>
      <w:r w:rsidRPr="00B14DF8">
        <w:rPr>
          <w:rtl/>
        </w:rPr>
        <w:t>وعلى ذلك، فمن ال</w:t>
      </w:r>
      <w:r w:rsidR="00B563B0">
        <w:rPr>
          <w:rtl/>
        </w:rPr>
        <w:t>مرجو العثور على طريقة للمضي قدم</w:t>
      </w:r>
      <w:r w:rsidRPr="00B14DF8">
        <w:rPr>
          <w:rtl/>
        </w:rPr>
        <w:t>ا</w:t>
      </w:r>
      <w:r w:rsidR="00B563B0">
        <w:rPr>
          <w:rFonts w:hint="cs"/>
          <w:rtl/>
        </w:rPr>
        <w:t>ً</w:t>
      </w:r>
      <w:r w:rsidRPr="00B14DF8">
        <w:rPr>
          <w:rtl/>
        </w:rPr>
        <w:t>:</w:t>
      </w:r>
    </w:p>
    <w:p w:rsidR="00792D1D" w:rsidRPr="00B14DF8" w:rsidRDefault="00792D1D" w:rsidP="00B563B0">
      <w:pPr>
        <w:pStyle w:val="NumberedParaAR"/>
        <w:numPr>
          <w:ilvl w:val="1"/>
          <w:numId w:val="17"/>
        </w:numPr>
        <w:tabs>
          <w:tab w:val="clear" w:pos="1512"/>
        </w:tabs>
        <w:ind w:left="566" w:firstLine="0"/>
      </w:pPr>
      <w:r w:rsidRPr="00B14DF8">
        <w:rPr>
          <w:rtl/>
        </w:rPr>
        <w:t xml:space="preserve">يمكن تنفيذها دون </w:t>
      </w:r>
      <w:proofErr w:type="gramStart"/>
      <w:r w:rsidRPr="00B14DF8">
        <w:rPr>
          <w:rtl/>
        </w:rPr>
        <w:t>تغيير</w:t>
      </w:r>
      <w:proofErr w:type="gramEnd"/>
      <w:r w:rsidRPr="00B14DF8">
        <w:rPr>
          <w:rtl/>
        </w:rPr>
        <w:t xml:space="preserve"> القاعدة </w:t>
      </w:r>
      <w:r w:rsidR="00B563B0">
        <w:rPr>
          <w:rFonts w:hint="cs"/>
          <w:rtl/>
        </w:rPr>
        <w:t xml:space="preserve">13.11 </w:t>
      </w:r>
      <w:proofErr w:type="gramStart"/>
      <w:r w:rsidRPr="00B14DF8">
        <w:rPr>
          <w:rtl/>
        </w:rPr>
        <w:t>حتى</w:t>
      </w:r>
      <w:proofErr w:type="gramEnd"/>
      <w:r w:rsidRPr="00B14DF8">
        <w:rPr>
          <w:rtl/>
        </w:rPr>
        <w:t xml:space="preserve"> تكون المكاتب المعينة جاهزة؛</w:t>
      </w:r>
    </w:p>
    <w:p w:rsidR="00792D1D" w:rsidRPr="00B14DF8" w:rsidRDefault="00792D1D" w:rsidP="00AD666A">
      <w:pPr>
        <w:pStyle w:val="NumberedParaAR"/>
        <w:numPr>
          <w:ilvl w:val="1"/>
          <w:numId w:val="17"/>
        </w:numPr>
        <w:tabs>
          <w:tab w:val="clear" w:pos="1512"/>
        </w:tabs>
        <w:ind w:left="566" w:firstLine="0"/>
      </w:pPr>
      <w:r w:rsidRPr="00B14DF8">
        <w:rPr>
          <w:rtl/>
        </w:rPr>
        <w:t xml:space="preserve">تحث </w:t>
      </w:r>
      <w:proofErr w:type="gramStart"/>
      <w:r w:rsidRPr="00B14DF8">
        <w:rPr>
          <w:rtl/>
        </w:rPr>
        <w:t>المكاتب</w:t>
      </w:r>
      <w:proofErr w:type="gramEnd"/>
      <w:r w:rsidRPr="00B14DF8">
        <w:rPr>
          <w:rtl/>
        </w:rPr>
        <w:t xml:space="preserve"> على بدء عملية التغيير؛</w:t>
      </w:r>
    </w:p>
    <w:p w:rsidR="00792D1D" w:rsidRPr="00B14DF8" w:rsidRDefault="00792D1D" w:rsidP="00AD666A">
      <w:pPr>
        <w:pStyle w:val="NumberedParaAR"/>
        <w:numPr>
          <w:ilvl w:val="1"/>
          <w:numId w:val="17"/>
        </w:numPr>
        <w:tabs>
          <w:tab w:val="clear" w:pos="1512"/>
        </w:tabs>
        <w:ind w:left="566" w:firstLine="0"/>
      </w:pPr>
      <w:r w:rsidRPr="00B14DF8">
        <w:rPr>
          <w:rtl/>
        </w:rPr>
        <w:t>تسمح للمكاتب المعينة بالتحرك بسرعات مختلفة؛</w:t>
      </w:r>
    </w:p>
    <w:p w:rsidR="00792D1D" w:rsidRPr="00B14DF8" w:rsidRDefault="00792D1D" w:rsidP="00AD666A">
      <w:pPr>
        <w:pStyle w:val="NumberedParaAR"/>
        <w:numPr>
          <w:ilvl w:val="1"/>
          <w:numId w:val="17"/>
        </w:numPr>
        <w:tabs>
          <w:tab w:val="clear" w:pos="1512"/>
        </w:tabs>
        <w:ind w:left="566" w:firstLine="0"/>
      </w:pPr>
      <w:r w:rsidRPr="00B14DF8">
        <w:rPr>
          <w:rtl/>
        </w:rPr>
        <w:t>وتظل قابلة للتطبيق من قبل مودعي الطلبات طالما ظلت بعض المكاتب المعينة تشترط الرسومات بالأبيض والأسود.</w:t>
      </w:r>
    </w:p>
    <w:p w:rsidR="00792D1D" w:rsidRPr="00B14DF8" w:rsidRDefault="00792D1D" w:rsidP="00B14DF8">
      <w:pPr>
        <w:pStyle w:val="NumberedParaAR"/>
        <w:numPr>
          <w:ilvl w:val="0"/>
          <w:numId w:val="17"/>
        </w:numPr>
      </w:pPr>
      <w:r w:rsidRPr="00B14DF8">
        <w:rPr>
          <w:rtl/>
        </w:rPr>
        <w:t>ومن الناحية المثالية، ينبغي لمكاتب تسلم الطلبات والإدارات الدولية أن تعثر على طريقة للسماح بمعالجة الرسومات الملو</w:t>
      </w:r>
      <w:r w:rsidR="00B563B0">
        <w:rPr>
          <w:rtl/>
        </w:rPr>
        <w:t>نة خلال المرحلة الدولية بالكامل</w:t>
      </w:r>
      <w:r w:rsidR="00B563B0">
        <w:rPr>
          <w:rFonts w:hint="cs"/>
          <w:rtl/>
        </w:rPr>
        <w:t>.</w:t>
      </w:r>
    </w:p>
    <w:p w:rsidR="00792D1D" w:rsidRPr="00652927" w:rsidRDefault="00B563B0" w:rsidP="00AD666A">
      <w:pPr>
        <w:pStyle w:val="Heading1AR"/>
        <w:spacing w:after="240"/>
      </w:pPr>
      <w:r>
        <w:rPr>
          <w:rtl/>
        </w:rPr>
        <w:t xml:space="preserve">الطريقة المقترحة للمضي </w:t>
      </w:r>
      <w:proofErr w:type="gramStart"/>
      <w:r>
        <w:rPr>
          <w:rtl/>
        </w:rPr>
        <w:t>قدم</w:t>
      </w:r>
      <w:r w:rsidR="00792D1D" w:rsidRPr="00652927">
        <w:rPr>
          <w:rtl/>
        </w:rPr>
        <w:t>ا</w:t>
      </w:r>
      <w:r>
        <w:rPr>
          <w:rFonts w:hint="cs"/>
          <w:rtl/>
        </w:rPr>
        <w:t>ً</w:t>
      </w:r>
      <w:proofErr w:type="gramEnd"/>
    </w:p>
    <w:p w:rsidR="00792D1D" w:rsidRPr="00B14DF8" w:rsidRDefault="00792D1D" w:rsidP="00B14DF8">
      <w:pPr>
        <w:pStyle w:val="NumberedParaAR"/>
        <w:numPr>
          <w:ilvl w:val="0"/>
          <w:numId w:val="17"/>
        </w:numPr>
      </w:pPr>
      <w:r w:rsidRPr="00B14DF8">
        <w:rPr>
          <w:rtl/>
        </w:rPr>
        <w:t>يقترح</w:t>
      </w:r>
      <w:r w:rsidR="00B563B0">
        <w:rPr>
          <w:rtl/>
        </w:rPr>
        <w:t xml:space="preserve"> المكتب الدولي ما يلي للمضي </w:t>
      </w:r>
      <w:proofErr w:type="gramStart"/>
      <w:r w:rsidR="00B563B0">
        <w:rPr>
          <w:rtl/>
        </w:rPr>
        <w:t>قدم</w:t>
      </w:r>
      <w:r w:rsidRPr="00B14DF8">
        <w:rPr>
          <w:rtl/>
        </w:rPr>
        <w:t>ا</w:t>
      </w:r>
      <w:r w:rsidR="00B563B0">
        <w:rPr>
          <w:rFonts w:hint="cs"/>
          <w:rtl/>
        </w:rPr>
        <w:t>ً</w:t>
      </w:r>
      <w:proofErr w:type="gramEnd"/>
      <w:r w:rsidRPr="00B14DF8">
        <w:rPr>
          <w:rtl/>
        </w:rPr>
        <w:t>:</w:t>
      </w:r>
    </w:p>
    <w:p w:rsidR="00792D1D" w:rsidRPr="00B14DF8" w:rsidRDefault="00792D1D" w:rsidP="00AD666A">
      <w:pPr>
        <w:pStyle w:val="NumberedParaAR"/>
        <w:numPr>
          <w:ilvl w:val="1"/>
          <w:numId w:val="17"/>
        </w:numPr>
        <w:tabs>
          <w:tab w:val="clear" w:pos="1512"/>
        </w:tabs>
        <w:ind w:left="566" w:firstLine="0"/>
      </w:pPr>
      <w:r w:rsidRPr="00B14DF8">
        <w:rPr>
          <w:rtl/>
        </w:rPr>
        <w:t xml:space="preserve">السماح باستخدام الرسومات الملونة في إيداع الطلبات الدولية لدى أي مكتب تسلم طلبات يرغب في تلقيها بنسق إلكتروني ملائم. </w:t>
      </w:r>
      <w:proofErr w:type="gramStart"/>
      <w:r w:rsidRPr="00B14DF8">
        <w:rPr>
          <w:rtl/>
        </w:rPr>
        <w:t>وذلك</w:t>
      </w:r>
      <w:proofErr w:type="gramEnd"/>
      <w:r w:rsidRPr="00B14DF8">
        <w:rPr>
          <w:rtl/>
        </w:rPr>
        <w:t xml:space="preserve"> يعني على الأرجح إتاحة نسقي </w:t>
      </w:r>
      <w:r w:rsidRPr="00B14DF8">
        <w:t>JPEG</w:t>
      </w:r>
      <w:r w:rsidRPr="00B14DF8">
        <w:rPr>
          <w:rtl/>
        </w:rPr>
        <w:t xml:space="preserve"> أو </w:t>
      </w:r>
      <w:r w:rsidRPr="00B14DF8">
        <w:t>PNG</w:t>
      </w:r>
      <w:r w:rsidRPr="00B14DF8">
        <w:rPr>
          <w:rtl/>
        </w:rPr>
        <w:t xml:space="preserve"> إما كجزء من تطبيق </w:t>
      </w:r>
      <w:r w:rsidRPr="00B14DF8">
        <w:t>XML</w:t>
      </w:r>
      <w:r w:rsidRPr="00B14DF8">
        <w:rPr>
          <w:rtl/>
        </w:rPr>
        <w:t xml:space="preserve"> أو عبر الدمج في ملف </w:t>
      </w:r>
      <w:r w:rsidRPr="00B14DF8">
        <w:t>PDF</w:t>
      </w:r>
      <w:r w:rsidRPr="00B14DF8">
        <w:rPr>
          <w:rtl/>
        </w:rPr>
        <w:t>.</w:t>
      </w:r>
    </w:p>
    <w:p w:rsidR="00792D1D" w:rsidRPr="00B14DF8" w:rsidRDefault="00792D1D" w:rsidP="00AD666A">
      <w:pPr>
        <w:pStyle w:val="NumberedParaAR"/>
        <w:numPr>
          <w:ilvl w:val="1"/>
          <w:numId w:val="17"/>
        </w:numPr>
        <w:tabs>
          <w:tab w:val="clear" w:pos="1512"/>
        </w:tabs>
        <w:ind w:left="566" w:firstLine="0"/>
      </w:pPr>
      <w:bookmarkStart w:id="5" w:name="_Ref375063748"/>
      <w:proofErr w:type="gramStart"/>
      <w:r w:rsidRPr="00B14DF8">
        <w:rPr>
          <w:rtl/>
        </w:rPr>
        <w:t>إجراء</w:t>
      </w:r>
      <w:proofErr w:type="gramEnd"/>
      <w:r w:rsidRPr="00B14DF8">
        <w:rPr>
          <w:rtl/>
        </w:rPr>
        <w:t xml:space="preserve"> جميع عمليات المعالجة في المرحلة الدولية بالألوان، بما في ذلك فحص الشروط الشكلية والنشر الدولي والبحث الدولي والفحص التمهيدي الدولي.</w:t>
      </w:r>
    </w:p>
    <w:bookmarkEnd w:id="5"/>
    <w:p w:rsidR="00792D1D" w:rsidRPr="00B14DF8" w:rsidRDefault="00792D1D" w:rsidP="00AD666A">
      <w:pPr>
        <w:pStyle w:val="NumberedParaAR"/>
        <w:numPr>
          <w:ilvl w:val="1"/>
          <w:numId w:val="17"/>
        </w:numPr>
        <w:tabs>
          <w:tab w:val="clear" w:pos="1512"/>
        </w:tabs>
        <w:ind w:left="566" w:firstLine="0"/>
      </w:pPr>
      <w:proofErr w:type="gramStart"/>
      <w:r w:rsidRPr="00B14DF8">
        <w:rPr>
          <w:rtl/>
        </w:rPr>
        <w:t>السماح</w:t>
      </w:r>
      <w:proofErr w:type="gramEnd"/>
      <w:r w:rsidRPr="00B14DF8">
        <w:rPr>
          <w:rtl/>
        </w:rPr>
        <w:t xml:space="preserve"> لمودع الطلب بتقدي</w:t>
      </w:r>
      <w:r w:rsidR="00B463B2">
        <w:rPr>
          <w:rtl/>
        </w:rPr>
        <w:t>م الرسوم بالأبيض والأسود اختيار</w:t>
      </w:r>
      <w:r w:rsidR="00B463B2">
        <w:rPr>
          <w:rFonts w:hint="cs"/>
          <w:rtl/>
        </w:rPr>
        <w:t>ي</w:t>
      </w:r>
      <w:r w:rsidRPr="00B14DF8">
        <w:rPr>
          <w:rtl/>
        </w:rPr>
        <w:t>ا</w:t>
      </w:r>
      <w:r w:rsidR="00B463B2">
        <w:rPr>
          <w:rFonts w:hint="cs"/>
          <w:rtl/>
        </w:rPr>
        <w:t>ً</w:t>
      </w:r>
      <w:r w:rsidRPr="00B14DF8">
        <w:rPr>
          <w:rtl/>
        </w:rPr>
        <w:t xml:space="preserve"> وعلى نحو مركزي لاستخدامها في المرحلة الوطنية لدى المكاتب المعينة التي لا تزال تشترط</w:t>
      </w:r>
      <w:r w:rsidR="00B463B2">
        <w:rPr>
          <w:rtl/>
        </w:rPr>
        <w:t xml:space="preserve"> اللونين الأبيض والأسود. </w:t>
      </w:r>
      <w:proofErr w:type="gramStart"/>
      <w:r w:rsidR="00B463B2">
        <w:rPr>
          <w:rtl/>
        </w:rPr>
        <w:t>أو</w:t>
      </w:r>
      <w:proofErr w:type="gramEnd"/>
      <w:r w:rsidR="00B463B2">
        <w:rPr>
          <w:rtl/>
        </w:rPr>
        <w:t xml:space="preserve"> عوض</w:t>
      </w:r>
      <w:r w:rsidRPr="00B14DF8">
        <w:rPr>
          <w:rtl/>
        </w:rPr>
        <w:t>ا</w:t>
      </w:r>
      <w:r w:rsidR="00B463B2">
        <w:rPr>
          <w:rFonts w:hint="cs"/>
          <w:rtl/>
        </w:rPr>
        <w:t>ً</w:t>
      </w:r>
      <w:r w:rsidRPr="00B14DF8">
        <w:rPr>
          <w:rtl/>
        </w:rPr>
        <w:t xml:space="preserve"> عن ذلك، يمكن لمودع الطلب أن يرسل أوراق بديلة على نحو منفصل إلى المكتب المعين الذي يشترط ذلك في المرحلة الوطنية.</w:t>
      </w:r>
    </w:p>
    <w:p w:rsidR="00792D1D" w:rsidRPr="00B14DF8" w:rsidRDefault="00792D1D" w:rsidP="00B14DF8">
      <w:pPr>
        <w:pStyle w:val="NumberedParaAR"/>
        <w:numPr>
          <w:ilvl w:val="0"/>
          <w:numId w:val="17"/>
        </w:numPr>
      </w:pPr>
      <w:r w:rsidRPr="00B14DF8">
        <w:rPr>
          <w:rtl/>
        </w:rPr>
        <w:t xml:space="preserve"> وستأخذ موافقة مكتب تسلم الطلبات على قبول الرسومات الم</w:t>
      </w:r>
      <w:r w:rsidR="00B463B2">
        <w:rPr>
          <w:rtl/>
        </w:rPr>
        <w:t>لونة شكل إتاحة هذه الوثائق تقني</w:t>
      </w:r>
      <w:r w:rsidRPr="00B14DF8">
        <w:rPr>
          <w:rtl/>
        </w:rPr>
        <w:t>ا</w:t>
      </w:r>
      <w:r w:rsidR="00B463B2">
        <w:rPr>
          <w:rFonts w:hint="cs"/>
          <w:rtl/>
        </w:rPr>
        <w:t>ً</w:t>
      </w:r>
      <w:r w:rsidRPr="00B14DF8">
        <w:rPr>
          <w:rtl/>
        </w:rPr>
        <w:t xml:space="preserve"> من أجل الإيداع الإلكتروني (حسبما يفعل بعض المكاتب بالفعل) وليس تحويلها إلى الأبيض والأسود قبل إرسالها إلى المكتب الدولي. </w:t>
      </w:r>
      <w:proofErr w:type="gramStart"/>
      <w:r w:rsidRPr="00B14DF8">
        <w:rPr>
          <w:rtl/>
        </w:rPr>
        <w:t>على</w:t>
      </w:r>
      <w:proofErr w:type="gramEnd"/>
      <w:r w:rsidRPr="00B14DF8">
        <w:rPr>
          <w:rtl/>
        </w:rPr>
        <w:t xml:space="preserve"> سبيل المثال، قد يشمل ذلك:</w:t>
      </w:r>
    </w:p>
    <w:p w:rsidR="00792D1D" w:rsidRPr="00B14DF8" w:rsidRDefault="00792D1D" w:rsidP="00AD666A">
      <w:pPr>
        <w:pStyle w:val="NumberedParaAR"/>
        <w:numPr>
          <w:ilvl w:val="1"/>
          <w:numId w:val="17"/>
        </w:numPr>
        <w:tabs>
          <w:tab w:val="clear" w:pos="1512"/>
        </w:tabs>
        <w:ind w:left="566" w:firstLine="0"/>
      </w:pPr>
      <w:r w:rsidRPr="00B14DF8">
        <w:rPr>
          <w:rtl/>
        </w:rPr>
        <w:lastRenderedPageBreak/>
        <w:t xml:space="preserve">السماح بالإشارة </w:t>
      </w:r>
      <w:proofErr w:type="gramStart"/>
      <w:r w:rsidRPr="00B14DF8">
        <w:rPr>
          <w:rtl/>
        </w:rPr>
        <w:t>إلى</w:t>
      </w:r>
      <w:proofErr w:type="gramEnd"/>
      <w:r w:rsidRPr="00B14DF8">
        <w:rPr>
          <w:rtl/>
        </w:rPr>
        <w:t xml:space="preserve"> نسق </w:t>
      </w:r>
      <w:r w:rsidRPr="00B14DF8">
        <w:t>JPEG</w:t>
      </w:r>
      <w:r w:rsidRPr="00B14DF8">
        <w:rPr>
          <w:rtl/>
        </w:rPr>
        <w:t xml:space="preserve"> أو </w:t>
      </w:r>
      <w:r w:rsidRPr="00B14DF8">
        <w:t>PNG</w:t>
      </w:r>
      <w:r w:rsidRPr="00B14DF8">
        <w:rPr>
          <w:rtl/>
        </w:rPr>
        <w:t xml:space="preserve"> في تطبيقات </w:t>
      </w:r>
      <w:r w:rsidRPr="00B14DF8">
        <w:t>XML</w:t>
      </w:r>
      <w:r w:rsidRPr="00B14DF8">
        <w:rPr>
          <w:rtl/>
        </w:rPr>
        <w:t xml:space="preserve"> وإتاحة تحويل صور الصفحات إلى نسق ملون لاستعراضها؛</w:t>
      </w:r>
    </w:p>
    <w:p w:rsidR="00792D1D" w:rsidRPr="00B14DF8" w:rsidRDefault="00792D1D" w:rsidP="00AD666A">
      <w:pPr>
        <w:pStyle w:val="NumberedParaAR"/>
        <w:numPr>
          <w:ilvl w:val="1"/>
          <w:numId w:val="17"/>
        </w:numPr>
        <w:tabs>
          <w:tab w:val="clear" w:pos="1512"/>
        </w:tabs>
        <w:ind w:left="566" w:firstLine="0"/>
      </w:pPr>
      <w:r w:rsidRPr="00B14DF8">
        <w:rPr>
          <w:rtl/>
        </w:rPr>
        <w:t xml:space="preserve">عدم اتخاذ خطوات فعالة لاستبعاد إمكانية الرسومات الملونة في تطبيقات </w:t>
      </w:r>
      <w:r w:rsidRPr="00B14DF8">
        <w:t>PDF</w:t>
      </w:r>
      <w:r w:rsidRPr="00B14DF8">
        <w:rPr>
          <w:rtl/>
        </w:rPr>
        <w:t xml:space="preserve"> وإتاحتها بالألوان عند تحويلها إلى صور.</w:t>
      </w:r>
    </w:p>
    <w:p w:rsidR="00792D1D" w:rsidRPr="00B14DF8" w:rsidRDefault="00792D1D" w:rsidP="00B14DF8">
      <w:pPr>
        <w:pStyle w:val="NumberedParaAR"/>
        <w:numPr>
          <w:ilvl w:val="0"/>
          <w:numId w:val="17"/>
        </w:numPr>
      </w:pPr>
      <w:r w:rsidRPr="00B14DF8">
        <w:rPr>
          <w:rtl/>
        </w:rPr>
        <w:t xml:space="preserve">وستطبق هذه التغييرات فقط بالنسبة للجزء المتعلق بالرسومات في الطلب الدولي. </w:t>
      </w:r>
      <w:proofErr w:type="gramStart"/>
      <w:r w:rsidRPr="00B14DF8">
        <w:rPr>
          <w:rtl/>
        </w:rPr>
        <w:t>وينبغي</w:t>
      </w:r>
      <w:proofErr w:type="gramEnd"/>
      <w:r w:rsidRPr="00B14DF8">
        <w:rPr>
          <w:rtl/>
        </w:rPr>
        <w:t xml:space="preserve"> أن يوفر الوصف والمطالبات والملخص ـ حيثما أمكن ـ </w:t>
      </w:r>
      <w:proofErr w:type="spellStart"/>
      <w:r w:rsidRPr="00B14DF8">
        <w:rPr>
          <w:rtl/>
        </w:rPr>
        <w:t>بأنساق</w:t>
      </w:r>
      <w:proofErr w:type="spellEnd"/>
      <w:r w:rsidRPr="00B14DF8">
        <w:rPr>
          <w:rtl/>
        </w:rPr>
        <w:t xml:space="preserve"> نصية. </w:t>
      </w:r>
      <w:proofErr w:type="gramStart"/>
      <w:r w:rsidRPr="00B14DF8">
        <w:rPr>
          <w:rtl/>
        </w:rPr>
        <w:t>عند</w:t>
      </w:r>
      <w:proofErr w:type="gramEnd"/>
      <w:r w:rsidRPr="00B14DF8">
        <w:rPr>
          <w:rtl/>
        </w:rPr>
        <w:t xml:space="preserve"> توفير صور للنص، ينبغي أن تظل باللونين الأبيض والأسود فقط، مما يقلل من حجم الملفات ويحسن من جودة التعرف الضوئي على الحروف (انظر الفقرة 12 أعلاه).</w:t>
      </w:r>
    </w:p>
    <w:p w:rsidR="00792D1D" w:rsidRPr="00B14DF8" w:rsidRDefault="00792D1D" w:rsidP="00652927">
      <w:pPr>
        <w:pStyle w:val="NumberedParaAR"/>
        <w:numPr>
          <w:ilvl w:val="0"/>
          <w:numId w:val="0"/>
        </w:numPr>
      </w:pPr>
      <w:r w:rsidRPr="00B14DF8">
        <w:rPr>
          <w:rtl/>
        </w:rPr>
        <w:t>الإنشاء المؤتمت للرسومات باللونين الأبيض والأسود</w:t>
      </w:r>
    </w:p>
    <w:p w:rsidR="00792D1D" w:rsidRPr="00B14DF8" w:rsidRDefault="00792D1D" w:rsidP="00B14DF8">
      <w:pPr>
        <w:pStyle w:val="NumberedParaAR"/>
        <w:numPr>
          <w:ilvl w:val="0"/>
          <w:numId w:val="17"/>
        </w:numPr>
      </w:pPr>
      <w:proofErr w:type="gramStart"/>
      <w:r w:rsidRPr="00B14DF8">
        <w:rPr>
          <w:rtl/>
        </w:rPr>
        <w:t>من</w:t>
      </w:r>
      <w:proofErr w:type="gramEnd"/>
      <w:r w:rsidRPr="00B14DF8">
        <w:rPr>
          <w:rtl/>
        </w:rPr>
        <w:t xml:space="preserve"> الممكن أن توفر الخدمات الشبكية للمعاهدة لمودعي الطلبات عملية مؤتمتة لإنشاء التحويل بالأبيض والأسود والمشار إليه في الفقرة 19(ج)، أعلاه، بما في ذلك القدرة على رؤية عرض مسبق للنتيجة وتحديد ما إذا كان من الضروري إتمام ا</w:t>
      </w:r>
      <w:r w:rsidR="00B463B2">
        <w:rPr>
          <w:rtl/>
        </w:rPr>
        <w:t>لتحويل يدو</w:t>
      </w:r>
      <w:r w:rsidR="00B463B2">
        <w:rPr>
          <w:rFonts w:hint="cs"/>
          <w:rtl/>
        </w:rPr>
        <w:t>ي</w:t>
      </w:r>
      <w:r w:rsidRPr="00B14DF8">
        <w:rPr>
          <w:rtl/>
        </w:rPr>
        <w:t>ا</w:t>
      </w:r>
      <w:r w:rsidR="00B463B2">
        <w:rPr>
          <w:rFonts w:hint="cs"/>
          <w:rtl/>
        </w:rPr>
        <w:t>ً</w:t>
      </w:r>
      <w:r w:rsidR="00B463B2">
        <w:rPr>
          <w:rtl/>
        </w:rPr>
        <w:t xml:space="preserve"> عوض</w:t>
      </w:r>
      <w:r w:rsidRPr="00B14DF8">
        <w:rPr>
          <w:rtl/>
        </w:rPr>
        <w:t>ا</w:t>
      </w:r>
      <w:r w:rsidR="00B463B2">
        <w:rPr>
          <w:rFonts w:hint="cs"/>
          <w:rtl/>
        </w:rPr>
        <w:t>ً</w:t>
      </w:r>
      <w:r w:rsidRPr="00B14DF8">
        <w:rPr>
          <w:rtl/>
        </w:rPr>
        <w:t xml:space="preserve"> عن ذلك. ويمكن إتمام ذلك بسرعة شديدة لأ</w:t>
      </w:r>
      <w:r w:rsidR="00B463B2">
        <w:rPr>
          <w:rtl/>
        </w:rPr>
        <w:t>نه يشبه الترتيبات الموجودة حالي</w:t>
      </w:r>
      <w:r w:rsidRPr="00B14DF8">
        <w:rPr>
          <w:rtl/>
        </w:rPr>
        <w:t>ا</w:t>
      </w:r>
      <w:r w:rsidR="00B463B2">
        <w:rPr>
          <w:rFonts w:hint="cs"/>
          <w:rtl/>
        </w:rPr>
        <w:t>ً</w:t>
      </w:r>
      <w:r w:rsidRPr="00B14DF8">
        <w:rPr>
          <w:rtl/>
        </w:rPr>
        <w:t xml:space="preserve"> في الخدمات الشبكية للمعاهدة، حيث يتم الكشف عن</w:t>
      </w:r>
      <w:r w:rsidR="00B463B2">
        <w:rPr>
          <w:rtl/>
        </w:rPr>
        <w:t xml:space="preserve"> الوثائق المحملة التي تتضمن صور</w:t>
      </w:r>
      <w:r w:rsidRPr="00B14DF8">
        <w:rPr>
          <w:rtl/>
        </w:rPr>
        <w:t>ا</w:t>
      </w:r>
      <w:r w:rsidR="00B463B2">
        <w:rPr>
          <w:rFonts w:hint="cs"/>
          <w:rtl/>
        </w:rPr>
        <w:t>ً</w:t>
      </w:r>
      <w:r w:rsidRPr="00B14DF8">
        <w:rPr>
          <w:rtl/>
        </w:rPr>
        <w:t xml:space="preserve"> ملونة أو ذات تدرج رمادي.</w:t>
      </w:r>
    </w:p>
    <w:p w:rsidR="00792D1D" w:rsidRPr="00B463B2" w:rsidRDefault="00792D1D" w:rsidP="00AD666A">
      <w:pPr>
        <w:pStyle w:val="Heading1AR"/>
        <w:spacing w:after="240"/>
        <w:rPr>
          <w:b/>
          <w:bCs w:val="0"/>
        </w:rPr>
      </w:pPr>
      <w:r w:rsidRPr="00B463B2">
        <w:rPr>
          <w:b/>
          <w:bCs w:val="0"/>
          <w:rtl/>
        </w:rPr>
        <w:t xml:space="preserve">مساعدة </w:t>
      </w:r>
      <w:proofErr w:type="gramStart"/>
      <w:r w:rsidRPr="00B463B2">
        <w:rPr>
          <w:b/>
          <w:bCs w:val="0"/>
          <w:rtl/>
        </w:rPr>
        <w:t>مكاتب</w:t>
      </w:r>
      <w:proofErr w:type="gramEnd"/>
      <w:r w:rsidRPr="00B463B2">
        <w:rPr>
          <w:b/>
          <w:bCs w:val="0"/>
          <w:rtl/>
        </w:rPr>
        <w:t xml:space="preserve"> تسلم الطلبات</w:t>
      </w:r>
    </w:p>
    <w:p w:rsidR="00792D1D" w:rsidRPr="00B14DF8" w:rsidRDefault="00792D1D" w:rsidP="00B14DF8">
      <w:pPr>
        <w:pStyle w:val="NumberedParaAR"/>
        <w:numPr>
          <w:ilvl w:val="0"/>
          <w:numId w:val="17"/>
        </w:numPr>
      </w:pPr>
      <w:r w:rsidRPr="00B14DF8">
        <w:rPr>
          <w:rtl/>
        </w:rPr>
        <w:t>من خلال استضافة خدمات الإيداع والخدمات القائمة على متصفح، توفر الخدمات الشبكية للمعاهدة الآن إمكانية</w:t>
      </w:r>
      <w:r w:rsidR="00852171">
        <w:rPr>
          <w:rtl/>
        </w:rPr>
        <w:t xml:space="preserve"> أن يكون مكتب تسلم الطلبات قادر</w:t>
      </w:r>
      <w:r w:rsidRPr="00B14DF8">
        <w:rPr>
          <w:rtl/>
        </w:rPr>
        <w:t>ا</w:t>
      </w:r>
      <w:r w:rsidR="00852171">
        <w:rPr>
          <w:rFonts w:hint="cs"/>
          <w:rtl/>
        </w:rPr>
        <w:t>ً</w:t>
      </w:r>
      <w:r w:rsidRPr="00B14DF8">
        <w:rPr>
          <w:rtl/>
        </w:rPr>
        <w:t xml:space="preserve"> على قبول الإيداع الإلكتروني من مودعيه وأن يؤدي مك</w:t>
      </w:r>
      <w:r w:rsidR="00852171">
        <w:rPr>
          <w:rtl/>
        </w:rPr>
        <w:t>تب تسلم الطلبات وظائفه إلكتروني</w:t>
      </w:r>
      <w:r w:rsidRPr="00B14DF8">
        <w:rPr>
          <w:rtl/>
        </w:rPr>
        <w:t>ا</w:t>
      </w:r>
      <w:r w:rsidR="00852171">
        <w:rPr>
          <w:rFonts w:hint="cs"/>
          <w:rtl/>
        </w:rPr>
        <w:t>ً</w:t>
      </w:r>
      <w:r w:rsidRPr="00B14DF8">
        <w:rPr>
          <w:rtl/>
        </w:rPr>
        <w:t>. وفور إدخال لغات إضافية على الواجهة وإجراء المزيد من التحسينات على الوظائف وسهولة الاستخدام، من المرجو أن تستغل غالبية مكاتب تسلم الطلبات التي ليست لديها أنظمة إيداع إلكتروني خاصة بها هذه الفرصة.</w:t>
      </w:r>
      <w:r w:rsidRPr="00B14DF8">
        <w:t xml:space="preserve"> </w:t>
      </w:r>
    </w:p>
    <w:p w:rsidR="00792D1D" w:rsidRPr="00B14DF8" w:rsidRDefault="00792D1D" w:rsidP="00B14DF8">
      <w:pPr>
        <w:pStyle w:val="NumberedParaAR"/>
        <w:numPr>
          <w:ilvl w:val="0"/>
          <w:numId w:val="17"/>
        </w:numPr>
      </w:pPr>
      <w:r w:rsidRPr="00B14DF8">
        <w:rPr>
          <w:rtl/>
        </w:rPr>
        <w:t xml:space="preserve">وفور تحديث عمليات المكتب الدولي الأساسية وخدمات النشر للسماح بالرسومات الملونة، سيتطلب الجزء القائم على المتصفح من النظام تعديلات طفيفة وحسب للتعامل مع العمليات المقترحة. ومن ثم فإنه خلال الجداول الزمنية المخططة، من الممكن أن يفيد هذا النهج مودعي الطلبات من جميع الدول المتعاقدة على حد سواء، بغض النظر عمّا إذا كانت المكاتب الوطنية المعنية قد طورت بنيتها التحتية الخاصة بها أم لا لإتاحة الإيداع الإلكتروني. </w:t>
      </w:r>
    </w:p>
    <w:p w:rsidR="00792D1D" w:rsidRPr="00B463B2" w:rsidRDefault="00792D1D" w:rsidP="008D12B1">
      <w:pPr>
        <w:pStyle w:val="Heading1AR"/>
        <w:spacing w:after="240"/>
        <w:rPr>
          <w:b/>
          <w:bCs w:val="0"/>
        </w:rPr>
      </w:pPr>
      <w:r w:rsidRPr="00B463B2">
        <w:rPr>
          <w:b/>
          <w:bCs w:val="0"/>
          <w:rtl/>
        </w:rPr>
        <w:t>الإيداع الورقي</w:t>
      </w:r>
    </w:p>
    <w:p w:rsidR="00792D1D" w:rsidRPr="00B14DF8" w:rsidRDefault="00792D1D" w:rsidP="00852171">
      <w:pPr>
        <w:pStyle w:val="NumberedParaAR"/>
        <w:numPr>
          <w:ilvl w:val="0"/>
          <w:numId w:val="17"/>
        </w:numPr>
      </w:pPr>
      <w:r w:rsidRPr="00B14DF8">
        <w:rPr>
          <w:rtl/>
        </w:rPr>
        <w:t>سيستمر المكتب الدولي في تخز</w:t>
      </w:r>
      <w:r w:rsidR="00852171">
        <w:rPr>
          <w:rtl/>
        </w:rPr>
        <w:t>ين أي رسومات ملونة يستلمها ورقي</w:t>
      </w:r>
      <w:r w:rsidRPr="00B14DF8">
        <w:rPr>
          <w:rtl/>
        </w:rPr>
        <w:t>ا</w:t>
      </w:r>
      <w:r w:rsidR="00852171">
        <w:rPr>
          <w:rFonts w:hint="cs"/>
          <w:rtl/>
        </w:rPr>
        <w:t>ً</w:t>
      </w:r>
      <w:r w:rsidRPr="00B14DF8">
        <w:rPr>
          <w:rtl/>
        </w:rPr>
        <w:t xml:space="preserve"> (كما ينبغي لمكاتب تسلم الطلب</w:t>
      </w:r>
      <w:r w:rsidR="00852171">
        <w:rPr>
          <w:rtl/>
        </w:rPr>
        <w:t>ات أن تفعل) وسيحاول أن يوفر نسخ</w:t>
      </w:r>
      <w:r w:rsidRPr="00B14DF8">
        <w:rPr>
          <w:rtl/>
        </w:rPr>
        <w:t>ا</w:t>
      </w:r>
      <w:r w:rsidR="00852171">
        <w:rPr>
          <w:rFonts w:hint="cs"/>
          <w:rtl/>
        </w:rPr>
        <w:t>ً</w:t>
      </w:r>
      <w:r w:rsidRPr="00B14DF8">
        <w:rPr>
          <w:rtl/>
        </w:rPr>
        <w:t xml:space="preserve"> بناء على طلبات فردية من المكاتب المعينة، ولكن ليس من الم</w:t>
      </w:r>
      <w:r w:rsidR="00852171">
        <w:rPr>
          <w:rtl/>
        </w:rPr>
        <w:t>خطط أن يشمل هذا الحل مسحها ضوئي</w:t>
      </w:r>
      <w:r w:rsidRPr="00B14DF8">
        <w:rPr>
          <w:rtl/>
        </w:rPr>
        <w:t>ا</w:t>
      </w:r>
      <w:r w:rsidR="00852171">
        <w:rPr>
          <w:rFonts w:hint="cs"/>
          <w:rtl/>
        </w:rPr>
        <w:t>ً</w:t>
      </w:r>
      <w:r w:rsidRPr="00B14DF8">
        <w:rPr>
          <w:rtl/>
        </w:rPr>
        <w:t xml:space="preserve"> بالألوان لكي تكون متاحة بشكل روتيني. </w:t>
      </w:r>
      <w:proofErr w:type="gramStart"/>
      <w:r w:rsidRPr="00B14DF8">
        <w:rPr>
          <w:rtl/>
        </w:rPr>
        <w:t>وقد</w:t>
      </w:r>
      <w:proofErr w:type="gramEnd"/>
      <w:r w:rsidRPr="00B14DF8">
        <w:rPr>
          <w:rtl/>
        </w:rPr>
        <w:t xml:space="preserve"> وافق الفريق العامل في الماضي على أن هذا النوع من الحلول يمكن قصره على الإيداع الإلكتروني (انظر الفقرة 201 من الوثيقة </w:t>
      </w:r>
      <w:r w:rsidRPr="00B14DF8">
        <w:t>PCT/WG/3/14 Rev.</w:t>
      </w:r>
      <w:r w:rsidRPr="00B14DF8">
        <w:rPr>
          <w:rtl/>
        </w:rPr>
        <w:t>)</w:t>
      </w:r>
      <w:r w:rsidR="00852171">
        <w:rPr>
          <w:rFonts w:hint="cs"/>
          <w:rtl/>
        </w:rPr>
        <w:t>.</w:t>
      </w:r>
      <w:r w:rsidRPr="00B14DF8">
        <w:rPr>
          <w:rtl/>
        </w:rPr>
        <w:t xml:space="preserve"> وحقيقة أن الخدمات الشبكية للمعاهدة ستكون قادرة على أن تتيح لأي مكتب مستلم للطلبات أن يقدم خدمة إيداع إلكتروني تعني أنه من غير المحتمل أن يضر ذلك بأي مودع.</w:t>
      </w:r>
    </w:p>
    <w:p w:rsidR="00792D1D" w:rsidRPr="00B463B2" w:rsidRDefault="00792D1D" w:rsidP="008D12B1">
      <w:pPr>
        <w:pStyle w:val="Heading1AR"/>
        <w:spacing w:after="240"/>
        <w:rPr>
          <w:b/>
          <w:bCs w:val="0"/>
        </w:rPr>
      </w:pPr>
      <w:r w:rsidRPr="00B463B2">
        <w:rPr>
          <w:b/>
          <w:bCs w:val="0"/>
          <w:rtl/>
        </w:rPr>
        <w:lastRenderedPageBreak/>
        <w:t>التوقيت</w:t>
      </w:r>
    </w:p>
    <w:p w:rsidR="00792D1D" w:rsidRPr="00B14DF8" w:rsidRDefault="00792D1D" w:rsidP="00B14DF8">
      <w:pPr>
        <w:pStyle w:val="NumberedParaAR"/>
        <w:numPr>
          <w:ilvl w:val="0"/>
          <w:numId w:val="17"/>
        </w:numPr>
      </w:pPr>
      <w:r w:rsidRPr="00B14DF8">
        <w:rPr>
          <w:rtl/>
        </w:rPr>
        <w:t xml:space="preserve">إن </w:t>
      </w:r>
      <w:proofErr w:type="gramStart"/>
      <w:r w:rsidRPr="00B14DF8">
        <w:rPr>
          <w:rtl/>
        </w:rPr>
        <w:t>تنفيذ</w:t>
      </w:r>
      <w:proofErr w:type="gramEnd"/>
      <w:r w:rsidRPr="00B14DF8">
        <w:rPr>
          <w:rtl/>
        </w:rPr>
        <w:t xml:space="preserve"> هذه الاقتراح سيتطلب ترقية العديد من الأنظمة الداخلية في المكتب الدولي لإتاحة المعالجة </w:t>
      </w:r>
      <w:r w:rsidR="00852171">
        <w:rPr>
          <w:rtl/>
        </w:rPr>
        <w:t>الضرورية. ومن الأهمية بمكان أيض</w:t>
      </w:r>
      <w:r w:rsidRPr="00B14DF8">
        <w:rPr>
          <w:rtl/>
        </w:rPr>
        <w:t>ا</w:t>
      </w:r>
      <w:r w:rsidR="00852171">
        <w:rPr>
          <w:rFonts w:hint="cs"/>
          <w:rtl/>
        </w:rPr>
        <w:t>ً</w:t>
      </w:r>
      <w:r w:rsidRPr="00B14DF8">
        <w:rPr>
          <w:rtl/>
        </w:rPr>
        <w:t xml:space="preserve"> أن تتحلى الإدارات الدولية بترتيبات ملائمة لكي تتيح </w:t>
      </w:r>
      <w:r w:rsidR="00852171">
        <w:rPr>
          <w:rtl/>
        </w:rPr>
        <w:t>للفاحصين أن يروا نسخ</w:t>
      </w:r>
      <w:r w:rsidRPr="00B14DF8">
        <w:rPr>
          <w:rtl/>
        </w:rPr>
        <w:t>ا</w:t>
      </w:r>
      <w:r w:rsidR="00852171">
        <w:rPr>
          <w:rFonts w:hint="cs"/>
          <w:rtl/>
        </w:rPr>
        <w:t>ً</w:t>
      </w:r>
      <w:r w:rsidRPr="00B14DF8">
        <w:rPr>
          <w:rtl/>
        </w:rPr>
        <w:t xml:space="preserve"> ملونة من التطبيقات الدولية (بما في ذلك التصويبات والتقويمات والتعديلات) عند إجراء البحث الدولي والفحص التمهيدي.</w:t>
      </w:r>
    </w:p>
    <w:p w:rsidR="00792D1D" w:rsidRPr="00B14DF8" w:rsidRDefault="00792D1D" w:rsidP="00B14DF8">
      <w:pPr>
        <w:pStyle w:val="NumberedParaAR"/>
        <w:numPr>
          <w:ilvl w:val="0"/>
          <w:numId w:val="17"/>
        </w:numPr>
      </w:pPr>
      <w:r w:rsidRPr="00B14DF8">
        <w:rPr>
          <w:rtl/>
        </w:rPr>
        <w:t xml:space="preserve">وبافتراض أن النهج قد أوصى به اجتماع معاهدة التعاون بشأن البراءات خلال 2014، فإن أقرب وقت يتوقع أن يكون لدى المكتب الدولي جميع الأنظمة الضرورية على نحو معقول سيكون وقت التعامل مع الطلبات الدولية المودعة في يناير 2016. ويفضل يوليو 2016. وستلزم تقديرات بشأن </w:t>
      </w:r>
      <w:proofErr w:type="gramStart"/>
      <w:r w:rsidRPr="00B14DF8">
        <w:rPr>
          <w:rtl/>
        </w:rPr>
        <w:t>موعد</w:t>
      </w:r>
      <w:proofErr w:type="gramEnd"/>
      <w:r w:rsidRPr="00B14DF8">
        <w:rPr>
          <w:rtl/>
        </w:rPr>
        <w:t xml:space="preserve"> إنشاء الإدارات الدولية لأنظمة كافية.</w:t>
      </w:r>
    </w:p>
    <w:p w:rsidR="00792D1D" w:rsidRPr="00B463B2" w:rsidRDefault="00792D1D" w:rsidP="008D12B1">
      <w:pPr>
        <w:pStyle w:val="Heading1AR"/>
        <w:spacing w:after="240"/>
        <w:rPr>
          <w:b/>
          <w:bCs w:val="0"/>
        </w:rPr>
      </w:pPr>
      <w:proofErr w:type="gramStart"/>
      <w:r w:rsidRPr="00B463B2">
        <w:rPr>
          <w:b/>
          <w:bCs w:val="0"/>
          <w:rtl/>
        </w:rPr>
        <w:t>التغييرات</w:t>
      </w:r>
      <w:proofErr w:type="gramEnd"/>
      <w:r w:rsidRPr="00B463B2">
        <w:rPr>
          <w:b/>
          <w:bCs w:val="0"/>
          <w:rtl/>
        </w:rPr>
        <w:t xml:space="preserve"> القانونية</w:t>
      </w:r>
    </w:p>
    <w:p w:rsidR="00792D1D" w:rsidRPr="00652927" w:rsidRDefault="00792D1D" w:rsidP="00652927">
      <w:pPr>
        <w:pStyle w:val="NumberedParaAR"/>
        <w:numPr>
          <w:ilvl w:val="0"/>
          <w:numId w:val="17"/>
        </w:numPr>
      </w:pPr>
      <w:proofErr w:type="gramStart"/>
      <w:r w:rsidRPr="00B14DF8">
        <w:rPr>
          <w:rtl/>
        </w:rPr>
        <w:t>يشير</w:t>
      </w:r>
      <w:proofErr w:type="gramEnd"/>
      <w:r w:rsidRPr="00B14DF8">
        <w:rPr>
          <w:rtl/>
        </w:rPr>
        <w:t xml:space="preserve"> التحليل الأولي إلى أن التغييرات القانونية المطلوبة يمكن أن تقتصر على تعديل المرفق "واو" من التعليمات الإدارية الخاصة بالمعاهدة. وإذا وافق الفريق العامل على</w:t>
      </w:r>
      <w:r>
        <w:rPr>
          <w:rtl/>
        </w:rPr>
        <w:t xml:space="preserve"> مبادئ الاقتراح الوارد أعلاه، فإ</w:t>
      </w:r>
      <w:r w:rsidRPr="00B14DF8">
        <w:rPr>
          <w:rtl/>
        </w:rPr>
        <w:t xml:space="preserve">ن التغييرات المحددة المطلوبة </w:t>
      </w:r>
      <w:r>
        <w:rPr>
          <w:rtl/>
        </w:rPr>
        <w:t>ومواعيد</w:t>
      </w:r>
      <w:r w:rsidRPr="00B14DF8">
        <w:rPr>
          <w:rtl/>
        </w:rPr>
        <w:t xml:space="preserve"> التنفيذ ستخضع كلها إلى مشاورات تفصيلية في تعاميم معاهدة التعاون بشأن البراءات.</w:t>
      </w:r>
    </w:p>
    <w:p w:rsidR="00792D1D" w:rsidRPr="00652927" w:rsidRDefault="00792D1D" w:rsidP="00652927">
      <w:pPr>
        <w:pStyle w:val="NumberedParaAR"/>
        <w:numPr>
          <w:ilvl w:val="0"/>
          <w:numId w:val="17"/>
        </w:numPr>
        <w:ind w:left="5615"/>
        <w:rPr>
          <w:i/>
          <w:iCs/>
        </w:rPr>
      </w:pPr>
      <w:r w:rsidRPr="00652927">
        <w:rPr>
          <w:i/>
          <w:iCs/>
          <w:rtl/>
        </w:rPr>
        <w:t>والفريق العامل مدعوَ إلى التعليق على الاقتراحات المبينة في هذه الوثيقة.</w:t>
      </w:r>
    </w:p>
    <w:p w:rsidR="00792D1D" w:rsidRPr="00652927" w:rsidRDefault="00792D1D" w:rsidP="00652927">
      <w:pPr>
        <w:pStyle w:val="NumberedParaAR"/>
        <w:numPr>
          <w:ilvl w:val="0"/>
          <w:numId w:val="0"/>
        </w:numPr>
        <w:ind w:left="5615"/>
      </w:pPr>
      <w:r w:rsidRPr="00652927">
        <w:rPr>
          <w:rtl/>
        </w:rPr>
        <w:t>[</w:t>
      </w:r>
      <w:proofErr w:type="gramStart"/>
      <w:r w:rsidRPr="00652927">
        <w:rPr>
          <w:rtl/>
        </w:rPr>
        <w:t>نهاية</w:t>
      </w:r>
      <w:proofErr w:type="gramEnd"/>
      <w:r w:rsidRPr="00652927">
        <w:rPr>
          <w:rtl/>
        </w:rPr>
        <w:t xml:space="preserve"> الوثيقة]</w:t>
      </w:r>
    </w:p>
    <w:p w:rsidR="00792D1D" w:rsidRDefault="00792D1D" w:rsidP="007F38D1">
      <w:pPr>
        <w:pStyle w:val="NormalParaAR"/>
        <w:rPr>
          <w:rtl/>
        </w:rPr>
      </w:pPr>
    </w:p>
    <w:sectPr w:rsidR="00792D1D" w:rsidSect="00EB7752">
      <w:headerReference w:type="default" r:id="rId14"/>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D1D" w:rsidRDefault="00792D1D">
      <w:r>
        <w:separator/>
      </w:r>
    </w:p>
  </w:endnote>
  <w:endnote w:type="continuationSeparator" w:id="0">
    <w:p w:rsidR="00792D1D" w:rsidRDefault="0079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D1D" w:rsidRDefault="00792D1D" w:rsidP="009622BF">
      <w:pPr>
        <w:bidi/>
      </w:pPr>
      <w:bookmarkStart w:id="0" w:name="OLE_LINK1"/>
      <w:bookmarkStart w:id="1" w:name="OLE_LINK2"/>
      <w:r>
        <w:separator/>
      </w:r>
      <w:bookmarkEnd w:id="0"/>
      <w:bookmarkEnd w:id="1"/>
    </w:p>
  </w:footnote>
  <w:footnote w:type="continuationSeparator" w:id="0">
    <w:p w:rsidR="00792D1D" w:rsidRDefault="00792D1D" w:rsidP="009622BF">
      <w:pPr>
        <w:bidi/>
      </w:pPr>
      <w:r>
        <w:separator/>
      </w:r>
    </w:p>
  </w:footnote>
  <w:footnote w:id="1">
    <w:p w:rsidR="00852171" w:rsidRDefault="00852171" w:rsidP="00CE2C47">
      <w:pPr>
        <w:pStyle w:val="FootnoteText"/>
        <w:rPr>
          <w:rFonts w:hint="cs"/>
          <w:rtl/>
        </w:rPr>
      </w:pPr>
      <w:r>
        <w:rPr>
          <w:rStyle w:val="FootnoteReference"/>
        </w:rPr>
        <w:footnoteRef/>
      </w:r>
      <w:r w:rsidR="00CE2C47">
        <w:rPr>
          <w:rFonts w:hint="cs"/>
          <w:rtl/>
        </w:rPr>
        <w:tab/>
        <w:t xml:space="preserve">النسق </w:t>
      </w:r>
      <w:r w:rsidR="00CE2C47">
        <w:t>TIFF V6.</w:t>
      </w:r>
      <w:proofErr w:type="gramStart"/>
      <w:r w:rsidR="00CE2C47">
        <w:t>0</w:t>
      </w:r>
      <w:r w:rsidR="00CE2C47">
        <w:rPr>
          <w:rFonts w:hint="cs"/>
          <w:rtl/>
        </w:rPr>
        <w:t xml:space="preserve"> بضغط </w:t>
      </w:r>
      <w:r w:rsidR="00CE2C47">
        <w:t>Group 4</w:t>
      </w:r>
      <w:r w:rsidR="00CE2C47">
        <w:rPr>
          <w:rFonts w:hint="cs"/>
          <w:rtl/>
        </w:rPr>
        <w:t>، وشريط واحد، وتجفير إنتل.</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D1D" w:rsidRPr="00833DD2" w:rsidRDefault="00792D1D" w:rsidP="00833DD2">
    <w:pPr>
      <w:rPr>
        <w:szCs w:val="22"/>
      </w:rPr>
    </w:pPr>
    <w:r w:rsidRPr="00833DD2">
      <w:rPr>
        <w:szCs w:val="22"/>
      </w:rPr>
      <w:t>PCT/WG/7/10</w:t>
    </w:r>
  </w:p>
  <w:p w:rsidR="00792D1D" w:rsidRDefault="00AF57AC" w:rsidP="00D61541">
    <w:r>
      <w:fldChar w:fldCharType="begin"/>
    </w:r>
    <w:r>
      <w:instrText xml:space="preserve"> PAGE  \* MERGEFORMAT </w:instrText>
    </w:r>
    <w:r>
      <w:fldChar w:fldCharType="separate"/>
    </w:r>
    <w:r w:rsidR="009A1182">
      <w:rPr>
        <w:noProof/>
      </w:rPr>
      <w:t>7</w:t>
    </w:r>
    <w:r>
      <w:rPr>
        <w:noProof/>
      </w:rPr>
      <w:fldChar w:fldCharType="end"/>
    </w:r>
  </w:p>
  <w:p w:rsidR="00792D1D" w:rsidRDefault="00792D1D"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22C4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B28C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84A1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FEC6B13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119831D1"/>
    <w:multiLevelType w:val="hybridMultilevel"/>
    <w:tmpl w:val="9F6C9F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727581F"/>
    <w:multiLevelType w:val="multilevel"/>
    <w:tmpl w:val="34D8CCB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3">
    <w:nsid w:val="177D5000"/>
    <w:multiLevelType w:val="singleLevel"/>
    <w:tmpl w:val="0409000F"/>
    <w:lvl w:ilvl="0">
      <w:start w:val="1"/>
      <w:numFmt w:val="decimal"/>
      <w:pStyle w:val="ONUME"/>
      <w:lvlText w:val="%1."/>
      <w:lvlJc w:val="left"/>
      <w:pPr>
        <w:tabs>
          <w:tab w:val="num" w:pos="360"/>
        </w:tabs>
        <w:ind w:left="360" w:hanging="360"/>
      </w:pPr>
      <w:rPr>
        <w:rFonts w:cs="Times New Roman"/>
      </w:rPr>
    </w:lvl>
  </w:abstractNum>
  <w:abstractNum w:abstractNumId="14">
    <w:nsid w:val="1FFB19A2"/>
    <w:multiLevelType w:val="multilevel"/>
    <w:tmpl w:val="495EEFEE"/>
    <w:lvl w:ilvl="0">
      <w:start w:val="1"/>
      <w:numFmt w:val="decimal"/>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5">
    <w:nsid w:val="25E87973"/>
    <w:multiLevelType w:val="hybridMultilevel"/>
    <w:tmpl w:val="0546C048"/>
    <w:lvl w:ilvl="0" w:tplc="D09EF666">
      <w:start w:val="1"/>
      <w:numFmt w:val="decimal"/>
      <w:lvlText w:val="%1."/>
      <w:lvlJc w:val="left"/>
      <w:pPr>
        <w:tabs>
          <w:tab w:val="num" w:pos="567"/>
        </w:tabs>
      </w:pPr>
      <w:rPr>
        <w:rFonts w:ascii="Arabic Typesetting" w:hAnsi="Arabic Typesetting" w:cs="Arabic Typesetting" w:hint="default"/>
        <w:sz w:val="36"/>
        <w:szCs w:val="36"/>
      </w:rPr>
    </w:lvl>
    <w:lvl w:ilvl="1" w:tplc="18B2B48E">
      <w:start w:val="1"/>
      <w:numFmt w:val="arabicAbjad"/>
      <w:lvlText w:val="(%2)"/>
      <w:lvlJc w:val="left"/>
      <w:pPr>
        <w:tabs>
          <w:tab w:val="num" w:pos="1512"/>
        </w:tabs>
        <w:ind w:left="1368" w:hanging="288"/>
      </w:pPr>
      <w:rPr>
        <w:rFonts w:ascii="Arabic Typesetting" w:hAnsi="Arabic Typesetting" w:cs="Arabic Typesetting" w:hint="default"/>
        <w:sz w:val="36"/>
        <w:szCs w:val="36"/>
      </w:rPr>
    </w:lvl>
    <w:lvl w:ilvl="2" w:tplc="67C6B0DC">
      <w:start w:val="1"/>
      <w:numFmt w:val="decimal"/>
      <w:lvlText w:val="&quot;%3&quot; "/>
      <w:lvlJc w:val="left"/>
      <w:pPr>
        <w:tabs>
          <w:tab w:val="num" w:pos="2340"/>
        </w:tabs>
        <w:ind w:left="2340" w:hanging="360"/>
      </w:pPr>
      <w:rPr>
        <w:rFonts w:cs="Times New Roman" w:hint="default"/>
        <w:sz w:val="36"/>
        <w:szCs w:val="36"/>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98F046C"/>
    <w:multiLevelType w:val="multilevel"/>
    <w:tmpl w:val="E834D3E6"/>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arabicAbjad"/>
      <w:lvlText w:val="(%2)"/>
      <w:lvlJc w:val="left"/>
      <w:pPr>
        <w:tabs>
          <w:tab w:val="num" w:pos="1512"/>
        </w:tabs>
        <w:ind w:left="1368" w:hanging="288"/>
      </w:pPr>
      <w:rPr>
        <w:rFonts w:cs="Symbol" w:hint="default"/>
        <w:sz w:val="36"/>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BF93CBC"/>
    <w:multiLevelType w:val="hybridMultilevel"/>
    <w:tmpl w:val="FB6865DE"/>
    <w:lvl w:ilvl="0" w:tplc="4FC6ED1C">
      <w:start w:val="1"/>
      <w:numFmt w:val="decimal"/>
      <w:lvlText w:val="%1."/>
      <w:lvlJc w:val="left"/>
      <w:pPr>
        <w:tabs>
          <w:tab w:val="num" w:pos="567"/>
        </w:tabs>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8E2A2E"/>
    <w:multiLevelType w:val="multilevel"/>
    <w:tmpl w:val="025AB0C2"/>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CD70082"/>
    <w:multiLevelType w:val="multilevel"/>
    <w:tmpl w:val="7DD82B1A"/>
    <w:lvl w:ilvl="0">
      <w:start w:val="1"/>
      <w:numFmt w:val="decimal"/>
      <w:pStyle w:val="NumberedParaAR"/>
      <w:lvlText w:val="%1."/>
      <w:lvlJc w:val="left"/>
      <w:pPr>
        <w:tabs>
          <w:tab w:val="num" w:pos="567"/>
        </w:tabs>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7637C8B"/>
    <w:multiLevelType w:val="hybridMultilevel"/>
    <w:tmpl w:val="BD7A977A"/>
    <w:lvl w:ilvl="0" w:tplc="FFFFFFFF">
      <w:start w:val="1"/>
      <w:numFmt w:val="decimal"/>
      <w:lvlText w:val="%1."/>
      <w:lvlJc w:val="left"/>
      <w:pPr>
        <w:tabs>
          <w:tab w:val="num" w:pos="703"/>
        </w:tabs>
        <w:ind w:left="5534"/>
      </w:pPr>
      <w:rPr>
        <w:rFonts w:ascii="Arabic Typesetting" w:hAnsi="Arabic Typesetting" w:cs="Arabic Typesetting" w:hint="default"/>
        <w:sz w:val="36"/>
        <w:szCs w:val="3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6FBF3CCB"/>
    <w:multiLevelType w:val="multilevel"/>
    <w:tmpl w:val="AC860180"/>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3">
    <w:nsid w:val="7AEF7B0A"/>
    <w:multiLevelType w:val="hybridMultilevel"/>
    <w:tmpl w:val="B24A4F2E"/>
    <w:lvl w:ilvl="0" w:tplc="FFFFFFFF">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7ECC3A7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13"/>
  </w:num>
  <w:num w:numId="8">
    <w:abstractNumId w:val="18"/>
  </w:num>
  <w:num w:numId="9">
    <w:abstractNumId w:val="12"/>
  </w:num>
  <w:num w:numId="10">
    <w:abstractNumId w:val="22"/>
  </w:num>
  <w:num w:numId="11">
    <w:abstractNumId w:val="8"/>
  </w:num>
  <w:num w:numId="12">
    <w:abstractNumId w:val="23"/>
  </w:num>
  <w:num w:numId="13">
    <w:abstractNumId w:val="17"/>
  </w:num>
  <w:num w:numId="14">
    <w:abstractNumId w:val="21"/>
  </w:num>
  <w:num w:numId="15">
    <w:abstractNumId w:val="20"/>
  </w:num>
  <w:num w:numId="16">
    <w:abstractNumId w:val="24"/>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10"/>
  </w:num>
  <w:num w:numId="28">
    <w:abstractNumId w:val="14"/>
  </w:num>
  <w:num w:numId="29">
    <w:abstractNumId w:val="10"/>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2"/>
  </w:num>
  <w:num w:numId="37">
    <w:abstractNumId w:val="12"/>
  </w:num>
  <w:num w:numId="38">
    <w:abstractNumId w:val="12"/>
  </w:num>
  <w:num w:numId="39">
    <w:abstractNumId w:val="11"/>
  </w:num>
  <w:num w:numId="40">
    <w:abstractNumId w:val="15"/>
  </w:num>
  <w:num w:numId="41">
    <w:abstractNumId w:val="15"/>
  </w:num>
  <w:num w:numId="42">
    <w:abstractNumId w:val="19"/>
  </w:num>
  <w:num w:numId="43">
    <w:abstractNumId w:val="16"/>
  </w:num>
  <w:num w:numId="44">
    <w:abstractNumId w:val="1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73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420"/>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07F0"/>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6D17"/>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049"/>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819"/>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2927"/>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9BF"/>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3627"/>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D1D"/>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055"/>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3DD2"/>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171"/>
    <w:rsid w:val="00855CA6"/>
    <w:rsid w:val="00860323"/>
    <w:rsid w:val="00860F4F"/>
    <w:rsid w:val="008610B9"/>
    <w:rsid w:val="00862656"/>
    <w:rsid w:val="00863013"/>
    <w:rsid w:val="00863F67"/>
    <w:rsid w:val="0086483A"/>
    <w:rsid w:val="0087049C"/>
    <w:rsid w:val="00870AAD"/>
    <w:rsid w:val="00870EDE"/>
    <w:rsid w:val="0087103B"/>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12B1"/>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42A"/>
    <w:rsid w:val="009949A7"/>
    <w:rsid w:val="00995CDC"/>
    <w:rsid w:val="009975CA"/>
    <w:rsid w:val="009A0C15"/>
    <w:rsid w:val="009A1088"/>
    <w:rsid w:val="009A1182"/>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234"/>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39FC"/>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66A"/>
    <w:rsid w:val="00AD7D05"/>
    <w:rsid w:val="00AE01F6"/>
    <w:rsid w:val="00AE16F0"/>
    <w:rsid w:val="00AE2328"/>
    <w:rsid w:val="00AE473C"/>
    <w:rsid w:val="00AE55E7"/>
    <w:rsid w:val="00AE5AA4"/>
    <w:rsid w:val="00AE6363"/>
    <w:rsid w:val="00AE6CD6"/>
    <w:rsid w:val="00AE7348"/>
    <w:rsid w:val="00AE7394"/>
    <w:rsid w:val="00AE7CD2"/>
    <w:rsid w:val="00AF0B77"/>
    <w:rsid w:val="00AF138B"/>
    <w:rsid w:val="00AF14C7"/>
    <w:rsid w:val="00AF160F"/>
    <w:rsid w:val="00AF1919"/>
    <w:rsid w:val="00AF1B7B"/>
    <w:rsid w:val="00AF3291"/>
    <w:rsid w:val="00AF395E"/>
    <w:rsid w:val="00AF4D6A"/>
    <w:rsid w:val="00AF57AC"/>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DF8"/>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63B2"/>
    <w:rsid w:val="00B477CB"/>
    <w:rsid w:val="00B508A7"/>
    <w:rsid w:val="00B52081"/>
    <w:rsid w:val="00B52695"/>
    <w:rsid w:val="00B545AF"/>
    <w:rsid w:val="00B55B09"/>
    <w:rsid w:val="00B563B0"/>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0DB0"/>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42E"/>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2E98"/>
    <w:rsid w:val="00C44DDC"/>
    <w:rsid w:val="00C5110F"/>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202"/>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C47"/>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67AB"/>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2D3"/>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14"/>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87EE6"/>
    <w:rsid w:val="00E901FD"/>
    <w:rsid w:val="00E91964"/>
    <w:rsid w:val="00E91FB1"/>
    <w:rsid w:val="00E94468"/>
    <w:rsid w:val="00E94A0E"/>
    <w:rsid w:val="00E95A75"/>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27738"/>
    <w:rsid w:val="00F30790"/>
    <w:rsid w:val="00F31570"/>
    <w:rsid w:val="00F33355"/>
    <w:rsid w:val="00F34363"/>
    <w:rsid w:val="00F34CE9"/>
    <w:rsid w:val="00F354B9"/>
    <w:rsid w:val="00F35705"/>
    <w:rsid w:val="00F35B93"/>
    <w:rsid w:val="00F35E12"/>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448F"/>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02"/>
    <w:rPr>
      <w:rFonts w:ascii="Arial" w:hAnsi="Arial" w:cs="Arial"/>
      <w:szCs w:val="20"/>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0DB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0DB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C0DB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C0DB0"/>
    <w:rPr>
      <w:rFonts w:ascii="Calibri" w:hAnsi="Calibri" w:cs="Arial"/>
      <w:b/>
      <w:bCs/>
      <w:sz w:val="28"/>
      <w:szCs w:val="28"/>
    </w:rPr>
  </w:style>
  <w:style w:type="paragraph" w:styleId="Header">
    <w:name w:val="header"/>
    <w:basedOn w:val="Normal"/>
    <w:link w:val="HeaderChar"/>
    <w:uiPriority w:val="99"/>
    <w:semiHidden/>
    <w:rsid w:val="00C97202"/>
    <w:pPr>
      <w:tabs>
        <w:tab w:val="center" w:pos="4536"/>
        <w:tab w:val="right" w:pos="9072"/>
      </w:tabs>
    </w:pPr>
  </w:style>
  <w:style w:type="character" w:customStyle="1" w:styleId="HeaderChar">
    <w:name w:val="Header Char"/>
    <w:basedOn w:val="DefaultParagraphFont"/>
    <w:link w:val="Header"/>
    <w:uiPriority w:val="99"/>
    <w:semiHidden/>
    <w:locked/>
    <w:rsid w:val="00BC0DB0"/>
    <w:rPr>
      <w:rFonts w:ascii="Arial" w:hAnsi="Arial" w:cs="Arial"/>
      <w:sz w:val="20"/>
      <w:szCs w:val="20"/>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basedOn w:val="DefaultParagraphFont"/>
    <w:link w:val="Footer"/>
    <w:uiPriority w:val="99"/>
    <w:semiHidden/>
    <w:locked/>
    <w:rsid w:val="00BC0DB0"/>
    <w:rPr>
      <w:rFonts w:ascii="Arial" w:hAnsi="Arial" w:cs="Arial"/>
      <w:sz w:val="20"/>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basedOn w:val="DefaultParagraphFont"/>
    <w:link w:val="Salutation"/>
    <w:uiPriority w:val="99"/>
    <w:semiHidden/>
    <w:locked/>
    <w:rsid w:val="00BC0DB0"/>
    <w:rPr>
      <w:rFonts w:ascii="Arial" w:hAnsi="Arial" w:cs="Arial"/>
      <w:sz w:val="20"/>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locked/>
    <w:rsid w:val="00BC0DB0"/>
    <w:rPr>
      <w:rFonts w:ascii="Arial" w:hAnsi="Arial" w:cs="Arial"/>
      <w:sz w:val="20"/>
      <w:szCs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basedOn w:val="DefaultParagraphFont"/>
    <w:link w:val="FootnoteText"/>
    <w:uiPriority w:val="99"/>
    <w:semiHidden/>
    <w:locked/>
    <w:rsid w:val="00BC0DB0"/>
    <w:rPr>
      <w:rFonts w:ascii="Arial"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locked/>
    <w:rsid w:val="00BC0DB0"/>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basedOn w:val="DefaultParagraphFont"/>
    <w:link w:val="CommentText"/>
    <w:uiPriority w:val="99"/>
    <w:semiHidden/>
    <w:locked/>
    <w:rsid w:val="00BC0DB0"/>
    <w:rPr>
      <w:rFonts w:ascii="Arial" w:hAnsi="Arial" w:cs="Arial"/>
      <w:sz w:val="20"/>
      <w:szCs w:val="20"/>
    </w:rPr>
  </w:style>
  <w:style w:type="paragraph" w:customStyle="1" w:styleId="NumberedParaAR">
    <w:name w:val="Numbered_Para_AR"/>
    <w:basedOn w:val="NormalParaAR"/>
    <w:uiPriority w:val="99"/>
    <w:rsid w:val="00BB2683"/>
    <w:pPr>
      <w:numPr>
        <w:numId w:val="15"/>
      </w:numPr>
    </w:pPr>
  </w:style>
  <w:style w:type="paragraph" w:styleId="ListNumber">
    <w:name w:val="List Number"/>
    <w:basedOn w:val="Normal"/>
    <w:uiPriority w:val="99"/>
    <w:semiHidden/>
    <w:rsid w:val="00744889"/>
    <w:pPr>
      <w:numPr>
        <w:numId w:val="12"/>
      </w:numPr>
    </w:pPr>
  </w:style>
  <w:style w:type="table" w:styleId="TableGrid">
    <w:name w:val="Table Grid"/>
    <w:basedOn w:val="TableNormal"/>
    <w:uiPriority w:val="99"/>
    <w:rsid w:val="001667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locked/>
    <w:rsid w:val="00570B8B"/>
    <w:rPr>
      <w:rFonts w:ascii="Tahoma" w:hAnsi="Tahoma" w:cs="Tahoma"/>
      <w:sz w:val="16"/>
      <w:szCs w:val="16"/>
    </w:rPr>
  </w:style>
  <w:style w:type="paragraph" w:customStyle="1" w:styleId="Endofdocument-Annex">
    <w:name w:val="[End of document - Annex]"/>
    <w:basedOn w:val="Normal"/>
    <w:uiPriority w:val="99"/>
    <w:rsid w:val="003B6D17"/>
    <w:pPr>
      <w:ind w:left="5534"/>
    </w:pPr>
    <w:rPr>
      <w:rFonts w:eastAsia="SimSun"/>
    </w:rPr>
  </w:style>
  <w:style w:type="paragraph" w:styleId="BodyText">
    <w:name w:val="Body Text"/>
    <w:basedOn w:val="Normal"/>
    <w:link w:val="BodyTextChar"/>
    <w:uiPriority w:val="99"/>
    <w:rsid w:val="003B6D17"/>
    <w:pPr>
      <w:spacing w:after="220"/>
    </w:pPr>
    <w:rPr>
      <w:rFonts w:eastAsia="SimSun"/>
    </w:rPr>
  </w:style>
  <w:style w:type="character" w:customStyle="1" w:styleId="BodyTextChar">
    <w:name w:val="Body Text Char"/>
    <w:basedOn w:val="DefaultParagraphFont"/>
    <w:link w:val="BodyText"/>
    <w:uiPriority w:val="99"/>
    <w:semiHidden/>
    <w:locked/>
    <w:rsid w:val="00BC0DB0"/>
    <w:rPr>
      <w:rFonts w:ascii="Arial" w:hAnsi="Arial" w:cs="Arial"/>
      <w:sz w:val="20"/>
      <w:szCs w:val="20"/>
    </w:rPr>
  </w:style>
  <w:style w:type="paragraph" w:customStyle="1" w:styleId="ONUME">
    <w:name w:val="ONUM E"/>
    <w:basedOn w:val="BodyText"/>
    <w:uiPriority w:val="99"/>
    <w:rsid w:val="003B6D17"/>
    <w:pPr>
      <w:numPr>
        <w:numId w:val="7"/>
      </w:numPr>
      <w:tabs>
        <w:tab w:val="clear" w:pos="360"/>
        <w:tab w:val="num" w:pos="567"/>
      </w:tabs>
      <w:ind w:left="0" w:firstLine="0"/>
    </w:pPr>
  </w:style>
  <w:style w:type="paragraph" w:customStyle="1" w:styleId="ONUMFS">
    <w:name w:val="ONUM FS"/>
    <w:basedOn w:val="BodyText"/>
    <w:uiPriority w:val="99"/>
    <w:rsid w:val="003B6D17"/>
    <w:pPr>
      <w:numPr>
        <w:numId w:val="28"/>
      </w:numPr>
    </w:pPr>
  </w:style>
  <w:style w:type="character" w:customStyle="1" w:styleId="CharChar2">
    <w:name w:val="Char Char2"/>
    <w:basedOn w:val="DefaultParagraphFont"/>
    <w:uiPriority w:val="99"/>
    <w:locked/>
    <w:rsid w:val="003B6D17"/>
    <w:rPr>
      <w:rFonts w:ascii="Times New Roman" w:eastAsia="SimSun" w:hAnsi="Times New Roman" w:cs="Times New Roman"/>
      <w:sz w:val="16"/>
      <w:szCs w:val="16"/>
    </w:rPr>
  </w:style>
  <w:style w:type="character" w:customStyle="1" w:styleId="ONUMEChar">
    <w:name w:val="ONUM E Char"/>
    <w:basedOn w:val="DefaultParagraphFont"/>
    <w:uiPriority w:val="99"/>
    <w:locked/>
    <w:rsid w:val="003B6D17"/>
    <w:rPr>
      <w:rFonts w:ascii="Arial" w:eastAsia="SimSun" w:hAnsi="Arial" w:cs="Arial"/>
      <w:sz w:val="22"/>
    </w:rPr>
  </w:style>
  <w:style w:type="character" w:styleId="CommentReference">
    <w:name w:val="annotation reference"/>
    <w:basedOn w:val="DefaultParagraphFont"/>
    <w:uiPriority w:val="99"/>
    <w:semiHidden/>
    <w:rsid w:val="003B6D17"/>
    <w:rPr>
      <w:rFonts w:cs="Times New Roman"/>
      <w:sz w:val="16"/>
      <w:szCs w:val="16"/>
    </w:rPr>
  </w:style>
  <w:style w:type="paragraph" w:styleId="CommentSubject">
    <w:name w:val="annotation subject"/>
    <w:basedOn w:val="CommentText"/>
    <w:next w:val="CommentText"/>
    <w:link w:val="CommentSubjectChar"/>
    <w:uiPriority w:val="99"/>
    <w:semiHidden/>
    <w:rsid w:val="003B6D17"/>
    <w:rPr>
      <w:rFonts w:eastAsia="SimSun"/>
      <w:b/>
      <w:bCs/>
      <w:sz w:val="20"/>
    </w:rPr>
  </w:style>
  <w:style w:type="character" w:customStyle="1" w:styleId="CommentSubjectChar">
    <w:name w:val="Comment Subject Char"/>
    <w:basedOn w:val="CommentTextChar"/>
    <w:link w:val="CommentSubject"/>
    <w:uiPriority w:val="99"/>
    <w:semiHidden/>
    <w:locked/>
    <w:rsid w:val="00BC0DB0"/>
    <w:rPr>
      <w:rFonts w:ascii="Arial" w:hAnsi="Arial" w:cs="Arial"/>
      <w:b/>
      <w:bCs/>
      <w:sz w:val="20"/>
      <w:szCs w:val="20"/>
    </w:rPr>
  </w:style>
  <w:style w:type="character" w:customStyle="1" w:styleId="CharChar3">
    <w:name w:val="Char Char3"/>
    <w:basedOn w:val="DefaultParagraphFont"/>
    <w:uiPriority w:val="99"/>
    <w:semiHidden/>
    <w:locked/>
    <w:rsid w:val="003B6D17"/>
    <w:rPr>
      <w:rFonts w:ascii="Arial" w:eastAsia="SimSun" w:hAnsi="Arial" w:cs="Arial"/>
      <w:sz w:val="18"/>
    </w:rPr>
  </w:style>
  <w:style w:type="character" w:customStyle="1" w:styleId="CharChar">
    <w:name w:val="Char Char"/>
    <w:basedOn w:val="CharChar3"/>
    <w:uiPriority w:val="99"/>
    <w:locked/>
    <w:rsid w:val="003B6D17"/>
    <w:rPr>
      <w:rFonts w:ascii="Arial" w:eastAsia="SimSun" w:hAnsi="Arial" w:cs="Arial"/>
      <w:b/>
      <w:bCs/>
      <w:sz w:val="18"/>
    </w:rPr>
  </w:style>
  <w:style w:type="character" w:customStyle="1" w:styleId="CharChar1">
    <w:name w:val="Char Char1"/>
    <w:basedOn w:val="DefaultParagraphFont"/>
    <w:uiPriority w:val="99"/>
    <w:semiHidden/>
    <w:locked/>
    <w:rsid w:val="003B6D17"/>
    <w:rPr>
      <w:rFonts w:ascii="Arial" w:eastAsia="SimSun" w:hAnsi="Arial" w:cs="Arial"/>
      <w:sz w:val="18"/>
    </w:rPr>
  </w:style>
  <w:style w:type="paragraph" w:customStyle="1" w:styleId="LegTitle">
    <w:name w:val="Leg # Title"/>
    <w:basedOn w:val="Normal"/>
    <w:next w:val="Normal"/>
    <w:uiPriority w:val="99"/>
    <w:rsid w:val="003B6D17"/>
    <w:pPr>
      <w:keepNext/>
      <w:keepLines/>
      <w:pageBreakBefore/>
      <w:spacing w:before="240" w:line="480" w:lineRule="auto"/>
      <w:jc w:val="center"/>
    </w:pPr>
    <w:rPr>
      <w:b/>
      <w:szCs w:val="22"/>
    </w:rPr>
  </w:style>
  <w:style w:type="paragraph" w:customStyle="1" w:styleId="LegSubRule">
    <w:name w:val="Leg SubRule #"/>
    <w:basedOn w:val="Normal"/>
    <w:uiPriority w:val="99"/>
    <w:rsid w:val="003B6D17"/>
    <w:pPr>
      <w:keepNext/>
      <w:tabs>
        <w:tab w:val="left" w:pos="510"/>
      </w:tabs>
      <w:spacing w:before="119" w:line="480" w:lineRule="auto"/>
      <w:ind w:left="533" w:hanging="533"/>
      <w:jc w:val="both"/>
      <w:outlineLvl w:val="0"/>
    </w:pPr>
    <w:rPr>
      <w:i/>
      <w:szCs w:val="22"/>
    </w:rPr>
  </w:style>
  <w:style w:type="paragraph" w:customStyle="1" w:styleId="Lega">
    <w:name w:val="Leg (a)"/>
    <w:basedOn w:val="Normal"/>
    <w:uiPriority w:val="99"/>
    <w:rsid w:val="003B6D17"/>
    <w:pPr>
      <w:tabs>
        <w:tab w:val="left" w:pos="454"/>
      </w:tabs>
      <w:spacing w:before="119" w:after="480" w:line="480" w:lineRule="auto"/>
      <w:jc w:val="both"/>
    </w:pPr>
    <w:rPr>
      <w:szCs w:val="22"/>
    </w:rPr>
  </w:style>
  <w:style w:type="paragraph" w:styleId="TOC2">
    <w:name w:val="toc 2"/>
    <w:basedOn w:val="Normal"/>
    <w:next w:val="Normal"/>
    <w:autoRedefine/>
    <w:uiPriority w:val="99"/>
    <w:semiHidden/>
    <w:rsid w:val="003B6D17"/>
    <w:pPr>
      <w:spacing w:after="100"/>
      <w:ind w:left="220"/>
    </w:pPr>
    <w:rPr>
      <w:rFonts w:eastAsia="SimSun"/>
    </w:rPr>
  </w:style>
  <w:style w:type="paragraph" w:styleId="TOC1">
    <w:name w:val="toc 1"/>
    <w:basedOn w:val="Normal"/>
    <w:next w:val="Normal"/>
    <w:autoRedefine/>
    <w:uiPriority w:val="99"/>
    <w:semiHidden/>
    <w:rsid w:val="003B6D17"/>
    <w:pPr>
      <w:spacing w:after="100"/>
    </w:pPr>
    <w:rPr>
      <w:rFonts w:eastAsia="SimSun"/>
    </w:rPr>
  </w:style>
  <w:style w:type="character" w:styleId="Hyperlink">
    <w:name w:val="Hyperlink"/>
    <w:basedOn w:val="DefaultParagraphFont"/>
    <w:uiPriority w:val="99"/>
    <w:rsid w:val="003B6D17"/>
    <w:rPr>
      <w:rFonts w:cs="Times New Roman"/>
      <w:color w:val="0000FF"/>
      <w:u w:val="single"/>
    </w:rPr>
  </w:style>
  <w:style w:type="paragraph" w:customStyle="1" w:styleId="Legi">
    <w:name w:val="Leg (i)"/>
    <w:basedOn w:val="Lega"/>
    <w:uiPriority w:val="99"/>
    <w:rsid w:val="003B6D17"/>
    <w:pPr>
      <w:tabs>
        <w:tab w:val="clear" w:pos="454"/>
        <w:tab w:val="right" w:pos="1020"/>
        <w:tab w:val="left" w:pos="1191"/>
      </w:tabs>
      <w:spacing w:before="60"/>
    </w:pPr>
  </w:style>
  <w:style w:type="character" w:customStyle="1" w:styleId="DeletedText">
    <w:name w:val="Deleted Text"/>
    <w:basedOn w:val="DefaultParagraphFont"/>
    <w:uiPriority w:val="99"/>
    <w:rsid w:val="003B6D17"/>
    <w:rPr>
      <w:rFonts w:cs="Times New Roman"/>
      <w:strike/>
      <w:color w:val="FF0000"/>
    </w:rPr>
  </w:style>
  <w:style w:type="character" w:customStyle="1" w:styleId="InsertedText">
    <w:name w:val="Inserted Text"/>
    <w:basedOn w:val="DefaultParagraphFont"/>
    <w:uiPriority w:val="99"/>
    <w:rsid w:val="003B6D17"/>
    <w:rPr>
      <w:rFonts w:cs="Times New Roman"/>
      <w:color w:val="auto"/>
      <w:u w:val="single"/>
    </w:rPr>
  </w:style>
  <w:style w:type="character" w:customStyle="1" w:styleId="tw4winMark">
    <w:name w:val="tw4winMark"/>
    <w:uiPriority w:val="99"/>
    <w:rsid w:val="003B6D17"/>
    <w:rPr>
      <w:rFonts w:ascii="Courier New" w:hAnsi="Courier New"/>
      <w:vanish/>
      <w:color w:val="800080"/>
      <w:sz w:val="24"/>
      <w:vertAlign w:val="subscript"/>
    </w:rPr>
  </w:style>
  <w:style w:type="character" w:customStyle="1" w:styleId="tw4winError">
    <w:name w:val="tw4winError"/>
    <w:uiPriority w:val="99"/>
    <w:rsid w:val="003B6D17"/>
    <w:rPr>
      <w:rFonts w:ascii="Courier New" w:hAnsi="Courier New"/>
      <w:color w:val="00FF00"/>
      <w:sz w:val="40"/>
    </w:rPr>
  </w:style>
  <w:style w:type="character" w:customStyle="1" w:styleId="tw4winTerm">
    <w:name w:val="tw4winTerm"/>
    <w:uiPriority w:val="99"/>
    <w:rsid w:val="003B6D17"/>
    <w:rPr>
      <w:color w:val="0000FF"/>
    </w:rPr>
  </w:style>
  <w:style w:type="character" w:customStyle="1" w:styleId="tw4winPopup">
    <w:name w:val="tw4winPopup"/>
    <w:uiPriority w:val="99"/>
    <w:rsid w:val="003B6D17"/>
    <w:rPr>
      <w:rFonts w:ascii="Courier New" w:hAnsi="Courier New"/>
      <w:noProof/>
      <w:color w:val="008000"/>
    </w:rPr>
  </w:style>
  <w:style w:type="character" w:customStyle="1" w:styleId="tw4winJump">
    <w:name w:val="tw4winJump"/>
    <w:uiPriority w:val="99"/>
    <w:rsid w:val="003B6D17"/>
    <w:rPr>
      <w:rFonts w:ascii="Courier New" w:hAnsi="Courier New"/>
      <w:noProof/>
      <w:color w:val="008080"/>
    </w:rPr>
  </w:style>
  <w:style w:type="character" w:customStyle="1" w:styleId="tw4winExternal">
    <w:name w:val="tw4winExternal"/>
    <w:uiPriority w:val="99"/>
    <w:rsid w:val="003B6D17"/>
    <w:rPr>
      <w:rFonts w:ascii="Courier New" w:hAnsi="Courier New"/>
      <w:noProof/>
      <w:color w:val="808080"/>
    </w:rPr>
  </w:style>
  <w:style w:type="character" w:customStyle="1" w:styleId="tw4winInternal">
    <w:name w:val="tw4winInternal"/>
    <w:uiPriority w:val="99"/>
    <w:rsid w:val="003B6D17"/>
    <w:rPr>
      <w:rFonts w:ascii="Courier New" w:hAnsi="Courier New"/>
      <w:noProof/>
      <w:color w:val="FF0000"/>
    </w:rPr>
  </w:style>
  <w:style w:type="character" w:customStyle="1" w:styleId="DONOTTRANSLATE">
    <w:name w:val="DO_NOT_TRANSLATE"/>
    <w:uiPriority w:val="99"/>
    <w:rsid w:val="003B6D17"/>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6AB10-8588-403C-B087-39E3D83F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100</TotalTime>
  <Pages>7</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YOUSSEF Randa</dc:creator>
  <cp:lastModifiedBy>YOUSSEF Randa</cp:lastModifiedBy>
  <cp:revision>17</cp:revision>
  <cp:lastPrinted>2014-05-01T09:00:00Z</cp:lastPrinted>
  <dcterms:created xsi:type="dcterms:W3CDTF">2014-04-23T07:59:00Z</dcterms:created>
  <dcterms:modified xsi:type="dcterms:W3CDTF">2014-05-01T09:00:00Z</dcterms:modified>
</cp:coreProperties>
</file>