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7B1954" w:rsidTr="004961F2">
        <w:tc>
          <w:tcPr>
            <w:tcW w:w="4843" w:type="dxa"/>
            <w:tcBorders>
              <w:bottom w:val="single" w:sz="4" w:space="0" w:color="auto"/>
            </w:tcBorders>
          </w:tcPr>
          <w:p w:rsidR="007B1954" w:rsidRDefault="007B1954" w:rsidP="004961F2">
            <w:pPr>
              <w:bidi/>
              <w:rPr>
                <w:rFonts w:ascii="Arabic Typesetting" w:hAnsi="Arabic Typesetting" w:cs="Arabic Typesetting"/>
                <w:sz w:val="36"/>
                <w:szCs w:val="36"/>
                <w:rtl/>
              </w:rPr>
            </w:pPr>
          </w:p>
        </w:tc>
        <w:tc>
          <w:tcPr>
            <w:tcW w:w="4223" w:type="dxa"/>
            <w:tcBorders>
              <w:bottom w:val="single" w:sz="4" w:space="0" w:color="auto"/>
            </w:tcBorders>
          </w:tcPr>
          <w:p w:rsidR="007B1954" w:rsidRDefault="007B1954" w:rsidP="004961F2">
            <w:pPr>
              <w:bidi/>
              <w:spacing w:after="20"/>
              <w:rPr>
                <w:rFonts w:ascii="Arabic Typesetting" w:hAnsi="Arabic Typesetting" w:cs="Arabic Typesetting"/>
                <w:sz w:val="36"/>
                <w:szCs w:val="36"/>
                <w:rtl/>
              </w:rPr>
            </w:pPr>
            <w:r>
              <w:rPr>
                <w:noProof/>
              </w:rPr>
              <w:drawing>
                <wp:inline distT="0" distB="0" distL="0" distR="0" wp14:anchorId="469C432C" wp14:editId="73C9C78C">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B1954" w:rsidRPr="001667B6" w:rsidRDefault="007B1954" w:rsidP="004961F2">
            <w:pPr>
              <w:rPr>
                <w:b/>
                <w:bCs/>
                <w:sz w:val="40"/>
                <w:szCs w:val="40"/>
              </w:rPr>
            </w:pPr>
            <w:r>
              <w:rPr>
                <w:b/>
                <w:bCs/>
                <w:sz w:val="40"/>
                <w:szCs w:val="40"/>
              </w:rPr>
              <w:t>A</w:t>
            </w:r>
          </w:p>
        </w:tc>
      </w:tr>
      <w:tr w:rsidR="007B1954" w:rsidTr="004961F2">
        <w:trPr>
          <w:trHeight w:val="333"/>
        </w:trPr>
        <w:tc>
          <w:tcPr>
            <w:tcW w:w="9571" w:type="dxa"/>
            <w:gridSpan w:val="3"/>
            <w:tcBorders>
              <w:top w:val="single" w:sz="4" w:space="0" w:color="auto"/>
            </w:tcBorders>
            <w:vAlign w:val="bottom"/>
          </w:tcPr>
          <w:p w:rsidR="007B1954" w:rsidRPr="00B6101C" w:rsidRDefault="007B1954" w:rsidP="004961F2">
            <w:pPr>
              <w:pStyle w:val="DocumentCodeAR"/>
              <w:bidi/>
              <w:rPr>
                <w:rtl/>
              </w:rPr>
            </w:pPr>
            <w:r>
              <w:t>PCT/WG/10/11</w:t>
            </w:r>
          </w:p>
        </w:tc>
      </w:tr>
      <w:tr w:rsidR="007B1954" w:rsidTr="004961F2">
        <w:tc>
          <w:tcPr>
            <w:tcW w:w="9571" w:type="dxa"/>
            <w:gridSpan w:val="3"/>
          </w:tcPr>
          <w:p w:rsidR="007B1954" w:rsidRPr="001C4D7C" w:rsidRDefault="007B1954" w:rsidP="004961F2">
            <w:pPr>
              <w:pStyle w:val="DocumentLanguageAR"/>
              <w:bidi/>
              <w:rPr>
                <w:rtl/>
                <w:lang w:val="fr-FR" w:bidi="ar-EG"/>
              </w:rPr>
            </w:pPr>
            <w:r w:rsidRPr="00B6101C">
              <w:rPr>
                <w:rFonts w:hint="cs"/>
                <w:rtl/>
              </w:rPr>
              <w:t xml:space="preserve">الأصل: </w:t>
            </w:r>
            <w:proofErr w:type="gramStart"/>
            <w:r>
              <w:rPr>
                <w:rFonts w:hint="cs"/>
                <w:rtl/>
                <w:lang w:val="fr-FR" w:bidi="ar-EG"/>
              </w:rPr>
              <w:t>بالإنكليزية</w:t>
            </w:r>
            <w:proofErr w:type="gramEnd"/>
          </w:p>
        </w:tc>
      </w:tr>
      <w:tr w:rsidR="007B1954" w:rsidTr="004961F2">
        <w:tc>
          <w:tcPr>
            <w:tcW w:w="9571" w:type="dxa"/>
            <w:gridSpan w:val="3"/>
          </w:tcPr>
          <w:p w:rsidR="007B1954" w:rsidRPr="00B6101C" w:rsidRDefault="007B1954" w:rsidP="004961F2">
            <w:pPr>
              <w:pStyle w:val="DocumentDateAR"/>
              <w:bidi/>
              <w:rPr>
                <w:rtl/>
              </w:rPr>
            </w:pPr>
            <w:r w:rsidRPr="00B6101C">
              <w:rPr>
                <w:rFonts w:hint="cs"/>
                <w:rtl/>
              </w:rPr>
              <w:t xml:space="preserve">التاريخ: </w:t>
            </w:r>
            <w:r>
              <w:rPr>
                <w:rFonts w:hint="cs"/>
                <w:rtl/>
              </w:rPr>
              <w:t xml:space="preserve">4 </w:t>
            </w:r>
            <w:proofErr w:type="gramStart"/>
            <w:r>
              <w:rPr>
                <w:rFonts w:hint="cs"/>
                <w:rtl/>
              </w:rPr>
              <w:t>أبريل</w:t>
            </w:r>
            <w:proofErr w:type="gramEnd"/>
            <w:r w:rsidRPr="00B6101C">
              <w:rPr>
                <w:rFonts w:hint="cs"/>
                <w:rtl/>
              </w:rPr>
              <w:t xml:space="preserve"> </w:t>
            </w:r>
            <w:r>
              <w:rPr>
                <w:rFonts w:hint="cs"/>
                <w:rtl/>
              </w:rPr>
              <w:t>2017</w:t>
            </w:r>
          </w:p>
        </w:tc>
      </w:tr>
    </w:tbl>
    <w:p w:rsidR="007B1954" w:rsidRDefault="007B1954" w:rsidP="007B1954">
      <w:pPr>
        <w:bidi/>
        <w:spacing w:line="360" w:lineRule="exact"/>
        <w:rPr>
          <w:rFonts w:ascii="Arabic Typesetting" w:hAnsi="Arabic Typesetting" w:cs="Arabic Typesetting"/>
          <w:sz w:val="36"/>
          <w:szCs w:val="36"/>
          <w:rtl/>
        </w:rPr>
      </w:pPr>
    </w:p>
    <w:p w:rsidR="007B1954" w:rsidRDefault="007B1954" w:rsidP="007B1954">
      <w:pPr>
        <w:bidi/>
        <w:spacing w:line="360" w:lineRule="exact"/>
        <w:rPr>
          <w:rFonts w:ascii="Arabic Typesetting" w:hAnsi="Arabic Typesetting" w:cs="Arabic Typesetting"/>
          <w:sz w:val="36"/>
          <w:szCs w:val="36"/>
          <w:rtl/>
        </w:rPr>
      </w:pPr>
    </w:p>
    <w:p w:rsidR="007B1954" w:rsidRDefault="007B1954" w:rsidP="007B1954">
      <w:pPr>
        <w:bidi/>
        <w:spacing w:line="360" w:lineRule="exact"/>
        <w:rPr>
          <w:rFonts w:ascii="Arabic Typesetting" w:hAnsi="Arabic Typesetting" w:cs="Arabic Typesetting"/>
          <w:sz w:val="36"/>
          <w:szCs w:val="36"/>
          <w:rtl/>
        </w:rPr>
      </w:pPr>
    </w:p>
    <w:p w:rsidR="007B1954" w:rsidRDefault="007B1954" w:rsidP="007B1954">
      <w:pPr>
        <w:pStyle w:val="MeetingTitleAR"/>
        <w:bidi/>
        <w:ind w:right="550"/>
        <w:rPr>
          <w:rtl/>
        </w:rPr>
      </w:pPr>
      <w:r>
        <w:rPr>
          <w:rFonts w:hint="cs"/>
          <w:rtl/>
        </w:rPr>
        <w:t>معاهدة التعاون بشأن البراءات</w:t>
      </w:r>
    </w:p>
    <w:p w:rsidR="007B1954" w:rsidRPr="00AB54AE" w:rsidRDefault="007B1954" w:rsidP="007B1954">
      <w:pPr>
        <w:pStyle w:val="MeetingTitleAR"/>
        <w:bidi/>
        <w:ind w:right="550"/>
        <w:rPr>
          <w:rtl/>
        </w:rPr>
      </w:pPr>
      <w:proofErr w:type="gramStart"/>
      <w:r>
        <w:rPr>
          <w:rFonts w:hint="cs"/>
          <w:rtl/>
        </w:rPr>
        <w:t>الفريق</w:t>
      </w:r>
      <w:proofErr w:type="gramEnd"/>
      <w:r>
        <w:rPr>
          <w:rFonts w:hint="cs"/>
          <w:rtl/>
        </w:rPr>
        <w:t xml:space="preserve"> العامل</w:t>
      </w:r>
    </w:p>
    <w:p w:rsidR="007B1954" w:rsidRDefault="007B1954" w:rsidP="007B1954">
      <w:pPr>
        <w:bidi/>
        <w:spacing w:line="360" w:lineRule="exact"/>
        <w:rPr>
          <w:rFonts w:ascii="Arabic Typesetting" w:hAnsi="Arabic Typesetting" w:cs="Arabic Typesetting"/>
          <w:sz w:val="36"/>
          <w:szCs w:val="36"/>
          <w:rtl/>
        </w:rPr>
      </w:pPr>
    </w:p>
    <w:p w:rsidR="007B1954" w:rsidRPr="00783D11" w:rsidRDefault="007B1954" w:rsidP="007B1954">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Pr>
          <w:rFonts w:ascii="Cambria Math" w:hAnsi="Cambria Math" w:hint="cs"/>
          <w:rtl/>
        </w:rPr>
        <w:t>العاشرة</w:t>
      </w:r>
    </w:p>
    <w:p w:rsidR="007B1954" w:rsidRPr="00D61541" w:rsidRDefault="007B1954" w:rsidP="007B1954">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8 إلى 12 مايو 2017</w:t>
      </w:r>
    </w:p>
    <w:p w:rsidR="007B1954" w:rsidRDefault="007B1954" w:rsidP="007B1954">
      <w:pPr>
        <w:bidi/>
        <w:spacing w:line="360" w:lineRule="exact"/>
        <w:rPr>
          <w:rFonts w:ascii="Arabic Typesetting" w:hAnsi="Arabic Typesetting" w:cs="Arabic Typesetting"/>
          <w:sz w:val="36"/>
          <w:szCs w:val="36"/>
          <w:rtl/>
        </w:rPr>
      </w:pPr>
    </w:p>
    <w:p w:rsidR="007B1954" w:rsidRDefault="007B1954" w:rsidP="007B1954">
      <w:pPr>
        <w:bidi/>
        <w:spacing w:line="360" w:lineRule="exact"/>
        <w:rPr>
          <w:rFonts w:ascii="Arabic Typesetting" w:hAnsi="Arabic Typesetting" w:cs="Arabic Typesetting"/>
          <w:sz w:val="36"/>
          <w:szCs w:val="36"/>
          <w:rtl/>
        </w:rPr>
      </w:pPr>
    </w:p>
    <w:p w:rsidR="007B1954" w:rsidRPr="001C607B" w:rsidRDefault="007B1954" w:rsidP="007B1954">
      <w:pPr>
        <w:pStyle w:val="DocumentTitleAR"/>
        <w:bidi/>
        <w:rPr>
          <w:rtl/>
          <w:lang w:val="fr-FR" w:bidi="ar-EG"/>
        </w:rPr>
      </w:pPr>
      <w:r w:rsidRPr="001C607B">
        <w:rPr>
          <w:rFonts w:hint="cs"/>
          <w:rtl/>
        </w:rPr>
        <w:t xml:space="preserve">المشروع </w:t>
      </w:r>
      <w:r w:rsidRPr="003D68D5">
        <w:rPr>
          <w:rFonts w:hint="cs"/>
          <w:rtl/>
        </w:rPr>
        <w:t xml:space="preserve">الرائد بشأن </w:t>
      </w:r>
      <w:r w:rsidRPr="003D68D5">
        <w:rPr>
          <w:rtl/>
        </w:rPr>
        <w:t xml:space="preserve">البحث </w:t>
      </w:r>
      <w:proofErr w:type="gramStart"/>
      <w:r w:rsidRPr="003D68D5">
        <w:rPr>
          <w:rtl/>
        </w:rPr>
        <w:t>والفحص</w:t>
      </w:r>
      <w:proofErr w:type="gramEnd"/>
      <w:r w:rsidRPr="003D68D5">
        <w:rPr>
          <w:rtl/>
        </w:rPr>
        <w:t xml:space="preserve"> التعاوني</w:t>
      </w:r>
      <w:r w:rsidRPr="003D68D5">
        <w:rPr>
          <w:rFonts w:hint="cs"/>
          <w:rtl/>
          <w:lang w:val="fr-FR" w:bidi="ar-EG"/>
        </w:rPr>
        <w:t>ي</w:t>
      </w:r>
      <w:r w:rsidRPr="003D68D5">
        <w:rPr>
          <w:rFonts w:hint="cs"/>
          <w:rtl/>
        </w:rPr>
        <w:t xml:space="preserve">ن: تقرير </w:t>
      </w:r>
      <w:r w:rsidRPr="003D68D5">
        <w:rPr>
          <w:rFonts w:hint="cs"/>
          <w:rtl/>
          <w:lang w:val="fr-FR" w:bidi="ar-EG"/>
        </w:rPr>
        <w:t>مرحلي</w:t>
      </w:r>
    </w:p>
    <w:p w:rsidR="007B1954" w:rsidRDefault="007B1954" w:rsidP="007B1954">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المكتب الأوروبي للبراءات</w:t>
      </w:r>
      <w:bookmarkStart w:id="2" w:name="_GoBack"/>
      <w:bookmarkEnd w:id="2"/>
    </w:p>
    <w:p w:rsidR="00D61541" w:rsidRDefault="007B1954" w:rsidP="007B1954">
      <w:pPr>
        <w:pStyle w:val="Heading1AR"/>
        <w:spacing w:after="240"/>
      </w:pPr>
      <w:r w:rsidRPr="00873D6B">
        <w:rPr>
          <w:rtl/>
        </w:rPr>
        <w:t>الملخص</w:t>
      </w:r>
    </w:p>
    <w:p w:rsidR="007B1954" w:rsidRDefault="00F47B2A" w:rsidP="00CD2D27">
      <w:pPr>
        <w:pStyle w:val="NumberedParaAR"/>
      </w:pPr>
      <w:proofErr w:type="gramStart"/>
      <w:r>
        <w:rPr>
          <w:rFonts w:hint="cs"/>
          <w:rtl/>
        </w:rPr>
        <w:t>تعرض</w:t>
      </w:r>
      <w:proofErr w:type="gramEnd"/>
      <w:r w:rsidRPr="00F47B2A">
        <w:rPr>
          <w:rtl/>
        </w:rPr>
        <w:t xml:space="preserve"> هذه الوثيقة تقريرا عن أعمال </w:t>
      </w:r>
      <w:r w:rsidR="00AB0C76">
        <w:rPr>
          <w:rFonts w:hint="cs"/>
          <w:rtl/>
        </w:rPr>
        <w:t>الفريق</w:t>
      </w:r>
      <w:r w:rsidRPr="00F47B2A">
        <w:rPr>
          <w:rtl/>
        </w:rPr>
        <w:t xml:space="preserve"> </w:t>
      </w:r>
      <w:r w:rsidR="002B4E36">
        <w:rPr>
          <w:rFonts w:hint="cs"/>
          <w:rtl/>
        </w:rPr>
        <w:t>الرائد</w:t>
      </w:r>
      <w:r w:rsidRPr="00F47B2A">
        <w:rPr>
          <w:rtl/>
        </w:rPr>
        <w:t xml:space="preserve"> للبحث والفحص التعاوني</w:t>
      </w:r>
      <w:r w:rsidR="000E54AD">
        <w:rPr>
          <w:rFonts w:hint="cs"/>
          <w:rtl/>
        </w:rPr>
        <w:t>ين</w:t>
      </w:r>
      <w:r w:rsidR="002B4E36">
        <w:rPr>
          <w:rtl/>
        </w:rPr>
        <w:t xml:space="preserve"> </w:t>
      </w:r>
      <w:r w:rsidR="002B4E36">
        <w:rPr>
          <w:rFonts w:hint="cs"/>
          <w:rtl/>
        </w:rPr>
        <w:t xml:space="preserve">في إطار </w:t>
      </w:r>
      <w:r w:rsidR="00AB0C76">
        <w:rPr>
          <w:rtl/>
        </w:rPr>
        <w:t>معاهدة التعاون بشأن البراءات</w:t>
      </w:r>
      <w:r w:rsidR="00AB0C76">
        <w:rPr>
          <w:rFonts w:hint="cs"/>
          <w:rtl/>
        </w:rPr>
        <w:t xml:space="preserve">، </w:t>
      </w:r>
      <w:r w:rsidR="00CD2D27">
        <w:rPr>
          <w:rFonts w:hint="cs"/>
          <w:rtl/>
        </w:rPr>
        <w:t>الذي يُعتبر</w:t>
      </w:r>
      <w:r w:rsidR="00AB0C76">
        <w:rPr>
          <w:rFonts w:hint="cs"/>
          <w:rtl/>
        </w:rPr>
        <w:t xml:space="preserve"> </w:t>
      </w:r>
      <w:r w:rsidRPr="00F47B2A">
        <w:rPr>
          <w:rtl/>
        </w:rPr>
        <w:t>مسؤول</w:t>
      </w:r>
      <w:r w:rsidR="00CD2D27">
        <w:rPr>
          <w:rFonts w:hint="cs"/>
          <w:rtl/>
        </w:rPr>
        <w:t>ا</w:t>
      </w:r>
      <w:r w:rsidRPr="00F47B2A">
        <w:rPr>
          <w:rtl/>
        </w:rPr>
        <w:t xml:space="preserve"> عن وضع ورصد المشروع </w:t>
      </w:r>
      <w:r w:rsidR="00AB0C76">
        <w:rPr>
          <w:rFonts w:hint="cs"/>
          <w:rtl/>
        </w:rPr>
        <w:t>الرائد</w:t>
      </w:r>
      <w:r w:rsidRPr="00F47B2A">
        <w:rPr>
          <w:rtl/>
        </w:rPr>
        <w:t xml:space="preserve"> الثالث بشأن البحث والفحص التعاونيين بموجب معاهدة التعاون بشأن البراءات</w:t>
      </w:r>
      <w:r w:rsidR="00AB0C76">
        <w:rPr>
          <w:rFonts w:hint="cs"/>
          <w:rtl/>
        </w:rPr>
        <w:t>.</w:t>
      </w:r>
    </w:p>
    <w:p w:rsidR="007B1954" w:rsidRDefault="007B1954" w:rsidP="007B1954">
      <w:pPr>
        <w:pStyle w:val="Heading1AR"/>
        <w:spacing w:after="240"/>
      </w:pPr>
      <w:proofErr w:type="gramStart"/>
      <w:r w:rsidRPr="001C4D7C">
        <w:rPr>
          <w:rtl/>
        </w:rPr>
        <w:t>معلومات</w:t>
      </w:r>
      <w:proofErr w:type="gramEnd"/>
      <w:r w:rsidRPr="001C4D7C">
        <w:rPr>
          <w:rtl/>
        </w:rPr>
        <w:t xml:space="preserve"> أساسية</w:t>
      </w:r>
    </w:p>
    <w:p w:rsidR="007B1954" w:rsidRDefault="007B1954" w:rsidP="001C78DA">
      <w:pPr>
        <w:pStyle w:val="NumberedParaAR"/>
      </w:pPr>
      <w:r>
        <w:rPr>
          <w:rFonts w:hint="cs"/>
          <w:rtl/>
        </w:rPr>
        <w:t>أيد الفريق العامل المعني بمعاهدة التعاون بشأن البراءات، في دورته الثالثة التي عُقدت في يونيو</w:t>
      </w:r>
      <w:r>
        <w:rPr>
          <w:rFonts w:hint="eastAsia"/>
          <w:rtl/>
        </w:rPr>
        <w:t> </w:t>
      </w:r>
      <w:r>
        <w:rPr>
          <w:rFonts w:hint="cs"/>
          <w:rtl/>
        </w:rPr>
        <w:t xml:space="preserve">2010، مجموعة من التوصيات الرامية إلى تحسين سير نظام معاهدة التعاون بشأن البراءات بصيغتها الواردة في الوثيقة </w:t>
      </w:r>
      <w:r>
        <w:t>PCT/WG/4/3</w:t>
      </w:r>
      <w:r>
        <w:rPr>
          <w:rFonts w:hint="cs"/>
          <w:rtl/>
        </w:rPr>
        <w:t xml:space="preserve">. </w:t>
      </w:r>
      <w:proofErr w:type="gramStart"/>
      <w:r>
        <w:rPr>
          <w:rFonts w:hint="cs"/>
          <w:rtl/>
        </w:rPr>
        <w:t>وأشير</w:t>
      </w:r>
      <w:proofErr w:type="gramEnd"/>
      <w:r>
        <w:rPr>
          <w:rFonts w:hint="eastAsia"/>
          <w:rtl/>
        </w:rPr>
        <w:t> </w:t>
      </w:r>
      <w:r>
        <w:rPr>
          <w:rFonts w:hint="cs"/>
          <w:rtl/>
        </w:rPr>
        <w:t xml:space="preserve">في التوصية الواردة </w:t>
      </w:r>
      <w:r>
        <w:rPr>
          <w:rFonts w:hint="cs"/>
          <w:rtl/>
          <w:lang w:val="fr-FR" w:bidi="ar-EG"/>
        </w:rPr>
        <w:t>بموجب</w:t>
      </w:r>
      <w:r>
        <w:rPr>
          <w:rFonts w:hint="cs"/>
          <w:rtl/>
        </w:rPr>
        <w:t xml:space="preserve"> الفقرة</w:t>
      </w:r>
      <w:r>
        <w:rPr>
          <w:rFonts w:hint="eastAsia"/>
          <w:rtl/>
        </w:rPr>
        <w:t> </w:t>
      </w:r>
      <w:r>
        <w:rPr>
          <w:rFonts w:hint="cs"/>
          <w:rtl/>
        </w:rPr>
        <w:t>165(ب) إلى وضع آليات تجريبية يتعاون في إطارها فاحصون عاملون في إدارات دولية ومتكاملة مهاراتهم على إعداد تقارير.</w:t>
      </w:r>
    </w:p>
    <w:p w:rsidR="007B1954" w:rsidRDefault="007B1954" w:rsidP="001C78DA">
      <w:pPr>
        <w:pStyle w:val="NumberedParaAR"/>
      </w:pPr>
      <w:r>
        <w:rPr>
          <w:rFonts w:hint="cs"/>
          <w:rtl/>
        </w:rPr>
        <w:t>واستجابةً لهذه التوصية، استهل المكتب الكوري للملكية الفكرية ومكتب الولايات المتحدة الأمريكية للبراءات والعلامات التجارية والمكتب الأوروبي للبراءات في مايو</w:t>
      </w:r>
      <w:r>
        <w:rPr>
          <w:rFonts w:hint="eastAsia"/>
          <w:rtl/>
        </w:rPr>
        <w:t> </w:t>
      </w:r>
      <w:r>
        <w:rPr>
          <w:rFonts w:hint="cs"/>
          <w:rtl/>
        </w:rPr>
        <w:t>2010 مشروعاً رائداً أول ب</w:t>
      </w:r>
      <w:r w:rsidRPr="00185B41">
        <w:rPr>
          <w:rtl/>
        </w:rPr>
        <w:t xml:space="preserve">شأن البحث والفحص التعاونيين </w:t>
      </w:r>
      <w:r>
        <w:rPr>
          <w:rFonts w:hint="cs"/>
          <w:rtl/>
        </w:rPr>
        <w:t>بناء على</w:t>
      </w:r>
      <w:r w:rsidRPr="00185B41">
        <w:rPr>
          <w:rtl/>
        </w:rPr>
        <w:t xml:space="preserve"> معاهدة التعاون بشأن البراءات</w:t>
      </w:r>
      <w:r>
        <w:rPr>
          <w:rFonts w:hint="cs"/>
          <w:rtl/>
        </w:rPr>
        <w:t xml:space="preserve">. </w:t>
      </w:r>
      <w:r w:rsidRPr="00397F60">
        <w:rPr>
          <w:rtl/>
        </w:rPr>
        <w:t xml:space="preserve">وكان الهدف من المشروع هو السماح لفاحصين من إدارات </w:t>
      </w:r>
      <w:r w:rsidRPr="00397F60">
        <w:rPr>
          <w:rFonts w:hint="cs"/>
          <w:rtl/>
        </w:rPr>
        <w:t xml:space="preserve">دولية </w:t>
      </w:r>
      <w:r w:rsidRPr="00397F60">
        <w:rPr>
          <w:rtl/>
        </w:rPr>
        <w:t>شت</w:t>
      </w:r>
      <w:r w:rsidRPr="00397F60">
        <w:rPr>
          <w:rFonts w:hint="cs"/>
          <w:rtl/>
        </w:rPr>
        <w:t>ى</w:t>
      </w:r>
      <w:r w:rsidRPr="00397F60">
        <w:rPr>
          <w:rtl/>
        </w:rPr>
        <w:t xml:space="preserve"> في مناطق مختلفة </w:t>
      </w:r>
      <w:r w:rsidRPr="00397F60">
        <w:rPr>
          <w:rFonts w:hint="cs"/>
          <w:rtl/>
        </w:rPr>
        <w:t xml:space="preserve">وذات لغات عمل مختلفة </w:t>
      </w:r>
      <w:r w:rsidRPr="00397F60">
        <w:rPr>
          <w:rtl/>
        </w:rPr>
        <w:t xml:space="preserve">بالعمل معاً </w:t>
      </w:r>
      <w:r w:rsidRPr="00397F60">
        <w:rPr>
          <w:rFonts w:hint="cs"/>
          <w:rtl/>
        </w:rPr>
        <w:t>على</w:t>
      </w:r>
      <w:r w:rsidRPr="00397F60">
        <w:rPr>
          <w:rtl/>
        </w:rPr>
        <w:t xml:space="preserve"> طلب واحد بناء على معاهدة التعاون بشأن البراءات </w:t>
      </w:r>
      <w:r w:rsidRPr="00397F60">
        <w:rPr>
          <w:rFonts w:hint="cs"/>
          <w:rtl/>
        </w:rPr>
        <w:t>بغية</w:t>
      </w:r>
      <w:r w:rsidRPr="00397F60">
        <w:rPr>
          <w:rtl/>
        </w:rPr>
        <w:t xml:space="preserve"> </w:t>
      </w:r>
      <w:r w:rsidRPr="00397F60">
        <w:rPr>
          <w:rFonts w:hint="cs"/>
          <w:rtl/>
        </w:rPr>
        <w:t>وضع</w:t>
      </w:r>
      <w:r w:rsidRPr="00397F60">
        <w:rPr>
          <w:rtl/>
        </w:rPr>
        <w:t xml:space="preserve"> تقرير بحث دولي ورأي مكتوب ذ</w:t>
      </w:r>
      <w:r w:rsidRPr="00397F60">
        <w:rPr>
          <w:rFonts w:hint="cs"/>
          <w:rtl/>
        </w:rPr>
        <w:t>وَي</w:t>
      </w:r>
      <w:r w:rsidRPr="00397F60">
        <w:rPr>
          <w:rtl/>
        </w:rPr>
        <w:t xml:space="preserve"> جودة فائقة.</w:t>
      </w:r>
      <w:r w:rsidRPr="00397F60">
        <w:rPr>
          <w:rFonts w:hint="cs"/>
          <w:rtl/>
        </w:rPr>
        <w:t xml:space="preserve"> </w:t>
      </w:r>
      <w:proofErr w:type="gramStart"/>
      <w:r w:rsidRPr="00397F60">
        <w:rPr>
          <w:rFonts w:hint="cs"/>
          <w:rtl/>
        </w:rPr>
        <w:t>وكان</w:t>
      </w:r>
      <w:proofErr w:type="gramEnd"/>
      <w:r w:rsidRPr="00397F60">
        <w:rPr>
          <w:rtl/>
        </w:rPr>
        <w:t xml:space="preserve"> المشروع </w:t>
      </w:r>
      <w:r w:rsidRPr="00397F60">
        <w:rPr>
          <w:rFonts w:hint="cs"/>
          <w:rtl/>
        </w:rPr>
        <w:t>الرائد</w:t>
      </w:r>
      <w:r w:rsidRPr="00397F60">
        <w:rPr>
          <w:rtl/>
        </w:rPr>
        <w:t xml:space="preserve"> الأول ضيق النطاق حيث كان هدفه الرئيسي هو اختبار الافتراضات الأساسية المتعلقة بجدوى نهج تعاوني بين الفاحصين وإجراء تقييم عام للفوائد والعيوب من منظور نوعي</w:t>
      </w:r>
      <w:r w:rsidRPr="00397F60">
        <w:rPr>
          <w:rFonts w:hint="cs"/>
          <w:rtl/>
        </w:rPr>
        <w:t>.</w:t>
      </w:r>
    </w:p>
    <w:p w:rsidR="007B1954" w:rsidRPr="00185B41" w:rsidRDefault="007B1954" w:rsidP="001C78DA">
      <w:pPr>
        <w:pStyle w:val="NumberedParaAR"/>
        <w:rPr>
          <w:lang w:val="fr-CH"/>
        </w:rPr>
      </w:pPr>
      <w:r>
        <w:rPr>
          <w:rFonts w:hint="cs"/>
          <w:rtl/>
          <w:lang w:val="fr-CH"/>
        </w:rPr>
        <w:lastRenderedPageBreak/>
        <w:t>أما</w:t>
      </w:r>
      <w:r w:rsidRPr="00185B41">
        <w:rPr>
          <w:rtl/>
          <w:lang w:val="fr-CH"/>
        </w:rPr>
        <w:t xml:space="preserve"> المشروع </w:t>
      </w:r>
      <w:r>
        <w:rPr>
          <w:rFonts w:hint="cs"/>
          <w:rtl/>
          <w:lang w:val="fr-CH"/>
        </w:rPr>
        <w:t>الرائد</w:t>
      </w:r>
      <w:r w:rsidRPr="00185B41">
        <w:rPr>
          <w:rtl/>
          <w:lang w:val="fr-CH"/>
        </w:rPr>
        <w:t xml:space="preserve"> الثاني</w:t>
      </w:r>
      <w:r>
        <w:rPr>
          <w:rFonts w:hint="cs"/>
          <w:rtl/>
          <w:lang w:val="fr-CH"/>
        </w:rPr>
        <w:t>، فكان أوسع نطاقاً و</w:t>
      </w:r>
      <w:r w:rsidRPr="00185B41">
        <w:rPr>
          <w:rtl/>
          <w:lang w:val="fr-CH"/>
        </w:rPr>
        <w:t xml:space="preserve">هدف إلى تطبيق الدروس المستفادة </w:t>
      </w:r>
      <w:r>
        <w:rPr>
          <w:rFonts w:hint="cs"/>
          <w:rtl/>
          <w:lang w:val="fr-CH"/>
        </w:rPr>
        <w:t>من</w:t>
      </w:r>
      <w:r w:rsidRPr="00185B41">
        <w:rPr>
          <w:rtl/>
          <w:lang w:val="fr-CH"/>
        </w:rPr>
        <w:t xml:space="preserve"> المشروع </w:t>
      </w:r>
      <w:r>
        <w:rPr>
          <w:rFonts w:hint="cs"/>
          <w:rtl/>
          <w:lang w:val="fr-CH"/>
        </w:rPr>
        <w:t>الرائد</w:t>
      </w:r>
      <w:r w:rsidRPr="00185B41">
        <w:rPr>
          <w:rtl/>
          <w:lang w:val="fr-CH"/>
        </w:rPr>
        <w:t xml:space="preserve"> الأول من أجل السماح بإجراء تقييم كمي للنهج </w:t>
      </w:r>
      <w:r>
        <w:rPr>
          <w:rFonts w:hint="cs"/>
          <w:rtl/>
          <w:lang w:val="fr-CH"/>
        </w:rPr>
        <w:t>وبلورة</w:t>
      </w:r>
      <w:r w:rsidRPr="00185B41">
        <w:rPr>
          <w:rtl/>
          <w:lang w:val="fr-CH"/>
        </w:rPr>
        <w:t xml:space="preserve"> نموذج عمل تشغيلي</w:t>
      </w:r>
      <w:r>
        <w:rPr>
          <w:rFonts w:hint="cs"/>
          <w:rtl/>
          <w:lang w:val="fr-CH"/>
        </w:rPr>
        <w:t xml:space="preserve">. </w:t>
      </w:r>
      <w:proofErr w:type="gramStart"/>
      <w:r>
        <w:rPr>
          <w:rFonts w:hint="cs"/>
          <w:rtl/>
          <w:lang w:val="fr-CH"/>
        </w:rPr>
        <w:t>وأسفر</w:t>
      </w:r>
      <w:proofErr w:type="gramEnd"/>
      <w:r>
        <w:rPr>
          <w:rFonts w:hint="cs"/>
          <w:rtl/>
          <w:lang w:val="fr-CH"/>
        </w:rPr>
        <w:t xml:space="preserve"> المشروعان عامةً عن نتائج إيجابية للغاية من حيث الجودة والفعالية في المكاتب المشاركة وفي طلبات المستخدمين المعالَجة استناداً إلى هذا </w:t>
      </w:r>
      <w:r w:rsidRPr="003D68D5">
        <w:rPr>
          <w:rFonts w:hint="cs"/>
          <w:rtl/>
          <w:lang w:val="fr-CH"/>
        </w:rPr>
        <w:t>النهج التعاوني (كما أشير إليهما في</w:t>
      </w:r>
      <w:r>
        <w:rPr>
          <w:rFonts w:hint="cs"/>
          <w:rtl/>
          <w:lang w:val="fr-CH"/>
        </w:rPr>
        <w:t xml:space="preserve"> الوثيقتين</w:t>
      </w:r>
      <w:r>
        <w:rPr>
          <w:rFonts w:hint="eastAsia"/>
          <w:rtl/>
          <w:lang w:val="fr-CH"/>
        </w:rPr>
        <w:t> </w:t>
      </w:r>
      <w:r>
        <w:t>PCT/MIA/18/7</w:t>
      </w:r>
      <w:r>
        <w:rPr>
          <w:rFonts w:hint="cs"/>
          <w:rtl/>
        </w:rPr>
        <w:t xml:space="preserve"> و</w:t>
      </w:r>
      <w:r>
        <w:t>PCT/MIA/20/4</w:t>
      </w:r>
      <w:r>
        <w:rPr>
          <w:rFonts w:hint="cs"/>
          <w:rtl/>
        </w:rPr>
        <w:t xml:space="preserve"> على التوالي).</w:t>
      </w:r>
    </w:p>
    <w:p w:rsidR="007B1954" w:rsidRPr="0041282A" w:rsidRDefault="0041282A" w:rsidP="00011D28">
      <w:pPr>
        <w:pStyle w:val="NumberedParaAR"/>
        <w:rPr>
          <w:lang w:val="fr-CH"/>
        </w:rPr>
      </w:pPr>
      <w:r w:rsidRPr="0041282A">
        <w:rPr>
          <w:rtl/>
          <w:lang w:val="fr-CH"/>
        </w:rPr>
        <w:t xml:space="preserve">وأدى النجاح </w:t>
      </w:r>
      <w:r>
        <w:rPr>
          <w:rFonts w:hint="cs"/>
          <w:rtl/>
          <w:lang w:val="fr-CH"/>
        </w:rPr>
        <w:t>الشامل</w:t>
      </w:r>
      <w:r w:rsidRPr="0041282A">
        <w:rPr>
          <w:rtl/>
          <w:lang w:val="fr-CH"/>
        </w:rPr>
        <w:t xml:space="preserve"> لكلا </w:t>
      </w:r>
      <w:r>
        <w:rPr>
          <w:rFonts w:hint="cs"/>
          <w:rtl/>
          <w:lang w:val="fr-CH"/>
        </w:rPr>
        <w:t>المشروعين الرائدين</w:t>
      </w:r>
      <w:r w:rsidRPr="0041282A">
        <w:rPr>
          <w:rtl/>
          <w:lang w:val="fr-CH"/>
        </w:rPr>
        <w:t xml:space="preserve"> إلى</w:t>
      </w:r>
      <w:r>
        <w:rPr>
          <w:rFonts w:hint="cs"/>
          <w:rtl/>
          <w:lang w:val="fr-CH"/>
        </w:rPr>
        <w:t xml:space="preserve"> تقديم </w:t>
      </w:r>
      <w:r w:rsidRPr="0041282A">
        <w:rPr>
          <w:rtl/>
          <w:lang w:val="fr-CH"/>
        </w:rPr>
        <w:t xml:space="preserve">المكتب الكوري للملكية الفكرية اقتراح </w:t>
      </w:r>
      <w:r>
        <w:rPr>
          <w:rFonts w:hint="cs"/>
          <w:rtl/>
          <w:lang w:val="fr-CH"/>
        </w:rPr>
        <w:t>تمهيدي</w:t>
      </w:r>
      <w:r w:rsidRPr="0041282A">
        <w:rPr>
          <w:rtl/>
          <w:lang w:val="fr-CH"/>
        </w:rPr>
        <w:t xml:space="preserve"> </w:t>
      </w:r>
      <w:r>
        <w:rPr>
          <w:rFonts w:hint="cs"/>
          <w:rtl/>
          <w:lang w:val="fr-CH"/>
        </w:rPr>
        <w:t>عُرض</w:t>
      </w:r>
      <w:r w:rsidRPr="0041282A">
        <w:rPr>
          <w:rtl/>
          <w:lang w:val="fr-CH"/>
        </w:rPr>
        <w:t xml:space="preserve"> في اجتماع معاهدة التعاون بشأن البراءات للإدارات الدولية عام 2014 (الفقرة 19 من الوثيقة </w:t>
      </w:r>
      <w:r w:rsidRPr="0041282A">
        <w:rPr>
          <w:lang w:val="fr-CH"/>
        </w:rPr>
        <w:t>PCT/MIA/21/19</w:t>
      </w:r>
      <w:r w:rsidR="00CD454B">
        <w:rPr>
          <w:rtl/>
          <w:lang w:val="fr-CH"/>
        </w:rPr>
        <w:t>) ل</w:t>
      </w:r>
      <w:r w:rsidR="00CD454B">
        <w:rPr>
          <w:rFonts w:hint="cs"/>
          <w:rtl/>
          <w:lang w:val="fr-CH"/>
        </w:rPr>
        <w:t>تقديم</w:t>
      </w:r>
      <w:r w:rsidRPr="0041282A">
        <w:rPr>
          <w:rtl/>
          <w:lang w:val="fr-CH"/>
        </w:rPr>
        <w:t xml:space="preserve"> </w:t>
      </w:r>
      <w:r w:rsidR="00CD454B" w:rsidRPr="00CD454B">
        <w:rPr>
          <w:rtl/>
          <w:lang w:val="fr-CH"/>
        </w:rPr>
        <w:t xml:space="preserve">البحث والفحص التعاونيين </w:t>
      </w:r>
      <w:r w:rsidRPr="0041282A">
        <w:rPr>
          <w:rtl/>
          <w:lang w:val="fr-CH"/>
        </w:rPr>
        <w:t>كخدمة</w:t>
      </w:r>
      <w:r w:rsidR="00CD454B">
        <w:rPr>
          <w:rtl/>
          <w:lang w:val="fr-CH"/>
        </w:rPr>
        <w:t xml:space="preserve"> جديدة </w:t>
      </w:r>
      <w:r w:rsidR="00CD454B">
        <w:rPr>
          <w:rFonts w:hint="cs"/>
          <w:rtl/>
          <w:lang w:val="fr-CH"/>
        </w:rPr>
        <w:t>بموجب م</w:t>
      </w:r>
      <w:r w:rsidRPr="0041282A">
        <w:rPr>
          <w:rtl/>
          <w:lang w:val="fr-CH"/>
        </w:rPr>
        <w:t>عاهدة التعاون بشأن البراءات. وأثناء المناقشات، خل</w:t>
      </w:r>
      <w:r w:rsidR="00395405">
        <w:rPr>
          <w:rFonts w:hint="cs"/>
          <w:rtl/>
          <w:lang w:val="fr-CH"/>
        </w:rPr>
        <w:t>ُ</w:t>
      </w:r>
      <w:r w:rsidRPr="0041282A">
        <w:rPr>
          <w:rtl/>
          <w:lang w:val="fr-CH"/>
        </w:rPr>
        <w:t>ص</w:t>
      </w:r>
      <w:r w:rsidR="007E1674">
        <w:rPr>
          <w:rtl/>
          <w:lang w:val="fr-CH"/>
        </w:rPr>
        <w:t xml:space="preserve"> إلى أنه من السابق لأوانه إدراج</w:t>
      </w:r>
      <w:r w:rsidR="007E1674">
        <w:rPr>
          <w:rFonts w:hint="cs"/>
          <w:rtl/>
          <w:lang w:val="fr-CH"/>
        </w:rPr>
        <w:t xml:space="preserve"> هذا الاقتراح</w:t>
      </w:r>
      <w:r w:rsidRPr="0041282A">
        <w:rPr>
          <w:rtl/>
          <w:lang w:val="fr-CH"/>
        </w:rPr>
        <w:t xml:space="preserve"> في اللائحة التنفيذية لمعاهدة التعاون بشأن البراءات حيث أن المرحلتين التجريبيتين لم تختبرا سوى مفهوم </w:t>
      </w:r>
      <w:r w:rsidR="007E1674" w:rsidRPr="00CD454B">
        <w:rPr>
          <w:rtl/>
          <w:lang w:val="fr-CH"/>
        </w:rPr>
        <w:t xml:space="preserve">البحث والفحص التعاونيين </w:t>
      </w:r>
      <w:r w:rsidRPr="0041282A">
        <w:rPr>
          <w:rtl/>
          <w:lang w:val="fr-CH"/>
        </w:rPr>
        <w:t>على المستوى التشغيلي مع</w:t>
      </w:r>
      <w:r w:rsidR="007E1674">
        <w:rPr>
          <w:rFonts w:hint="cs"/>
          <w:rtl/>
          <w:lang w:val="fr-CH" w:bidi="ar-MA"/>
        </w:rPr>
        <w:t xml:space="preserve"> اختيار</w:t>
      </w:r>
      <w:r w:rsidR="007E1674" w:rsidRPr="007E1674">
        <w:rPr>
          <w:rtl/>
          <w:lang w:val="fr-CH"/>
        </w:rPr>
        <w:t xml:space="preserve"> </w:t>
      </w:r>
      <w:r w:rsidR="007E1674" w:rsidRPr="0041282A">
        <w:rPr>
          <w:rtl/>
          <w:lang w:val="fr-CH"/>
        </w:rPr>
        <w:t>الإدارات المشاركة</w:t>
      </w:r>
      <w:r w:rsidRPr="0041282A">
        <w:rPr>
          <w:rtl/>
          <w:lang w:val="fr-CH"/>
        </w:rPr>
        <w:t xml:space="preserve"> عدد محدود من الطلبات. ولم </w:t>
      </w:r>
      <w:r w:rsidR="00011D28">
        <w:rPr>
          <w:rFonts w:hint="cs"/>
          <w:rtl/>
          <w:lang w:val="fr-CH"/>
        </w:rPr>
        <w:t>يكن</w:t>
      </w:r>
      <w:r w:rsidRPr="0041282A">
        <w:rPr>
          <w:rtl/>
          <w:lang w:val="fr-CH"/>
        </w:rPr>
        <w:t xml:space="preserve"> هناك </w:t>
      </w:r>
      <w:r w:rsidR="00011D28">
        <w:rPr>
          <w:rFonts w:hint="cs"/>
          <w:rtl/>
          <w:lang w:val="fr-CH"/>
        </w:rPr>
        <w:t>نقاش</w:t>
      </w:r>
      <w:r w:rsidRPr="0041282A">
        <w:rPr>
          <w:rtl/>
          <w:lang w:val="fr-CH"/>
        </w:rPr>
        <w:t xml:space="preserve"> حول كيفية تنفيذ هذه الخدمة فعليا في معاهدة التعاون بشأن البراءات.</w:t>
      </w:r>
    </w:p>
    <w:p w:rsidR="007B1954" w:rsidRDefault="007B1954" w:rsidP="001C78DA">
      <w:pPr>
        <w:pStyle w:val="NumberedParaAR"/>
      </w:pPr>
      <w:r>
        <w:rPr>
          <w:rFonts w:hint="cs"/>
          <w:rtl/>
          <w:lang w:val="fr-CH"/>
        </w:rPr>
        <w:t xml:space="preserve">وأجرى المكتب الأوروبي للبراءات تقييماً داخلياً معمقاً ومستفيضاً لآلية البحث والفحص التعاونيين بالاستناد إلى نتائج المشروعين الرائدين. وكان الهدف هو تقييم آلية البحث والفحص التعاونيين وجدوى استهلال مشروع رائد ثالث مع تحديد أهدافه </w:t>
      </w:r>
      <w:proofErr w:type="spellStart"/>
      <w:r>
        <w:rPr>
          <w:rFonts w:hint="cs"/>
          <w:rtl/>
          <w:lang w:val="fr-CH"/>
        </w:rPr>
        <w:t>ومنهجيته</w:t>
      </w:r>
      <w:proofErr w:type="spellEnd"/>
      <w:r>
        <w:rPr>
          <w:rFonts w:hint="cs"/>
          <w:rtl/>
          <w:lang w:val="fr-CH"/>
        </w:rPr>
        <w:t xml:space="preserve"> عند الاقتضاء بغية استكمال تقييم الآلية من شتى الجوانب ولا سيما الجانب التشغيلي. </w:t>
      </w:r>
      <w:proofErr w:type="gramStart"/>
      <w:r>
        <w:rPr>
          <w:rFonts w:hint="cs"/>
          <w:rtl/>
          <w:lang w:val="fr-CH"/>
        </w:rPr>
        <w:t>وخلص</w:t>
      </w:r>
      <w:proofErr w:type="gramEnd"/>
      <w:r>
        <w:rPr>
          <w:rFonts w:hint="cs"/>
          <w:rtl/>
          <w:lang w:val="fr-CH"/>
        </w:rPr>
        <w:t xml:space="preserve"> التقييم إلى ضرورة استهلال مشروع رائد ثالث نظراً إلى نتائج المشروعين الرائدين السابقين وتعليقات المستخدمين؛ إذ ينبغي مواصلة اختبار هذه الآلية للتحقق من عدة عوامل منها الجدوى الاقتصادية الفعلية بالنسبة إلى المودعين وزيادة الفعالية المتوقعة بالنسبة إلى المكاتب.</w:t>
      </w:r>
    </w:p>
    <w:p w:rsidR="007B1954" w:rsidRPr="007B1954" w:rsidRDefault="007B1954" w:rsidP="007B1954">
      <w:pPr>
        <w:pStyle w:val="Heading1AR"/>
        <w:spacing w:after="240"/>
      </w:pPr>
      <w:proofErr w:type="gramStart"/>
      <w:r w:rsidRPr="0080607D">
        <w:rPr>
          <w:rFonts w:hint="cs"/>
          <w:rtl/>
        </w:rPr>
        <w:t>المشروع</w:t>
      </w:r>
      <w:proofErr w:type="gramEnd"/>
      <w:r w:rsidRPr="0080607D">
        <w:rPr>
          <w:rFonts w:hint="cs"/>
          <w:rtl/>
        </w:rPr>
        <w:t xml:space="preserve"> الرائد الثالث</w:t>
      </w:r>
      <w:r w:rsidRPr="0080607D">
        <w:t xml:space="preserve"> </w:t>
      </w:r>
      <w:r>
        <w:rPr>
          <w:rtl/>
        </w:rPr>
        <w:t>–</w:t>
      </w:r>
      <w:r>
        <w:rPr>
          <w:rFonts w:hint="cs"/>
          <w:rtl/>
        </w:rPr>
        <w:t xml:space="preserve"> </w:t>
      </w:r>
      <w:r w:rsidRPr="007B1954">
        <w:rPr>
          <w:rFonts w:hint="cs"/>
          <w:rtl/>
        </w:rPr>
        <w:t>السمات الرئيسية</w:t>
      </w:r>
    </w:p>
    <w:p w:rsidR="007B1954" w:rsidRDefault="00AB0C76" w:rsidP="005B5004">
      <w:pPr>
        <w:pStyle w:val="NumberedParaAR"/>
      </w:pPr>
      <w:r w:rsidRPr="00AB0C76">
        <w:rPr>
          <w:rtl/>
        </w:rPr>
        <w:t xml:space="preserve">في 2 يونيو 2016، </w:t>
      </w:r>
      <w:r w:rsidR="005B5004">
        <w:rPr>
          <w:rFonts w:hint="cs"/>
          <w:rtl/>
        </w:rPr>
        <w:t>أيد</w:t>
      </w:r>
      <w:r w:rsidRPr="00AB0C76">
        <w:rPr>
          <w:rtl/>
        </w:rPr>
        <w:t xml:space="preserve"> رؤساء </w:t>
      </w:r>
      <w:r w:rsidR="005B5004">
        <w:rPr>
          <w:rFonts w:hint="cs"/>
          <w:rtl/>
        </w:rPr>
        <w:t>المكاتب</w:t>
      </w:r>
      <w:r w:rsidRPr="00AB0C76">
        <w:rPr>
          <w:rtl/>
        </w:rPr>
        <w:t xml:space="preserve"> </w:t>
      </w:r>
      <w:r w:rsidR="005B5004">
        <w:rPr>
          <w:rFonts w:hint="cs"/>
          <w:rtl/>
        </w:rPr>
        <w:t>الخمسة</w:t>
      </w:r>
      <w:r w:rsidRPr="00AB0C76">
        <w:t xml:space="preserve"> </w:t>
      </w:r>
      <w:r w:rsidRPr="00AB0C76">
        <w:rPr>
          <w:rtl/>
        </w:rPr>
        <w:t>إطار</w:t>
      </w:r>
      <w:r w:rsidR="005B5004">
        <w:rPr>
          <w:rFonts w:hint="cs"/>
          <w:rtl/>
        </w:rPr>
        <w:t xml:space="preserve"> المكاتب الخمسة</w:t>
      </w:r>
      <w:r w:rsidR="005B5004">
        <w:rPr>
          <w:rtl/>
        </w:rPr>
        <w:t xml:space="preserve"> </w:t>
      </w:r>
      <w:r w:rsidR="005B5004">
        <w:rPr>
          <w:rFonts w:hint="cs"/>
          <w:rtl/>
        </w:rPr>
        <w:t>ل</w:t>
      </w:r>
      <w:r w:rsidRPr="00AB0C76">
        <w:rPr>
          <w:rtl/>
        </w:rPr>
        <w:t>لتعاون بشأن</w:t>
      </w:r>
      <w:r w:rsidR="005B5004">
        <w:rPr>
          <w:rFonts w:hint="cs"/>
          <w:rtl/>
        </w:rPr>
        <w:t xml:space="preserve"> الفحص والبحث التعاونيين</w:t>
      </w:r>
      <w:r w:rsidRPr="00AB0C76">
        <w:rPr>
          <w:rtl/>
        </w:rPr>
        <w:t xml:space="preserve"> </w:t>
      </w:r>
      <w:r w:rsidR="005B5004">
        <w:rPr>
          <w:rFonts w:hint="cs"/>
          <w:rtl/>
        </w:rPr>
        <w:t xml:space="preserve">بموجب </w:t>
      </w:r>
      <w:r w:rsidR="005B5004">
        <w:rPr>
          <w:rtl/>
        </w:rPr>
        <w:t>معاهدة التعاون بشأن البراءا</w:t>
      </w:r>
      <w:r w:rsidR="005B5004">
        <w:rPr>
          <w:rFonts w:hint="cs"/>
          <w:rtl/>
        </w:rPr>
        <w:t xml:space="preserve">ت، </w:t>
      </w:r>
      <w:r w:rsidRPr="00AB0C76">
        <w:rPr>
          <w:rtl/>
        </w:rPr>
        <w:t>وهو</w:t>
      </w:r>
      <w:r w:rsidR="009220EF">
        <w:rPr>
          <w:rFonts w:hint="cs"/>
          <w:rtl/>
        </w:rPr>
        <w:t xml:space="preserve"> عبارة عن</w:t>
      </w:r>
      <w:r w:rsidRPr="00AB0C76">
        <w:rPr>
          <w:rtl/>
        </w:rPr>
        <w:t xml:space="preserve"> وثيقة تحدد المبادئ الأساسية </w:t>
      </w:r>
      <w:r w:rsidR="005B5004">
        <w:rPr>
          <w:rFonts w:hint="cs"/>
          <w:rtl/>
        </w:rPr>
        <w:t>والسمات</w:t>
      </w:r>
      <w:r w:rsidRPr="00AB0C76">
        <w:rPr>
          <w:rtl/>
        </w:rPr>
        <w:t xml:space="preserve"> الرئيسية للمشروع </w:t>
      </w:r>
      <w:r w:rsidR="005B5004">
        <w:rPr>
          <w:rFonts w:hint="cs"/>
          <w:rtl/>
        </w:rPr>
        <w:t>الرائد</w:t>
      </w:r>
      <w:r w:rsidRPr="00AB0C76">
        <w:rPr>
          <w:rtl/>
        </w:rPr>
        <w:t xml:space="preserve"> الثالث. وتتولى هيئة الإدارة، </w:t>
      </w:r>
      <w:r w:rsidR="005B5004">
        <w:rPr>
          <w:rFonts w:hint="cs"/>
          <w:rtl/>
        </w:rPr>
        <w:t xml:space="preserve">التي تتمثل </w:t>
      </w:r>
      <w:r w:rsidR="00604153">
        <w:rPr>
          <w:rFonts w:hint="cs"/>
          <w:rtl/>
        </w:rPr>
        <w:t>في</w:t>
      </w:r>
      <w:r w:rsidR="00604153" w:rsidRPr="00AB0C76">
        <w:rPr>
          <w:rFonts w:hint="cs"/>
          <w:rtl/>
        </w:rPr>
        <w:t xml:space="preserve"> </w:t>
      </w:r>
      <w:r w:rsidR="00604153">
        <w:rPr>
          <w:rFonts w:hint="cs"/>
          <w:rtl/>
        </w:rPr>
        <w:t>"</w:t>
      </w:r>
      <w:r w:rsidR="00604153" w:rsidRPr="005B5004">
        <w:rPr>
          <w:rFonts w:hint="cs"/>
          <w:rtl/>
        </w:rPr>
        <w:t>الفري</w:t>
      </w:r>
      <w:r w:rsidR="00604153" w:rsidRPr="005B5004">
        <w:rPr>
          <w:rFonts w:hint="eastAsia"/>
          <w:rtl/>
        </w:rPr>
        <w:t>ق</w:t>
      </w:r>
      <w:r w:rsidR="005B5004">
        <w:rPr>
          <w:rtl/>
        </w:rPr>
        <w:t xml:space="preserve"> الرائد للبحث والفحص التعاونيين</w:t>
      </w:r>
      <w:r w:rsidRPr="00AB0C76">
        <w:rPr>
          <w:rtl/>
        </w:rPr>
        <w:t xml:space="preserve">" </w:t>
      </w:r>
      <w:r w:rsidR="005B5004">
        <w:rPr>
          <w:rFonts w:hint="cs"/>
          <w:rtl/>
        </w:rPr>
        <w:t>والذي</w:t>
      </w:r>
      <w:r w:rsidR="005B5004">
        <w:rPr>
          <w:rtl/>
        </w:rPr>
        <w:t xml:space="preserve"> أنشئ</w:t>
      </w:r>
      <w:r w:rsidRPr="00AB0C76">
        <w:rPr>
          <w:rtl/>
        </w:rPr>
        <w:t xml:space="preserve"> على أساس تلك الوثيقة، مسؤولية وضع ورصد هذا المشروع</w:t>
      </w:r>
      <w:r w:rsidRPr="00AB0C76">
        <w:t>.</w:t>
      </w:r>
    </w:p>
    <w:p w:rsidR="00604153" w:rsidRDefault="00604153" w:rsidP="00D67C1C">
      <w:pPr>
        <w:pStyle w:val="NumberedParaAR"/>
        <w:ind w:hanging="1"/>
      </w:pPr>
      <w:r>
        <w:rPr>
          <w:rtl/>
        </w:rPr>
        <w:t>و</w:t>
      </w:r>
      <w:r w:rsidR="000062F5">
        <w:rPr>
          <w:rFonts w:hint="cs"/>
          <w:rtl/>
        </w:rPr>
        <w:t xml:space="preserve">تتمثل </w:t>
      </w:r>
      <w:r>
        <w:rPr>
          <w:rtl/>
        </w:rPr>
        <w:t xml:space="preserve">السمات الرئيسية لهذا المشروع التجريبي الثالث </w:t>
      </w:r>
      <w:proofErr w:type="gramStart"/>
      <w:r>
        <w:rPr>
          <w:rtl/>
        </w:rPr>
        <w:t>على</w:t>
      </w:r>
      <w:proofErr w:type="gramEnd"/>
      <w:r>
        <w:rPr>
          <w:rtl/>
        </w:rPr>
        <w:t xml:space="preserve"> وجه الخصوص</w:t>
      </w:r>
      <w:r w:rsidR="000062F5">
        <w:rPr>
          <w:rFonts w:hint="cs"/>
          <w:rtl/>
        </w:rPr>
        <w:t xml:space="preserve"> فيما يلي</w:t>
      </w:r>
      <w:r>
        <w:rPr>
          <w:rtl/>
        </w:rPr>
        <w:t>:</w:t>
      </w:r>
    </w:p>
    <w:p w:rsidR="00604153" w:rsidRDefault="00604153" w:rsidP="00785FDC">
      <w:pPr>
        <w:pStyle w:val="NumberedParaAR"/>
        <w:numPr>
          <w:ilvl w:val="0"/>
          <w:numId w:val="27"/>
        </w:numPr>
        <w:ind w:left="566" w:hanging="12"/>
      </w:pPr>
      <w:proofErr w:type="gramStart"/>
      <w:r>
        <w:rPr>
          <w:rtl/>
        </w:rPr>
        <w:t>نهج</w:t>
      </w:r>
      <w:proofErr w:type="gramEnd"/>
      <w:r>
        <w:rPr>
          <w:rtl/>
        </w:rPr>
        <w:t xml:space="preserve"> </w:t>
      </w:r>
      <w:r w:rsidR="00785FDC">
        <w:rPr>
          <w:rFonts w:hint="cs"/>
          <w:rtl/>
        </w:rPr>
        <w:t>موجه نحو مودع</w:t>
      </w:r>
      <w:r>
        <w:rPr>
          <w:rtl/>
        </w:rPr>
        <w:t xml:space="preserve"> ال</w:t>
      </w:r>
      <w:r w:rsidR="001320C0">
        <w:rPr>
          <w:rtl/>
        </w:rPr>
        <w:t xml:space="preserve">طلب: </w:t>
      </w:r>
      <w:r w:rsidR="001320C0">
        <w:rPr>
          <w:rFonts w:hint="cs"/>
          <w:rtl/>
        </w:rPr>
        <w:t xml:space="preserve">سيختار </w:t>
      </w:r>
      <w:r w:rsidR="00785FDC">
        <w:rPr>
          <w:rFonts w:hint="cs"/>
          <w:rtl/>
        </w:rPr>
        <w:t>مودعو</w:t>
      </w:r>
      <w:r w:rsidR="001320C0" w:rsidRPr="001320C0">
        <w:rPr>
          <w:rtl/>
        </w:rPr>
        <w:t xml:space="preserve"> الطلبات</w:t>
      </w:r>
      <w:r w:rsidR="001320C0">
        <w:rPr>
          <w:rFonts w:hint="cs"/>
          <w:rtl/>
        </w:rPr>
        <w:t xml:space="preserve"> تلك</w:t>
      </w:r>
      <w:r w:rsidR="001320C0">
        <w:rPr>
          <w:rtl/>
        </w:rPr>
        <w:t xml:space="preserve"> الطلبات التي س</w:t>
      </w:r>
      <w:r w:rsidR="001320C0">
        <w:rPr>
          <w:rFonts w:hint="cs"/>
          <w:rtl/>
        </w:rPr>
        <w:t>ت</w:t>
      </w:r>
      <w:r>
        <w:rPr>
          <w:rtl/>
        </w:rPr>
        <w:t xml:space="preserve">تم معالجتها خلال </w:t>
      </w:r>
      <w:r w:rsidR="001320C0">
        <w:rPr>
          <w:rFonts w:hint="cs"/>
          <w:rtl/>
        </w:rPr>
        <w:t>المشروع الرائد الثالث</w:t>
      </w:r>
      <w:r>
        <w:rPr>
          <w:rtl/>
        </w:rPr>
        <w:t>؛</w:t>
      </w:r>
    </w:p>
    <w:p w:rsidR="00604153" w:rsidRDefault="00604153" w:rsidP="00BE78CB">
      <w:pPr>
        <w:pStyle w:val="NumberedParaAR"/>
        <w:numPr>
          <w:ilvl w:val="0"/>
          <w:numId w:val="27"/>
        </w:numPr>
        <w:ind w:left="566" w:hanging="12"/>
      </w:pPr>
      <w:proofErr w:type="gramStart"/>
      <w:r>
        <w:rPr>
          <w:rtl/>
        </w:rPr>
        <w:t>توزيع</w:t>
      </w:r>
      <w:proofErr w:type="gramEnd"/>
      <w:r>
        <w:rPr>
          <w:rtl/>
        </w:rPr>
        <w:t xml:space="preserve"> متوازن لعبء العمل بين جميع الإدارات الدولية المتعاونة: </w:t>
      </w:r>
      <w:r w:rsidR="00BE78CB">
        <w:rPr>
          <w:rFonts w:hint="cs"/>
          <w:rtl/>
        </w:rPr>
        <w:t>سيعالج</w:t>
      </w:r>
      <w:r>
        <w:rPr>
          <w:rtl/>
        </w:rPr>
        <w:t xml:space="preserve"> كل مكتب ما لا يقل عن 100 طلب دولي؛</w:t>
      </w:r>
    </w:p>
    <w:p w:rsidR="00604153" w:rsidRDefault="00604153" w:rsidP="003A4130">
      <w:pPr>
        <w:pStyle w:val="NumberedParaAR"/>
        <w:numPr>
          <w:ilvl w:val="0"/>
          <w:numId w:val="27"/>
        </w:numPr>
        <w:ind w:left="566" w:hanging="12"/>
      </w:pPr>
      <w:proofErr w:type="spellStart"/>
      <w:r>
        <w:rPr>
          <w:rtl/>
        </w:rPr>
        <w:t>مفھوم</w:t>
      </w:r>
      <w:proofErr w:type="spellEnd"/>
      <w:r>
        <w:rPr>
          <w:rtl/>
        </w:rPr>
        <w:t xml:space="preserve"> شامل: </w:t>
      </w:r>
      <w:proofErr w:type="spellStart"/>
      <w:r>
        <w:rPr>
          <w:rFonts w:hint="cs"/>
          <w:rtl/>
        </w:rPr>
        <w:t>ی</w:t>
      </w:r>
      <w:r>
        <w:rPr>
          <w:rFonts w:hint="eastAsia"/>
          <w:rtl/>
        </w:rPr>
        <w:t>توقع</w:t>
      </w:r>
      <w:proofErr w:type="spellEnd"/>
      <w:r>
        <w:rPr>
          <w:rtl/>
        </w:rPr>
        <w:t xml:space="preserve"> من </w:t>
      </w:r>
      <w:proofErr w:type="spellStart"/>
      <w:r>
        <w:rPr>
          <w:rtl/>
        </w:rPr>
        <w:t>جم</w:t>
      </w:r>
      <w:r>
        <w:rPr>
          <w:rFonts w:hint="cs"/>
          <w:rtl/>
        </w:rPr>
        <w:t>ی</w:t>
      </w:r>
      <w:r>
        <w:rPr>
          <w:rFonts w:hint="eastAsia"/>
          <w:rtl/>
        </w:rPr>
        <w:t>ع</w:t>
      </w:r>
      <w:proofErr w:type="spellEnd"/>
      <w:r>
        <w:rPr>
          <w:rtl/>
        </w:rPr>
        <w:t xml:space="preserve"> الإدارات </w:t>
      </w:r>
      <w:proofErr w:type="spellStart"/>
      <w:r>
        <w:rPr>
          <w:rtl/>
        </w:rPr>
        <w:t>الدول</w:t>
      </w:r>
      <w:r>
        <w:rPr>
          <w:rFonts w:hint="cs"/>
          <w:rtl/>
        </w:rPr>
        <w:t>ی</w:t>
      </w:r>
      <w:r>
        <w:rPr>
          <w:rFonts w:hint="eastAsia"/>
          <w:rtl/>
        </w:rPr>
        <w:t>ة</w:t>
      </w:r>
      <w:proofErr w:type="spellEnd"/>
      <w:r>
        <w:rPr>
          <w:rtl/>
        </w:rPr>
        <w:t xml:space="preserve"> المتعاونة أن </w:t>
      </w:r>
      <w:proofErr w:type="spellStart"/>
      <w:r>
        <w:rPr>
          <w:rtl/>
        </w:rPr>
        <w:t>تساھم</w:t>
      </w:r>
      <w:proofErr w:type="spellEnd"/>
      <w:r>
        <w:rPr>
          <w:rtl/>
        </w:rPr>
        <w:t xml:space="preserve"> في إنشاء منتجات </w:t>
      </w:r>
      <w:r w:rsidR="00675B44">
        <w:rPr>
          <w:rFonts w:hint="cs"/>
          <w:rtl/>
        </w:rPr>
        <w:t xml:space="preserve">عمل </w:t>
      </w:r>
      <w:r w:rsidR="003A4130">
        <w:rPr>
          <w:rFonts w:hint="cs"/>
          <w:rtl/>
        </w:rPr>
        <w:t>الخاصة</w:t>
      </w:r>
      <w:r>
        <w:rPr>
          <w:rtl/>
        </w:rPr>
        <w:t xml:space="preserve"> </w:t>
      </w:r>
      <w:r w:rsidR="00675B44">
        <w:rPr>
          <w:rFonts w:hint="cs"/>
          <w:rtl/>
        </w:rPr>
        <w:t>بالبحث والفحص التعاونيين</w:t>
      </w:r>
      <w:r>
        <w:rPr>
          <w:rFonts w:hint="eastAsia"/>
          <w:rtl/>
        </w:rPr>
        <w:t>؛</w:t>
      </w:r>
    </w:p>
    <w:p w:rsidR="00604153" w:rsidRDefault="00604153" w:rsidP="00D67C1C">
      <w:pPr>
        <w:pStyle w:val="NumberedParaAR"/>
        <w:numPr>
          <w:ilvl w:val="0"/>
          <w:numId w:val="27"/>
        </w:numPr>
        <w:ind w:left="566" w:hanging="12"/>
      </w:pPr>
      <w:r>
        <w:rPr>
          <w:rFonts w:hint="eastAsia"/>
          <w:rtl/>
        </w:rPr>
        <w:t>ستطبق</w:t>
      </w:r>
      <w:r>
        <w:rPr>
          <w:rtl/>
        </w:rPr>
        <w:t xml:space="preserve"> جميع الإدارات الدولية المتعاونة مجموعة مشتركة من معايير الجودة والمعايير التشغيلية عند معالجة طلبات معاهدة التعاون بشأن البراءات؛</w:t>
      </w:r>
    </w:p>
    <w:p w:rsidR="00604153" w:rsidRDefault="00604153" w:rsidP="00802784">
      <w:pPr>
        <w:pStyle w:val="NumberedParaAR"/>
        <w:numPr>
          <w:ilvl w:val="0"/>
          <w:numId w:val="27"/>
        </w:numPr>
        <w:ind w:left="566" w:hanging="12"/>
      </w:pPr>
      <w:r>
        <w:rPr>
          <w:rtl/>
        </w:rPr>
        <w:t>استخدام "أداة ل</w:t>
      </w:r>
      <w:r w:rsidR="0047126F">
        <w:rPr>
          <w:rtl/>
        </w:rPr>
        <w:t>لتعاون"، أي بن</w:t>
      </w:r>
      <w:r w:rsidR="0047126F">
        <w:rPr>
          <w:rFonts w:hint="cs"/>
          <w:rtl/>
        </w:rPr>
        <w:t xml:space="preserve">ى </w:t>
      </w:r>
      <w:r>
        <w:rPr>
          <w:rtl/>
        </w:rPr>
        <w:t xml:space="preserve">تكنولوجيا المعلومات </w:t>
      </w:r>
      <w:r w:rsidR="0047126F">
        <w:rPr>
          <w:rFonts w:hint="cs"/>
          <w:rtl/>
        </w:rPr>
        <w:t xml:space="preserve">التي </w:t>
      </w:r>
      <w:r>
        <w:rPr>
          <w:rtl/>
        </w:rPr>
        <w:t xml:space="preserve">تتيح التبادل بين المكاتب في بيئة آمنة وجمع البيانات </w:t>
      </w:r>
      <w:r w:rsidR="0047126F">
        <w:rPr>
          <w:rFonts w:hint="cs"/>
          <w:rtl/>
        </w:rPr>
        <w:t>آليا</w:t>
      </w:r>
      <w:r>
        <w:rPr>
          <w:rtl/>
        </w:rPr>
        <w:t>؛</w:t>
      </w:r>
    </w:p>
    <w:p w:rsidR="00604153" w:rsidRDefault="00604153" w:rsidP="00802784">
      <w:pPr>
        <w:pStyle w:val="NumberedParaAR"/>
        <w:numPr>
          <w:ilvl w:val="0"/>
          <w:numId w:val="27"/>
        </w:numPr>
        <w:ind w:left="566" w:hanging="12"/>
      </w:pPr>
      <w:proofErr w:type="gramStart"/>
      <w:r>
        <w:rPr>
          <w:rFonts w:hint="eastAsia"/>
          <w:rtl/>
        </w:rPr>
        <w:lastRenderedPageBreak/>
        <w:t>كما</w:t>
      </w:r>
      <w:proofErr w:type="gramEnd"/>
      <w:r>
        <w:rPr>
          <w:rtl/>
        </w:rPr>
        <w:t xml:space="preserve"> سيتم النظر في الطلبات المودعة بلغات غير الإنجليزية </w:t>
      </w:r>
      <w:r w:rsidR="005D4F82">
        <w:rPr>
          <w:rFonts w:hint="cs"/>
          <w:rtl/>
        </w:rPr>
        <w:t>والتي قبلتها</w:t>
      </w:r>
      <w:r>
        <w:rPr>
          <w:rtl/>
        </w:rPr>
        <w:t xml:space="preserve"> الإدارات الدولية المشاركة في </w:t>
      </w:r>
      <w:r w:rsidR="005D4F82">
        <w:rPr>
          <w:rFonts w:hint="cs"/>
          <w:rtl/>
        </w:rPr>
        <w:t>المشروع الرائد</w:t>
      </w:r>
      <w:r>
        <w:rPr>
          <w:rtl/>
        </w:rPr>
        <w:t xml:space="preserve"> الثالث</w:t>
      </w:r>
      <w:r>
        <w:t>.</w:t>
      </w:r>
    </w:p>
    <w:p w:rsidR="00802784" w:rsidRPr="00802784" w:rsidRDefault="00802784" w:rsidP="003D0D43">
      <w:pPr>
        <w:pStyle w:val="NumberedParaAR"/>
      </w:pPr>
      <w:proofErr w:type="gramStart"/>
      <w:r w:rsidRPr="00802784">
        <w:rPr>
          <w:rtl/>
        </w:rPr>
        <w:t>وقد</w:t>
      </w:r>
      <w:proofErr w:type="gramEnd"/>
      <w:r w:rsidRPr="00802784">
        <w:rPr>
          <w:rtl/>
        </w:rPr>
        <w:t xml:space="preserve"> عهد إلى </w:t>
      </w:r>
      <w:r w:rsidR="003D0D43" w:rsidRPr="003D0D43">
        <w:rPr>
          <w:rtl/>
        </w:rPr>
        <w:t>الفريق</w:t>
      </w:r>
      <w:r w:rsidR="003D0D43">
        <w:rPr>
          <w:rtl/>
        </w:rPr>
        <w:t xml:space="preserve"> الرائد للبحث والفحص التعاونيين</w:t>
      </w:r>
      <w:r w:rsidRPr="00802784">
        <w:rPr>
          <w:rtl/>
        </w:rPr>
        <w:t xml:space="preserve">، الذي يتألف من ممثلين عن </w:t>
      </w:r>
      <w:r w:rsidR="003D0D43">
        <w:rPr>
          <w:rFonts w:hint="cs"/>
          <w:rtl/>
        </w:rPr>
        <w:t>ال</w:t>
      </w:r>
      <w:r w:rsidRPr="00802784">
        <w:rPr>
          <w:rtl/>
        </w:rPr>
        <w:t xml:space="preserve">مكاتب </w:t>
      </w:r>
      <w:r w:rsidR="003D0D43">
        <w:rPr>
          <w:rFonts w:hint="cs"/>
          <w:rtl/>
        </w:rPr>
        <w:t>الخمسة</w:t>
      </w:r>
      <w:r w:rsidRPr="00802784">
        <w:rPr>
          <w:rtl/>
        </w:rPr>
        <w:t xml:space="preserve"> والمكتب الدولي، على وجه الخصوص بالمهام التالية</w:t>
      </w:r>
      <w:r w:rsidRPr="00802784">
        <w:t>:</w:t>
      </w:r>
    </w:p>
    <w:p w:rsidR="00802784" w:rsidRPr="00802784" w:rsidRDefault="00802784" w:rsidP="00C306D8">
      <w:pPr>
        <w:pStyle w:val="NumberedParaAR"/>
        <w:numPr>
          <w:ilvl w:val="0"/>
          <w:numId w:val="27"/>
        </w:numPr>
        <w:ind w:left="566" w:hanging="12"/>
      </w:pPr>
      <w:r w:rsidRPr="00802784">
        <w:rPr>
          <w:rtl/>
        </w:rPr>
        <w:t xml:space="preserve">مواصلة تحديد إطار التعاون الذي وضعه </w:t>
      </w:r>
      <w:r w:rsidR="00C306D8" w:rsidRPr="00C306D8">
        <w:rPr>
          <w:rtl/>
        </w:rPr>
        <w:t xml:space="preserve">إطار </w:t>
      </w:r>
      <w:r w:rsidR="00C306D8">
        <w:rPr>
          <w:rFonts w:hint="cs"/>
          <w:rtl/>
        </w:rPr>
        <w:t>ا</w:t>
      </w:r>
      <w:r w:rsidR="00C306D8" w:rsidRPr="00C306D8">
        <w:rPr>
          <w:rtl/>
        </w:rPr>
        <w:t xml:space="preserve">لتعاون بشأن الفحص </w:t>
      </w:r>
      <w:proofErr w:type="gramStart"/>
      <w:r w:rsidR="00C306D8" w:rsidRPr="00C306D8">
        <w:rPr>
          <w:rtl/>
        </w:rPr>
        <w:t>والبحث</w:t>
      </w:r>
      <w:proofErr w:type="gramEnd"/>
      <w:r w:rsidR="00C306D8" w:rsidRPr="00C306D8">
        <w:rPr>
          <w:rtl/>
        </w:rPr>
        <w:t xml:space="preserve"> التعاونيين</w:t>
      </w:r>
      <w:r w:rsidR="00C306D8">
        <w:rPr>
          <w:rFonts w:hint="cs"/>
          <w:rtl/>
        </w:rPr>
        <w:t>؛</w:t>
      </w:r>
    </w:p>
    <w:p w:rsidR="00802784" w:rsidRPr="00802784" w:rsidRDefault="00802784" w:rsidP="00C306D8">
      <w:pPr>
        <w:pStyle w:val="NumberedParaAR"/>
        <w:numPr>
          <w:ilvl w:val="0"/>
          <w:numId w:val="27"/>
        </w:numPr>
        <w:ind w:left="566" w:hanging="12"/>
      </w:pPr>
      <w:r w:rsidRPr="00802784">
        <w:rPr>
          <w:rtl/>
        </w:rPr>
        <w:t xml:space="preserve">رصد المشروع </w:t>
      </w:r>
      <w:r w:rsidR="00C306D8">
        <w:rPr>
          <w:rFonts w:hint="cs"/>
          <w:rtl/>
        </w:rPr>
        <w:t>الرائد</w:t>
      </w:r>
      <w:r w:rsidRPr="00802784">
        <w:rPr>
          <w:rtl/>
        </w:rPr>
        <w:t xml:space="preserve">، وتقييم النتائج، وتقديم التقارير إلى اجتماعات </w:t>
      </w:r>
      <w:r w:rsidR="00C306D8">
        <w:rPr>
          <w:rFonts w:hint="cs"/>
          <w:rtl/>
        </w:rPr>
        <w:t>المكاتب الخمسة</w:t>
      </w:r>
      <w:r w:rsidRPr="00802784">
        <w:rPr>
          <w:rtl/>
        </w:rPr>
        <w:t xml:space="preserve"> ومعاهدة التعاون بشأن البراءات؛</w:t>
      </w:r>
    </w:p>
    <w:p w:rsidR="00802784" w:rsidRPr="00802784" w:rsidRDefault="00802784" w:rsidP="00802784">
      <w:pPr>
        <w:pStyle w:val="NumberedParaAR"/>
        <w:numPr>
          <w:ilvl w:val="0"/>
          <w:numId w:val="27"/>
        </w:numPr>
        <w:ind w:left="566" w:hanging="12"/>
      </w:pPr>
      <w:proofErr w:type="gramStart"/>
      <w:r w:rsidRPr="00802784">
        <w:rPr>
          <w:rtl/>
        </w:rPr>
        <w:t>إعداد</w:t>
      </w:r>
      <w:proofErr w:type="gramEnd"/>
      <w:r w:rsidRPr="00802784">
        <w:rPr>
          <w:rtl/>
        </w:rPr>
        <w:t xml:space="preserve"> ت</w:t>
      </w:r>
      <w:r w:rsidR="001120F3">
        <w:rPr>
          <w:rtl/>
        </w:rPr>
        <w:t xml:space="preserve">قييم نهائي بشأن إثبات المفهوم؛ </w:t>
      </w:r>
    </w:p>
    <w:p w:rsidR="008822E0" w:rsidRDefault="00802784" w:rsidP="008822E0">
      <w:pPr>
        <w:pStyle w:val="NumberedParaAR"/>
        <w:numPr>
          <w:ilvl w:val="0"/>
          <w:numId w:val="27"/>
        </w:numPr>
        <w:ind w:left="566" w:hanging="12"/>
      </w:pPr>
      <w:r w:rsidRPr="00802784">
        <w:rPr>
          <w:rtl/>
        </w:rPr>
        <w:t xml:space="preserve">تنسيق الاتصال بشأن المشروع </w:t>
      </w:r>
      <w:r w:rsidR="001120F3">
        <w:rPr>
          <w:rFonts w:hint="cs"/>
          <w:rtl/>
        </w:rPr>
        <w:t>الرائد</w:t>
      </w:r>
      <w:r w:rsidRPr="00802784">
        <w:t>.</w:t>
      </w:r>
    </w:p>
    <w:p w:rsidR="008822E0" w:rsidRDefault="008822E0" w:rsidP="00AF2BD7">
      <w:pPr>
        <w:pStyle w:val="Heading1AR"/>
        <w:spacing w:after="240"/>
        <w:rPr>
          <w:rtl/>
        </w:rPr>
      </w:pPr>
      <w:proofErr w:type="gramStart"/>
      <w:r w:rsidRPr="00AF2BD7">
        <w:rPr>
          <w:rtl/>
        </w:rPr>
        <w:t>المشروع</w:t>
      </w:r>
      <w:proofErr w:type="gramEnd"/>
      <w:r w:rsidRPr="00AF2BD7">
        <w:rPr>
          <w:rtl/>
        </w:rPr>
        <w:t xml:space="preserve"> الرائد الثالث – </w:t>
      </w:r>
      <w:r w:rsidR="00AF2BD7" w:rsidRPr="00AF2BD7">
        <w:rPr>
          <w:rFonts w:hint="cs"/>
          <w:rtl/>
        </w:rPr>
        <w:t>الوضع الحالي</w:t>
      </w:r>
      <w:r w:rsidRPr="00AF2BD7">
        <w:t xml:space="preserve"> </w:t>
      </w:r>
    </w:p>
    <w:p w:rsidR="00AF2BD7" w:rsidRDefault="00AF2BD7" w:rsidP="00EB71A6">
      <w:pPr>
        <w:pStyle w:val="NumberedParaAR"/>
        <w:rPr>
          <w:rFonts w:eastAsia="SimSun"/>
        </w:rPr>
      </w:pPr>
      <w:r w:rsidRPr="00AF2BD7">
        <w:rPr>
          <w:rFonts w:eastAsia="SimSun"/>
          <w:rtl/>
        </w:rPr>
        <w:t xml:space="preserve">ينقسم المشروع </w:t>
      </w:r>
      <w:r>
        <w:rPr>
          <w:rFonts w:eastAsia="SimSun" w:hint="cs"/>
          <w:rtl/>
        </w:rPr>
        <w:t>الرائد</w:t>
      </w:r>
      <w:r w:rsidRPr="00AF2BD7">
        <w:rPr>
          <w:rFonts w:eastAsia="SimSun"/>
          <w:rtl/>
        </w:rPr>
        <w:t xml:space="preserve"> الثالث إلى مرحلتين: مرحلة تحضيرية ومرحلة تشغيلية. </w:t>
      </w:r>
      <w:proofErr w:type="gramStart"/>
      <w:r w:rsidRPr="00AF2BD7">
        <w:rPr>
          <w:rFonts w:eastAsia="SimSun"/>
          <w:rtl/>
        </w:rPr>
        <w:t>ومن</w:t>
      </w:r>
      <w:proofErr w:type="gramEnd"/>
      <w:r w:rsidRPr="00AF2BD7">
        <w:rPr>
          <w:rFonts w:eastAsia="SimSun"/>
          <w:rtl/>
        </w:rPr>
        <w:t xml:space="preserve"> المزمع أن </w:t>
      </w:r>
      <w:r>
        <w:rPr>
          <w:rFonts w:eastAsia="SimSun" w:hint="cs"/>
          <w:rtl/>
        </w:rPr>
        <w:t>يمتد</w:t>
      </w:r>
      <w:r w:rsidRPr="00AF2BD7">
        <w:rPr>
          <w:rFonts w:eastAsia="SimSun"/>
          <w:rtl/>
        </w:rPr>
        <w:t xml:space="preserve"> </w:t>
      </w:r>
      <w:r>
        <w:rPr>
          <w:rFonts w:eastAsia="SimSun" w:hint="cs"/>
          <w:rtl/>
        </w:rPr>
        <w:t>ل</w:t>
      </w:r>
      <w:r w:rsidRPr="00AF2BD7">
        <w:rPr>
          <w:rFonts w:eastAsia="SimSun"/>
          <w:rtl/>
        </w:rPr>
        <w:t xml:space="preserve">ثلاث سنوات على الأقل حتى خمس سنوات كحد أقصى </w:t>
      </w:r>
      <w:r>
        <w:rPr>
          <w:rFonts w:eastAsia="SimSun" w:hint="cs"/>
          <w:rtl/>
        </w:rPr>
        <w:t>وذلك للسماح</w:t>
      </w:r>
      <w:r w:rsidRPr="00AF2BD7">
        <w:rPr>
          <w:rFonts w:eastAsia="SimSun"/>
          <w:rtl/>
        </w:rPr>
        <w:t xml:space="preserve"> </w:t>
      </w:r>
      <w:r>
        <w:rPr>
          <w:rFonts w:eastAsia="SimSun" w:hint="cs"/>
          <w:rtl/>
        </w:rPr>
        <w:t>ب</w:t>
      </w:r>
      <w:r w:rsidRPr="00AF2BD7">
        <w:rPr>
          <w:rFonts w:eastAsia="SimSun"/>
          <w:rtl/>
        </w:rPr>
        <w:t>إجراء تقييم عادل لتأثير التعاون في المرحلة الوطنية</w:t>
      </w:r>
      <w:r w:rsidR="00CC76B9">
        <w:rPr>
          <w:rFonts w:eastAsia="SimSun"/>
          <w:rtl/>
        </w:rPr>
        <w:t>/</w:t>
      </w:r>
      <w:r w:rsidRPr="00AF2BD7">
        <w:rPr>
          <w:rFonts w:eastAsia="SimSun"/>
          <w:rtl/>
        </w:rPr>
        <w:t xml:space="preserve">الإقليمية اللاحقة. وقد بدأت المرحلة </w:t>
      </w:r>
      <w:proofErr w:type="spellStart"/>
      <w:r w:rsidRPr="00AF2BD7">
        <w:rPr>
          <w:rFonts w:eastAsia="SimSun"/>
          <w:rtl/>
        </w:rPr>
        <w:t>التحض</w:t>
      </w:r>
      <w:r w:rsidRPr="00AF2BD7">
        <w:rPr>
          <w:rFonts w:eastAsia="SimSun" w:hint="cs"/>
          <w:rtl/>
        </w:rPr>
        <w:t>ی</w:t>
      </w:r>
      <w:r w:rsidRPr="00AF2BD7">
        <w:rPr>
          <w:rFonts w:eastAsia="SimSun" w:hint="eastAsia"/>
          <w:rtl/>
        </w:rPr>
        <w:t>ر</w:t>
      </w:r>
      <w:r w:rsidRPr="00AF2BD7">
        <w:rPr>
          <w:rFonts w:eastAsia="SimSun" w:hint="cs"/>
          <w:rtl/>
        </w:rPr>
        <w:t>ی</w:t>
      </w:r>
      <w:r w:rsidRPr="00AF2BD7">
        <w:rPr>
          <w:rFonts w:eastAsia="SimSun" w:hint="eastAsia"/>
          <w:rtl/>
        </w:rPr>
        <w:t>ة</w:t>
      </w:r>
      <w:proofErr w:type="spellEnd"/>
      <w:r w:rsidRPr="00AF2BD7">
        <w:rPr>
          <w:rFonts w:eastAsia="SimSun"/>
          <w:rtl/>
        </w:rPr>
        <w:t xml:space="preserve"> </w:t>
      </w:r>
      <w:r w:rsidRPr="00AF2BD7">
        <w:rPr>
          <w:rFonts w:eastAsia="SimSun" w:hint="eastAsia"/>
          <w:rtl/>
        </w:rPr>
        <w:t>في</w:t>
      </w:r>
      <w:r w:rsidRPr="00AF2BD7">
        <w:rPr>
          <w:rFonts w:eastAsia="SimSun"/>
          <w:rtl/>
        </w:rPr>
        <w:t xml:space="preserve"> 2 </w:t>
      </w:r>
      <w:proofErr w:type="spellStart"/>
      <w:r w:rsidRPr="00AF2BD7">
        <w:rPr>
          <w:rFonts w:eastAsia="SimSun" w:hint="cs"/>
          <w:rtl/>
        </w:rPr>
        <w:t>ی</w:t>
      </w:r>
      <w:r w:rsidRPr="00AF2BD7">
        <w:rPr>
          <w:rFonts w:eastAsia="SimSun" w:hint="eastAsia"/>
          <w:rtl/>
        </w:rPr>
        <w:t>ون</w:t>
      </w:r>
      <w:r w:rsidRPr="00AF2BD7">
        <w:rPr>
          <w:rFonts w:eastAsia="SimSun" w:hint="cs"/>
          <w:rtl/>
        </w:rPr>
        <w:t>ی</w:t>
      </w:r>
      <w:r w:rsidRPr="00AF2BD7">
        <w:rPr>
          <w:rFonts w:eastAsia="SimSun" w:hint="eastAsia"/>
          <w:rtl/>
        </w:rPr>
        <w:t>و</w:t>
      </w:r>
      <w:proofErr w:type="spellEnd"/>
      <w:r w:rsidR="008B79B8">
        <w:rPr>
          <w:rFonts w:eastAsia="SimSun"/>
          <w:rtl/>
        </w:rPr>
        <w:t xml:space="preserve"> 2016، </w:t>
      </w:r>
      <w:proofErr w:type="spellStart"/>
      <w:r w:rsidR="008B79B8">
        <w:rPr>
          <w:rFonts w:eastAsia="SimSun"/>
          <w:rtl/>
        </w:rPr>
        <w:t>وھ</w:t>
      </w:r>
      <w:r w:rsidR="008B79B8">
        <w:rPr>
          <w:rFonts w:eastAsia="SimSun" w:hint="cs"/>
          <w:rtl/>
        </w:rPr>
        <w:t>و</w:t>
      </w:r>
      <w:proofErr w:type="spellEnd"/>
      <w:r w:rsidRPr="00AF2BD7">
        <w:rPr>
          <w:rFonts w:eastAsia="SimSun"/>
          <w:rtl/>
        </w:rPr>
        <w:t xml:space="preserve"> </w:t>
      </w:r>
      <w:proofErr w:type="spellStart"/>
      <w:r w:rsidRPr="00AF2BD7">
        <w:rPr>
          <w:rFonts w:eastAsia="SimSun"/>
          <w:rtl/>
        </w:rPr>
        <w:t>ال</w:t>
      </w:r>
      <w:r w:rsidRPr="00AF2BD7">
        <w:rPr>
          <w:rFonts w:eastAsia="SimSun" w:hint="cs"/>
          <w:rtl/>
        </w:rPr>
        <w:t>ی</w:t>
      </w:r>
      <w:r w:rsidRPr="00AF2BD7">
        <w:rPr>
          <w:rFonts w:eastAsia="SimSun" w:hint="eastAsia"/>
          <w:rtl/>
        </w:rPr>
        <w:t>وم</w:t>
      </w:r>
      <w:proofErr w:type="spellEnd"/>
      <w:r w:rsidRPr="00AF2BD7">
        <w:rPr>
          <w:rFonts w:eastAsia="SimSun"/>
          <w:rtl/>
        </w:rPr>
        <w:t xml:space="preserve"> الذي </w:t>
      </w:r>
      <w:r w:rsidR="008B79B8">
        <w:rPr>
          <w:rFonts w:eastAsia="SimSun" w:hint="cs"/>
          <w:rtl/>
        </w:rPr>
        <w:t>أيد</w:t>
      </w:r>
      <w:r w:rsidRPr="00AF2BD7">
        <w:rPr>
          <w:rFonts w:eastAsia="SimSun"/>
          <w:rtl/>
        </w:rPr>
        <w:t xml:space="preserve"> </w:t>
      </w:r>
      <w:proofErr w:type="spellStart"/>
      <w:r w:rsidRPr="00AF2BD7">
        <w:rPr>
          <w:rFonts w:eastAsia="SimSun"/>
          <w:rtl/>
        </w:rPr>
        <w:t>ف</w:t>
      </w:r>
      <w:r w:rsidRPr="00AF2BD7">
        <w:rPr>
          <w:rFonts w:eastAsia="SimSun" w:hint="cs"/>
          <w:rtl/>
        </w:rPr>
        <w:t>ی</w:t>
      </w:r>
      <w:r w:rsidR="008B79B8">
        <w:rPr>
          <w:rFonts w:eastAsia="SimSun" w:hint="cs"/>
          <w:rtl/>
        </w:rPr>
        <w:t>ه</w:t>
      </w:r>
      <w:proofErr w:type="spellEnd"/>
      <w:r w:rsidR="008B79B8">
        <w:rPr>
          <w:rFonts w:eastAsia="SimSun" w:hint="cs"/>
          <w:rtl/>
        </w:rPr>
        <w:t xml:space="preserve"> </w:t>
      </w:r>
      <w:r w:rsidRPr="00AF2BD7">
        <w:rPr>
          <w:rFonts w:eastAsia="SimSun"/>
          <w:rtl/>
        </w:rPr>
        <w:t xml:space="preserve">رؤساء </w:t>
      </w:r>
      <w:r w:rsidR="008B79B8">
        <w:rPr>
          <w:rFonts w:eastAsia="SimSun" w:hint="cs"/>
          <w:rtl/>
        </w:rPr>
        <w:t xml:space="preserve">المكاتب الخمسة </w:t>
      </w:r>
      <w:r w:rsidR="008B79B8" w:rsidRPr="008B79B8">
        <w:rPr>
          <w:rFonts w:eastAsia="SimSun"/>
          <w:rtl/>
        </w:rPr>
        <w:t>إطار التعاون بشأن الفحص والبحث التعاونيين</w:t>
      </w:r>
      <w:r w:rsidRPr="00AF2BD7">
        <w:rPr>
          <w:rFonts w:eastAsia="SimSun"/>
          <w:rtl/>
        </w:rPr>
        <w:t xml:space="preserve">. ولن تبدأ المرحلة </w:t>
      </w:r>
      <w:proofErr w:type="spellStart"/>
      <w:r w:rsidRPr="00AF2BD7">
        <w:rPr>
          <w:rFonts w:eastAsia="SimSun"/>
          <w:rtl/>
        </w:rPr>
        <w:t>التشغ</w:t>
      </w:r>
      <w:r w:rsidRPr="00AF2BD7">
        <w:rPr>
          <w:rFonts w:eastAsia="SimSun" w:hint="cs"/>
          <w:rtl/>
        </w:rPr>
        <w:t>ی</w:t>
      </w:r>
      <w:r w:rsidRPr="00AF2BD7">
        <w:rPr>
          <w:rFonts w:eastAsia="SimSun" w:hint="eastAsia"/>
          <w:rtl/>
        </w:rPr>
        <w:t>ل</w:t>
      </w:r>
      <w:r w:rsidRPr="00AF2BD7">
        <w:rPr>
          <w:rFonts w:eastAsia="SimSun" w:hint="cs"/>
          <w:rtl/>
        </w:rPr>
        <w:t>ی</w:t>
      </w:r>
      <w:r w:rsidRPr="00AF2BD7">
        <w:rPr>
          <w:rFonts w:eastAsia="SimSun" w:hint="eastAsia"/>
          <w:rtl/>
        </w:rPr>
        <w:t>ة</w:t>
      </w:r>
      <w:proofErr w:type="spellEnd"/>
      <w:r w:rsidRPr="00AF2BD7">
        <w:rPr>
          <w:rFonts w:eastAsia="SimSun"/>
          <w:rtl/>
        </w:rPr>
        <w:t xml:space="preserve"> إلا بعد </w:t>
      </w:r>
      <w:proofErr w:type="spellStart"/>
      <w:r w:rsidRPr="00AF2BD7">
        <w:rPr>
          <w:rFonts w:eastAsia="SimSun"/>
          <w:rtl/>
        </w:rPr>
        <w:t>تحد</w:t>
      </w:r>
      <w:r w:rsidRPr="00AF2BD7">
        <w:rPr>
          <w:rFonts w:eastAsia="SimSun" w:hint="cs"/>
          <w:rtl/>
        </w:rPr>
        <w:t>ی</w:t>
      </w:r>
      <w:r w:rsidRPr="00AF2BD7">
        <w:rPr>
          <w:rFonts w:eastAsia="SimSun" w:hint="eastAsia"/>
          <w:rtl/>
        </w:rPr>
        <w:t>د</w:t>
      </w:r>
      <w:proofErr w:type="spellEnd"/>
      <w:r w:rsidR="008B79B8">
        <w:rPr>
          <w:rFonts w:eastAsia="SimSun"/>
          <w:rtl/>
        </w:rPr>
        <w:t xml:space="preserve"> إطار التعاون</w:t>
      </w:r>
      <w:r w:rsidRPr="00AF2BD7">
        <w:rPr>
          <w:rFonts w:eastAsia="SimSun"/>
          <w:rtl/>
        </w:rPr>
        <w:t xml:space="preserve"> </w:t>
      </w:r>
      <w:r w:rsidR="008B79B8">
        <w:rPr>
          <w:rFonts w:eastAsia="SimSun" w:hint="cs"/>
          <w:rtl/>
        </w:rPr>
        <w:t>على النحو الذي يطلبه</w:t>
      </w:r>
      <w:r w:rsidRPr="00AF2BD7">
        <w:rPr>
          <w:rFonts w:eastAsia="SimSun"/>
          <w:rtl/>
        </w:rPr>
        <w:t xml:space="preserve"> </w:t>
      </w:r>
      <w:r w:rsidR="008B79B8" w:rsidRPr="008B79B8">
        <w:rPr>
          <w:rFonts w:eastAsia="SimSun"/>
          <w:rtl/>
        </w:rPr>
        <w:t>إطار التعاون بشأن الفحص والبحث التعاونيين</w:t>
      </w:r>
      <w:r w:rsidRPr="00AF2BD7">
        <w:rPr>
          <w:rFonts w:eastAsia="SimSun"/>
          <w:rtl/>
        </w:rPr>
        <w:t xml:space="preserve"> وبمجرد أن </w:t>
      </w:r>
      <w:proofErr w:type="spellStart"/>
      <w:r w:rsidRPr="00AF2BD7">
        <w:rPr>
          <w:rFonts w:eastAsia="SimSun"/>
          <w:rtl/>
        </w:rPr>
        <w:t>تکون</w:t>
      </w:r>
      <w:proofErr w:type="spellEnd"/>
      <w:r w:rsidRPr="00AF2BD7">
        <w:rPr>
          <w:rFonts w:eastAsia="SimSun"/>
          <w:rtl/>
        </w:rPr>
        <w:t xml:space="preserve"> أداة التعاون </w:t>
      </w:r>
      <w:proofErr w:type="spellStart"/>
      <w:r w:rsidRPr="00AF2BD7">
        <w:rPr>
          <w:rFonts w:eastAsia="SimSun"/>
          <w:rtl/>
        </w:rPr>
        <w:t>جاھزة</w:t>
      </w:r>
      <w:proofErr w:type="spellEnd"/>
      <w:r w:rsidRPr="00AF2BD7">
        <w:rPr>
          <w:rFonts w:eastAsia="SimSun"/>
          <w:rtl/>
        </w:rPr>
        <w:t xml:space="preserve"> للاستخدام. ومن المقرر أن يتم تحديد تاريخ بدء المرحلة التشغيلية في الاجتماع المقبل لرؤساء </w:t>
      </w:r>
      <w:r w:rsidR="003D4BFC">
        <w:rPr>
          <w:rFonts w:eastAsia="SimSun" w:hint="cs"/>
          <w:rtl/>
        </w:rPr>
        <w:t>المكاتب الخمسة</w:t>
      </w:r>
      <w:r w:rsidRPr="00AF2BD7">
        <w:rPr>
          <w:rFonts w:eastAsia="SimSun"/>
          <w:rtl/>
        </w:rPr>
        <w:t xml:space="preserve"> في 1 يونيو 2017 بناء على اقتراح </w:t>
      </w:r>
      <w:r w:rsidR="003D4BFC" w:rsidRPr="003D4BFC">
        <w:rPr>
          <w:rFonts w:eastAsia="SimSun"/>
          <w:rtl/>
        </w:rPr>
        <w:t>الفريق الرائد للبحث والفحص التعاونيين</w:t>
      </w:r>
      <w:r w:rsidR="003D4BFC">
        <w:rPr>
          <w:rFonts w:eastAsia="SimSun" w:hint="cs"/>
          <w:rtl/>
        </w:rPr>
        <w:t>.</w:t>
      </w:r>
    </w:p>
    <w:p w:rsidR="003D4BFC" w:rsidRPr="00AF2BD7" w:rsidRDefault="005E47B2" w:rsidP="00534AFE">
      <w:pPr>
        <w:pStyle w:val="NumberedParaAR"/>
        <w:rPr>
          <w:rFonts w:eastAsia="SimSun"/>
        </w:rPr>
      </w:pPr>
      <w:r>
        <w:rPr>
          <w:rFonts w:eastAsia="SimSun"/>
          <w:rtl/>
        </w:rPr>
        <w:t>وعقد</w:t>
      </w:r>
      <w:r w:rsidR="00580981" w:rsidRPr="00580981">
        <w:rPr>
          <w:rFonts w:eastAsia="SimSun"/>
          <w:rtl/>
        </w:rPr>
        <w:t xml:space="preserve"> الفريق</w:t>
      </w:r>
      <w:r w:rsidR="00580981">
        <w:rPr>
          <w:rFonts w:eastAsia="SimSun"/>
          <w:rtl/>
        </w:rPr>
        <w:t xml:space="preserve"> الرائد للبحث والفحص التعاونيين</w:t>
      </w:r>
      <w:r w:rsidR="00580981">
        <w:rPr>
          <w:rFonts w:eastAsia="SimSun" w:hint="cs"/>
          <w:rtl/>
        </w:rPr>
        <w:t xml:space="preserve"> </w:t>
      </w:r>
      <w:r w:rsidR="00580981">
        <w:rPr>
          <w:rFonts w:eastAsia="SimSun"/>
          <w:rtl/>
        </w:rPr>
        <w:t>دورته</w:t>
      </w:r>
      <w:r w:rsidR="00580981" w:rsidRPr="00580981">
        <w:rPr>
          <w:rFonts w:eastAsia="SimSun"/>
          <w:rtl/>
        </w:rPr>
        <w:t xml:space="preserve"> الافتتاحية في ميونيخ</w:t>
      </w:r>
      <w:r w:rsidR="004255C7">
        <w:rPr>
          <w:rFonts w:eastAsia="SimSun" w:hint="cs"/>
          <w:rtl/>
        </w:rPr>
        <w:t>،</w:t>
      </w:r>
      <w:r w:rsidR="00580981" w:rsidRPr="00580981">
        <w:rPr>
          <w:rFonts w:eastAsia="SimSun"/>
          <w:rtl/>
        </w:rPr>
        <w:t xml:space="preserve"> </w:t>
      </w:r>
      <w:r w:rsidR="00621E52">
        <w:rPr>
          <w:rFonts w:eastAsia="SimSun" w:hint="cs"/>
          <w:rtl/>
        </w:rPr>
        <w:t>بتاريخ</w:t>
      </w:r>
      <w:r w:rsidR="00580981" w:rsidRPr="00580981">
        <w:rPr>
          <w:rFonts w:eastAsia="SimSun"/>
          <w:rtl/>
        </w:rPr>
        <w:t xml:space="preserve"> 17 أكتوبر 2016، بهدف إعداد الوثائق اللازمة للتشغيل العملي </w:t>
      </w:r>
      <w:r w:rsidR="004255C7">
        <w:rPr>
          <w:rFonts w:eastAsia="SimSun" w:hint="cs"/>
          <w:rtl/>
        </w:rPr>
        <w:t>للمشروع الرائد</w:t>
      </w:r>
      <w:r w:rsidR="00580981" w:rsidRPr="00580981">
        <w:rPr>
          <w:rFonts w:eastAsia="SimSun"/>
          <w:rtl/>
        </w:rPr>
        <w:t>. ولتحقيق هذا الهدف، ع</w:t>
      </w:r>
      <w:r>
        <w:rPr>
          <w:rFonts w:eastAsia="SimSun" w:hint="cs"/>
          <w:rtl/>
        </w:rPr>
        <w:t>ُ</w:t>
      </w:r>
      <w:r w:rsidR="00580981" w:rsidRPr="00580981">
        <w:rPr>
          <w:rFonts w:eastAsia="SimSun"/>
          <w:rtl/>
        </w:rPr>
        <w:t xml:space="preserve">قدت الدورة الثانية في 3 </w:t>
      </w:r>
      <w:r w:rsidR="003778D0" w:rsidRPr="00580981">
        <w:rPr>
          <w:rFonts w:eastAsia="SimSun" w:hint="cs"/>
          <w:rtl/>
        </w:rPr>
        <w:t>و4 فبراير</w:t>
      </w:r>
      <w:r w:rsidR="00580981" w:rsidRPr="00580981">
        <w:rPr>
          <w:rFonts w:eastAsia="SimSun"/>
          <w:rtl/>
        </w:rPr>
        <w:t xml:space="preserve"> 2017 في ريكيافيك، وست</w:t>
      </w:r>
      <w:r>
        <w:rPr>
          <w:rFonts w:eastAsia="SimSun" w:hint="cs"/>
          <w:rtl/>
        </w:rPr>
        <w:t>ُ</w:t>
      </w:r>
      <w:r w:rsidR="00580981" w:rsidRPr="00580981">
        <w:rPr>
          <w:rFonts w:eastAsia="SimSun"/>
          <w:rtl/>
        </w:rPr>
        <w:t>عقد الدورة الثالثة في ميونيخ في 10 أبريل 2017. ومن المقرر أن ت</w:t>
      </w:r>
      <w:r>
        <w:rPr>
          <w:rFonts w:eastAsia="SimSun" w:hint="cs"/>
          <w:rtl/>
        </w:rPr>
        <w:t>ُ</w:t>
      </w:r>
      <w:r w:rsidR="00580981" w:rsidRPr="00580981">
        <w:rPr>
          <w:rFonts w:eastAsia="SimSun"/>
          <w:rtl/>
        </w:rPr>
        <w:t xml:space="preserve">عقد الدورة الرابعة </w:t>
      </w:r>
      <w:r w:rsidR="005C0C5F">
        <w:rPr>
          <w:rFonts w:eastAsia="SimSun" w:hint="cs"/>
          <w:rtl/>
        </w:rPr>
        <w:t>ل</w:t>
      </w:r>
      <w:r w:rsidR="005C0C5F" w:rsidRPr="005C0C5F">
        <w:rPr>
          <w:rFonts w:eastAsia="SimSun"/>
          <w:rtl/>
        </w:rPr>
        <w:t>لفريق الرائد للبحث والفحص التعاونيين</w:t>
      </w:r>
      <w:r w:rsidR="005C0C5F">
        <w:rPr>
          <w:rFonts w:eastAsia="SimSun" w:hint="cs"/>
          <w:rtl/>
        </w:rPr>
        <w:t xml:space="preserve"> </w:t>
      </w:r>
      <w:r w:rsidR="00580981" w:rsidRPr="00580981">
        <w:rPr>
          <w:rFonts w:eastAsia="SimSun"/>
          <w:rtl/>
        </w:rPr>
        <w:t xml:space="preserve">في ميونيخ في 4 </w:t>
      </w:r>
      <w:r w:rsidR="00323098" w:rsidRPr="00580981">
        <w:rPr>
          <w:rFonts w:eastAsia="SimSun" w:hint="cs"/>
          <w:rtl/>
        </w:rPr>
        <w:t>و5 مايو</w:t>
      </w:r>
      <w:r w:rsidR="00580981" w:rsidRPr="00580981">
        <w:rPr>
          <w:rFonts w:eastAsia="SimSun"/>
          <w:rtl/>
        </w:rPr>
        <w:t xml:space="preserve"> 2017 بهدف وضع اللمسات الأخيرة على الوثائق المذكورة أعلاه واعتمادها. وستبلغ نتائج الدورة الرابعة </w:t>
      </w:r>
      <w:r w:rsidR="00534AFE">
        <w:rPr>
          <w:rFonts w:eastAsia="SimSun" w:hint="cs"/>
          <w:rtl/>
        </w:rPr>
        <w:t>ل</w:t>
      </w:r>
      <w:r w:rsidR="00534AFE" w:rsidRPr="00534AFE">
        <w:rPr>
          <w:rFonts w:eastAsia="SimSun"/>
          <w:rtl/>
        </w:rPr>
        <w:t xml:space="preserve">لفريق الرائد للبحث والفحص </w:t>
      </w:r>
      <w:proofErr w:type="gramStart"/>
      <w:r w:rsidR="00534AFE" w:rsidRPr="00534AFE">
        <w:rPr>
          <w:rFonts w:eastAsia="SimSun"/>
          <w:rtl/>
        </w:rPr>
        <w:t>التعاونيين</w:t>
      </w:r>
      <w:proofErr w:type="gramEnd"/>
      <w:r w:rsidR="00534AFE">
        <w:rPr>
          <w:rFonts w:eastAsia="SimSun" w:hint="cs"/>
          <w:rtl/>
        </w:rPr>
        <w:t xml:space="preserve"> شفويا</w:t>
      </w:r>
      <w:r w:rsidR="00580981" w:rsidRPr="00580981">
        <w:rPr>
          <w:rFonts w:eastAsia="SimSun"/>
          <w:rtl/>
        </w:rPr>
        <w:t xml:space="preserve"> في الدورة الحالية للفريق العامل.</w:t>
      </w:r>
    </w:p>
    <w:p w:rsidR="007B1954" w:rsidRPr="0008017A" w:rsidRDefault="007B1954" w:rsidP="001C78DA">
      <w:pPr>
        <w:pStyle w:val="DecisionParaAR"/>
      </w:pPr>
      <w:r w:rsidRPr="003D68D5">
        <w:rPr>
          <w:rtl/>
        </w:rPr>
        <w:t>إن الفريق العامل مدعو</w:t>
      </w:r>
      <w:r w:rsidRPr="00873D6B">
        <w:rPr>
          <w:rtl/>
        </w:rPr>
        <w:t xml:space="preserve"> إلى </w:t>
      </w:r>
      <w:r w:rsidR="001C78DA">
        <w:rPr>
          <w:rtl/>
        </w:rPr>
        <w:t>الإحاطة علما بمضمون هذه الوثيقة</w:t>
      </w:r>
      <w:r w:rsidRPr="0008017A">
        <w:t>.</w:t>
      </w:r>
    </w:p>
    <w:p w:rsidR="007B1954" w:rsidRDefault="007B1954" w:rsidP="007B1954">
      <w:pPr>
        <w:pStyle w:val="EndofDocumentAR"/>
        <w:spacing w:before="480"/>
      </w:pPr>
      <w:r w:rsidRPr="00873D6B">
        <w:rPr>
          <w:rtl/>
        </w:rPr>
        <w:t>[</w:t>
      </w:r>
      <w:proofErr w:type="gramStart"/>
      <w:r w:rsidRPr="00873D6B">
        <w:rPr>
          <w:rtl/>
        </w:rPr>
        <w:t>نهاية</w:t>
      </w:r>
      <w:proofErr w:type="gramEnd"/>
      <w:r w:rsidRPr="00873D6B">
        <w:rPr>
          <w:rtl/>
        </w:rPr>
        <w:t xml:space="preserve"> الوثيقة]</w:t>
      </w:r>
    </w:p>
    <w:sectPr w:rsidR="007B195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0E" w:rsidRDefault="00196B0E">
      <w:r>
        <w:separator/>
      </w:r>
    </w:p>
  </w:endnote>
  <w:endnote w:type="continuationSeparator" w:id="0">
    <w:p w:rsidR="00196B0E" w:rsidRDefault="0019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0E" w:rsidRDefault="00196B0E" w:rsidP="009622BF">
      <w:pPr>
        <w:bidi/>
      </w:pPr>
      <w:bookmarkStart w:id="0" w:name="OLE_LINK1"/>
      <w:bookmarkStart w:id="1" w:name="OLE_LINK2"/>
      <w:r>
        <w:separator/>
      </w:r>
      <w:bookmarkEnd w:id="0"/>
      <w:bookmarkEnd w:id="1"/>
    </w:p>
  </w:footnote>
  <w:footnote w:type="continuationSeparator" w:id="0">
    <w:p w:rsidR="00196B0E" w:rsidRDefault="00196B0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7B1954">
    <w:r>
      <w:t>PCT</w:t>
    </w:r>
    <w:r w:rsidR="00772E46">
      <w:t>/</w:t>
    </w:r>
    <w:r w:rsidR="00C742C5">
      <w:t>WG</w:t>
    </w:r>
    <w:r w:rsidR="002F77FC">
      <w:t>/</w:t>
    </w:r>
    <w:r w:rsidR="00AF538E" w:rsidRPr="00AF538E">
      <w:rPr>
        <w:rFonts w:hint="cs"/>
        <w:szCs w:val="22"/>
        <w:rtl/>
      </w:rPr>
      <w:t>10</w:t>
    </w:r>
    <w:r w:rsidR="002F77FC">
      <w:t>/</w:t>
    </w:r>
    <w:r w:rsidR="007B1954">
      <w:t>11</w:t>
    </w:r>
  </w:p>
  <w:p w:rsidR="002F77FC" w:rsidRDefault="002F77FC" w:rsidP="00D61541">
    <w:r>
      <w:fldChar w:fldCharType="begin"/>
    </w:r>
    <w:r>
      <w:instrText xml:space="preserve"> PAGE  \* MERGEFORMAT </w:instrText>
    </w:r>
    <w:r>
      <w:fldChar w:fldCharType="separate"/>
    </w:r>
    <w:r w:rsidR="00812F0B">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914C88"/>
    <w:multiLevelType w:val="hybridMultilevel"/>
    <w:tmpl w:val="8A7AF244"/>
    <w:lvl w:ilvl="0" w:tplc="D484583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1"/>
  </w:num>
  <w:num w:numId="5">
    <w:abstractNumId w:val="8"/>
  </w:num>
  <w:num w:numId="6">
    <w:abstractNumId w:val="22"/>
  </w:num>
  <w:num w:numId="7">
    <w:abstractNumId w:val="15"/>
  </w:num>
  <w:num w:numId="8">
    <w:abstractNumId w:val="20"/>
  </w:num>
  <w:num w:numId="9">
    <w:abstractNumId w:val="19"/>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8"/>
  </w:num>
  <w:num w:numId="23">
    <w:abstractNumId w:val="11"/>
  </w:num>
  <w:num w:numId="24">
    <w:abstractNumId w:val="14"/>
  </w:num>
  <w:num w:numId="25">
    <w:abstractNumId w:val="10"/>
  </w:num>
  <w:num w:numId="26">
    <w:abstractNumId w:val="14"/>
  </w:num>
  <w:num w:numId="27">
    <w:abstractNumId w:val="16"/>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54"/>
    <w:rsid w:val="00002CBE"/>
    <w:rsid w:val="00002DE5"/>
    <w:rsid w:val="00003232"/>
    <w:rsid w:val="000033DA"/>
    <w:rsid w:val="0000579F"/>
    <w:rsid w:val="000062F5"/>
    <w:rsid w:val="000074D1"/>
    <w:rsid w:val="000076BD"/>
    <w:rsid w:val="00010481"/>
    <w:rsid w:val="00010671"/>
    <w:rsid w:val="000114E2"/>
    <w:rsid w:val="00011D28"/>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4AD"/>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0F3"/>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0C0"/>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9FA"/>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B0E"/>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8DA"/>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E36"/>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098"/>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8D0"/>
    <w:rsid w:val="003818B3"/>
    <w:rsid w:val="0038356A"/>
    <w:rsid w:val="0038382F"/>
    <w:rsid w:val="0038443F"/>
    <w:rsid w:val="00385427"/>
    <w:rsid w:val="00387542"/>
    <w:rsid w:val="00387C6B"/>
    <w:rsid w:val="00390FC0"/>
    <w:rsid w:val="003911B2"/>
    <w:rsid w:val="00391AFE"/>
    <w:rsid w:val="00392705"/>
    <w:rsid w:val="00393A79"/>
    <w:rsid w:val="0039419C"/>
    <w:rsid w:val="00395405"/>
    <w:rsid w:val="00395987"/>
    <w:rsid w:val="00396375"/>
    <w:rsid w:val="00396801"/>
    <w:rsid w:val="00396E82"/>
    <w:rsid w:val="003A07FF"/>
    <w:rsid w:val="003A146E"/>
    <w:rsid w:val="003A26CD"/>
    <w:rsid w:val="003A37F7"/>
    <w:rsid w:val="003A4130"/>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0D43"/>
    <w:rsid w:val="003D1130"/>
    <w:rsid w:val="003D37D4"/>
    <w:rsid w:val="003D47A7"/>
    <w:rsid w:val="003D4BFC"/>
    <w:rsid w:val="003D56B5"/>
    <w:rsid w:val="003D5DCC"/>
    <w:rsid w:val="003D5EEB"/>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282A"/>
    <w:rsid w:val="00413BA5"/>
    <w:rsid w:val="00414FD0"/>
    <w:rsid w:val="00417E93"/>
    <w:rsid w:val="00422A2A"/>
    <w:rsid w:val="00424BB4"/>
    <w:rsid w:val="004255C7"/>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26F"/>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71"/>
    <w:rsid w:val="005219E6"/>
    <w:rsid w:val="00521B4A"/>
    <w:rsid w:val="0052212E"/>
    <w:rsid w:val="00522E91"/>
    <w:rsid w:val="0052302D"/>
    <w:rsid w:val="005236A5"/>
    <w:rsid w:val="005266BD"/>
    <w:rsid w:val="0052772D"/>
    <w:rsid w:val="00530442"/>
    <w:rsid w:val="00534AF0"/>
    <w:rsid w:val="00534AFE"/>
    <w:rsid w:val="00535060"/>
    <w:rsid w:val="00535738"/>
    <w:rsid w:val="005409EB"/>
    <w:rsid w:val="00540F30"/>
    <w:rsid w:val="00541DD2"/>
    <w:rsid w:val="005430FC"/>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0981"/>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5004"/>
    <w:rsid w:val="005B63A6"/>
    <w:rsid w:val="005B64D1"/>
    <w:rsid w:val="005B6A88"/>
    <w:rsid w:val="005B6E05"/>
    <w:rsid w:val="005B7F42"/>
    <w:rsid w:val="005C0C5F"/>
    <w:rsid w:val="005C1D45"/>
    <w:rsid w:val="005C3C9B"/>
    <w:rsid w:val="005C42AB"/>
    <w:rsid w:val="005C45C0"/>
    <w:rsid w:val="005C5335"/>
    <w:rsid w:val="005C5D7B"/>
    <w:rsid w:val="005C5E29"/>
    <w:rsid w:val="005C6474"/>
    <w:rsid w:val="005C64F7"/>
    <w:rsid w:val="005C6A68"/>
    <w:rsid w:val="005D0AE3"/>
    <w:rsid w:val="005D1103"/>
    <w:rsid w:val="005D276D"/>
    <w:rsid w:val="005D3632"/>
    <w:rsid w:val="005D4F82"/>
    <w:rsid w:val="005D5912"/>
    <w:rsid w:val="005D794C"/>
    <w:rsid w:val="005D7A9F"/>
    <w:rsid w:val="005D7AA2"/>
    <w:rsid w:val="005E2154"/>
    <w:rsid w:val="005E2FC7"/>
    <w:rsid w:val="005E37B9"/>
    <w:rsid w:val="005E427F"/>
    <w:rsid w:val="005E4574"/>
    <w:rsid w:val="005E47B2"/>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153"/>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E52"/>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B44"/>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5FDC"/>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954"/>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674"/>
    <w:rsid w:val="007E17CD"/>
    <w:rsid w:val="007E24ED"/>
    <w:rsid w:val="007E374B"/>
    <w:rsid w:val="007E39DE"/>
    <w:rsid w:val="007E3F53"/>
    <w:rsid w:val="007E7997"/>
    <w:rsid w:val="007E7B47"/>
    <w:rsid w:val="007F04EF"/>
    <w:rsid w:val="007F342F"/>
    <w:rsid w:val="007F38D1"/>
    <w:rsid w:val="007F56BB"/>
    <w:rsid w:val="007F63CE"/>
    <w:rsid w:val="007F6EA4"/>
    <w:rsid w:val="007F6F4E"/>
    <w:rsid w:val="008002A5"/>
    <w:rsid w:val="0080050E"/>
    <w:rsid w:val="00801329"/>
    <w:rsid w:val="00801424"/>
    <w:rsid w:val="00801AA4"/>
    <w:rsid w:val="00801B7E"/>
    <w:rsid w:val="008021B9"/>
    <w:rsid w:val="00802784"/>
    <w:rsid w:val="00806E68"/>
    <w:rsid w:val="00807FC3"/>
    <w:rsid w:val="00810034"/>
    <w:rsid w:val="008114CF"/>
    <w:rsid w:val="008117CC"/>
    <w:rsid w:val="00811AB3"/>
    <w:rsid w:val="00812F0B"/>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C9E"/>
    <w:rsid w:val="00871DA0"/>
    <w:rsid w:val="00872030"/>
    <w:rsid w:val="00873973"/>
    <w:rsid w:val="00875C28"/>
    <w:rsid w:val="00875E75"/>
    <w:rsid w:val="0087658F"/>
    <w:rsid w:val="0087762E"/>
    <w:rsid w:val="00877823"/>
    <w:rsid w:val="008803F5"/>
    <w:rsid w:val="008812BF"/>
    <w:rsid w:val="00881341"/>
    <w:rsid w:val="008822E0"/>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9B8"/>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2E24"/>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0EF"/>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9C2"/>
    <w:rsid w:val="00A36E51"/>
    <w:rsid w:val="00A377C5"/>
    <w:rsid w:val="00A379C7"/>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C7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BD7"/>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15D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2A2"/>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8CB"/>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F39"/>
    <w:rsid w:val="00C14741"/>
    <w:rsid w:val="00C1544B"/>
    <w:rsid w:val="00C1665A"/>
    <w:rsid w:val="00C1739F"/>
    <w:rsid w:val="00C177FF"/>
    <w:rsid w:val="00C222FF"/>
    <w:rsid w:val="00C2338E"/>
    <w:rsid w:val="00C23FB0"/>
    <w:rsid w:val="00C24021"/>
    <w:rsid w:val="00C248AF"/>
    <w:rsid w:val="00C24B09"/>
    <w:rsid w:val="00C24BDE"/>
    <w:rsid w:val="00C24E9F"/>
    <w:rsid w:val="00C306D8"/>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BAC"/>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6B9"/>
    <w:rsid w:val="00CC7910"/>
    <w:rsid w:val="00CD0C20"/>
    <w:rsid w:val="00CD297A"/>
    <w:rsid w:val="00CD2D27"/>
    <w:rsid w:val="00CD3DB0"/>
    <w:rsid w:val="00CD4129"/>
    <w:rsid w:val="00CD454B"/>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E48"/>
    <w:rsid w:val="00D621B7"/>
    <w:rsid w:val="00D6294E"/>
    <w:rsid w:val="00D63C9A"/>
    <w:rsid w:val="00D640BC"/>
    <w:rsid w:val="00D654D5"/>
    <w:rsid w:val="00D65A9D"/>
    <w:rsid w:val="00D65CB5"/>
    <w:rsid w:val="00D677BB"/>
    <w:rsid w:val="00D67C1C"/>
    <w:rsid w:val="00D70544"/>
    <w:rsid w:val="00D71463"/>
    <w:rsid w:val="00D7194A"/>
    <w:rsid w:val="00D72AE4"/>
    <w:rsid w:val="00D73026"/>
    <w:rsid w:val="00D73FA1"/>
    <w:rsid w:val="00D7469D"/>
    <w:rsid w:val="00D7550B"/>
    <w:rsid w:val="00D75EEB"/>
    <w:rsid w:val="00D75F1E"/>
    <w:rsid w:val="00D80244"/>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1A6"/>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B2A"/>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B1954"/>
    <w:pPr>
      <w:numPr>
        <w:numId w:val="21"/>
      </w:numPr>
      <w:spacing w:after="220"/>
    </w:pPr>
    <w:rPr>
      <w:rFonts w:eastAsia="SimSun"/>
      <w:lang w:eastAsia="zh-CN"/>
    </w:rPr>
  </w:style>
  <w:style w:type="paragraph" w:styleId="BodyText">
    <w:name w:val="Body Text"/>
    <w:basedOn w:val="Normal"/>
    <w:link w:val="BodyTextChar"/>
    <w:rsid w:val="007B1954"/>
    <w:pPr>
      <w:spacing w:after="120"/>
    </w:pPr>
  </w:style>
  <w:style w:type="character" w:customStyle="1" w:styleId="BodyTextChar">
    <w:name w:val="Body Text Char"/>
    <w:basedOn w:val="DefaultParagraphFont"/>
    <w:link w:val="BodyText"/>
    <w:rsid w:val="007B195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B1954"/>
    <w:pPr>
      <w:numPr>
        <w:numId w:val="21"/>
      </w:numPr>
      <w:spacing w:after="220"/>
    </w:pPr>
    <w:rPr>
      <w:rFonts w:eastAsia="SimSun"/>
      <w:lang w:eastAsia="zh-CN"/>
    </w:rPr>
  </w:style>
  <w:style w:type="paragraph" w:styleId="BodyText">
    <w:name w:val="Body Text"/>
    <w:basedOn w:val="Normal"/>
    <w:link w:val="BodyTextChar"/>
    <w:rsid w:val="007B1954"/>
    <w:pPr>
      <w:spacing w:after="120"/>
    </w:pPr>
  </w:style>
  <w:style w:type="character" w:customStyle="1" w:styleId="BodyTextChar">
    <w:name w:val="Body Text Char"/>
    <w:basedOn w:val="DefaultParagraphFont"/>
    <w:link w:val="BodyText"/>
    <w:rsid w:val="007B195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enali\Desktop\PCT_WG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009C-0896-43B5-85CC-D241B972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PCT_WG_10_AR.dotx</Template>
  <TotalTime>3</TotalTime>
  <Pages>3</Pages>
  <Words>939</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PCT/WG/9/-- (Arabic)</vt:lpstr>
      <vt:lpstr>PCT/WG/9/-- (Arabic)</vt:lpstr>
    </vt:vector>
  </TitlesOfParts>
  <Company>World Intellectual Property Organization</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BEN ALI Lassad</dc:creator>
  <cp:lastModifiedBy>YOUSSEF Randa</cp:lastModifiedBy>
  <cp:revision>3</cp:revision>
  <cp:lastPrinted>2017-04-11T14:21:00Z</cp:lastPrinted>
  <dcterms:created xsi:type="dcterms:W3CDTF">2017-04-11T14:18:00Z</dcterms:created>
  <dcterms:modified xsi:type="dcterms:W3CDTF">2017-04-11T14:22:00Z</dcterms:modified>
</cp:coreProperties>
</file>