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1525A84C" wp14:editId="60B6368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321306">
            <w:pPr>
              <w:spacing w:before="120" w:after="12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6618D1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6618D1" w:rsidRPr="003D0AAA" w:rsidRDefault="006618D1" w:rsidP="006618D1">
            <w:pPr>
              <w:pStyle w:val="DocumentCodeAR"/>
              <w:bidi/>
              <w:rPr>
                <w:rtl/>
              </w:rPr>
            </w:pPr>
            <w:r w:rsidRPr="003D0AAA">
              <w:t>PCT/CTC/30/</w:t>
            </w:r>
            <w:r>
              <w:t>11</w:t>
            </w:r>
          </w:p>
        </w:tc>
      </w:tr>
      <w:tr w:rsidR="006618D1" w:rsidTr="00BF164F">
        <w:tc>
          <w:tcPr>
            <w:tcW w:w="9571" w:type="dxa"/>
            <w:gridSpan w:val="3"/>
          </w:tcPr>
          <w:p w:rsidR="006618D1" w:rsidRPr="003D0AAA" w:rsidRDefault="006618D1" w:rsidP="006618D1">
            <w:pPr>
              <w:pStyle w:val="DocumentLanguageAR"/>
              <w:bidi/>
              <w:rPr>
                <w:rtl/>
              </w:rPr>
            </w:pPr>
            <w:r w:rsidRPr="003D0AAA">
              <w:rPr>
                <w:rFonts w:hint="cs"/>
                <w:rtl/>
              </w:rPr>
              <w:t>الأصل: بالإنكليزية</w:t>
            </w:r>
          </w:p>
        </w:tc>
      </w:tr>
      <w:tr w:rsidR="006618D1" w:rsidTr="00BF164F">
        <w:tc>
          <w:tcPr>
            <w:tcW w:w="9571" w:type="dxa"/>
            <w:gridSpan w:val="3"/>
          </w:tcPr>
          <w:p w:rsidR="006618D1" w:rsidRPr="003D0AAA" w:rsidRDefault="006618D1" w:rsidP="006618D1">
            <w:pPr>
              <w:pStyle w:val="DocumentDateAR"/>
              <w:bidi/>
              <w:rPr>
                <w:rtl/>
              </w:rPr>
            </w:pPr>
            <w:r w:rsidRPr="003D0AAA">
              <w:rPr>
                <w:rFonts w:hint="cs"/>
                <w:rtl/>
              </w:rPr>
              <w:t xml:space="preserve">التاريخ: </w:t>
            </w:r>
            <w:r w:rsidRPr="003D0AAA">
              <w:rPr>
                <w:rtl/>
              </w:rPr>
              <w:t>16</w:t>
            </w:r>
            <w:r w:rsidRPr="003D0AAA">
              <w:rPr>
                <w:rFonts w:hint="cs"/>
                <w:rtl/>
              </w:rPr>
              <w:t xml:space="preserve"> مارس 2017</w:t>
            </w:r>
          </w:p>
        </w:tc>
      </w:tr>
    </w:tbl>
    <w:p w:rsidR="001667B6" w:rsidRDefault="001667B6" w:rsidP="00321306">
      <w:pPr>
        <w:bidi/>
        <w:spacing w:before="120" w:after="120"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321306">
      <w:pPr>
        <w:bidi/>
        <w:spacing w:before="120" w:after="120"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618D1" w:rsidRPr="003D0AAA" w:rsidRDefault="006618D1" w:rsidP="006618D1">
      <w:pPr>
        <w:pStyle w:val="MeetingTitleAR"/>
        <w:bidi/>
        <w:ind w:right="550"/>
        <w:rPr>
          <w:rtl/>
        </w:rPr>
      </w:pPr>
      <w:r w:rsidRPr="003D0AAA">
        <w:rPr>
          <w:rFonts w:hint="cs"/>
          <w:rtl/>
        </w:rPr>
        <w:t>معاهدة التعاون بشأن البراءات</w:t>
      </w:r>
    </w:p>
    <w:p w:rsidR="006618D1" w:rsidRPr="003D0AAA" w:rsidRDefault="006618D1" w:rsidP="006618D1">
      <w:pPr>
        <w:pStyle w:val="MeetingTitleAR"/>
        <w:bidi/>
        <w:ind w:right="550"/>
        <w:rPr>
          <w:rtl/>
        </w:rPr>
      </w:pPr>
      <w:r w:rsidRPr="003D0AAA">
        <w:rPr>
          <w:rFonts w:hint="cs"/>
          <w:rtl/>
        </w:rPr>
        <w:t>لجنة التعاون التقني</w:t>
      </w:r>
    </w:p>
    <w:p w:rsidR="006618D1" w:rsidRPr="003D0AAA" w:rsidRDefault="006618D1" w:rsidP="006618D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618D1" w:rsidRPr="003D0AAA" w:rsidRDefault="006618D1" w:rsidP="006618D1">
      <w:pPr>
        <w:pStyle w:val="MeetingSessionAR"/>
        <w:bidi/>
        <w:rPr>
          <w:rFonts w:ascii="Cambria Math" w:hAnsi="Cambria Math"/>
          <w:rtl/>
        </w:rPr>
      </w:pPr>
      <w:r w:rsidRPr="003D0AAA">
        <w:rPr>
          <w:rFonts w:ascii="Cambria Math" w:hAnsi="Cambria Math"/>
          <w:rtl/>
        </w:rPr>
        <w:t xml:space="preserve">الدورة </w:t>
      </w:r>
      <w:r w:rsidRPr="003D0AAA">
        <w:rPr>
          <w:rFonts w:ascii="Cambria Math" w:hAnsi="Cambria Math" w:hint="cs"/>
          <w:rtl/>
        </w:rPr>
        <w:t>الثلاثون</w:t>
      </w:r>
    </w:p>
    <w:p w:rsidR="006618D1" w:rsidRPr="003D0AAA" w:rsidRDefault="006618D1" w:rsidP="006618D1">
      <w:pPr>
        <w:pStyle w:val="MeetingDatesAR"/>
        <w:bidi/>
        <w:rPr>
          <w:rtl/>
        </w:rPr>
      </w:pPr>
      <w:r w:rsidRPr="003D0AAA">
        <w:rPr>
          <w:rFonts w:hint="cs"/>
          <w:rtl/>
        </w:rPr>
        <w:t>جنيف، من 8 إلى 12 مايو 2017</w:t>
      </w:r>
    </w:p>
    <w:p w:rsidR="006618D1" w:rsidRPr="003D0AAA" w:rsidRDefault="006618D1" w:rsidP="006618D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618D1" w:rsidRPr="003D0AAA" w:rsidRDefault="006618D1" w:rsidP="006618D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618D1" w:rsidRPr="003D0AAA" w:rsidRDefault="006618D1" w:rsidP="006618D1">
      <w:pPr>
        <w:pStyle w:val="DocumentTitleAR"/>
        <w:bidi/>
        <w:rPr>
          <w:rtl/>
        </w:rPr>
      </w:pPr>
      <w:r w:rsidRPr="003D0AAA">
        <w:rPr>
          <w:rFonts w:hint="cs"/>
          <w:rtl/>
        </w:rPr>
        <w:t xml:space="preserve">تمديد تعيين </w:t>
      </w:r>
      <w:r w:rsidRPr="003D0AAA">
        <w:rPr>
          <w:rtl/>
        </w:rPr>
        <w:t xml:space="preserve">مكتب البراءات </w:t>
      </w:r>
      <w:r>
        <w:rPr>
          <w:rFonts w:hint="cs"/>
          <w:rtl/>
          <w:lang w:val="fr-FR" w:bidi="ar-EG"/>
        </w:rPr>
        <w:t xml:space="preserve">والعلامات الإسباني </w:t>
      </w:r>
      <w:r w:rsidRPr="003D0AAA">
        <w:rPr>
          <w:rFonts w:hint="cs"/>
          <w:rtl/>
        </w:rPr>
        <w:t>كإدارة للبحث الدولي وإدارة للفحص التمهيدي الدولي في إطار معاهدة التعاون بشأن البراءات</w:t>
      </w:r>
    </w:p>
    <w:p w:rsidR="006618D1" w:rsidRPr="003D0AAA" w:rsidRDefault="006618D1" w:rsidP="006618D1">
      <w:pPr>
        <w:pStyle w:val="PreparedbyAR"/>
        <w:bidi/>
        <w:rPr>
          <w:rtl/>
        </w:rPr>
      </w:pPr>
      <w:r w:rsidRPr="003D0AAA">
        <w:rPr>
          <w:rFonts w:hint="cs"/>
          <w:rtl/>
        </w:rPr>
        <w:t>وثيقة من إعداد المكتب الدولي</w:t>
      </w:r>
    </w:p>
    <w:p w:rsidR="000F7DD4" w:rsidRDefault="000F7DD4" w:rsidP="00370412">
      <w:pPr>
        <w:pStyle w:val="NumberedParaAR"/>
      </w:pPr>
      <w:r>
        <w:rPr>
          <w:rFonts w:hint="cs"/>
          <w:rtl/>
        </w:rPr>
        <w:t>عينت جمعية معاهدة التعاون بشأن البراءات (</w:t>
      </w:r>
      <w:r w:rsidR="00B9581F">
        <w:rPr>
          <w:rFonts w:hint="cs"/>
          <w:rtl/>
        </w:rPr>
        <w:t>جمعية البراءات</w:t>
      </w:r>
      <w:r>
        <w:rPr>
          <w:rFonts w:hint="cs"/>
          <w:rtl/>
        </w:rPr>
        <w:t>) كل الإدارات الدولية الحالية لمدة تنتهي في 31 ديسمبر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2017. </w:t>
      </w:r>
      <w:r w:rsidR="00DE3AD9">
        <w:rPr>
          <w:rFonts w:hint="cs"/>
          <w:rtl/>
          <w:lang w:bidi="ar-EG"/>
        </w:rPr>
        <w:t>و</w:t>
      </w:r>
      <w:r>
        <w:rPr>
          <w:rFonts w:hint="cs"/>
          <w:rtl/>
        </w:rPr>
        <w:t>س</w:t>
      </w:r>
      <w:r w:rsidR="00DE3AD9">
        <w:rPr>
          <w:rFonts w:hint="cs"/>
          <w:rtl/>
        </w:rPr>
        <w:t>ي</w:t>
      </w:r>
      <w:r>
        <w:rPr>
          <w:rFonts w:hint="cs"/>
          <w:rtl/>
        </w:rPr>
        <w:t>تعيّن إذن على جمعية البراءات في 2017 أن تبت في تمديد التعيين لكل إدارة من الإدارات الدولية الحالية التي تلتمس تمديد تعيينها، بعد استشارة هذه اللجنة (انظر المادتين 16(</w:t>
      </w:r>
      <w:r w:rsidRPr="00370412">
        <w:rPr>
          <w:rFonts w:hint="cs"/>
          <w:rtl/>
        </w:rPr>
        <w:t>3)</w:t>
      </w:r>
      <w:r w:rsidR="006618D1" w:rsidRPr="00370412">
        <w:rPr>
          <w:rFonts w:hint="cs"/>
          <w:rtl/>
        </w:rPr>
        <w:t>(</w:t>
      </w:r>
      <w:r w:rsidR="006618D1">
        <w:rPr>
          <w:rFonts w:hint="cs"/>
          <w:rtl/>
        </w:rPr>
        <w:t>ه) و32</w:t>
      </w:r>
      <w:r>
        <w:rPr>
          <w:rFonts w:hint="cs"/>
          <w:rtl/>
        </w:rPr>
        <w:t xml:space="preserve">(3) من معاهدة البراءات). </w:t>
      </w:r>
      <w:r w:rsidR="00DE3AD9">
        <w:rPr>
          <w:rFonts w:hint="cs"/>
          <w:rtl/>
        </w:rPr>
        <w:t>و</w:t>
      </w:r>
      <w:r>
        <w:rPr>
          <w:rFonts w:hint="cs"/>
          <w:rtl/>
        </w:rPr>
        <w:t>ترد في الوثيقة</w:t>
      </w:r>
      <w:r w:rsidR="00DE3AD9">
        <w:rPr>
          <w:rFonts w:hint="cs"/>
          <w:rtl/>
        </w:rPr>
        <w:t xml:space="preserve"> </w:t>
      </w:r>
      <w:r w:rsidRPr="00C80F23">
        <w:t>PCT/CTC/30/INF/1</w:t>
      </w:r>
      <w:r>
        <w:rPr>
          <w:rFonts w:hint="cs"/>
          <w:rtl/>
          <w:lang w:bidi="ar-EG"/>
        </w:rPr>
        <w:t xml:space="preserve"> معلومات عن هذا الإجراء ودور اللجنة فيه.</w:t>
      </w:r>
    </w:p>
    <w:p w:rsidR="000F7DD4" w:rsidRDefault="000F7DD4" w:rsidP="003F1AF6">
      <w:pPr>
        <w:pStyle w:val="NumberedParaAR"/>
        <w:rPr>
          <w:rtl/>
        </w:rPr>
      </w:pPr>
      <w:r>
        <w:rPr>
          <w:rFonts w:hint="cs"/>
          <w:rtl/>
          <w:lang w:bidi="ar-EG"/>
        </w:rPr>
        <w:t xml:space="preserve">وفي </w:t>
      </w:r>
      <w:r w:rsidR="00DE3AD9">
        <w:rPr>
          <w:rFonts w:hint="cs"/>
          <w:rtl/>
          <w:lang w:bidi="ar-EG"/>
        </w:rPr>
        <w:t>28</w:t>
      </w:r>
      <w:r>
        <w:rPr>
          <w:rFonts w:hint="cs"/>
          <w:rtl/>
          <w:lang w:bidi="ar-EG"/>
        </w:rPr>
        <w:t xml:space="preserve"> </w:t>
      </w:r>
      <w:r w:rsidR="00DE3AD9">
        <w:rPr>
          <w:rFonts w:hint="cs"/>
          <w:rtl/>
          <w:lang w:bidi="ar-EG"/>
        </w:rPr>
        <w:t xml:space="preserve">فبراير </w:t>
      </w:r>
      <w:r>
        <w:rPr>
          <w:rFonts w:hint="cs"/>
          <w:rtl/>
          <w:lang w:bidi="ar-EG"/>
        </w:rPr>
        <w:t xml:space="preserve">2017، تقدم </w:t>
      </w:r>
      <w:r w:rsidR="00DE3AD9" w:rsidRPr="0036625A">
        <w:rPr>
          <w:rFonts w:hint="cs"/>
          <w:rtl/>
        </w:rPr>
        <w:t>مكتب</w:t>
      </w:r>
      <w:r w:rsidR="00DE3AD9" w:rsidRPr="0036625A">
        <w:rPr>
          <w:rtl/>
        </w:rPr>
        <w:t xml:space="preserve"> </w:t>
      </w:r>
      <w:r w:rsidR="00DE3AD9" w:rsidRPr="0036625A">
        <w:rPr>
          <w:rFonts w:hint="cs"/>
          <w:rtl/>
        </w:rPr>
        <w:t>البراءات</w:t>
      </w:r>
      <w:r w:rsidR="00DE3AD9" w:rsidRPr="0036625A">
        <w:rPr>
          <w:rtl/>
        </w:rPr>
        <w:t xml:space="preserve"> </w:t>
      </w:r>
      <w:r w:rsidR="00DE3AD9" w:rsidRPr="0036625A">
        <w:rPr>
          <w:rFonts w:hint="cs"/>
          <w:rtl/>
        </w:rPr>
        <w:t>والعلامات</w:t>
      </w:r>
      <w:r w:rsidR="00DE3AD9" w:rsidRPr="0036625A">
        <w:rPr>
          <w:rtl/>
        </w:rPr>
        <w:t xml:space="preserve"> </w:t>
      </w:r>
      <w:r w:rsidR="00DE3AD9" w:rsidRPr="0036625A">
        <w:rPr>
          <w:rFonts w:hint="cs"/>
          <w:rtl/>
        </w:rPr>
        <w:t>التجارية</w:t>
      </w:r>
      <w:r w:rsidR="00DE3AD9" w:rsidRPr="0036625A">
        <w:rPr>
          <w:rtl/>
        </w:rPr>
        <w:t xml:space="preserve"> </w:t>
      </w:r>
      <w:r w:rsidR="00DE3AD9" w:rsidRPr="0036625A">
        <w:rPr>
          <w:rFonts w:hint="cs"/>
          <w:rtl/>
        </w:rPr>
        <w:t>ال</w:t>
      </w:r>
      <w:r w:rsidR="0046106A">
        <w:rPr>
          <w:rFonts w:hint="cs"/>
          <w:rtl/>
        </w:rPr>
        <w:t>إسباني</w:t>
      </w:r>
      <w:r w:rsidR="00DE3AD9" w:rsidRPr="0036625A">
        <w:rPr>
          <w:rtl/>
        </w:rPr>
        <w:t xml:space="preserve"> </w:t>
      </w:r>
      <w:r>
        <w:rPr>
          <w:rFonts w:hint="cs"/>
          <w:rtl/>
          <w:lang w:bidi="ar-EG"/>
        </w:rPr>
        <w:t xml:space="preserve">بطلبه لتمديد تعيينه </w:t>
      </w:r>
      <w:r w:rsidRPr="00C80F23">
        <w:rPr>
          <w:rtl/>
          <w:lang w:bidi="ar-EG"/>
        </w:rPr>
        <w:t xml:space="preserve">كإدارة للبحث الدولي وإدارة للفحص التمهيدي الدولي </w:t>
      </w:r>
      <w:r w:rsidR="006618D1">
        <w:rPr>
          <w:rFonts w:hint="cs"/>
          <w:rtl/>
          <w:lang w:bidi="ar-EG"/>
        </w:rPr>
        <w:t xml:space="preserve">في إطار </w:t>
      </w:r>
      <w:r>
        <w:rPr>
          <w:rFonts w:hint="cs"/>
          <w:rtl/>
          <w:lang w:bidi="ar-EG"/>
        </w:rPr>
        <w:t>معاهدة</w:t>
      </w:r>
      <w:r w:rsidRPr="00C80F23">
        <w:rPr>
          <w:rtl/>
          <w:lang w:bidi="ar-EG"/>
        </w:rPr>
        <w:t xml:space="preserve"> التعاون بشأن البراءات</w:t>
      </w:r>
      <w:r>
        <w:rPr>
          <w:rFonts w:hint="cs"/>
          <w:rtl/>
          <w:lang w:bidi="ar-EG"/>
        </w:rPr>
        <w:t>. ويرد الطلب في مرفق هذه الوثيقة.</w:t>
      </w:r>
    </w:p>
    <w:p w:rsidR="000F7DD4" w:rsidRDefault="000F7DD4" w:rsidP="006618D1">
      <w:pPr>
        <w:pStyle w:val="DecisionParaAR"/>
        <w:rPr>
          <w:rtl/>
        </w:rPr>
      </w:pPr>
      <w:r>
        <w:rPr>
          <w:rFonts w:hint="cs"/>
          <w:rtl/>
        </w:rPr>
        <w:t xml:space="preserve">إن اللجنة مدعوة إلى إسداء مشورتها في </w:t>
      </w:r>
      <w:r w:rsidR="006618D1" w:rsidRPr="003D0AAA">
        <w:rPr>
          <w:rFonts w:hint="cs"/>
          <w:rtl/>
        </w:rPr>
        <w:t>هذا الأمر</w:t>
      </w:r>
      <w:r>
        <w:rPr>
          <w:rFonts w:hint="cs"/>
          <w:rtl/>
        </w:rPr>
        <w:t>.</w:t>
      </w:r>
    </w:p>
    <w:p w:rsidR="00414243" w:rsidRDefault="000F7DD4" w:rsidP="00321306">
      <w:pPr>
        <w:pStyle w:val="EndofDocumentAR"/>
        <w:spacing w:before="120" w:after="120"/>
        <w:rPr>
          <w:rtl/>
        </w:rPr>
        <w:sectPr w:rsidR="00414243" w:rsidSect="009B2B4F">
          <w:headerReference w:type="default" r:id="rId10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  <w:r>
        <w:rPr>
          <w:rFonts w:hint="cs"/>
          <w:rtl/>
        </w:rPr>
        <w:t>[يلي ذلك المرفق]</w:t>
      </w:r>
    </w:p>
    <w:p w:rsidR="007D59F9" w:rsidRDefault="00DB0F0C" w:rsidP="007D59F9">
      <w:pPr>
        <w:pStyle w:val="NormalParaAR"/>
        <w:spacing w:after="0" w:line="400" w:lineRule="exact"/>
        <w:jc w:val="center"/>
        <w:rPr>
          <w:rFonts w:hint="cs"/>
          <w:sz w:val="40"/>
          <w:szCs w:val="40"/>
          <w:highlight w:val="yellow"/>
          <w:rtl/>
        </w:rPr>
      </w:pPr>
      <w:r w:rsidRPr="00DB0F0C">
        <w:rPr>
          <w:sz w:val="40"/>
          <w:szCs w:val="40"/>
          <w:rtl/>
        </w:rPr>
        <w:lastRenderedPageBreak/>
        <w:t>طلب</w:t>
      </w:r>
      <w:r w:rsidRPr="00DB0F0C">
        <w:rPr>
          <w:rFonts w:hint="cs"/>
          <w:sz w:val="40"/>
          <w:szCs w:val="40"/>
          <w:rtl/>
          <w:lang w:bidi="ar-EG"/>
        </w:rPr>
        <w:t xml:space="preserve"> </w:t>
      </w:r>
      <w:r w:rsidRPr="00DB0F0C">
        <w:rPr>
          <w:sz w:val="40"/>
          <w:szCs w:val="40"/>
          <w:rtl/>
        </w:rPr>
        <w:t xml:space="preserve">مكتب </w:t>
      </w:r>
      <w:r w:rsidRPr="00DB0F0C">
        <w:rPr>
          <w:rFonts w:hint="eastAsia"/>
          <w:sz w:val="40"/>
          <w:szCs w:val="40"/>
          <w:rtl/>
        </w:rPr>
        <w:t>البراءات</w:t>
      </w:r>
      <w:r w:rsidRPr="00DB0F0C">
        <w:rPr>
          <w:sz w:val="40"/>
          <w:szCs w:val="40"/>
          <w:rtl/>
        </w:rPr>
        <w:t xml:space="preserve"> </w:t>
      </w:r>
      <w:r w:rsidRPr="00DB0F0C">
        <w:rPr>
          <w:rFonts w:hint="eastAsia"/>
          <w:sz w:val="40"/>
          <w:szCs w:val="40"/>
          <w:rtl/>
        </w:rPr>
        <w:t>والعلامات</w:t>
      </w:r>
      <w:r w:rsidRPr="00DB0F0C">
        <w:rPr>
          <w:sz w:val="40"/>
          <w:szCs w:val="40"/>
          <w:rtl/>
        </w:rPr>
        <w:t xml:space="preserve"> </w:t>
      </w:r>
      <w:r w:rsidRPr="00DB0F0C">
        <w:rPr>
          <w:rFonts w:hint="eastAsia"/>
          <w:sz w:val="40"/>
          <w:szCs w:val="40"/>
          <w:rtl/>
        </w:rPr>
        <w:t>التجارية</w:t>
      </w:r>
      <w:r w:rsidRPr="00DB0F0C">
        <w:rPr>
          <w:sz w:val="40"/>
          <w:szCs w:val="40"/>
          <w:rtl/>
        </w:rPr>
        <w:t xml:space="preserve"> </w:t>
      </w:r>
      <w:r w:rsidRPr="00DB0F0C">
        <w:rPr>
          <w:rFonts w:hint="eastAsia"/>
          <w:sz w:val="40"/>
          <w:szCs w:val="40"/>
          <w:rtl/>
        </w:rPr>
        <w:t>الإسباني</w:t>
      </w:r>
      <w:r w:rsidRPr="00DB0F0C">
        <w:rPr>
          <w:sz w:val="40"/>
          <w:szCs w:val="40"/>
          <w:rtl/>
        </w:rPr>
        <w:t xml:space="preserve"> لتمديد ت</w:t>
      </w:r>
      <w:r w:rsidRPr="004E4A4A">
        <w:rPr>
          <w:sz w:val="40"/>
          <w:szCs w:val="40"/>
          <w:highlight w:val="yellow"/>
          <w:rtl/>
        </w:rPr>
        <w:t>عيينه</w:t>
      </w:r>
    </w:p>
    <w:p w:rsidR="007D59F9" w:rsidRDefault="00DB0F0C" w:rsidP="007D59F9">
      <w:pPr>
        <w:pStyle w:val="NormalParaAR"/>
        <w:spacing w:after="0" w:line="400" w:lineRule="exact"/>
        <w:jc w:val="center"/>
        <w:rPr>
          <w:rFonts w:hint="cs"/>
          <w:sz w:val="40"/>
          <w:szCs w:val="40"/>
          <w:highlight w:val="yellow"/>
          <w:rtl/>
        </w:rPr>
      </w:pPr>
      <w:proofErr w:type="gramStart"/>
      <w:r w:rsidRPr="004E4A4A">
        <w:rPr>
          <w:sz w:val="40"/>
          <w:szCs w:val="40"/>
          <w:highlight w:val="yellow"/>
          <w:rtl/>
        </w:rPr>
        <w:t>كإدارة</w:t>
      </w:r>
      <w:proofErr w:type="gramEnd"/>
      <w:r w:rsidRPr="004E4A4A">
        <w:rPr>
          <w:sz w:val="40"/>
          <w:szCs w:val="40"/>
          <w:highlight w:val="yellow"/>
          <w:rtl/>
        </w:rPr>
        <w:t xml:space="preserve"> للبحث الدولي والفحص التمهيدي الدولي</w:t>
      </w:r>
    </w:p>
    <w:p w:rsidR="00DB0F0C" w:rsidRPr="00DB0F0C" w:rsidRDefault="00DB0F0C" w:rsidP="007D59F9">
      <w:pPr>
        <w:pStyle w:val="NormalParaAR"/>
        <w:spacing w:after="0" w:line="400" w:lineRule="exact"/>
        <w:jc w:val="center"/>
        <w:rPr>
          <w:sz w:val="40"/>
          <w:szCs w:val="40"/>
          <w:rtl/>
        </w:rPr>
      </w:pPr>
      <w:r w:rsidRPr="004E4A4A">
        <w:rPr>
          <w:sz w:val="40"/>
          <w:szCs w:val="40"/>
          <w:highlight w:val="yellow"/>
          <w:rtl/>
        </w:rPr>
        <w:t>في إطار</w:t>
      </w:r>
      <w:r w:rsidR="00F448E6" w:rsidRPr="004E4A4A">
        <w:rPr>
          <w:rFonts w:hint="cs"/>
          <w:sz w:val="40"/>
          <w:szCs w:val="40"/>
          <w:highlight w:val="yellow"/>
          <w:rtl/>
        </w:rPr>
        <w:t xml:space="preserve"> </w:t>
      </w:r>
      <w:r w:rsidRPr="004E4A4A">
        <w:rPr>
          <w:sz w:val="40"/>
          <w:szCs w:val="40"/>
          <w:highlight w:val="yellow"/>
          <w:rtl/>
        </w:rPr>
        <w:t>معاهدة التعاون بشأن البراءات</w:t>
      </w:r>
    </w:p>
    <w:p w:rsidR="007E5E37" w:rsidRPr="006550AA" w:rsidRDefault="007E5E37" w:rsidP="001013E7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6550AA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="007752CD"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-</w:t>
      </w:r>
      <w:r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proofErr w:type="gramStart"/>
      <w:r w:rsidR="00B9581F" w:rsidRPr="006550AA">
        <w:rPr>
          <w:rFonts w:ascii="Arabic Typesetting" w:hAnsi="Arabic Typesetting" w:cs="Arabic Typesetting"/>
          <w:sz w:val="40"/>
          <w:szCs w:val="40"/>
          <w:rtl/>
        </w:rPr>
        <w:t>معلومات</w:t>
      </w:r>
      <w:proofErr w:type="gramEnd"/>
      <w:r w:rsidR="00B9581F" w:rsidRPr="006550AA">
        <w:rPr>
          <w:rFonts w:ascii="Arabic Typesetting" w:hAnsi="Arabic Typesetting" w:cs="Arabic Typesetting"/>
          <w:sz w:val="40"/>
          <w:szCs w:val="40"/>
          <w:rtl/>
        </w:rPr>
        <w:t xml:space="preserve"> عامة</w:t>
      </w:r>
      <w:r w:rsidR="00B9581F"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:rsidR="00DE3AD9" w:rsidRPr="00276C38" w:rsidRDefault="00DE3AD9" w:rsidP="003F1AF6">
      <w:pPr>
        <w:pStyle w:val="NormalParaAR"/>
        <w:rPr>
          <w:i/>
          <w:iCs/>
        </w:rPr>
      </w:pPr>
      <w:r w:rsidRPr="00276C38">
        <w:rPr>
          <w:rtl/>
        </w:rPr>
        <w:t xml:space="preserve">يعتزم </w:t>
      </w:r>
      <w:r w:rsidRPr="00DE3AD9">
        <w:rPr>
          <w:rFonts w:hint="cs"/>
          <w:rtl/>
        </w:rPr>
        <w:t>مكتب</w:t>
      </w:r>
      <w:r w:rsidRPr="00DE3AD9">
        <w:rPr>
          <w:rtl/>
        </w:rPr>
        <w:t xml:space="preserve"> </w:t>
      </w:r>
      <w:r w:rsidRPr="00DE3AD9">
        <w:rPr>
          <w:rFonts w:hint="cs"/>
          <w:rtl/>
        </w:rPr>
        <w:t>البراءات</w:t>
      </w:r>
      <w:r w:rsidRPr="00DE3AD9">
        <w:rPr>
          <w:rtl/>
        </w:rPr>
        <w:t xml:space="preserve"> </w:t>
      </w:r>
      <w:r w:rsidRPr="00DE3AD9">
        <w:rPr>
          <w:rFonts w:hint="cs"/>
          <w:rtl/>
        </w:rPr>
        <w:t>والعلامات</w:t>
      </w:r>
      <w:r w:rsidRPr="00DE3AD9">
        <w:rPr>
          <w:rtl/>
        </w:rPr>
        <w:t xml:space="preserve"> </w:t>
      </w:r>
      <w:r w:rsidRPr="00DE3AD9">
        <w:rPr>
          <w:rFonts w:hint="cs"/>
          <w:rtl/>
        </w:rPr>
        <w:t>التجارية</w:t>
      </w:r>
      <w:r w:rsidRPr="00DE3AD9">
        <w:rPr>
          <w:rtl/>
        </w:rPr>
        <w:t xml:space="preserve"> </w:t>
      </w:r>
      <w:r w:rsidRPr="00DE3AD9">
        <w:rPr>
          <w:rFonts w:hint="cs"/>
          <w:rtl/>
        </w:rPr>
        <w:t>ال</w:t>
      </w:r>
      <w:r w:rsidR="0046106A">
        <w:rPr>
          <w:rFonts w:hint="cs"/>
          <w:rtl/>
        </w:rPr>
        <w:t>إسباني</w:t>
      </w:r>
      <w:r w:rsidRPr="00DE3AD9">
        <w:rPr>
          <w:rtl/>
        </w:rPr>
        <w:t xml:space="preserve"> </w:t>
      </w:r>
      <w:r w:rsidRPr="00276C38">
        <w:rPr>
          <w:rtl/>
        </w:rPr>
        <w:t>أن ي</w:t>
      </w:r>
      <w:r>
        <w:rPr>
          <w:rFonts w:hint="cs"/>
          <w:rtl/>
        </w:rPr>
        <w:t>تقدم إلى ا</w:t>
      </w:r>
      <w:r w:rsidRPr="00276C38">
        <w:rPr>
          <w:rtl/>
        </w:rPr>
        <w:t xml:space="preserve">لدورة التاسعة والأربعين لجمعية الاتحاد الدولي لبراءات الاختراع </w:t>
      </w:r>
      <w:r>
        <w:rPr>
          <w:rFonts w:hint="cs"/>
          <w:rtl/>
        </w:rPr>
        <w:t xml:space="preserve">بطلب </w:t>
      </w:r>
      <w:r w:rsidRPr="00276C38">
        <w:rPr>
          <w:rtl/>
        </w:rPr>
        <w:t xml:space="preserve">تمديد تعيينه الحالي كإدارة </w:t>
      </w:r>
      <w:r>
        <w:rPr>
          <w:rFonts w:hint="cs"/>
          <w:rtl/>
        </w:rPr>
        <w:t>دولية</w:t>
      </w:r>
      <w:r w:rsidRPr="00276C38">
        <w:rPr>
          <w:rtl/>
        </w:rPr>
        <w:t>.</w:t>
      </w:r>
    </w:p>
    <w:p w:rsidR="0036625A" w:rsidRPr="0036625A" w:rsidRDefault="0036625A" w:rsidP="008E4B3E">
      <w:pPr>
        <w:pStyle w:val="NormalParaAR"/>
      </w:pPr>
      <w:r w:rsidRPr="0036625A">
        <w:rPr>
          <w:rFonts w:hint="cs"/>
          <w:rtl/>
        </w:rPr>
        <w:t>وسيكون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خافيير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فيرا،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المستشار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التقني</w:t>
      </w:r>
      <w:r w:rsidRPr="0036625A">
        <w:rPr>
          <w:rtl/>
        </w:rPr>
        <w:t xml:space="preserve"> </w:t>
      </w:r>
      <w:r w:rsidR="00DE3AD9">
        <w:rPr>
          <w:rFonts w:hint="cs"/>
          <w:rtl/>
        </w:rPr>
        <w:t xml:space="preserve">بإدارة </w:t>
      </w:r>
      <w:r w:rsidRPr="0036625A">
        <w:rPr>
          <w:rFonts w:hint="cs"/>
          <w:rtl/>
        </w:rPr>
        <w:t>البراءات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والتكنولوجيا،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مسؤول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الاتصال</w:t>
      </w:r>
      <w:r w:rsidR="00DE3AD9">
        <w:rPr>
          <w:rFonts w:hint="cs"/>
          <w:rtl/>
        </w:rPr>
        <w:t xml:space="preserve"> بالنسبة</w:t>
      </w:r>
      <w:r w:rsidR="009E15E4">
        <w:rPr>
          <w:rFonts w:hint="cs"/>
          <w:rtl/>
        </w:rPr>
        <w:t xml:space="preserve"> </w:t>
      </w:r>
      <w:r w:rsidR="00DE3AD9">
        <w:rPr>
          <w:rFonts w:hint="cs"/>
          <w:rtl/>
        </w:rPr>
        <w:t>ل</w:t>
      </w:r>
      <w:r w:rsidRPr="0036625A">
        <w:rPr>
          <w:rFonts w:hint="cs"/>
          <w:rtl/>
        </w:rPr>
        <w:t>لأعضاء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الآخرين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في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معاهدة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التعاون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بشأن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البراءات</w:t>
      </w:r>
      <w:r w:rsidR="00DE3AD9">
        <w:rPr>
          <w:rFonts w:hint="cs"/>
          <w:rtl/>
        </w:rPr>
        <w:t xml:space="preserve">/ </w:t>
      </w:r>
      <w:r w:rsidR="009041C8">
        <w:rPr>
          <w:rFonts w:hint="cs"/>
          <w:rtl/>
        </w:rPr>
        <w:t>لجنة التعاون التقني</w:t>
      </w:r>
      <w:r w:rsidRPr="0036625A">
        <w:rPr>
          <w:rtl/>
        </w:rPr>
        <w:t>.</w:t>
      </w:r>
    </w:p>
    <w:p w:rsidR="007E5E37" w:rsidRPr="006550AA" w:rsidRDefault="007E5E37" w:rsidP="00C36292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6550AA">
        <w:rPr>
          <w:rFonts w:ascii="Arabic Typesetting" w:hAnsi="Arabic Typesetting" w:cs="Arabic Typesetting" w:hint="cs"/>
          <w:sz w:val="40"/>
          <w:szCs w:val="40"/>
          <w:rtl/>
        </w:rPr>
        <w:t>2</w:t>
      </w:r>
      <w:r w:rsidR="007752CD"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-</w:t>
      </w:r>
      <w:r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المعايير</w:t>
      </w:r>
      <w:r w:rsidRPr="006550A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550AA">
        <w:rPr>
          <w:rFonts w:ascii="Arabic Typesetting" w:hAnsi="Arabic Typesetting" w:cs="Arabic Typesetting" w:hint="cs"/>
          <w:sz w:val="40"/>
          <w:szCs w:val="40"/>
          <w:rtl/>
        </w:rPr>
        <w:t>الموضوعية</w:t>
      </w:r>
      <w:r w:rsidRPr="006550AA">
        <w:rPr>
          <w:rFonts w:ascii="Arabic Typesetting" w:hAnsi="Arabic Typesetting" w:cs="Arabic Typesetting"/>
          <w:sz w:val="40"/>
          <w:szCs w:val="40"/>
          <w:rtl/>
        </w:rPr>
        <w:t xml:space="preserve">: </w:t>
      </w:r>
      <w:r w:rsidR="00A926E4" w:rsidRPr="006550AA">
        <w:rPr>
          <w:rFonts w:ascii="Arabic Typesetting" w:hAnsi="Arabic Typesetting" w:cs="Arabic Typesetting" w:hint="cs"/>
          <w:sz w:val="40"/>
          <w:szCs w:val="40"/>
          <w:rtl/>
        </w:rPr>
        <w:t>ال</w:t>
      </w:r>
      <w:r w:rsidRPr="006550AA">
        <w:rPr>
          <w:rFonts w:ascii="Arabic Typesetting" w:hAnsi="Arabic Typesetting" w:cs="Arabic Typesetting" w:hint="cs"/>
          <w:sz w:val="40"/>
          <w:szCs w:val="40"/>
          <w:rtl/>
        </w:rPr>
        <w:t>متطلبات</w:t>
      </w:r>
      <w:r w:rsidR="00A926E4"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الدنيا</w:t>
      </w:r>
      <w:r w:rsidRPr="006550A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C36292">
        <w:rPr>
          <w:rFonts w:ascii="Arabic Typesetting" w:hAnsi="Arabic Typesetting" w:cs="Arabic Typesetting" w:hint="cs"/>
          <w:sz w:val="40"/>
          <w:szCs w:val="40"/>
          <w:rtl/>
        </w:rPr>
        <w:t>للتعيين</w:t>
      </w:r>
      <w:r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550AA">
        <w:rPr>
          <w:rFonts w:ascii="Arabic Typesetting" w:hAnsi="Arabic Typesetting" w:cs="Arabic Typesetting"/>
          <w:sz w:val="40"/>
          <w:szCs w:val="40"/>
          <w:rtl/>
        </w:rPr>
        <w:t>كإدارة للبحث الدولي</w:t>
      </w:r>
      <w:r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/ </w:t>
      </w:r>
      <w:r w:rsidRPr="006550AA">
        <w:rPr>
          <w:rFonts w:ascii="Arabic Typesetting" w:hAnsi="Arabic Typesetting" w:cs="Arabic Typesetting"/>
          <w:sz w:val="40"/>
          <w:szCs w:val="40"/>
          <w:rtl/>
        </w:rPr>
        <w:t>إدارة للفحص التمهيدي الدولي</w:t>
      </w:r>
    </w:p>
    <w:p w:rsidR="0036625A" w:rsidRDefault="0036625A" w:rsidP="003F1AF6">
      <w:pPr>
        <w:pStyle w:val="NormalParaAR"/>
      </w:pPr>
      <w:r w:rsidRPr="0036625A">
        <w:rPr>
          <w:rFonts w:hint="cs"/>
          <w:rtl/>
        </w:rPr>
        <w:t>اضطلع</w:t>
      </w:r>
      <w:r w:rsidRPr="0036625A">
        <w:rPr>
          <w:rtl/>
        </w:rPr>
        <w:t xml:space="preserve"> </w:t>
      </w:r>
      <w:r w:rsidR="009041C8" w:rsidRPr="00DE3AD9">
        <w:rPr>
          <w:rFonts w:hint="cs"/>
          <w:rtl/>
        </w:rPr>
        <w:t>مكتب</w:t>
      </w:r>
      <w:r w:rsidR="009041C8" w:rsidRPr="00DE3AD9">
        <w:rPr>
          <w:rtl/>
        </w:rPr>
        <w:t xml:space="preserve"> </w:t>
      </w:r>
      <w:r w:rsidR="009041C8" w:rsidRPr="00DE3AD9">
        <w:rPr>
          <w:rFonts w:hint="cs"/>
          <w:rtl/>
        </w:rPr>
        <w:t>البراءات</w:t>
      </w:r>
      <w:r w:rsidR="009041C8" w:rsidRPr="00DE3AD9">
        <w:rPr>
          <w:rtl/>
        </w:rPr>
        <w:t xml:space="preserve"> </w:t>
      </w:r>
      <w:r w:rsidR="009041C8" w:rsidRPr="00DE3AD9">
        <w:rPr>
          <w:rFonts w:hint="cs"/>
          <w:rtl/>
        </w:rPr>
        <w:t>والعلامات</w:t>
      </w:r>
      <w:r w:rsidR="009041C8" w:rsidRPr="00DE3AD9">
        <w:rPr>
          <w:rtl/>
        </w:rPr>
        <w:t xml:space="preserve"> </w:t>
      </w:r>
      <w:r w:rsidR="009041C8" w:rsidRPr="00DE3AD9">
        <w:rPr>
          <w:rFonts w:hint="cs"/>
          <w:rtl/>
        </w:rPr>
        <w:t>التجارية</w:t>
      </w:r>
      <w:r w:rsidR="009041C8" w:rsidRPr="00DE3AD9">
        <w:rPr>
          <w:rtl/>
        </w:rPr>
        <w:t xml:space="preserve"> </w:t>
      </w:r>
      <w:r w:rsidR="009041C8" w:rsidRPr="00DE3AD9">
        <w:rPr>
          <w:rFonts w:hint="cs"/>
          <w:rtl/>
        </w:rPr>
        <w:t>ال</w:t>
      </w:r>
      <w:r w:rsidR="0046106A">
        <w:rPr>
          <w:rFonts w:hint="cs"/>
          <w:rtl/>
        </w:rPr>
        <w:t>إسباني</w:t>
      </w:r>
      <w:r w:rsidR="00F17AB8">
        <w:rPr>
          <w:rFonts w:hint="cs"/>
          <w:rtl/>
        </w:rPr>
        <w:t xml:space="preserve">، منذ 1993، </w:t>
      </w:r>
      <w:r w:rsidRPr="0036625A">
        <w:rPr>
          <w:rFonts w:hint="cs"/>
          <w:rtl/>
        </w:rPr>
        <w:t>بدور</w:t>
      </w:r>
      <w:r w:rsidRPr="0036625A">
        <w:rPr>
          <w:rtl/>
        </w:rPr>
        <w:t xml:space="preserve"> </w:t>
      </w:r>
      <w:r w:rsidR="00B9581F">
        <w:rPr>
          <w:rFonts w:hint="cs"/>
          <w:rtl/>
        </w:rPr>
        <w:t>إدارة ل</w:t>
      </w:r>
      <w:r w:rsidRPr="0036625A">
        <w:rPr>
          <w:rFonts w:hint="cs"/>
          <w:rtl/>
        </w:rPr>
        <w:t>لبحث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الدولي</w:t>
      </w:r>
      <w:r w:rsidR="00B9581F">
        <w:rPr>
          <w:rFonts w:hint="cs"/>
          <w:rtl/>
        </w:rPr>
        <w:t xml:space="preserve"> في إطار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معاهدة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التعاون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بشأن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البراءات</w:t>
      </w:r>
      <w:r w:rsidRPr="0036625A">
        <w:rPr>
          <w:rtl/>
        </w:rPr>
        <w:t xml:space="preserve">. </w:t>
      </w:r>
      <w:r w:rsidRPr="0036625A">
        <w:rPr>
          <w:rFonts w:hint="cs"/>
          <w:rtl/>
        </w:rPr>
        <w:t>وفي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سبتمبر</w:t>
      </w:r>
      <w:r w:rsidRPr="0036625A">
        <w:rPr>
          <w:rtl/>
        </w:rPr>
        <w:t xml:space="preserve"> 2001</w:t>
      </w:r>
      <w:r w:rsidRPr="0036625A">
        <w:rPr>
          <w:rFonts w:hint="cs"/>
          <w:rtl/>
        </w:rPr>
        <w:t>،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وسع</w:t>
      </w:r>
      <w:r w:rsidRPr="0036625A">
        <w:rPr>
          <w:rtl/>
        </w:rPr>
        <w:t xml:space="preserve"> </w:t>
      </w:r>
      <w:r w:rsidR="00F17AB8" w:rsidRPr="00DE3AD9">
        <w:rPr>
          <w:rFonts w:hint="cs"/>
          <w:rtl/>
        </w:rPr>
        <w:t>مكتب</w:t>
      </w:r>
      <w:r w:rsidR="00F17AB8" w:rsidRPr="00DE3AD9">
        <w:rPr>
          <w:rtl/>
        </w:rPr>
        <w:t xml:space="preserve"> </w:t>
      </w:r>
      <w:r w:rsidR="00F17AB8" w:rsidRPr="00DE3AD9">
        <w:rPr>
          <w:rFonts w:hint="cs"/>
          <w:rtl/>
        </w:rPr>
        <w:t>البراءات</w:t>
      </w:r>
      <w:r w:rsidR="00F17AB8" w:rsidRPr="00DE3AD9">
        <w:rPr>
          <w:rtl/>
        </w:rPr>
        <w:t xml:space="preserve"> </w:t>
      </w:r>
      <w:r w:rsidR="00F17AB8" w:rsidRPr="00DE3AD9">
        <w:rPr>
          <w:rFonts w:hint="cs"/>
          <w:rtl/>
        </w:rPr>
        <w:t>والعلامات</w:t>
      </w:r>
      <w:r w:rsidR="00F17AB8" w:rsidRPr="00DE3AD9">
        <w:rPr>
          <w:rtl/>
        </w:rPr>
        <w:t xml:space="preserve"> </w:t>
      </w:r>
      <w:r w:rsidR="00F17AB8" w:rsidRPr="00DE3AD9">
        <w:rPr>
          <w:rFonts w:hint="cs"/>
          <w:rtl/>
        </w:rPr>
        <w:t>التجارية</w:t>
      </w:r>
      <w:r w:rsidR="00F17AB8" w:rsidRPr="00DE3AD9">
        <w:rPr>
          <w:rtl/>
        </w:rPr>
        <w:t xml:space="preserve"> </w:t>
      </w:r>
      <w:r w:rsidR="00F17AB8" w:rsidRPr="00DE3AD9">
        <w:rPr>
          <w:rFonts w:hint="cs"/>
          <w:rtl/>
        </w:rPr>
        <w:t>ال</w:t>
      </w:r>
      <w:r w:rsidR="0046106A">
        <w:rPr>
          <w:rFonts w:hint="cs"/>
          <w:rtl/>
        </w:rPr>
        <w:t>إسباني</w:t>
      </w:r>
      <w:r w:rsidR="00F17AB8" w:rsidRPr="00DE3AD9">
        <w:rPr>
          <w:rtl/>
        </w:rPr>
        <w:t xml:space="preserve"> </w:t>
      </w:r>
      <w:r w:rsidRPr="0036625A">
        <w:rPr>
          <w:rFonts w:hint="cs"/>
          <w:rtl/>
        </w:rPr>
        <w:t>نشاطه</w:t>
      </w:r>
      <w:r w:rsidRPr="0036625A">
        <w:rPr>
          <w:rtl/>
        </w:rPr>
        <w:t xml:space="preserve"> </w:t>
      </w:r>
      <w:r w:rsidR="00B9581F">
        <w:rPr>
          <w:rFonts w:hint="cs"/>
          <w:rtl/>
        </w:rPr>
        <w:t>كإدارة</w:t>
      </w:r>
      <w:r w:rsidR="00B9581F" w:rsidRPr="0036625A">
        <w:rPr>
          <w:rtl/>
        </w:rPr>
        <w:t xml:space="preserve"> </w:t>
      </w:r>
      <w:r w:rsidR="00F17AB8">
        <w:rPr>
          <w:rFonts w:hint="cs"/>
          <w:rtl/>
        </w:rPr>
        <w:t>ل</w:t>
      </w:r>
      <w:r w:rsidRPr="0036625A">
        <w:rPr>
          <w:rFonts w:hint="cs"/>
          <w:rtl/>
        </w:rPr>
        <w:t>لفحص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التمهيدي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الدولي،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وأصبح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أول</w:t>
      </w:r>
      <w:r w:rsidRPr="0036625A">
        <w:rPr>
          <w:rtl/>
        </w:rPr>
        <w:t xml:space="preserve"> </w:t>
      </w:r>
      <w:r w:rsidR="00F17AB8">
        <w:rPr>
          <w:rFonts w:hint="cs"/>
          <w:rtl/>
        </w:rPr>
        <w:t xml:space="preserve">إدارة </w:t>
      </w:r>
      <w:r w:rsidRPr="0036625A">
        <w:rPr>
          <w:rFonts w:hint="cs"/>
          <w:rtl/>
        </w:rPr>
        <w:t>مختصة</w:t>
      </w:r>
      <w:r w:rsidRPr="0036625A">
        <w:rPr>
          <w:rtl/>
        </w:rPr>
        <w:t xml:space="preserve"> </w:t>
      </w:r>
      <w:r w:rsidR="00B9581F">
        <w:rPr>
          <w:rFonts w:hint="cs"/>
          <w:rtl/>
        </w:rPr>
        <w:t>ب</w:t>
      </w:r>
      <w:r w:rsidRPr="0036625A">
        <w:rPr>
          <w:rFonts w:hint="cs"/>
          <w:rtl/>
        </w:rPr>
        <w:t>إجراء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عمليات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البحث</w:t>
      </w:r>
      <w:r w:rsidRPr="0036625A">
        <w:rPr>
          <w:rtl/>
        </w:rPr>
        <w:t xml:space="preserve"> </w:t>
      </w:r>
      <w:r w:rsidR="00F17AB8" w:rsidRPr="0036625A">
        <w:rPr>
          <w:rFonts w:hint="cs"/>
          <w:rtl/>
        </w:rPr>
        <w:t>والفحص</w:t>
      </w:r>
      <w:r w:rsidR="00F17AB8" w:rsidRPr="0036625A">
        <w:rPr>
          <w:rtl/>
        </w:rPr>
        <w:t xml:space="preserve"> </w:t>
      </w:r>
      <w:r w:rsidR="00F17AB8" w:rsidRPr="0036625A">
        <w:rPr>
          <w:rFonts w:hint="cs"/>
          <w:rtl/>
        </w:rPr>
        <w:t>التمهيدي</w:t>
      </w:r>
      <w:r w:rsidR="00F17AB8" w:rsidRPr="0036625A">
        <w:rPr>
          <w:rtl/>
        </w:rPr>
        <w:t xml:space="preserve"> </w:t>
      </w:r>
      <w:r w:rsidRPr="0036625A">
        <w:rPr>
          <w:rFonts w:hint="cs"/>
          <w:rtl/>
        </w:rPr>
        <w:t>الدولي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باللغة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</w:t>
      </w:r>
      <w:r w:rsidR="0046106A">
        <w:rPr>
          <w:rFonts w:hint="cs"/>
          <w:rtl/>
        </w:rPr>
        <w:t>إسباني</w:t>
      </w:r>
      <w:r w:rsidRPr="0036625A">
        <w:rPr>
          <w:rFonts w:hint="cs"/>
          <w:rtl/>
        </w:rPr>
        <w:t>ة</w:t>
      </w:r>
      <w:r w:rsidRPr="0036625A">
        <w:rPr>
          <w:rtl/>
        </w:rPr>
        <w:t xml:space="preserve">. </w:t>
      </w:r>
      <w:r w:rsidRPr="0036625A">
        <w:rPr>
          <w:rFonts w:hint="cs"/>
          <w:rtl/>
        </w:rPr>
        <w:t>وقد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مك</w:t>
      </w:r>
      <w:r w:rsidR="00F17AB8">
        <w:rPr>
          <w:rFonts w:hint="cs"/>
          <w:rtl/>
        </w:rPr>
        <w:t>ً</w:t>
      </w:r>
      <w:r w:rsidRPr="0036625A">
        <w:rPr>
          <w:rFonts w:hint="cs"/>
          <w:rtl/>
        </w:rPr>
        <w:t>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ذلك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</w:t>
      </w:r>
      <w:r w:rsidR="00F17AB8">
        <w:rPr>
          <w:rFonts w:hint="cs"/>
          <w:rtl/>
        </w:rPr>
        <w:t xml:space="preserve">ودعي </w:t>
      </w:r>
      <w:r w:rsidRPr="0036625A">
        <w:rPr>
          <w:rFonts w:hint="cs"/>
          <w:rtl/>
        </w:rPr>
        <w:t>الطلبات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الناطقين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بال</w:t>
      </w:r>
      <w:r w:rsidR="0046106A">
        <w:rPr>
          <w:rFonts w:hint="cs"/>
          <w:rtl/>
        </w:rPr>
        <w:t>إسباني</w:t>
      </w:r>
      <w:r w:rsidRPr="0036625A">
        <w:rPr>
          <w:rFonts w:hint="cs"/>
          <w:rtl/>
        </w:rPr>
        <w:t>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أداء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جميع</w:t>
      </w:r>
      <w:r w:rsidRPr="0036625A">
        <w:rPr>
          <w:rtl/>
        </w:rPr>
        <w:t xml:space="preserve"> </w:t>
      </w:r>
      <w:r w:rsidR="00B9581F">
        <w:rPr>
          <w:rFonts w:hint="cs"/>
          <w:rtl/>
        </w:rPr>
        <w:t>إجراءات</w:t>
      </w:r>
      <w:r w:rsidR="00F17AB8">
        <w:rPr>
          <w:rFonts w:hint="cs"/>
          <w:rtl/>
        </w:rPr>
        <w:t xml:space="preserve"> </w:t>
      </w:r>
      <w:r w:rsidRPr="0036625A">
        <w:rPr>
          <w:rFonts w:hint="cs"/>
          <w:rtl/>
        </w:rPr>
        <w:t>طلب</w:t>
      </w:r>
      <w:r w:rsidR="00B9581F">
        <w:rPr>
          <w:rFonts w:hint="cs"/>
          <w:rtl/>
        </w:rPr>
        <w:t>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البراءات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الدولي</w:t>
      </w:r>
      <w:r w:rsidR="00B9581F">
        <w:rPr>
          <w:rFonts w:hint="cs"/>
          <w:rtl/>
        </w:rPr>
        <w:t>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بلغتهم،</w:t>
      </w:r>
      <w:r w:rsidRPr="0036625A">
        <w:rPr>
          <w:rtl/>
        </w:rPr>
        <w:t xml:space="preserve"> </w:t>
      </w:r>
      <w:r w:rsidR="00F17AB8">
        <w:rPr>
          <w:rFonts w:hint="cs"/>
          <w:rtl/>
        </w:rPr>
        <w:t xml:space="preserve">الأمر الذي </w:t>
      </w:r>
      <w:r w:rsidRPr="0036625A">
        <w:rPr>
          <w:rFonts w:hint="cs"/>
          <w:rtl/>
        </w:rPr>
        <w:t>أدى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إلى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توفير</w:t>
      </w:r>
      <w:r w:rsidRPr="0036625A">
        <w:rPr>
          <w:rtl/>
        </w:rPr>
        <w:t xml:space="preserve"> </w:t>
      </w:r>
      <w:r w:rsidR="00F17AB8">
        <w:rPr>
          <w:rFonts w:hint="cs"/>
          <w:rtl/>
        </w:rPr>
        <w:t xml:space="preserve">في </w:t>
      </w:r>
      <w:r w:rsidRPr="0036625A">
        <w:rPr>
          <w:rFonts w:hint="cs"/>
          <w:rtl/>
        </w:rPr>
        <w:t>التكاليف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و</w:t>
      </w:r>
      <w:r w:rsidR="00B9581F">
        <w:rPr>
          <w:rFonts w:hint="cs"/>
          <w:rtl/>
        </w:rPr>
        <w:t>تقليص للإجراءات</w:t>
      </w:r>
      <w:r w:rsidRPr="0036625A">
        <w:rPr>
          <w:rtl/>
        </w:rPr>
        <w:t>.</w:t>
      </w:r>
    </w:p>
    <w:p w:rsidR="0036625A" w:rsidRPr="0036625A" w:rsidRDefault="0036625A" w:rsidP="003F1AF6">
      <w:pPr>
        <w:pStyle w:val="NormalParaAR"/>
      </w:pPr>
      <w:r w:rsidRPr="0036625A">
        <w:rPr>
          <w:rFonts w:hint="cs"/>
          <w:rtl/>
        </w:rPr>
        <w:t>ومنذ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البداية،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استوف</w:t>
      </w:r>
      <w:r w:rsidR="00F17AB8">
        <w:rPr>
          <w:rFonts w:hint="cs"/>
          <w:rtl/>
        </w:rPr>
        <w:t xml:space="preserve">ى </w:t>
      </w:r>
      <w:r w:rsidR="00F17AB8">
        <w:rPr>
          <w:rtl/>
        </w:rPr>
        <w:t>مكتب البراءات والعلامات التجارية ال</w:t>
      </w:r>
      <w:r w:rsidR="0046106A">
        <w:rPr>
          <w:rtl/>
        </w:rPr>
        <w:t>إسباني</w:t>
      </w:r>
      <w:r w:rsidR="00F17AB8">
        <w:rPr>
          <w:rtl/>
        </w:rPr>
        <w:t xml:space="preserve"> </w:t>
      </w:r>
      <w:r w:rsidRPr="0036625A">
        <w:rPr>
          <w:rFonts w:hint="cs"/>
          <w:rtl/>
        </w:rPr>
        <w:t>كافة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المتطلبات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الفنية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ل</w:t>
      </w:r>
      <w:r w:rsidR="00F17AB8">
        <w:rPr>
          <w:rFonts w:hint="cs"/>
          <w:rtl/>
        </w:rPr>
        <w:t xml:space="preserve">لعمل كإدارة </w:t>
      </w:r>
      <w:r w:rsidRPr="0036625A">
        <w:rPr>
          <w:rFonts w:hint="cs"/>
          <w:rtl/>
        </w:rPr>
        <w:t>دولية</w:t>
      </w:r>
      <w:r w:rsidR="00B9581F">
        <w:rPr>
          <w:rFonts w:hint="cs"/>
          <w:rtl/>
        </w:rPr>
        <w:t xml:space="preserve"> في إطار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معاهدة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التعاون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بشأن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البراءات</w:t>
      </w:r>
      <w:r w:rsidRPr="0036625A">
        <w:rPr>
          <w:rtl/>
        </w:rPr>
        <w:t xml:space="preserve">. </w:t>
      </w:r>
      <w:r w:rsidRPr="0036625A">
        <w:rPr>
          <w:rFonts w:hint="cs"/>
          <w:rtl/>
        </w:rPr>
        <w:t>وشمل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ذلك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المتطلبات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الجديدة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مثل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تنفيذ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نظام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إدارة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الجودة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الذي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نفذه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نظام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معاهدة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التعاون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بشأن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البراءات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في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السنوات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الأخيرة</w:t>
      </w:r>
      <w:r w:rsidRPr="0036625A">
        <w:rPr>
          <w:rtl/>
        </w:rPr>
        <w:t>.</w:t>
      </w:r>
    </w:p>
    <w:p w:rsidR="00050344" w:rsidRPr="006550AA" w:rsidRDefault="007D59F9" w:rsidP="006550AA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1.2</w:t>
      </w:r>
      <w:r w:rsidR="007752CD"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752CD" w:rsidRPr="006550AA">
        <w:rPr>
          <w:rFonts w:ascii="Arabic Typesetting" w:hAnsi="Arabic Typesetting" w:cs="Arabic Typesetting"/>
          <w:sz w:val="40"/>
          <w:szCs w:val="40"/>
          <w:rtl/>
        </w:rPr>
        <w:t>–</w:t>
      </w:r>
      <w:r w:rsidR="007752CD"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القدرة على</w:t>
      </w:r>
      <w:r w:rsidR="00050344"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البحث</w:t>
      </w:r>
      <w:r w:rsidR="00050344" w:rsidRPr="006550A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proofErr w:type="gramStart"/>
      <w:r w:rsidR="00050344" w:rsidRPr="006550AA">
        <w:rPr>
          <w:rFonts w:ascii="Arabic Typesetting" w:hAnsi="Arabic Typesetting" w:cs="Arabic Typesetting" w:hint="cs"/>
          <w:sz w:val="40"/>
          <w:szCs w:val="40"/>
          <w:rtl/>
        </w:rPr>
        <w:t>والفحص</w:t>
      </w:r>
      <w:proofErr w:type="gramEnd"/>
    </w:p>
    <w:p w:rsidR="006550AA" w:rsidRPr="006550AA" w:rsidRDefault="006550AA" w:rsidP="006550AA">
      <w:pPr>
        <w:pStyle w:val="NormalParaAR"/>
        <w:rPr>
          <w:b/>
          <w:bCs/>
          <w:i/>
          <w:iCs/>
          <w:rtl/>
          <w:lang w:val="en-GB"/>
        </w:rPr>
      </w:pPr>
      <w:r w:rsidRPr="006550AA">
        <w:rPr>
          <w:rFonts w:hint="cs"/>
          <w:b/>
          <w:bCs/>
          <w:i/>
          <w:iCs/>
          <w:rtl/>
          <w:lang w:val="en-GB"/>
        </w:rPr>
        <w:t xml:space="preserve">تنص </w:t>
      </w:r>
      <w:r w:rsidRPr="006550AA">
        <w:rPr>
          <w:b/>
          <w:bCs/>
          <w:i/>
          <w:iCs/>
          <w:rtl/>
          <w:lang w:val="en-GB"/>
        </w:rPr>
        <w:t>القاعدت</w:t>
      </w:r>
      <w:r w:rsidRPr="006550AA">
        <w:rPr>
          <w:rFonts w:hint="cs"/>
          <w:b/>
          <w:bCs/>
          <w:i/>
          <w:iCs/>
          <w:rtl/>
          <w:lang w:val="en-GB"/>
        </w:rPr>
        <w:t>ا</w:t>
      </w:r>
      <w:r w:rsidRPr="006550AA">
        <w:rPr>
          <w:b/>
          <w:bCs/>
          <w:i/>
          <w:iCs/>
          <w:rtl/>
          <w:lang w:val="en-GB"/>
        </w:rPr>
        <w:t>ن 1.36"1" و1.63"1"،</w:t>
      </w:r>
      <w:r w:rsidRPr="006550AA">
        <w:rPr>
          <w:rFonts w:hint="cs"/>
          <w:b/>
          <w:bCs/>
          <w:i/>
          <w:iCs/>
          <w:rtl/>
          <w:lang w:val="en-GB"/>
        </w:rPr>
        <w:t xml:space="preserve"> على </w:t>
      </w:r>
      <w:r w:rsidRPr="006550AA">
        <w:rPr>
          <w:b/>
          <w:bCs/>
          <w:i/>
          <w:iCs/>
          <w:rtl/>
          <w:lang w:val="en-GB"/>
        </w:rPr>
        <w:t>أنه</w:t>
      </w:r>
      <w:r w:rsidRPr="006550AA">
        <w:rPr>
          <w:rFonts w:hint="cs"/>
          <w:b/>
          <w:bCs/>
          <w:i/>
          <w:iCs/>
          <w:rtl/>
          <w:lang w:val="en-GB"/>
        </w:rPr>
        <w:t xml:space="preserve">: </w:t>
      </w:r>
      <w:r w:rsidRPr="006550AA">
        <w:rPr>
          <w:b/>
          <w:bCs/>
          <w:i/>
          <w:iCs/>
          <w:rtl/>
          <w:lang w:val="en-GB"/>
        </w:rPr>
        <w:t>يجب أن يضم المكتب الوطني أو المنظمة الحكومية الدولية مائة مستخدم على الأقل يشتغلون طوال ساعات الدوام العادية، ويملكون المؤهلات التقنية اللازمة لإجراء البحوث</w:t>
      </w:r>
      <w:r w:rsidRPr="006550AA">
        <w:rPr>
          <w:rFonts w:hint="cs"/>
          <w:b/>
          <w:bCs/>
          <w:i/>
          <w:iCs/>
          <w:rtl/>
          <w:lang w:val="en-GB"/>
        </w:rPr>
        <w:t>.</w:t>
      </w:r>
    </w:p>
    <w:p w:rsidR="0036625A" w:rsidRPr="0036625A" w:rsidRDefault="00302A8F" w:rsidP="007D59F9">
      <w:pPr>
        <w:pStyle w:val="NormalParaAR"/>
      </w:pPr>
      <w:r>
        <w:rPr>
          <w:rFonts w:hint="cs"/>
          <w:rtl/>
        </w:rPr>
        <w:t>ويضم</w:t>
      </w:r>
      <w:r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الموظفون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التقنيون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العاملون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في</w:t>
      </w:r>
      <w:r w:rsidR="0036625A" w:rsidRPr="0036625A">
        <w:rPr>
          <w:rtl/>
        </w:rPr>
        <w:t xml:space="preserve"> </w:t>
      </w:r>
      <w:r w:rsidR="00671A9B">
        <w:rPr>
          <w:rtl/>
        </w:rPr>
        <w:t>مكتب البراءات والعلامات التجارية ال</w:t>
      </w:r>
      <w:r w:rsidR="0046106A">
        <w:rPr>
          <w:rtl/>
        </w:rPr>
        <w:t>إسباني</w:t>
      </w:r>
      <w:r w:rsidR="00671A9B">
        <w:rPr>
          <w:rtl/>
        </w:rPr>
        <w:t xml:space="preserve"> </w:t>
      </w:r>
      <w:r w:rsidR="0036625A" w:rsidRPr="0036625A">
        <w:rPr>
          <w:rtl/>
        </w:rPr>
        <w:t xml:space="preserve">127 </w:t>
      </w:r>
      <w:r w:rsidR="0036625A" w:rsidRPr="0036625A">
        <w:rPr>
          <w:rFonts w:hint="cs"/>
          <w:rtl/>
        </w:rPr>
        <w:t>فاحصا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بدوام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كامل</w:t>
      </w:r>
      <w:r w:rsidR="0036625A" w:rsidRPr="0036625A">
        <w:rPr>
          <w:rtl/>
        </w:rPr>
        <w:t xml:space="preserve">. </w:t>
      </w:r>
      <w:r w:rsidR="0036625A" w:rsidRPr="0036625A">
        <w:rPr>
          <w:rFonts w:hint="cs"/>
          <w:rtl/>
        </w:rPr>
        <w:t>و</w:t>
      </w:r>
      <w:r w:rsidR="00671A9B">
        <w:rPr>
          <w:rFonts w:hint="cs"/>
          <w:rtl/>
        </w:rPr>
        <w:t xml:space="preserve">يعد </w:t>
      </w:r>
      <w:r w:rsidR="0036625A" w:rsidRPr="0036625A">
        <w:rPr>
          <w:rFonts w:hint="cs"/>
          <w:rtl/>
        </w:rPr>
        <w:t>جميعهم</w:t>
      </w:r>
      <w:r w:rsidR="0036625A" w:rsidRPr="0036625A">
        <w:rPr>
          <w:rtl/>
        </w:rPr>
        <w:t xml:space="preserve"> </w:t>
      </w:r>
      <w:r w:rsidR="00671A9B">
        <w:rPr>
          <w:rFonts w:hint="cs"/>
          <w:rtl/>
        </w:rPr>
        <w:t xml:space="preserve">بمثابة </w:t>
      </w:r>
      <w:r w:rsidR="0036625A" w:rsidRPr="0036625A">
        <w:rPr>
          <w:rFonts w:hint="cs"/>
          <w:rtl/>
        </w:rPr>
        <w:t>موظف</w:t>
      </w:r>
      <w:r w:rsidR="00671A9B">
        <w:rPr>
          <w:rFonts w:hint="cs"/>
          <w:rtl/>
        </w:rPr>
        <w:t>ي</w:t>
      </w:r>
      <w:r w:rsidR="0036625A" w:rsidRPr="0036625A">
        <w:rPr>
          <w:rFonts w:hint="cs"/>
          <w:rtl/>
        </w:rPr>
        <w:t>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حكومي</w:t>
      </w:r>
      <w:r w:rsidR="00671A9B">
        <w:rPr>
          <w:rFonts w:hint="cs"/>
          <w:rtl/>
        </w:rPr>
        <w:t>ي</w:t>
      </w:r>
      <w:r w:rsidR="0036625A" w:rsidRPr="0036625A">
        <w:rPr>
          <w:rFonts w:hint="cs"/>
          <w:rtl/>
        </w:rPr>
        <w:t>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لديهم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المؤهلات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الفنية</w:t>
      </w:r>
      <w:r w:rsidR="0036625A" w:rsidRPr="0036625A">
        <w:rPr>
          <w:rtl/>
        </w:rPr>
        <w:t xml:space="preserve"> </w:t>
      </w:r>
      <w:r w:rsidR="00671A9B">
        <w:rPr>
          <w:rFonts w:hint="cs"/>
          <w:rtl/>
        </w:rPr>
        <w:t>اللازمة</w:t>
      </w:r>
      <w:r w:rsidR="0036625A" w:rsidRPr="0036625A">
        <w:rPr>
          <w:rtl/>
        </w:rPr>
        <w:t xml:space="preserve"> (</w:t>
      </w:r>
      <w:proofErr w:type="gramStart"/>
      <w:r w:rsidR="0036625A" w:rsidRPr="0036625A">
        <w:rPr>
          <w:rFonts w:hint="cs"/>
          <w:rtl/>
        </w:rPr>
        <w:t>مثل</w:t>
      </w:r>
      <w:proofErr w:type="gramEnd"/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الهندسة</w:t>
      </w:r>
      <w:r w:rsidR="0036625A" w:rsidRPr="0036625A">
        <w:rPr>
          <w:rtl/>
        </w:rPr>
        <w:t xml:space="preserve"> </w:t>
      </w:r>
      <w:r w:rsidR="00652B93">
        <w:rPr>
          <w:rFonts w:hint="cs"/>
          <w:rtl/>
        </w:rPr>
        <w:t>الميكانيكي</w:t>
      </w:r>
      <w:r w:rsidR="0036625A" w:rsidRPr="0036625A">
        <w:rPr>
          <w:rFonts w:hint="cs"/>
          <w:rtl/>
        </w:rPr>
        <w:t>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والهندسة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المعمارية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والعلوم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والفيزياء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والكيمي</w:t>
      </w:r>
      <w:r w:rsidR="0036625A" w:rsidRPr="007D59F9">
        <w:rPr>
          <w:rFonts w:hint="cs"/>
          <w:rtl/>
        </w:rPr>
        <w:t>اء</w:t>
      </w:r>
      <w:r w:rsidR="007D59F9" w:rsidRPr="007D59F9">
        <w:rPr>
          <w:rFonts w:hint="cs"/>
          <w:rtl/>
        </w:rPr>
        <w:t> </w:t>
      </w:r>
      <w:r w:rsidR="0036625A" w:rsidRPr="007D59F9">
        <w:rPr>
          <w:rtl/>
        </w:rPr>
        <w:t xml:space="preserve">...) </w:t>
      </w:r>
      <w:r w:rsidR="0036625A" w:rsidRPr="007D59F9">
        <w:rPr>
          <w:rFonts w:hint="cs"/>
          <w:rtl/>
        </w:rPr>
        <w:t>للبحث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والدراسة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المجالات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التقنية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المختلفة</w:t>
      </w:r>
      <w:r w:rsidR="0036625A" w:rsidRPr="0036625A">
        <w:rPr>
          <w:rtl/>
        </w:rPr>
        <w:t xml:space="preserve">. </w:t>
      </w:r>
      <w:r w:rsidR="0036625A" w:rsidRPr="0036625A">
        <w:rPr>
          <w:rFonts w:hint="cs"/>
          <w:rtl/>
        </w:rPr>
        <w:t>وبالإضافة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إلى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ذلك،</w:t>
      </w:r>
      <w:r w:rsidR="0036625A" w:rsidRPr="0036625A">
        <w:rPr>
          <w:rtl/>
        </w:rPr>
        <w:t xml:space="preserve"> </w:t>
      </w:r>
      <w:r w:rsidR="00671A9B">
        <w:rPr>
          <w:rFonts w:hint="cs"/>
          <w:rtl/>
        </w:rPr>
        <w:t xml:space="preserve">يشترط أن يتقن </w:t>
      </w:r>
      <w:r w:rsidR="0036625A" w:rsidRPr="0036625A">
        <w:rPr>
          <w:rFonts w:hint="cs"/>
          <w:rtl/>
        </w:rPr>
        <w:t>الموظفون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اللغات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الأجنبية</w:t>
      </w:r>
      <w:r w:rsidR="0036625A" w:rsidRPr="0036625A">
        <w:rPr>
          <w:rtl/>
        </w:rPr>
        <w:t xml:space="preserve"> </w:t>
      </w:r>
      <w:r w:rsidR="00671A9B">
        <w:rPr>
          <w:rFonts w:hint="cs"/>
          <w:rtl/>
        </w:rPr>
        <w:t>ب</w:t>
      </w:r>
      <w:r w:rsidR="0036625A" w:rsidRPr="0036625A">
        <w:rPr>
          <w:rFonts w:hint="cs"/>
          <w:rtl/>
        </w:rPr>
        <w:t>المستوى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المطلوب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لقراءة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وفهم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النصوص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التقنية،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لاسيما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وثائق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البراءات</w:t>
      </w:r>
      <w:r w:rsidR="0036625A" w:rsidRPr="0036625A">
        <w:rPr>
          <w:rtl/>
        </w:rPr>
        <w:t>.</w:t>
      </w:r>
    </w:p>
    <w:p w:rsidR="0036625A" w:rsidRPr="0036625A" w:rsidRDefault="0036625A" w:rsidP="007D59F9">
      <w:pPr>
        <w:pStyle w:val="NormalParaAR"/>
        <w:keepNext/>
        <w:keepLines/>
      </w:pPr>
      <w:r w:rsidRPr="007D59F9">
        <w:rPr>
          <w:rFonts w:hint="cs"/>
          <w:rtl/>
        </w:rPr>
        <w:lastRenderedPageBreak/>
        <w:t>وفيما</w:t>
      </w:r>
      <w:r w:rsidRPr="007D59F9">
        <w:rPr>
          <w:rtl/>
        </w:rPr>
        <w:t xml:space="preserve"> </w:t>
      </w:r>
      <w:r w:rsidRPr="007D59F9">
        <w:rPr>
          <w:rFonts w:hint="cs"/>
          <w:rtl/>
        </w:rPr>
        <w:t>يلي</w:t>
      </w:r>
      <w:r w:rsidRPr="007D59F9">
        <w:rPr>
          <w:rtl/>
        </w:rPr>
        <w:t xml:space="preserve"> </w:t>
      </w:r>
      <w:r w:rsidRPr="007D59F9">
        <w:rPr>
          <w:rFonts w:hint="cs"/>
          <w:rtl/>
        </w:rPr>
        <w:t>الكفاءات</w:t>
      </w:r>
      <w:r w:rsidRPr="007D59F9">
        <w:rPr>
          <w:rtl/>
        </w:rPr>
        <w:t xml:space="preserve"> </w:t>
      </w:r>
      <w:r w:rsidRPr="007D59F9">
        <w:rPr>
          <w:rFonts w:hint="cs"/>
          <w:rtl/>
        </w:rPr>
        <w:t>المطلوبة</w:t>
      </w:r>
      <w:r w:rsidRPr="007D59F9">
        <w:rPr>
          <w:rtl/>
        </w:rPr>
        <w:t xml:space="preserve"> </w:t>
      </w:r>
      <w:r w:rsidRPr="007D59F9">
        <w:rPr>
          <w:rFonts w:hint="cs"/>
          <w:rtl/>
        </w:rPr>
        <w:t>للفاحصين</w:t>
      </w:r>
      <w:r w:rsidRPr="007D59F9">
        <w:rPr>
          <w:rtl/>
        </w:rPr>
        <w:t>:</w:t>
      </w:r>
    </w:p>
    <w:p w:rsidR="0036625A" w:rsidRPr="00671A9B" w:rsidRDefault="0036625A" w:rsidP="007D59F9">
      <w:pPr>
        <w:pStyle w:val="Heading2"/>
        <w:spacing w:before="0" w:line="360" w:lineRule="exact"/>
        <w:rPr>
          <w:u w:val="single"/>
        </w:rPr>
      </w:pPr>
      <w:r w:rsidRPr="00671A9B">
        <w:rPr>
          <w:rFonts w:hint="cs"/>
          <w:u w:val="single"/>
          <w:rtl/>
        </w:rPr>
        <w:t>أ</w:t>
      </w:r>
      <w:r w:rsidR="006550AA">
        <w:rPr>
          <w:rFonts w:hint="cs"/>
          <w:u w:val="single"/>
          <w:rtl/>
        </w:rPr>
        <w:t>لف</w:t>
      </w:r>
      <w:r w:rsidR="007D59F9">
        <w:rPr>
          <w:rFonts w:hint="cs"/>
          <w:u w:val="single"/>
          <w:rtl/>
        </w:rPr>
        <w:t>.</w:t>
      </w:r>
      <w:r w:rsidRPr="00671A9B">
        <w:rPr>
          <w:u w:val="single"/>
          <w:rtl/>
        </w:rPr>
        <w:t xml:space="preserve"> </w:t>
      </w:r>
      <w:r w:rsidRPr="00671A9B">
        <w:rPr>
          <w:rFonts w:hint="cs"/>
          <w:u w:val="single"/>
          <w:rtl/>
        </w:rPr>
        <w:t>المهارات</w:t>
      </w:r>
      <w:r w:rsidRPr="00671A9B">
        <w:rPr>
          <w:u w:val="single"/>
          <w:rtl/>
        </w:rPr>
        <w:t xml:space="preserve"> </w:t>
      </w:r>
      <w:r w:rsidRPr="00671A9B">
        <w:rPr>
          <w:rFonts w:hint="cs"/>
          <w:u w:val="single"/>
          <w:rtl/>
        </w:rPr>
        <w:t>اللغوية</w:t>
      </w:r>
    </w:p>
    <w:p w:rsidR="0036625A" w:rsidRPr="0036625A" w:rsidRDefault="006406FE" w:rsidP="00205A6D">
      <w:pPr>
        <w:pStyle w:val="NormalParaAR"/>
      </w:pPr>
      <w:r>
        <w:rPr>
          <w:rFonts w:hint="cs"/>
          <w:rtl/>
        </w:rPr>
        <w:t>يعد ال</w:t>
      </w:r>
      <w:r w:rsidR="0036625A" w:rsidRPr="0036625A">
        <w:rPr>
          <w:rFonts w:hint="cs"/>
          <w:rtl/>
        </w:rPr>
        <w:t>مستوى</w:t>
      </w:r>
      <w:r w:rsidR="0036625A" w:rsidRPr="0036625A">
        <w:rPr>
          <w:rtl/>
        </w:rPr>
        <w:t xml:space="preserve"> </w:t>
      </w:r>
      <w:r>
        <w:rPr>
          <w:rFonts w:hint="cs"/>
          <w:rtl/>
        </w:rPr>
        <w:t xml:space="preserve">المرتفع </w:t>
      </w:r>
      <w:r w:rsidR="0036625A" w:rsidRPr="0036625A">
        <w:rPr>
          <w:rFonts w:hint="cs"/>
          <w:rtl/>
        </w:rPr>
        <w:t>من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الكفاءة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اللغة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</w:t>
      </w:r>
      <w:r w:rsidR="00F902D9">
        <w:rPr>
          <w:rFonts w:hint="cs"/>
          <w:rtl/>
        </w:rPr>
        <w:t>إنكليزي</w:t>
      </w:r>
      <w:r w:rsidR="0036625A" w:rsidRPr="0036625A">
        <w:rPr>
          <w:rFonts w:hint="cs"/>
          <w:rtl/>
        </w:rPr>
        <w:t>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شرط</w:t>
      </w:r>
      <w:r w:rsidR="00302A8F">
        <w:rPr>
          <w:rFonts w:hint="cs"/>
          <w:rtl/>
        </w:rPr>
        <w:t>اً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إلزامي</w:t>
      </w:r>
      <w:r>
        <w:rPr>
          <w:rFonts w:hint="cs"/>
          <w:rtl/>
        </w:rPr>
        <w:t>ا</w:t>
      </w:r>
      <w:r w:rsidR="0036625A" w:rsidRPr="0036625A">
        <w:rPr>
          <w:rtl/>
        </w:rPr>
        <w:t xml:space="preserve"> </w:t>
      </w:r>
      <w:r w:rsidRPr="0036625A">
        <w:rPr>
          <w:rFonts w:hint="cs"/>
          <w:rtl/>
        </w:rPr>
        <w:t>إلى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جانب</w:t>
      </w:r>
      <w:r w:rsidRPr="0036625A">
        <w:rPr>
          <w:rtl/>
        </w:rPr>
        <w:t xml:space="preserve"> </w:t>
      </w:r>
      <w:r>
        <w:rPr>
          <w:rFonts w:hint="cs"/>
          <w:rtl/>
        </w:rPr>
        <w:t xml:space="preserve">إتقان </w:t>
      </w:r>
      <w:r w:rsidRPr="0036625A">
        <w:rPr>
          <w:rFonts w:hint="cs"/>
          <w:rtl/>
        </w:rPr>
        <w:t>اللغة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</w:t>
      </w:r>
      <w:r w:rsidR="0046106A">
        <w:rPr>
          <w:rFonts w:hint="cs"/>
          <w:rtl/>
        </w:rPr>
        <w:t>إسباني</w:t>
      </w:r>
      <w:r w:rsidRPr="0036625A">
        <w:rPr>
          <w:rFonts w:hint="cs"/>
          <w:rtl/>
        </w:rPr>
        <w:t>ة،</w:t>
      </w:r>
      <w:r w:rsidRPr="0036625A">
        <w:rPr>
          <w:rtl/>
        </w:rPr>
        <w:t xml:space="preserve"> </w:t>
      </w:r>
      <w:r>
        <w:rPr>
          <w:rFonts w:hint="cs"/>
          <w:rtl/>
        </w:rPr>
        <w:t xml:space="preserve">كما يعد إتقان اللغة </w:t>
      </w:r>
      <w:r w:rsidR="0036625A" w:rsidRPr="0036625A">
        <w:rPr>
          <w:rFonts w:hint="cs"/>
          <w:rtl/>
        </w:rPr>
        <w:t>الفرنسية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أو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الألمانية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أمر</w:t>
      </w:r>
      <w:r>
        <w:rPr>
          <w:rFonts w:hint="cs"/>
          <w:rtl/>
        </w:rPr>
        <w:t>ا</w:t>
      </w:r>
      <w:r w:rsidR="0036625A" w:rsidRPr="0036625A">
        <w:rPr>
          <w:rtl/>
        </w:rPr>
        <w:t xml:space="preserve"> </w:t>
      </w:r>
      <w:r>
        <w:rPr>
          <w:rFonts w:hint="cs"/>
          <w:rtl/>
        </w:rPr>
        <w:t>مطلوبا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للغاية</w:t>
      </w:r>
      <w:r w:rsidR="0036625A" w:rsidRPr="0036625A">
        <w:rPr>
          <w:rtl/>
        </w:rPr>
        <w:t xml:space="preserve">. </w:t>
      </w:r>
      <w:r w:rsidR="0036625A" w:rsidRPr="0036625A">
        <w:rPr>
          <w:rFonts w:hint="cs"/>
          <w:rtl/>
        </w:rPr>
        <w:t>وينبغي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لهذه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المهارات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اللغوية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أن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تمكن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الفاحص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من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قراءة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النصوص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التقنية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وتفسيرها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المجال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التقني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ل</w:t>
      </w:r>
      <w:r>
        <w:rPr>
          <w:rFonts w:hint="cs"/>
          <w:rtl/>
        </w:rPr>
        <w:t>ه.</w:t>
      </w:r>
    </w:p>
    <w:p w:rsidR="0036625A" w:rsidRPr="007D59F9" w:rsidRDefault="00671A9B" w:rsidP="007D59F9">
      <w:pPr>
        <w:pStyle w:val="Heading2"/>
        <w:spacing w:before="0" w:line="360" w:lineRule="exact"/>
        <w:rPr>
          <w:u w:val="single"/>
        </w:rPr>
      </w:pPr>
      <w:r w:rsidRPr="00671A9B">
        <w:rPr>
          <w:rFonts w:hint="cs"/>
          <w:u w:val="single"/>
          <w:rtl/>
        </w:rPr>
        <w:t>ب</w:t>
      </w:r>
      <w:r w:rsidR="00205A6D">
        <w:rPr>
          <w:rFonts w:hint="cs"/>
          <w:u w:val="single"/>
          <w:rtl/>
        </w:rPr>
        <w:t>ا</w:t>
      </w:r>
      <w:r w:rsidR="00205A6D" w:rsidRPr="007D59F9">
        <w:rPr>
          <w:rFonts w:hint="cs"/>
          <w:u w:val="single"/>
          <w:rtl/>
        </w:rPr>
        <w:t>ء</w:t>
      </w:r>
      <w:r w:rsidR="007D59F9" w:rsidRPr="007D59F9">
        <w:rPr>
          <w:rFonts w:hint="cs"/>
          <w:u w:val="single"/>
          <w:rtl/>
        </w:rPr>
        <w:t>.</w:t>
      </w:r>
      <w:r w:rsidR="0036625A" w:rsidRPr="007D59F9">
        <w:rPr>
          <w:u w:val="single"/>
          <w:rtl/>
        </w:rPr>
        <w:t xml:space="preserve"> </w:t>
      </w:r>
      <w:r w:rsidR="006406FE" w:rsidRPr="007D59F9">
        <w:rPr>
          <w:rFonts w:hint="cs"/>
          <w:u w:val="single"/>
          <w:rtl/>
        </w:rPr>
        <w:t>ال</w:t>
      </w:r>
      <w:r w:rsidR="0036625A" w:rsidRPr="007D59F9">
        <w:rPr>
          <w:rFonts w:hint="cs"/>
          <w:u w:val="single"/>
          <w:rtl/>
        </w:rPr>
        <w:t>مهارات</w:t>
      </w:r>
      <w:r w:rsidR="0036625A" w:rsidRPr="007D59F9">
        <w:rPr>
          <w:u w:val="single"/>
          <w:rtl/>
        </w:rPr>
        <w:t xml:space="preserve"> </w:t>
      </w:r>
      <w:r w:rsidR="006406FE" w:rsidRPr="007D59F9">
        <w:rPr>
          <w:rFonts w:hint="cs"/>
          <w:u w:val="single"/>
          <w:rtl/>
        </w:rPr>
        <w:t>المرتبطة ب</w:t>
      </w:r>
      <w:r w:rsidR="0036625A" w:rsidRPr="007D59F9">
        <w:rPr>
          <w:rFonts w:hint="cs"/>
          <w:u w:val="single"/>
          <w:rtl/>
        </w:rPr>
        <w:t>قانون</w:t>
      </w:r>
      <w:r w:rsidR="0036625A" w:rsidRPr="007D59F9">
        <w:rPr>
          <w:u w:val="single"/>
          <w:rtl/>
        </w:rPr>
        <w:t xml:space="preserve"> </w:t>
      </w:r>
      <w:r w:rsidR="0036625A" w:rsidRPr="007D59F9">
        <w:rPr>
          <w:rFonts w:hint="cs"/>
          <w:u w:val="single"/>
          <w:rtl/>
        </w:rPr>
        <w:t>البراءات</w:t>
      </w:r>
    </w:p>
    <w:p w:rsidR="0036625A" w:rsidRPr="007D59F9" w:rsidRDefault="006406FE" w:rsidP="004801FC">
      <w:pPr>
        <w:pStyle w:val="NormalParaAR"/>
      </w:pPr>
      <w:r w:rsidRPr="007D59F9">
        <w:rPr>
          <w:rFonts w:hint="cs"/>
          <w:rtl/>
        </w:rPr>
        <w:t>ب</w:t>
      </w:r>
      <w:r w:rsidR="004801FC" w:rsidRPr="007D59F9">
        <w:rPr>
          <w:rFonts w:hint="cs"/>
          <w:rtl/>
        </w:rPr>
        <w:t>.</w:t>
      </w:r>
      <w:r w:rsidRPr="007D59F9">
        <w:rPr>
          <w:rFonts w:hint="cs"/>
          <w:rtl/>
        </w:rPr>
        <w:t xml:space="preserve">1 </w:t>
      </w:r>
      <w:r w:rsidR="0036625A" w:rsidRPr="007D59F9">
        <w:rPr>
          <w:rFonts w:hint="cs"/>
          <w:rtl/>
        </w:rPr>
        <w:t>معرفة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متعمقة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بأهم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مواد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وقواعد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معاهدة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التعاون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بشأن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البراءات،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والمبادئ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التوجيهية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للبحث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والفحص،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والأقسام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ذات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الصلة</w:t>
      </w:r>
      <w:r w:rsidR="0036625A" w:rsidRPr="007D59F9">
        <w:rPr>
          <w:rtl/>
        </w:rPr>
        <w:t xml:space="preserve"> </w:t>
      </w:r>
      <w:r w:rsidRPr="007D59F9">
        <w:rPr>
          <w:rFonts w:hint="cs"/>
          <w:rtl/>
        </w:rPr>
        <w:t>ب</w:t>
      </w:r>
      <w:r w:rsidR="0036625A" w:rsidRPr="007D59F9">
        <w:rPr>
          <w:rFonts w:hint="cs"/>
          <w:rtl/>
        </w:rPr>
        <w:t>المبادئ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التوجيهية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للمعاهدة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والتعليمات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الإدارية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الأخرى</w:t>
      </w:r>
      <w:r w:rsidR="0036625A" w:rsidRPr="007D59F9">
        <w:rPr>
          <w:rtl/>
        </w:rPr>
        <w:t xml:space="preserve">. </w:t>
      </w:r>
      <w:r w:rsidR="0036625A" w:rsidRPr="007D59F9">
        <w:rPr>
          <w:rFonts w:hint="cs"/>
          <w:rtl/>
        </w:rPr>
        <w:t>وينبغي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أن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يكون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الفاحصون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على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دراية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بالمعاهدات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الدولية،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مثل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اتفاقية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باريس</w:t>
      </w:r>
      <w:r w:rsidR="0036625A" w:rsidRPr="007D59F9">
        <w:rPr>
          <w:rtl/>
        </w:rPr>
        <w:t xml:space="preserve">. </w:t>
      </w:r>
      <w:r w:rsidRPr="007D59F9">
        <w:rPr>
          <w:rFonts w:hint="cs"/>
          <w:rtl/>
        </w:rPr>
        <w:t>و</w:t>
      </w:r>
      <w:r w:rsidR="0036625A" w:rsidRPr="007D59F9">
        <w:rPr>
          <w:rFonts w:hint="cs"/>
          <w:rtl/>
        </w:rPr>
        <w:t>ينبغي</w:t>
      </w:r>
      <w:r w:rsidR="0036625A" w:rsidRPr="007D59F9">
        <w:rPr>
          <w:rtl/>
        </w:rPr>
        <w:t xml:space="preserve"> </w:t>
      </w:r>
      <w:r w:rsidR="00BC7D0A" w:rsidRPr="007D59F9">
        <w:rPr>
          <w:rFonts w:hint="cs"/>
          <w:rtl/>
        </w:rPr>
        <w:t>قبل</w:t>
      </w:r>
      <w:r w:rsidR="00BC7D0A" w:rsidRPr="007D59F9">
        <w:rPr>
          <w:rtl/>
        </w:rPr>
        <w:t xml:space="preserve"> </w:t>
      </w:r>
      <w:r w:rsidR="00BC7D0A" w:rsidRPr="007D59F9">
        <w:rPr>
          <w:rFonts w:hint="cs"/>
          <w:rtl/>
        </w:rPr>
        <w:t>كل</w:t>
      </w:r>
      <w:r w:rsidR="00BC7D0A" w:rsidRPr="007D59F9">
        <w:rPr>
          <w:rtl/>
        </w:rPr>
        <w:t xml:space="preserve"> </w:t>
      </w:r>
      <w:r w:rsidR="00BC7D0A" w:rsidRPr="007D59F9">
        <w:rPr>
          <w:rFonts w:hint="cs"/>
          <w:rtl/>
        </w:rPr>
        <w:t>شيء</w:t>
      </w:r>
      <w:r w:rsidR="007752CD" w:rsidRPr="007D59F9">
        <w:rPr>
          <w:rFonts w:hint="cs"/>
          <w:rtl/>
        </w:rPr>
        <w:t xml:space="preserve"> </w:t>
      </w:r>
      <w:r w:rsidR="00BC7D0A" w:rsidRPr="007D59F9">
        <w:rPr>
          <w:rFonts w:hint="cs"/>
          <w:rtl/>
        </w:rPr>
        <w:t>اعتبار</w:t>
      </w:r>
      <w:r w:rsidR="007752CD" w:rsidRPr="007D59F9">
        <w:rPr>
          <w:rFonts w:hint="cs"/>
          <w:rtl/>
        </w:rPr>
        <w:t xml:space="preserve"> </w:t>
      </w:r>
      <w:r w:rsidRPr="007D59F9">
        <w:rPr>
          <w:rFonts w:hint="cs"/>
          <w:rtl/>
        </w:rPr>
        <w:t xml:space="preserve">الدراية </w:t>
      </w:r>
      <w:r w:rsidR="0036625A" w:rsidRPr="007D59F9">
        <w:rPr>
          <w:rFonts w:hint="cs"/>
          <w:rtl/>
        </w:rPr>
        <w:t>بالمعاهدات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ذات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الصلة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بمجال</w:t>
      </w:r>
      <w:r w:rsidR="0036625A" w:rsidRPr="007D59F9">
        <w:rPr>
          <w:rtl/>
        </w:rPr>
        <w:t xml:space="preserve"> </w:t>
      </w:r>
      <w:r w:rsidR="0036625A" w:rsidRPr="007D59F9">
        <w:rPr>
          <w:rFonts w:hint="cs"/>
          <w:rtl/>
        </w:rPr>
        <w:t>الفاحص</w:t>
      </w:r>
      <w:r w:rsidR="0036625A" w:rsidRPr="007D59F9">
        <w:rPr>
          <w:rtl/>
        </w:rPr>
        <w:t xml:space="preserve"> </w:t>
      </w:r>
      <w:r w:rsidRPr="007D59F9">
        <w:rPr>
          <w:rFonts w:hint="cs"/>
          <w:rtl/>
        </w:rPr>
        <w:t xml:space="preserve">على أنها أمر </w:t>
      </w:r>
      <w:r w:rsidR="0036625A" w:rsidRPr="007D59F9">
        <w:rPr>
          <w:rFonts w:hint="cs"/>
          <w:rtl/>
        </w:rPr>
        <w:t>أساسي</w:t>
      </w:r>
      <w:r w:rsidR="0036625A" w:rsidRPr="007D59F9">
        <w:rPr>
          <w:rtl/>
        </w:rPr>
        <w:t>.</w:t>
      </w:r>
    </w:p>
    <w:p w:rsidR="0036625A" w:rsidRPr="0036625A" w:rsidRDefault="0036625A" w:rsidP="007D59F9">
      <w:pPr>
        <w:pStyle w:val="NormalParaAR"/>
      </w:pPr>
      <w:r w:rsidRPr="007D59F9">
        <w:rPr>
          <w:rFonts w:hint="cs"/>
          <w:rtl/>
        </w:rPr>
        <w:t>ب</w:t>
      </w:r>
      <w:r w:rsidR="007D59F9" w:rsidRPr="007D59F9">
        <w:rPr>
          <w:rFonts w:hint="cs"/>
          <w:rtl/>
        </w:rPr>
        <w:t>.</w:t>
      </w:r>
      <w:r w:rsidRPr="007D59F9">
        <w:rPr>
          <w:rtl/>
        </w:rPr>
        <w:t>2</w:t>
      </w:r>
      <w:r w:rsidR="007752CD" w:rsidRPr="007D59F9">
        <w:rPr>
          <w:rtl/>
        </w:rPr>
        <w:t xml:space="preserve"> </w:t>
      </w:r>
      <w:r w:rsidR="00D233CB" w:rsidRPr="007D59F9">
        <w:rPr>
          <w:rFonts w:hint="cs"/>
          <w:rtl/>
        </w:rPr>
        <w:t>إضافة</w:t>
      </w:r>
      <w:r w:rsidR="00D233CB">
        <w:rPr>
          <w:rFonts w:hint="cs"/>
          <w:rtl/>
        </w:rPr>
        <w:t xml:space="preserve"> إلى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ما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سبق،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هناك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مجموعة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كبيرة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المعارف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والمعلومات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التي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تعتبر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مفيدة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لعمل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الفاحص</w:t>
      </w:r>
      <w:r w:rsidR="006406FE">
        <w:rPr>
          <w:rFonts w:hint="cs"/>
          <w:rtl/>
        </w:rPr>
        <w:t xml:space="preserve"> مثل</w:t>
      </w:r>
      <w:r w:rsidRPr="0036625A">
        <w:rPr>
          <w:rtl/>
        </w:rPr>
        <w:t xml:space="preserve">: </w:t>
      </w:r>
      <w:r w:rsidRPr="0036625A">
        <w:rPr>
          <w:rFonts w:hint="cs"/>
          <w:rtl/>
        </w:rPr>
        <w:t>المبادئ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التوجيهية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والتعليمات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الداخلية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لمعاهدة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التعاون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بشأن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البراءات</w:t>
      </w:r>
      <w:r w:rsidRPr="0036625A">
        <w:rPr>
          <w:rtl/>
        </w:rPr>
        <w:t xml:space="preserve"> </w:t>
      </w:r>
      <w:r w:rsidR="00D233CB">
        <w:rPr>
          <w:rFonts w:hint="cs"/>
          <w:rtl/>
        </w:rPr>
        <w:t>وأوجه اختلافها</w:t>
      </w:r>
      <w:r w:rsidR="00D233CB" w:rsidRPr="0036625A">
        <w:rPr>
          <w:rtl/>
        </w:rPr>
        <w:t xml:space="preserve"> </w:t>
      </w:r>
      <w:r w:rsidR="00D233CB">
        <w:rPr>
          <w:rFonts w:hint="cs"/>
          <w:rtl/>
        </w:rPr>
        <w:t xml:space="preserve">مع </w:t>
      </w:r>
      <w:r w:rsidR="006406FE">
        <w:rPr>
          <w:rFonts w:hint="cs"/>
          <w:rtl/>
        </w:rPr>
        <w:t>الاتفاقية الأوروبية لبراءات الاختراع</w:t>
      </w:r>
      <w:r w:rsidRPr="0036625A">
        <w:rPr>
          <w:rtl/>
        </w:rPr>
        <w:t xml:space="preserve">. </w:t>
      </w:r>
      <w:r w:rsidR="006406FE">
        <w:rPr>
          <w:rFonts w:hint="cs"/>
          <w:rtl/>
        </w:rPr>
        <w:t xml:space="preserve">كما تعد </w:t>
      </w:r>
      <w:r w:rsidRPr="0036625A">
        <w:rPr>
          <w:rFonts w:hint="cs"/>
          <w:rtl/>
        </w:rPr>
        <w:t>المعرفة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بشأن</w:t>
      </w:r>
      <w:r w:rsidRPr="0036625A">
        <w:rPr>
          <w:rtl/>
        </w:rPr>
        <w:t xml:space="preserve"> </w:t>
      </w:r>
      <w:r w:rsidR="007C361D" w:rsidRPr="007C361D">
        <w:rPr>
          <w:rtl/>
        </w:rPr>
        <w:t>اتفاق جوانب حقوق الملكية الفكرية المتصلة بالتجارة</w:t>
      </w:r>
      <w:r w:rsidR="007C361D">
        <w:t xml:space="preserve"> </w:t>
      </w:r>
      <w:r w:rsidRPr="0036625A">
        <w:rPr>
          <w:rFonts w:hint="cs"/>
          <w:rtl/>
        </w:rPr>
        <w:t>والبيئة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السياسية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العامة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مفيدة</w:t>
      </w:r>
      <w:r w:rsidRPr="0036625A">
        <w:rPr>
          <w:rtl/>
        </w:rPr>
        <w:t xml:space="preserve"> </w:t>
      </w:r>
      <w:r w:rsidR="00C31D83">
        <w:rPr>
          <w:rFonts w:hint="cs"/>
          <w:rtl/>
          <w:lang w:bidi="ar-EG"/>
        </w:rPr>
        <w:t xml:space="preserve">في </w:t>
      </w:r>
      <w:r w:rsidRPr="0036625A">
        <w:rPr>
          <w:rFonts w:hint="cs"/>
          <w:rtl/>
        </w:rPr>
        <w:t>فهم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أساسيات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الملكية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الفكرية</w:t>
      </w:r>
      <w:r w:rsidRPr="0036625A">
        <w:rPr>
          <w:rtl/>
        </w:rPr>
        <w:t>.</w:t>
      </w:r>
    </w:p>
    <w:p w:rsidR="0036625A" w:rsidRPr="00C31D83" w:rsidRDefault="00C31D83" w:rsidP="005D3625">
      <w:pPr>
        <w:pStyle w:val="Heading2"/>
        <w:spacing w:before="0" w:line="360" w:lineRule="exact"/>
        <w:rPr>
          <w:u w:val="single"/>
        </w:rPr>
      </w:pPr>
      <w:r w:rsidRPr="00C31D83">
        <w:rPr>
          <w:rFonts w:hint="cs"/>
          <w:u w:val="single"/>
          <w:rtl/>
        </w:rPr>
        <w:t>ج</w:t>
      </w:r>
      <w:r w:rsidR="00205A6D">
        <w:rPr>
          <w:rFonts w:hint="cs"/>
          <w:u w:val="single"/>
          <w:rtl/>
        </w:rPr>
        <w:t>يم</w:t>
      </w:r>
      <w:r w:rsidR="005D3625">
        <w:rPr>
          <w:rFonts w:hint="cs"/>
          <w:u w:val="single"/>
          <w:rtl/>
        </w:rPr>
        <w:t>.</w:t>
      </w:r>
      <w:r w:rsidR="009D05B5">
        <w:rPr>
          <w:rFonts w:hint="cs"/>
          <w:u w:val="single"/>
          <w:rtl/>
        </w:rPr>
        <w:t xml:space="preserve"> </w:t>
      </w:r>
      <w:r w:rsidR="0036625A" w:rsidRPr="00C31D83">
        <w:rPr>
          <w:rFonts w:hint="cs"/>
          <w:u w:val="single"/>
          <w:rtl/>
        </w:rPr>
        <w:t>المهارات</w:t>
      </w:r>
      <w:r w:rsidR="0036625A" w:rsidRPr="00C31D83">
        <w:rPr>
          <w:u w:val="single"/>
          <w:rtl/>
        </w:rPr>
        <w:t xml:space="preserve"> </w:t>
      </w:r>
      <w:r w:rsidR="0036625A" w:rsidRPr="00C31D83">
        <w:rPr>
          <w:rFonts w:hint="cs"/>
          <w:u w:val="single"/>
          <w:rtl/>
        </w:rPr>
        <w:t>التقنية</w:t>
      </w:r>
      <w:r w:rsidR="0036625A" w:rsidRPr="00C31D83">
        <w:rPr>
          <w:u w:val="single"/>
          <w:rtl/>
        </w:rPr>
        <w:t xml:space="preserve"> </w:t>
      </w:r>
      <w:r w:rsidR="0036625A" w:rsidRPr="00C31D83">
        <w:rPr>
          <w:rFonts w:hint="cs"/>
          <w:u w:val="single"/>
          <w:rtl/>
        </w:rPr>
        <w:t>والتحليلية</w:t>
      </w:r>
    </w:p>
    <w:p w:rsidR="0036625A" w:rsidRDefault="009D05B5" w:rsidP="00E123F0">
      <w:pPr>
        <w:pStyle w:val="NormalParaAR"/>
        <w:rPr>
          <w:rtl/>
        </w:rPr>
      </w:pPr>
      <w:r>
        <w:rPr>
          <w:rFonts w:hint="cs"/>
          <w:rtl/>
        </w:rPr>
        <w:t xml:space="preserve">إن </w:t>
      </w:r>
      <w:r w:rsidR="0036625A" w:rsidRPr="0036625A">
        <w:rPr>
          <w:rFonts w:hint="cs"/>
          <w:rtl/>
        </w:rPr>
        <w:t>التأهيل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الجامعي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مادة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فنية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شرط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مسبق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ل</w:t>
      </w:r>
      <w:r w:rsidR="00C31D83">
        <w:rPr>
          <w:rFonts w:hint="cs"/>
          <w:rtl/>
        </w:rPr>
        <w:t>فاحصي البراءات.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وينبغي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أن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يكون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الفاحص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قادرا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على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التركيز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على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الأساسيات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التقنية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والإجرائية،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مثل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ضرورة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أن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يكون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قادرا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على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استكمال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تحليل</w:t>
      </w:r>
      <w:r w:rsidR="0036625A" w:rsidRPr="0036625A">
        <w:rPr>
          <w:rtl/>
        </w:rPr>
        <w:t xml:space="preserve"> </w:t>
      </w:r>
      <w:r w:rsidR="00C31D83">
        <w:rPr>
          <w:rFonts w:hint="cs"/>
          <w:rtl/>
        </w:rPr>
        <w:t xml:space="preserve">مختص </w:t>
      </w:r>
      <w:r w:rsidR="00C51EC4">
        <w:rPr>
          <w:rFonts w:hint="cs"/>
          <w:rtl/>
        </w:rPr>
        <w:t>ل</w:t>
      </w:r>
      <w:r w:rsidR="00C51EC4" w:rsidRPr="0036625A">
        <w:rPr>
          <w:rFonts w:hint="cs"/>
          <w:rtl/>
        </w:rPr>
        <w:t>لمطالبات</w:t>
      </w:r>
      <w:r w:rsidR="00C51EC4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وتجميع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القضايا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القانونية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والتقنية</w:t>
      </w:r>
      <w:r w:rsidR="0036625A" w:rsidRPr="0036625A">
        <w:rPr>
          <w:rtl/>
        </w:rPr>
        <w:t xml:space="preserve"> </w:t>
      </w:r>
      <w:r w:rsidR="00C31D83">
        <w:rPr>
          <w:rFonts w:hint="cs"/>
          <w:rtl/>
        </w:rPr>
        <w:t xml:space="preserve">الواردة </w:t>
      </w:r>
      <w:r w:rsidR="0036625A" w:rsidRPr="0036625A">
        <w:rPr>
          <w:rFonts w:hint="cs"/>
          <w:rtl/>
        </w:rPr>
        <w:t>في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</w:t>
      </w:r>
      <w:r w:rsidR="00C31D83">
        <w:rPr>
          <w:rFonts w:hint="cs"/>
          <w:rtl/>
        </w:rPr>
        <w:t>طلبات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والتعامل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مع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قضايا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الوضوح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إلى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المستوى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المطلوب،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لاسيما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فيما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يتعلق</w:t>
      </w:r>
      <w:r w:rsidR="0036625A" w:rsidRPr="0036625A">
        <w:rPr>
          <w:rtl/>
        </w:rPr>
        <w:t xml:space="preserve"> </w:t>
      </w:r>
      <w:r w:rsidR="00C31D83">
        <w:rPr>
          <w:rFonts w:hint="cs"/>
          <w:rtl/>
        </w:rPr>
        <w:t xml:space="preserve">بالطلبات </w:t>
      </w:r>
      <w:r w:rsidR="0036625A" w:rsidRPr="0036625A">
        <w:rPr>
          <w:rtl/>
        </w:rPr>
        <w:t>"</w:t>
      </w:r>
      <w:r w:rsidR="00C31D83">
        <w:rPr>
          <w:rFonts w:hint="cs"/>
          <w:rtl/>
        </w:rPr>
        <w:t>ال</w:t>
      </w:r>
      <w:r w:rsidR="0036625A" w:rsidRPr="0036625A">
        <w:rPr>
          <w:rFonts w:hint="cs"/>
          <w:rtl/>
        </w:rPr>
        <w:t>معقدة</w:t>
      </w:r>
      <w:r w:rsidR="0036625A" w:rsidRPr="0036625A">
        <w:rPr>
          <w:rtl/>
        </w:rPr>
        <w:t>".</w:t>
      </w:r>
    </w:p>
    <w:p w:rsidR="0036625A" w:rsidRPr="0036625A" w:rsidRDefault="00C51EC4" w:rsidP="00E123F0">
      <w:pPr>
        <w:pStyle w:val="NormalParaAR"/>
      </w:pPr>
      <w:r>
        <w:rPr>
          <w:rFonts w:hint="cs"/>
          <w:rtl/>
        </w:rPr>
        <w:t>و</w:t>
      </w:r>
      <w:r w:rsidR="0036625A" w:rsidRPr="0036625A">
        <w:rPr>
          <w:rFonts w:hint="cs"/>
          <w:rtl/>
        </w:rPr>
        <w:t>القدرة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على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التخطيط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وإجراء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البحث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وتحسين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الاستراتيجية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وإجراء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تحليل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وثائقي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وتحديد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أهميته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التقنية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الأولية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والثانوية</w:t>
      </w:r>
      <w:r w:rsidR="0036625A" w:rsidRPr="0036625A">
        <w:rPr>
          <w:rtl/>
        </w:rPr>
        <w:t xml:space="preserve"> </w:t>
      </w:r>
      <w:r w:rsidR="00C31D83">
        <w:rPr>
          <w:rFonts w:hint="cs"/>
          <w:rtl/>
        </w:rPr>
        <w:t xml:space="preserve">أمر </w:t>
      </w:r>
      <w:r w:rsidR="0036625A" w:rsidRPr="0036625A">
        <w:rPr>
          <w:rFonts w:hint="cs"/>
          <w:rtl/>
        </w:rPr>
        <w:t>ضروري</w:t>
      </w:r>
      <w:r>
        <w:rPr>
          <w:rFonts w:hint="cs"/>
          <w:rtl/>
        </w:rPr>
        <w:t xml:space="preserve"> أيضاً</w:t>
      </w:r>
      <w:r w:rsidR="0036625A" w:rsidRPr="0036625A">
        <w:rPr>
          <w:rFonts w:hint="cs"/>
          <w:rtl/>
        </w:rPr>
        <w:t>،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بالإضافة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إلى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القدرة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على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تنفيذ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العمل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بشكل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حاسم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وتحديد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الأولويات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المناسبة</w:t>
      </w:r>
      <w:r w:rsidR="0036625A" w:rsidRPr="0036625A">
        <w:rPr>
          <w:rtl/>
        </w:rPr>
        <w:t>.</w:t>
      </w:r>
    </w:p>
    <w:p w:rsidR="0036625A" w:rsidRPr="0036625A" w:rsidRDefault="0036625A" w:rsidP="005D3625">
      <w:pPr>
        <w:pStyle w:val="NormalParaAR"/>
      </w:pPr>
      <w:r w:rsidRPr="005D3625">
        <w:rPr>
          <w:rFonts w:hint="cs"/>
          <w:rtl/>
        </w:rPr>
        <w:t>كما</w:t>
      </w:r>
      <w:r w:rsidRPr="005D3625">
        <w:rPr>
          <w:rtl/>
        </w:rPr>
        <w:t xml:space="preserve"> </w:t>
      </w:r>
      <w:r w:rsidR="00C31D83" w:rsidRPr="005D3625">
        <w:rPr>
          <w:rFonts w:hint="cs"/>
          <w:rtl/>
        </w:rPr>
        <w:t xml:space="preserve">يعد </w:t>
      </w:r>
      <w:r w:rsidRPr="005D3625">
        <w:rPr>
          <w:rFonts w:hint="cs"/>
          <w:rtl/>
        </w:rPr>
        <w:t>الإلمام</w:t>
      </w:r>
      <w:r w:rsidRPr="005D3625">
        <w:rPr>
          <w:rtl/>
        </w:rPr>
        <w:t xml:space="preserve"> </w:t>
      </w:r>
      <w:r w:rsidRPr="005D3625">
        <w:rPr>
          <w:rFonts w:hint="cs"/>
          <w:rtl/>
        </w:rPr>
        <w:t>بأدوات</w:t>
      </w:r>
      <w:r w:rsidRPr="005D3625">
        <w:rPr>
          <w:rtl/>
        </w:rPr>
        <w:t xml:space="preserve"> </w:t>
      </w:r>
      <w:r w:rsidRPr="005D3625">
        <w:rPr>
          <w:rFonts w:hint="cs"/>
          <w:rtl/>
        </w:rPr>
        <w:t>البحث</w:t>
      </w:r>
      <w:r w:rsidRPr="005D3625">
        <w:rPr>
          <w:rtl/>
        </w:rPr>
        <w:t xml:space="preserve"> (</w:t>
      </w:r>
      <w:proofErr w:type="spellStart"/>
      <w:r w:rsidR="00C31D83" w:rsidRPr="005D3625">
        <w:t>Epoque</w:t>
      </w:r>
      <w:proofErr w:type="spellEnd"/>
      <w:r w:rsidR="00C31D83" w:rsidRPr="005D3625">
        <w:rPr>
          <w:rFonts w:hint="cs"/>
          <w:rtl/>
        </w:rPr>
        <w:t xml:space="preserve"> و</w:t>
      </w:r>
      <w:r w:rsidR="00C31D83" w:rsidRPr="005D3625">
        <w:t>WPI</w:t>
      </w:r>
      <w:r w:rsidR="00C31D83" w:rsidRPr="005D3625">
        <w:rPr>
          <w:rFonts w:hint="cs"/>
          <w:rtl/>
        </w:rPr>
        <w:t xml:space="preserve"> و</w:t>
      </w:r>
      <w:r w:rsidR="00C31D83" w:rsidRPr="005D3625">
        <w:t>NPL</w:t>
      </w:r>
      <w:r w:rsidR="00C31D83" w:rsidRPr="005D3625">
        <w:rPr>
          <w:rFonts w:hint="cs"/>
          <w:rtl/>
        </w:rPr>
        <w:t xml:space="preserve"> وخلافه</w:t>
      </w:r>
      <w:r w:rsidRPr="005D3625">
        <w:rPr>
          <w:rtl/>
        </w:rPr>
        <w:t xml:space="preserve">) </w:t>
      </w:r>
      <w:r w:rsidRPr="005D3625">
        <w:rPr>
          <w:rFonts w:hint="cs"/>
          <w:rtl/>
        </w:rPr>
        <w:t>و</w:t>
      </w:r>
      <w:r w:rsidR="00C31D83" w:rsidRPr="005D3625">
        <w:rPr>
          <w:rFonts w:hint="cs"/>
          <w:rtl/>
        </w:rPr>
        <w:t>ب</w:t>
      </w:r>
      <w:r w:rsidRPr="005D3625">
        <w:rPr>
          <w:rFonts w:hint="cs"/>
          <w:rtl/>
        </w:rPr>
        <w:t>معايير</w:t>
      </w:r>
      <w:r w:rsidRPr="005D3625">
        <w:rPr>
          <w:rtl/>
        </w:rPr>
        <w:t xml:space="preserve"> </w:t>
      </w:r>
      <w:r w:rsidRPr="005D3625">
        <w:rPr>
          <w:rFonts w:hint="cs"/>
          <w:rtl/>
        </w:rPr>
        <w:t>الويبو</w:t>
      </w:r>
      <w:r w:rsidRPr="005D3625">
        <w:rPr>
          <w:rtl/>
        </w:rPr>
        <w:t xml:space="preserve"> </w:t>
      </w:r>
      <w:r w:rsidRPr="005D3625">
        <w:rPr>
          <w:rFonts w:hint="cs"/>
          <w:rtl/>
        </w:rPr>
        <w:t>مفيد</w:t>
      </w:r>
      <w:r w:rsidR="00C31D83" w:rsidRPr="005D3625">
        <w:rPr>
          <w:rFonts w:hint="cs"/>
          <w:rtl/>
        </w:rPr>
        <w:t xml:space="preserve">ا </w:t>
      </w:r>
      <w:r w:rsidRPr="005D3625">
        <w:rPr>
          <w:rFonts w:hint="cs"/>
          <w:rtl/>
        </w:rPr>
        <w:t>في</w:t>
      </w:r>
      <w:r w:rsidRPr="005D3625">
        <w:rPr>
          <w:rtl/>
        </w:rPr>
        <w:t xml:space="preserve"> </w:t>
      </w:r>
      <w:r w:rsidRPr="005D3625">
        <w:rPr>
          <w:rFonts w:hint="cs"/>
          <w:rtl/>
        </w:rPr>
        <w:t>تعزيز</w:t>
      </w:r>
      <w:r w:rsidRPr="005D3625">
        <w:rPr>
          <w:rtl/>
        </w:rPr>
        <w:t xml:space="preserve"> </w:t>
      </w:r>
      <w:r w:rsidRPr="005D3625">
        <w:rPr>
          <w:rFonts w:hint="cs"/>
          <w:rtl/>
        </w:rPr>
        <w:t>عمل</w:t>
      </w:r>
      <w:r w:rsidRPr="005D3625">
        <w:rPr>
          <w:rtl/>
        </w:rPr>
        <w:t xml:space="preserve"> </w:t>
      </w:r>
      <w:r w:rsidRPr="005D3625">
        <w:rPr>
          <w:rFonts w:hint="cs"/>
          <w:rtl/>
        </w:rPr>
        <w:t>الفاحص</w:t>
      </w:r>
      <w:r w:rsidRPr="005D3625">
        <w:rPr>
          <w:rtl/>
        </w:rPr>
        <w:t>.</w:t>
      </w:r>
    </w:p>
    <w:p w:rsidR="0036625A" w:rsidRPr="00C31D83" w:rsidRDefault="00C31D83" w:rsidP="005D3625">
      <w:pPr>
        <w:pStyle w:val="Heading2"/>
        <w:spacing w:before="0" w:line="360" w:lineRule="exact"/>
        <w:rPr>
          <w:u w:val="single"/>
        </w:rPr>
      </w:pPr>
      <w:r w:rsidRPr="00C31D83">
        <w:rPr>
          <w:rFonts w:hint="cs"/>
          <w:u w:val="single"/>
          <w:rtl/>
        </w:rPr>
        <w:t>د</w:t>
      </w:r>
      <w:r w:rsidR="00205A6D">
        <w:rPr>
          <w:rFonts w:hint="cs"/>
          <w:u w:val="single"/>
          <w:rtl/>
        </w:rPr>
        <w:t>ال</w:t>
      </w:r>
      <w:r w:rsidR="005D3625">
        <w:rPr>
          <w:rFonts w:hint="cs"/>
          <w:u w:val="single"/>
          <w:rtl/>
        </w:rPr>
        <w:t>.</w:t>
      </w:r>
      <w:r w:rsidR="0036625A" w:rsidRPr="00C31D83">
        <w:rPr>
          <w:u w:val="single"/>
          <w:rtl/>
        </w:rPr>
        <w:t xml:space="preserve"> </w:t>
      </w:r>
      <w:r w:rsidR="0036625A" w:rsidRPr="00C31D83">
        <w:rPr>
          <w:rFonts w:hint="cs"/>
          <w:u w:val="single"/>
          <w:rtl/>
        </w:rPr>
        <w:t>مهارات</w:t>
      </w:r>
      <w:r w:rsidR="0036625A" w:rsidRPr="00C31D83">
        <w:rPr>
          <w:u w:val="single"/>
          <w:rtl/>
        </w:rPr>
        <w:t xml:space="preserve"> </w:t>
      </w:r>
      <w:r w:rsidR="0036625A" w:rsidRPr="00C31D83">
        <w:rPr>
          <w:rFonts w:hint="cs"/>
          <w:u w:val="single"/>
          <w:rtl/>
        </w:rPr>
        <w:t>التصنيف</w:t>
      </w:r>
    </w:p>
    <w:p w:rsidR="0036625A" w:rsidRPr="0036625A" w:rsidRDefault="00C31D83" w:rsidP="00BB2694">
      <w:pPr>
        <w:pStyle w:val="NormalParaAR"/>
      </w:pPr>
      <w:r w:rsidRPr="00BB2694">
        <w:rPr>
          <w:rFonts w:hint="cs"/>
          <w:rtl/>
        </w:rPr>
        <w:t xml:space="preserve">يعد </w:t>
      </w:r>
      <w:r w:rsidR="0036625A" w:rsidRPr="00BB2694">
        <w:rPr>
          <w:rFonts w:hint="cs"/>
          <w:rtl/>
        </w:rPr>
        <w:t>الفھم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المتعمق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لنظم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التصنیف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بشکل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عام</w:t>
      </w:r>
      <w:r w:rsidR="0036625A" w:rsidRPr="00BB2694">
        <w:rPr>
          <w:rtl/>
        </w:rPr>
        <w:t xml:space="preserve"> (</w:t>
      </w:r>
      <w:r w:rsidR="00C60A3D" w:rsidRPr="00BB2694">
        <w:rPr>
          <w:rtl/>
        </w:rPr>
        <w:t>التصنيف الدولي للبراءات</w:t>
      </w:r>
      <w:r w:rsidR="00C60A3D" w:rsidRPr="00BB2694">
        <w:rPr>
          <w:rFonts w:hint="cs"/>
          <w:rtl/>
        </w:rPr>
        <w:t xml:space="preserve"> (</w:t>
      </w:r>
      <w:r w:rsidR="00C60A3D" w:rsidRPr="00BB2694">
        <w:t>IPC</w:t>
      </w:r>
      <w:r w:rsidR="00C60A3D" w:rsidRPr="00BB2694">
        <w:rPr>
          <w:rFonts w:hint="cs"/>
          <w:rtl/>
        </w:rPr>
        <w:t>)</w:t>
      </w:r>
      <w:r w:rsidR="00C60A3D" w:rsidRPr="00BB2694">
        <w:rPr>
          <w:rtl/>
        </w:rPr>
        <w:t xml:space="preserve">، </w:t>
      </w:r>
      <w:r w:rsidR="00C60A3D" w:rsidRPr="00BB2694">
        <w:rPr>
          <w:rFonts w:hint="cs"/>
          <w:rtl/>
        </w:rPr>
        <w:t>و</w:t>
      </w:r>
      <w:r w:rsidR="00C60A3D" w:rsidRPr="00BB2694">
        <w:rPr>
          <w:rtl/>
        </w:rPr>
        <w:t>التصنيف التعاوني للبراءات</w:t>
      </w:r>
      <w:r w:rsidR="00C60A3D" w:rsidRPr="00BB2694">
        <w:t>(CPC)</w:t>
      </w:r>
      <w:r w:rsidR="00C60A3D" w:rsidRPr="00BB2694">
        <w:rPr>
          <w:rtl/>
        </w:rPr>
        <w:t>، و</w:t>
      </w:r>
      <w:r w:rsidR="00C60A3D" w:rsidRPr="00BB2694">
        <w:rPr>
          <w:rFonts w:hint="cs"/>
          <w:rtl/>
        </w:rPr>
        <w:t xml:space="preserve">نظام </w:t>
      </w:r>
      <w:r w:rsidR="00C60A3D" w:rsidRPr="00BB2694">
        <w:t>F-terms</w:t>
      </w:r>
      <w:r w:rsidR="00C60A3D" w:rsidRPr="00BB2694" w:rsidDel="00C60A3D">
        <w:t xml:space="preserve"> </w:t>
      </w:r>
      <w:r w:rsidR="0036625A" w:rsidRPr="00BB2694">
        <w:rPr>
          <w:rFonts w:hint="cs"/>
          <w:rtl/>
        </w:rPr>
        <w:t>،</w:t>
      </w:r>
      <w:r w:rsidR="0036625A" w:rsidRPr="00BB2694">
        <w:rPr>
          <w:rtl/>
        </w:rPr>
        <w:t xml:space="preserve"> </w:t>
      </w:r>
      <w:r w:rsidRPr="00BB2694">
        <w:rPr>
          <w:rFonts w:hint="cs"/>
          <w:rtl/>
        </w:rPr>
        <w:t>وخلافه</w:t>
      </w:r>
      <w:r w:rsidR="0036625A" w:rsidRPr="00BB2694">
        <w:rPr>
          <w:rtl/>
        </w:rPr>
        <w:t xml:space="preserve">) </w:t>
      </w:r>
      <w:r w:rsidR="0036625A" w:rsidRPr="00BB2694">
        <w:rPr>
          <w:rFonts w:hint="cs"/>
          <w:rtl/>
        </w:rPr>
        <w:t>وفلسفاتھا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الأساسیة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أمر</w:t>
      </w:r>
      <w:r w:rsidRPr="00BB2694">
        <w:rPr>
          <w:rFonts w:hint="cs"/>
          <w:rtl/>
        </w:rPr>
        <w:t>ا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لا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غنى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عنه</w:t>
      </w:r>
      <w:r w:rsidR="0036625A" w:rsidRPr="00BB2694">
        <w:rPr>
          <w:rtl/>
        </w:rPr>
        <w:t xml:space="preserve">. </w:t>
      </w:r>
      <w:r w:rsidR="00875D11" w:rsidRPr="00BB2694">
        <w:rPr>
          <w:rFonts w:hint="cs"/>
          <w:rtl/>
        </w:rPr>
        <w:t xml:space="preserve">وتوازي أهمية </w:t>
      </w:r>
      <w:r w:rsidR="0036625A" w:rsidRPr="00BB2694">
        <w:rPr>
          <w:rFonts w:hint="cs"/>
          <w:rtl/>
        </w:rPr>
        <w:t>المعرفة</w:t>
      </w:r>
      <w:r w:rsidR="0036625A" w:rsidRPr="00BB2694">
        <w:rPr>
          <w:rtl/>
        </w:rPr>
        <w:t xml:space="preserve"> </w:t>
      </w:r>
      <w:r w:rsidRPr="00BB2694">
        <w:rPr>
          <w:rFonts w:hint="cs"/>
          <w:rtl/>
        </w:rPr>
        <w:t>ب</w:t>
      </w:r>
      <w:r w:rsidR="0036625A" w:rsidRPr="00BB2694">
        <w:rPr>
          <w:rFonts w:hint="cs"/>
          <w:rtl/>
        </w:rPr>
        <w:t>تطبيقها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عند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تصنيف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الوثائق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التقنية</w:t>
      </w:r>
      <w:r w:rsidR="007752CD" w:rsidRPr="00BB2694">
        <w:rPr>
          <w:rtl/>
        </w:rPr>
        <w:t xml:space="preserve"> </w:t>
      </w:r>
      <w:r w:rsidR="00875D11" w:rsidRPr="00BB2694">
        <w:rPr>
          <w:rFonts w:hint="cs"/>
          <w:rtl/>
        </w:rPr>
        <w:t>أهمية</w:t>
      </w:r>
      <w:r w:rsidRPr="00BB2694">
        <w:rPr>
          <w:rFonts w:hint="cs"/>
          <w:rtl/>
        </w:rPr>
        <w:t xml:space="preserve"> </w:t>
      </w:r>
      <w:r w:rsidR="00875D11" w:rsidRPr="00BB2694">
        <w:rPr>
          <w:rFonts w:hint="cs"/>
          <w:rtl/>
        </w:rPr>
        <w:t>ال</w:t>
      </w:r>
      <w:r w:rsidRPr="00BB2694">
        <w:rPr>
          <w:rFonts w:hint="cs"/>
          <w:rtl/>
        </w:rPr>
        <w:t xml:space="preserve">دراية </w:t>
      </w:r>
      <w:r w:rsidR="0036625A" w:rsidRPr="00BB2694">
        <w:rPr>
          <w:rFonts w:hint="cs"/>
          <w:rtl/>
        </w:rPr>
        <w:t>بفائدتها</w:t>
      </w:r>
      <w:r w:rsidR="0036625A" w:rsidRPr="00BB2694">
        <w:rPr>
          <w:rtl/>
        </w:rPr>
        <w:t xml:space="preserve"> </w:t>
      </w:r>
      <w:r w:rsidR="0036625A" w:rsidRPr="00BB2694">
        <w:rPr>
          <w:rFonts w:hint="cs"/>
          <w:rtl/>
        </w:rPr>
        <w:t>كأدوات</w:t>
      </w:r>
      <w:r w:rsidR="0036625A" w:rsidRPr="00BB2694">
        <w:rPr>
          <w:rtl/>
        </w:rPr>
        <w:t xml:space="preserve"> </w:t>
      </w:r>
      <w:r w:rsidRPr="00BB2694">
        <w:rPr>
          <w:rFonts w:hint="cs"/>
          <w:rtl/>
        </w:rPr>
        <w:t>ل</w:t>
      </w:r>
      <w:r w:rsidR="0036625A" w:rsidRPr="00BB2694">
        <w:rPr>
          <w:rFonts w:hint="cs"/>
          <w:rtl/>
        </w:rPr>
        <w:t>لبحث</w:t>
      </w:r>
      <w:r w:rsidR="0036625A" w:rsidRPr="00BB2694">
        <w:rPr>
          <w:rtl/>
        </w:rPr>
        <w:t>.</w:t>
      </w:r>
    </w:p>
    <w:p w:rsidR="0036625A" w:rsidRPr="00D97077" w:rsidRDefault="00D97077" w:rsidP="007752CD">
      <w:pPr>
        <w:pStyle w:val="Heading2"/>
        <w:spacing w:before="0" w:line="360" w:lineRule="exact"/>
        <w:rPr>
          <w:u w:val="single"/>
        </w:rPr>
      </w:pPr>
      <w:r w:rsidRPr="00D97077">
        <w:rPr>
          <w:rFonts w:hint="cs"/>
          <w:u w:val="single"/>
          <w:rtl/>
        </w:rPr>
        <w:t>ه</w:t>
      </w:r>
      <w:r w:rsidR="00205A6D">
        <w:rPr>
          <w:rFonts w:hint="cs"/>
          <w:u w:val="single"/>
          <w:rtl/>
        </w:rPr>
        <w:t>اء</w:t>
      </w:r>
      <w:r w:rsidRPr="00D97077">
        <w:rPr>
          <w:rFonts w:hint="cs"/>
          <w:u w:val="single"/>
          <w:rtl/>
        </w:rPr>
        <w:t xml:space="preserve">- </w:t>
      </w:r>
      <w:r w:rsidR="0036625A" w:rsidRPr="00D97077">
        <w:rPr>
          <w:rFonts w:hint="cs"/>
          <w:u w:val="single"/>
          <w:rtl/>
        </w:rPr>
        <w:t>مهارات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تكنولوجيا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المعلومات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وتشغيل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الأدوات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الإلكترونية</w:t>
      </w:r>
    </w:p>
    <w:p w:rsidR="0036625A" w:rsidRPr="0036625A" w:rsidRDefault="0036625A" w:rsidP="00BC0728">
      <w:pPr>
        <w:pStyle w:val="NormalParaAR"/>
      </w:pPr>
      <w:r w:rsidRPr="0036625A">
        <w:rPr>
          <w:rFonts w:hint="cs"/>
          <w:rtl/>
        </w:rPr>
        <w:t>يتعين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على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جميع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الفاحصين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أن</w:t>
      </w:r>
      <w:r w:rsidRPr="0036625A">
        <w:rPr>
          <w:rtl/>
        </w:rPr>
        <w:t xml:space="preserve"> </w:t>
      </w:r>
      <w:r w:rsidR="00D97077">
        <w:rPr>
          <w:rFonts w:hint="cs"/>
          <w:rtl/>
        </w:rPr>
        <w:t>يتميزوا بالكفاءة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في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استخدام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نظم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الاتصال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الإلكترونية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الداخلية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والخارجية</w:t>
      </w:r>
      <w:r w:rsidRPr="0036625A">
        <w:rPr>
          <w:rtl/>
        </w:rPr>
        <w:t xml:space="preserve"> </w:t>
      </w:r>
      <w:r w:rsidR="00D97077">
        <w:rPr>
          <w:rFonts w:hint="cs"/>
          <w:rtl/>
        </w:rPr>
        <w:t>ب</w:t>
      </w:r>
      <w:r w:rsidRPr="0036625A">
        <w:rPr>
          <w:rFonts w:hint="cs"/>
          <w:rtl/>
        </w:rPr>
        <w:t>المكتب</w:t>
      </w:r>
      <w:r w:rsidRPr="0036625A">
        <w:rPr>
          <w:rtl/>
        </w:rPr>
        <w:t xml:space="preserve">. </w:t>
      </w:r>
      <w:r w:rsidRPr="0036625A">
        <w:rPr>
          <w:rFonts w:hint="cs"/>
          <w:rtl/>
        </w:rPr>
        <w:t>كما</w:t>
      </w:r>
      <w:r w:rsidRPr="0036625A">
        <w:rPr>
          <w:rtl/>
        </w:rPr>
        <w:t xml:space="preserve"> </w:t>
      </w:r>
      <w:r w:rsidR="00D97077">
        <w:rPr>
          <w:rFonts w:hint="cs"/>
          <w:rtl/>
        </w:rPr>
        <w:t xml:space="preserve">تعد </w:t>
      </w:r>
      <w:r w:rsidRPr="0036625A">
        <w:rPr>
          <w:rFonts w:hint="cs"/>
          <w:rtl/>
        </w:rPr>
        <w:t>المعرفة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المتعمقة</w:t>
      </w:r>
      <w:r w:rsidRPr="0036625A">
        <w:rPr>
          <w:rtl/>
        </w:rPr>
        <w:t xml:space="preserve"> </w:t>
      </w:r>
      <w:r w:rsidR="00D97077">
        <w:rPr>
          <w:rFonts w:hint="cs"/>
          <w:rtl/>
        </w:rPr>
        <w:t>ب</w:t>
      </w:r>
      <w:r w:rsidRPr="0036625A">
        <w:rPr>
          <w:rFonts w:hint="cs"/>
          <w:rtl/>
        </w:rPr>
        <w:t>نظم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تكنولوجيا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المعلومات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الحديثة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المنفذة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في</w:t>
      </w:r>
      <w:r w:rsidRPr="0036625A">
        <w:rPr>
          <w:rtl/>
        </w:rPr>
        <w:t xml:space="preserve"> </w:t>
      </w:r>
      <w:r w:rsidR="00D97077">
        <w:rPr>
          <w:rtl/>
        </w:rPr>
        <w:t>مكتب البراءات والعلامات التجارية ال</w:t>
      </w:r>
      <w:r w:rsidR="0046106A">
        <w:rPr>
          <w:rtl/>
        </w:rPr>
        <w:t>إسباني</w:t>
      </w:r>
      <w:r w:rsidRPr="0036625A">
        <w:rPr>
          <w:rFonts w:hint="cs"/>
          <w:rtl/>
        </w:rPr>
        <w:t>،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مثل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نظام</w:t>
      </w:r>
      <w:r w:rsidRPr="0036625A">
        <w:rPr>
          <w:rtl/>
        </w:rPr>
        <w:t xml:space="preserve"> </w:t>
      </w:r>
      <w:r w:rsidR="00D97077">
        <w:rPr>
          <w:rFonts w:hint="cs"/>
          <w:rtl/>
        </w:rPr>
        <w:t xml:space="preserve">ألفا </w:t>
      </w:r>
      <w:r w:rsidR="003C5CB4">
        <w:rPr>
          <w:rFonts w:hint="cs"/>
          <w:rtl/>
        </w:rPr>
        <w:t xml:space="preserve">لمعالجة </w:t>
      </w:r>
      <w:r w:rsidRPr="0036625A">
        <w:rPr>
          <w:rFonts w:hint="cs"/>
          <w:rtl/>
        </w:rPr>
        <w:t>براءات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الاختراع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مطلب</w:t>
      </w:r>
      <w:r w:rsidR="00D97077">
        <w:rPr>
          <w:rFonts w:hint="cs"/>
          <w:rtl/>
        </w:rPr>
        <w:t xml:space="preserve">ا بالنسبة </w:t>
      </w:r>
      <w:r w:rsidRPr="0036625A">
        <w:rPr>
          <w:rFonts w:hint="cs"/>
          <w:rtl/>
        </w:rPr>
        <w:t>للفاحصين</w:t>
      </w:r>
      <w:r w:rsidR="00972036">
        <w:rPr>
          <w:rFonts w:hint="cs"/>
          <w:rtl/>
        </w:rPr>
        <w:t>.</w:t>
      </w:r>
    </w:p>
    <w:p w:rsidR="0036625A" w:rsidRPr="00D97077" w:rsidRDefault="00D97077" w:rsidP="007752CD">
      <w:pPr>
        <w:pStyle w:val="Heading2"/>
        <w:spacing w:before="0" w:line="360" w:lineRule="exact"/>
        <w:rPr>
          <w:u w:val="single"/>
        </w:rPr>
      </w:pPr>
      <w:r w:rsidRPr="00D97077">
        <w:rPr>
          <w:rFonts w:hint="cs"/>
          <w:u w:val="single"/>
          <w:rtl/>
        </w:rPr>
        <w:lastRenderedPageBreak/>
        <w:t>و</w:t>
      </w:r>
      <w:r w:rsidR="00205A6D">
        <w:rPr>
          <w:rFonts w:hint="cs"/>
          <w:u w:val="single"/>
          <w:rtl/>
        </w:rPr>
        <w:t>او</w:t>
      </w:r>
      <w:r w:rsidRPr="00D97077">
        <w:rPr>
          <w:rFonts w:hint="cs"/>
          <w:u w:val="single"/>
          <w:rtl/>
        </w:rPr>
        <w:t>-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استراتيجية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البحث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ومهارات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تنفيذ</w:t>
      </w:r>
      <w:r w:rsidR="0036625A" w:rsidRPr="00D97077">
        <w:rPr>
          <w:u w:val="single"/>
          <w:rtl/>
        </w:rPr>
        <w:t xml:space="preserve"> </w:t>
      </w:r>
      <w:r w:rsidR="0036625A" w:rsidRPr="00D97077">
        <w:rPr>
          <w:rFonts w:hint="cs"/>
          <w:u w:val="single"/>
          <w:rtl/>
        </w:rPr>
        <w:t>البحث</w:t>
      </w:r>
    </w:p>
    <w:p w:rsidR="0036625A" w:rsidRPr="0036625A" w:rsidRDefault="00E62B09" w:rsidP="00BC0728">
      <w:pPr>
        <w:pStyle w:val="NormalParaAR"/>
      </w:pPr>
      <w:r>
        <w:rPr>
          <w:rFonts w:hint="cs"/>
          <w:rtl/>
        </w:rPr>
        <w:t>ل</w:t>
      </w:r>
      <w:r w:rsidR="00D97077" w:rsidRPr="0036625A">
        <w:rPr>
          <w:rFonts w:hint="cs"/>
          <w:rtl/>
        </w:rPr>
        <w:t>مهارات</w:t>
      </w:r>
      <w:r w:rsidR="00D97077" w:rsidRPr="0036625A">
        <w:rPr>
          <w:rtl/>
        </w:rPr>
        <w:t xml:space="preserve"> </w:t>
      </w:r>
      <w:r w:rsidR="00D97077" w:rsidRPr="0036625A">
        <w:rPr>
          <w:rFonts w:hint="cs"/>
          <w:rtl/>
        </w:rPr>
        <w:t>البحث</w:t>
      </w:r>
      <w:r w:rsidR="00D97077" w:rsidRPr="0036625A">
        <w:rPr>
          <w:rtl/>
        </w:rPr>
        <w:t xml:space="preserve"> </w:t>
      </w:r>
      <w:r w:rsidR="00D97077" w:rsidRPr="0036625A">
        <w:rPr>
          <w:rFonts w:hint="cs"/>
          <w:rtl/>
        </w:rPr>
        <w:t>أهمية</w:t>
      </w:r>
      <w:r w:rsidR="00D97077" w:rsidRPr="0036625A">
        <w:rPr>
          <w:rtl/>
        </w:rPr>
        <w:t xml:space="preserve"> </w:t>
      </w:r>
      <w:r w:rsidR="00D97077" w:rsidRPr="0036625A">
        <w:rPr>
          <w:rFonts w:hint="cs"/>
          <w:rtl/>
        </w:rPr>
        <w:t xml:space="preserve">كبيرة </w:t>
      </w:r>
      <w:r w:rsidR="00D97077">
        <w:rPr>
          <w:rFonts w:hint="cs"/>
          <w:rtl/>
        </w:rPr>
        <w:t xml:space="preserve">بالنسبة </w:t>
      </w:r>
      <w:r w:rsidR="0036625A" w:rsidRPr="0036625A">
        <w:rPr>
          <w:rFonts w:hint="cs"/>
          <w:rtl/>
        </w:rPr>
        <w:t>لكل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فاحص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ل</w:t>
      </w:r>
      <w:r w:rsidR="00D97077">
        <w:rPr>
          <w:rFonts w:hint="cs"/>
          <w:rtl/>
        </w:rPr>
        <w:t>كي ي</w:t>
      </w:r>
      <w:r w:rsidR="0036625A" w:rsidRPr="0036625A">
        <w:rPr>
          <w:rFonts w:hint="cs"/>
          <w:rtl/>
        </w:rPr>
        <w:t>كون</w:t>
      </w:r>
      <w:r w:rsidR="0036625A" w:rsidRPr="0036625A">
        <w:rPr>
          <w:rtl/>
        </w:rPr>
        <w:t xml:space="preserve"> </w:t>
      </w:r>
      <w:r w:rsidR="003F1AF6" w:rsidRPr="0036625A">
        <w:rPr>
          <w:rFonts w:hint="cs"/>
          <w:rtl/>
        </w:rPr>
        <w:t>قادر</w:t>
      </w:r>
      <w:r w:rsidR="003F1AF6">
        <w:rPr>
          <w:rFonts w:hint="cs"/>
          <w:rtl/>
        </w:rPr>
        <w:t>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على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إجراء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بحث</w:t>
      </w:r>
      <w:r w:rsidR="007752CD">
        <w:rPr>
          <w:rtl/>
        </w:rPr>
        <w:t xml:space="preserve"> </w:t>
      </w:r>
      <w:r>
        <w:rPr>
          <w:rFonts w:hint="cs"/>
          <w:rtl/>
        </w:rPr>
        <w:t>ذي جودة</w:t>
      </w:r>
      <w:r w:rsidR="0036625A" w:rsidRPr="0036625A">
        <w:rPr>
          <w:rtl/>
        </w:rPr>
        <w:t xml:space="preserve">. </w:t>
      </w:r>
      <w:r w:rsidR="0036625A" w:rsidRPr="0036625A">
        <w:rPr>
          <w:rFonts w:hint="cs"/>
          <w:rtl/>
        </w:rPr>
        <w:t>ويعني</w:t>
      </w:r>
      <w:r w:rsidR="0036625A" w:rsidRPr="0036625A">
        <w:rPr>
          <w:rtl/>
        </w:rPr>
        <w:t xml:space="preserve"> </w:t>
      </w:r>
      <w:r w:rsidR="00D97077">
        <w:rPr>
          <w:rFonts w:hint="cs"/>
          <w:rtl/>
        </w:rPr>
        <w:t xml:space="preserve">ذلك </w:t>
      </w:r>
      <w:r w:rsidR="0036625A" w:rsidRPr="0036625A">
        <w:rPr>
          <w:rFonts w:hint="cs"/>
          <w:rtl/>
        </w:rPr>
        <w:t>في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المقام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الأول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فهم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كيفية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عمل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محركات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البحث</w:t>
      </w:r>
      <w:r w:rsidR="0036625A" w:rsidRPr="0036625A">
        <w:rPr>
          <w:rtl/>
        </w:rPr>
        <w:t xml:space="preserve">. </w:t>
      </w:r>
      <w:r>
        <w:rPr>
          <w:rFonts w:hint="cs"/>
          <w:rtl/>
        </w:rPr>
        <w:t>ومن الضروري أيضاً أن يكون للفاحص</w:t>
      </w:r>
      <w:r w:rsidR="00D97077">
        <w:rPr>
          <w:rFonts w:hint="cs"/>
          <w:rtl/>
        </w:rPr>
        <w:t xml:space="preserve"> </w:t>
      </w:r>
      <w:r w:rsidR="0036625A" w:rsidRPr="0036625A">
        <w:rPr>
          <w:rFonts w:hint="cs"/>
          <w:rtl/>
        </w:rPr>
        <w:t>معرفة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شاملة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بتكوين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قواعد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البيانات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ومضمونها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وصلتها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ب</w:t>
      </w:r>
      <w:r w:rsidR="00D97077">
        <w:rPr>
          <w:rFonts w:hint="cs"/>
          <w:rtl/>
        </w:rPr>
        <w:t xml:space="preserve">مجالات </w:t>
      </w:r>
      <w:r w:rsidR="0036625A" w:rsidRPr="0036625A">
        <w:rPr>
          <w:rFonts w:hint="cs"/>
          <w:rtl/>
        </w:rPr>
        <w:t>معينة</w:t>
      </w:r>
      <w:r w:rsidR="0036625A" w:rsidRPr="0036625A">
        <w:rPr>
          <w:rtl/>
        </w:rPr>
        <w:t xml:space="preserve">. </w:t>
      </w:r>
      <w:r w:rsidR="0036625A" w:rsidRPr="0036625A">
        <w:rPr>
          <w:rFonts w:hint="cs"/>
          <w:rtl/>
        </w:rPr>
        <w:t>وعلاوة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على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ذلك،</w:t>
      </w:r>
      <w:r w:rsidR="0036625A" w:rsidRPr="0036625A">
        <w:rPr>
          <w:rtl/>
        </w:rPr>
        <w:t xml:space="preserve"> </w:t>
      </w:r>
      <w:r w:rsidR="00D97077">
        <w:rPr>
          <w:rFonts w:hint="cs"/>
          <w:rtl/>
        </w:rPr>
        <w:t xml:space="preserve">يمثل </w:t>
      </w:r>
      <w:r w:rsidR="0036625A" w:rsidRPr="0036625A">
        <w:rPr>
          <w:rFonts w:hint="cs"/>
          <w:rtl/>
        </w:rPr>
        <w:t>وضع</w:t>
      </w:r>
      <w:r w:rsidR="003F1AF6">
        <w:rPr>
          <w:rFonts w:hint="cs"/>
          <w:rtl/>
        </w:rPr>
        <w:t xml:space="preserve"> </w:t>
      </w:r>
      <w:r w:rsidR="0036625A" w:rsidRPr="0036625A">
        <w:rPr>
          <w:rFonts w:hint="cs"/>
          <w:rtl/>
        </w:rPr>
        <w:t>استراتيجيات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مركزة</w:t>
      </w:r>
      <w:r w:rsidR="0036625A" w:rsidRPr="0036625A">
        <w:rPr>
          <w:rtl/>
        </w:rPr>
        <w:t xml:space="preserve"> </w:t>
      </w:r>
      <w:r>
        <w:rPr>
          <w:rFonts w:hint="cs"/>
          <w:rtl/>
        </w:rPr>
        <w:t>والإلمام ب</w:t>
      </w:r>
      <w:r w:rsidR="0036625A" w:rsidRPr="0036625A">
        <w:rPr>
          <w:rFonts w:hint="cs"/>
          <w:rtl/>
        </w:rPr>
        <w:t>أنسب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قواعد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البيانات</w:t>
      </w:r>
      <w:r w:rsidR="0036625A" w:rsidRPr="0036625A">
        <w:rPr>
          <w:rtl/>
        </w:rPr>
        <w:t xml:space="preserve"> </w:t>
      </w:r>
      <w:r>
        <w:rPr>
          <w:rFonts w:hint="cs"/>
          <w:rtl/>
        </w:rPr>
        <w:t>التي يمكن</w:t>
      </w:r>
      <w:r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البحث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فيها،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و</w:t>
      </w:r>
      <w:r w:rsidR="00D97077">
        <w:rPr>
          <w:rFonts w:hint="cs"/>
          <w:rtl/>
        </w:rPr>
        <w:t>ال</w:t>
      </w:r>
      <w:r w:rsidR="0036625A" w:rsidRPr="0036625A">
        <w:rPr>
          <w:rFonts w:hint="cs"/>
          <w:rtl/>
        </w:rPr>
        <w:t>معرفة</w:t>
      </w:r>
      <w:r w:rsidR="0036625A" w:rsidRPr="0036625A">
        <w:rPr>
          <w:rtl/>
        </w:rPr>
        <w:t xml:space="preserve"> </w:t>
      </w:r>
      <w:r w:rsidR="00D97077">
        <w:rPr>
          <w:rFonts w:hint="cs"/>
          <w:rtl/>
        </w:rPr>
        <w:t>الك</w:t>
      </w:r>
      <w:r w:rsidR="0036625A" w:rsidRPr="0036625A">
        <w:rPr>
          <w:rFonts w:hint="cs"/>
          <w:rtl/>
        </w:rPr>
        <w:t>افية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بالمجال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التقني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المعني</w:t>
      </w:r>
      <w:r w:rsidR="0036625A" w:rsidRPr="0036625A">
        <w:rPr>
          <w:rtl/>
        </w:rPr>
        <w:t xml:space="preserve"> </w:t>
      </w:r>
      <w:r w:rsidR="00A7410A">
        <w:rPr>
          <w:rFonts w:hint="cs"/>
          <w:rtl/>
        </w:rPr>
        <w:t>للتمكن من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اتخاذ</w:t>
      </w:r>
      <w:r w:rsidR="0036625A" w:rsidRPr="0036625A">
        <w:rPr>
          <w:rtl/>
        </w:rPr>
        <w:t xml:space="preserve"> </w:t>
      </w:r>
      <w:r w:rsidR="00A7410A">
        <w:rPr>
          <w:rFonts w:hint="cs"/>
          <w:rtl/>
        </w:rPr>
        <w:t>ال</w:t>
      </w:r>
      <w:r w:rsidR="0036625A" w:rsidRPr="0036625A">
        <w:rPr>
          <w:rFonts w:hint="cs"/>
          <w:rtl/>
        </w:rPr>
        <w:t>قرار</w:t>
      </w:r>
      <w:r w:rsidR="0036625A" w:rsidRPr="0036625A">
        <w:rPr>
          <w:rtl/>
        </w:rPr>
        <w:t xml:space="preserve"> </w:t>
      </w:r>
      <w:r w:rsidR="00A7410A">
        <w:rPr>
          <w:rFonts w:hint="cs"/>
          <w:rtl/>
        </w:rPr>
        <w:t>ال</w:t>
      </w:r>
      <w:r w:rsidR="0036625A" w:rsidRPr="0036625A">
        <w:rPr>
          <w:rFonts w:hint="cs"/>
          <w:rtl/>
        </w:rPr>
        <w:t>مستنير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بشأن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نطاق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البحث،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جزء</w:t>
      </w:r>
      <w:r w:rsidR="00A7410A">
        <w:rPr>
          <w:rFonts w:hint="cs"/>
          <w:rtl/>
        </w:rPr>
        <w:t>ا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من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المهارات</w:t>
      </w:r>
      <w:r w:rsidR="0036625A" w:rsidRPr="0036625A">
        <w:rPr>
          <w:rtl/>
        </w:rPr>
        <w:t xml:space="preserve"> </w:t>
      </w:r>
      <w:r w:rsidR="0036625A" w:rsidRPr="0036625A">
        <w:rPr>
          <w:rFonts w:hint="cs"/>
          <w:rtl/>
        </w:rPr>
        <w:t>الأساسية</w:t>
      </w:r>
      <w:r w:rsidR="0036625A" w:rsidRPr="0036625A">
        <w:rPr>
          <w:rtl/>
        </w:rPr>
        <w:t xml:space="preserve"> </w:t>
      </w:r>
      <w:r w:rsidR="00A7410A">
        <w:rPr>
          <w:rFonts w:hint="cs"/>
          <w:rtl/>
        </w:rPr>
        <w:t>ل</w:t>
      </w:r>
      <w:r w:rsidR="0036625A" w:rsidRPr="0036625A">
        <w:rPr>
          <w:rFonts w:hint="cs"/>
          <w:rtl/>
        </w:rPr>
        <w:t>لفاحص</w:t>
      </w:r>
      <w:r w:rsidR="0036625A" w:rsidRPr="0036625A">
        <w:rPr>
          <w:rtl/>
        </w:rPr>
        <w:t xml:space="preserve"> </w:t>
      </w:r>
      <w:r w:rsidR="00A7410A">
        <w:rPr>
          <w:rFonts w:hint="cs"/>
          <w:rtl/>
        </w:rPr>
        <w:t>ال</w:t>
      </w:r>
      <w:r w:rsidR="0036625A" w:rsidRPr="0036625A">
        <w:rPr>
          <w:rFonts w:hint="cs"/>
          <w:rtl/>
        </w:rPr>
        <w:t>مختص</w:t>
      </w:r>
      <w:r w:rsidR="0036625A" w:rsidRPr="0036625A">
        <w:rPr>
          <w:rtl/>
        </w:rPr>
        <w:t>.</w:t>
      </w:r>
    </w:p>
    <w:p w:rsidR="0036625A" w:rsidRPr="00A7410A" w:rsidRDefault="0036625A" w:rsidP="007752CD">
      <w:pPr>
        <w:pStyle w:val="Heading2"/>
        <w:spacing w:before="0" w:line="360" w:lineRule="exact"/>
        <w:rPr>
          <w:u w:val="single"/>
        </w:rPr>
      </w:pPr>
      <w:r w:rsidRPr="00A7410A">
        <w:rPr>
          <w:rFonts w:hint="cs"/>
          <w:u w:val="single"/>
          <w:rtl/>
        </w:rPr>
        <w:t>ز</w:t>
      </w:r>
      <w:r w:rsidR="00205A6D">
        <w:rPr>
          <w:rFonts w:hint="cs"/>
          <w:u w:val="single"/>
          <w:rtl/>
        </w:rPr>
        <w:t>اي</w:t>
      </w:r>
      <w:r w:rsidRPr="00A7410A">
        <w:rPr>
          <w:u w:val="single"/>
          <w:rtl/>
        </w:rPr>
        <w:t xml:space="preserve">. </w:t>
      </w:r>
      <w:r w:rsidRPr="00A7410A">
        <w:rPr>
          <w:rFonts w:hint="cs"/>
          <w:u w:val="single"/>
          <w:rtl/>
        </w:rPr>
        <w:t>مهارات</w:t>
      </w:r>
      <w:r w:rsidRPr="00A7410A">
        <w:rPr>
          <w:u w:val="single"/>
          <w:rtl/>
        </w:rPr>
        <w:t xml:space="preserve"> </w:t>
      </w:r>
      <w:r w:rsidRPr="00A7410A">
        <w:rPr>
          <w:rFonts w:hint="cs"/>
          <w:u w:val="single"/>
          <w:rtl/>
        </w:rPr>
        <w:t>الصياغة</w:t>
      </w:r>
    </w:p>
    <w:p w:rsidR="0036625A" w:rsidRDefault="0036625A" w:rsidP="00EB4B4C">
      <w:pPr>
        <w:pStyle w:val="NormalParaAR"/>
        <w:rPr>
          <w:rtl/>
        </w:rPr>
      </w:pPr>
      <w:r w:rsidRPr="0036625A">
        <w:rPr>
          <w:rFonts w:hint="cs"/>
          <w:rtl/>
        </w:rPr>
        <w:t>يحتاج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جميع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الفاحصين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إلى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القدرة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على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كتابة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آراء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منظمة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ومفهومة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وصياغة</w:t>
      </w:r>
      <w:r w:rsidRPr="0036625A">
        <w:rPr>
          <w:rtl/>
        </w:rPr>
        <w:t xml:space="preserve"> </w:t>
      </w:r>
      <w:r w:rsidRPr="0036625A">
        <w:rPr>
          <w:rFonts w:hint="cs"/>
          <w:rtl/>
        </w:rPr>
        <w:t>حجج</w:t>
      </w:r>
      <w:r w:rsidRPr="0036625A">
        <w:rPr>
          <w:rtl/>
        </w:rPr>
        <w:t xml:space="preserve"> </w:t>
      </w:r>
      <w:r w:rsidR="00701E5C">
        <w:rPr>
          <w:rFonts w:hint="cs"/>
          <w:rtl/>
        </w:rPr>
        <w:t>مؤيدة بأدلة</w:t>
      </w:r>
      <w:r w:rsidR="00701E5C" w:rsidRPr="0036625A">
        <w:rPr>
          <w:rtl/>
        </w:rPr>
        <w:t xml:space="preserve"> </w:t>
      </w:r>
      <w:r w:rsidR="00A7410A">
        <w:rPr>
          <w:rFonts w:hint="cs"/>
          <w:rtl/>
        </w:rPr>
        <w:t>خطي</w:t>
      </w:r>
      <w:r w:rsidR="00492E89">
        <w:rPr>
          <w:rFonts w:hint="cs"/>
          <w:rtl/>
        </w:rPr>
        <w:t>اً</w:t>
      </w:r>
      <w:r w:rsidRPr="0036625A">
        <w:rPr>
          <w:rtl/>
        </w:rPr>
        <w:t>.</w:t>
      </w:r>
    </w:p>
    <w:p w:rsidR="00F17AB8" w:rsidRPr="00EB4B4C" w:rsidRDefault="00631908" w:rsidP="00EB4B4C">
      <w:pPr>
        <w:pStyle w:val="NormalParaAR"/>
        <w:rPr>
          <w:b/>
          <w:bCs/>
          <w:rtl/>
          <w:lang w:bidi="ar-EG"/>
        </w:rPr>
      </w:pPr>
      <w:r w:rsidRPr="00EB4B4C">
        <w:rPr>
          <w:b/>
          <w:bCs/>
          <w:rtl/>
        </w:rPr>
        <w:t>عدد الموظفين المؤهلين لإجراء البحث والفحص:</w:t>
      </w:r>
    </w:p>
    <w:tbl>
      <w:tblPr>
        <w:bidiVisual/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2108"/>
        <w:gridCol w:w="1985"/>
      </w:tblGrid>
      <w:tr w:rsidR="000868EE" w:rsidRPr="000868EE" w:rsidTr="000868EE">
        <w:trPr>
          <w:cantSplit/>
        </w:trPr>
        <w:tc>
          <w:tcPr>
            <w:tcW w:w="3527" w:type="dxa"/>
            <w:shd w:val="clear" w:color="auto" w:fill="auto"/>
          </w:tcPr>
          <w:p w:rsidR="00D051DB" w:rsidRPr="000868EE" w:rsidRDefault="00D051DB" w:rsidP="00321306">
            <w:pPr>
              <w:bidi/>
              <w:spacing w:before="120" w:after="12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868E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المجال التقني</w:t>
            </w:r>
          </w:p>
        </w:tc>
        <w:tc>
          <w:tcPr>
            <w:tcW w:w="2108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bidi/>
              <w:spacing w:before="120" w:after="120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 w:bidi="ar-EG"/>
              </w:rPr>
            </w:pPr>
            <w:r w:rsidRPr="000868E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العدد (</w:t>
            </w:r>
            <w:r w:rsidR="007C1879" w:rsidRPr="000868E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 xml:space="preserve">بمعادل </w:t>
            </w:r>
            <w:r w:rsidRPr="000868E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دوام كامل)</w:t>
            </w:r>
          </w:p>
        </w:tc>
        <w:tc>
          <w:tcPr>
            <w:tcW w:w="1985" w:type="dxa"/>
            <w:shd w:val="clear" w:color="auto" w:fill="auto"/>
          </w:tcPr>
          <w:p w:rsidR="00D051DB" w:rsidRPr="000868EE" w:rsidRDefault="0009449D" w:rsidP="00321306">
            <w:pPr>
              <w:widowControl w:val="0"/>
              <w:bidi/>
              <w:spacing w:before="120" w:after="120"/>
              <w:rPr>
                <w:rStyle w:val="InsertedText"/>
                <w:rFonts w:ascii="Arabic Typesetting" w:hAnsi="Arabic Typesetting" w:cs="Arabic Typesetting"/>
                <w:b/>
                <w:bCs/>
                <w:color w:val="auto"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متوسط الخبرة كفاحصين (</w:t>
            </w:r>
            <w:r w:rsidR="00332836" w:rsidRPr="000868E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>بال</w:t>
            </w:r>
            <w:r w:rsidRPr="000868E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سنوات)</w:t>
            </w:r>
          </w:p>
        </w:tc>
      </w:tr>
      <w:tr w:rsidR="000868EE" w:rsidRPr="000868EE" w:rsidTr="000868EE">
        <w:trPr>
          <w:cantSplit/>
        </w:trPr>
        <w:tc>
          <w:tcPr>
            <w:tcW w:w="3527" w:type="dxa"/>
            <w:shd w:val="clear" w:color="auto" w:fill="auto"/>
          </w:tcPr>
          <w:p w:rsidR="00D051DB" w:rsidRPr="000868EE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الميكانيكا</w:t>
            </w:r>
          </w:p>
        </w:tc>
        <w:tc>
          <w:tcPr>
            <w:tcW w:w="2108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61</w:t>
            </w:r>
          </w:p>
        </w:tc>
        <w:tc>
          <w:tcPr>
            <w:tcW w:w="1985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12</w:t>
            </w:r>
          </w:p>
        </w:tc>
      </w:tr>
      <w:tr w:rsidR="000868EE" w:rsidRPr="000868EE" w:rsidTr="000868EE">
        <w:trPr>
          <w:cantSplit/>
        </w:trPr>
        <w:tc>
          <w:tcPr>
            <w:tcW w:w="3527" w:type="dxa"/>
            <w:shd w:val="clear" w:color="auto" w:fill="auto"/>
          </w:tcPr>
          <w:p w:rsidR="00D051DB" w:rsidRPr="000868EE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الكهرباء/الإلكترونيات</w:t>
            </w:r>
          </w:p>
        </w:tc>
        <w:tc>
          <w:tcPr>
            <w:tcW w:w="2108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14</w:t>
            </w:r>
          </w:p>
        </w:tc>
      </w:tr>
      <w:tr w:rsidR="000868EE" w:rsidRPr="000868EE" w:rsidTr="000868EE">
        <w:trPr>
          <w:cantSplit/>
        </w:trPr>
        <w:tc>
          <w:tcPr>
            <w:tcW w:w="3527" w:type="dxa"/>
            <w:shd w:val="clear" w:color="auto" w:fill="auto"/>
          </w:tcPr>
          <w:p w:rsidR="00D051DB" w:rsidRPr="000868EE" w:rsidRDefault="0009449D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</w:t>
            </w:r>
            <w:r w:rsidR="00D051DB" w:rsidRPr="000868EE">
              <w:rPr>
                <w:rFonts w:ascii="Arabic Typesetting" w:hAnsi="Arabic Typesetting" w:cs="Arabic Typesetting"/>
                <w:sz w:val="36"/>
                <w:szCs w:val="36"/>
                <w:rtl/>
              </w:rPr>
              <w:t>كيمياء</w:t>
            </w:r>
          </w:p>
        </w:tc>
        <w:tc>
          <w:tcPr>
            <w:tcW w:w="2108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18</w:t>
            </w:r>
          </w:p>
        </w:tc>
      </w:tr>
      <w:tr w:rsidR="000868EE" w:rsidRPr="000868EE" w:rsidTr="000868EE">
        <w:trPr>
          <w:cantSplit/>
        </w:trPr>
        <w:tc>
          <w:tcPr>
            <w:tcW w:w="3527" w:type="dxa"/>
            <w:shd w:val="clear" w:color="auto" w:fill="auto"/>
          </w:tcPr>
          <w:p w:rsidR="00D051DB" w:rsidRPr="000868EE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البيوتكنولوجيا</w:t>
            </w:r>
          </w:p>
        </w:tc>
        <w:tc>
          <w:tcPr>
            <w:tcW w:w="2108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19</w:t>
            </w:r>
          </w:p>
        </w:tc>
      </w:tr>
      <w:tr w:rsidR="000868EE" w:rsidRPr="000868EE" w:rsidTr="000868EE">
        <w:trPr>
          <w:cantSplit/>
        </w:trPr>
        <w:tc>
          <w:tcPr>
            <w:tcW w:w="3527" w:type="dxa"/>
            <w:shd w:val="clear" w:color="auto" w:fill="auto"/>
          </w:tcPr>
          <w:p w:rsidR="00D051DB" w:rsidRPr="000868EE" w:rsidRDefault="0009449D" w:rsidP="00321306">
            <w:pPr>
              <w:bidi/>
              <w:spacing w:before="120" w:after="120"/>
              <w:rPr>
                <w:rFonts w:ascii="Arabic Typesetting" w:hAnsi="Arabic Typesetting" w:cs="Arabic Typesetting"/>
                <w:b/>
                <w:bCs/>
                <w:i/>
                <w:iCs/>
                <w:sz w:val="36"/>
                <w:szCs w:val="36"/>
              </w:rPr>
            </w:pPr>
            <w:r w:rsidRPr="000868EE">
              <w:rPr>
                <w:rFonts w:ascii="Arabic Typesetting" w:hAnsi="Arabic Typesetting" w:cs="Arabic Typesetting"/>
                <w:b/>
                <w:bCs/>
                <w:i/>
                <w:iCs/>
                <w:sz w:val="36"/>
                <w:szCs w:val="36"/>
                <w:rtl/>
              </w:rPr>
              <w:t>ال</w:t>
            </w:r>
            <w:r w:rsidR="00D051DB" w:rsidRPr="000868EE">
              <w:rPr>
                <w:rFonts w:ascii="Arabic Typesetting" w:hAnsi="Arabic Typesetting" w:cs="Arabic Typesetting"/>
                <w:b/>
                <w:bCs/>
                <w:i/>
                <w:iCs/>
                <w:sz w:val="36"/>
                <w:szCs w:val="36"/>
                <w:rtl/>
              </w:rPr>
              <w:t>مجموع</w:t>
            </w:r>
          </w:p>
        </w:tc>
        <w:tc>
          <w:tcPr>
            <w:tcW w:w="2108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i/>
                <w:iCs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b/>
                <w:bCs/>
                <w:i/>
                <w:iCs/>
                <w:sz w:val="36"/>
                <w:szCs w:val="36"/>
                <w:rtl/>
                <w:lang w:val="en-GB"/>
              </w:rPr>
              <w:t>127</w:t>
            </w:r>
          </w:p>
        </w:tc>
        <w:tc>
          <w:tcPr>
            <w:tcW w:w="1985" w:type="dxa"/>
            <w:shd w:val="clear" w:color="auto" w:fill="auto"/>
          </w:tcPr>
          <w:p w:rsidR="00D051DB" w:rsidRPr="000868EE" w:rsidRDefault="00D051DB" w:rsidP="00321306">
            <w:pPr>
              <w:widowControl w:val="0"/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i/>
                <w:iCs/>
                <w:sz w:val="36"/>
                <w:szCs w:val="36"/>
                <w:lang w:val="en-GB"/>
              </w:rPr>
            </w:pPr>
            <w:r w:rsidRPr="000868EE">
              <w:rPr>
                <w:rFonts w:ascii="Arabic Typesetting" w:hAnsi="Arabic Typesetting" w:cs="Arabic Typesetting"/>
                <w:b/>
                <w:bCs/>
                <w:i/>
                <w:iCs/>
                <w:sz w:val="36"/>
                <w:szCs w:val="36"/>
                <w:rtl/>
                <w:lang w:val="en-GB"/>
              </w:rPr>
              <w:t>15</w:t>
            </w:r>
          </w:p>
        </w:tc>
      </w:tr>
    </w:tbl>
    <w:p w:rsidR="007C1879" w:rsidRPr="00EB4B4C" w:rsidRDefault="007C1879" w:rsidP="00414243">
      <w:pPr>
        <w:bidi/>
        <w:spacing w:before="240" w:after="120" w:line="400" w:lineRule="exact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  <w:r w:rsidRPr="00EB4B4C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التوظيف و</w:t>
      </w:r>
      <w:r w:rsidR="0086012D" w:rsidRPr="00EB4B4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 xml:space="preserve">برامج </w:t>
      </w:r>
      <w:r w:rsidRPr="00EB4B4C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التدريب في </w:t>
      </w:r>
      <w:r w:rsidR="000B2E0D" w:rsidRPr="00EB4B4C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مكتب البراءات والعلامات التجارية ال</w:t>
      </w:r>
      <w:r w:rsidR="0046106A" w:rsidRPr="00EB4B4C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إسباني</w:t>
      </w:r>
    </w:p>
    <w:p w:rsidR="007C1879" w:rsidRPr="007C1879" w:rsidRDefault="007C1879" w:rsidP="00321306">
      <w:pPr>
        <w:bidi/>
        <w:spacing w:before="120" w:after="12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فيما يلي ملخص لعملية التوظيف وبرامج التدريب للفاحصين الجدد وأنشطة التدريب الجارية للفاحصين الحاليين، بما في ذلك </w:t>
      </w:r>
      <w:r w:rsidR="001D12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الفترة</w:t>
      </w: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1D12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الزمنية </w:t>
      </w: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>النموذجي</w:t>
      </w:r>
      <w:r w:rsidR="0024199E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ة</w:t>
      </w: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ال</w:t>
      </w:r>
      <w:r w:rsidR="002041A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من</w:t>
      </w: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>قضي</w:t>
      </w:r>
      <w:r w:rsidR="001D12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ة</w:t>
      </w: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2041A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في </w:t>
      </w: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>التدريب.</w:t>
      </w:r>
    </w:p>
    <w:p w:rsidR="007C1879" w:rsidRPr="00A9010B" w:rsidRDefault="002041A3" w:rsidP="007752CD">
      <w:pPr>
        <w:pStyle w:val="Heading2"/>
        <w:spacing w:before="0" w:line="360" w:lineRule="exact"/>
        <w:rPr>
          <w:u w:val="single"/>
          <w:lang w:bidi="ar-EG"/>
        </w:rPr>
      </w:pPr>
      <w:r w:rsidRPr="00A9010B">
        <w:rPr>
          <w:rFonts w:hint="cs"/>
          <w:u w:val="single"/>
          <w:rtl/>
        </w:rPr>
        <w:t>الت</w:t>
      </w:r>
      <w:r w:rsidR="00E16892" w:rsidRPr="00A9010B">
        <w:rPr>
          <w:rFonts w:hint="cs"/>
          <w:u w:val="single"/>
          <w:rtl/>
        </w:rPr>
        <w:t>وظيف</w:t>
      </w:r>
    </w:p>
    <w:p w:rsidR="007C1879" w:rsidRPr="007C1879" w:rsidRDefault="007C1879" w:rsidP="00603A8E">
      <w:pPr>
        <w:pStyle w:val="NormalParaAR"/>
        <w:rPr>
          <w:lang w:bidi="ar-EG"/>
        </w:rPr>
      </w:pPr>
      <w:r w:rsidRPr="007C1879">
        <w:rPr>
          <w:rtl/>
          <w:lang w:bidi="ar-EG"/>
        </w:rPr>
        <w:t>بالنظر إلى السمات الخاصة للقانون ال</w:t>
      </w:r>
      <w:r w:rsidR="0046106A">
        <w:rPr>
          <w:rtl/>
          <w:lang w:bidi="ar-EG"/>
        </w:rPr>
        <w:t>إسباني</w:t>
      </w:r>
      <w:r w:rsidRPr="007C1879">
        <w:rPr>
          <w:rtl/>
          <w:lang w:bidi="ar-EG"/>
        </w:rPr>
        <w:t xml:space="preserve"> بشأن التعاقد مع الأشخاص للع</w:t>
      </w:r>
      <w:r w:rsidR="00E16892">
        <w:rPr>
          <w:rtl/>
          <w:lang w:bidi="ar-EG"/>
        </w:rPr>
        <w:t xml:space="preserve">مل كموظفين حكوميين، فإن عملية </w:t>
      </w:r>
      <w:r w:rsidRPr="007C1879">
        <w:rPr>
          <w:rtl/>
          <w:lang w:bidi="ar-EG"/>
        </w:rPr>
        <w:t xml:space="preserve">توظيف </w:t>
      </w:r>
      <w:r w:rsidR="00E16892">
        <w:rPr>
          <w:rFonts w:hint="cs"/>
          <w:rtl/>
          <w:lang w:bidi="ar-EG"/>
        </w:rPr>
        <w:t xml:space="preserve">شخص </w:t>
      </w:r>
      <w:r w:rsidRPr="007C1879">
        <w:rPr>
          <w:rtl/>
          <w:lang w:bidi="ar-EG"/>
        </w:rPr>
        <w:t>ل</w:t>
      </w:r>
      <w:r w:rsidR="00E16892">
        <w:rPr>
          <w:rFonts w:hint="cs"/>
          <w:rtl/>
          <w:lang w:bidi="ar-EG"/>
        </w:rPr>
        <w:t>ي</w:t>
      </w:r>
      <w:r w:rsidRPr="007C1879">
        <w:rPr>
          <w:rtl/>
          <w:lang w:bidi="ar-EG"/>
        </w:rPr>
        <w:t xml:space="preserve">صبح </w:t>
      </w:r>
      <w:r w:rsidR="00E16892">
        <w:rPr>
          <w:rFonts w:hint="cs"/>
          <w:rtl/>
          <w:lang w:bidi="ar-EG"/>
        </w:rPr>
        <w:t>فاحصا</w:t>
      </w:r>
      <w:r w:rsidRPr="007C1879">
        <w:rPr>
          <w:rtl/>
          <w:lang w:bidi="ar-EG"/>
        </w:rPr>
        <w:t xml:space="preserve"> للبراءات </w:t>
      </w:r>
      <w:r w:rsidR="00E16892">
        <w:rPr>
          <w:rFonts w:hint="cs"/>
          <w:rtl/>
          <w:lang w:bidi="ar-EG"/>
        </w:rPr>
        <w:t xml:space="preserve">عملية </w:t>
      </w:r>
      <w:r w:rsidRPr="007C1879">
        <w:rPr>
          <w:rtl/>
          <w:lang w:bidi="ar-EG"/>
        </w:rPr>
        <w:t>صارمة للغاي</w:t>
      </w:r>
      <w:r w:rsidR="00E16892">
        <w:rPr>
          <w:rtl/>
          <w:lang w:bidi="ar-EG"/>
        </w:rPr>
        <w:t>ة. ف</w:t>
      </w:r>
      <w:r w:rsidR="00E16892">
        <w:rPr>
          <w:rFonts w:hint="cs"/>
          <w:rtl/>
          <w:lang w:bidi="ar-EG"/>
        </w:rPr>
        <w:t xml:space="preserve">لا </w:t>
      </w:r>
      <w:r w:rsidR="0024199E">
        <w:rPr>
          <w:rFonts w:hint="cs"/>
          <w:rtl/>
          <w:lang w:bidi="ar-EG"/>
        </w:rPr>
        <w:t xml:space="preserve">يحق إلا لمن </w:t>
      </w:r>
      <w:r w:rsidR="00E16892">
        <w:rPr>
          <w:rtl/>
          <w:lang w:bidi="ar-EG"/>
        </w:rPr>
        <w:t xml:space="preserve">لديهم درجة تقنية ومهارات </w:t>
      </w:r>
      <w:r w:rsidRPr="007C1879">
        <w:rPr>
          <w:rtl/>
          <w:lang w:bidi="ar-EG"/>
        </w:rPr>
        <w:t xml:space="preserve">لغوية </w:t>
      </w:r>
      <w:r w:rsidR="00E16892">
        <w:rPr>
          <w:rFonts w:hint="cs"/>
          <w:rtl/>
          <w:lang w:bidi="ar-EG"/>
        </w:rPr>
        <w:t>كبيرة</w:t>
      </w:r>
      <w:r w:rsidRPr="007C1879">
        <w:rPr>
          <w:rtl/>
          <w:lang w:bidi="ar-EG"/>
        </w:rPr>
        <w:t xml:space="preserve"> ومعرفة </w:t>
      </w:r>
      <w:r w:rsidR="00E16892">
        <w:rPr>
          <w:rFonts w:hint="cs"/>
          <w:rtl/>
          <w:lang w:bidi="ar-EG"/>
        </w:rPr>
        <w:t>واسعة ب</w:t>
      </w:r>
      <w:r w:rsidRPr="007C1879">
        <w:rPr>
          <w:rtl/>
          <w:lang w:bidi="ar-EG"/>
        </w:rPr>
        <w:t>القوانين الوطنية والدولية</w:t>
      </w:r>
      <w:r w:rsidR="0024199E">
        <w:rPr>
          <w:rFonts w:hint="cs"/>
          <w:rtl/>
          <w:lang w:bidi="ar-EG"/>
        </w:rPr>
        <w:t xml:space="preserve"> التقدّم</w:t>
      </w:r>
      <w:r w:rsidR="0024199E">
        <w:rPr>
          <w:rtl/>
          <w:lang w:bidi="ar-EG"/>
        </w:rPr>
        <w:t xml:space="preserve"> </w:t>
      </w:r>
      <w:r w:rsidR="0024199E">
        <w:rPr>
          <w:rFonts w:hint="cs"/>
          <w:rtl/>
          <w:lang w:bidi="ar-EG"/>
        </w:rPr>
        <w:t>ل</w:t>
      </w:r>
      <w:r w:rsidR="0024199E" w:rsidRPr="007C1879">
        <w:rPr>
          <w:rtl/>
          <w:lang w:bidi="ar-EG"/>
        </w:rPr>
        <w:t>لامتحانات التنافسية</w:t>
      </w:r>
      <w:r w:rsidRPr="007C1879">
        <w:rPr>
          <w:rtl/>
          <w:lang w:bidi="ar-EG"/>
        </w:rPr>
        <w:t xml:space="preserve">. وبعد ذلك، يجب أن </w:t>
      </w:r>
      <w:r w:rsidR="00147166">
        <w:rPr>
          <w:rFonts w:hint="cs"/>
          <w:rtl/>
          <w:lang w:bidi="ar-EG"/>
        </w:rPr>
        <w:t>يُظهر</w:t>
      </w:r>
      <w:r w:rsidRPr="007C1879">
        <w:rPr>
          <w:rtl/>
          <w:lang w:bidi="ar-EG"/>
        </w:rPr>
        <w:t xml:space="preserve"> فاحص البراءات القدرة على التكيف مع الوظيفة في فترة تجريبية </w:t>
      </w:r>
      <w:r w:rsidR="0024199E">
        <w:rPr>
          <w:rFonts w:hint="cs"/>
          <w:rtl/>
          <w:lang w:bidi="ar-EG"/>
        </w:rPr>
        <w:t>يُجرى</w:t>
      </w:r>
      <w:r w:rsidR="0024199E" w:rsidRPr="007C1879">
        <w:rPr>
          <w:rtl/>
          <w:lang w:bidi="ar-EG"/>
        </w:rPr>
        <w:t xml:space="preserve"> </w:t>
      </w:r>
      <w:r w:rsidRPr="007C1879">
        <w:rPr>
          <w:rtl/>
          <w:lang w:bidi="ar-EG"/>
        </w:rPr>
        <w:t>بعدها تقييم آخر.</w:t>
      </w:r>
    </w:p>
    <w:p w:rsidR="007C1879" w:rsidRPr="007C1879" w:rsidRDefault="007C1879" w:rsidP="00603A8E">
      <w:pPr>
        <w:pStyle w:val="NormalParaAR"/>
        <w:rPr>
          <w:lang w:bidi="ar-EG"/>
        </w:rPr>
      </w:pPr>
      <w:r w:rsidRPr="007C1879">
        <w:rPr>
          <w:rtl/>
          <w:lang w:bidi="ar-EG"/>
        </w:rPr>
        <w:t>وي</w:t>
      </w:r>
      <w:r w:rsidR="00F83CAA">
        <w:rPr>
          <w:rFonts w:hint="cs"/>
          <w:rtl/>
          <w:lang w:bidi="ar-EG"/>
        </w:rPr>
        <w:t>ُ</w:t>
      </w:r>
      <w:r w:rsidRPr="007C1879">
        <w:rPr>
          <w:rtl/>
          <w:lang w:bidi="ar-EG"/>
        </w:rPr>
        <w:t xml:space="preserve">حدد عدد الفاحصين المطلوبين والتخصص </w:t>
      </w:r>
      <w:r w:rsidR="00F83CAA">
        <w:rPr>
          <w:rFonts w:hint="cs"/>
          <w:rtl/>
          <w:lang w:bidi="ar-EG"/>
        </w:rPr>
        <w:t xml:space="preserve">اللازم </w:t>
      </w:r>
      <w:r w:rsidRPr="007C1879">
        <w:rPr>
          <w:rtl/>
          <w:lang w:bidi="ar-EG"/>
        </w:rPr>
        <w:t xml:space="preserve">للتأكد من أن </w:t>
      </w:r>
      <w:r w:rsidR="00F83CAA">
        <w:rPr>
          <w:rFonts w:hint="cs"/>
          <w:rtl/>
          <w:lang w:bidi="ar-EG"/>
        </w:rPr>
        <w:t>تغيّر</w:t>
      </w:r>
      <w:r w:rsidR="00F83CAA" w:rsidRPr="007C1879">
        <w:rPr>
          <w:rtl/>
          <w:lang w:bidi="ar-EG"/>
        </w:rPr>
        <w:t xml:space="preserve"> </w:t>
      </w:r>
      <w:r w:rsidRPr="007C1879">
        <w:rPr>
          <w:rtl/>
          <w:lang w:bidi="ar-EG"/>
        </w:rPr>
        <w:t xml:space="preserve">الطلب في </w:t>
      </w:r>
      <w:r w:rsidR="003F12CB">
        <w:rPr>
          <w:rFonts w:hint="cs"/>
          <w:rtl/>
          <w:lang w:bidi="ar-EG"/>
        </w:rPr>
        <w:t>المجالات</w:t>
      </w:r>
      <w:r w:rsidRPr="007C1879">
        <w:rPr>
          <w:rtl/>
          <w:lang w:bidi="ar-EG"/>
        </w:rPr>
        <w:t xml:space="preserve"> التكنولوجية </w:t>
      </w:r>
      <w:r w:rsidR="00F83CAA">
        <w:rPr>
          <w:rFonts w:hint="cs"/>
          <w:rtl/>
          <w:lang w:bidi="ar-EG"/>
        </w:rPr>
        <w:t>مع مرور الوقت</w:t>
      </w:r>
      <w:r w:rsidR="00F83CAA" w:rsidRPr="007C1879">
        <w:rPr>
          <w:rtl/>
          <w:lang w:bidi="ar-EG"/>
        </w:rPr>
        <w:t xml:space="preserve"> </w:t>
      </w:r>
      <w:r w:rsidRPr="007C1879">
        <w:rPr>
          <w:rtl/>
          <w:lang w:bidi="ar-EG"/>
        </w:rPr>
        <w:t xml:space="preserve">لا </w:t>
      </w:r>
      <w:r w:rsidR="00F83CAA">
        <w:rPr>
          <w:rFonts w:hint="cs"/>
          <w:rtl/>
          <w:lang w:bidi="ar-EG"/>
        </w:rPr>
        <w:t>يؤثر</w:t>
      </w:r>
      <w:r w:rsidR="00F83CAA" w:rsidRPr="007C1879">
        <w:rPr>
          <w:rtl/>
          <w:lang w:bidi="ar-EG"/>
        </w:rPr>
        <w:t xml:space="preserve"> </w:t>
      </w:r>
      <w:r w:rsidRPr="007C1879">
        <w:rPr>
          <w:rtl/>
          <w:lang w:bidi="ar-EG"/>
        </w:rPr>
        <w:t xml:space="preserve">كثيرا </w:t>
      </w:r>
      <w:r w:rsidR="00F83CAA">
        <w:rPr>
          <w:rFonts w:hint="cs"/>
          <w:rtl/>
          <w:lang w:bidi="ar-EG"/>
        </w:rPr>
        <w:t>على</w:t>
      </w:r>
      <w:r w:rsidR="00F83CAA" w:rsidRPr="007C1879">
        <w:rPr>
          <w:rtl/>
          <w:lang w:bidi="ar-EG"/>
        </w:rPr>
        <w:t xml:space="preserve"> </w:t>
      </w:r>
      <w:r w:rsidRPr="007C1879">
        <w:rPr>
          <w:rtl/>
          <w:lang w:bidi="ar-EG"/>
        </w:rPr>
        <w:t xml:space="preserve">الجودة </w:t>
      </w:r>
      <w:r w:rsidR="003F12CB">
        <w:rPr>
          <w:rFonts w:hint="cs"/>
          <w:rtl/>
          <w:lang w:bidi="ar-EG"/>
        </w:rPr>
        <w:t>فيما يتعلق ب</w:t>
      </w:r>
      <w:r w:rsidR="00492C8B">
        <w:rPr>
          <w:rFonts w:hint="cs"/>
          <w:rtl/>
          <w:lang w:bidi="ar-EG"/>
        </w:rPr>
        <w:t xml:space="preserve">دقة </w:t>
      </w:r>
      <w:r w:rsidRPr="007C1879">
        <w:rPr>
          <w:rtl/>
          <w:lang w:bidi="ar-EG"/>
        </w:rPr>
        <w:t>ال</w:t>
      </w:r>
      <w:r w:rsidR="003F12CB">
        <w:rPr>
          <w:rFonts w:hint="cs"/>
          <w:rtl/>
          <w:lang w:bidi="ar-EG"/>
        </w:rPr>
        <w:t>ت</w:t>
      </w:r>
      <w:r w:rsidRPr="007C1879">
        <w:rPr>
          <w:rtl/>
          <w:lang w:bidi="ar-EG"/>
        </w:rPr>
        <w:t>وق</w:t>
      </w:r>
      <w:r w:rsidR="003F12CB">
        <w:rPr>
          <w:rFonts w:hint="cs"/>
          <w:rtl/>
          <w:lang w:bidi="ar-EG"/>
        </w:rPr>
        <w:t>ي</w:t>
      </w:r>
      <w:r w:rsidRPr="007C1879">
        <w:rPr>
          <w:rtl/>
          <w:lang w:bidi="ar-EG"/>
        </w:rPr>
        <w:t>ت</w:t>
      </w:r>
      <w:r w:rsidR="003F12CB">
        <w:rPr>
          <w:rFonts w:hint="cs"/>
          <w:rtl/>
          <w:lang w:bidi="ar-EG"/>
        </w:rPr>
        <w:t xml:space="preserve"> </w:t>
      </w:r>
      <w:r w:rsidR="005614A3">
        <w:rPr>
          <w:rFonts w:hint="cs"/>
          <w:rtl/>
          <w:lang w:bidi="ar-EG"/>
        </w:rPr>
        <w:t>والإتقان</w:t>
      </w:r>
      <w:r w:rsidRPr="007C1879">
        <w:rPr>
          <w:rtl/>
          <w:lang w:bidi="ar-EG"/>
        </w:rPr>
        <w:t>.</w:t>
      </w:r>
    </w:p>
    <w:p w:rsidR="007C1879" w:rsidRPr="007C1879" w:rsidRDefault="00485F24" w:rsidP="00603A8E">
      <w:pPr>
        <w:pStyle w:val="NormalParaAR"/>
        <w:rPr>
          <w:lang w:bidi="ar-EG"/>
        </w:rPr>
      </w:pPr>
      <w:r>
        <w:rPr>
          <w:rtl/>
          <w:lang w:bidi="ar-EG"/>
        </w:rPr>
        <w:lastRenderedPageBreak/>
        <w:t>وبا</w:t>
      </w:r>
      <w:r w:rsidR="00492C8B">
        <w:rPr>
          <w:rtl/>
          <w:lang w:bidi="ar-EG"/>
        </w:rPr>
        <w:t>ل</w:t>
      </w:r>
      <w:r>
        <w:rPr>
          <w:rFonts w:hint="cs"/>
          <w:rtl/>
          <w:lang w:bidi="ar-EG"/>
        </w:rPr>
        <w:t>م</w:t>
      </w:r>
      <w:r w:rsidR="00492C8B">
        <w:rPr>
          <w:rtl/>
          <w:lang w:bidi="ar-EG"/>
        </w:rPr>
        <w:t>ثل، يتبع ا</w:t>
      </w:r>
      <w:r w:rsidR="007C1879" w:rsidRPr="007C1879">
        <w:rPr>
          <w:rtl/>
          <w:lang w:bidi="ar-EG"/>
        </w:rPr>
        <w:t>ل</w:t>
      </w:r>
      <w:r w:rsidR="00492C8B">
        <w:rPr>
          <w:rFonts w:hint="cs"/>
          <w:rtl/>
          <w:lang w:bidi="ar-EG"/>
        </w:rPr>
        <w:t>م</w:t>
      </w:r>
      <w:r w:rsidR="00492C8B">
        <w:rPr>
          <w:rtl/>
          <w:lang w:bidi="ar-EG"/>
        </w:rPr>
        <w:t>وظفون ا</w:t>
      </w:r>
      <w:r w:rsidR="007C1879" w:rsidRPr="007C1879">
        <w:rPr>
          <w:rtl/>
          <w:lang w:bidi="ar-EG"/>
        </w:rPr>
        <w:t>ل</w:t>
      </w:r>
      <w:r w:rsidR="00492C8B">
        <w:rPr>
          <w:rFonts w:hint="cs"/>
          <w:rtl/>
          <w:lang w:bidi="ar-EG"/>
        </w:rPr>
        <w:t>إ</w:t>
      </w:r>
      <w:r w:rsidR="007C1879" w:rsidRPr="007C1879">
        <w:rPr>
          <w:rtl/>
          <w:lang w:bidi="ar-EG"/>
        </w:rPr>
        <w:t>داريون عملية</w:t>
      </w:r>
      <w:r w:rsidR="007752CD">
        <w:rPr>
          <w:rtl/>
          <w:lang w:bidi="ar-EG"/>
        </w:rPr>
        <w:t xml:space="preserve"> </w:t>
      </w:r>
      <w:r w:rsidR="0073473A">
        <w:rPr>
          <w:rFonts w:hint="cs"/>
          <w:rtl/>
          <w:lang w:bidi="ar-EG"/>
        </w:rPr>
        <w:t>صارمة المتطلبات</w:t>
      </w:r>
      <w:r w:rsidR="00492C8B">
        <w:rPr>
          <w:rFonts w:hint="cs"/>
          <w:rtl/>
          <w:lang w:bidi="ar-EG"/>
        </w:rPr>
        <w:t xml:space="preserve"> </w:t>
      </w:r>
      <w:r w:rsidR="007C1879" w:rsidRPr="007C1879">
        <w:rPr>
          <w:rtl/>
          <w:lang w:bidi="ar-EG"/>
        </w:rPr>
        <w:t>ليصبحوا موظف</w:t>
      </w:r>
      <w:r w:rsidR="00492C8B">
        <w:rPr>
          <w:rFonts w:hint="cs"/>
          <w:rtl/>
          <w:lang w:bidi="ar-EG"/>
        </w:rPr>
        <w:t>ين</w:t>
      </w:r>
      <w:r w:rsidR="00492C8B">
        <w:rPr>
          <w:rtl/>
          <w:lang w:bidi="ar-EG"/>
        </w:rPr>
        <w:t xml:space="preserve"> مدني</w:t>
      </w:r>
      <w:r w:rsidR="00492C8B">
        <w:rPr>
          <w:rFonts w:hint="cs"/>
          <w:rtl/>
          <w:lang w:bidi="ar-EG"/>
        </w:rPr>
        <w:t>ين</w:t>
      </w:r>
      <w:r w:rsidR="007752CD">
        <w:rPr>
          <w:rtl/>
          <w:lang w:bidi="ar-EG"/>
        </w:rPr>
        <w:t xml:space="preserve"> </w:t>
      </w:r>
      <w:r w:rsidR="0073473A">
        <w:rPr>
          <w:rFonts w:hint="cs"/>
          <w:rtl/>
          <w:lang w:bidi="ar-EG"/>
        </w:rPr>
        <w:t>منها</w:t>
      </w:r>
      <w:r w:rsidR="007C1879" w:rsidRPr="007C1879">
        <w:rPr>
          <w:rtl/>
          <w:lang w:bidi="ar-EG"/>
        </w:rPr>
        <w:t xml:space="preserve"> متطلبات واضحة فيما يتعلق بالتع</w:t>
      </w:r>
      <w:r>
        <w:rPr>
          <w:rtl/>
          <w:lang w:bidi="ar-EG"/>
        </w:rPr>
        <w:t>ليم واللغات ومهارات تكنولوجيا ا</w:t>
      </w:r>
      <w:r w:rsidR="007C1879" w:rsidRPr="007C1879">
        <w:rPr>
          <w:rtl/>
          <w:lang w:bidi="ar-EG"/>
        </w:rPr>
        <w:t>ل</w:t>
      </w:r>
      <w:r>
        <w:rPr>
          <w:rFonts w:hint="cs"/>
          <w:rtl/>
          <w:lang w:bidi="ar-EG"/>
        </w:rPr>
        <w:t>م</w:t>
      </w:r>
      <w:r w:rsidR="007C1879" w:rsidRPr="007C1879">
        <w:rPr>
          <w:rtl/>
          <w:lang w:bidi="ar-EG"/>
        </w:rPr>
        <w:t xml:space="preserve">علومات </w:t>
      </w:r>
      <w:r>
        <w:rPr>
          <w:rFonts w:hint="cs"/>
          <w:rtl/>
          <w:lang w:bidi="ar-EG"/>
        </w:rPr>
        <w:t>والخبرة</w:t>
      </w:r>
      <w:r w:rsidR="007C1879" w:rsidRPr="007C1879">
        <w:rPr>
          <w:rtl/>
          <w:lang w:bidi="ar-EG"/>
        </w:rPr>
        <w:t xml:space="preserve"> السابقة.</w:t>
      </w:r>
    </w:p>
    <w:p w:rsidR="007C1879" w:rsidRPr="00A9010B" w:rsidRDefault="007C1879" w:rsidP="007752CD">
      <w:pPr>
        <w:pStyle w:val="Heading2"/>
        <w:spacing w:before="0" w:line="360" w:lineRule="exact"/>
        <w:rPr>
          <w:u w:val="single"/>
          <w:lang w:bidi="ar-EG"/>
        </w:rPr>
      </w:pPr>
      <w:r w:rsidRPr="00A9010B">
        <w:rPr>
          <w:u w:val="single"/>
          <w:rtl/>
          <w:lang w:bidi="ar-EG"/>
        </w:rPr>
        <w:t>أ</w:t>
      </w:r>
      <w:r w:rsidR="0051433A">
        <w:rPr>
          <w:rFonts w:hint="cs"/>
          <w:u w:val="single"/>
          <w:rtl/>
          <w:lang w:bidi="ar-EG"/>
        </w:rPr>
        <w:t>لف</w:t>
      </w:r>
      <w:r w:rsidRPr="00A9010B">
        <w:rPr>
          <w:u w:val="single"/>
          <w:rtl/>
          <w:lang w:bidi="ar-EG"/>
        </w:rPr>
        <w:t xml:space="preserve">- </w:t>
      </w:r>
      <w:r w:rsidRPr="00A9010B">
        <w:rPr>
          <w:u w:val="single"/>
          <w:rtl/>
        </w:rPr>
        <w:t>توظيف</w:t>
      </w:r>
      <w:r w:rsidRPr="00A9010B">
        <w:rPr>
          <w:u w:val="single"/>
          <w:rtl/>
          <w:lang w:bidi="ar-EG"/>
        </w:rPr>
        <w:t xml:space="preserve"> الفاحصين</w:t>
      </w:r>
    </w:p>
    <w:p w:rsidR="007C1879" w:rsidRPr="007C1879" w:rsidRDefault="00AD5484" w:rsidP="00AD5484">
      <w:pPr>
        <w:bidi/>
        <w:spacing w:before="120" w:after="12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يجري </w:t>
      </w:r>
      <w:r w:rsidR="007C1879"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>توظيف الفاحصين</w:t>
      </w:r>
      <w:r w:rsidR="007752CD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من خلال</w:t>
      </w: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7C1879"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>مسابقة مفتوحة لعدد محدود من الوظائف، تتكون من أربعة امتحانات:</w:t>
      </w:r>
    </w:p>
    <w:p w:rsidR="007C1879" w:rsidRPr="00BB2694" w:rsidRDefault="007C1879" w:rsidP="00321306">
      <w:pPr>
        <w:bidi/>
        <w:spacing w:before="120" w:after="120"/>
        <w:ind w:firstLine="567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الامتحان 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الأول: 100 سؤال </w:t>
      </w:r>
      <w:r w:rsidR="00485F24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ع</w:t>
      </w:r>
      <w:r w:rsidR="00321306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ن</w:t>
      </w:r>
    </w:p>
    <w:p w:rsidR="007C1879" w:rsidRPr="00BB2694" w:rsidRDefault="007C1879" w:rsidP="00BB2694">
      <w:pPr>
        <w:pStyle w:val="ListParagraph"/>
        <w:numPr>
          <w:ilvl w:val="0"/>
          <w:numId w:val="38"/>
        </w:numPr>
        <w:bidi/>
        <w:spacing w:after="60" w:line="360" w:lineRule="exact"/>
        <w:ind w:left="1133" w:firstLine="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الإدارة العامة ال</w:t>
      </w:r>
      <w:r w:rsidR="0046106A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إسباني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ة</w:t>
      </w:r>
    </w:p>
    <w:p w:rsidR="007C1879" w:rsidRPr="00BB2694" w:rsidRDefault="007C1879" w:rsidP="00BB2694">
      <w:pPr>
        <w:pStyle w:val="ListParagraph"/>
        <w:numPr>
          <w:ilvl w:val="0"/>
          <w:numId w:val="38"/>
        </w:numPr>
        <w:bidi/>
        <w:spacing w:after="60" w:line="360" w:lineRule="exact"/>
        <w:ind w:left="1133" w:firstLine="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القوانين </w:t>
      </w:r>
      <w:r w:rsidR="00AD5484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واللوائح</w:t>
      </w:r>
      <w:r w:rsidR="00AD5484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الوطنية والأوروبية </w:t>
      </w:r>
      <w:proofErr w:type="gramStart"/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والدولية</w:t>
      </w:r>
      <w:proofErr w:type="gramEnd"/>
    </w:p>
    <w:p w:rsidR="007C1879" w:rsidRPr="00BB2694" w:rsidRDefault="001A700D" w:rsidP="00BB2694">
      <w:pPr>
        <w:pStyle w:val="ListParagraph"/>
        <w:numPr>
          <w:ilvl w:val="0"/>
          <w:numId w:val="38"/>
        </w:numPr>
        <w:bidi/>
        <w:spacing w:after="240" w:line="360" w:lineRule="exact"/>
        <w:ind w:left="1134" w:firstLine="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</w:t>
      </w:r>
      <w:r w:rsidR="00485F24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تكنولوجيا </w:t>
      </w:r>
      <w:r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</w:t>
      </w:r>
      <w:r w:rsidR="00485F24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</w:t>
      </w:r>
      <w:r w:rsidR="00485F24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معلومات </w:t>
      </w:r>
      <w:proofErr w:type="gramStart"/>
      <w:r w:rsidR="00485F24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و</w:t>
      </w:r>
      <w:r w:rsidR="00485F24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</w:t>
      </w:r>
      <w:r w:rsidR="00485F24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توثيق</w:t>
      </w:r>
      <w:proofErr w:type="gramEnd"/>
    </w:p>
    <w:p w:rsidR="007C1879" w:rsidRPr="00BB2694" w:rsidRDefault="007C1879" w:rsidP="0051433A">
      <w:pPr>
        <w:bidi/>
        <w:spacing w:before="120" w:after="240" w:line="360" w:lineRule="exact"/>
        <w:ind w:firstLine="567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الامتحان الثاني: عناصر في</w:t>
      </w:r>
    </w:p>
    <w:p w:rsidR="007C1879" w:rsidRPr="00BB2694" w:rsidRDefault="007C1879" w:rsidP="00BB2694">
      <w:pPr>
        <w:pStyle w:val="ListParagraph"/>
        <w:numPr>
          <w:ilvl w:val="0"/>
          <w:numId w:val="40"/>
        </w:numPr>
        <w:bidi/>
        <w:spacing w:after="60" w:line="360" w:lineRule="exact"/>
        <w:ind w:left="1133" w:firstLine="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الإدارة العامة ال</w:t>
      </w:r>
      <w:r w:rsidR="0046106A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إسباني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ة</w:t>
      </w:r>
    </w:p>
    <w:p w:rsidR="007C1879" w:rsidRPr="00BB2694" w:rsidRDefault="007C1879" w:rsidP="00BB2694">
      <w:pPr>
        <w:pStyle w:val="ListParagraph"/>
        <w:numPr>
          <w:ilvl w:val="0"/>
          <w:numId w:val="40"/>
        </w:numPr>
        <w:bidi/>
        <w:spacing w:after="60" w:line="360" w:lineRule="exact"/>
        <w:ind w:left="1133" w:firstLine="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القانون الوطني واللوائح الأوروبية والدولية المتعلقة بالملكية الصناعية (</w:t>
      </w:r>
      <w:r w:rsidR="00BB755F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الأهلية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BB755F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لبراءة، </w:t>
      </w:r>
      <w:r w:rsidR="00AD5484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والجدّة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، </w:t>
      </w:r>
      <w:r w:rsidR="00AD5484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والنشاط</w:t>
      </w:r>
      <w:r w:rsidR="00AD5484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الابتكاري، </w:t>
      </w:r>
      <w:r w:rsidR="001A700D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إجراءات</w:t>
      </w:r>
      <w:r w:rsidR="001A700D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</w:t>
      </w:r>
      <w:r w:rsidR="001A700D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م</w:t>
      </w:r>
      <w:r w:rsidR="001A700D" w:rsidRPr="00BB269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َ</w:t>
      </w:r>
      <w:r w:rsidR="001A700D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نح</w:t>
      </w: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، وما إلى ذلك)</w:t>
      </w:r>
    </w:p>
    <w:p w:rsidR="007C1879" w:rsidRPr="007C1879" w:rsidRDefault="007C1879" w:rsidP="00BB2694">
      <w:pPr>
        <w:pStyle w:val="ListParagraph"/>
        <w:numPr>
          <w:ilvl w:val="0"/>
          <w:numId w:val="40"/>
        </w:numPr>
        <w:bidi/>
        <w:spacing w:after="240" w:line="360" w:lineRule="exact"/>
        <w:ind w:left="1134" w:firstLine="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التكنولوجيا و</w:t>
      </w:r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المعلومات </w:t>
      </w:r>
      <w:proofErr w:type="gramStart"/>
      <w:r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>والوثائق</w:t>
      </w:r>
      <w:proofErr w:type="gramEnd"/>
    </w:p>
    <w:p w:rsidR="007C1879" w:rsidRPr="00BB2694" w:rsidRDefault="001333C5" w:rsidP="003F1AF6">
      <w:pPr>
        <w:bidi/>
        <w:spacing w:before="120" w:after="240" w:line="360" w:lineRule="exact"/>
        <w:ind w:firstLine="567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</w:t>
      </w:r>
      <w:r w:rsidR="007C1879"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امتحان </w:t>
      </w:r>
      <w:r w:rsidR="007C1879"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الثالث: امتحان عملي</w:t>
      </w:r>
    </w:p>
    <w:p w:rsidR="007C1879" w:rsidRPr="00BB2694" w:rsidRDefault="007C1879" w:rsidP="00BB2694">
      <w:pPr>
        <w:pStyle w:val="ListParagraph"/>
        <w:numPr>
          <w:ilvl w:val="0"/>
          <w:numId w:val="42"/>
        </w:numPr>
        <w:bidi/>
        <w:spacing w:after="60" w:line="360" w:lineRule="exact"/>
        <w:ind w:left="1133" w:firstLine="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تصنيف وثائق البراءات</w:t>
      </w:r>
    </w:p>
    <w:p w:rsidR="007C1879" w:rsidRPr="00BB2694" w:rsidRDefault="007C1879" w:rsidP="00BB2694">
      <w:pPr>
        <w:pStyle w:val="ListParagraph"/>
        <w:numPr>
          <w:ilvl w:val="0"/>
          <w:numId w:val="42"/>
        </w:numPr>
        <w:bidi/>
        <w:spacing w:after="240" w:line="360" w:lineRule="exact"/>
        <w:ind w:left="1133" w:firstLine="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proofErr w:type="gramStart"/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>تقرير</w:t>
      </w:r>
      <w:proofErr w:type="gramEnd"/>
      <w:r w:rsidRPr="00BB269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البحث</w:t>
      </w:r>
    </w:p>
    <w:p w:rsidR="007C1879" w:rsidRPr="007C1879" w:rsidRDefault="00A76854" w:rsidP="003F1AF6">
      <w:pPr>
        <w:bidi/>
        <w:spacing w:before="120" w:after="240" w:line="360" w:lineRule="exact"/>
        <w:ind w:firstLine="567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</w:t>
      </w:r>
      <w:r w:rsidR="007C1879"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>امتحان</w:t>
      </w:r>
      <w:proofErr w:type="gramEnd"/>
      <w:r w:rsidR="007C1879"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الرابع: اللغات: ال</w:t>
      </w:r>
      <w:r w:rsidR="00F902D9">
        <w:rPr>
          <w:rFonts w:ascii="Arabic Typesetting" w:hAnsi="Arabic Typesetting" w:cs="Arabic Typesetting"/>
          <w:sz w:val="36"/>
          <w:szCs w:val="36"/>
          <w:rtl/>
          <w:lang w:bidi="ar-EG"/>
        </w:rPr>
        <w:t>إنكليزي</w:t>
      </w:r>
      <w:r w:rsidR="007C1879" w:rsidRPr="007C1879">
        <w:rPr>
          <w:rFonts w:ascii="Arabic Typesetting" w:hAnsi="Arabic Typesetting" w:cs="Arabic Typesetting"/>
          <w:sz w:val="36"/>
          <w:szCs w:val="36"/>
          <w:rtl/>
          <w:lang w:bidi="ar-EG"/>
        </w:rPr>
        <w:t>ة والفرنسية أو الألمانية</w:t>
      </w:r>
    </w:p>
    <w:p w:rsidR="007C1879" w:rsidRPr="007C1879" w:rsidRDefault="00A76854" w:rsidP="00A10A09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ي</w:t>
      </w:r>
      <w:r w:rsidRPr="007C1879">
        <w:rPr>
          <w:rtl/>
          <w:lang w:bidi="ar-EG"/>
        </w:rPr>
        <w:t xml:space="preserve">صبح </w:t>
      </w:r>
      <w:r w:rsidR="007C1879" w:rsidRPr="007C1879">
        <w:rPr>
          <w:rtl/>
          <w:lang w:bidi="ar-EG"/>
        </w:rPr>
        <w:t xml:space="preserve">المشارك الذي </w:t>
      </w:r>
      <w:r>
        <w:rPr>
          <w:rFonts w:hint="cs"/>
          <w:rtl/>
          <w:lang w:bidi="ar-EG"/>
        </w:rPr>
        <w:t>يجتاز</w:t>
      </w:r>
      <w:r w:rsidR="007C1879" w:rsidRPr="007C1879">
        <w:rPr>
          <w:rtl/>
          <w:lang w:bidi="ar-EG"/>
        </w:rPr>
        <w:t xml:space="preserve"> الامتحانات الأربعة</w:t>
      </w:r>
      <w:r w:rsidR="00054488" w:rsidRPr="00054488">
        <w:rPr>
          <w:i/>
          <w:iCs/>
          <w:lang w:bidi="ar-EG"/>
        </w:rPr>
        <w:t xml:space="preserve"> </w:t>
      </w:r>
      <w:r w:rsidR="007C1879" w:rsidRPr="00054488">
        <w:rPr>
          <w:i/>
          <w:iCs/>
          <w:rtl/>
          <w:lang w:bidi="ar-EG"/>
        </w:rPr>
        <w:t xml:space="preserve"> </w:t>
      </w:r>
      <w:r w:rsidRPr="00C3300F">
        <w:rPr>
          <w:i/>
          <w:iCs/>
          <w:rtl/>
          <w:lang w:bidi="ar-EG"/>
        </w:rPr>
        <w:t>"</w:t>
      </w:r>
      <w:r w:rsidR="00C3300F" w:rsidRPr="00C3300F">
        <w:rPr>
          <w:i/>
          <w:iCs/>
          <w:rtl/>
          <w:lang w:bidi="ar-EG"/>
        </w:rPr>
        <w:t>فاحص</w:t>
      </w:r>
      <w:r w:rsidR="00ED5124">
        <w:rPr>
          <w:rFonts w:hint="cs"/>
          <w:i/>
          <w:iCs/>
          <w:rtl/>
          <w:lang w:bidi="ar-EG"/>
        </w:rPr>
        <w:t>ا</w:t>
      </w:r>
      <w:r w:rsidR="00C3300F" w:rsidRPr="00C3300F">
        <w:rPr>
          <w:i/>
          <w:iCs/>
          <w:rtl/>
          <w:lang w:bidi="ar-EG"/>
        </w:rPr>
        <w:t xml:space="preserve"> </w:t>
      </w:r>
      <w:r w:rsidR="00C3300F" w:rsidRPr="00C3300F">
        <w:rPr>
          <w:rFonts w:hint="cs"/>
          <w:i/>
          <w:iCs/>
          <w:rtl/>
          <w:lang w:bidi="ar-EG"/>
        </w:rPr>
        <w:t>ممارس</w:t>
      </w:r>
      <w:r w:rsidR="00ED5124">
        <w:rPr>
          <w:rFonts w:hint="cs"/>
          <w:i/>
          <w:iCs/>
          <w:rtl/>
          <w:lang w:bidi="ar-EG"/>
        </w:rPr>
        <w:t>ا</w:t>
      </w:r>
      <w:r w:rsidR="00054488" w:rsidRPr="00C3300F">
        <w:rPr>
          <w:i/>
          <w:iCs/>
          <w:rtl/>
          <w:lang w:bidi="ar-EG"/>
        </w:rPr>
        <w:t>"</w:t>
      </w:r>
      <w:r w:rsidR="001D123D">
        <w:rPr>
          <w:rtl/>
          <w:lang w:bidi="ar-EG"/>
        </w:rPr>
        <w:t>، و</w:t>
      </w:r>
      <w:r w:rsidR="001D123D">
        <w:rPr>
          <w:rFonts w:hint="cs"/>
          <w:rtl/>
          <w:lang w:bidi="ar-EG"/>
        </w:rPr>
        <w:t>ي</w:t>
      </w:r>
      <w:r w:rsidR="007C1879" w:rsidRPr="007C1879">
        <w:rPr>
          <w:rtl/>
          <w:lang w:bidi="ar-EG"/>
        </w:rPr>
        <w:t>بقى في هذا الوضع لمدة لا تقل عن شهر</w:t>
      </w:r>
      <w:r w:rsidR="00C3300F">
        <w:rPr>
          <w:rFonts w:hint="cs"/>
          <w:rtl/>
          <w:lang w:bidi="ar-EG"/>
        </w:rPr>
        <w:t>ين</w:t>
      </w:r>
      <w:r w:rsidR="007C1879" w:rsidRPr="007C1879">
        <w:rPr>
          <w:rtl/>
          <w:lang w:bidi="ar-EG"/>
        </w:rPr>
        <w:t>.</w:t>
      </w:r>
    </w:p>
    <w:p w:rsidR="007C1879" w:rsidRPr="007C1879" w:rsidRDefault="00CD3334" w:rsidP="00A10A09">
      <w:pPr>
        <w:pStyle w:val="NormalParaAR"/>
        <w:rPr>
          <w:lang w:bidi="ar-EG"/>
        </w:rPr>
      </w:pPr>
      <w:r>
        <w:rPr>
          <w:rtl/>
          <w:lang w:bidi="ar-EG"/>
        </w:rPr>
        <w:t xml:space="preserve">ويحصل </w:t>
      </w:r>
      <w:r w:rsidR="007C1879" w:rsidRPr="007C1879">
        <w:rPr>
          <w:rtl/>
          <w:lang w:bidi="ar-EG"/>
        </w:rPr>
        <w:t>فاحصو</w:t>
      </w:r>
      <w:r>
        <w:rPr>
          <w:rFonts w:hint="cs"/>
          <w:rtl/>
          <w:lang w:bidi="ar-EG"/>
        </w:rPr>
        <w:t>ا</w:t>
      </w:r>
      <w:r w:rsidR="007C1879" w:rsidRPr="007C1879">
        <w:rPr>
          <w:rtl/>
          <w:lang w:bidi="ar-EG"/>
        </w:rPr>
        <w:t xml:space="preserve"> البراءات </w:t>
      </w:r>
      <w:r>
        <w:rPr>
          <w:rFonts w:hint="cs"/>
          <w:rtl/>
          <w:lang w:bidi="ar-EG"/>
        </w:rPr>
        <w:t>الممارسون</w:t>
      </w:r>
      <w:r w:rsidR="007C1879" w:rsidRPr="007C1879">
        <w:rPr>
          <w:rtl/>
          <w:lang w:bidi="ar-EG"/>
        </w:rPr>
        <w:t xml:space="preserve"> على دورة مكثفة تدوم شهرين بشأن مواضيع الملكية الصناعية والإجراءات الوطنية وإجراءات معاهدة التعاون بشأن البراءات </w:t>
      </w:r>
      <w:r w:rsidR="005A1D52">
        <w:rPr>
          <w:rFonts w:hint="cs"/>
          <w:rtl/>
          <w:lang w:bidi="ar-EG"/>
        </w:rPr>
        <w:t>و</w:t>
      </w:r>
      <w:r w:rsidR="007C1879" w:rsidRPr="007C1879">
        <w:rPr>
          <w:rtl/>
          <w:lang w:bidi="ar-EG"/>
        </w:rPr>
        <w:t>البحث والفحص و</w:t>
      </w:r>
      <w:r w:rsidR="005A1D52">
        <w:rPr>
          <w:rFonts w:hint="cs"/>
          <w:rtl/>
          <w:lang w:bidi="ar-EG"/>
        </w:rPr>
        <w:t xml:space="preserve">قواعد </w:t>
      </w:r>
      <w:r w:rsidR="007C1879" w:rsidRPr="007C1879">
        <w:rPr>
          <w:rtl/>
          <w:lang w:bidi="ar-EG"/>
        </w:rPr>
        <w:t>البيانات.</w:t>
      </w:r>
    </w:p>
    <w:p w:rsidR="007C1879" w:rsidRPr="007C1879" w:rsidRDefault="00ED6A43" w:rsidP="00A10A09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و</w:t>
      </w:r>
      <w:r w:rsidR="007C1879" w:rsidRPr="007C1879">
        <w:rPr>
          <w:rtl/>
          <w:lang w:bidi="ar-EG"/>
        </w:rPr>
        <w:t xml:space="preserve">بعد الدورة التدريبية الأولية </w:t>
      </w:r>
      <w:r>
        <w:rPr>
          <w:rFonts w:hint="cs"/>
          <w:rtl/>
          <w:lang w:bidi="ar-EG"/>
        </w:rPr>
        <w:t>التي تستمر</w:t>
      </w:r>
      <w:r w:rsidR="007C1879" w:rsidRPr="007C187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7C1879" w:rsidRPr="007C1879">
        <w:rPr>
          <w:rtl/>
          <w:lang w:bidi="ar-EG"/>
        </w:rPr>
        <w:t xml:space="preserve">شهرين، </w:t>
      </w:r>
      <w:r w:rsidR="00504A6E">
        <w:rPr>
          <w:rFonts w:hint="cs"/>
          <w:rtl/>
          <w:lang w:bidi="ar-EG"/>
        </w:rPr>
        <w:t>يُجرى</w:t>
      </w:r>
      <w:r w:rsidR="007C1879" w:rsidRPr="007C1879">
        <w:rPr>
          <w:rtl/>
          <w:lang w:bidi="ar-EG"/>
        </w:rPr>
        <w:t xml:space="preserve"> تقييم نهائي</w:t>
      </w:r>
      <w:r w:rsidR="00504A6E">
        <w:rPr>
          <w:rFonts w:hint="cs"/>
          <w:rtl/>
          <w:lang w:bidi="ar-EG"/>
        </w:rPr>
        <w:t xml:space="preserve"> للفاحص</w:t>
      </w:r>
      <w:r w:rsidR="00300655">
        <w:rPr>
          <w:rFonts w:hint="cs"/>
          <w:rtl/>
          <w:lang w:bidi="ar-EG"/>
        </w:rPr>
        <w:t>ين</w:t>
      </w:r>
      <w:r w:rsidR="007C1879" w:rsidRPr="007C1879">
        <w:rPr>
          <w:rtl/>
          <w:lang w:bidi="ar-EG"/>
        </w:rPr>
        <w:t xml:space="preserve">. </w:t>
      </w:r>
      <w:r w:rsidR="00614B5B">
        <w:rPr>
          <w:rFonts w:hint="cs"/>
          <w:rtl/>
          <w:lang w:bidi="ar-EG"/>
        </w:rPr>
        <w:t>و</w:t>
      </w:r>
      <w:r w:rsidR="007C1879" w:rsidRPr="007C1879">
        <w:rPr>
          <w:rtl/>
          <w:lang w:bidi="ar-EG"/>
        </w:rPr>
        <w:t xml:space="preserve">إذا </w:t>
      </w:r>
      <w:r w:rsidR="000B2E0D">
        <w:rPr>
          <w:rFonts w:hint="cs"/>
          <w:rtl/>
          <w:lang w:bidi="ar-EG"/>
        </w:rPr>
        <w:t>اجتازوه</w:t>
      </w:r>
      <w:r w:rsidR="000B2E0D">
        <w:rPr>
          <w:rtl/>
          <w:lang w:bidi="ar-EG"/>
        </w:rPr>
        <w:t>، فإنه</w:t>
      </w:r>
      <w:r w:rsidR="000B2E0D">
        <w:rPr>
          <w:rFonts w:hint="cs"/>
          <w:rtl/>
          <w:lang w:bidi="ar-EG"/>
        </w:rPr>
        <w:t>م</w:t>
      </w:r>
      <w:r w:rsidR="007C1879" w:rsidRPr="007C1879">
        <w:rPr>
          <w:rtl/>
          <w:lang w:bidi="ar-EG"/>
        </w:rPr>
        <w:t xml:space="preserve"> </w:t>
      </w:r>
      <w:r w:rsidR="000B2E0D">
        <w:rPr>
          <w:rFonts w:hint="cs"/>
          <w:rtl/>
          <w:lang w:bidi="ar-EG"/>
        </w:rPr>
        <w:t>ي</w:t>
      </w:r>
      <w:r w:rsidR="007C1879" w:rsidRPr="007C1879">
        <w:rPr>
          <w:rtl/>
          <w:lang w:bidi="ar-EG"/>
        </w:rPr>
        <w:t>صبح</w:t>
      </w:r>
      <w:r w:rsidR="000B2E0D">
        <w:rPr>
          <w:rFonts w:hint="cs"/>
          <w:rtl/>
          <w:lang w:bidi="ar-EG"/>
        </w:rPr>
        <w:t>ون</w:t>
      </w:r>
      <w:r w:rsidR="007C1879" w:rsidRPr="007C1879">
        <w:rPr>
          <w:rtl/>
          <w:lang w:bidi="ar-EG"/>
        </w:rPr>
        <w:t xml:space="preserve"> </w:t>
      </w:r>
      <w:r w:rsidR="003835E8">
        <w:rPr>
          <w:rFonts w:hint="cs"/>
          <w:rtl/>
          <w:lang w:bidi="ar-EG"/>
        </w:rPr>
        <w:t xml:space="preserve">فاحصي براءات </w:t>
      </w:r>
      <w:r w:rsidR="00300655">
        <w:rPr>
          <w:rFonts w:hint="cs"/>
          <w:rtl/>
          <w:lang w:bidi="ar-EG"/>
        </w:rPr>
        <w:t xml:space="preserve">مبتدئين </w:t>
      </w:r>
      <w:r w:rsidR="003835E8">
        <w:rPr>
          <w:rFonts w:hint="cs"/>
          <w:rtl/>
          <w:lang w:bidi="ar-EG"/>
        </w:rPr>
        <w:t>ب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="007C1879" w:rsidRPr="007C1879">
        <w:rPr>
          <w:rtl/>
          <w:lang w:bidi="ar-EG"/>
        </w:rPr>
        <w:t xml:space="preserve">. </w:t>
      </w:r>
      <w:r w:rsidR="0049768D">
        <w:rPr>
          <w:rFonts w:hint="cs"/>
          <w:rtl/>
          <w:lang w:bidi="ar-EG"/>
        </w:rPr>
        <w:t>و</w:t>
      </w:r>
      <w:r w:rsidR="0049768D">
        <w:rPr>
          <w:rtl/>
          <w:lang w:bidi="ar-EG"/>
        </w:rPr>
        <w:t xml:space="preserve">عندما يبدأ </w:t>
      </w:r>
      <w:r w:rsidR="007C1879" w:rsidRPr="007C1879">
        <w:rPr>
          <w:rtl/>
          <w:lang w:bidi="ar-EG"/>
        </w:rPr>
        <w:t xml:space="preserve">فاحص </w:t>
      </w:r>
      <w:r w:rsidR="0049768D" w:rsidRPr="007C1879">
        <w:rPr>
          <w:rtl/>
          <w:lang w:bidi="ar-EG"/>
        </w:rPr>
        <w:t xml:space="preserve">براءات </w:t>
      </w:r>
      <w:r w:rsidR="0046106A">
        <w:rPr>
          <w:rtl/>
          <w:lang w:bidi="ar-EG"/>
        </w:rPr>
        <w:t>إسباني</w:t>
      </w:r>
      <w:r w:rsidR="007C1879" w:rsidRPr="007C1879">
        <w:rPr>
          <w:rtl/>
          <w:lang w:bidi="ar-EG"/>
        </w:rPr>
        <w:t xml:space="preserve"> في العمل في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="007752CD">
        <w:rPr>
          <w:rtl/>
          <w:lang w:bidi="ar-EG"/>
        </w:rPr>
        <w:t xml:space="preserve"> </w:t>
      </w:r>
      <w:r w:rsidR="00280819">
        <w:rPr>
          <w:rFonts w:hint="cs"/>
          <w:rtl/>
          <w:lang w:bidi="ar-EG"/>
        </w:rPr>
        <w:t>يُشرف عليه فاحص متمرس</w:t>
      </w:r>
      <w:r w:rsidR="007C1879" w:rsidRPr="007C1879">
        <w:rPr>
          <w:rtl/>
          <w:lang w:bidi="ar-EG"/>
        </w:rPr>
        <w:t xml:space="preserve"> </w:t>
      </w:r>
      <w:r w:rsidR="00AD3570">
        <w:rPr>
          <w:rFonts w:hint="cs"/>
          <w:rtl/>
          <w:lang w:bidi="ar-EG"/>
        </w:rPr>
        <w:t>على مدار</w:t>
      </w:r>
      <w:r w:rsidR="007C1879" w:rsidRPr="007C1879">
        <w:rPr>
          <w:rtl/>
          <w:lang w:bidi="ar-EG"/>
        </w:rPr>
        <w:t xml:space="preserve"> 6 أشهر. </w:t>
      </w:r>
      <w:r w:rsidR="00AD3570">
        <w:rPr>
          <w:rFonts w:hint="cs"/>
          <w:rtl/>
          <w:lang w:bidi="ar-EG"/>
        </w:rPr>
        <w:t>و</w:t>
      </w:r>
      <w:r w:rsidR="00AD3570">
        <w:rPr>
          <w:rtl/>
          <w:lang w:bidi="ar-EG"/>
        </w:rPr>
        <w:t>بعد ذلك،</w:t>
      </w:r>
      <w:r w:rsidR="007752CD">
        <w:rPr>
          <w:rtl/>
          <w:lang w:bidi="ar-EG"/>
        </w:rPr>
        <w:t xml:space="preserve"> </w:t>
      </w:r>
      <w:r w:rsidR="00637CD0">
        <w:rPr>
          <w:rFonts w:hint="cs"/>
          <w:rtl/>
          <w:lang w:bidi="ar-EG"/>
        </w:rPr>
        <w:t>يؤدي</w:t>
      </w:r>
      <w:r w:rsidR="00AD3570">
        <w:rPr>
          <w:rtl/>
          <w:lang w:bidi="ar-EG"/>
        </w:rPr>
        <w:t xml:space="preserve"> </w:t>
      </w:r>
      <w:r w:rsidR="00637CD0">
        <w:rPr>
          <w:rFonts w:hint="cs"/>
          <w:rtl/>
          <w:lang w:bidi="ar-EG"/>
        </w:rPr>
        <w:t xml:space="preserve">المشرف دور </w:t>
      </w:r>
      <w:r w:rsidR="00AD3570">
        <w:rPr>
          <w:rtl/>
          <w:lang w:bidi="ar-EG"/>
        </w:rPr>
        <w:t xml:space="preserve">مساعد </w:t>
      </w:r>
      <w:r w:rsidR="00637CD0">
        <w:rPr>
          <w:rFonts w:hint="cs"/>
          <w:rtl/>
          <w:lang w:bidi="ar-EG"/>
        </w:rPr>
        <w:t xml:space="preserve">في مجال </w:t>
      </w:r>
      <w:r w:rsidR="007C1879" w:rsidRPr="007C1879">
        <w:rPr>
          <w:rtl/>
          <w:lang w:bidi="ar-EG"/>
        </w:rPr>
        <w:t>براء</w:t>
      </w:r>
      <w:r w:rsidR="00AD3570">
        <w:rPr>
          <w:rFonts w:hint="cs"/>
          <w:rtl/>
          <w:lang w:bidi="ar-EG"/>
        </w:rPr>
        <w:t>ات</w:t>
      </w:r>
      <w:r w:rsidR="007C1879" w:rsidRPr="007C1879">
        <w:rPr>
          <w:rtl/>
          <w:lang w:bidi="ar-EG"/>
        </w:rPr>
        <w:t xml:space="preserve"> </w:t>
      </w:r>
      <w:r w:rsidR="00AD3570">
        <w:rPr>
          <w:rFonts w:hint="cs"/>
          <w:rtl/>
          <w:lang w:bidi="ar-EG"/>
        </w:rPr>
        <w:t xml:space="preserve">لمدة </w:t>
      </w:r>
      <w:r w:rsidR="007C1879" w:rsidRPr="007C1879">
        <w:rPr>
          <w:rtl/>
          <w:lang w:bidi="ar-EG"/>
        </w:rPr>
        <w:t>أ</w:t>
      </w:r>
      <w:r w:rsidR="00AD3570">
        <w:rPr>
          <w:rFonts w:hint="cs"/>
          <w:rtl/>
          <w:lang w:bidi="ar-EG"/>
        </w:rPr>
        <w:t>طول</w:t>
      </w:r>
      <w:r w:rsidR="00AD3570">
        <w:rPr>
          <w:rtl/>
          <w:lang w:bidi="ar-EG"/>
        </w:rPr>
        <w:t xml:space="preserve"> حتى يصبح فاحص البراء</w:t>
      </w:r>
      <w:r w:rsidR="00AD3570">
        <w:rPr>
          <w:rFonts w:hint="cs"/>
          <w:rtl/>
          <w:lang w:bidi="ar-EG"/>
        </w:rPr>
        <w:t>ات</w:t>
      </w:r>
      <w:r w:rsidR="007C1879" w:rsidRPr="007C1879">
        <w:rPr>
          <w:rtl/>
          <w:lang w:bidi="ar-EG"/>
        </w:rPr>
        <w:t xml:space="preserve"> </w:t>
      </w:r>
      <w:r w:rsidR="00637CD0">
        <w:rPr>
          <w:rFonts w:hint="cs"/>
          <w:rtl/>
          <w:lang w:bidi="ar-EG"/>
        </w:rPr>
        <w:t xml:space="preserve">المبتدئ </w:t>
      </w:r>
      <w:r w:rsidR="00AD3570">
        <w:rPr>
          <w:rtl/>
          <w:lang w:bidi="ar-EG"/>
        </w:rPr>
        <w:t xml:space="preserve">فاحص </w:t>
      </w:r>
      <w:r w:rsidR="007C1879" w:rsidRPr="007C1879">
        <w:rPr>
          <w:rtl/>
          <w:lang w:bidi="ar-EG"/>
        </w:rPr>
        <w:t>براءات</w:t>
      </w:r>
      <w:r w:rsidR="00637CD0">
        <w:rPr>
          <w:rFonts w:hint="cs"/>
          <w:rtl/>
          <w:lang w:bidi="ar-EG"/>
        </w:rPr>
        <w:t xml:space="preserve"> متمرس</w:t>
      </w:r>
      <w:r w:rsidR="007C1879" w:rsidRPr="007C1879">
        <w:rPr>
          <w:rtl/>
          <w:lang w:bidi="ar-EG"/>
        </w:rPr>
        <w:t xml:space="preserve"> (يستغرق </w:t>
      </w:r>
      <w:r w:rsidR="00AD3570">
        <w:rPr>
          <w:rFonts w:hint="cs"/>
          <w:rtl/>
          <w:lang w:bidi="ar-EG"/>
        </w:rPr>
        <w:t xml:space="preserve">الأمر </w:t>
      </w:r>
      <w:r w:rsidR="007C1879" w:rsidRPr="007C1879">
        <w:rPr>
          <w:rtl/>
          <w:lang w:bidi="ar-EG"/>
        </w:rPr>
        <w:t>2</w:t>
      </w:r>
      <w:r w:rsidR="00776CDA">
        <w:rPr>
          <w:rFonts w:hint="cs"/>
          <w:rtl/>
          <w:lang w:bidi="ar-EG"/>
        </w:rPr>
        <w:t xml:space="preserve"> إلى </w:t>
      </w:r>
      <w:r w:rsidR="007C1879" w:rsidRPr="007C1879">
        <w:rPr>
          <w:rtl/>
          <w:lang w:bidi="ar-EG"/>
        </w:rPr>
        <w:t>3 سنوات).</w:t>
      </w:r>
    </w:p>
    <w:p w:rsidR="007C1879" w:rsidRPr="00A9010B" w:rsidRDefault="007C1879" w:rsidP="007752CD">
      <w:pPr>
        <w:pStyle w:val="Heading2"/>
        <w:spacing w:before="0" w:line="360" w:lineRule="exact"/>
        <w:rPr>
          <w:u w:val="single"/>
          <w:lang w:bidi="ar-EG"/>
        </w:rPr>
      </w:pPr>
      <w:r w:rsidRPr="00A9010B">
        <w:rPr>
          <w:u w:val="single"/>
          <w:rtl/>
          <w:lang w:bidi="ar-EG"/>
        </w:rPr>
        <w:t>ب</w:t>
      </w:r>
      <w:r w:rsidR="00603A8E">
        <w:rPr>
          <w:rFonts w:hint="cs"/>
          <w:u w:val="single"/>
          <w:rtl/>
          <w:lang w:bidi="ar-EG"/>
        </w:rPr>
        <w:t>اء</w:t>
      </w:r>
      <w:r w:rsidRPr="00A9010B">
        <w:rPr>
          <w:u w:val="single"/>
          <w:rtl/>
          <w:lang w:bidi="ar-EG"/>
        </w:rPr>
        <w:t xml:space="preserve"> - توظيف الموظفين الإداريين:</w:t>
      </w:r>
    </w:p>
    <w:p w:rsidR="007C1879" w:rsidRPr="007C1879" w:rsidRDefault="00A9010B" w:rsidP="00F25453">
      <w:pPr>
        <w:pStyle w:val="NormalParaAR"/>
        <w:rPr>
          <w:lang w:bidi="ar-EG"/>
        </w:rPr>
      </w:pPr>
      <w:r w:rsidRPr="00F25453">
        <w:rPr>
          <w:rFonts w:hint="cs"/>
          <w:rtl/>
          <w:lang w:bidi="ar-EG"/>
        </w:rPr>
        <w:t>ب</w:t>
      </w:r>
      <w:r w:rsidR="00F25453" w:rsidRPr="00F25453">
        <w:rPr>
          <w:rFonts w:hint="cs"/>
          <w:rtl/>
          <w:lang w:bidi="ar-EG"/>
        </w:rPr>
        <w:t>.</w:t>
      </w:r>
      <w:r w:rsidRPr="00F25453">
        <w:rPr>
          <w:rFonts w:hint="cs"/>
          <w:rtl/>
          <w:lang w:bidi="ar-EG"/>
        </w:rPr>
        <w:t>1</w:t>
      </w:r>
      <w:r w:rsidR="00202A14">
        <w:rPr>
          <w:rFonts w:hint="cs"/>
          <w:rtl/>
          <w:lang w:bidi="ar-EG"/>
        </w:rPr>
        <w:t>)</w:t>
      </w:r>
      <w:r w:rsidR="007C1879" w:rsidRPr="00F25453">
        <w:rPr>
          <w:rtl/>
          <w:lang w:bidi="ar-EG"/>
        </w:rPr>
        <w:t xml:space="preserve"> ا</w:t>
      </w:r>
      <w:r w:rsidR="007C1879" w:rsidRPr="007C1879">
        <w:rPr>
          <w:rtl/>
          <w:lang w:bidi="ar-EG"/>
        </w:rPr>
        <w:t>لاختيار في إطار الإدارة العامة ال</w:t>
      </w:r>
      <w:r w:rsidR="0046106A">
        <w:rPr>
          <w:rtl/>
          <w:lang w:bidi="ar-EG"/>
        </w:rPr>
        <w:t>إسباني</w:t>
      </w:r>
      <w:r w:rsidR="007C1879" w:rsidRPr="007C1879">
        <w:rPr>
          <w:rtl/>
          <w:lang w:bidi="ar-EG"/>
        </w:rPr>
        <w:t>ة للدولة.</w:t>
      </w:r>
    </w:p>
    <w:p w:rsidR="007C1879" w:rsidRPr="007C1879" w:rsidRDefault="00B75FB6" w:rsidP="008136FD">
      <w:pPr>
        <w:pStyle w:val="NormalParaAR"/>
        <w:rPr>
          <w:lang w:bidi="ar-EG"/>
        </w:rPr>
      </w:pPr>
      <w:r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>
        <w:rPr>
          <w:rtl/>
          <w:lang w:bidi="ar-EG"/>
        </w:rPr>
        <w:t xml:space="preserve"> </w:t>
      </w:r>
      <w:r w:rsidR="007C1879" w:rsidRPr="007C1879">
        <w:rPr>
          <w:rtl/>
          <w:lang w:bidi="ar-EG"/>
        </w:rPr>
        <w:t>مؤسسة مستقلة تابعة لوزارة الصناعة والطاقة والسياحة. وي</w:t>
      </w:r>
      <w:r w:rsidR="00044920">
        <w:rPr>
          <w:rFonts w:hint="cs"/>
          <w:rtl/>
          <w:lang w:bidi="ar-EG"/>
        </w:rPr>
        <w:t>ُ</w:t>
      </w:r>
      <w:r w:rsidR="007C1879" w:rsidRPr="007C1879">
        <w:rPr>
          <w:rtl/>
          <w:lang w:bidi="ar-EG"/>
        </w:rPr>
        <w:t xml:space="preserve">حدد الوصول إلى الوظيفة العامة في </w:t>
      </w:r>
      <w:r w:rsidR="0046106A">
        <w:rPr>
          <w:rtl/>
          <w:lang w:bidi="ar-EG"/>
        </w:rPr>
        <w:t>إسباني</w:t>
      </w:r>
      <w:r w:rsidR="007C1879" w:rsidRPr="007C1879">
        <w:rPr>
          <w:rtl/>
          <w:lang w:bidi="ar-EG"/>
        </w:rPr>
        <w:t xml:space="preserve">ا بموجب القانون الوطني الذي يحدد ثلاث طرق مختلفة </w:t>
      </w:r>
      <w:r>
        <w:rPr>
          <w:rFonts w:hint="cs"/>
          <w:rtl/>
          <w:lang w:bidi="ar-EG"/>
        </w:rPr>
        <w:t>للوصول</w:t>
      </w:r>
      <w:r w:rsidR="007C1879" w:rsidRPr="007C1879">
        <w:rPr>
          <w:rtl/>
          <w:lang w:bidi="ar-EG"/>
        </w:rPr>
        <w:t xml:space="preserve">، تبعا لحالة </w:t>
      </w:r>
      <w:r w:rsidR="00044920">
        <w:rPr>
          <w:rFonts w:hint="cs"/>
          <w:rtl/>
          <w:lang w:bidi="ar-EG"/>
        </w:rPr>
        <w:t>المتقدمين</w:t>
      </w:r>
      <w:r w:rsidR="007C1879" w:rsidRPr="007C1879">
        <w:rPr>
          <w:rtl/>
          <w:lang w:bidi="ar-EG"/>
        </w:rPr>
        <w:t xml:space="preserve"> </w:t>
      </w:r>
      <w:r w:rsidR="00044920">
        <w:rPr>
          <w:rFonts w:hint="cs"/>
          <w:rtl/>
          <w:lang w:bidi="ar-EG"/>
        </w:rPr>
        <w:t xml:space="preserve">إلى </w:t>
      </w:r>
      <w:r w:rsidR="007C1879" w:rsidRPr="007C1879">
        <w:rPr>
          <w:rtl/>
          <w:lang w:bidi="ar-EG"/>
        </w:rPr>
        <w:t>الوظيفة العامة، وكلها تستند إلى منافسة مفتوحة. وتتكون عملية الاختيار من تمارين مختلفة</w:t>
      </w:r>
      <w:r w:rsidR="00CF5D9E">
        <w:rPr>
          <w:rFonts w:hint="cs"/>
          <w:rtl/>
          <w:lang w:bidi="ar-EG"/>
        </w:rPr>
        <w:t>.</w:t>
      </w:r>
    </w:p>
    <w:p w:rsidR="007C1879" w:rsidRPr="007C1879" w:rsidRDefault="00CF5D9E" w:rsidP="00202A14">
      <w:pPr>
        <w:pStyle w:val="NormalParaAR"/>
        <w:rPr>
          <w:lang w:bidi="ar-EG"/>
        </w:rPr>
      </w:pPr>
      <w:r w:rsidRPr="00202A14">
        <w:rPr>
          <w:rFonts w:hint="cs"/>
          <w:rtl/>
          <w:lang w:bidi="ar-EG"/>
        </w:rPr>
        <w:lastRenderedPageBreak/>
        <w:t>ب</w:t>
      </w:r>
      <w:r w:rsidR="00202A14" w:rsidRPr="00202A14">
        <w:rPr>
          <w:rFonts w:hint="cs"/>
          <w:rtl/>
          <w:lang w:bidi="ar-EG"/>
        </w:rPr>
        <w:t>.</w:t>
      </w:r>
      <w:r w:rsidRPr="00202A14">
        <w:rPr>
          <w:rFonts w:hint="cs"/>
          <w:rtl/>
          <w:lang w:bidi="ar-EG"/>
        </w:rPr>
        <w:t>2</w:t>
      </w:r>
      <w:r w:rsidR="00202A14" w:rsidRPr="00202A14">
        <w:rPr>
          <w:rFonts w:hint="cs"/>
          <w:rtl/>
          <w:lang w:bidi="ar-EG"/>
        </w:rPr>
        <w:t xml:space="preserve">) </w:t>
      </w:r>
      <w:r w:rsidRPr="00202A14">
        <w:rPr>
          <w:rtl/>
          <w:lang w:bidi="ar-EG"/>
        </w:rPr>
        <w:t xml:space="preserve">الاختيار في إطار </w:t>
      </w:r>
      <w:r w:rsidR="000B2E0D" w:rsidRPr="00202A14">
        <w:rPr>
          <w:rtl/>
          <w:lang w:bidi="ar-EG"/>
        </w:rPr>
        <w:t>مكتب البراءات والعلامات التجارية ال</w:t>
      </w:r>
      <w:r w:rsidR="0046106A" w:rsidRPr="00202A14">
        <w:rPr>
          <w:rtl/>
          <w:lang w:bidi="ar-EG"/>
        </w:rPr>
        <w:t>إسباني</w:t>
      </w:r>
      <w:r w:rsidR="007C1879" w:rsidRPr="00202A14">
        <w:rPr>
          <w:rtl/>
          <w:lang w:bidi="ar-EG"/>
        </w:rPr>
        <w:t>.</w:t>
      </w:r>
    </w:p>
    <w:p w:rsidR="00631908" w:rsidRDefault="007C1879" w:rsidP="008136FD">
      <w:pPr>
        <w:pStyle w:val="NormalParaAR"/>
        <w:rPr>
          <w:rtl/>
          <w:lang w:bidi="ar-EG"/>
        </w:rPr>
      </w:pPr>
      <w:r w:rsidRPr="007C1879">
        <w:rPr>
          <w:rtl/>
          <w:lang w:bidi="ar-EG"/>
        </w:rPr>
        <w:t xml:space="preserve">يجوز للمرشحين الذين يستوفون الشروط أن يتقدموا بطلب للحصول على الوظيفة. ويرد وصف </w:t>
      </w:r>
      <w:r w:rsidR="00384B2B">
        <w:rPr>
          <w:rFonts w:hint="cs"/>
          <w:rtl/>
          <w:lang w:bidi="ar-EG"/>
        </w:rPr>
        <w:t>الشروط</w:t>
      </w:r>
      <w:r w:rsidRPr="007C1879">
        <w:rPr>
          <w:rtl/>
          <w:lang w:bidi="ar-EG"/>
        </w:rPr>
        <w:t xml:space="preserve"> الخاصة في الجدول أدناه: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201"/>
      </w:tblGrid>
      <w:tr w:rsidR="003E5107" w:rsidRPr="003E5107" w:rsidTr="003E5107">
        <w:tc>
          <w:tcPr>
            <w:tcW w:w="3008" w:type="dxa"/>
            <w:shd w:val="clear" w:color="auto" w:fill="auto"/>
          </w:tcPr>
          <w:p w:rsidR="003F1ABB" w:rsidRPr="003E5107" w:rsidRDefault="003F1ABB" w:rsidP="0032130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وصف الوظيفة</w:t>
            </w:r>
          </w:p>
        </w:tc>
        <w:tc>
          <w:tcPr>
            <w:tcW w:w="3008" w:type="dxa"/>
            <w:shd w:val="clear" w:color="auto" w:fill="auto"/>
          </w:tcPr>
          <w:p w:rsidR="003F1ABB" w:rsidRPr="003E5107" w:rsidRDefault="003F1ABB" w:rsidP="0032130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الدورات المطلوبة</w:t>
            </w:r>
          </w:p>
        </w:tc>
        <w:tc>
          <w:tcPr>
            <w:tcW w:w="3201" w:type="dxa"/>
            <w:shd w:val="clear" w:color="auto" w:fill="auto"/>
          </w:tcPr>
          <w:p w:rsidR="003F1ABB" w:rsidRPr="003E5107" w:rsidRDefault="003F1ABB" w:rsidP="0032130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مزايا محددة</w:t>
            </w:r>
          </w:p>
        </w:tc>
      </w:tr>
      <w:tr w:rsidR="003E5107" w:rsidRPr="003E5107" w:rsidTr="003E5107">
        <w:tc>
          <w:tcPr>
            <w:tcW w:w="3008" w:type="dxa"/>
            <w:shd w:val="clear" w:color="auto" w:fill="auto"/>
          </w:tcPr>
          <w:p w:rsidR="003F1ABB" w:rsidRPr="003E5107" w:rsidRDefault="003F1ABB" w:rsidP="00044920">
            <w:pPr>
              <w:pStyle w:val="Level1"/>
              <w:numPr>
                <w:ilvl w:val="0"/>
                <w:numId w:val="24"/>
              </w:numPr>
              <w:tabs>
                <w:tab w:val="left" w:pos="0"/>
                <w:tab w:val="left" w:pos="60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الفحص </w:t>
            </w:r>
            <w:r w:rsidR="00DE64D4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والإجراء الرسمي</w:t>
            </w:r>
            <w:r w:rsidR="006220CC"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ا</w:t>
            </w:r>
            <w:r w:rsidR="00DE64D4"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ن</w:t>
            </w:r>
            <w:r w:rsidR="00DE64D4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 </w:t>
            </w:r>
            <w:r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للطلبات الدولية</w:t>
            </w:r>
            <w:r w:rsidR="007752CD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 </w:t>
            </w:r>
            <w:r w:rsidR="00044920"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في إطار</w:t>
            </w:r>
            <w:r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 معاهدة التعاون بشأن البراءات</w:t>
            </w:r>
            <w:r w:rsidRPr="003E5107"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  <w:t>.</w:t>
            </w:r>
          </w:p>
          <w:p w:rsidR="003F1ABB" w:rsidRPr="003E5107" w:rsidRDefault="004946D0" w:rsidP="00321306">
            <w:pPr>
              <w:pStyle w:val="Level1"/>
              <w:numPr>
                <w:ilvl w:val="0"/>
                <w:numId w:val="24"/>
              </w:numPr>
              <w:tabs>
                <w:tab w:val="left" w:pos="0"/>
                <w:tab w:val="left" w:pos="60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التحقق من</w:t>
            </w:r>
            <w:r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 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طلبات معاهدة التعاون بشأن البراءات وتسجيلها والتحقق منها</w:t>
            </w:r>
            <w:r w:rsidR="00663C99"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.</w:t>
            </w:r>
          </w:p>
        </w:tc>
        <w:tc>
          <w:tcPr>
            <w:tcW w:w="3008" w:type="dxa"/>
            <w:shd w:val="clear" w:color="auto" w:fill="auto"/>
          </w:tcPr>
          <w:p w:rsidR="003F1ABB" w:rsidRPr="003E5107" w:rsidRDefault="004946D0" w:rsidP="00321306">
            <w:pPr>
              <w:pStyle w:val="Level1"/>
              <w:numPr>
                <w:ilvl w:val="0"/>
                <w:numId w:val="24"/>
              </w:numPr>
              <w:tabs>
                <w:tab w:val="left" w:pos="0"/>
                <w:tab w:val="left" w:pos="60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 xml:space="preserve">دورات 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متعل</w:t>
            </w:r>
            <w:r w:rsidR="00663C99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قة بالملكية الصناعية والإجراء الإداري الوطني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 ومعاهدة التعاون بشأن البراءات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  <w:t>.</w:t>
            </w:r>
          </w:p>
          <w:p w:rsidR="003F1ABB" w:rsidRPr="003E5107" w:rsidRDefault="00B37348" w:rsidP="00321306">
            <w:pPr>
              <w:pStyle w:val="Level1"/>
              <w:numPr>
                <w:ilvl w:val="0"/>
                <w:numId w:val="24"/>
              </w:numPr>
              <w:tabs>
                <w:tab w:val="left" w:pos="0"/>
                <w:tab w:val="left" w:pos="60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ال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حوسبة المكتب</w:t>
            </w: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ية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 </w:t>
            </w: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والدراية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 </w:t>
            </w: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ب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قواعد البيانات</w:t>
            </w:r>
            <w:r w:rsidR="00663C99"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3F1ABB" w:rsidRPr="003E5107" w:rsidRDefault="003F1ABB" w:rsidP="00321306">
            <w:pPr>
              <w:pStyle w:val="Level1"/>
              <w:numPr>
                <w:ilvl w:val="0"/>
                <w:numId w:val="2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0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الخبرة في الإجراءات الإدارية</w:t>
            </w:r>
            <w:r w:rsidRPr="003E5107"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  <w:t>.</w:t>
            </w:r>
          </w:p>
          <w:p w:rsidR="003F1ABB" w:rsidRPr="003E5107" w:rsidRDefault="00B37348" w:rsidP="00321306">
            <w:pPr>
              <w:pStyle w:val="Level1"/>
              <w:numPr>
                <w:ilvl w:val="0"/>
                <w:numId w:val="2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0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الدراية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 </w:t>
            </w: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ب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الإجراءات الإدارية، </w:t>
            </w: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ب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خاصة في الملكية الصناعية ومعاهدة التعاون بشأن البراءات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  <w:t>.</w:t>
            </w:r>
          </w:p>
          <w:p w:rsidR="003F1ABB" w:rsidRPr="003E5107" w:rsidRDefault="00B37348" w:rsidP="00321306">
            <w:pPr>
              <w:pStyle w:val="Level1"/>
              <w:numPr>
                <w:ilvl w:val="0"/>
                <w:numId w:val="24"/>
              </w:num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0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الإلمام ب</w:t>
            </w:r>
            <w:r w:rsidR="00035FBC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ال</w:t>
            </w:r>
            <w:r w:rsidR="00F902D9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إنكليزي</w:t>
            </w:r>
            <w:r w:rsidR="00035FBC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ة و</w:t>
            </w:r>
            <w:r w:rsidR="003F1ABB" w:rsidRPr="003E5107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/ أو الفرنسية</w:t>
            </w:r>
            <w:r w:rsidRPr="003E5107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.</w:t>
            </w:r>
          </w:p>
        </w:tc>
      </w:tr>
    </w:tbl>
    <w:p w:rsidR="00253280" w:rsidRPr="00BA22CF" w:rsidRDefault="009A0390" w:rsidP="00773824">
      <w:pPr>
        <w:pStyle w:val="NormalParaAR"/>
        <w:spacing w:before="240"/>
        <w:rPr>
          <w:sz w:val="40"/>
          <w:szCs w:val="40"/>
          <w:u w:val="single"/>
          <w:lang w:bidi="ar-EG"/>
        </w:rPr>
      </w:pPr>
      <w:r w:rsidRPr="00BA22CF">
        <w:rPr>
          <w:rFonts w:hint="cs"/>
          <w:sz w:val="40"/>
          <w:szCs w:val="40"/>
          <w:u w:val="single"/>
          <w:rtl/>
          <w:lang w:bidi="ar-EG"/>
        </w:rPr>
        <w:t>ال</w:t>
      </w:r>
      <w:r w:rsidR="00253280" w:rsidRPr="00BA22CF">
        <w:rPr>
          <w:sz w:val="40"/>
          <w:szCs w:val="40"/>
          <w:u w:val="single"/>
          <w:rtl/>
          <w:lang w:bidi="ar-EG"/>
        </w:rPr>
        <w:t>تدريب</w:t>
      </w:r>
    </w:p>
    <w:p w:rsidR="00253280" w:rsidRPr="00253280" w:rsidRDefault="008A4C4C" w:rsidP="00603A8E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ي</w:t>
      </w:r>
      <w:r w:rsidR="00253280" w:rsidRPr="00253280">
        <w:rPr>
          <w:rtl/>
          <w:lang w:bidi="ar-EG"/>
        </w:rPr>
        <w:t xml:space="preserve">وظف </w:t>
      </w:r>
      <w:r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="00253280" w:rsidRPr="00253280">
        <w:rPr>
          <w:rtl/>
          <w:lang w:bidi="ar-EG"/>
        </w:rPr>
        <w:t xml:space="preserve"> ثلاثة أشخاص في السنة </w:t>
      </w:r>
      <w:r w:rsidR="00C60A3D">
        <w:rPr>
          <w:rFonts w:hint="cs"/>
          <w:rtl/>
          <w:lang w:bidi="ar-EG"/>
        </w:rPr>
        <w:t>لإعداد</w:t>
      </w:r>
      <w:r w:rsidR="00C60A3D" w:rsidRPr="00253280">
        <w:rPr>
          <w:rtl/>
          <w:lang w:bidi="ar-EG"/>
        </w:rPr>
        <w:t xml:space="preserve"> </w:t>
      </w:r>
      <w:r w:rsidR="00253280" w:rsidRPr="00253280">
        <w:rPr>
          <w:rtl/>
          <w:lang w:bidi="ar-EG"/>
        </w:rPr>
        <w:t xml:space="preserve">دورات تدريبية وفقا لاحتياجات إدارات المكتب. ويقوم هؤلاء الأشخاص، بمشاركة جميع الأطراف المعنية، بوضع خطة تدريبية سنوية. </w:t>
      </w:r>
      <w:r w:rsidR="00C60A3D">
        <w:rPr>
          <w:rFonts w:hint="cs"/>
          <w:rtl/>
          <w:lang w:bidi="ar-EG"/>
        </w:rPr>
        <w:t>و</w:t>
      </w:r>
      <w:r w:rsidR="00253280" w:rsidRPr="00253280">
        <w:rPr>
          <w:rtl/>
          <w:lang w:bidi="ar-EG"/>
        </w:rPr>
        <w:t>تقي</w:t>
      </w:r>
      <w:r w:rsidR="00C60A3D">
        <w:rPr>
          <w:rFonts w:hint="cs"/>
          <w:rtl/>
          <w:lang w:bidi="ar-EG"/>
        </w:rPr>
        <w:t>ّ</w:t>
      </w:r>
      <w:r w:rsidR="00253280" w:rsidRPr="00253280">
        <w:rPr>
          <w:rtl/>
          <w:lang w:bidi="ar-EG"/>
        </w:rPr>
        <w:t>م خطة التدريب السنوية ومختلف الندوات والدورات، وما إلى ذلك لتصميم الأنشطة المستقبلية.</w:t>
      </w:r>
    </w:p>
    <w:p w:rsidR="00253280" w:rsidRPr="00253280" w:rsidRDefault="00253280" w:rsidP="00603A8E">
      <w:pPr>
        <w:pStyle w:val="NormalParaAR"/>
        <w:rPr>
          <w:lang w:bidi="ar-EG"/>
        </w:rPr>
      </w:pPr>
      <w:r w:rsidRPr="00253280">
        <w:rPr>
          <w:rtl/>
          <w:lang w:bidi="ar-EG"/>
        </w:rPr>
        <w:t>وهناك برنامج تدريبي م</w:t>
      </w:r>
      <w:r w:rsidR="00D254E8">
        <w:rPr>
          <w:rtl/>
          <w:lang w:bidi="ar-EG"/>
        </w:rPr>
        <w:t>ستمر لفاحصي البراءات الإسبان. و</w:t>
      </w:r>
      <w:r w:rsidR="00D254E8">
        <w:rPr>
          <w:rFonts w:hint="cs"/>
          <w:rtl/>
          <w:lang w:bidi="ar-EG"/>
        </w:rPr>
        <w:t>ي</w:t>
      </w:r>
      <w:r w:rsidRPr="00253280">
        <w:rPr>
          <w:rtl/>
          <w:lang w:bidi="ar-EG"/>
        </w:rPr>
        <w:t xml:space="preserve">نظم </w:t>
      </w:r>
      <w:r w:rsidR="00D254E8" w:rsidRPr="00D254E8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="00D254E8" w:rsidRPr="00D254E8">
        <w:rPr>
          <w:rtl/>
          <w:lang w:bidi="ar-EG"/>
        </w:rPr>
        <w:t xml:space="preserve"> </w:t>
      </w:r>
      <w:r w:rsidRPr="00253280">
        <w:rPr>
          <w:rtl/>
          <w:lang w:bidi="ar-EG"/>
        </w:rPr>
        <w:t xml:space="preserve">كل عام دورات ذات طابع عام أو </w:t>
      </w:r>
      <w:r w:rsidR="00C60A3D">
        <w:rPr>
          <w:rFonts w:hint="cs"/>
          <w:rtl/>
          <w:lang w:bidi="ar-EG"/>
        </w:rPr>
        <w:t xml:space="preserve">دورات </w:t>
      </w:r>
      <w:r w:rsidRPr="00253280">
        <w:rPr>
          <w:rtl/>
          <w:lang w:bidi="ar-EG"/>
        </w:rPr>
        <w:t>تتع</w:t>
      </w:r>
      <w:r w:rsidR="00D254E8">
        <w:rPr>
          <w:rtl/>
          <w:lang w:bidi="ar-EG"/>
        </w:rPr>
        <w:t>لق على وجه التحديد بمسائل معينة</w:t>
      </w:r>
      <w:r w:rsidRPr="00253280">
        <w:rPr>
          <w:rtl/>
          <w:lang w:bidi="ar-EG"/>
        </w:rPr>
        <w:t xml:space="preserve"> </w:t>
      </w:r>
      <w:r w:rsidR="00D254E8">
        <w:rPr>
          <w:rFonts w:hint="cs"/>
          <w:rtl/>
          <w:lang w:bidi="ar-EG"/>
        </w:rPr>
        <w:t xml:space="preserve">تشمل </w:t>
      </w:r>
      <w:r w:rsidRPr="00253280">
        <w:rPr>
          <w:rtl/>
          <w:lang w:bidi="ar-EG"/>
        </w:rPr>
        <w:t>دور</w:t>
      </w:r>
      <w:r w:rsidR="00D254E8">
        <w:rPr>
          <w:rtl/>
          <w:lang w:bidi="ar-EG"/>
        </w:rPr>
        <w:t>ات عن الأدوات الأساسية للحواسيب</w:t>
      </w:r>
      <w:r w:rsidRPr="00253280">
        <w:rPr>
          <w:rtl/>
          <w:lang w:bidi="ar-EG"/>
        </w:rPr>
        <w:t xml:space="preserve"> ودورات </w:t>
      </w:r>
      <w:r w:rsidR="00C60A3D">
        <w:rPr>
          <w:rFonts w:hint="cs"/>
          <w:rtl/>
          <w:lang w:bidi="ar-EG"/>
        </w:rPr>
        <w:t>تُركّز</w:t>
      </w:r>
      <w:r w:rsidR="00C60A3D" w:rsidRPr="00253280">
        <w:rPr>
          <w:rtl/>
          <w:lang w:bidi="ar-EG"/>
        </w:rPr>
        <w:t xml:space="preserve"> </w:t>
      </w:r>
      <w:r w:rsidRPr="00253280">
        <w:rPr>
          <w:rtl/>
          <w:lang w:bidi="ar-EG"/>
        </w:rPr>
        <w:t>على الإجراءات الإد</w:t>
      </w:r>
      <w:r w:rsidR="00D254E8">
        <w:rPr>
          <w:rtl/>
          <w:lang w:bidi="ar-EG"/>
        </w:rPr>
        <w:t>ارية العامة أو الملكية الصناعية</w:t>
      </w:r>
      <w:r w:rsidRPr="00253280">
        <w:rPr>
          <w:rtl/>
          <w:lang w:bidi="ar-EG"/>
        </w:rPr>
        <w:t xml:space="preserve"> ودورات لتحديث أي تغيير في إجراءات معاهدة التعاون بشأن البراءات.</w:t>
      </w:r>
    </w:p>
    <w:p w:rsidR="00253280" w:rsidRPr="00253280" w:rsidRDefault="00253280" w:rsidP="00914B1E">
      <w:pPr>
        <w:pStyle w:val="NormalParaAR"/>
        <w:rPr>
          <w:lang w:bidi="ar-EG"/>
        </w:rPr>
      </w:pPr>
      <w:r w:rsidRPr="00253280">
        <w:rPr>
          <w:rtl/>
          <w:lang w:bidi="ar-EG"/>
        </w:rPr>
        <w:t>و</w:t>
      </w:r>
      <w:r w:rsidR="00C60A3D">
        <w:rPr>
          <w:rFonts w:hint="cs"/>
          <w:rtl/>
          <w:lang w:bidi="ar-EG"/>
        </w:rPr>
        <w:t>يو</w:t>
      </w:r>
      <w:r w:rsidRPr="00253280">
        <w:rPr>
          <w:rtl/>
          <w:lang w:bidi="ar-EG"/>
        </w:rPr>
        <w:t xml:space="preserve">ضع برنامج تدريب متناسق ومستمر للموظفين </w:t>
      </w:r>
      <w:r w:rsidR="00D254E8">
        <w:rPr>
          <w:rFonts w:hint="cs"/>
          <w:rtl/>
          <w:lang w:bidi="ar-EG"/>
        </w:rPr>
        <w:t>يشمل</w:t>
      </w:r>
      <w:r w:rsidRPr="00253280">
        <w:rPr>
          <w:rtl/>
          <w:lang w:bidi="ar-EG"/>
        </w:rPr>
        <w:t xml:space="preserve"> الموضوعات الرئيسية </w:t>
      </w:r>
      <w:r w:rsidR="00D254E8">
        <w:rPr>
          <w:rFonts w:hint="cs"/>
          <w:rtl/>
          <w:lang w:bidi="ar-EG"/>
        </w:rPr>
        <w:t>المتضمنة في</w:t>
      </w:r>
      <w:r w:rsidRPr="00253280">
        <w:rPr>
          <w:rtl/>
          <w:lang w:bidi="ar-EG"/>
        </w:rPr>
        <w:t xml:space="preserve"> الكفاءات المطلوبة ل</w:t>
      </w:r>
      <w:r w:rsidR="00BB3D14">
        <w:rPr>
          <w:rFonts w:hint="cs"/>
          <w:rtl/>
          <w:lang w:bidi="ar-EG"/>
        </w:rPr>
        <w:t>دى ا</w:t>
      </w:r>
      <w:r w:rsidRPr="00253280">
        <w:rPr>
          <w:rtl/>
          <w:lang w:bidi="ar-EG"/>
        </w:rPr>
        <w:t>لفاحصين الموصوفين أعلاه، أي:</w:t>
      </w:r>
    </w:p>
    <w:p w:rsidR="00253280" w:rsidRPr="00253280" w:rsidRDefault="00253280" w:rsidP="003E5107">
      <w:pPr>
        <w:bidi/>
        <w:spacing w:after="60" w:line="360" w:lineRule="exact"/>
        <w:ind w:firstLine="567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- </w:t>
      </w:r>
      <w:r w:rsidR="00E233BB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ab/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دورات تدريب</w:t>
      </w:r>
      <w:r w:rsidR="007752CD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C60A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لغوي</w:t>
      </w:r>
    </w:p>
    <w:p w:rsidR="00253280" w:rsidRPr="00253280" w:rsidRDefault="00253280" w:rsidP="003E5107">
      <w:pPr>
        <w:bidi/>
        <w:spacing w:after="60" w:line="360" w:lineRule="exact"/>
        <w:ind w:left="1134" w:hanging="567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- </w:t>
      </w:r>
      <w:r w:rsidR="00E233BB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ab/>
      </w:r>
      <w:r w:rsidR="008E311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ندوات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E233BB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عن 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قانون البراءات (مراجعة إجراءات معاهدة التعاون بشأن البراءات والمبادئ التوجيهية الجديدة لمعاهدة التعاون بشأن البراءات</w:t>
      </w:r>
      <w:r w:rsidR="003E759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،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وما إلى ذلك)</w:t>
      </w:r>
    </w:p>
    <w:p w:rsidR="00253280" w:rsidRPr="00253280" w:rsidRDefault="00253280" w:rsidP="003E5107">
      <w:pPr>
        <w:bidi/>
        <w:spacing w:after="60" w:line="360" w:lineRule="exact"/>
        <w:ind w:firstLine="567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- </w:t>
      </w:r>
      <w:r w:rsidR="0077101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ab/>
      </w:r>
      <w:r w:rsidR="00771014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المهارات الفنية والتحليلية (دورات 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فنية في مجالات محددة، وزيارات العمل، </w:t>
      </w:r>
      <w:r w:rsidR="00C60A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برنامج </w:t>
      </w:r>
      <w:r w:rsidR="00771014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تبادل</w:t>
      </w:r>
      <w:r w:rsidR="00C60A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الفاحصين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)</w:t>
      </w:r>
      <w:r w:rsidR="004335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.</w:t>
      </w:r>
    </w:p>
    <w:p w:rsidR="00253280" w:rsidRPr="00253280" w:rsidRDefault="00253280" w:rsidP="003E5107">
      <w:pPr>
        <w:bidi/>
        <w:spacing w:after="60" w:line="360" w:lineRule="exact"/>
        <w:ind w:left="1134" w:hanging="567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- </w:t>
      </w:r>
      <w:r w:rsidR="006335A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ab/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مهارات تكنولوجيا المعلومات وتشغيل الأدوات الإلكترونية (</w:t>
      </w:r>
      <w:r w:rsidR="006335A0" w:rsidRPr="006335A0">
        <w:rPr>
          <w:rFonts w:ascii="Arabic Typesetting" w:hAnsi="Arabic Typesetting" w:cs="Arabic Typesetting"/>
          <w:sz w:val="36"/>
          <w:szCs w:val="36"/>
          <w:rtl/>
          <w:lang w:bidi="ar-EG"/>
        </w:rPr>
        <w:t>منصة البحث المستخدم في مكتب البراءات الأور</w:t>
      </w:r>
      <w:r w:rsidR="007C361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</w:t>
      </w:r>
      <w:r w:rsidR="006335A0" w:rsidRPr="006335A0">
        <w:rPr>
          <w:rFonts w:ascii="Arabic Typesetting" w:hAnsi="Arabic Typesetting" w:cs="Arabic Typesetting"/>
          <w:sz w:val="36"/>
          <w:szCs w:val="36"/>
          <w:rtl/>
          <w:lang w:bidi="ar-EG"/>
        </w:rPr>
        <w:t>بي</w:t>
      </w:r>
      <w:r w:rsidR="006335A0"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4335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(</w:t>
      </w:r>
      <w:proofErr w:type="spellStart"/>
      <w:r w:rsidR="004335F3" w:rsidRPr="004335F3">
        <w:rPr>
          <w:rFonts w:ascii="Arabic Typesetting" w:hAnsi="Arabic Typesetting" w:cs="Arabic Typesetting"/>
          <w:sz w:val="36"/>
          <w:szCs w:val="36"/>
          <w:lang w:bidi="ar-EG"/>
        </w:rPr>
        <w:t>EPOQUEnet</w:t>
      </w:r>
      <w:proofErr w:type="spellEnd"/>
      <w:r w:rsidR="004335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)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، وقواعد بيانات محددة، وما إلى ذلك)</w:t>
      </w:r>
      <w:r w:rsidR="004335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.</w:t>
      </w:r>
    </w:p>
    <w:p w:rsidR="00253280" w:rsidRPr="00253280" w:rsidRDefault="00253280" w:rsidP="003E5107">
      <w:pPr>
        <w:bidi/>
        <w:spacing w:after="60" w:line="360" w:lineRule="exact"/>
        <w:ind w:left="1134" w:hanging="567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-</w:t>
      </w:r>
      <w:r w:rsidR="008E311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ab/>
      </w:r>
      <w:r w:rsidR="00A42FEE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ندوات عن 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نظم التصنيف (التصنيف الدولي للبراءات</w:t>
      </w:r>
      <w:r w:rsidR="00CF30FB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(</w:t>
      </w:r>
      <w:r w:rsidR="00CF30FB" w:rsidRPr="00CF30FB">
        <w:rPr>
          <w:rFonts w:ascii="Arabic Typesetting" w:hAnsi="Arabic Typesetting" w:cs="Arabic Typesetting"/>
          <w:sz w:val="36"/>
          <w:szCs w:val="36"/>
          <w:lang w:bidi="ar-EG"/>
        </w:rPr>
        <w:t>IPC</w:t>
      </w:r>
      <w:r w:rsidR="00CF30FB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)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، </w:t>
      </w:r>
      <w:r w:rsidR="00CF30FB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</w:t>
      </w:r>
      <w:r w:rsidR="00A42FEE" w:rsidRPr="00A42FEE">
        <w:rPr>
          <w:rFonts w:ascii="Arabic Typesetting" w:hAnsi="Arabic Typesetting" w:cs="Arabic Typesetting"/>
          <w:sz w:val="36"/>
          <w:szCs w:val="36"/>
          <w:rtl/>
          <w:lang w:bidi="ar-EG"/>
        </w:rPr>
        <w:t>التصنيف التعاوني للبراءات</w:t>
      </w:r>
      <w:r w:rsidR="007752C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="00A42FEE" w:rsidRPr="00A42FEE">
        <w:rPr>
          <w:rFonts w:ascii="Arabic Typesetting" w:hAnsi="Arabic Typesetting" w:cs="Arabic Typesetting"/>
          <w:sz w:val="36"/>
          <w:szCs w:val="36"/>
          <w:lang w:bidi="ar-EG"/>
        </w:rPr>
        <w:t>(CPC)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، و</w:t>
      </w:r>
      <w:r w:rsidR="00A42FEE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نظام </w:t>
      </w:r>
      <w:r w:rsidR="00A42FEE" w:rsidRPr="00A42FEE">
        <w:rPr>
          <w:rFonts w:ascii="Arabic Typesetting" w:hAnsi="Arabic Typesetting" w:cs="Arabic Typesetting"/>
          <w:sz w:val="36"/>
          <w:szCs w:val="36"/>
          <w:lang w:bidi="ar-EG"/>
        </w:rPr>
        <w:t>F-terms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)</w:t>
      </w:r>
    </w:p>
    <w:p w:rsidR="00253280" w:rsidRPr="00253280" w:rsidRDefault="00253280" w:rsidP="003E5107">
      <w:pPr>
        <w:bidi/>
        <w:spacing w:after="60" w:line="360" w:lineRule="exact"/>
        <w:ind w:left="1133" w:hanging="566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-</w:t>
      </w:r>
      <w:r w:rsidR="00FF5F5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ab/>
      </w:r>
      <w:r w:rsidR="00FF5F50"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مهارات 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البحث </w:t>
      </w:r>
      <w:r w:rsidR="00FF5F5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والفحص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(دورات ع</w:t>
      </w:r>
      <w:r w:rsidR="00FF5F5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ن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C60A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الجدّة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،</w:t>
      </w:r>
      <w:r w:rsidR="007752CD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C60A3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النشاط الابتكاري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، </w:t>
      </w:r>
      <w:r w:rsidR="00FF5F5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تطبيقات </w:t>
      </w:r>
      <w:r w:rsidR="00FF5F5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معقدة، </w:t>
      </w:r>
      <w:r w:rsidR="00A776D9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عدم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الوحدة، وما إلى</w:t>
      </w:r>
      <w:r w:rsidR="003E5107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 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ذلك)</w:t>
      </w:r>
      <w:r w:rsidR="00FF5F50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.</w:t>
      </w:r>
    </w:p>
    <w:p w:rsidR="00253280" w:rsidRPr="00253280" w:rsidRDefault="00253280" w:rsidP="00914B1E">
      <w:pPr>
        <w:pStyle w:val="NormalParaAR"/>
        <w:rPr>
          <w:lang w:bidi="ar-EG"/>
        </w:rPr>
      </w:pPr>
      <w:r w:rsidRPr="00253280">
        <w:rPr>
          <w:rtl/>
          <w:lang w:bidi="ar-EG"/>
        </w:rPr>
        <w:lastRenderedPageBreak/>
        <w:t>ويضطلع بهذه الدورات رؤساء الأقسام والفاحصون ذوو الخبرة، فضلا عن خبراء المكتب الأوروبي للبراءات.</w:t>
      </w:r>
    </w:p>
    <w:p w:rsidR="00253280" w:rsidRPr="00914B1E" w:rsidRDefault="00CB6475" w:rsidP="00914B1E">
      <w:pPr>
        <w:pStyle w:val="NormalParaAR"/>
        <w:rPr>
          <w:b/>
          <w:bCs/>
          <w:i/>
          <w:iCs/>
          <w:lang w:bidi="ar-EG"/>
        </w:rPr>
      </w:pPr>
      <w:r w:rsidRPr="00914B1E">
        <w:rPr>
          <w:b/>
          <w:bCs/>
          <w:i/>
          <w:iCs/>
          <w:rtl/>
          <w:lang w:bidi="ar-EG"/>
        </w:rPr>
        <w:t xml:space="preserve">تنص </w:t>
      </w:r>
      <w:r w:rsidR="00253280" w:rsidRPr="00914B1E">
        <w:rPr>
          <w:b/>
          <w:bCs/>
          <w:i/>
          <w:iCs/>
          <w:rtl/>
          <w:lang w:bidi="ar-EG"/>
        </w:rPr>
        <w:t>القاعد</w:t>
      </w:r>
      <w:r w:rsidR="00341B6B" w:rsidRPr="00914B1E">
        <w:rPr>
          <w:b/>
          <w:bCs/>
          <w:i/>
          <w:iCs/>
          <w:rtl/>
          <w:lang w:bidi="ar-EG"/>
        </w:rPr>
        <w:t>تان</w:t>
      </w:r>
      <w:r w:rsidR="00253280" w:rsidRPr="00914B1E">
        <w:rPr>
          <w:b/>
          <w:bCs/>
          <w:i/>
          <w:iCs/>
          <w:rtl/>
          <w:lang w:bidi="ar-EG"/>
        </w:rPr>
        <w:t xml:space="preserve"> </w:t>
      </w:r>
      <w:r w:rsidR="00C149CA" w:rsidRPr="00914B1E">
        <w:rPr>
          <w:b/>
          <w:bCs/>
          <w:i/>
          <w:iCs/>
          <w:rtl/>
          <w:lang w:val="en-GB"/>
        </w:rPr>
        <w:t>1.36"</w:t>
      </w:r>
      <w:r w:rsidR="00C149CA" w:rsidRPr="00914B1E">
        <w:rPr>
          <w:b/>
          <w:bCs/>
          <w:i/>
          <w:iCs/>
          <w:lang w:val="en-GB"/>
        </w:rPr>
        <w:t>2</w:t>
      </w:r>
      <w:r w:rsidR="00C149CA" w:rsidRPr="00914B1E">
        <w:rPr>
          <w:b/>
          <w:bCs/>
          <w:i/>
          <w:iCs/>
          <w:rtl/>
          <w:lang w:val="en-GB"/>
        </w:rPr>
        <w:t>" و1.63"</w:t>
      </w:r>
      <w:r w:rsidR="00C149CA" w:rsidRPr="00914B1E">
        <w:rPr>
          <w:b/>
          <w:bCs/>
          <w:i/>
          <w:iCs/>
          <w:lang w:val="en-GB"/>
        </w:rPr>
        <w:t>2</w:t>
      </w:r>
      <w:r w:rsidR="00A776D9" w:rsidRPr="00914B1E">
        <w:rPr>
          <w:b/>
          <w:bCs/>
          <w:i/>
          <w:iCs/>
          <w:rtl/>
          <w:lang w:bidi="ar-EG"/>
        </w:rPr>
        <w:t>"</w:t>
      </w:r>
      <w:r w:rsidRPr="00914B1E">
        <w:rPr>
          <w:b/>
          <w:bCs/>
          <w:i/>
          <w:iCs/>
          <w:rtl/>
          <w:lang w:bidi="ar-EG"/>
        </w:rPr>
        <w:t xml:space="preserve"> على أنه</w:t>
      </w:r>
      <w:r w:rsidR="00253280" w:rsidRPr="00914B1E">
        <w:rPr>
          <w:b/>
          <w:bCs/>
          <w:i/>
          <w:iCs/>
          <w:rtl/>
          <w:lang w:bidi="ar-EG"/>
        </w:rPr>
        <w:t xml:space="preserve">: يجب أن يكون </w:t>
      </w:r>
      <w:r w:rsidR="002F6C32" w:rsidRPr="00914B1E">
        <w:rPr>
          <w:b/>
          <w:bCs/>
          <w:i/>
          <w:iCs/>
          <w:rtl/>
          <w:lang w:bidi="ar-EG"/>
        </w:rPr>
        <w:t xml:space="preserve">في حوزة </w:t>
      </w:r>
      <w:r w:rsidR="0009101C" w:rsidRPr="00914B1E">
        <w:rPr>
          <w:b/>
          <w:bCs/>
          <w:i/>
          <w:iCs/>
          <w:rtl/>
          <w:lang w:bidi="ar-EG"/>
        </w:rPr>
        <w:t>المكتب أو المنظمة</w:t>
      </w:r>
      <w:r w:rsidR="00253280" w:rsidRPr="00914B1E">
        <w:rPr>
          <w:b/>
          <w:bCs/>
          <w:i/>
          <w:iCs/>
          <w:rtl/>
          <w:lang w:bidi="ar-EG"/>
        </w:rPr>
        <w:t xml:space="preserve"> </w:t>
      </w:r>
      <w:r w:rsidR="002F6C32" w:rsidRPr="00914B1E">
        <w:rPr>
          <w:b/>
          <w:bCs/>
          <w:i/>
          <w:iCs/>
          <w:rtl/>
          <w:lang w:bidi="ar-EG"/>
        </w:rPr>
        <w:t xml:space="preserve">على الأقل </w:t>
      </w:r>
      <w:r w:rsidR="00253280" w:rsidRPr="00914B1E">
        <w:rPr>
          <w:b/>
          <w:bCs/>
          <w:i/>
          <w:iCs/>
          <w:rtl/>
          <w:lang w:bidi="ar-EG"/>
        </w:rPr>
        <w:t xml:space="preserve">الحد الأدنى من </w:t>
      </w:r>
      <w:r w:rsidR="004C1B94" w:rsidRPr="00914B1E">
        <w:rPr>
          <w:b/>
          <w:bCs/>
          <w:i/>
          <w:iCs/>
          <w:rtl/>
          <w:lang w:bidi="ar-EG"/>
        </w:rPr>
        <w:t xml:space="preserve">مجموعة </w:t>
      </w:r>
      <w:r w:rsidR="00253280" w:rsidRPr="00914B1E">
        <w:rPr>
          <w:b/>
          <w:bCs/>
          <w:i/>
          <w:iCs/>
          <w:rtl/>
          <w:lang w:bidi="ar-EG"/>
        </w:rPr>
        <w:t xml:space="preserve">الوثائق المشار إليها في القاعدة 34، </w:t>
      </w:r>
      <w:r w:rsidR="007E13C6" w:rsidRPr="00914B1E">
        <w:rPr>
          <w:b/>
          <w:bCs/>
          <w:i/>
          <w:iCs/>
          <w:rtl/>
          <w:lang w:bidi="ar-EG"/>
        </w:rPr>
        <w:t>أو يكون في إمكانهما الحصول عليه</w:t>
      </w:r>
      <w:r w:rsidR="007C361D" w:rsidRPr="00914B1E">
        <w:rPr>
          <w:b/>
          <w:bCs/>
          <w:i/>
          <w:iCs/>
          <w:rtl/>
          <w:lang w:bidi="ar-EG"/>
        </w:rPr>
        <w:t>،</w:t>
      </w:r>
      <w:r w:rsidR="004C1B94" w:rsidRPr="00914B1E">
        <w:rPr>
          <w:b/>
          <w:bCs/>
          <w:i/>
          <w:iCs/>
          <w:rtl/>
        </w:rPr>
        <w:t xml:space="preserve"> </w:t>
      </w:r>
      <w:r w:rsidR="007E13C6" w:rsidRPr="00914B1E">
        <w:rPr>
          <w:b/>
          <w:bCs/>
          <w:i/>
          <w:iCs/>
          <w:rtl/>
        </w:rPr>
        <w:t>على أن يكون مرتبا على الوجه السليم</w:t>
      </w:r>
      <w:r w:rsidR="007752CD" w:rsidRPr="00914B1E">
        <w:rPr>
          <w:b/>
          <w:bCs/>
          <w:i/>
          <w:iCs/>
          <w:rtl/>
        </w:rPr>
        <w:t xml:space="preserve"> </w:t>
      </w:r>
      <w:r w:rsidR="004C1B94" w:rsidRPr="00914B1E">
        <w:rPr>
          <w:b/>
          <w:bCs/>
          <w:i/>
          <w:iCs/>
          <w:rtl/>
        </w:rPr>
        <w:t>لأغراض البحث على ورق أو بطاقات مصغرة أو دعامة إلكترونية</w:t>
      </w:r>
      <w:r w:rsidR="00253280" w:rsidRPr="00914B1E">
        <w:rPr>
          <w:b/>
          <w:bCs/>
          <w:i/>
          <w:iCs/>
          <w:rtl/>
          <w:lang w:bidi="ar-EG"/>
        </w:rPr>
        <w:t>.</w:t>
      </w:r>
    </w:p>
    <w:p w:rsidR="00253280" w:rsidRPr="00253280" w:rsidRDefault="00253280" w:rsidP="00603A8E">
      <w:pPr>
        <w:pStyle w:val="NormalParaAR"/>
        <w:rPr>
          <w:lang w:bidi="ar-EG"/>
        </w:rPr>
      </w:pPr>
      <w:r w:rsidRPr="00253280">
        <w:rPr>
          <w:rtl/>
          <w:lang w:bidi="ar-EG"/>
        </w:rPr>
        <w:t>وعلى مدى عقود، ب</w:t>
      </w:r>
      <w:r w:rsidR="001C5845">
        <w:rPr>
          <w:rFonts w:hint="cs"/>
          <w:rtl/>
          <w:lang w:bidi="ar-EG"/>
        </w:rPr>
        <w:t>ُ</w:t>
      </w:r>
      <w:r w:rsidRPr="00253280">
        <w:rPr>
          <w:rtl/>
          <w:lang w:bidi="ar-EG"/>
        </w:rPr>
        <w:t xml:space="preserve">ذلت جهود مستدامة لتحسين </w:t>
      </w:r>
      <w:r w:rsidR="001772DE">
        <w:rPr>
          <w:rFonts w:hint="cs"/>
          <w:rtl/>
          <w:lang w:bidi="ar-EG"/>
        </w:rPr>
        <w:t>التوثيق</w:t>
      </w:r>
      <w:r w:rsidR="001772DE" w:rsidRPr="00253280">
        <w:rPr>
          <w:rtl/>
          <w:lang w:bidi="ar-EG"/>
        </w:rPr>
        <w:t xml:space="preserve"> </w:t>
      </w:r>
      <w:r w:rsidRPr="00253280">
        <w:rPr>
          <w:rtl/>
          <w:lang w:bidi="ar-EG"/>
        </w:rPr>
        <w:t xml:space="preserve">في </w:t>
      </w:r>
      <w:r w:rsidR="001C5845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253280">
        <w:rPr>
          <w:rtl/>
          <w:lang w:bidi="ar-EG"/>
        </w:rPr>
        <w:t xml:space="preserve">. </w:t>
      </w:r>
      <w:r w:rsidR="001772DE">
        <w:rPr>
          <w:rFonts w:hint="cs"/>
          <w:rtl/>
          <w:lang w:bidi="ar-EG"/>
        </w:rPr>
        <w:t>وبدأنا</w:t>
      </w:r>
      <w:r w:rsidR="001772DE" w:rsidRPr="00253280">
        <w:rPr>
          <w:rtl/>
          <w:lang w:bidi="ar-EG"/>
        </w:rPr>
        <w:t xml:space="preserve"> </w:t>
      </w:r>
      <w:r w:rsidR="001772DE">
        <w:rPr>
          <w:rFonts w:hint="cs"/>
          <w:rtl/>
          <w:lang w:bidi="ar-EG"/>
        </w:rPr>
        <w:t>ب</w:t>
      </w:r>
      <w:r w:rsidRPr="00253280">
        <w:rPr>
          <w:rtl/>
          <w:lang w:bidi="ar-EG"/>
        </w:rPr>
        <w:t>الأشكال التقليدية (</w:t>
      </w:r>
      <w:r w:rsidR="001C5845">
        <w:rPr>
          <w:rFonts w:hint="cs"/>
          <w:rtl/>
          <w:lang w:bidi="ar-EG"/>
        </w:rPr>
        <w:t>ال</w:t>
      </w:r>
      <w:r w:rsidR="001C5845">
        <w:rPr>
          <w:rtl/>
          <w:lang w:bidi="ar-EG"/>
        </w:rPr>
        <w:t>ورق</w:t>
      </w:r>
      <w:r w:rsidRPr="00253280">
        <w:rPr>
          <w:rtl/>
          <w:lang w:bidi="ar-EG"/>
        </w:rPr>
        <w:t xml:space="preserve"> </w:t>
      </w:r>
      <w:r w:rsidR="001C5845">
        <w:rPr>
          <w:rFonts w:hint="cs"/>
          <w:rtl/>
          <w:lang w:bidi="ar-EG"/>
        </w:rPr>
        <w:t>وال</w:t>
      </w:r>
      <w:r w:rsidRPr="00253280">
        <w:rPr>
          <w:rtl/>
          <w:lang w:bidi="ar-EG"/>
        </w:rPr>
        <w:t>ميكروفيش والميكروفيلم)</w:t>
      </w:r>
      <w:r w:rsidR="001772DE">
        <w:rPr>
          <w:rFonts w:hint="cs"/>
          <w:rtl/>
          <w:lang w:bidi="ar-EG"/>
        </w:rPr>
        <w:t>، ثم قمنا،</w:t>
      </w:r>
      <w:r w:rsidRPr="00253280">
        <w:rPr>
          <w:rtl/>
          <w:lang w:bidi="ar-EG"/>
        </w:rPr>
        <w:t xml:space="preserve"> و</w:t>
      </w:r>
      <w:r w:rsidR="001C5845">
        <w:rPr>
          <w:rFonts w:hint="cs"/>
          <w:rtl/>
          <w:lang w:bidi="ar-EG"/>
        </w:rPr>
        <w:t xml:space="preserve">بينما </w:t>
      </w:r>
      <w:r w:rsidRPr="00253280">
        <w:rPr>
          <w:rtl/>
          <w:lang w:bidi="ar-EG"/>
        </w:rPr>
        <w:t xml:space="preserve">تطورت </w:t>
      </w:r>
      <w:r w:rsidR="001C5845" w:rsidRPr="00253280">
        <w:rPr>
          <w:rtl/>
          <w:lang w:bidi="ar-EG"/>
        </w:rPr>
        <w:t xml:space="preserve">التكنولوجيا </w:t>
      </w:r>
      <w:r w:rsidR="001C5845">
        <w:rPr>
          <w:rtl/>
          <w:lang w:bidi="ar-EG"/>
        </w:rPr>
        <w:t>بسرعة كبيرة</w:t>
      </w:r>
      <w:r w:rsidR="001C5845">
        <w:rPr>
          <w:rFonts w:hint="cs"/>
          <w:rtl/>
          <w:lang w:bidi="ar-EG"/>
        </w:rPr>
        <w:t>،</w:t>
      </w:r>
      <w:r w:rsidRPr="00253280">
        <w:rPr>
          <w:rtl/>
          <w:lang w:bidi="ar-EG"/>
        </w:rPr>
        <w:t xml:space="preserve"> بإدراج وثائق في أشكال أخرى، و</w:t>
      </w:r>
      <w:r w:rsidR="001772DE">
        <w:rPr>
          <w:rFonts w:hint="cs"/>
          <w:rtl/>
          <w:lang w:bidi="ar-EG"/>
        </w:rPr>
        <w:t xml:space="preserve">في </w:t>
      </w:r>
      <w:r w:rsidRPr="00253280">
        <w:rPr>
          <w:rtl/>
          <w:lang w:bidi="ar-EG"/>
        </w:rPr>
        <w:t>أقراص مدمجة، وأقراص فيديو رقمية. وبهذ</w:t>
      </w:r>
      <w:r w:rsidR="001C5845">
        <w:rPr>
          <w:rtl/>
          <w:lang w:bidi="ar-EG"/>
        </w:rPr>
        <w:t>ه الطريقة، ضمن</w:t>
      </w:r>
      <w:r w:rsidRPr="00253280">
        <w:rPr>
          <w:rtl/>
          <w:lang w:bidi="ar-EG"/>
        </w:rPr>
        <w:t xml:space="preserve"> </w:t>
      </w:r>
      <w:r w:rsidR="00B75FB6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253280">
        <w:rPr>
          <w:rtl/>
          <w:lang w:bidi="ar-EG"/>
        </w:rPr>
        <w:t xml:space="preserve"> بالفعل، في أوائل التسعينات، اشتراط الحصول على الحد الأدنى من الوثائق</w:t>
      </w:r>
      <w:r w:rsidR="007752CD">
        <w:rPr>
          <w:rtl/>
          <w:lang w:bidi="ar-EG"/>
        </w:rPr>
        <w:t xml:space="preserve"> </w:t>
      </w:r>
      <w:r w:rsidR="001772DE">
        <w:rPr>
          <w:rFonts w:hint="cs"/>
          <w:rtl/>
          <w:lang w:bidi="ar-EG"/>
        </w:rPr>
        <w:t>المتعلقة</w:t>
      </w:r>
      <w:r w:rsidRPr="00253280">
        <w:rPr>
          <w:rtl/>
          <w:lang w:bidi="ar-EG"/>
        </w:rPr>
        <w:t xml:space="preserve"> </w:t>
      </w:r>
      <w:r w:rsidR="001772DE">
        <w:rPr>
          <w:rFonts w:hint="cs"/>
          <w:rtl/>
          <w:lang w:bidi="ar-EG"/>
        </w:rPr>
        <w:t>ب</w:t>
      </w:r>
      <w:r w:rsidRPr="00253280">
        <w:rPr>
          <w:rtl/>
          <w:lang w:bidi="ar-EG"/>
        </w:rPr>
        <w:t>معاهدة التعاون بشأن البراءات. وفي الوقت الراهن، تلعب قواعد البيانات</w:t>
      </w:r>
      <w:r w:rsidR="007752CD">
        <w:rPr>
          <w:rtl/>
          <w:lang w:bidi="ar-EG"/>
        </w:rPr>
        <w:t xml:space="preserve"> </w:t>
      </w:r>
      <w:r w:rsidR="00102565">
        <w:rPr>
          <w:rFonts w:hint="cs"/>
          <w:rtl/>
          <w:lang w:bidi="ar-EG"/>
        </w:rPr>
        <w:t>الالكترونية</w:t>
      </w:r>
      <w:r w:rsidRPr="00253280">
        <w:rPr>
          <w:rtl/>
          <w:lang w:bidi="ar-EG"/>
        </w:rPr>
        <w:t xml:space="preserve"> دورا رئيسيا في الوصول إلى الوثائق بطريقة أسهل وأسرع. ويجري باستمرار تحسين الأدوات الإلكترونية لل</w:t>
      </w:r>
      <w:r w:rsidR="001C5845">
        <w:rPr>
          <w:rtl/>
          <w:lang w:bidi="ar-EG"/>
        </w:rPr>
        <w:t>فاحص</w:t>
      </w:r>
      <w:r w:rsidRPr="00253280">
        <w:rPr>
          <w:rtl/>
          <w:lang w:bidi="ar-EG"/>
        </w:rPr>
        <w:t xml:space="preserve">ين والموظفين الإداريين. ويعني هذا التحسين تحديثا مستمرا للبنية التحتية للحواسيب. </w:t>
      </w:r>
      <w:r w:rsidR="005139AD">
        <w:rPr>
          <w:rFonts w:hint="cs"/>
          <w:rtl/>
          <w:lang w:bidi="ar-EG"/>
        </w:rPr>
        <w:t>وعلى النحو</w:t>
      </w:r>
      <w:r w:rsidRPr="00253280">
        <w:rPr>
          <w:rtl/>
          <w:lang w:bidi="ar-EG"/>
        </w:rPr>
        <w:t xml:space="preserve"> </w:t>
      </w:r>
      <w:r w:rsidR="005139AD">
        <w:rPr>
          <w:rFonts w:hint="cs"/>
          <w:rtl/>
          <w:lang w:bidi="ar-EG"/>
        </w:rPr>
        <w:t>ال</w:t>
      </w:r>
      <w:r w:rsidRPr="00253280">
        <w:rPr>
          <w:rtl/>
          <w:lang w:bidi="ar-EG"/>
        </w:rPr>
        <w:t xml:space="preserve">مبين أدناه، فإن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253280">
        <w:rPr>
          <w:rtl/>
          <w:lang w:bidi="ar-EG"/>
        </w:rPr>
        <w:t xml:space="preserve"> لديه إمكانية الوصول إلى قواعد البيانات الأكثر حداثة </w:t>
      </w:r>
      <w:r w:rsidR="0099584F">
        <w:rPr>
          <w:rFonts w:hint="cs"/>
          <w:rtl/>
          <w:lang w:bidi="ar-EG"/>
        </w:rPr>
        <w:t>وشمولاً</w:t>
      </w:r>
      <w:r w:rsidRPr="00253280">
        <w:rPr>
          <w:rtl/>
          <w:lang w:bidi="ar-EG"/>
        </w:rPr>
        <w:t xml:space="preserve">، التي تتيح لنا الحصول على المعلومات الأكثر صلة </w:t>
      </w:r>
      <w:r w:rsidR="005139AD">
        <w:rPr>
          <w:rFonts w:hint="cs"/>
          <w:rtl/>
          <w:lang w:bidi="ar-EG"/>
        </w:rPr>
        <w:t>ب</w:t>
      </w:r>
      <w:r w:rsidRPr="00253280">
        <w:rPr>
          <w:rtl/>
          <w:lang w:bidi="ar-EG"/>
        </w:rPr>
        <w:t xml:space="preserve">براءات الاختراع </w:t>
      </w:r>
      <w:r w:rsidR="0099584F">
        <w:rPr>
          <w:rFonts w:hint="cs"/>
          <w:rtl/>
          <w:lang w:bidi="ar-EG"/>
        </w:rPr>
        <w:t>المؤلفات</w:t>
      </w:r>
      <w:r w:rsidR="0099584F" w:rsidRPr="00253280">
        <w:rPr>
          <w:rtl/>
          <w:lang w:bidi="ar-EG"/>
        </w:rPr>
        <w:t xml:space="preserve"> </w:t>
      </w:r>
      <w:r w:rsidRPr="00253280">
        <w:rPr>
          <w:rtl/>
          <w:lang w:bidi="ar-EG"/>
        </w:rPr>
        <w:t xml:space="preserve">غير </w:t>
      </w:r>
      <w:r w:rsidR="005139AD">
        <w:rPr>
          <w:rFonts w:hint="cs"/>
          <w:rtl/>
          <w:lang w:bidi="ar-EG"/>
        </w:rPr>
        <w:t>المتعلقة ب</w:t>
      </w:r>
      <w:r w:rsidRPr="00253280">
        <w:rPr>
          <w:rtl/>
          <w:lang w:bidi="ar-EG"/>
        </w:rPr>
        <w:t xml:space="preserve">البراءات. وبناء على ذلك، فإن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253280">
        <w:rPr>
          <w:rtl/>
          <w:lang w:bidi="ar-EG"/>
        </w:rPr>
        <w:t xml:space="preserve"> لديه </w:t>
      </w:r>
      <w:r w:rsidR="005139AD">
        <w:rPr>
          <w:rFonts w:hint="cs"/>
          <w:rtl/>
          <w:lang w:bidi="ar-EG"/>
        </w:rPr>
        <w:t>إمكانية</w:t>
      </w:r>
      <w:r w:rsidRPr="00253280">
        <w:rPr>
          <w:rtl/>
          <w:lang w:bidi="ar-EG"/>
        </w:rPr>
        <w:t xml:space="preserve"> الوصول الكامل إلى جميع الوثائق على النحو المحدد في القاعدة 34 </w:t>
      </w:r>
      <w:r w:rsidR="005139AD">
        <w:rPr>
          <w:rFonts w:hint="cs"/>
          <w:rtl/>
          <w:lang w:bidi="ar-EG"/>
        </w:rPr>
        <w:t xml:space="preserve">من </w:t>
      </w:r>
      <w:r w:rsidRPr="00253280">
        <w:rPr>
          <w:rtl/>
          <w:lang w:bidi="ar-EG"/>
        </w:rPr>
        <w:t>معاهدة التعاون بشأن البراءات.</w:t>
      </w:r>
    </w:p>
    <w:p w:rsidR="00253280" w:rsidRPr="00312863" w:rsidRDefault="00253280" w:rsidP="00312863">
      <w:pPr>
        <w:pStyle w:val="NormalParaAR"/>
        <w:rPr>
          <w:b/>
          <w:bCs/>
          <w:lang w:bidi="ar-EG"/>
        </w:rPr>
      </w:pPr>
      <w:r w:rsidRPr="00312863">
        <w:rPr>
          <w:b/>
          <w:bCs/>
          <w:rtl/>
          <w:lang w:bidi="ar-EG"/>
        </w:rPr>
        <w:t>ال</w:t>
      </w:r>
      <w:r w:rsidR="00D31448" w:rsidRPr="00312863">
        <w:rPr>
          <w:rFonts w:hint="cs"/>
          <w:b/>
          <w:bCs/>
          <w:rtl/>
          <w:lang w:bidi="ar-EG"/>
        </w:rPr>
        <w:t>نفاذ</w:t>
      </w:r>
      <w:r w:rsidRPr="00312863">
        <w:rPr>
          <w:b/>
          <w:bCs/>
          <w:rtl/>
          <w:lang w:bidi="ar-EG"/>
        </w:rPr>
        <w:t xml:space="preserve"> إلى الحد الأدنى من الوثائق لأغراض البحث:</w:t>
      </w:r>
    </w:p>
    <w:p w:rsidR="00253280" w:rsidRPr="00253280" w:rsidRDefault="00253280" w:rsidP="00321306">
      <w:pPr>
        <w:bidi/>
        <w:spacing w:before="120" w:after="12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(</w:t>
      </w:r>
      <w:r w:rsidRPr="00D31448">
        <w:rPr>
          <w:rFonts w:ascii="Arabic Typesetting" w:hAnsi="Arabic Typesetting" w:cs="Arabic Typesetting"/>
          <w:sz w:val="36"/>
          <w:szCs w:val="36"/>
          <w:lang w:bidi="ar-EG"/>
        </w:rPr>
        <w:t>X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) </w:t>
      </w:r>
      <w:r w:rsidR="00D31448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النفاذ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الكامل</w:t>
      </w:r>
    </w:p>
    <w:p w:rsidR="00253280" w:rsidRPr="00312863" w:rsidRDefault="00253280" w:rsidP="00312863">
      <w:pPr>
        <w:pStyle w:val="NormalParaAR"/>
        <w:rPr>
          <w:b/>
          <w:bCs/>
          <w:lang w:bidi="ar-EG"/>
        </w:rPr>
      </w:pPr>
      <w:r w:rsidRPr="00312863">
        <w:rPr>
          <w:b/>
          <w:bCs/>
          <w:rtl/>
          <w:lang w:bidi="ar-EG"/>
        </w:rPr>
        <w:t>أنظمة البحث:</w:t>
      </w:r>
    </w:p>
    <w:p w:rsidR="00253280" w:rsidRPr="00253280" w:rsidRDefault="00253280" w:rsidP="00500071">
      <w:pPr>
        <w:bidi/>
        <w:spacing w:before="120" w:after="120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فيما يلي نظم تكنولوجيا المعلومات أو </w:t>
      </w:r>
      <w:r w:rsidR="00500071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مجموعات الورق</w:t>
      </w:r>
      <w:r w:rsidR="00500071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ية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المستخدمة في </w:t>
      </w:r>
      <w:r w:rsidR="000B2E0D">
        <w:rPr>
          <w:rFonts w:ascii="Arabic Typesetting" w:hAnsi="Arabic Typesetting" w:cs="Arabic Typesetting"/>
          <w:sz w:val="36"/>
          <w:szCs w:val="36"/>
          <w:rtl/>
          <w:lang w:bidi="ar-EG"/>
        </w:rPr>
        <w:t>مكتب البراءات والعلامات التجارية ال</w:t>
      </w:r>
      <w:r w:rsidR="0046106A">
        <w:rPr>
          <w:rFonts w:ascii="Arabic Typesetting" w:hAnsi="Arabic Typesetting" w:cs="Arabic Typesetting"/>
          <w:sz w:val="36"/>
          <w:szCs w:val="36"/>
          <w:rtl/>
          <w:lang w:bidi="ar-EG"/>
        </w:rPr>
        <w:t>إسباني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5139AD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لأغراض ا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لبحث </w:t>
      </w:r>
      <w:r w:rsidR="00500071" w:rsidRPr="00500071">
        <w:rPr>
          <w:rFonts w:ascii="Arabic Typesetting" w:hAnsi="Arabic Typesetting" w:cs="Arabic Typesetting"/>
          <w:sz w:val="36"/>
          <w:szCs w:val="36"/>
          <w:rtl/>
          <w:lang w:bidi="ar-EG"/>
        </w:rPr>
        <w:t>عن أشكال مختلفة من التقنية الصناعية السابقة</w:t>
      </w:r>
      <w:r w:rsidR="00500071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</w:t>
      </w:r>
      <w:r w:rsidRPr="00253280">
        <w:rPr>
          <w:rFonts w:ascii="Arabic Typesetting" w:hAnsi="Arabic Typesetting" w:cs="Arabic Typesetting"/>
          <w:sz w:val="36"/>
          <w:szCs w:val="36"/>
          <w:rtl/>
          <w:lang w:bidi="ar-EG"/>
        </w:rPr>
        <w:t>.</w:t>
      </w:r>
    </w:p>
    <w:p w:rsidR="00253280" w:rsidRPr="00773824" w:rsidRDefault="005139AD" w:rsidP="00312863">
      <w:pPr>
        <w:pStyle w:val="NormalParaAR"/>
        <w:rPr>
          <w:u w:val="single"/>
          <w:lang w:bidi="ar-EG"/>
        </w:rPr>
      </w:pPr>
      <w:r w:rsidRPr="00312863">
        <w:rPr>
          <w:rFonts w:hint="cs"/>
          <w:u w:val="single"/>
          <w:rtl/>
          <w:lang w:bidi="ar-EG"/>
        </w:rPr>
        <w:t xml:space="preserve">تشمل </w:t>
      </w:r>
      <w:r w:rsidR="00253280" w:rsidRPr="00312863">
        <w:rPr>
          <w:u w:val="single"/>
          <w:rtl/>
          <w:lang w:bidi="ar-EG"/>
        </w:rPr>
        <w:t xml:space="preserve">قواعد البيانات الرئيسية </w:t>
      </w:r>
      <w:r w:rsidRPr="00312863">
        <w:rPr>
          <w:rFonts w:hint="cs"/>
          <w:u w:val="single"/>
          <w:rtl/>
          <w:lang w:bidi="ar-EG"/>
        </w:rPr>
        <w:t>التي ي</w:t>
      </w:r>
      <w:r w:rsidR="00253280" w:rsidRPr="00312863">
        <w:rPr>
          <w:u w:val="single"/>
          <w:rtl/>
          <w:lang w:bidi="ar-EG"/>
        </w:rPr>
        <w:t>ستخدم</w:t>
      </w:r>
      <w:r w:rsidRPr="00312863">
        <w:rPr>
          <w:rFonts w:hint="cs"/>
          <w:u w:val="single"/>
          <w:rtl/>
          <w:lang w:bidi="ar-EG"/>
        </w:rPr>
        <w:t>ها</w:t>
      </w:r>
      <w:r w:rsidR="00253280" w:rsidRPr="00312863">
        <w:rPr>
          <w:u w:val="single"/>
          <w:rtl/>
          <w:lang w:bidi="ar-EG"/>
        </w:rPr>
        <w:t xml:space="preserve"> حاليا </w:t>
      </w:r>
      <w:r w:rsidR="000B2E0D" w:rsidRPr="00312863">
        <w:rPr>
          <w:u w:val="single"/>
          <w:rtl/>
          <w:lang w:bidi="ar-EG"/>
        </w:rPr>
        <w:t>مكتب البراءات والعلامات التجارية ال</w:t>
      </w:r>
      <w:r w:rsidR="0046106A" w:rsidRPr="00312863">
        <w:rPr>
          <w:u w:val="single"/>
          <w:rtl/>
          <w:lang w:bidi="ar-EG"/>
        </w:rPr>
        <w:t>إسباني</w:t>
      </w:r>
      <w:r w:rsidR="00253280" w:rsidRPr="00312863">
        <w:rPr>
          <w:u w:val="single"/>
          <w:rtl/>
          <w:lang w:bidi="ar-EG"/>
        </w:rPr>
        <w:t xml:space="preserve"> (من بين</w:t>
      </w:r>
      <w:r w:rsidR="007752CD" w:rsidRPr="00312863">
        <w:rPr>
          <w:u w:val="single"/>
          <w:rtl/>
          <w:lang w:bidi="ar-EG"/>
        </w:rPr>
        <w:t xml:space="preserve"> </w:t>
      </w:r>
      <w:r w:rsidR="008A522C" w:rsidRPr="00312863">
        <w:rPr>
          <w:rFonts w:hint="cs"/>
          <w:u w:val="single"/>
          <w:rtl/>
          <w:lang w:bidi="ar-EG"/>
        </w:rPr>
        <w:t xml:space="preserve">قواعد أخرى </w:t>
      </w:r>
      <w:r w:rsidR="00253280" w:rsidRPr="00312863">
        <w:rPr>
          <w:u w:val="single"/>
          <w:rtl/>
          <w:lang w:bidi="ar-EG"/>
        </w:rPr>
        <w:t>)</w:t>
      </w:r>
      <w:r w:rsidRPr="00312863">
        <w:rPr>
          <w:rFonts w:hint="cs"/>
          <w:u w:val="single"/>
          <w:rtl/>
          <w:lang w:bidi="ar-EG"/>
        </w:rPr>
        <w:t xml:space="preserve"> </w:t>
      </w:r>
      <w:r w:rsidRPr="00773824">
        <w:rPr>
          <w:rFonts w:hint="cs"/>
          <w:u w:val="single"/>
          <w:rtl/>
          <w:lang w:bidi="ar-EG"/>
        </w:rPr>
        <w:t>ما يلي</w:t>
      </w:r>
      <w:r w:rsidR="00253280" w:rsidRPr="00773824">
        <w:rPr>
          <w:u w:val="single"/>
          <w:rtl/>
          <w:lang w:bidi="ar-EG"/>
        </w:rPr>
        <w:t>:</w:t>
      </w:r>
    </w:p>
    <w:p w:rsidR="00253280" w:rsidRPr="00773824" w:rsidRDefault="00A61EDB" w:rsidP="00C306EA">
      <w:pPr>
        <w:pStyle w:val="NormalParaAR"/>
        <w:ind w:left="566" w:hanging="567"/>
        <w:rPr>
          <w:lang w:bidi="ar-EG"/>
        </w:rPr>
      </w:pPr>
      <w:r w:rsidRPr="00773824">
        <w:rPr>
          <w:rtl/>
          <w:lang w:bidi="ar-EG"/>
        </w:rPr>
        <w:t>-</w:t>
      </w:r>
      <w:r w:rsidRPr="00773824">
        <w:rPr>
          <w:rFonts w:hint="cs"/>
          <w:rtl/>
          <w:lang w:bidi="ar-EG"/>
        </w:rPr>
        <w:tab/>
      </w:r>
      <w:r w:rsidR="0077286D" w:rsidRPr="00773824">
        <w:rPr>
          <w:rFonts w:hint="cs"/>
          <w:rtl/>
          <w:lang w:bidi="ar-EG"/>
        </w:rPr>
        <w:t xml:space="preserve">أداة البحث </w:t>
      </w:r>
      <w:proofErr w:type="spellStart"/>
      <w:r w:rsidR="005139AD" w:rsidRPr="00773824">
        <w:rPr>
          <w:lang w:bidi="ar-EG"/>
        </w:rPr>
        <w:t>EPOQUENet</w:t>
      </w:r>
      <w:proofErr w:type="spellEnd"/>
      <w:r w:rsidR="005139AD" w:rsidRPr="00773824">
        <w:rPr>
          <w:rtl/>
          <w:lang w:bidi="ar-EG"/>
        </w:rPr>
        <w:t>، ال</w:t>
      </w:r>
      <w:r w:rsidR="005139AD" w:rsidRPr="00773824">
        <w:rPr>
          <w:rFonts w:hint="cs"/>
          <w:rtl/>
          <w:lang w:bidi="ar-EG"/>
        </w:rPr>
        <w:t>ت</w:t>
      </w:r>
      <w:r w:rsidR="00253280" w:rsidRPr="00773824">
        <w:rPr>
          <w:rtl/>
          <w:lang w:bidi="ar-EG"/>
        </w:rPr>
        <w:t xml:space="preserve">ي </w:t>
      </w:r>
      <w:r w:rsidR="005139AD" w:rsidRPr="00773824">
        <w:rPr>
          <w:rFonts w:hint="cs"/>
          <w:rtl/>
          <w:lang w:bidi="ar-EG"/>
        </w:rPr>
        <w:t xml:space="preserve">توفر </w:t>
      </w:r>
      <w:r w:rsidR="00253280" w:rsidRPr="00773824">
        <w:rPr>
          <w:rtl/>
          <w:lang w:bidi="ar-EG"/>
        </w:rPr>
        <w:t xml:space="preserve">إمكانية الوصول إلى مؤشر </w:t>
      </w:r>
      <w:r w:rsidR="00506E51" w:rsidRPr="00773824">
        <w:rPr>
          <w:rtl/>
          <w:lang w:bidi="ar-EG"/>
        </w:rPr>
        <w:t xml:space="preserve">ديروينت </w:t>
      </w:r>
      <w:r w:rsidR="00253280" w:rsidRPr="00773824">
        <w:rPr>
          <w:rtl/>
          <w:lang w:bidi="ar-EG"/>
        </w:rPr>
        <w:t xml:space="preserve">العالمي </w:t>
      </w:r>
      <w:r w:rsidR="00506E51" w:rsidRPr="00773824">
        <w:rPr>
          <w:rFonts w:hint="cs"/>
          <w:rtl/>
          <w:lang w:bidi="ar-EG"/>
        </w:rPr>
        <w:t>ل</w:t>
      </w:r>
      <w:r w:rsidR="00506E51" w:rsidRPr="00773824">
        <w:rPr>
          <w:rtl/>
          <w:lang w:bidi="ar-EG"/>
        </w:rPr>
        <w:t xml:space="preserve">لبراءات </w:t>
      </w:r>
      <w:r w:rsidR="00253280" w:rsidRPr="00773824">
        <w:rPr>
          <w:rtl/>
          <w:lang w:bidi="ar-EG"/>
        </w:rPr>
        <w:t>(</w:t>
      </w:r>
      <w:r w:rsidR="005139AD" w:rsidRPr="00773824">
        <w:rPr>
          <w:lang w:bidi="ar-EG"/>
        </w:rPr>
        <w:t>DWPI</w:t>
      </w:r>
      <w:r w:rsidR="00253280" w:rsidRPr="00773824">
        <w:rPr>
          <w:rtl/>
          <w:lang w:bidi="ar-EG"/>
        </w:rPr>
        <w:t>) (المزود:</w:t>
      </w:r>
      <w:r w:rsidR="00773824" w:rsidRPr="00773824">
        <w:rPr>
          <w:rFonts w:hint="cs"/>
          <w:rtl/>
          <w:lang w:bidi="ar-EG"/>
        </w:rPr>
        <w:t> </w:t>
      </w:r>
      <w:proofErr w:type="spellStart"/>
      <w:r w:rsidR="00253280" w:rsidRPr="00773824">
        <w:rPr>
          <w:rtl/>
          <w:lang w:bidi="ar-EG"/>
        </w:rPr>
        <w:t>كلاريفات</w:t>
      </w:r>
      <w:proofErr w:type="spellEnd"/>
      <w:r w:rsidR="00253280" w:rsidRPr="00773824">
        <w:rPr>
          <w:rtl/>
          <w:lang w:bidi="ar-EG"/>
        </w:rPr>
        <w:t xml:space="preserve"> </w:t>
      </w:r>
      <w:proofErr w:type="spellStart"/>
      <w:r w:rsidR="00253280" w:rsidRPr="00773824">
        <w:rPr>
          <w:rtl/>
          <w:lang w:bidi="ar-EG"/>
        </w:rPr>
        <w:t>أناليتيكش</w:t>
      </w:r>
      <w:proofErr w:type="spellEnd"/>
      <w:r w:rsidR="00253280" w:rsidRPr="00773824">
        <w:rPr>
          <w:rtl/>
          <w:lang w:bidi="ar-EG"/>
        </w:rPr>
        <w:t>)؛</w:t>
      </w:r>
      <w:r w:rsidR="0063700B" w:rsidRPr="00773824">
        <w:rPr>
          <w:rFonts w:hint="cs"/>
          <w:rtl/>
          <w:lang w:bidi="ar-EG"/>
        </w:rPr>
        <w:t>وقاعدة</w:t>
      </w:r>
      <w:r w:rsidR="00253280" w:rsidRPr="00773824">
        <w:rPr>
          <w:rtl/>
          <w:lang w:bidi="ar-EG"/>
        </w:rPr>
        <w:t xml:space="preserve"> </w:t>
      </w:r>
      <w:r w:rsidRPr="00773824">
        <w:rPr>
          <w:lang w:bidi="ar-EG"/>
        </w:rPr>
        <w:t>BIOSIS</w:t>
      </w:r>
      <w:r w:rsidR="00253280" w:rsidRPr="00773824">
        <w:rPr>
          <w:rtl/>
          <w:lang w:bidi="ar-EG"/>
        </w:rPr>
        <w:t xml:space="preserve"> </w:t>
      </w:r>
      <w:r w:rsidR="0063700B" w:rsidRPr="00773824">
        <w:rPr>
          <w:rFonts w:hint="cs"/>
          <w:rtl/>
          <w:lang w:bidi="ar-EG"/>
        </w:rPr>
        <w:t xml:space="preserve">للبيانات </w:t>
      </w:r>
      <w:r w:rsidR="00253280" w:rsidRPr="00773824">
        <w:rPr>
          <w:rtl/>
          <w:lang w:bidi="ar-EG"/>
        </w:rPr>
        <w:t>(</w:t>
      </w:r>
      <w:r w:rsidRPr="00773824">
        <w:rPr>
          <w:rFonts w:hint="cs"/>
          <w:rtl/>
          <w:lang w:bidi="ar-EG"/>
        </w:rPr>
        <w:t>المزود</w:t>
      </w:r>
      <w:r w:rsidR="00253280" w:rsidRPr="00773824">
        <w:rPr>
          <w:rtl/>
          <w:lang w:bidi="ar-EG"/>
        </w:rPr>
        <w:t>: كلاريفات أناليتيكش)؛</w:t>
      </w:r>
      <w:r w:rsidR="0063700B" w:rsidRPr="00773824">
        <w:rPr>
          <w:rFonts w:hint="cs"/>
          <w:rtl/>
          <w:lang w:bidi="ar-EG"/>
        </w:rPr>
        <w:t xml:space="preserve"> وقاعدة</w:t>
      </w:r>
      <w:r w:rsidR="00253280" w:rsidRPr="00773824">
        <w:rPr>
          <w:rtl/>
          <w:lang w:bidi="ar-EG"/>
        </w:rPr>
        <w:t xml:space="preserve"> </w:t>
      </w:r>
      <w:r w:rsidRPr="00773824">
        <w:rPr>
          <w:lang w:bidi="ar-EG"/>
        </w:rPr>
        <w:t>COMPENDEX</w:t>
      </w:r>
      <w:r w:rsidR="00253280" w:rsidRPr="00773824">
        <w:rPr>
          <w:rtl/>
          <w:lang w:bidi="ar-EG"/>
        </w:rPr>
        <w:t xml:space="preserve"> (</w:t>
      </w:r>
      <w:r w:rsidRPr="00773824">
        <w:rPr>
          <w:rFonts w:hint="cs"/>
          <w:rtl/>
          <w:lang w:bidi="ar-EG"/>
        </w:rPr>
        <w:t>ال</w:t>
      </w:r>
      <w:r w:rsidR="00253280" w:rsidRPr="00773824">
        <w:rPr>
          <w:rtl/>
          <w:lang w:bidi="ar-EG"/>
        </w:rPr>
        <w:t>مزود</w:t>
      </w:r>
      <w:r w:rsidRPr="00773824">
        <w:rPr>
          <w:rFonts w:hint="cs"/>
          <w:rtl/>
          <w:lang w:bidi="ar-EG"/>
        </w:rPr>
        <w:t>:</w:t>
      </w:r>
      <w:r w:rsidR="00253280" w:rsidRPr="00773824">
        <w:rPr>
          <w:rtl/>
          <w:lang w:bidi="ar-EG"/>
        </w:rPr>
        <w:t xml:space="preserve"> إلسيفير)؛ </w:t>
      </w:r>
      <w:r w:rsidR="0063700B" w:rsidRPr="00773824">
        <w:rPr>
          <w:rFonts w:hint="cs"/>
          <w:rtl/>
          <w:lang w:bidi="ar-EG"/>
        </w:rPr>
        <w:t>وقاعدة</w:t>
      </w:r>
      <w:r w:rsidR="0063700B" w:rsidRPr="00773824">
        <w:rPr>
          <w:rtl/>
          <w:lang w:bidi="ar-EG"/>
        </w:rPr>
        <w:t xml:space="preserve"> </w:t>
      </w:r>
      <w:r w:rsidRPr="00773824">
        <w:rPr>
          <w:lang w:bidi="ar-EG"/>
        </w:rPr>
        <w:t>EMBASE</w:t>
      </w:r>
      <w:r w:rsidR="00253280" w:rsidRPr="00773824">
        <w:rPr>
          <w:rtl/>
          <w:lang w:bidi="ar-EG"/>
        </w:rPr>
        <w:t xml:space="preserve"> (</w:t>
      </w:r>
      <w:r w:rsidRPr="00773824">
        <w:rPr>
          <w:rFonts w:hint="cs"/>
          <w:rtl/>
          <w:lang w:bidi="ar-EG"/>
        </w:rPr>
        <w:t>ال</w:t>
      </w:r>
      <w:r w:rsidR="00253280" w:rsidRPr="00773824">
        <w:rPr>
          <w:rtl/>
          <w:lang w:bidi="ar-EG"/>
        </w:rPr>
        <w:t>مزود</w:t>
      </w:r>
      <w:r w:rsidRPr="00773824">
        <w:rPr>
          <w:rFonts w:hint="cs"/>
          <w:rtl/>
          <w:lang w:bidi="ar-EG"/>
        </w:rPr>
        <w:t>:</w:t>
      </w:r>
      <w:r w:rsidR="00253280" w:rsidRPr="00773824">
        <w:rPr>
          <w:rtl/>
          <w:lang w:bidi="ar-EG"/>
        </w:rPr>
        <w:t xml:space="preserve"> إلسيفير)؛ </w:t>
      </w:r>
      <w:r w:rsidR="0063700B" w:rsidRPr="00773824">
        <w:rPr>
          <w:rFonts w:hint="cs"/>
          <w:rtl/>
          <w:lang w:bidi="ar-EG"/>
        </w:rPr>
        <w:t xml:space="preserve">وقاعدة </w:t>
      </w:r>
      <w:r w:rsidR="0063700B" w:rsidRPr="00773824">
        <w:rPr>
          <w:lang w:bidi="ar-EG"/>
        </w:rPr>
        <w:t>SCIENCE DIRECT</w:t>
      </w:r>
      <w:r w:rsidR="0063700B" w:rsidRPr="00773824">
        <w:rPr>
          <w:rFonts w:hint="cs"/>
          <w:rtl/>
          <w:lang w:bidi="ar-EG"/>
        </w:rPr>
        <w:t xml:space="preserve"> </w:t>
      </w:r>
      <w:r w:rsidR="00253280" w:rsidRPr="00773824">
        <w:rPr>
          <w:rtl/>
          <w:lang w:bidi="ar-EG"/>
        </w:rPr>
        <w:t>(</w:t>
      </w:r>
      <w:r w:rsidRPr="00773824">
        <w:rPr>
          <w:rFonts w:hint="cs"/>
          <w:rtl/>
          <w:lang w:bidi="ar-EG"/>
        </w:rPr>
        <w:t>ال</w:t>
      </w:r>
      <w:r w:rsidR="00253280" w:rsidRPr="00773824">
        <w:rPr>
          <w:rtl/>
          <w:lang w:bidi="ar-EG"/>
        </w:rPr>
        <w:t>مزود</w:t>
      </w:r>
      <w:r w:rsidRPr="00773824">
        <w:rPr>
          <w:rFonts w:hint="cs"/>
          <w:rtl/>
          <w:lang w:bidi="ar-EG"/>
        </w:rPr>
        <w:t>:</w:t>
      </w:r>
      <w:r w:rsidR="00253280" w:rsidRPr="00773824">
        <w:rPr>
          <w:rtl/>
          <w:lang w:bidi="ar-EG"/>
        </w:rPr>
        <w:t xml:space="preserve"> إلسيفير)؛</w:t>
      </w:r>
      <w:r w:rsidR="0063700B" w:rsidRPr="00773824">
        <w:rPr>
          <w:rFonts w:hint="cs"/>
          <w:rtl/>
          <w:lang w:bidi="ar-EG"/>
        </w:rPr>
        <w:t xml:space="preserve"> وقاعدة</w:t>
      </w:r>
      <w:r w:rsidR="00253280" w:rsidRPr="00773824">
        <w:rPr>
          <w:rtl/>
          <w:lang w:bidi="ar-EG"/>
        </w:rPr>
        <w:t xml:space="preserve"> </w:t>
      </w:r>
      <w:r w:rsidRPr="00773824">
        <w:rPr>
          <w:lang w:bidi="ar-EG"/>
        </w:rPr>
        <w:t>INSPEC</w:t>
      </w:r>
      <w:r w:rsidR="00253280" w:rsidRPr="00773824">
        <w:rPr>
          <w:rtl/>
          <w:lang w:bidi="ar-EG"/>
        </w:rPr>
        <w:t xml:space="preserve"> (</w:t>
      </w:r>
      <w:r w:rsidRPr="00773824">
        <w:rPr>
          <w:rFonts w:hint="cs"/>
          <w:rtl/>
          <w:lang w:bidi="ar-EG"/>
        </w:rPr>
        <w:t>ال</w:t>
      </w:r>
      <w:r w:rsidR="00253280" w:rsidRPr="00773824">
        <w:rPr>
          <w:rtl/>
          <w:lang w:bidi="ar-EG"/>
        </w:rPr>
        <w:t>مزود</w:t>
      </w:r>
      <w:r w:rsidRPr="00773824">
        <w:rPr>
          <w:rFonts w:hint="cs"/>
          <w:rtl/>
          <w:lang w:bidi="ar-EG"/>
        </w:rPr>
        <w:t>:</w:t>
      </w:r>
      <w:r w:rsidR="00253280" w:rsidRPr="00773824">
        <w:rPr>
          <w:rtl/>
          <w:lang w:bidi="ar-EG"/>
        </w:rPr>
        <w:t xml:space="preserve"> </w:t>
      </w:r>
      <w:r w:rsidRPr="00773824">
        <w:rPr>
          <w:lang w:bidi="ar-EG"/>
        </w:rPr>
        <w:t>IET</w:t>
      </w:r>
      <w:r w:rsidR="00253280" w:rsidRPr="00773824">
        <w:rPr>
          <w:rtl/>
          <w:lang w:bidi="ar-EG"/>
        </w:rPr>
        <w:t>)؛</w:t>
      </w:r>
      <w:r w:rsidR="0063700B" w:rsidRPr="00773824">
        <w:rPr>
          <w:rFonts w:hint="cs"/>
          <w:rtl/>
          <w:lang w:bidi="ar-EG"/>
        </w:rPr>
        <w:t xml:space="preserve"> وقاعدة</w:t>
      </w:r>
      <w:r w:rsidR="009E15E4" w:rsidRPr="00773824">
        <w:rPr>
          <w:rFonts w:hint="cs"/>
          <w:rtl/>
          <w:lang w:bidi="ar-EG"/>
        </w:rPr>
        <w:t xml:space="preserve"> </w:t>
      </w:r>
      <w:r w:rsidRPr="00773824">
        <w:rPr>
          <w:lang w:bidi="ar-EG"/>
        </w:rPr>
        <w:t>IEEE</w:t>
      </w:r>
      <w:r w:rsidR="0063700B" w:rsidRPr="00773824">
        <w:rPr>
          <w:rFonts w:hint="cs"/>
          <w:rtl/>
          <w:lang w:bidi="ar-EG"/>
        </w:rPr>
        <w:t xml:space="preserve"> </w:t>
      </w:r>
      <w:r w:rsidR="00253280" w:rsidRPr="00773824">
        <w:rPr>
          <w:rtl/>
          <w:lang w:bidi="ar-EG"/>
        </w:rPr>
        <w:t>(</w:t>
      </w:r>
      <w:r w:rsidRPr="00773824">
        <w:rPr>
          <w:rFonts w:hint="cs"/>
          <w:rtl/>
          <w:lang w:bidi="ar-EG"/>
        </w:rPr>
        <w:t>ال</w:t>
      </w:r>
      <w:r w:rsidR="00253280" w:rsidRPr="00773824">
        <w:rPr>
          <w:rtl/>
          <w:lang w:bidi="ar-EG"/>
        </w:rPr>
        <w:t xml:space="preserve">مزود: </w:t>
      </w:r>
      <w:r w:rsidR="00506E51" w:rsidRPr="00773824">
        <w:rPr>
          <w:rFonts w:hint="cs"/>
          <w:rtl/>
          <w:lang w:bidi="ar-EG"/>
        </w:rPr>
        <w:t>معهد</w:t>
      </w:r>
      <w:r w:rsidR="00253280" w:rsidRPr="00773824">
        <w:rPr>
          <w:rtl/>
          <w:lang w:bidi="ar-EG"/>
        </w:rPr>
        <w:t xml:space="preserve"> مهندسي الكهرباء</w:t>
      </w:r>
      <w:r w:rsidR="00C306EA">
        <w:rPr>
          <w:rFonts w:hint="cs"/>
          <w:rtl/>
          <w:lang w:bidi="ar-EG"/>
        </w:rPr>
        <w:t> </w:t>
      </w:r>
      <w:r w:rsidR="00253280" w:rsidRPr="00773824">
        <w:rPr>
          <w:rtl/>
          <w:lang w:bidi="ar-EG"/>
        </w:rPr>
        <w:t>والإلكترونيات).</w:t>
      </w:r>
    </w:p>
    <w:p w:rsidR="00253280" w:rsidRPr="00253280" w:rsidRDefault="00253280" w:rsidP="00C306EA">
      <w:pPr>
        <w:pStyle w:val="NormalParaAR"/>
        <w:ind w:left="566" w:hanging="567"/>
        <w:rPr>
          <w:lang w:bidi="ar-EG"/>
        </w:rPr>
      </w:pPr>
      <w:r w:rsidRPr="00773824">
        <w:rPr>
          <w:rtl/>
          <w:lang w:bidi="ar-EG"/>
        </w:rPr>
        <w:t>-</w:t>
      </w:r>
      <w:r w:rsidR="00312863" w:rsidRPr="00773824">
        <w:rPr>
          <w:lang w:bidi="ar-EG"/>
        </w:rPr>
        <w:tab/>
      </w:r>
      <w:r w:rsidR="00702094" w:rsidRPr="00773824">
        <w:rPr>
          <w:rtl/>
          <w:lang w:bidi="ar-EG"/>
        </w:rPr>
        <w:t xml:space="preserve">قواعد </w:t>
      </w:r>
      <w:r w:rsidRPr="00773824">
        <w:rPr>
          <w:rtl/>
          <w:lang w:bidi="ar-EG"/>
        </w:rPr>
        <w:t xml:space="preserve">بيانات </w:t>
      </w:r>
      <w:r w:rsidR="00702094" w:rsidRPr="00773824">
        <w:rPr>
          <w:lang w:bidi="ar-EG"/>
        </w:rPr>
        <w:t>STN</w:t>
      </w:r>
      <w:r w:rsidR="00702094" w:rsidRPr="00773824">
        <w:rPr>
          <w:rtl/>
          <w:lang w:bidi="ar-EG"/>
        </w:rPr>
        <w:t xml:space="preserve"> </w:t>
      </w:r>
      <w:r w:rsidRPr="00773824">
        <w:rPr>
          <w:rtl/>
          <w:lang w:bidi="ar-EG"/>
        </w:rPr>
        <w:t xml:space="preserve">الدولية، </w:t>
      </w:r>
      <w:proofErr w:type="gramStart"/>
      <w:r w:rsidRPr="00773824">
        <w:rPr>
          <w:rtl/>
          <w:lang w:bidi="ar-EG"/>
        </w:rPr>
        <w:t>من</w:t>
      </w:r>
      <w:proofErr w:type="gramEnd"/>
      <w:r w:rsidRPr="00773824">
        <w:rPr>
          <w:rtl/>
          <w:lang w:bidi="ar-EG"/>
        </w:rPr>
        <w:t xml:space="preserve"> خلال منصة </w:t>
      </w:r>
      <w:r w:rsidR="00702094" w:rsidRPr="00773824">
        <w:rPr>
          <w:lang w:bidi="ar-EG"/>
        </w:rPr>
        <w:t>STN</w:t>
      </w:r>
      <w:r w:rsidR="007752CD" w:rsidRPr="00773824">
        <w:rPr>
          <w:rtl/>
          <w:lang w:bidi="ar-EG"/>
        </w:rPr>
        <w:t xml:space="preserve"> </w:t>
      </w:r>
      <w:r w:rsidR="00732A31" w:rsidRPr="00773824">
        <w:rPr>
          <w:rFonts w:hint="cs"/>
          <w:rtl/>
          <w:lang w:bidi="ar-EG"/>
        </w:rPr>
        <w:t>السريعة</w:t>
      </w:r>
      <w:r w:rsidRPr="00773824">
        <w:rPr>
          <w:rtl/>
          <w:lang w:bidi="ar-EG"/>
        </w:rPr>
        <w:t xml:space="preserve">. </w:t>
      </w:r>
      <w:r w:rsidR="00702094" w:rsidRPr="00773824">
        <w:rPr>
          <w:rFonts w:hint="cs"/>
          <w:rtl/>
          <w:lang w:bidi="ar-EG"/>
        </w:rPr>
        <w:t>و</w:t>
      </w:r>
      <w:r w:rsidRPr="00773824">
        <w:rPr>
          <w:rtl/>
          <w:lang w:bidi="ar-EG"/>
        </w:rPr>
        <w:t xml:space="preserve">نستخدمها </w:t>
      </w:r>
      <w:r w:rsidR="00702094" w:rsidRPr="00773824">
        <w:rPr>
          <w:rFonts w:hint="cs"/>
          <w:rtl/>
          <w:lang w:bidi="ar-EG"/>
        </w:rPr>
        <w:t xml:space="preserve">بشكل </w:t>
      </w:r>
      <w:r w:rsidR="00702094" w:rsidRPr="00773824">
        <w:rPr>
          <w:rtl/>
          <w:lang w:bidi="ar-EG"/>
        </w:rPr>
        <w:t>أساس</w:t>
      </w:r>
      <w:r w:rsidR="00702094" w:rsidRPr="00773824">
        <w:rPr>
          <w:rFonts w:hint="cs"/>
          <w:rtl/>
          <w:lang w:bidi="ar-EG"/>
        </w:rPr>
        <w:t>ي</w:t>
      </w:r>
      <w:r w:rsidRPr="00773824">
        <w:rPr>
          <w:rtl/>
          <w:lang w:bidi="ar-EG"/>
        </w:rPr>
        <w:t xml:space="preserve"> في مجالا</w:t>
      </w:r>
      <w:r w:rsidR="00702094" w:rsidRPr="00773824">
        <w:rPr>
          <w:rtl/>
          <w:lang w:bidi="ar-EG"/>
        </w:rPr>
        <w:t xml:space="preserve">ت </w:t>
      </w:r>
      <w:r w:rsidR="00732A31" w:rsidRPr="00773824">
        <w:rPr>
          <w:rtl/>
          <w:lang w:bidi="ar-EG"/>
        </w:rPr>
        <w:t>الكيميا</w:t>
      </w:r>
      <w:r w:rsidR="00732A31" w:rsidRPr="00773824">
        <w:rPr>
          <w:rFonts w:hint="cs"/>
          <w:rtl/>
          <w:lang w:bidi="ar-EG"/>
        </w:rPr>
        <w:t>ء</w:t>
      </w:r>
      <w:r w:rsidR="00732A31" w:rsidRPr="00773824">
        <w:rPr>
          <w:rtl/>
          <w:lang w:bidi="ar-EG"/>
        </w:rPr>
        <w:t xml:space="preserve"> </w:t>
      </w:r>
      <w:r w:rsidR="00732A31" w:rsidRPr="00773824">
        <w:rPr>
          <w:rFonts w:hint="cs"/>
          <w:rtl/>
          <w:lang w:bidi="ar-EG"/>
        </w:rPr>
        <w:t>والمنتجات الصيدلانية</w:t>
      </w:r>
      <w:r w:rsidR="00732A31" w:rsidRPr="00773824">
        <w:rPr>
          <w:rtl/>
          <w:lang w:bidi="ar-EG"/>
        </w:rPr>
        <w:t xml:space="preserve"> </w:t>
      </w:r>
      <w:r w:rsidR="00732A31" w:rsidRPr="00773824">
        <w:rPr>
          <w:rFonts w:hint="cs"/>
          <w:rtl/>
          <w:lang w:bidi="ar-EG"/>
        </w:rPr>
        <w:t>والأغذية</w:t>
      </w:r>
      <w:r w:rsidR="00732A31" w:rsidRPr="00773824">
        <w:rPr>
          <w:rtl/>
          <w:lang w:bidi="ar-EG"/>
        </w:rPr>
        <w:t xml:space="preserve"> </w:t>
      </w:r>
      <w:proofErr w:type="spellStart"/>
      <w:r w:rsidRPr="00773824">
        <w:rPr>
          <w:rtl/>
          <w:lang w:bidi="ar-EG"/>
        </w:rPr>
        <w:t>و</w:t>
      </w:r>
      <w:r w:rsidR="000A5778" w:rsidRPr="00773824">
        <w:rPr>
          <w:rtl/>
          <w:lang w:bidi="ar-EG"/>
        </w:rPr>
        <w:t>البيوتكنولوجيا</w:t>
      </w:r>
      <w:proofErr w:type="spellEnd"/>
      <w:r w:rsidRPr="00773824">
        <w:rPr>
          <w:rtl/>
          <w:lang w:bidi="ar-EG"/>
        </w:rPr>
        <w:t xml:space="preserve"> (قواعد البيانات الأكثر استخداما هي، من بين </w:t>
      </w:r>
      <w:r w:rsidR="00702094" w:rsidRPr="00773824">
        <w:rPr>
          <w:rtl/>
          <w:lang w:bidi="ar-EG"/>
        </w:rPr>
        <w:t xml:space="preserve">أخرى: </w:t>
      </w:r>
      <w:r w:rsidR="00732A31" w:rsidRPr="00773824">
        <w:rPr>
          <w:lang w:bidi="ar-EG"/>
        </w:rPr>
        <w:t>Chemical Abstracts</w:t>
      </w:r>
      <w:r w:rsidR="00702094" w:rsidRPr="00773824">
        <w:rPr>
          <w:rtl/>
          <w:lang w:bidi="ar-EG"/>
        </w:rPr>
        <w:t xml:space="preserve">، </w:t>
      </w:r>
      <w:r w:rsidR="00732A31" w:rsidRPr="00773824">
        <w:rPr>
          <w:lang w:bidi="ar-EG"/>
        </w:rPr>
        <w:t>Registry</w:t>
      </w:r>
      <w:r w:rsidRPr="00773824">
        <w:rPr>
          <w:rtl/>
          <w:lang w:bidi="ar-EG"/>
        </w:rPr>
        <w:t xml:space="preserve">، </w:t>
      </w:r>
      <w:r w:rsidR="00702094" w:rsidRPr="00773824">
        <w:rPr>
          <w:lang w:bidi="ar-EG"/>
        </w:rPr>
        <w:t>FSTA</w:t>
      </w:r>
      <w:r w:rsidRPr="00773824">
        <w:rPr>
          <w:rtl/>
          <w:lang w:bidi="ar-EG"/>
        </w:rPr>
        <w:t>،</w:t>
      </w:r>
      <w:r w:rsidRPr="00253280">
        <w:rPr>
          <w:rtl/>
          <w:lang w:bidi="ar-EG"/>
        </w:rPr>
        <w:t xml:space="preserve"> </w:t>
      </w:r>
      <w:r w:rsidR="00702094" w:rsidRPr="00702094">
        <w:rPr>
          <w:lang w:bidi="ar-EG"/>
        </w:rPr>
        <w:t>DGENE</w:t>
      </w:r>
      <w:r w:rsidR="00702094" w:rsidRPr="00702094">
        <w:rPr>
          <w:rFonts w:hint="cs"/>
          <w:rtl/>
          <w:lang w:bidi="ar-EG"/>
        </w:rPr>
        <w:t>، وغيرها</w:t>
      </w:r>
      <w:r w:rsidRPr="00253280">
        <w:rPr>
          <w:rtl/>
          <w:lang w:bidi="ar-EG"/>
        </w:rPr>
        <w:t>)</w:t>
      </w:r>
      <w:r w:rsidR="00AC6DED">
        <w:rPr>
          <w:rFonts w:hint="cs"/>
          <w:rtl/>
          <w:lang w:bidi="ar-EG"/>
        </w:rPr>
        <w:t>.</w:t>
      </w:r>
    </w:p>
    <w:p w:rsidR="00253280" w:rsidRPr="00253280" w:rsidRDefault="00253280" w:rsidP="00C306EA">
      <w:pPr>
        <w:pStyle w:val="NormalParaAR"/>
        <w:ind w:left="566" w:hanging="567"/>
        <w:rPr>
          <w:lang w:bidi="ar-EG"/>
        </w:rPr>
      </w:pPr>
      <w:r w:rsidRPr="00253280">
        <w:rPr>
          <w:rtl/>
          <w:lang w:bidi="ar-EG"/>
        </w:rPr>
        <w:t>-</w:t>
      </w:r>
      <w:r w:rsidR="00312863">
        <w:rPr>
          <w:lang w:bidi="ar-EG"/>
        </w:rPr>
        <w:tab/>
      </w:r>
      <w:r w:rsidRPr="00253280">
        <w:rPr>
          <w:rtl/>
          <w:lang w:bidi="ar-EG"/>
        </w:rPr>
        <w:t xml:space="preserve">يستخدم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253280">
        <w:rPr>
          <w:rtl/>
          <w:lang w:bidi="ar-EG"/>
        </w:rPr>
        <w:t xml:space="preserve"> أيضا قواعد بيانات مجانية ل</w:t>
      </w:r>
      <w:r w:rsidR="002F7E27" w:rsidRPr="00253280">
        <w:rPr>
          <w:rtl/>
          <w:lang w:bidi="ar-EG"/>
        </w:rPr>
        <w:t xml:space="preserve">لبحث </w:t>
      </w:r>
      <w:r w:rsidR="002F7E27">
        <w:rPr>
          <w:rFonts w:hint="cs"/>
          <w:rtl/>
          <w:lang w:bidi="ar-EG"/>
        </w:rPr>
        <w:t>في ا</w:t>
      </w:r>
      <w:r w:rsidRPr="00253280">
        <w:rPr>
          <w:rtl/>
          <w:lang w:bidi="ar-EG"/>
        </w:rPr>
        <w:t>لتسلسل</w:t>
      </w:r>
      <w:r w:rsidR="00C17537">
        <w:rPr>
          <w:rFonts w:hint="cs"/>
          <w:rtl/>
          <w:lang w:bidi="ar-EG"/>
        </w:rPr>
        <w:t>ات</w:t>
      </w:r>
      <w:r w:rsidRPr="00253280">
        <w:rPr>
          <w:rtl/>
          <w:lang w:bidi="ar-EG"/>
        </w:rPr>
        <w:t xml:space="preserve"> الوراثي</w:t>
      </w:r>
      <w:r w:rsidR="00C17537">
        <w:rPr>
          <w:rFonts w:hint="cs"/>
          <w:rtl/>
          <w:lang w:bidi="ar-EG"/>
        </w:rPr>
        <w:t>ة</w:t>
      </w:r>
      <w:r w:rsidRPr="00253280">
        <w:rPr>
          <w:rtl/>
          <w:lang w:bidi="ar-EG"/>
        </w:rPr>
        <w:t xml:space="preserve"> </w:t>
      </w:r>
      <w:r w:rsidR="002F7E27">
        <w:rPr>
          <w:rFonts w:hint="cs"/>
          <w:rtl/>
          <w:lang w:bidi="ar-EG"/>
        </w:rPr>
        <w:t>ي</w:t>
      </w:r>
      <w:r w:rsidRPr="00253280">
        <w:rPr>
          <w:rtl/>
          <w:lang w:bidi="ar-EG"/>
        </w:rPr>
        <w:t xml:space="preserve">قدمها </w:t>
      </w:r>
      <w:r w:rsidR="002F7E27">
        <w:rPr>
          <w:rtl/>
          <w:lang w:bidi="ar-EG"/>
        </w:rPr>
        <w:t>ا</w:t>
      </w:r>
      <w:r w:rsidR="002F7E27" w:rsidRPr="002F7E27">
        <w:rPr>
          <w:rtl/>
          <w:lang w:bidi="ar-EG"/>
        </w:rPr>
        <w:t>ل</w:t>
      </w:r>
      <w:r w:rsidR="002F7E27">
        <w:rPr>
          <w:rFonts w:hint="cs"/>
          <w:rtl/>
          <w:lang w:bidi="ar-EG"/>
        </w:rPr>
        <w:t>م</w:t>
      </w:r>
      <w:r w:rsidR="002F7E27" w:rsidRPr="002F7E27">
        <w:rPr>
          <w:rtl/>
          <w:lang w:bidi="ar-EG"/>
        </w:rPr>
        <w:t>عهد الأور</w:t>
      </w:r>
      <w:r w:rsidR="002F7E27">
        <w:rPr>
          <w:rFonts w:hint="cs"/>
          <w:rtl/>
          <w:lang w:bidi="ar-EG"/>
        </w:rPr>
        <w:t>بي</w:t>
      </w:r>
      <w:r w:rsidR="002F7E27" w:rsidRPr="002F7E27">
        <w:rPr>
          <w:rtl/>
          <w:lang w:bidi="ar-EG"/>
        </w:rPr>
        <w:t xml:space="preserve"> للمعلومات البيولوجية</w:t>
      </w:r>
      <w:r w:rsidR="002F7E27" w:rsidRPr="002F7E27">
        <w:rPr>
          <w:rFonts w:hint="cs"/>
          <w:rtl/>
          <w:lang w:bidi="ar-EG"/>
        </w:rPr>
        <w:t xml:space="preserve"> (</w:t>
      </w:r>
      <w:r w:rsidR="002F7E27" w:rsidRPr="002F7E27">
        <w:rPr>
          <w:lang w:bidi="ar-EG"/>
        </w:rPr>
        <w:t>EBI</w:t>
      </w:r>
      <w:r w:rsidR="002F7E27" w:rsidRPr="002F7E27">
        <w:rPr>
          <w:rFonts w:hint="cs"/>
          <w:rtl/>
          <w:lang w:bidi="ar-EG"/>
        </w:rPr>
        <w:t>)</w:t>
      </w:r>
      <w:r w:rsidRPr="00253280">
        <w:rPr>
          <w:rtl/>
          <w:lang w:bidi="ar-EG"/>
        </w:rPr>
        <w:t>.</w:t>
      </w:r>
    </w:p>
    <w:p w:rsidR="00253280" w:rsidRPr="001F022D" w:rsidRDefault="00E54EE8" w:rsidP="00C306EA">
      <w:pPr>
        <w:keepNext/>
        <w:keepLines/>
        <w:bidi/>
        <w:spacing w:before="120" w:after="120" w:line="400" w:lineRule="exact"/>
        <w:jc w:val="both"/>
        <w:rPr>
          <w:rFonts w:ascii="Arabic Typesetting" w:hAnsi="Arabic Typesetting" w:cs="Arabic Typesetting"/>
          <w:sz w:val="36"/>
          <w:szCs w:val="36"/>
          <w:u w:val="single"/>
          <w:lang w:bidi="ar-EG"/>
        </w:rPr>
      </w:pPr>
      <w:r w:rsidRPr="001F022D"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  <w:lastRenderedPageBreak/>
        <w:t xml:space="preserve">قواعد بيانات </w:t>
      </w:r>
      <w:r w:rsidR="00253280" w:rsidRPr="001F022D"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  <w:t>مجموعات اللغة ال</w:t>
      </w:r>
      <w:r w:rsidR="0046106A" w:rsidRPr="001F022D"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  <w:t>إسباني</w:t>
      </w:r>
      <w:r w:rsidR="00253280" w:rsidRPr="001F022D"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  <w:t>ة:</w:t>
      </w:r>
    </w:p>
    <w:p w:rsidR="00253280" w:rsidRPr="00C306EA" w:rsidRDefault="00253280" w:rsidP="00C306EA">
      <w:pPr>
        <w:pStyle w:val="NormalParaAR"/>
        <w:ind w:left="566" w:hanging="567"/>
        <w:rPr>
          <w:lang w:bidi="ar-EG"/>
        </w:rPr>
      </w:pPr>
      <w:r w:rsidRPr="00C306EA">
        <w:rPr>
          <w:rtl/>
          <w:lang w:bidi="ar-EG"/>
        </w:rPr>
        <w:t>-</w:t>
      </w:r>
      <w:r w:rsidR="00C306EA" w:rsidRPr="00C306EA">
        <w:rPr>
          <w:rFonts w:hint="cs"/>
          <w:rtl/>
          <w:lang w:bidi="ar-EG"/>
        </w:rPr>
        <w:tab/>
      </w:r>
      <w:proofErr w:type="spellStart"/>
      <w:r w:rsidRPr="00C306EA">
        <w:rPr>
          <w:rtl/>
          <w:lang w:bidi="ar-EG"/>
        </w:rPr>
        <w:t>إنفنس</w:t>
      </w:r>
      <w:proofErr w:type="spellEnd"/>
      <w:r w:rsidR="00E54EE8" w:rsidRPr="00C306EA">
        <w:rPr>
          <w:rFonts w:hint="cs"/>
          <w:rtl/>
          <w:lang w:bidi="ar-EG"/>
        </w:rPr>
        <w:t xml:space="preserve"> (</w:t>
      </w:r>
      <w:r w:rsidR="00E54EE8" w:rsidRPr="00C306EA">
        <w:rPr>
          <w:lang w:bidi="ar-EG"/>
        </w:rPr>
        <w:t>INVENES</w:t>
      </w:r>
      <w:r w:rsidR="00E54EE8" w:rsidRPr="00C306EA">
        <w:rPr>
          <w:rFonts w:hint="cs"/>
          <w:rtl/>
          <w:lang w:bidi="ar-EG"/>
        </w:rPr>
        <w:t>)</w:t>
      </w:r>
      <w:r w:rsidRPr="00C306EA">
        <w:rPr>
          <w:rtl/>
          <w:lang w:bidi="ar-EG"/>
        </w:rPr>
        <w:t xml:space="preserve">: يتم ضمان التوثيق </w:t>
      </w:r>
      <w:r w:rsidR="00475CAF" w:rsidRPr="00C306EA">
        <w:rPr>
          <w:rFonts w:hint="cs"/>
          <w:rtl/>
          <w:lang w:bidi="ar-EG"/>
        </w:rPr>
        <w:t xml:space="preserve">باللغة </w:t>
      </w:r>
      <w:r w:rsidRPr="00C306EA">
        <w:rPr>
          <w:rtl/>
          <w:lang w:bidi="ar-EG"/>
        </w:rPr>
        <w:t>ال</w:t>
      </w:r>
      <w:r w:rsidR="0046106A" w:rsidRPr="00C306EA">
        <w:rPr>
          <w:rtl/>
          <w:lang w:bidi="ar-EG"/>
        </w:rPr>
        <w:t>إسباني</w:t>
      </w:r>
      <w:r w:rsidR="00475CAF" w:rsidRPr="00C306EA">
        <w:rPr>
          <w:rFonts w:hint="cs"/>
          <w:rtl/>
          <w:lang w:bidi="ar-EG"/>
        </w:rPr>
        <w:t>ة</w:t>
      </w:r>
      <w:r w:rsidRPr="00C306EA">
        <w:rPr>
          <w:rtl/>
          <w:lang w:bidi="ar-EG"/>
        </w:rPr>
        <w:t xml:space="preserve">، غير </w:t>
      </w:r>
      <w:r w:rsidR="00AF78B5" w:rsidRPr="00C306EA">
        <w:rPr>
          <w:rFonts w:hint="cs"/>
          <w:rtl/>
          <w:lang w:bidi="ar-EG"/>
        </w:rPr>
        <w:t>ال</w:t>
      </w:r>
      <w:r w:rsidR="00AF78B5" w:rsidRPr="00C306EA">
        <w:rPr>
          <w:rtl/>
          <w:lang w:bidi="ar-EG"/>
        </w:rPr>
        <w:t xml:space="preserve">موجود تماما في قواعد </w:t>
      </w:r>
      <w:r w:rsidRPr="00C306EA">
        <w:rPr>
          <w:rtl/>
          <w:lang w:bidi="ar-EG"/>
        </w:rPr>
        <w:t xml:space="preserve">بيانات </w:t>
      </w:r>
      <w:r w:rsidR="00AF78B5" w:rsidRPr="00C306EA">
        <w:rPr>
          <w:rtl/>
          <w:lang w:bidi="ar-EG"/>
        </w:rPr>
        <w:t>مكتب البراءات الأوربي</w:t>
      </w:r>
      <w:r w:rsidR="00AF78B5" w:rsidRPr="00C306EA">
        <w:rPr>
          <w:rFonts w:hint="cs"/>
          <w:rtl/>
          <w:lang w:bidi="ar-EG"/>
        </w:rPr>
        <w:t>،</w:t>
      </w:r>
      <w:r w:rsidR="00AF78B5" w:rsidRPr="00C306EA">
        <w:rPr>
          <w:rtl/>
          <w:lang w:bidi="ar-EG"/>
        </w:rPr>
        <w:t xml:space="preserve"> باستخدام </w:t>
      </w:r>
      <w:r w:rsidRPr="00C306EA">
        <w:rPr>
          <w:rtl/>
          <w:lang w:bidi="ar-EG"/>
        </w:rPr>
        <w:t xml:space="preserve">قاعدة </w:t>
      </w:r>
      <w:r w:rsidR="00AF78B5" w:rsidRPr="00C306EA">
        <w:rPr>
          <w:rFonts w:hint="cs"/>
          <w:rtl/>
          <w:lang w:bidi="ar-EG"/>
        </w:rPr>
        <w:t xml:space="preserve">البيانات </w:t>
      </w:r>
      <w:r w:rsidRPr="00C306EA">
        <w:rPr>
          <w:rtl/>
          <w:lang w:bidi="ar-EG"/>
        </w:rPr>
        <w:t>المجانية العام</w:t>
      </w:r>
      <w:r w:rsidR="00AF78B5" w:rsidRPr="00C306EA">
        <w:rPr>
          <w:rFonts w:hint="cs"/>
          <w:rtl/>
          <w:lang w:bidi="ar-EG"/>
        </w:rPr>
        <w:t>ة</w:t>
      </w:r>
      <w:r w:rsidRPr="00C306EA">
        <w:rPr>
          <w:rtl/>
          <w:lang w:bidi="ar-EG"/>
        </w:rPr>
        <w:t xml:space="preserve"> </w:t>
      </w:r>
      <w:r w:rsidR="00AF78B5" w:rsidRPr="00C306EA">
        <w:rPr>
          <w:rtl/>
          <w:lang w:bidi="ar-EG"/>
        </w:rPr>
        <w:t>هذه ال</w:t>
      </w:r>
      <w:r w:rsidR="00AF78B5" w:rsidRPr="00C306EA">
        <w:rPr>
          <w:rFonts w:hint="cs"/>
          <w:rtl/>
          <w:lang w:bidi="ar-EG"/>
        </w:rPr>
        <w:t>ت</w:t>
      </w:r>
      <w:r w:rsidRPr="00C306EA">
        <w:rPr>
          <w:rtl/>
          <w:lang w:bidi="ar-EG"/>
        </w:rPr>
        <w:t xml:space="preserve">ي </w:t>
      </w:r>
      <w:r w:rsidR="00AF78B5" w:rsidRPr="00C306EA">
        <w:rPr>
          <w:rFonts w:hint="cs"/>
          <w:rtl/>
          <w:lang w:bidi="ar-EG"/>
        </w:rPr>
        <w:t>تشتمل على</w:t>
      </w:r>
      <w:r w:rsidR="00AF78B5" w:rsidRPr="00C306EA">
        <w:rPr>
          <w:rtl/>
          <w:lang w:bidi="ar-EG"/>
        </w:rPr>
        <w:t xml:space="preserve"> الوثائق ال</w:t>
      </w:r>
      <w:r w:rsidR="0046106A" w:rsidRPr="00C306EA">
        <w:rPr>
          <w:rFonts w:hint="cs"/>
          <w:rtl/>
          <w:lang w:bidi="ar-EG"/>
        </w:rPr>
        <w:t>إسباني</w:t>
      </w:r>
      <w:r w:rsidRPr="00C306EA">
        <w:rPr>
          <w:rtl/>
          <w:lang w:bidi="ar-EG"/>
        </w:rPr>
        <w:t xml:space="preserve">ة الرقمية من </w:t>
      </w:r>
      <w:r w:rsidR="00AF78B5" w:rsidRPr="00C306EA">
        <w:rPr>
          <w:rFonts w:hint="cs"/>
          <w:rtl/>
          <w:lang w:bidi="ar-EG"/>
        </w:rPr>
        <w:t xml:space="preserve">عام </w:t>
      </w:r>
      <w:r w:rsidRPr="00C306EA">
        <w:rPr>
          <w:rtl/>
          <w:lang w:bidi="ar-EG"/>
        </w:rPr>
        <w:t>1826.</w:t>
      </w:r>
    </w:p>
    <w:p w:rsidR="00253280" w:rsidRDefault="00253280" w:rsidP="00C306EA">
      <w:pPr>
        <w:pStyle w:val="NormalParaAR"/>
        <w:ind w:left="566" w:hanging="567"/>
        <w:rPr>
          <w:rtl/>
          <w:lang w:bidi="ar-EG"/>
        </w:rPr>
      </w:pPr>
      <w:r w:rsidRPr="00C306EA">
        <w:rPr>
          <w:rtl/>
          <w:lang w:bidi="ar-EG"/>
        </w:rPr>
        <w:t>-</w:t>
      </w:r>
      <w:r w:rsidR="00C306EA" w:rsidRPr="00C306EA">
        <w:rPr>
          <w:rFonts w:hint="cs"/>
          <w:rtl/>
          <w:lang w:bidi="ar-EG"/>
        </w:rPr>
        <w:tab/>
      </w:r>
      <w:proofErr w:type="spellStart"/>
      <w:r w:rsidRPr="00C306EA">
        <w:rPr>
          <w:rtl/>
          <w:lang w:bidi="ar-EG"/>
        </w:rPr>
        <w:t>لاتيبات</w:t>
      </w:r>
      <w:proofErr w:type="spellEnd"/>
      <w:r w:rsidR="00F10899" w:rsidRPr="00C306EA">
        <w:rPr>
          <w:rFonts w:hint="cs"/>
          <w:rtl/>
          <w:lang w:bidi="ar-EG"/>
        </w:rPr>
        <w:t xml:space="preserve"> (</w:t>
      </w:r>
      <w:r w:rsidR="00F10899" w:rsidRPr="00C306EA">
        <w:rPr>
          <w:lang w:bidi="ar-EG"/>
        </w:rPr>
        <w:t>LATIPAT</w:t>
      </w:r>
      <w:r w:rsidR="00F10899" w:rsidRPr="00C306EA">
        <w:rPr>
          <w:rFonts w:hint="cs"/>
          <w:rtl/>
          <w:lang w:bidi="ar-EG"/>
        </w:rPr>
        <w:t>)</w:t>
      </w:r>
      <w:r w:rsidRPr="00C306EA">
        <w:rPr>
          <w:rtl/>
          <w:lang w:bidi="ar-EG"/>
        </w:rPr>
        <w:t>: وثائق مكتوبة باللغة ال</w:t>
      </w:r>
      <w:r w:rsidR="0046106A" w:rsidRPr="00C306EA">
        <w:rPr>
          <w:rtl/>
          <w:lang w:bidi="ar-EG"/>
        </w:rPr>
        <w:t>إسباني</w:t>
      </w:r>
      <w:r w:rsidRPr="00C306EA">
        <w:rPr>
          <w:rtl/>
          <w:lang w:bidi="ar-EG"/>
        </w:rPr>
        <w:t xml:space="preserve">ة من بلدان أمريكا اللاتينية: أكثر من </w:t>
      </w:r>
      <w:r w:rsidR="00C306EA">
        <w:rPr>
          <w:rFonts w:hint="cs"/>
          <w:rtl/>
          <w:lang w:bidi="ar-EG"/>
        </w:rPr>
        <w:t xml:space="preserve">000 500 2 </w:t>
      </w:r>
      <w:r w:rsidRPr="00C306EA">
        <w:rPr>
          <w:rtl/>
          <w:lang w:bidi="ar-EG"/>
        </w:rPr>
        <w:t>وثيقة</w:t>
      </w:r>
      <w:r w:rsidR="00C306EA">
        <w:rPr>
          <w:rFonts w:hint="cs"/>
          <w:rtl/>
          <w:lang w:bidi="ar-EG"/>
        </w:rPr>
        <w:t> </w:t>
      </w:r>
      <w:r w:rsidRPr="00C306EA">
        <w:rPr>
          <w:rtl/>
          <w:lang w:bidi="ar-EG"/>
        </w:rPr>
        <w:t>من</w:t>
      </w:r>
      <w:r w:rsidR="00C306EA" w:rsidRPr="00C306EA">
        <w:rPr>
          <w:rFonts w:hint="cs"/>
          <w:rtl/>
          <w:lang w:bidi="ar-EG"/>
        </w:rPr>
        <w:t> </w:t>
      </w:r>
      <w:r w:rsidRPr="00C306EA">
        <w:rPr>
          <w:rtl/>
          <w:lang w:bidi="ar-EG"/>
        </w:rPr>
        <w:t xml:space="preserve">19 </w:t>
      </w:r>
      <w:r w:rsidR="00806ECE" w:rsidRPr="00C306EA">
        <w:rPr>
          <w:rFonts w:hint="cs"/>
          <w:rtl/>
          <w:lang w:bidi="ar-EG"/>
        </w:rPr>
        <w:t>بلدا</w:t>
      </w:r>
      <w:r w:rsidRPr="00C306EA">
        <w:rPr>
          <w:rtl/>
          <w:lang w:bidi="ar-EG"/>
        </w:rPr>
        <w:t>.</w:t>
      </w:r>
    </w:p>
    <w:p w:rsidR="00C91883" w:rsidRPr="005E392F" w:rsidRDefault="008F6322" w:rsidP="00321306">
      <w:pPr>
        <w:bidi/>
        <w:spacing w:before="120" w:after="120"/>
        <w:jc w:val="both"/>
        <w:rPr>
          <w:rFonts w:ascii="Arabic Typesetting" w:hAnsi="Arabic Typesetting" w:cs="Arabic Typesetting"/>
          <w:sz w:val="36"/>
          <w:szCs w:val="36"/>
          <w:u w:val="single"/>
          <w:lang w:bidi="ar-EG"/>
        </w:rPr>
      </w:pPr>
      <w:r w:rsidRPr="005E392F">
        <w:rPr>
          <w:rFonts w:ascii="Arabic Typesetting" w:hAnsi="Arabic Typesetting" w:cs="Arabic Typesetting" w:hint="cs"/>
          <w:sz w:val="36"/>
          <w:szCs w:val="36"/>
          <w:u w:val="single"/>
          <w:rtl/>
          <w:lang w:bidi="ar-EG"/>
        </w:rPr>
        <w:t>المؤلفات</w:t>
      </w:r>
      <w:r w:rsidRPr="005E392F"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  <w:t xml:space="preserve"> </w:t>
      </w:r>
      <w:r w:rsidR="00957479" w:rsidRPr="005E392F"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  <w:t xml:space="preserve">غير </w:t>
      </w:r>
      <w:r w:rsidR="00957479" w:rsidRPr="005E392F">
        <w:rPr>
          <w:rFonts w:ascii="Arabic Typesetting" w:hAnsi="Arabic Typesetting" w:cs="Arabic Typesetting" w:hint="cs"/>
          <w:sz w:val="36"/>
          <w:szCs w:val="36"/>
          <w:u w:val="single"/>
          <w:rtl/>
          <w:lang w:bidi="ar-EG"/>
        </w:rPr>
        <w:t>المتعلقة ب</w:t>
      </w:r>
      <w:r w:rsidR="00957479" w:rsidRPr="005E392F"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  <w:t>البراءات</w:t>
      </w:r>
      <w:r w:rsidR="00C91883" w:rsidRPr="005E392F"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  <w:t>؛ مقالات المجل</w:t>
      </w:r>
      <w:r w:rsidR="00397446" w:rsidRPr="005E392F">
        <w:rPr>
          <w:rFonts w:ascii="Arabic Typesetting" w:hAnsi="Arabic Typesetting" w:cs="Arabic Typesetting" w:hint="cs"/>
          <w:sz w:val="36"/>
          <w:szCs w:val="36"/>
          <w:u w:val="single"/>
          <w:rtl/>
          <w:lang w:bidi="ar-EG"/>
        </w:rPr>
        <w:t>ات</w:t>
      </w:r>
      <w:r w:rsidR="00C91883" w:rsidRPr="005E392F">
        <w:rPr>
          <w:rFonts w:ascii="Arabic Typesetting" w:hAnsi="Arabic Typesetting" w:cs="Arabic Typesetting"/>
          <w:sz w:val="36"/>
          <w:szCs w:val="36"/>
          <w:u w:val="single"/>
          <w:rtl/>
          <w:lang w:bidi="ar-EG"/>
        </w:rPr>
        <w:t>:</w:t>
      </w:r>
    </w:p>
    <w:p w:rsidR="00C91883" w:rsidRDefault="00C91883" w:rsidP="005E392F">
      <w:pPr>
        <w:pStyle w:val="NormalParaAR"/>
        <w:ind w:left="566" w:hanging="566"/>
        <w:rPr>
          <w:rtl/>
          <w:lang w:bidi="ar-EG"/>
        </w:rPr>
      </w:pPr>
      <w:r w:rsidRPr="00C91883">
        <w:rPr>
          <w:rtl/>
          <w:lang w:bidi="ar-EG"/>
        </w:rPr>
        <w:t>-</w:t>
      </w:r>
      <w:r w:rsidR="00397446">
        <w:rPr>
          <w:rFonts w:hint="cs"/>
          <w:rtl/>
          <w:lang w:bidi="ar-EG"/>
        </w:rPr>
        <w:tab/>
      </w:r>
      <w:r w:rsidRPr="00C91883">
        <w:rPr>
          <w:rtl/>
          <w:lang w:bidi="ar-EG"/>
        </w:rPr>
        <w:t xml:space="preserve">يسترجع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C91883">
        <w:rPr>
          <w:rtl/>
          <w:lang w:bidi="ar-EG"/>
        </w:rPr>
        <w:t xml:space="preserve"> معظم المقالات من قواعد </w:t>
      </w:r>
      <w:r w:rsidR="00ED394A">
        <w:rPr>
          <w:rFonts w:hint="cs"/>
          <w:rtl/>
          <w:lang w:bidi="ar-EG"/>
        </w:rPr>
        <w:t>ال</w:t>
      </w:r>
      <w:r w:rsidRPr="00C91883">
        <w:rPr>
          <w:rtl/>
          <w:lang w:bidi="ar-EG"/>
        </w:rPr>
        <w:t xml:space="preserve">بيانات </w:t>
      </w:r>
      <w:r w:rsidR="00ED394A">
        <w:rPr>
          <w:rtl/>
          <w:lang w:bidi="ar-EG"/>
        </w:rPr>
        <w:t>كامل</w:t>
      </w:r>
      <w:r w:rsidR="00ED394A">
        <w:rPr>
          <w:rFonts w:hint="cs"/>
          <w:rtl/>
          <w:lang w:bidi="ar-EG"/>
        </w:rPr>
        <w:t>ة</w:t>
      </w:r>
      <w:r w:rsidR="00ED394A" w:rsidRPr="00C91883">
        <w:rPr>
          <w:rtl/>
          <w:lang w:bidi="ar-EG"/>
        </w:rPr>
        <w:t xml:space="preserve"> </w:t>
      </w:r>
      <w:r w:rsidRPr="00C91883">
        <w:rPr>
          <w:rtl/>
          <w:lang w:bidi="ar-EG"/>
        </w:rPr>
        <w:t>ال</w:t>
      </w:r>
      <w:r w:rsidR="00ED394A">
        <w:rPr>
          <w:rtl/>
          <w:lang w:bidi="ar-EG"/>
        </w:rPr>
        <w:t>نص</w:t>
      </w:r>
      <w:r w:rsidR="00ED394A">
        <w:rPr>
          <w:rFonts w:hint="cs"/>
          <w:rtl/>
          <w:lang w:bidi="ar-EG"/>
        </w:rPr>
        <w:t>وص</w:t>
      </w:r>
      <w:r w:rsidR="00ED394A">
        <w:rPr>
          <w:rtl/>
          <w:lang w:bidi="ar-EG"/>
        </w:rPr>
        <w:t>، على سبيل المثال، إل</w:t>
      </w:r>
      <w:r w:rsidR="00ED394A">
        <w:rPr>
          <w:rFonts w:hint="cs"/>
          <w:rtl/>
          <w:lang w:bidi="ar-EG"/>
        </w:rPr>
        <w:t>س</w:t>
      </w:r>
      <w:r w:rsidRPr="00C91883">
        <w:rPr>
          <w:rtl/>
          <w:lang w:bidi="ar-EG"/>
        </w:rPr>
        <w:t>يفير.</w:t>
      </w:r>
    </w:p>
    <w:p w:rsidR="00C91883" w:rsidRPr="00C91883" w:rsidRDefault="00C91883" w:rsidP="005E392F">
      <w:pPr>
        <w:pStyle w:val="NormalParaAR"/>
        <w:ind w:left="566" w:hanging="566"/>
        <w:rPr>
          <w:lang w:bidi="ar-EG"/>
        </w:rPr>
      </w:pPr>
      <w:r w:rsidRPr="00C91883">
        <w:rPr>
          <w:rtl/>
          <w:lang w:bidi="ar-EG"/>
        </w:rPr>
        <w:t xml:space="preserve">- </w:t>
      </w:r>
      <w:r w:rsidR="00397446">
        <w:rPr>
          <w:rFonts w:hint="cs"/>
          <w:rtl/>
          <w:lang w:bidi="ar-EG"/>
        </w:rPr>
        <w:tab/>
      </w:r>
      <w:r w:rsidR="00397446" w:rsidRPr="00C91883">
        <w:rPr>
          <w:rtl/>
          <w:lang w:bidi="ar-EG"/>
        </w:rPr>
        <w:t xml:space="preserve">تأتي </w:t>
      </w:r>
      <w:r w:rsidR="00397446">
        <w:rPr>
          <w:rFonts w:hint="cs"/>
          <w:rtl/>
          <w:lang w:bidi="ar-EG"/>
        </w:rPr>
        <w:t>ال</w:t>
      </w:r>
      <w:r w:rsidRPr="00C91883">
        <w:rPr>
          <w:rtl/>
          <w:lang w:bidi="ar-EG"/>
        </w:rPr>
        <w:t xml:space="preserve">مصادر </w:t>
      </w:r>
      <w:r w:rsidR="00397446">
        <w:rPr>
          <w:rFonts w:hint="cs"/>
          <w:rtl/>
          <w:lang w:bidi="ar-EG"/>
        </w:rPr>
        <w:t>ال</w:t>
      </w:r>
      <w:r w:rsidRPr="00C91883">
        <w:rPr>
          <w:rtl/>
          <w:lang w:bidi="ar-EG"/>
        </w:rPr>
        <w:t xml:space="preserve">أخرى </w:t>
      </w:r>
      <w:r w:rsidR="008F6322">
        <w:rPr>
          <w:rFonts w:hint="cs"/>
          <w:rtl/>
          <w:lang w:bidi="ar-EG"/>
        </w:rPr>
        <w:t>لتوفير</w:t>
      </w:r>
      <w:r w:rsidR="008F6322" w:rsidRPr="00C91883">
        <w:rPr>
          <w:rtl/>
          <w:lang w:bidi="ar-EG"/>
        </w:rPr>
        <w:t xml:space="preserve"> </w:t>
      </w:r>
      <w:r w:rsidR="00397446">
        <w:rPr>
          <w:rFonts w:hint="cs"/>
          <w:rtl/>
          <w:lang w:bidi="ar-EG"/>
        </w:rPr>
        <w:t>المقالات</w:t>
      </w:r>
      <w:r w:rsidRPr="00C91883">
        <w:rPr>
          <w:rtl/>
          <w:lang w:bidi="ar-EG"/>
        </w:rPr>
        <w:t xml:space="preserve"> من اتفاقيات </w:t>
      </w:r>
      <w:r w:rsidR="00397446">
        <w:rPr>
          <w:rFonts w:hint="cs"/>
          <w:rtl/>
          <w:lang w:bidi="ar-EG"/>
        </w:rPr>
        <w:t xml:space="preserve">مبرمة </w:t>
      </w:r>
      <w:r w:rsidRPr="00C91883">
        <w:rPr>
          <w:rtl/>
          <w:lang w:bidi="ar-EG"/>
        </w:rPr>
        <w:t xml:space="preserve">مع </w:t>
      </w:r>
      <w:r w:rsidR="003E4C66">
        <w:rPr>
          <w:rFonts w:hint="cs"/>
          <w:rtl/>
          <w:lang w:bidi="ar-EG"/>
        </w:rPr>
        <w:t>ال</w:t>
      </w:r>
      <w:r w:rsidRPr="00C91883">
        <w:rPr>
          <w:rtl/>
          <w:lang w:bidi="ar-EG"/>
        </w:rPr>
        <w:t>مكتبات الجامع</w:t>
      </w:r>
      <w:r w:rsidR="003E4C66">
        <w:rPr>
          <w:rFonts w:hint="cs"/>
          <w:rtl/>
          <w:lang w:bidi="ar-EG"/>
        </w:rPr>
        <w:t>ي</w:t>
      </w:r>
      <w:r w:rsidRPr="00C91883">
        <w:rPr>
          <w:rtl/>
          <w:lang w:bidi="ar-EG"/>
        </w:rPr>
        <w:t>ة ال</w:t>
      </w:r>
      <w:r w:rsidR="0046106A">
        <w:rPr>
          <w:rtl/>
          <w:lang w:bidi="ar-EG"/>
        </w:rPr>
        <w:t>إسباني</w:t>
      </w:r>
      <w:r w:rsidRPr="00C91883">
        <w:rPr>
          <w:rtl/>
          <w:lang w:bidi="ar-EG"/>
        </w:rPr>
        <w:t xml:space="preserve">ة. كما أن مجلس البحوث الرسمية في </w:t>
      </w:r>
      <w:r w:rsidR="0046106A">
        <w:rPr>
          <w:rtl/>
          <w:lang w:bidi="ar-EG"/>
        </w:rPr>
        <w:t>إسباني</w:t>
      </w:r>
      <w:r w:rsidRPr="00C91883">
        <w:rPr>
          <w:rtl/>
          <w:lang w:bidi="ar-EG"/>
        </w:rPr>
        <w:t>ا، الذي لديه واحدة من أشمل شبك</w:t>
      </w:r>
      <w:r w:rsidR="00397446">
        <w:rPr>
          <w:rFonts w:hint="cs"/>
          <w:rtl/>
          <w:lang w:bidi="ar-EG"/>
        </w:rPr>
        <w:t>ات</w:t>
      </w:r>
      <w:r w:rsidRPr="00C91883">
        <w:rPr>
          <w:rtl/>
          <w:lang w:bidi="ar-EG"/>
        </w:rPr>
        <w:t xml:space="preserve"> المكتبات المتخصصة في كل مجال تقريبا</w:t>
      </w:r>
      <w:r w:rsidR="00397446">
        <w:rPr>
          <w:rtl/>
          <w:lang w:bidi="ar-EG"/>
        </w:rPr>
        <w:t xml:space="preserve"> من مجالات التكنولوجيا، يوفر ل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C91883">
        <w:rPr>
          <w:rtl/>
          <w:lang w:bidi="ar-EG"/>
        </w:rPr>
        <w:t xml:space="preserve"> نسخا من </w:t>
      </w:r>
      <w:r w:rsidR="003261F2">
        <w:rPr>
          <w:rFonts w:hint="cs"/>
          <w:rtl/>
          <w:lang w:bidi="ar-EG"/>
        </w:rPr>
        <w:t>مقالات</w:t>
      </w:r>
      <w:r w:rsidRPr="00C91883">
        <w:rPr>
          <w:rtl/>
          <w:lang w:bidi="ar-EG"/>
        </w:rPr>
        <w:t xml:space="preserve"> </w:t>
      </w:r>
      <w:r w:rsidR="003E4C66">
        <w:rPr>
          <w:rFonts w:hint="cs"/>
          <w:rtl/>
          <w:lang w:bidi="ar-EG"/>
        </w:rPr>
        <w:t>المؤلفات</w:t>
      </w:r>
      <w:r w:rsidR="003E4C66" w:rsidRPr="00253280">
        <w:rPr>
          <w:rtl/>
          <w:lang w:bidi="ar-EG"/>
        </w:rPr>
        <w:t xml:space="preserve"> </w:t>
      </w:r>
      <w:r w:rsidR="00957479" w:rsidRPr="00253280">
        <w:rPr>
          <w:rtl/>
          <w:lang w:bidi="ar-EG"/>
        </w:rPr>
        <w:t xml:space="preserve">غير </w:t>
      </w:r>
      <w:r w:rsidR="00957479">
        <w:rPr>
          <w:rFonts w:hint="cs"/>
          <w:rtl/>
          <w:lang w:bidi="ar-EG"/>
        </w:rPr>
        <w:t>المتعلقة ب</w:t>
      </w:r>
      <w:r w:rsidR="00957479" w:rsidRPr="00253280">
        <w:rPr>
          <w:rtl/>
          <w:lang w:bidi="ar-EG"/>
        </w:rPr>
        <w:t>البراءات</w:t>
      </w:r>
      <w:r w:rsidR="00957479">
        <w:rPr>
          <w:rFonts w:hint="cs"/>
          <w:rtl/>
          <w:lang w:bidi="ar-EG"/>
        </w:rPr>
        <w:t xml:space="preserve"> </w:t>
      </w:r>
      <w:r w:rsidRPr="00C91883">
        <w:rPr>
          <w:rtl/>
          <w:lang w:bidi="ar-EG"/>
        </w:rPr>
        <w:t>عند الطلب.</w:t>
      </w:r>
    </w:p>
    <w:p w:rsidR="00C91883" w:rsidRPr="00C91883" w:rsidRDefault="00C91883" w:rsidP="005E392F">
      <w:pPr>
        <w:pStyle w:val="NormalParaAR"/>
        <w:ind w:left="566" w:hanging="566"/>
        <w:rPr>
          <w:lang w:bidi="ar-EG"/>
        </w:rPr>
      </w:pPr>
      <w:r w:rsidRPr="00C91883">
        <w:rPr>
          <w:rtl/>
          <w:lang w:bidi="ar-EG"/>
        </w:rPr>
        <w:t xml:space="preserve">- </w:t>
      </w:r>
      <w:r w:rsidR="00EA4225">
        <w:rPr>
          <w:rFonts w:hint="cs"/>
          <w:rtl/>
          <w:lang w:bidi="ar-EG"/>
        </w:rPr>
        <w:tab/>
      </w:r>
      <w:r w:rsidRPr="00C91883">
        <w:rPr>
          <w:rtl/>
          <w:lang w:bidi="ar-EG"/>
        </w:rPr>
        <w:t xml:space="preserve">المكتبة البريطانية: في حالات محددة جدا </w:t>
      </w:r>
      <w:r w:rsidR="00957479">
        <w:rPr>
          <w:rFonts w:hint="cs"/>
          <w:rtl/>
          <w:lang w:bidi="ar-EG"/>
        </w:rPr>
        <w:t>تزود</w:t>
      </w:r>
      <w:r w:rsidRPr="00C91883">
        <w:rPr>
          <w:rtl/>
          <w:lang w:bidi="ar-EG"/>
        </w:rPr>
        <w:t xml:space="preserve"> المكتبة البريطانية أيضا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C91883">
        <w:rPr>
          <w:rtl/>
          <w:lang w:bidi="ar-EG"/>
        </w:rPr>
        <w:t xml:space="preserve"> </w:t>
      </w:r>
      <w:r w:rsidR="00957479">
        <w:rPr>
          <w:rFonts w:hint="cs"/>
          <w:rtl/>
          <w:lang w:bidi="ar-EG"/>
        </w:rPr>
        <w:t>بـ</w:t>
      </w:r>
      <w:r w:rsidR="008F79F2">
        <w:rPr>
          <w:rFonts w:hint="cs"/>
          <w:rtl/>
          <w:lang w:bidi="ar-EG"/>
        </w:rPr>
        <w:t>المؤلفات</w:t>
      </w:r>
      <w:r w:rsidR="007752CD">
        <w:rPr>
          <w:rFonts w:hint="cs"/>
          <w:rtl/>
          <w:lang w:bidi="ar-EG"/>
        </w:rPr>
        <w:t xml:space="preserve"> </w:t>
      </w:r>
      <w:r w:rsidR="00957479" w:rsidRPr="00253280">
        <w:rPr>
          <w:rtl/>
          <w:lang w:bidi="ar-EG"/>
        </w:rPr>
        <w:t xml:space="preserve">غير </w:t>
      </w:r>
      <w:r w:rsidR="00957479">
        <w:rPr>
          <w:rFonts w:hint="cs"/>
          <w:rtl/>
          <w:lang w:bidi="ar-EG"/>
        </w:rPr>
        <w:t>المتعلقة ب</w:t>
      </w:r>
      <w:r w:rsidR="00957479" w:rsidRPr="00253280">
        <w:rPr>
          <w:rtl/>
          <w:lang w:bidi="ar-EG"/>
        </w:rPr>
        <w:t>البراءات</w:t>
      </w:r>
      <w:r w:rsidR="00957479">
        <w:rPr>
          <w:rFonts w:hint="cs"/>
          <w:rtl/>
          <w:lang w:bidi="ar-EG"/>
        </w:rPr>
        <w:t xml:space="preserve"> </w:t>
      </w:r>
      <w:r w:rsidRPr="00C91883">
        <w:rPr>
          <w:rtl/>
          <w:lang w:bidi="ar-EG"/>
        </w:rPr>
        <w:t>بناء على الطلب.</w:t>
      </w:r>
    </w:p>
    <w:p w:rsidR="00C91883" w:rsidRPr="00C91883" w:rsidRDefault="00957479" w:rsidP="005E392F">
      <w:pPr>
        <w:pStyle w:val="NormalParaAR"/>
        <w:rPr>
          <w:lang w:bidi="ar-EG"/>
        </w:rPr>
      </w:pPr>
      <w:r>
        <w:rPr>
          <w:rtl/>
          <w:lang w:bidi="ar-EG"/>
        </w:rPr>
        <w:t xml:space="preserve">ويتجاوز </w:t>
      </w:r>
      <w:r w:rsidR="00C91883" w:rsidRPr="00C91883">
        <w:rPr>
          <w:rtl/>
          <w:lang w:bidi="ar-EG"/>
        </w:rPr>
        <w:t xml:space="preserve">وصول </w:t>
      </w:r>
      <w:r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C91883">
        <w:rPr>
          <w:rtl/>
          <w:lang w:bidi="ar-EG"/>
        </w:rPr>
        <w:t xml:space="preserve"> </w:t>
      </w:r>
      <w:r w:rsidR="00C91883" w:rsidRPr="00C91883">
        <w:rPr>
          <w:rtl/>
          <w:lang w:bidi="ar-EG"/>
        </w:rPr>
        <w:t xml:space="preserve">إلى وثائق البراءات </w:t>
      </w:r>
      <w:r w:rsidR="001F405B">
        <w:rPr>
          <w:rFonts w:hint="cs"/>
          <w:rtl/>
          <w:lang w:bidi="ar-EG"/>
        </w:rPr>
        <w:t>والمؤلفات</w:t>
      </w:r>
      <w:r w:rsidR="001F405B" w:rsidRPr="00C91883">
        <w:rPr>
          <w:rtl/>
          <w:lang w:bidi="ar-EG"/>
        </w:rPr>
        <w:t xml:space="preserve"> </w:t>
      </w:r>
      <w:r w:rsidR="00C91883" w:rsidRPr="00C91883">
        <w:rPr>
          <w:rtl/>
          <w:lang w:bidi="ar-EG"/>
        </w:rPr>
        <w:t>غير المتعلقة بالبراءات الحد الأدنى من الوثائق المطلوبة بموجب القاعدة 34</w:t>
      </w:r>
      <w:r w:rsidR="001F405B">
        <w:rPr>
          <w:rFonts w:hint="cs"/>
          <w:rtl/>
          <w:lang w:bidi="ar-EG"/>
        </w:rPr>
        <w:t xml:space="preserve"> بكثير</w:t>
      </w:r>
      <w:r w:rsidR="00C91883" w:rsidRPr="00C91883">
        <w:rPr>
          <w:rtl/>
          <w:lang w:bidi="ar-EG"/>
        </w:rPr>
        <w:t xml:space="preserve">. ولذلك، فإن </w:t>
      </w:r>
      <w:r w:rsidR="003D3525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="003D3525">
        <w:rPr>
          <w:rtl/>
          <w:lang w:bidi="ar-EG"/>
        </w:rPr>
        <w:t xml:space="preserve"> يفي بأكثر م</w:t>
      </w:r>
      <w:r w:rsidR="003D3525">
        <w:rPr>
          <w:rFonts w:hint="cs"/>
          <w:rtl/>
          <w:lang w:bidi="ar-EG"/>
        </w:rPr>
        <w:t>ما</w:t>
      </w:r>
      <w:r w:rsidR="00C91883" w:rsidRPr="00C91883">
        <w:rPr>
          <w:rtl/>
          <w:lang w:bidi="ar-EG"/>
        </w:rPr>
        <w:t xml:space="preserve"> </w:t>
      </w:r>
      <w:r w:rsidR="003D3525">
        <w:rPr>
          <w:rFonts w:hint="cs"/>
          <w:rtl/>
          <w:lang w:bidi="ar-EG"/>
        </w:rPr>
        <w:t>ي</w:t>
      </w:r>
      <w:r w:rsidR="003D3525">
        <w:rPr>
          <w:rtl/>
          <w:lang w:bidi="ar-EG"/>
        </w:rPr>
        <w:t>كفي</w:t>
      </w:r>
      <w:r w:rsidR="00C91883" w:rsidRPr="00C91883">
        <w:rPr>
          <w:rtl/>
          <w:lang w:bidi="ar-EG"/>
        </w:rPr>
        <w:t xml:space="preserve"> </w:t>
      </w:r>
      <w:r w:rsidR="003D3525">
        <w:rPr>
          <w:rFonts w:hint="cs"/>
          <w:rtl/>
          <w:lang w:bidi="ar-EG"/>
        </w:rPr>
        <w:t>من الشروط</w:t>
      </w:r>
      <w:r w:rsidR="00C91883" w:rsidRPr="00C91883">
        <w:rPr>
          <w:rtl/>
          <w:lang w:bidi="ar-EG"/>
        </w:rPr>
        <w:t xml:space="preserve"> المنصوص عليها في </w:t>
      </w:r>
      <w:r w:rsidR="003D3525">
        <w:rPr>
          <w:rFonts w:hint="cs"/>
          <w:rtl/>
          <w:lang w:bidi="ar-EG"/>
        </w:rPr>
        <w:t>القاعدتين</w:t>
      </w:r>
      <w:r w:rsidR="00C91883" w:rsidRPr="00C91883">
        <w:rPr>
          <w:rtl/>
          <w:lang w:bidi="ar-EG"/>
        </w:rPr>
        <w:t xml:space="preserve"> 36</w:t>
      </w:r>
      <w:r w:rsidR="003D3525">
        <w:rPr>
          <w:rFonts w:hint="cs"/>
          <w:rtl/>
          <w:lang w:bidi="ar-EG"/>
        </w:rPr>
        <w:t>.</w:t>
      </w:r>
      <w:r w:rsidR="00C91883" w:rsidRPr="00C91883">
        <w:rPr>
          <w:rtl/>
          <w:lang w:bidi="ar-EG"/>
        </w:rPr>
        <w:t xml:space="preserve">1 </w:t>
      </w:r>
      <w:r w:rsidR="003D3525">
        <w:rPr>
          <w:rFonts w:hint="cs"/>
          <w:rtl/>
          <w:lang w:bidi="ar-EG"/>
        </w:rPr>
        <w:t>"</w:t>
      </w:r>
      <w:r w:rsidR="00C91883" w:rsidRPr="00C91883">
        <w:rPr>
          <w:rtl/>
          <w:lang w:bidi="ar-EG"/>
        </w:rPr>
        <w:t>2</w:t>
      </w:r>
      <w:r w:rsidR="003D3525">
        <w:rPr>
          <w:rFonts w:hint="cs"/>
          <w:rtl/>
          <w:lang w:bidi="ar-EG"/>
        </w:rPr>
        <w:t>"</w:t>
      </w:r>
      <w:r w:rsidR="00C91883" w:rsidRPr="00C91883">
        <w:rPr>
          <w:rtl/>
          <w:lang w:bidi="ar-EG"/>
        </w:rPr>
        <w:t xml:space="preserve"> و63</w:t>
      </w:r>
      <w:r w:rsidR="003D3525">
        <w:rPr>
          <w:rFonts w:hint="cs"/>
          <w:rtl/>
          <w:lang w:bidi="ar-EG"/>
        </w:rPr>
        <w:t>.</w:t>
      </w:r>
      <w:r w:rsidR="00C91883" w:rsidRPr="00C91883">
        <w:rPr>
          <w:rtl/>
          <w:lang w:bidi="ar-EG"/>
        </w:rPr>
        <w:t xml:space="preserve">1 </w:t>
      </w:r>
      <w:r w:rsidR="003D3525">
        <w:rPr>
          <w:rFonts w:hint="cs"/>
          <w:rtl/>
          <w:lang w:bidi="ar-EG"/>
        </w:rPr>
        <w:t>"</w:t>
      </w:r>
      <w:r w:rsidR="00C91883" w:rsidRPr="00C91883">
        <w:rPr>
          <w:rtl/>
          <w:lang w:bidi="ar-EG"/>
        </w:rPr>
        <w:t>2</w:t>
      </w:r>
      <w:r w:rsidR="003D3525">
        <w:rPr>
          <w:rFonts w:hint="cs"/>
          <w:rtl/>
          <w:lang w:bidi="ar-EG"/>
        </w:rPr>
        <w:t xml:space="preserve">" من </w:t>
      </w:r>
      <w:r w:rsidR="003D3525" w:rsidRPr="00C91883">
        <w:rPr>
          <w:rtl/>
          <w:lang w:bidi="ar-EG"/>
        </w:rPr>
        <w:t>معاهدة التعاون بشأن البراءات</w:t>
      </w:r>
      <w:r w:rsidR="00C91883" w:rsidRPr="00C91883">
        <w:rPr>
          <w:rtl/>
          <w:lang w:bidi="ar-EG"/>
        </w:rPr>
        <w:t>.</w:t>
      </w:r>
    </w:p>
    <w:p w:rsidR="003D3525" w:rsidRPr="00603A8E" w:rsidRDefault="00CB6475" w:rsidP="00603A8E">
      <w:pPr>
        <w:pStyle w:val="NormalParaAR"/>
        <w:rPr>
          <w:b/>
          <w:bCs/>
          <w:i/>
          <w:iCs/>
          <w:rtl/>
        </w:rPr>
      </w:pPr>
      <w:r w:rsidRPr="00603A8E">
        <w:rPr>
          <w:rFonts w:hint="cs"/>
          <w:b/>
          <w:bCs/>
          <w:i/>
          <w:iCs/>
          <w:rtl/>
          <w:lang w:bidi="ar-EG"/>
        </w:rPr>
        <w:t xml:space="preserve">تنص </w:t>
      </w:r>
      <w:r w:rsidR="003D3525" w:rsidRPr="00603A8E">
        <w:rPr>
          <w:rFonts w:hint="cs"/>
          <w:b/>
          <w:bCs/>
          <w:i/>
          <w:iCs/>
          <w:rtl/>
          <w:lang w:bidi="ar-EG"/>
        </w:rPr>
        <w:t>القاعدتان</w:t>
      </w:r>
      <w:r w:rsidR="00C91883" w:rsidRPr="00603A8E">
        <w:rPr>
          <w:b/>
          <w:bCs/>
          <w:i/>
          <w:iCs/>
          <w:rtl/>
          <w:lang w:bidi="ar-EG"/>
        </w:rPr>
        <w:t xml:space="preserve"> </w:t>
      </w:r>
      <w:r w:rsidR="0085546D" w:rsidRPr="00603A8E">
        <w:rPr>
          <w:b/>
          <w:bCs/>
          <w:i/>
          <w:iCs/>
          <w:rtl/>
          <w:lang w:val="en-GB"/>
        </w:rPr>
        <w:t>1.36"</w:t>
      </w:r>
      <w:r w:rsidR="0085546D" w:rsidRPr="00603A8E">
        <w:rPr>
          <w:rFonts w:hint="cs"/>
          <w:b/>
          <w:bCs/>
          <w:i/>
          <w:iCs/>
          <w:rtl/>
          <w:lang w:val="en-GB"/>
        </w:rPr>
        <w:t>3</w:t>
      </w:r>
      <w:r w:rsidR="0085546D" w:rsidRPr="00603A8E">
        <w:rPr>
          <w:b/>
          <w:bCs/>
          <w:i/>
          <w:iCs/>
          <w:rtl/>
          <w:lang w:val="en-GB"/>
        </w:rPr>
        <w:t>" و1.63"</w:t>
      </w:r>
      <w:r w:rsidR="0085546D" w:rsidRPr="00603A8E">
        <w:rPr>
          <w:rFonts w:hint="cs"/>
          <w:b/>
          <w:bCs/>
          <w:i/>
          <w:iCs/>
          <w:rtl/>
          <w:lang w:val="en-GB"/>
        </w:rPr>
        <w:t>3</w:t>
      </w:r>
      <w:r w:rsidR="003D3525" w:rsidRPr="00603A8E">
        <w:rPr>
          <w:rFonts w:hint="cs"/>
          <w:b/>
          <w:bCs/>
          <w:i/>
          <w:iCs/>
          <w:rtl/>
          <w:lang w:bidi="ar-EG"/>
        </w:rPr>
        <w:t>"</w:t>
      </w:r>
      <w:r w:rsidRPr="00603A8E">
        <w:rPr>
          <w:rFonts w:hint="cs"/>
          <w:b/>
          <w:bCs/>
          <w:i/>
          <w:iCs/>
          <w:rtl/>
          <w:lang w:bidi="ar-EG"/>
        </w:rPr>
        <w:t xml:space="preserve"> على أنه</w:t>
      </w:r>
      <w:r w:rsidR="00C91883" w:rsidRPr="00603A8E">
        <w:rPr>
          <w:b/>
          <w:bCs/>
          <w:i/>
          <w:iCs/>
          <w:rtl/>
          <w:lang w:bidi="ar-EG"/>
        </w:rPr>
        <w:t xml:space="preserve">: </w:t>
      </w:r>
      <w:r w:rsidR="003D3525" w:rsidRPr="00603A8E">
        <w:rPr>
          <w:b/>
          <w:bCs/>
          <w:i/>
          <w:iCs/>
          <w:rtl/>
        </w:rPr>
        <w:t xml:space="preserve">يجب أن يكون تحت تصرف المكتب الوطني أو المنظمة موظفون قادرون على البحث في المجالات التقنية </w:t>
      </w:r>
      <w:r w:rsidR="008F1BA8" w:rsidRPr="00603A8E">
        <w:rPr>
          <w:b/>
          <w:bCs/>
          <w:i/>
          <w:iCs/>
          <w:rtl/>
        </w:rPr>
        <w:t xml:space="preserve">المطلوب </w:t>
      </w:r>
      <w:r w:rsidR="008F1BA8" w:rsidRPr="00603A8E">
        <w:rPr>
          <w:rFonts w:hint="cs"/>
          <w:b/>
          <w:bCs/>
          <w:i/>
          <w:iCs/>
          <w:rtl/>
        </w:rPr>
        <w:t>بحثها و</w:t>
      </w:r>
      <w:r w:rsidR="00C02F30" w:rsidRPr="00603A8E">
        <w:rPr>
          <w:b/>
          <w:bCs/>
          <w:i/>
          <w:iCs/>
          <w:rtl/>
          <w:lang w:bidi="ar-EG"/>
        </w:rPr>
        <w:t>فحصها</w:t>
      </w:r>
      <w:r w:rsidR="003D3525" w:rsidRPr="00603A8E">
        <w:rPr>
          <w:b/>
          <w:bCs/>
          <w:i/>
          <w:iCs/>
          <w:rtl/>
        </w:rPr>
        <w:t>، وملمون باللغات الضرورية على الأقل لفهم اللغات المحرر بها أو المترجم إليها الحد الأدنى لمجموعة الو</w:t>
      </w:r>
      <w:r w:rsidR="00C02F30" w:rsidRPr="00603A8E">
        <w:rPr>
          <w:b/>
          <w:bCs/>
          <w:i/>
          <w:iCs/>
          <w:rtl/>
        </w:rPr>
        <w:t>ثائق المشار إليها في القاعدة 34</w:t>
      </w:r>
      <w:r w:rsidR="00C02F30" w:rsidRPr="00603A8E">
        <w:rPr>
          <w:rFonts w:hint="cs"/>
          <w:b/>
          <w:bCs/>
          <w:i/>
          <w:iCs/>
          <w:rtl/>
        </w:rPr>
        <w:t>.</w:t>
      </w:r>
    </w:p>
    <w:p w:rsidR="00C91883" w:rsidRPr="00C91883" w:rsidRDefault="00C91883" w:rsidP="00603A8E">
      <w:pPr>
        <w:pStyle w:val="NormalParaAR"/>
        <w:rPr>
          <w:lang w:bidi="ar-EG"/>
        </w:rPr>
      </w:pPr>
      <w:r w:rsidRPr="00C91883">
        <w:rPr>
          <w:rtl/>
          <w:lang w:bidi="ar-EG"/>
        </w:rPr>
        <w:t xml:space="preserve">قبل الانضمام إلى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="00C02F30">
        <w:rPr>
          <w:rtl/>
          <w:lang w:bidi="ar-EG"/>
        </w:rPr>
        <w:t xml:space="preserve">، يجب أن يكون كل </w:t>
      </w:r>
      <w:r w:rsidRPr="00C91883">
        <w:rPr>
          <w:rtl/>
          <w:lang w:bidi="ar-EG"/>
        </w:rPr>
        <w:t xml:space="preserve">فاحص </w:t>
      </w:r>
      <w:r w:rsidR="00C02F30">
        <w:rPr>
          <w:rFonts w:hint="cs"/>
          <w:rtl/>
          <w:lang w:bidi="ar-EG"/>
        </w:rPr>
        <w:t>على دراية</w:t>
      </w:r>
      <w:r w:rsidRPr="00C91883">
        <w:rPr>
          <w:rtl/>
          <w:lang w:bidi="ar-EG"/>
        </w:rPr>
        <w:t xml:space="preserve"> كاملة باللغة ال</w:t>
      </w:r>
      <w:r w:rsidR="00F902D9">
        <w:rPr>
          <w:rtl/>
          <w:lang w:bidi="ar-EG"/>
        </w:rPr>
        <w:t>إنكليزي</w:t>
      </w:r>
      <w:r w:rsidRPr="00C91883">
        <w:rPr>
          <w:rtl/>
          <w:lang w:bidi="ar-EG"/>
        </w:rPr>
        <w:t>ة (إلزامية) والفرنسية أو الألمانية كلغة ثالثة. وهذا يمكن الفاحص من قراءة وتفسير النصوص التقنية، ولا سيما وثائق البراءات، في المجال التقني الم</w:t>
      </w:r>
      <w:r w:rsidR="00C66A7E">
        <w:rPr>
          <w:rFonts w:hint="cs"/>
          <w:rtl/>
          <w:lang w:bidi="ar-EG"/>
        </w:rPr>
        <w:t>عني</w:t>
      </w:r>
      <w:r w:rsidRPr="00C91883">
        <w:rPr>
          <w:rtl/>
          <w:lang w:bidi="ar-EG"/>
        </w:rPr>
        <w:t>.</w:t>
      </w:r>
    </w:p>
    <w:p w:rsidR="00C91883" w:rsidRPr="005E392F" w:rsidRDefault="00C91883" w:rsidP="005E392F">
      <w:pPr>
        <w:pStyle w:val="NormalParaAR"/>
        <w:rPr>
          <w:b/>
          <w:bCs/>
          <w:lang w:bidi="ar-EG"/>
        </w:rPr>
      </w:pPr>
      <w:r w:rsidRPr="005E392F">
        <w:rPr>
          <w:b/>
          <w:bCs/>
          <w:rtl/>
          <w:lang w:bidi="ar-EG"/>
        </w:rPr>
        <w:t xml:space="preserve">اللغة (اللغات) التي يمكن </w:t>
      </w:r>
      <w:r w:rsidR="00CB5A1E" w:rsidRPr="005E392F">
        <w:rPr>
          <w:rFonts w:hint="cs"/>
          <w:b/>
          <w:bCs/>
          <w:rtl/>
          <w:lang w:bidi="ar-EG"/>
        </w:rPr>
        <w:t>ب</w:t>
      </w:r>
      <w:r w:rsidRPr="005E392F">
        <w:rPr>
          <w:b/>
          <w:bCs/>
          <w:rtl/>
          <w:lang w:bidi="ar-EG"/>
        </w:rPr>
        <w:t>ها إيداع الطلبات الوطنية ومعالجتها:</w:t>
      </w:r>
    </w:p>
    <w:p w:rsidR="00C91883" w:rsidRPr="00C91883" w:rsidRDefault="00C91883" w:rsidP="005E392F">
      <w:pPr>
        <w:pStyle w:val="NormalParaAR"/>
        <w:rPr>
          <w:lang w:bidi="ar-EG"/>
        </w:rPr>
      </w:pPr>
      <w:r w:rsidRPr="00C91883">
        <w:rPr>
          <w:rtl/>
          <w:lang w:bidi="ar-EG"/>
        </w:rPr>
        <w:t>ال</w:t>
      </w:r>
      <w:r w:rsidR="0046106A">
        <w:rPr>
          <w:rFonts w:hint="cs"/>
          <w:rtl/>
          <w:lang w:bidi="ar-EG"/>
        </w:rPr>
        <w:t>إسباني</w:t>
      </w:r>
      <w:r w:rsidRPr="00C91883">
        <w:rPr>
          <w:rtl/>
          <w:lang w:bidi="ar-EG"/>
        </w:rPr>
        <w:t>ة</w:t>
      </w:r>
    </w:p>
    <w:p w:rsidR="00C91883" w:rsidRPr="005E392F" w:rsidRDefault="00C91883" w:rsidP="005E392F">
      <w:pPr>
        <w:pStyle w:val="NormalParaAR"/>
        <w:rPr>
          <w:b/>
          <w:bCs/>
          <w:lang w:bidi="ar-EG"/>
        </w:rPr>
      </w:pPr>
      <w:r w:rsidRPr="005E392F">
        <w:rPr>
          <w:b/>
          <w:bCs/>
          <w:rtl/>
          <w:lang w:bidi="ar-EG"/>
        </w:rPr>
        <w:t>اللغات الأخرى التي يتقنها عدد كبير من الفاحصين:</w:t>
      </w:r>
    </w:p>
    <w:p w:rsidR="00C91883" w:rsidRPr="00C91883" w:rsidRDefault="00C91883" w:rsidP="005E392F">
      <w:pPr>
        <w:pStyle w:val="NormalParaAR"/>
        <w:rPr>
          <w:lang w:bidi="ar-EG"/>
        </w:rPr>
      </w:pPr>
      <w:r w:rsidRPr="00C91883">
        <w:rPr>
          <w:rtl/>
          <w:lang w:bidi="ar-EG"/>
        </w:rPr>
        <w:t>ال</w:t>
      </w:r>
      <w:r w:rsidR="00F902D9">
        <w:rPr>
          <w:rtl/>
          <w:lang w:bidi="ar-EG"/>
        </w:rPr>
        <w:t>إنكليزي</w:t>
      </w:r>
      <w:r w:rsidRPr="00C91883">
        <w:rPr>
          <w:rtl/>
          <w:lang w:bidi="ar-EG"/>
        </w:rPr>
        <w:t>ة، الفرنسية، الألمانية</w:t>
      </w:r>
    </w:p>
    <w:p w:rsidR="00C91883" w:rsidRPr="005E392F" w:rsidRDefault="00C91883" w:rsidP="005E392F">
      <w:pPr>
        <w:pStyle w:val="NormalParaAR"/>
        <w:rPr>
          <w:b/>
          <w:bCs/>
          <w:lang w:bidi="ar-EG"/>
        </w:rPr>
      </w:pPr>
      <w:r w:rsidRPr="005E392F">
        <w:rPr>
          <w:b/>
          <w:bCs/>
          <w:rtl/>
          <w:lang w:bidi="ar-EG"/>
        </w:rPr>
        <w:t xml:space="preserve">الخدمات المتاحة للمساعدة في البحث </w:t>
      </w:r>
      <w:r w:rsidR="00D976D5" w:rsidRPr="005E392F">
        <w:rPr>
          <w:b/>
          <w:bCs/>
          <w:rtl/>
          <w:lang w:bidi="ar-EG"/>
        </w:rPr>
        <w:t>أو فهم حالة التقنية السابقة بلغات أخرى:</w:t>
      </w:r>
      <w:r w:rsidR="00D976D5" w:rsidRPr="005E392F">
        <w:rPr>
          <w:rFonts w:hint="cs"/>
          <w:b/>
          <w:bCs/>
          <w:rtl/>
          <w:lang w:bidi="ar-EG"/>
        </w:rPr>
        <w:t xml:space="preserve"> </w:t>
      </w:r>
    </w:p>
    <w:p w:rsidR="00C91883" w:rsidRPr="00C91883" w:rsidRDefault="00C91883" w:rsidP="00603A8E">
      <w:pPr>
        <w:pStyle w:val="NormalParaAR"/>
        <w:rPr>
          <w:lang w:bidi="ar-EG"/>
        </w:rPr>
      </w:pPr>
      <w:r w:rsidRPr="00C91883">
        <w:rPr>
          <w:rtl/>
          <w:lang w:bidi="ar-EG"/>
        </w:rPr>
        <w:lastRenderedPageBreak/>
        <w:t>تشمل خطة التعاون الثنائية</w:t>
      </w:r>
      <w:r w:rsidR="007752CD">
        <w:rPr>
          <w:rtl/>
          <w:lang w:bidi="ar-EG"/>
        </w:rPr>
        <w:t xml:space="preserve"> </w:t>
      </w:r>
      <w:r w:rsidRPr="00C91883">
        <w:rPr>
          <w:rtl/>
          <w:lang w:bidi="ar-EG"/>
        </w:rPr>
        <w:t xml:space="preserve">بين المكتب الأوروبي للبراءات والدول الأعضاء في المنظمة الأوروبية للبراءات (بما في ذلك </w:t>
      </w:r>
      <w:r w:rsidR="0046106A">
        <w:rPr>
          <w:rtl/>
          <w:lang w:bidi="ar-EG"/>
        </w:rPr>
        <w:t>إسباني</w:t>
      </w:r>
      <w:r w:rsidRPr="00C91883">
        <w:rPr>
          <w:rtl/>
          <w:lang w:bidi="ar-EG"/>
        </w:rPr>
        <w:t xml:space="preserve">ا)، التي تم تجديدها الآن للفترة </w:t>
      </w:r>
      <w:r w:rsidR="007C27FB">
        <w:rPr>
          <w:rFonts w:hint="cs"/>
          <w:rtl/>
          <w:lang w:bidi="ar-EG"/>
        </w:rPr>
        <w:t xml:space="preserve">من عام </w:t>
      </w:r>
      <w:r w:rsidRPr="00C91883">
        <w:rPr>
          <w:rtl/>
          <w:lang w:bidi="ar-EG"/>
        </w:rPr>
        <w:t>2016</w:t>
      </w:r>
      <w:r w:rsidR="007C27FB">
        <w:rPr>
          <w:rFonts w:hint="cs"/>
          <w:rtl/>
          <w:lang w:bidi="ar-EG"/>
        </w:rPr>
        <w:t xml:space="preserve"> إلى عام </w:t>
      </w:r>
      <w:r w:rsidRPr="00C91883">
        <w:rPr>
          <w:rtl/>
          <w:lang w:bidi="ar-EG"/>
        </w:rPr>
        <w:t>2018، في جملة أمور</w:t>
      </w:r>
      <w:r w:rsidR="007C27FB">
        <w:rPr>
          <w:rFonts w:hint="cs"/>
          <w:rtl/>
          <w:lang w:bidi="ar-EG"/>
        </w:rPr>
        <w:t xml:space="preserve"> أخرى</w:t>
      </w:r>
      <w:r w:rsidRPr="00C91883">
        <w:rPr>
          <w:rtl/>
          <w:lang w:bidi="ar-EG"/>
        </w:rPr>
        <w:t xml:space="preserve">، مشاريع في مجال المعلومات </w:t>
      </w:r>
      <w:r w:rsidR="007C27FB" w:rsidRPr="00C91883">
        <w:rPr>
          <w:rtl/>
          <w:lang w:bidi="ar-EG"/>
        </w:rPr>
        <w:t xml:space="preserve">والتوعية </w:t>
      </w:r>
      <w:r w:rsidRPr="00C91883">
        <w:rPr>
          <w:rtl/>
          <w:lang w:bidi="ar-EG"/>
        </w:rPr>
        <w:t>المتعلق</w:t>
      </w:r>
      <w:r w:rsidR="007C27FB">
        <w:rPr>
          <w:rFonts w:hint="cs"/>
          <w:rtl/>
          <w:lang w:bidi="ar-EG"/>
        </w:rPr>
        <w:t>ين</w:t>
      </w:r>
      <w:r w:rsidRPr="00C91883">
        <w:rPr>
          <w:rtl/>
          <w:lang w:bidi="ar-EG"/>
        </w:rPr>
        <w:t xml:space="preserve"> بالبراءات </w:t>
      </w:r>
      <w:r w:rsidR="007C27FB">
        <w:rPr>
          <w:rtl/>
          <w:lang w:bidi="ar-EG"/>
        </w:rPr>
        <w:t>وخدمات و</w:t>
      </w:r>
      <w:r w:rsidRPr="00C91883">
        <w:rPr>
          <w:rtl/>
          <w:lang w:bidi="ar-EG"/>
        </w:rPr>
        <w:t>أدوات</w:t>
      </w:r>
      <w:r w:rsidR="007C27FB">
        <w:rPr>
          <w:rFonts w:hint="cs"/>
          <w:rtl/>
          <w:lang w:bidi="ar-EG"/>
        </w:rPr>
        <w:t xml:space="preserve"> </w:t>
      </w:r>
      <w:r w:rsidR="007C27FB" w:rsidRPr="00C91883">
        <w:rPr>
          <w:rtl/>
          <w:lang w:bidi="ar-EG"/>
        </w:rPr>
        <w:t>تكنولوجيا المعلومات ذات الصلة بالبراءات</w:t>
      </w:r>
      <w:r w:rsidRPr="00C91883">
        <w:rPr>
          <w:rtl/>
          <w:lang w:bidi="ar-EG"/>
        </w:rPr>
        <w:t xml:space="preserve">. ويهدف مشروع "التدريب </w:t>
      </w:r>
      <w:r w:rsidR="0081465E">
        <w:rPr>
          <w:rFonts w:hint="cs"/>
          <w:rtl/>
          <w:lang w:bidi="ar-EG"/>
        </w:rPr>
        <w:t xml:space="preserve">اللغوي </w:t>
      </w:r>
      <w:r w:rsidRPr="00C91883">
        <w:rPr>
          <w:rtl/>
          <w:lang w:bidi="ar-EG"/>
        </w:rPr>
        <w:t xml:space="preserve">العام " (الفئة </w:t>
      </w:r>
      <w:r w:rsidRPr="00C91883">
        <w:rPr>
          <w:lang w:bidi="ar-EG"/>
        </w:rPr>
        <w:t>A08</w:t>
      </w:r>
      <w:r w:rsidR="009E15E4">
        <w:rPr>
          <w:rtl/>
          <w:lang w:bidi="ar-EG"/>
        </w:rPr>
        <w:t xml:space="preserve"> </w:t>
      </w:r>
      <w:r w:rsidR="009E15E4">
        <w:rPr>
          <w:rFonts w:hint="cs"/>
          <w:rtl/>
          <w:lang w:bidi="ar-EG"/>
        </w:rPr>
        <w:t xml:space="preserve">المندرجة </w:t>
      </w:r>
      <w:r w:rsidR="009E15E4">
        <w:rPr>
          <w:rtl/>
          <w:lang w:bidi="ar-EG"/>
        </w:rPr>
        <w:t xml:space="preserve">تحت </w:t>
      </w:r>
      <w:r w:rsidRPr="00C91883">
        <w:rPr>
          <w:rtl/>
          <w:lang w:bidi="ar-EG"/>
        </w:rPr>
        <w:t xml:space="preserve">تدريب </w:t>
      </w:r>
      <w:r w:rsidRPr="00C91883">
        <w:rPr>
          <w:lang w:bidi="ar-EG"/>
        </w:rPr>
        <w:t>P02</w:t>
      </w:r>
      <w:r w:rsidRPr="00C91883">
        <w:rPr>
          <w:rtl/>
          <w:lang w:bidi="ar-EG"/>
        </w:rPr>
        <w:t xml:space="preserve"> </w:t>
      </w:r>
      <w:r w:rsidR="009E15E4">
        <w:rPr>
          <w:rFonts w:hint="cs"/>
          <w:rtl/>
          <w:lang w:bidi="ar-EG"/>
        </w:rPr>
        <w:t>المقدم من ا</w:t>
      </w:r>
      <w:r w:rsidRPr="00C91883">
        <w:rPr>
          <w:rtl/>
          <w:lang w:bidi="ar-EG"/>
        </w:rPr>
        <w:t xml:space="preserve">لشبكة </w:t>
      </w:r>
      <w:r w:rsidR="00F902D9">
        <w:rPr>
          <w:rFonts w:hint="cs"/>
          <w:rtl/>
          <w:lang w:bidi="ar-EG"/>
        </w:rPr>
        <w:t>ا</w:t>
      </w:r>
      <w:r w:rsidR="00F902D9">
        <w:rPr>
          <w:rtl/>
          <w:lang w:bidi="ar-EG"/>
        </w:rPr>
        <w:t>ل</w:t>
      </w:r>
      <w:r w:rsidR="00F902D9" w:rsidRPr="00C91883">
        <w:rPr>
          <w:rtl/>
          <w:lang w:bidi="ar-EG"/>
        </w:rPr>
        <w:t xml:space="preserve">براءات </w:t>
      </w:r>
      <w:r w:rsidRPr="00C91883">
        <w:rPr>
          <w:rtl/>
          <w:lang w:bidi="ar-EG"/>
        </w:rPr>
        <w:t xml:space="preserve">الأوروبية) إلى تحسين الكفاءة اللغوية لدى موظفي </w:t>
      </w:r>
      <w:r w:rsidR="00F902D9">
        <w:rPr>
          <w:rFonts w:hint="cs"/>
          <w:rtl/>
          <w:lang w:bidi="ar-EG"/>
        </w:rPr>
        <w:t>ال</w:t>
      </w:r>
      <w:r w:rsidRPr="00C91883">
        <w:rPr>
          <w:rtl/>
          <w:lang w:bidi="ar-EG"/>
        </w:rPr>
        <w:t>مك</w:t>
      </w:r>
      <w:r w:rsidR="003F7393">
        <w:rPr>
          <w:rFonts w:hint="cs"/>
          <w:rtl/>
          <w:lang w:bidi="ar-EG"/>
        </w:rPr>
        <w:t>ا</w:t>
      </w:r>
      <w:r w:rsidR="00F902D9">
        <w:rPr>
          <w:rtl/>
          <w:lang w:bidi="ar-EG"/>
        </w:rPr>
        <w:t>تب</w:t>
      </w:r>
      <w:r w:rsidR="00F902D9">
        <w:rPr>
          <w:rFonts w:hint="cs"/>
          <w:rtl/>
          <w:lang w:bidi="ar-EG"/>
        </w:rPr>
        <w:t xml:space="preserve"> </w:t>
      </w:r>
      <w:r w:rsidRPr="00C91883">
        <w:rPr>
          <w:rtl/>
          <w:lang w:bidi="ar-EG"/>
        </w:rPr>
        <w:t>الوطني</w:t>
      </w:r>
      <w:r w:rsidR="003F7393">
        <w:rPr>
          <w:rFonts w:hint="cs"/>
          <w:rtl/>
          <w:lang w:bidi="ar-EG"/>
        </w:rPr>
        <w:t>ة</w:t>
      </w:r>
      <w:r w:rsidRPr="00C91883">
        <w:rPr>
          <w:rtl/>
          <w:lang w:bidi="ar-EG"/>
        </w:rPr>
        <w:t xml:space="preserve"> الأوروبي</w:t>
      </w:r>
      <w:r w:rsidR="003F7393">
        <w:rPr>
          <w:rFonts w:hint="cs"/>
          <w:rtl/>
          <w:lang w:bidi="ar-EG"/>
        </w:rPr>
        <w:t>ة</w:t>
      </w:r>
      <w:r w:rsidR="00F902D9">
        <w:rPr>
          <w:rFonts w:hint="cs"/>
          <w:rtl/>
          <w:lang w:bidi="ar-EG"/>
        </w:rPr>
        <w:t xml:space="preserve"> ل</w:t>
      </w:r>
      <w:r w:rsidR="00F902D9" w:rsidRPr="00C91883">
        <w:rPr>
          <w:rtl/>
          <w:lang w:bidi="ar-EG"/>
        </w:rPr>
        <w:t>لبراءات</w:t>
      </w:r>
      <w:r w:rsidRPr="00C91883">
        <w:rPr>
          <w:rtl/>
          <w:lang w:bidi="ar-EG"/>
        </w:rPr>
        <w:t xml:space="preserve">، الذين يشاركون في الأنشطة المتعلقة بالبراءات. </w:t>
      </w:r>
      <w:r w:rsidR="003F7393">
        <w:rPr>
          <w:rFonts w:hint="cs"/>
          <w:rtl/>
          <w:lang w:bidi="ar-EG"/>
        </w:rPr>
        <w:t>و</w:t>
      </w:r>
      <w:r w:rsidRPr="00C91883">
        <w:rPr>
          <w:rtl/>
          <w:lang w:bidi="ar-EG"/>
        </w:rPr>
        <w:t xml:space="preserve">يقدم </w:t>
      </w:r>
      <w:r w:rsidR="003F7393">
        <w:rPr>
          <w:rFonts w:hint="cs"/>
          <w:rtl/>
          <w:lang w:bidi="ar-EG"/>
        </w:rPr>
        <w:t xml:space="preserve">المشروع </w:t>
      </w:r>
      <w:r w:rsidRPr="00C91883">
        <w:rPr>
          <w:rtl/>
          <w:lang w:bidi="ar-EG"/>
        </w:rPr>
        <w:t xml:space="preserve">دعما ماليا لتحسين الكفاءة اللغوية لدى موظفي </w:t>
      </w:r>
      <w:r w:rsidR="00F902D9">
        <w:rPr>
          <w:rFonts w:hint="cs"/>
          <w:rtl/>
          <w:lang w:bidi="ar-EG"/>
        </w:rPr>
        <w:t>ال</w:t>
      </w:r>
      <w:r w:rsidRPr="00C91883">
        <w:rPr>
          <w:rtl/>
          <w:lang w:bidi="ar-EG"/>
        </w:rPr>
        <w:t xml:space="preserve">مكاتب الوطنية </w:t>
      </w:r>
      <w:r w:rsidR="00F902D9">
        <w:rPr>
          <w:rFonts w:hint="cs"/>
          <w:rtl/>
          <w:lang w:bidi="ar-EG"/>
        </w:rPr>
        <w:t>ل</w:t>
      </w:r>
      <w:r w:rsidR="00F902D9" w:rsidRPr="00C91883">
        <w:rPr>
          <w:rtl/>
          <w:lang w:bidi="ar-EG"/>
        </w:rPr>
        <w:t xml:space="preserve">لبراءات </w:t>
      </w:r>
      <w:r w:rsidRPr="00C91883">
        <w:rPr>
          <w:rtl/>
          <w:lang w:bidi="ar-EG"/>
        </w:rPr>
        <w:t>الذين ليس</w:t>
      </w:r>
      <w:r w:rsidR="00F902D9">
        <w:rPr>
          <w:rFonts w:hint="cs"/>
          <w:rtl/>
          <w:lang w:bidi="ar-EG"/>
        </w:rPr>
        <w:t>ت</w:t>
      </w:r>
      <w:r w:rsidRPr="00C91883">
        <w:rPr>
          <w:rtl/>
          <w:lang w:bidi="ar-EG"/>
        </w:rPr>
        <w:t xml:space="preserve"> الإنكليزية أو الفر</w:t>
      </w:r>
      <w:r w:rsidR="00A8699F">
        <w:rPr>
          <w:rtl/>
          <w:lang w:bidi="ar-EG"/>
        </w:rPr>
        <w:t>نسية أو الألمانية لغتهم الأم. و</w:t>
      </w:r>
      <w:r w:rsidR="0081465E">
        <w:rPr>
          <w:rFonts w:hint="cs"/>
          <w:rtl/>
          <w:lang w:bidi="ar-EG"/>
        </w:rPr>
        <w:t>ت</w:t>
      </w:r>
      <w:r w:rsidRPr="00C91883">
        <w:rPr>
          <w:rtl/>
          <w:lang w:bidi="ar-EG"/>
        </w:rPr>
        <w:t xml:space="preserve">قدم الدورات المعاهد اللغوية المرموقة التالية: المجلس الثقافي </w:t>
      </w:r>
      <w:r w:rsidRPr="00603A8E">
        <w:rPr>
          <w:rtl/>
        </w:rPr>
        <w:t>البريطاني، ومعهد جوته</w:t>
      </w:r>
      <w:r w:rsidR="0081465E" w:rsidRPr="00603A8E">
        <w:rPr>
          <w:rFonts w:hint="cs"/>
          <w:rtl/>
        </w:rPr>
        <w:t xml:space="preserve"> الألماني</w:t>
      </w:r>
      <w:r w:rsidRPr="00603A8E">
        <w:rPr>
          <w:rtl/>
        </w:rPr>
        <w:t xml:space="preserve"> و</w:t>
      </w:r>
      <w:r w:rsidR="0081465E" w:rsidRPr="00603A8E">
        <w:rPr>
          <w:rFonts w:hint="cs"/>
          <w:rtl/>
        </w:rPr>
        <w:t>ال</w:t>
      </w:r>
      <w:r w:rsidRPr="00603A8E">
        <w:rPr>
          <w:rtl/>
        </w:rPr>
        <w:t>معهد</w:t>
      </w:r>
      <w:r w:rsidR="007752CD" w:rsidRPr="00603A8E">
        <w:rPr>
          <w:rtl/>
        </w:rPr>
        <w:t xml:space="preserve"> </w:t>
      </w:r>
      <w:r w:rsidR="0081465E" w:rsidRPr="00603A8E">
        <w:rPr>
          <w:rFonts w:hint="cs"/>
          <w:rtl/>
        </w:rPr>
        <w:t>الفرنسي</w:t>
      </w:r>
      <w:r w:rsidRPr="00603A8E">
        <w:rPr>
          <w:rtl/>
        </w:rPr>
        <w:t xml:space="preserve">. وتقدم دورات اللغات لموظفي </w:t>
      </w:r>
      <w:r w:rsidR="00D00C52" w:rsidRPr="00603A8E">
        <w:rPr>
          <w:rFonts w:hint="cs"/>
          <w:rtl/>
        </w:rPr>
        <w:t>ال</w:t>
      </w:r>
      <w:r w:rsidR="00D00C52" w:rsidRPr="00603A8E">
        <w:rPr>
          <w:rtl/>
        </w:rPr>
        <w:t xml:space="preserve">مكاتب الوطنية </w:t>
      </w:r>
      <w:r w:rsidR="00D00C52" w:rsidRPr="00603A8E">
        <w:rPr>
          <w:rFonts w:hint="cs"/>
          <w:rtl/>
        </w:rPr>
        <w:t>ل</w:t>
      </w:r>
      <w:r w:rsidR="00D00C52" w:rsidRPr="00603A8E">
        <w:rPr>
          <w:rtl/>
        </w:rPr>
        <w:t>لبراءات</w:t>
      </w:r>
      <w:r w:rsidRPr="00603A8E">
        <w:rPr>
          <w:rtl/>
        </w:rPr>
        <w:t xml:space="preserve"> من خلال دورات تدريبية فردية ل</w:t>
      </w:r>
      <w:r w:rsidR="00E352B5" w:rsidRPr="00603A8E">
        <w:rPr>
          <w:rFonts w:hint="cs"/>
          <w:rtl/>
        </w:rPr>
        <w:t>موظفي ا</w:t>
      </w:r>
      <w:r w:rsidRPr="00603A8E">
        <w:rPr>
          <w:rtl/>
        </w:rPr>
        <w:t>لإدارة العليا، وفي شكل دروس جماعية للموظفين المشاركين في الأنشطة المتعلقة بالبراءات مثل فاحصي البراءات.</w:t>
      </w:r>
    </w:p>
    <w:p w:rsidR="00B259C4" w:rsidRPr="00083758" w:rsidRDefault="00B259C4" w:rsidP="006550AA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6550AA">
        <w:rPr>
          <w:rFonts w:ascii="Arabic Typesetting" w:hAnsi="Arabic Typesetting" w:cs="Arabic Typesetting" w:hint="cs"/>
          <w:sz w:val="40"/>
          <w:szCs w:val="40"/>
          <w:rtl/>
        </w:rPr>
        <w:t>2.2</w:t>
      </w:r>
      <w:r w:rsidRPr="00083758">
        <w:rPr>
          <w:rFonts w:ascii="Arabic Typesetting" w:hAnsi="Arabic Typesetting" w:cs="Arabic Typesetting" w:hint="cs"/>
          <w:sz w:val="40"/>
          <w:szCs w:val="40"/>
          <w:rtl/>
        </w:rPr>
        <w:t xml:space="preserve"> -</w:t>
      </w:r>
      <w:r w:rsidR="007752C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083758">
        <w:rPr>
          <w:rFonts w:ascii="Arabic Typesetting" w:hAnsi="Arabic Typesetting" w:cs="Arabic Typesetting"/>
          <w:sz w:val="40"/>
          <w:szCs w:val="40"/>
          <w:rtl/>
        </w:rPr>
        <w:t>إدارة الجودة</w:t>
      </w:r>
    </w:p>
    <w:p w:rsidR="00C91883" w:rsidRPr="005E392F" w:rsidRDefault="00EF09BE" w:rsidP="005E392F">
      <w:pPr>
        <w:pStyle w:val="NormalParaAR"/>
        <w:rPr>
          <w:b/>
          <w:bCs/>
          <w:i/>
          <w:iCs/>
          <w:lang w:bidi="ar-EG"/>
        </w:rPr>
      </w:pPr>
      <w:r w:rsidRPr="005E392F">
        <w:rPr>
          <w:rFonts w:hint="cs"/>
          <w:b/>
          <w:bCs/>
          <w:i/>
          <w:iCs/>
          <w:rtl/>
          <w:lang w:bidi="ar-EG"/>
        </w:rPr>
        <w:t xml:space="preserve">تنص </w:t>
      </w:r>
      <w:r w:rsidR="00A95E02" w:rsidRPr="005E392F">
        <w:rPr>
          <w:rFonts w:hint="cs"/>
          <w:b/>
          <w:bCs/>
          <w:i/>
          <w:iCs/>
          <w:rtl/>
          <w:lang w:bidi="ar-EG"/>
        </w:rPr>
        <w:t>القاعدتان</w:t>
      </w:r>
      <w:r w:rsidR="00C91883" w:rsidRPr="005E392F">
        <w:rPr>
          <w:b/>
          <w:bCs/>
          <w:i/>
          <w:iCs/>
          <w:rtl/>
          <w:lang w:bidi="ar-EG"/>
        </w:rPr>
        <w:t xml:space="preserve"> </w:t>
      </w:r>
      <w:r w:rsidR="0085546D" w:rsidRPr="005E392F">
        <w:rPr>
          <w:b/>
          <w:bCs/>
          <w:i/>
          <w:iCs/>
          <w:rtl/>
          <w:lang w:val="en-GB"/>
        </w:rPr>
        <w:t>1.36"</w:t>
      </w:r>
      <w:r w:rsidR="0085546D" w:rsidRPr="005E392F">
        <w:rPr>
          <w:rFonts w:hint="cs"/>
          <w:b/>
          <w:bCs/>
          <w:i/>
          <w:iCs/>
          <w:rtl/>
          <w:lang w:val="en-GB"/>
        </w:rPr>
        <w:t>4</w:t>
      </w:r>
      <w:r w:rsidR="0085546D" w:rsidRPr="005E392F">
        <w:rPr>
          <w:b/>
          <w:bCs/>
          <w:i/>
          <w:iCs/>
          <w:rtl/>
          <w:lang w:val="en-GB"/>
        </w:rPr>
        <w:t>" و1.63"</w:t>
      </w:r>
      <w:r w:rsidR="0085546D" w:rsidRPr="005E392F">
        <w:rPr>
          <w:rFonts w:hint="cs"/>
          <w:b/>
          <w:bCs/>
          <w:i/>
          <w:iCs/>
          <w:rtl/>
          <w:lang w:val="en-GB"/>
        </w:rPr>
        <w:t>4</w:t>
      </w:r>
      <w:r w:rsidR="004453E6" w:rsidRPr="005E392F">
        <w:rPr>
          <w:rFonts w:hint="cs"/>
          <w:b/>
          <w:bCs/>
          <w:i/>
          <w:iCs/>
          <w:rtl/>
          <w:lang w:bidi="ar-EG"/>
        </w:rPr>
        <w:t>"</w:t>
      </w:r>
      <w:r w:rsidRPr="005E392F">
        <w:rPr>
          <w:rFonts w:hint="cs"/>
          <w:b/>
          <w:bCs/>
          <w:i/>
          <w:iCs/>
          <w:rtl/>
          <w:lang w:bidi="ar-EG"/>
        </w:rPr>
        <w:t>على أنه</w:t>
      </w:r>
      <w:r w:rsidR="00C91883" w:rsidRPr="005E392F">
        <w:rPr>
          <w:b/>
          <w:bCs/>
          <w:i/>
          <w:iCs/>
          <w:rtl/>
          <w:lang w:bidi="ar-EG"/>
        </w:rPr>
        <w:t xml:space="preserve">: </w:t>
      </w:r>
      <w:r w:rsidRPr="005E392F">
        <w:rPr>
          <w:rFonts w:hint="cs"/>
          <w:b/>
          <w:bCs/>
          <w:i/>
          <w:iCs/>
          <w:rtl/>
          <w:lang w:bidi="ar-EG"/>
        </w:rPr>
        <w:t>يجب</w:t>
      </w:r>
      <w:r w:rsidRPr="005E392F">
        <w:rPr>
          <w:b/>
          <w:bCs/>
          <w:i/>
          <w:iCs/>
          <w:rtl/>
          <w:lang w:bidi="ar-EG"/>
        </w:rPr>
        <w:t xml:space="preserve"> </w:t>
      </w:r>
      <w:r w:rsidR="00C91883" w:rsidRPr="005E392F">
        <w:rPr>
          <w:b/>
          <w:bCs/>
          <w:i/>
          <w:iCs/>
          <w:rtl/>
          <w:lang w:bidi="ar-EG"/>
        </w:rPr>
        <w:t xml:space="preserve">أن يكون لدى المكتب أو المنظمة </w:t>
      </w:r>
      <w:r w:rsidR="00FA7519" w:rsidRPr="005E392F">
        <w:rPr>
          <w:rFonts w:hint="cs"/>
          <w:b/>
          <w:bCs/>
          <w:i/>
          <w:iCs/>
          <w:rtl/>
          <w:lang w:bidi="ar-EG"/>
        </w:rPr>
        <w:t xml:space="preserve">الحكومية الدولية </w:t>
      </w:r>
      <w:r w:rsidR="00C91883" w:rsidRPr="005E392F">
        <w:rPr>
          <w:b/>
          <w:bCs/>
          <w:i/>
          <w:iCs/>
          <w:rtl/>
          <w:lang w:bidi="ar-EG"/>
        </w:rPr>
        <w:t>نظام لإدارة الجودة وترتيبات</w:t>
      </w:r>
      <w:r w:rsidRPr="005E392F">
        <w:rPr>
          <w:rFonts w:hint="cs"/>
          <w:b/>
          <w:bCs/>
          <w:i/>
          <w:iCs/>
          <w:rtl/>
          <w:lang w:bidi="ar-EG"/>
        </w:rPr>
        <w:t xml:space="preserve"> داخلية</w:t>
      </w:r>
      <w:r w:rsidR="00C91883" w:rsidRPr="005E392F">
        <w:rPr>
          <w:b/>
          <w:bCs/>
          <w:i/>
          <w:iCs/>
          <w:rtl/>
          <w:lang w:bidi="ar-EG"/>
        </w:rPr>
        <w:t xml:space="preserve"> </w:t>
      </w:r>
      <w:r w:rsidR="00B259C4" w:rsidRPr="005E392F">
        <w:rPr>
          <w:rFonts w:hint="cs"/>
          <w:b/>
          <w:bCs/>
          <w:i/>
          <w:iCs/>
          <w:rtl/>
          <w:lang w:bidi="ar-EG"/>
        </w:rPr>
        <w:t>للمراجعة</w:t>
      </w:r>
      <w:r w:rsidR="00C91883" w:rsidRPr="005E392F">
        <w:rPr>
          <w:b/>
          <w:bCs/>
          <w:i/>
          <w:iCs/>
          <w:rtl/>
          <w:lang w:bidi="ar-EG"/>
        </w:rPr>
        <w:t xml:space="preserve"> وفقا</w:t>
      </w:r>
      <w:r w:rsidR="005E392F" w:rsidRPr="005E392F">
        <w:rPr>
          <w:b/>
          <w:bCs/>
          <w:i/>
          <w:iCs/>
          <w:lang w:bidi="ar-EG"/>
        </w:rPr>
        <w:t xml:space="preserve"> </w:t>
      </w:r>
      <w:r w:rsidR="00C91883" w:rsidRPr="005E392F">
        <w:rPr>
          <w:b/>
          <w:bCs/>
          <w:i/>
          <w:iCs/>
          <w:rtl/>
          <w:lang w:bidi="ar-EG"/>
        </w:rPr>
        <w:t xml:space="preserve">للقواعد </w:t>
      </w:r>
      <w:r w:rsidRPr="005E392F">
        <w:rPr>
          <w:rFonts w:hint="cs"/>
          <w:b/>
          <w:bCs/>
          <w:i/>
          <w:iCs/>
          <w:rtl/>
          <w:lang w:bidi="ar-EG"/>
        </w:rPr>
        <w:t>ا</w:t>
      </w:r>
      <w:r w:rsidR="00C91883" w:rsidRPr="005E392F">
        <w:rPr>
          <w:b/>
          <w:bCs/>
          <w:i/>
          <w:iCs/>
          <w:rtl/>
          <w:lang w:bidi="ar-EG"/>
        </w:rPr>
        <w:t>لبحث الدولي</w:t>
      </w:r>
      <w:r w:rsidRPr="005E392F">
        <w:rPr>
          <w:rFonts w:hint="cs"/>
          <w:b/>
          <w:bCs/>
          <w:i/>
          <w:iCs/>
          <w:rtl/>
          <w:lang w:bidi="ar-EG"/>
        </w:rPr>
        <w:t xml:space="preserve"> </w:t>
      </w:r>
      <w:r w:rsidRPr="005E392F">
        <w:rPr>
          <w:b/>
          <w:bCs/>
          <w:i/>
          <w:iCs/>
          <w:rtl/>
          <w:lang w:bidi="ar-EG"/>
        </w:rPr>
        <w:t>المشتركة</w:t>
      </w:r>
      <w:r w:rsidR="00C91883" w:rsidRPr="005E392F">
        <w:rPr>
          <w:b/>
          <w:bCs/>
          <w:i/>
          <w:iCs/>
          <w:rtl/>
          <w:lang w:bidi="ar-EG"/>
        </w:rPr>
        <w:t>.</w:t>
      </w:r>
    </w:p>
    <w:p w:rsidR="00C91883" w:rsidRPr="00C91883" w:rsidRDefault="00C91883" w:rsidP="00DD2731">
      <w:pPr>
        <w:pStyle w:val="NormalParaAR"/>
        <w:rPr>
          <w:lang w:bidi="ar-EG"/>
        </w:rPr>
      </w:pPr>
      <w:r w:rsidRPr="00C91883">
        <w:rPr>
          <w:rtl/>
          <w:lang w:bidi="ar-EG"/>
        </w:rPr>
        <w:t xml:space="preserve">وفيما يتعلق باشتراط أن يكون لدى المكتب نظام لإدارة الجودة وترتيبات </w:t>
      </w:r>
      <w:r w:rsidR="003A2785">
        <w:rPr>
          <w:rFonts w:hint="cs"/>
          <w:rtl/>
          <w:lang w:bidi="ar-EG"/>
        </w:rPr>
        <w:t xml:space="preserve">داخلية </w:t>
      </w:r>
      <w:r w:rsidR="005268D5">
        <w:rPr>
          <w:rFonts w:hint="cs"/>
          <w:rtl/>
          <w:lang w:bidi="ar-EG"/>
        </w:rPr>
        <w:t>للمراجعة</w:t>
      </w:r>
      <w:r w:rsidRPr="00C91883">
        <w:rPr>
          <w:rtl/>
          <w:lang w:bidi="ar-EG"/>
        </w:rPr>
        <w:t xml:space="preserve"> وفقا لقواعد </w:t>
      </w:r>
      <w:r w:rsidR="003A2785">
        <w:rPr>
          <w:rFonts w:hint="cs"/>
          <w:rtl/>
          <w:lang w:bidi="ar-EG"/>
        </w:rPr>
        <w:t>ا</w:t>
      </w:r>
      <w:r w:rsidRPr="00C91883">
        <w:rPr>
          <w:rtl/>
          <w:lang w:bidi="ar-EG"/>
        </w:rPr>
        <w:t>لبحث الدولي</w:t>
      </w:r>
      <w:r w:rsidR="003A2785">
        <w:rPr>
          <w:rFonts w:hint="cs"/>
          <w:rtl/>
          <w:lang w:bidi="ar-EG"/>
        </w:rPr>
        <w:t xml:space="preserve"> </w:t>
      </w:r>
      <w:r w:rsidR="003A2785" w:rsidRPr="00C91883">
        <w:rPr>
          <w:rtl/>
          <w:lang w:bidi="ar-EG"/>
        </w:rPr>
        <w:t>المشتركة</w:t>
      </w:r>
      <w:r w:rsidRPr="00C91883">
        <w:rPr>
          <w:rtl/>
          <w:lang w:bidi="ar-EG"/>
        </w:rPr>
        <w:t xml:space="preserve">، يشير </w:t>
      </w:r>
      <w:r w:rsidR="008331A0">
        <w:rPr>
          <w:rFonts w:hint="cs"/>
          <w:rtl/>
          <w:lang w:bidi="ar-EG"/>
        </w:rPr>
        <w:t>مكتب البراءات والعلامات التجارية ال</w:t>
      </w:r>
      <w:r w:rsidR="0046106A">
        <w:rPr>
          <w:rFonts w:hint="cs"/>
          <w:rtl/>
          <w:lang w:bidi="ar-EG"/>
        </w:rPr>
        <w:t>إسباني</w:t>
      </w:r>
      <w:r w:rsidRPr="00C91883">
        <w:rPr>
          <w:rtl/>
          <w:lang w:bidi="ar-EG"/>
        </w:rPr>
        <w:t xml:space="preserve"> إلى التقرير السنوي لعام 2016 عن نظام إدارة الجودة الحالي </w:t>
      </w:r>
      <w:r w:rsidR="008331A0">
        <w:rPr>
          <w:rFonts w:hint="cs"/>
          <w:rtl/>
          <w:lang w:bidi="ar-EG"/>
        </w:rPr>
        <w:t>الم</w:t>
      </w:r>
      <w:r w:rsidRPr="00C91883">
        <w:rPr>
          <w:rtl/>
          <w:lang w:bidi="ar-EG"/>
        </w:rPr>
        <w:t xml:space="preserve">قدم إلى المكتب الدولي وفقا </w:t>
      </w:r>
      <w:r w:rsidR="008331A0">
        <w:rPr>
          <w:rFonts w:hint="cs"/>
          <w:rtl/>
          <w:lang w:bidi="ar-EG"/>
        </w:rPr>
        <w:t>ل</w:t>
      </w:r>
      <w:r w:rsidRPr="00C91883">
        <w:rPr>
          <w:rtl/>
          <w:lang w:bidi="ar-EG"/>
        </w:rPr>
        <w:t xml:space="preserve">لفصل 21 من المبادئ التوجيهية </w:t>
      </w:r>
      <w:r w:rsidR="008331A0" w:rsidRPr="00C91883">
        <w:rPr>
          <w:rtl/>
          <w:lang w:bidi="ar-EG"/>
        </w:rPr>
        <w:t>الدولي</w:t>
      </w:r>
      <w:r w:rsidR="008331A0">
        <w:rPr>
          <w:rFonts w:hint="cs"/>
          <w:rtl/>
          <w:lang w:bidi="ar-EG"/>
        </w:rPr>
        <w:t>ة</w:t>
      </w:r>
      <w:r w:rsidR="008331A0" w:rsidRPr="00C91883">
        <w:rPr>
          <w:rtl/>
          <w:lang w:bidi="ar-EG"/>
        </w:rPr>
        <w:t xml:space="preserve"> </w:t>
      </w:r>
      <w:r w:rsidRPr="00C91883">
        <w:rPr>
          <w:rtl/>
          <w:lang w:bidi="ar-EG"/>
        </w:rPr>
        <w:t xml:space="preserve">للبحث والفحص التمهيدي </w:t>
      </w:r>
      <w:r w:rsidR="006514C4">
        <w:rPr>
          <w:rFonts w:hint="cs"/>
          <w:rtl/>
          <w:lang w:bidi="ar-EG"/>
        </w:rPr>
        <w:t>في إطار</w:t>
      </w:r>
      <w:r w:rsidR="008331A0">
        <w:rPr>
          <w:rFonts w:hint="cs"/>
          <w:rtl/>
          <w:lang w:bidi="ar-EG"/>
        </w:rPr>
        <w:t xml:space="preserve"> </w:t>
      </w:r>
      <w:r w:rsidRPr="00C91883">
        <w:rPr>
          <w:rtl/>
          <w:lang w:bidi="ar-EG"/>
        </w:rPr>
        <w:t>معاهدة التعاون بشأن البراءات.</w:t>
      </w:r>
    </w:p>
    <w:p w:rsidR="00C91883" w:rsidRPr="00C91883" w:rsidRDefault="00C91883" w:rsidP="00603A8E">
      <w:pPr>
        <w:pStyle w:val="NormalParaAR"/>
        <w:rPr>
          <w:lang w:bidi="ar-EG"/>
        </w:rPr>
      </w:pPr>
      <w:r w:rsidRPr="00C91883">
        <w:rPr>
          <w:rtl/>
          <w:lang w:bidi="ar-EG"/>
        </w:rPr>
        <w:t xml:space="preserve">ويمكن الاطلاع على التقرير السنوي لعام 2016، وفقا للنموذج </w:t>
      </w:r>
      <w:r w:rsidR="008331A0">
        <w:rPr>
          <w:rFonts w:hint="cs"/>
          <w:rtl/>
          <w:lang w:bidi="ar-EG"/>
        </w:rPr>
        <w:t xml:space="preserve">المخصص </w:t>
      </w:r>
      <w:r w:rsidRPr="00C91883">
        <w:rPr>
          <w:rtl/>
          <w:lang w:bidi="ar-EG"/>
        </w:rPr>
        <w:t xml:space="preserve">لهذا الغرض، على الرابط التالي: </w:t>
      </w:r>
      <w:r w:rsidRPr="00C91883">
        <w:rPr>
          <w:lang w:bidi="ar-EG"/>
        </w:rPr>
        <w:t>http://www.wipo.int/pct/en/quality/authorities.html</w:t>
      </w:r>
    </w:p>
    <w:p w:rsidR="00C91883" w:rsidRPr="00C91883" w:rsidRDefault="00C91883" w:rsidP="009B1F9A">
      <w:pPr>
        <w:pStyle w:val="NormalParaAR"/>
        <w:rPr>
          <w:lang w:bidi="ar-EG"/>
        </w:rPr>
      </w:pPr>
      <w:r w:rsidRPr="00C91883">
        <w:rPr>
          <w:rtl/>
          <w:lang w:bidi="ar-EG"/>
        </w:rPr>
        <w:t xml:space="preserve">ويوجد لدى مكتب </w:t>
      </w:r>
      <w:r w:rsidR="000B2E0D">
        <w:rPr>
          <w:rtl/>
          <w:lang w:bidi="ar-EG"/>
        </w:rPr>
        <w:t>البراءات والعلامات التجارية ال</w:t>
      </w:r>
      <w:r w:rsidR="0046106A">
        <w:rPr>
          <w:rtl/>
          <w:lang w:bidi="ar-EG"/>
        </w:rPr>
        <w:t>إسباني</w:t>
      </w:r>
      <w:r w:rsidRPr="00C91883">
        <w:rPr>
          <w:rtl/>
          <w:lang w:bidi="ar-EG"/>
        </w:rPr>
        <w:t xml:space="preserve"> نظام </w:t>
      </w:r>
      <w:r w:rsidR="00432208">
        <w:rPr>
          <w:rFonts w:hint="cs"/>
          <w:rtl/>
          <w:lang w:bidi="ar-EG"/>
        </w:rPr>
        <w:t>ل</w:t>
      </w:r>
      <w:r w:rsidRPr="00C91883">
        <w:rPr>
          <w:rtl/>
          <w:lang w:bidi="ar-EG"/>
        </w:rPr>
        <w:t>إدارة الجودة تم</w:t>
      </w:r>
      <w:r w:rsidR="00E31AE0">
        <w:rPr>
          <w:rFonts w:hint="cs"/>
          <w:rtl/>
          <w:lang w:bidi="ar-EG"/>
        </w:rPr>
        <w:t>ت</w:t>
      </w:r>
      <w:r w:rsidRPr="00C91883">
        <w:rPr>
          <w:rtl/>
          <w:lang w:bidi="ar-EG"/>
        </w:rPr>
        <w:t xml:space="preserve"> مراجعته واعتماده وفقا لل</w:t>
      </w:r>
      <w:r w:rsidRPr="009B1F9A">
        <w:rPr>
          <w:rtl/>
          <w:lang w:bidi="ar-EG"/>
        </w:rPr>
        <w:t>معيار</w:t>
      </w:r>
      <w:r w:rsidR="009B1F9A" w:rsidRPr="009B1F9A">
        <w:rPr>
          <w:lang w:val="en-GB"/>
        </w:rPr>
        <w:t xml:space="preserve"> </w:t>
      </w:r>
      <w:r w:rsidR="009B1F9A" w:rsidRPr="009B1F9A">
        <w:rPr>
          <w:lang w:val="en-GB"/>
        </w:rPr>
        <w:t>ISO 9001:2008</w:t>
      </w:r>
      <w:r w:rsidR="009B1F9A" w:rsidRPr="009B1F9A">
        <w:rPr>
          <w:rFonts w:hint="cs"/>
          <w:rtl/>
          <w:lang w:val="en-GB"/>
        </w:rPr>
        <w:t xml:space="preserve"> </w:t>
      </w:r>
      <w:r w:rsidRPr="009B1F9A">
        <w:rPr>
          <w:rtl/>
          <w:lang w:bidi="ar-EG"/>
        </w:rPr>
        <w:t>والنظام راسخ وم</w:t>
      </w:r>
      <w:r w:rsidR="00105CB9" w:rsidRPr="009B1F9A">
        <w:rPr>
          <w:rFonts w:hint="cs"/>
          <w:rtl/>
          <w:lang w:bidi="ar-EG"/>
        </w:rPr>
        <w:t>ستقر</w:t>
      </w:r>
      <w:r w:rsidRPr="009B1F9A">
        <w:rPr>
          <w:rtl/>
          <w:lang w:bidi="ar-EG"/>
        </w:rPr>
        <w:t xml:space="preserve"> لأنه ي</w:t>
      </w:r>
      <w:r w:rsidR="00E31AE0" w:rsidRPr="009B1F9A">
        <w:rPr>
          <w:rFonts w:hint="cs"/>
          <w:rtl/>
          <w:lang w:bidi="ar-EG"/>
        </w:rPr>
        <w:t>ُ</w:t>
      </w:r>
      <w:r w:rsidRPr="009B1F9A">
        <w:rPr>
          <w:rtl/>
          <w:lang w:bidi="ar-EG"/>
        </w:rPr>
        <w:t xml:space="preserve">عمل </w:t>
      </w:r>
      <w:r w:rsidR="00E31AE0" w:rsidRPr="009B1F9A">
        <w:rPr>
          <w:rFonts w:hint="cs"/>
          <w:rtl/>
          <w:lang w:bidi="ar-EG"/>
        </w:rPr>
        <w:t xml:space="preserve">به </w:t>
      </w:r>
      <w:r w:rsidR="00105CB9" w:rsidRPr="009B1F9A">
        <w:rPr>
          <w:rFonts w:hint="cs"/>
          <w:rtl/>
          <w:lang w:bidi="ar-EG"/>
        </w:rPr>
        <w:t>كنظام إدارة جودة</w:t>
      </w:r>
      <w:r w:rsidRPr="009B1F9A">
        <w:rPr>
          <w:rtl/>
          <w:lang w:bidi="ar-EG"/>
        </w:rPr>
        <w:t xml:space="preserve"> معتمد من</w:t>
      </w:r>
      <w:r w:rsidR="00105CB9" w:rsidRPr="009B1F9A">
        <w:rPr>
          <w:rFonts w:hint="cs"/>
          <w:rtl/>
          <w:lang w:bidi="ar-EG"/>
        </w:rPr>
        <w:t>ذ</w:t>
      </w:r>
      <w:r w:rsidRPr="009B1F9A">
        <w:rPr>
          <w:rtl/>
          <w:lang w:bidi="ar-EG"/>
        </w:rPr>
        <w:t xml:space="preserve"> عام 2007.</w:t>
      </w:r>
    </w:p>
    <w:p w:rsidR="00253280" w:rsidRDefault="001818EA" w:rsidP="009B1F9A">
      <w:pPr>
        <w:pStyle w:val="NormalParaAR"/>
        <w:rPr>
          <w:rtl/>
          <w:lang w:bidi="ar-EG"/>
        </w:rPr>
      </w:pPr>
      <w:r w:rsidRPr="009B1F9A">
        <w:rPr>
          <w:rFonts w:hint="cs"/>
          <w:rtl/>
          <w:lang w:bidi="ar-EG"/>
        </w:rPr>
        <w:t>وسيُرقّى</w:t>
      </w:r>
      <w:r w:rsidR="00C91883" w:rsidRPr="00C91883">
        <w:rPr>
          <w:rtl/>
          <w:lang w:bidi="ar-EG"/>
        </w:rPr>
        <w:t xml:space="preserve"> نظام إدارة الجودة </w:t>
      </w:r>
      <w:proofErr w:type="gramStart"/>
      <w:r w:rsidR="00C91883" w:rsidRPr="00C91883">
        <w:rPr>
          <w:rtl/>
          <w:lang w:bidi="ar-EG"/>
        </w:rPr>
        <w:t>إلى</w:t>
      </w:r>
      <w:proofErr w:type="gramEnd"/>
      <w:r w:rsidR="00C91883" w:rsidRPr="00C91883">
        <w:rPr>
          <w:rtl/>
          <w:lang w:bidi="ar-EG"/>
        </w:rPr>
        <w:t xml:space="preserve"> أحدث نسخة من المعيا</w:t>
      </w:r>
      <w:r w:rsidR="00C91883" w:rsidRPr="009B1F9A">
        <w:rPr>
          <w:rtl/>
          <w:lang w:bidi="ar-EG"/>
        </w:rPr>
        <w:t>ر (</w:t>
      </w:r>
      <w:r w:rsidR="009B1F9A" w:rsidRPr="006E470D">
        <w:rPr>
          <w:lang w:val="en-GB"/>
        </w:rPr>
        <w:t>ISO 9001:2015</w:t>
      </w:r>
      <w:r w:rsidR="00C91883" w:rsidRPr="00C91883">
        <w:rPr>
          <w:rtl/>
          <w:lang w:bidi="ar-EG"/>
        </w:rPr>
        <w:t>) خلال عام 2017.</w:t>
      </w:r>
    </w:p>
    <w:p w:rsidR="00105CB9" w:rsidRPr="00083758" w:rsidRDefault="00105CB9" w:rsidP="006550AA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083758">
        <w:rPr>
          <w:rFonts w:ascii="Arabic Typesetting" w:hAnsi="Arabic Typesetting" w:cs="Arabic Typesetting"/>
          <w:sz w:val="40"/>
          <w:szCs w:val="40"/>
          <w:rtl/>
        </w:rPr>
        <w:t>3-</w:t>
      </w:r>
      <w:r w:rsidR="007752C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A52479" w:rsidRPr="00A52479">
        <w:rPr>
          <w:rFonts w:ascii="Arabic Typesetting" w:hAnsi="Arabic Typesetting" w:cs="Arabic Typesetting"/>
          <w:sz w:val="40"/>
          <w:szCs w:val="40"/>
          <w:rtl/>
        </w:rPr>
        <w:t>نطاق التشغيل المستهدف</w:t>
      </w:r>
      <w:r w:rsidR="00A5247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:rsidR="00E2100B" w:rsidRPr="004E11E6" w:rsidRDefault="0046106A" w:rsidP="00DD2731">
      <w:pPr>
        <w:pStyle w:val="NormalParaAR"/>
        <w:rPr>
          <w:b/>
          <w:bCs/>
          <w:lang w:bidi="ar-EG"/>
        </w:rPr>
      </w:pPr>
      <w:r w:rsidRPr="004E11E6">
        <w:rPr>
          <w:b/>
          <w:bCs/>
          <w:rtl/>
          <w:lang w:bidi="ar-EG"/>
        </w:rPr>
        <w:t xml:space="preserve">اللغة (اللغات) التي </w:t>
      </w:r>
      <w:proofErr w:type="gramStart"/>
      <w:r w:rsidRPr="004E11E6">
        <w:rPr>
          <w:b/>
          <w:bCs/>
          <w:rtl/>
          <w:lang w:bidi="ar-EG"/>
        </w:rPr>
        <w:t>تقدم</w:t>
      </w:r>
      <w:proofErr w:type="gramEnd"/>
      <w:r w:rsidRPr="004E11E6">
        <w:rPr>
          <w:b/>
          <w:bCs/>
          <w:rtl/>
          <w:lang w:bidi="ar-EG"/>
        </w:rPr>
        <w:t xml:space="preserve"> </w:t>
      </w:r>
      <w:r w:rsidRPr="004E11E6">
        <w:rPr>
          <w:rFonts w:hint="cs"/>
          <w:b/>
          <w:bCs/>
          <w:rtl/>
          <w:lang w:bidi="ar-EG"/>
        </w:rPr>
        <w:t>ب</w:t>
      </w:r>
      <w:r w:rsidR="00E2100B" w:rsidRPr="004E11E6">
        <w:rPr>
          <w:b/>
          <w:bCs/>
          <w:rtl/>
          <w:lang w:bidi="ar-EG"/>
        </w:rPr>
        <w:t>ها الخدمات:</w:t>
      </w:r>
    </w:p>
    <w:p w:rsidR="00E2100B" w:rsidRPr="00E2100B" w:rsidRDefault="00E2100B" w:rsidP="00DD2731">
      <w:pPr>
        <w:pStyle w:val="NormalParaAR"/>
        <w:rPr>
          <w:lang w:bidi="ar-EG"/>
        </w:rPr>
      </w:pPr>
      <w:r w:rsidRPr="00E2100B">
        <w:rPr>
          <w:rtl/>
          <w:lang w:bidi="ar-EG"/>
        </w:rPr>
        <w:t>ال</w:t>
      </w:r>
      <w:r w:rsidR="0046106A">
        <w:rPr>
          <w:rtl/>
          <w:lang w:bidi="ar-EG"/>
        </w:rPr>
        <w:t>إسباني</w:t>
      </w:r>
      <w:r w:rsidRPr="00E2100B">
        <w:rPr>
          <w:rtl/>
          <w:lang w:bidi="ar-EG"/>
        </w:rPr>
        <w:t>ة</w:t>
      </w:r>
    </w:p>
    <w:p w:rsidR="00E2100B" w:rsidRPr="009A38C1" w:rsidRDefault="00E2100B" w:rsidP="009A38C1">
      <w:pPr>
        <w:pStyle w:val="NormalParaAR"/>
        <w:rPr>
          <w:b/>
          <w:bCs/>
          <w:lang w:bidi="ar-EG"/>
        </w:rPr>
      </w:pPr>
      <w:r w:rsidRPr="009A38C1">
        <w:rPr>
          <w:b/>
          <w:bCs/>
          <w:rtl/>
          <w:lang w:bidi="ar-EG"/>
        </w:rPr>
        <w:t xml:space="preserve">الدولة (الدول) أو مكتب (مكاتب) </w:t>
      </w:r>
      <w:r w:rsidR="004435E5" w:rsidRPr="009A38C1">
        <w:rPr>
          <w:rFonts w:hint="cs"/>
          <w:b/>
          <w:bCs/>
          <w:rtl/>
          <w:lang w:bidi="ar-EG"/>
        </w:rPr>
        <w:t>تسل</w:t>
      </w:r>
      <w:r w:rsidR="00AF5024" w:rsidRPr="009A38C1">
        <w:rPr>
          <w:rFonts w:hint="cs"/>
          <w:b/>
          <w:bCs/>
          <w:rtl/>
          <w:lang w:bidi="ar-EG"/>
        </w:rPr>
        <w:t xml:space="preserve">م </w:t>
      </w:r>
      <w:r w:rsidR="00FA7519" w:rsidRPr="009A38C1">
        <w:rPr>
          <w:rFonts w:hint="cs"/>
          <w:b/>
          <w:bCs/>
          <w:rtl/>
          <w:lang w:bidi="ar-EG"/>
        </w:rPr>
        <w:t xml:space="preserve">الطلبات </w:t>
      </w:r>
      <w:r w:rsidRPr="009A38C1">
        <w:rPr>
          <w:b/>
          <w:bCs/>
          <w:rtl/>
          <w:lang w:bidi="ar-EG"/>
        </w:rPr>
        <w:t>التي</w:t>
      </w:r>
      <w:r w:rsidR="001E55B1" w:rsidRPr="009A38C1">
        <w:rPr>
          <w:rFonts w:hint="cs"/>
          <w:b/>
          <w:bCs/>
          <w:rtl/>
          <w:lang w:bidi="ar-EG"/>
        </w:rPr>
        <w:t xml:space="preserve"> </w:t>
      </w:r>
      <w:r w:rsidR="001E55B1" w:rsidRPr="009A38C1">
        <w:rPr>
          <w:b/>
          <w:bCs/>
          <w:rtl/>
          <w:lang w:bidi="ar-EG"/>
        </w:rPr>
        <w:t>ستختص الإدارة بالنظر في طلباتها</w:t>
      </w:r>
      <w:r w:rsidRPr="009A38C1">
        <w:rPr>
          <w:b/>
          <w:bCs/>
          <w:rtl/>
          <w:lang w:bidi="ar-EG"/>
        </w:rPr>
        <w:t>:</w:t>
      </w:r>
    </w:p>
    <w:p w:rsidR="00E2100B" w:rsidRPr="00E2100B" w:rsidRDefault="00E2100B" w:rsidP="004E11E6">
      <w:pPr>
        <w:pStyle w:val="NormalParaAR"/>
        <w:rPr>
          <w:lang w:bidi="ar-EG"/>
        </w:rPr>
      </w:pPr>
      <w:r w:rsidRPr="004E11E6">
        <w:rPr>
          <w:rtl/>
          <w:lang w:bidi="ar-EG"/>
        </w:rPr>
        <w:t xml:space="preserve">يختص </w:t>
      </w:r>
      <w:r w:rsidR="004435E5" w:rsidRPr="004E11E6">
        <w:rPr>
          <w:rtl/>
          <w:lang w:bidi="ar-EG"/>
        </w:rPr>
        <w:t xml:space="preserve">مكتب البراءات والعلامات التجارية الإسباني </w:t>
      </w:r>
      <w:r w:rsidRPr="004E11E6">
        <w:rPr>
          <w:rtl/>
          <w:lang w:bidi="ar-EG"/>
        </w:rPr>
        <w:t>حاليا بالطلبات الدولية المودعة لدى مكاتب تسلم الطلبات التالية (أو</w:t>
      </w:r>
      <w:r w:rsidR="004E11E6" w:rsidRPr="004E11E6">
        <w:rPr>
          <w:rFonts w:hint="cs"/>
          <w:rtl/>
          <w:lang w:bidi="ar-EG"/>
        </w:rPr>
        <w:t> </w:t>
      </w:r>
      <w:r w:rsidRPr="004E11E6">
        <w:rPr>
          <w:rtl/>
          <w:lang w:bidi="ar-EG"/>
        </w:rPr>
        <w:t>المكتب الدولي حيث</w:t>
      </w:r>
      <w:r w:rsidR="004435E5" w:rsidRPr="004E11E6">
        <w:rPr>
          <w:rFonts w:hint="cs"/>
          <w:rtl/>
          <w:lang w:bidi="ar-EG"/>
        </w:rPr>
        <w:t>ما</w:t>
      </w:r>
      <w:r w:rsidRPr="004E11E6">
        <w:rPr>
          <w:rtl/>
          <w:lang w:bidi="ar-EG"/>
        </w:rPr>
        <w:t xml:space="preserve"> يكون مقدم الطلب مواطنا أو مقيما في إحدى تلك الدول): (حسب الترتيب الأبجدي) شيلي وكولومبيا وكوستاريكا وكوبا </w:t>
      </w:r>
      <w:r w:rsidR="001B089F" w:rsidRPr="004E11E6">
        <w:rPr>
          <w:rtl/>
          <w:lang w:bidi="ar-EG"/>
        </w:rPr>
        <w:t xml:space="preserve">والجمهورية الدومينيكية </w:t>
      </w:r>
      <w:r w:rsidR="004435E5" w:rsidRPr="004E11E6">
        <w:rPr>
          <w:rFonts w:hint="cs"/>
          <w:rtl/>
          <w:lang w:bidi="ar-EG"/>
        </w:rPr>
        <w:t>و</w:t>
      </w:r>
      <w:r w:rsidRPr="004E11E6">
        <w:rPr>
          <w:rtl/>
          <w:lang w:bidi="ar-EG"/>
        </w:rPr>
        <w:t>إ</w:t>
      </w:r>
      <w:r w:rsidR="004435E5" w:rsidRPr="004E11E6">
        <w:rPr>
          <w:rtl/>
          <w:lang w:bidi="ar-EG"/>
        </w:rPr>
        <w:t>كوادور</w:t>
      </w:r>
      <w:r w:rsidRPr="004E11E6">
        <w:rPr>
          <w:rtl/>
          <w:lang w:bidi="ar-EG"/>
        </w:rPr>
        <w:t xml:space="preserve"> </w:t>
      </w:r>
      <w:r w:rsidR="004435E5" w:rsidRPr="004E11E6">
        <w:rPr>
          <w:rFonts w:hint="cs"/>
          <w:rtl/>
          <w:lang w:bidi="ar-EG"/>
        </w:rPr>
        <w:t>و</w:t>
      </w:r>
      <w:r w:rsidR="004435E5" w:rsidRPr="004E11E6">
        <w:rPr>
          <w:rtl/>
          <w:lang w:bidi="ar-EG"/>
        </w:rPr>
        <w:t>السلفادور</w:t>
      </w:r>
      <w:r w:rsidRPr="004E11E6">
        <w:rPr>
          <w:rtl/>
          <w:lang w:bidi="ar-EG"/>
        </w:rPr>
        <w:t xml:space="preserve"> </w:t>
      </w:r>
      <w:r w:rsidR="004435E5" w:rsidRPr="004E11E6">
        <w:rPr>
          <w:rFonts w:hint="cs"/>
          <w:rtl/>
          <w:lang w:bidi="ar-EG"/>
        </w:rPr>
        <w:t>و</w:t>
      </w:r>
      <w:r w:rsidR="004435E5" w:rsidRPr="004E11E6">
        <w:rPr>
          <w:rtl/>
          <w:lang w:bidi="ar-EG"/>
        </w:rPr>
        <w:t>غواتيمالا</w:t>
      </w:r>
      <w:r w:rsidRPr="004E11E6">
        <w:rPr>
          <w:rtl/>
          <w:lang w:bidi="ar-EG"/>
        </w:rPr>
        <w:t xml:space="preserve"> </w:t>
      </w:r>
      <w:r w:rsidR="004435E5" w:rsidRPr="004E11E6">
        <w:rPr>
          <w:rFonts w:hint="cs"/>
          <w:rtl/>
          <w:lang w:bidi="ar-EG"/>
        </w:rPr>
        <w:t>و</w:t>
      </w:r>
      <w:r w:rsidR="004435E5" w:rsidRPr="004E11E6">
        <w:rPr>
          <w:rtl/>
          <w:lang w:bidi="ar-EG"/>
        </w:rPr>
        <w:t>هندوراس</w:t>
      </w:r>
      <w:r w:rsidRPr="004E11E6">
        <w:rPr>
          <w:rtl/>
          <w:lang w:bidi="ar-EG"/>
        </w:rPr>
        <w:t xml:space="preserve"> </w:t>
      </w:r>
      <w:r w:rsidR="004435E5" w:rsidRPr="004E11E6">
        <w:rPr>
          <w:rFonts w:hint="cs"/>
          <w:rtl/>
          <w:lang w:bidi="ar-EG"/>
        </w:rPr>
        <w:t>و</w:t>
      </w:r>
      <w:r w:rsidR="004435E5" w:rsidRPr="004E11E6">
        <w:rPr>
          <w:rtl/>
          <w:lang w:bidi="ar-EG"/>
        </w:rPr>
        <w:t>المكسيك</w:t>
      </w:r>
      <w:r w:rsidRPr="004E11E6">
        <w:rPr>
          <w:rtl/>
          <w:lang w:bidi="ar-EG"/>
        </w:rPr>
        <w:t xml:space="preserve"> </w:t>
      </w:r>
      <w:r w:rsidR="004435E5" w:rsidRPr="004E11E6">
        <w:rPr>
          <w:rFonts w:hint="cs"/>
          <w:rtl/>
          <w:lang w:bidi="ar-EG"/>
        </w:rPr>
        <w:t>و</w:t>
      </w:r>
      <w:r w:rsidR="004435E5" w:rsidRPr="004E11E6">
        <w:rPr>
          <w:rtl/>
          <w:lang w:bidi="ar-EG"/>
        </w:rPr>
        <w:t>نيكاراغوا</w:t>
      </w:r>
      <w:r w:rsidRPr="004E11E6">
        <w:rPr>
          <w:rtl/>
          <w:lang w:bidi="ar-EG"/>
        </w:rPr>
        <w:t xml:space="preserve"> </w:t>
      </w:r>
      <w:r w:rsidR="004435E5" w:rsidRPr="004E11E6">
        <w:rPr>
          <w:rFonts w:hint="cs"/>
          <w:rtl/>
          <w:lang w:bidi="ar-EG"/>
        </w:rPr>
        <w:t>و</w:t>
      </w:r>
      <w:r w:rsidR="004435E5" w:rsidRPr="004E11E6">
        <w:rPr>
          <w:rtl/>
          <w:lang w:bidi="ar-EG"/>
        </w:rPr>
        <w:t>بنما</w:t>
      </w:r>
      <w:r w:rsidRPr="004E11E6">
        <w:rPr>
          <w:rtl/>
          <w:lang w:bidi="ar-EG"/>
        </w:rPr>
        <w:t xml:space="preserve"> </w:t>
      </w:r>
      <w:r w:rsidR="004435E5" w:rsidRPr="004E11E6">
        <w:rPr>
          <w:rFonts w:hint="cs"/>
          <w:rtl/>
          <w:lang w:bidi="ar-EG"/>
        </w:rPr>
        <w:t>و</w:t>
      </w:r>
      <w:r w:rsidR="004435E5" w:rsidRPr="004E11E6">
        <w:rPr>
          <w:rtl/>
          <w:lang w:bidi="ar-EG"/>
        </w:rPr>
        <w:t>بيرو</w:t>
      </w:r>
      <w:r w:rsidRPr="004E11E6">
        <w:rPr>
          <w:rtl/>
          <w:lang w:bidi="ar-EG"/>
        </w:rPr>
        <w:t xml:space="preserve"> </w:t>
      </w:r>
      <w:r w:rsidR="004435E5" w:rsidRPr="004E11E6">
        <w:rPr>
          <w:rFonts w:hint="cs"/>
          <w:rtl/>
          <w:lang w:bidi="ar-EG"/>
        </w:rPr>
        <w:t>و</w:t>
      </w:r>
      <w:r w:rsidR="0046106A" w:rsidRPr="004E11E6">
        <w:rPr>
          <w:rtl/>
          <w:lang w:bidi="ar-EG"/>
        </w:rPr>
        <w:t>إسباني</w:t>
      </w:r>
      <w:r w:rsidRPr="004E11E6">
        <w:rPr>
          <w:rtl/>
          <w:lang w:bidi="ar-EG"/>
        </w:rPr>
        <w:t xml:space="preserve">ا. غير أن </w:t>
      </w:r>
      <w:r w:rsidR="000B2E0D" w:rsidRPr="004E11E6">
        <w:rPr>
          <w:rtl/>
          <w:lang w:bidi="ar-EG"/>
        </w:rPr>
        <w:t>مكتب البراءات والعلامات التجارية ال</w:t>
      </w:r>
      <w:r w:rsidR="0046106A" w:rsidRPr="004E11E6">
        <w:rPr>
          <w:rtl/>
          <w:lang w:bidi="ar-EG"/>
        </w:rPr>
        <w:t>إسباني</w:t>
      </w:r>
      <w:r w:rsidRPr="004E11E6">
        <w:rPr>
          <w:rtl/>
          <w:lang w:bidi="ar-EG"/>
        </w:rPr>
        <w:t xml:space="preserve"> سيكون </w:t>
      </w:r>
      <w:r w:rsidR="004435E5" w:rsidRPr="004E11E6">
        <w:rPr>
          <w:rFonts w:hint="cs"/>
          <w:rtl/>
          <w:lang w:bidi="ar-EG"/>
        </w:rPr>
        <w:t>مستعدا</w:t>
      </w:r>
      <w:r w:rsidRPr="004E11E6">
        <w:rPr>
          <w:rtl/>
          <w:lang w:bidi="ar-EG"/>
        </w:rPr>
        <w:t xml:space="preserve"> من حيث المبدأ لتقديم خدماته إلى أي مكتب </w:t>
      </w:r>
      <w:r w:rsidR="004435E5" w:rsidRPr="004E11E6">
        <w:rPr>
          <w:rFonts w:hint="cs"/>
          <w:rtl/>
          <w:lang w:bidi="ar-EG"/>
        </w:rPr>
        <w:t>تسلم</w:t>
      </w:r>
      <w:r w:rsidRPr="004E11E6">
        <w:rPr>
          <w:rtl/>
          <w:lang w:bidi="ar-EG"/>
        </w:rPr>
        <w:t xml:space="preserve"> آخر يسمح بإيداع الطلبات الدولية باللغة ال</w:t>
      </w:r>
      <w:r w:rsidR="0046106A" w:rsidRPr="004E11E6">
        <w:rPr>
          <w:rtl/>
          <w:lang w:bidi="ar-EG"/>
        </w:rPr>
        <w:t>إسباني</w:t>
      </w:r>
      <w:r w:rsidRPr="004E11E6">
        <w:rPr>
          <w:rtl/>
          <w:lang w:bidi="ar-EG"/>
        </w:rPr>
        <w:t>ة.</w:t>
      </w:r>
    </w:p>
    <w:p w:rsidR="00E2100B" w:rsidRPr="004E11E6" w:rsidRDefault="00E2100B" w:rsidP="004E11E6">
      <w:pPr>
        <w:pStyle w:val="NormalParaAR"/>
        <w:keepNext/>
        <w:keepLines/>
        <w:rPr>
          <w:b/>
          <w:bCs/>
          <w:lang w:bidi="ar-EG"/>
        </w:rPr>
      </w:pPr>
      <w:r w:rsidRPr="004E11E6">
        <w:rPr>
          <w:b/>
          <w:bCs/>
          <w:rtl/>
          <w:lang w:bidi="ar-EG"/>
        </w:rPr>
        <w:lastRenderedPageBreak/>
        <w:t xml:space="preserve">القيود المفروضة على نطاق </w:t>
      </w:r>
      <w:r w:rsidR="004435E5" w:rsidRPr="004E11E6">
        <w:rPr>
          <w:rFonts w:hint="cs"/>
          <w:b/>
          <w:bCs/>
          <w:rtl/>
          <w:lang w:bidi="ar-EG"/>
        </w:rPr>
        <w:t>العمل</w:t>
      </w:r>
      <w:r w:rsidRPr="004E11E6">
        <w:rPr>
          <w:b/>
          <w:bCs/>
          <w:rtl/>
          <w:lang w:bidi="ar-EG"/>
        </w:rPr>
        <w:t>:</w:t>
      </w:r>
    </w:p>
    <w:p w:rsidR="00691D1C" w:rsidRDefault="00691D1C" w:rsidP="004E11E6">
      <w:pPr>
        <w:pStyle w:val="NormalParaAR"/>
        <w:rPr>
          <w:rtl/>
          <w:lang w:bidi="ar-EG"/>
        </w:rPr>
      </w:pPr>
      <w:proofErr w:type="gramStart"/>
      <w:r w:rsidRPr="004E11E6">
        <w:rPr>
          <w:rtl/>
          <w:lang w:bidi="ar-EG"/>
        </w:rPr>
        <w:t>لا</w:t>
      </w:r>
      <w:proofErr w:type="gramEnd"/>
      <w:r w:rsidRPr="004E11E6">
        <w:rPr>
          <w:rtl/>
          <w:lang w:bidi="ar-EG"/>
        </w:rPr>
        <w:t xml:space="preserve"> تلتزم الإدارة بالبحث طبقا للمادة</w:t>
      </w:r>
      <w:r w:rsidR="007752CD" w:rsidRPr="004E11E6">
        <w:rPr>
          <w:rtl/>
          <w:lang w:bidi="ar-EG"/>
        </w:rPr>
        <w:t xml:space="preserve"> </w:t>
      </w:r>
      <w:r w:rsidRPr="004E11E6">
        <w:rPr>
          <w:rtl/>
          <w:lang w:bidi="ar-EG"/>
        </w:rPr>
        <w:t>17(2)(أ)"1"، أو الفحص طبقا للمادة 34</w:t>
      </w:r>
      <w:r w:rsidRPr="004E11E6">
        <w:rPr>
          <w:rFonts w:hint="cs"/>
          <w:rtl/>
          <w:lang w:bidi="ar-EG"/>
        </w:rPr>
        <w:t xml:space="preserve"> </w:t>
      </w:r>
      <w:r w:rsidRPr="004E11E6">
        <w:rPr>
          <w:rtl/>
          <w:lang w:bidi="ar-EG"/>
        </w:rPr>
        <w:t>(4)(أ)"1"، فيما يخص أي طلب دولي طالما اعتبرت أنّ ذلك الطلب يتصل بموضوع منصوص عليه في القاعدة 1.39 أو 1.67</w:t>
      </w:r>
      <w:r w:rsidRPr="004E11E6">
        <w:rPr>
          <w:rFonts w:hint="cs"/>
          <w:rtl/>
          <w:lang w:bidi="ar-EG"/>
        </w:rPr>
        <w:t xml:space="preserve"> (</w:t>
      </w:r>
      <w:r w:rsidRPr="004E11E6">
        <w:rPr>
          <w:rtl/>
          <w:lang w:bidi="ar-EG"/>
        </w:rPr>
        <w:t>الموضوعا</w:t>
      </w:r>
      <w:r w:rsidRPr="00691D1C">
        <w:rPr>
          <w:rtl/>
          <w:lang w:bidi="ar-EG"/>
        </w:rPr>
        <w:t xml:space="preserve">ت غير </w:t>
      </w:r>
      <w:proofErr w:type="gramStart"/>
      <w:r w:rsidRPr="00691D1C">
        <w:rPr>
          <w:rtl/>
          <w:lang w:bidi="ar-EG"/>
        </w:rPr>
        <w:t>المطلوب</w:t>
      </w:r>
      <w:proofErr w:type="gramEnd"/>
      <w:r w:rsidRPr="00691D1C">
        <w:rPr>
          <w:rtl/>
          <w:lang w:bidi="ar-EG"/>
        </w:rPr>
        <w:t xml:space="preserve"> بحثها أو فحصها</w:t>
      </w:r>
      <w:r>
        <w:rPr>
          <w:rFonts w:hint="cs"/>
          <w:rtl/>
          <w:lang w:bidi="ar-EG"/>
        </w:rPr>
        <w:t>)</w:t>
      </w:r>
      <w:r w:rsidRPr="00691D1C">
        <w:rPr>
          <w:rtl/>
          <w:lang w:bidi="ar-EG"/>
        </w:rPr>
        <w:t>، حسب الحال،</w:t>
      </w:r>
    </w:p>
    <w:p w:rsidR="00E2100B" w:rsidRPr="00A67552" w:rsidRDefault="00E2100B" w:rsidP="00A67552">
      <w:pPr>
        <w:pStyle w:val="NormalParaAR"/>
        <w:rPr>
          <w:lang w:bidi="ar-EG"/>
        </w:rPr>
      </w:pPr>
      <w:r w:rsidRPr="00E2100B">
        <w:rPr>
          <w:rtl/>
          <w:lang w:bidi="ar-EG"/>
        </w:rPr>
        <w:t>با</w:t>
      </w:r>
      <w:r w:rsidRPr="00A67552">
        <w:rPr>
          <w:rtl/>
          <w:lang w:bidi="ar-EG"/>
        </w:rPr>
        <w:t>ستثناء أي موضوع يجري بحثه أو فحصه بموجب إجراء منح البراءات وفقا لأحكام قانون البراءات ال</w:t>
      </w:r>
      <w:r w:rsidR="0046106A" w:rsidRPr="00A67552">
        <w:rPr>
          <w:rtl/>
          <w:lang w:bidi="ar-EG"/>
        </w:rPr>
        <w:t>إسباني</w:t>
      </w:r>
      <w:r w:rsidRPr="00A67552">
        <w:rPr>
          <w:rtl/>
          <w:lang w:bidi="ar-EG"/>
        </w:rPr>
        <w:t xml:space="preserve">، </w:t>
      </w:r>
      <w:r w:rsidR="0093491D" w:rsidRPr="00A67552">
        <w:rPr>
          <w:rFonts w:hint="cs"/>
          <w:rtl/>
          <w:lang w:bidi="ar-EG"/>
        </w:rPr>
        <w:t>رقم</w:t>
      </w:r>
      <w:r w:rsidR="00A67552" w:rsidRPr="00A67552">
        <w:rPr>
          <w:rFonts w:hint="cs"/>
          <w:rtl/>
          <w:lang w:bidi="ar-EG"/>
        </w:rPr>
        <w:t> </w:t>
      </w:r>
      <w:r w:rsidR="0093491D" w:rsidRPr="00A67552">
        <w:rPr>
          <w:rtl/>
          <w:lang w:bidi="ar-EG"/>
        </w:rPr>
        <w:t>24/2015، المؤرخ 24</w:t>
      </w:r>
      <w:r w:rsidR="0093491D" w:rsidRPr="00A67552">
        <w:rPr>
          <w:rFonts w:hint="cs"/>
          <w:rtl/>
          <w:lang w:bidi="ar-EG"/>
        </w:rPr>
        <w:t xml:space="preserve"> </w:t>
      </w:r>
      <w:r w:rsidR="0093491D" w:rsidRPr="00A67552">
        <w:rPr>
          <w:rtl/>
          <w:lang w:bidi="ar-EG"/>
        </w:rPr>
        <w:t>يولي</w:t>
      </w:r>
      <w:r w:rsidR="0093491D" w:rsidRPr="00A67552">
        <w:rPr>
          <w:rFonts w:hint="cs"/>
          <w:rtl/>
          <w:lang w:bidi="ar-EG"/>
        </w:rPr>
        <w:t>و</w:t>
      </w:r>
      <w:r w:rsidRPr="00A67552">
        <w:rPr>
          <w:rtl/>
          <w:lang w:bidi="ar-EG"/>
        </w:rPr>
        <w:t>.</w:t>
      </w:r>
    </w:p>
    <w:p w:rsidR="00E2100B" w:rsidRPr="00E2100B" w:rsidRDefault="00E2100B" w:rsidP="009A38C1">
      <w:pPr>
        <w:pStyle w:val="NormalParaAR"/>
        <w:rPr>
          <w:lang w:bidi="ar-EG"/>
        </w:rPr>
      </w:pPr>
      <w:r w:rsidRPr="00A67552">
        <w:rPr>
          <w:rtl/>
          <w:lang w:bidi="ar-EG"/>
        </w:rPr>
        <w:t>ول</w:t>
      </w:r>
      <w:r w:rsidRPr="00E2100B">
        <w:rPr>
          <w:rtl/>
          <w:lang w:bidi="ar-EG"/>
        </w:rPr>
        <w:t xml:space="preserve">ا </w:t>
      </w:r>
      <w:r w:rsidR="0093491D">
        <w:rPr>
          <w:rFonts w:hint="cs"/>
          <w:rtl/>
          <w:lang w:bidi="ar-EG"/>
        </w:rPr>
        <w:t>ي</w:t>
      </w:r>
      <w:r w:rsidRPr="00E2100B">
        <w:rPr>
          <w:rtl/>
          <w:lang w:bidi="ar-EG"/>
        </w:rPr>
        <w:t xml:space="preserve">جري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E2100B">
        <w:rPr>
          <w:rtl/>
          <w:lang w:bidi="ar-EG"/>
        </w:rPr>
        <w:t xml:space="preserve"> </w:t>
      </w:r>
      <w:r w:rsidR="0093491D">
        <w:rPr>
          <w:rFonts w:hint="cs"/>
          <w:rtl/>
          <w:lang w:bidi="ar-EG"/>
        </w:rPr>
        <w:t xml:space="preserve">أي </w:t>
      </w:r>
      <w:r w:rsidR="00691D1C">
        <w:rPr>
          <w:rtl/>
          <w:lang w:bidi="ar-EG"/>
        </w:rPr>
        <w:t xml:space="preserve">بحوث إضافية </w:t>
      </w:r>
      <w:r w:rsidR="00691D1C" w:rsidRPr="00691D1C">
        <w:rPr>
          <w:rtl/>
          <w:lang w:bidi="ar-EG"/>
        </w:rPr>
        <w:t>دولية</w:t>
      </w:r>
      <w:r w:rsidR="00691D1C">
        <w:rPr>
          <w:rFonts w:hint="cs"/>
          <w:rtl/>
          <w:lang w:bidi="ar-EG"/>
        </w:rPr>
        <w:t xml:space="preserve"> </w:t>
      </w:r>
      <w:r w:rsidR="0093491D">
        <w:rPr>
          <w:rFonts w:hint="cs"/>
          <w:rtl/>
          <w:lang w:bidi="ar-EG"/>
        </w:rPr>
        <w:t>.</w:t>
      </w:r>
    </w:p>
    <w:p w:rsidR="0093491D" w:rsidRPr="00011ABD" w:rsidRDefault="0093491D" w:rsidP="006550AA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011ABD">
        <w:rPr>
          <w:rFonts w:ascii="Arabic Typesetting" w:hAnsi="Arabic Typesetting" w:cs="Arabic Typesetting" w:hint="cs"/>
          <w:sz w:val="40"/>
          <w:szCs w:val="40"/>
          <w:rtl/>
        </w:rPr>
        <w:t>4</w:t>
      </w:r>
      <w:r w:rsidRPr="00011ABD">
        <w:rPr>
          <w:rFonts w:ascii="Arabic Typesetting" w:hAnsi="Arabic Typesetting" w:cs="Arabic Typesetting"/>
          <w:sz w:val="40"/>
          <w:szCs w:val="40"/>
          <w:rtl/>
        </w:rPr>
        <w:t xml:space="preserve">- </w:t>
      </w:r>
      <w:r w:rsidR="008453D3" w:rsidRPr="00011ABD">
        <w:rPr>
          <w:rFonts w:ascii="Arabic Typesetting" w:hAnsi="Arabic Typesetting" w:cs="Arabic Typesetting" w:hint="cs"/>
          <w:sz w:val="40"/>
          <w:szCs w:val="40"/>
          <w:rtl/>
        </w:rPr>
        <w:t>دوافع</w:t>
      </w:r>
      <w:r w:rsidR="00276BD8">
        <w:rPr>
          <w:rFonts w:ascii="Arabic Typesetting" w:hAnsi="Arabic Typesetting" w:cs="Arabic Typesetting" w:hint="cs"/>
          <w:sz w:val="40"/>
          <w:szCs w:val="40"/>
          <w:rtl/>
        </w:rPr>
        <w:t xml:space="preserve"> الطلب</w:t>
      </w:r>
    </w:p>
    <w:p w:rsidR="00E2100B" w:rsidRPr="00E2100B" w:rsidRDefault="0093491D" w:rsidP="009A38C1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ي</w:t>
      </w:r>
      <w:r w:rsidR="00E2100B" w:rsidRPr="00E2100B">
        <w:rPr>
          <w:rtl/>
          <w:lang w:bidi="ar-EG"/>
        </w:rPr>
        <w:t xml:space="preserve">عتزم </w:t>
      </w:r>
      <w:r>
        <w:rPr>
          <w:rtl/>
          <w:lang w:bidi="ar-EG"/>
        </w:rPr>
        <w:t>مكتب البراءات والعلامات التجارية الإسباني</w:t>
      </w:r>
      <w:r w:rsidRPr="00E2100B">
        <w:rPr>
          <w:rtl/>
          <w:lang w:bidi="ar-EG"/>
        </w:rPr>
        <w:t xml:space="preserve"> </w:t>
      </w:r>
      <w:r>
        <w:rPr>
          <w:rtl/>
          <w:lang w:bidi="ar-EG"/>
        </w:rPr>
        <w:t>تقديم طلب لتمديد تعيينه</w:t>
      </w:r>
      <w:r w:rsidR="008A1B15">
        <w:rPr>
          <w:rtl/>
          <w:lang w:bidi="ar-EG"/>
        </w:rPr>
        <w:t xml:space="preserve"> كإدارة</w:t>
      </w:r>
      <w:r w:rsidR="008A1B15">
        <w:rPr>
          <w:rFonts w:hint="cs"/>
          <w:rtl/>
          <w:lang w:bidi="ar-EG"/>
        </w:rPr>
        <w:t xml:space="preserve"> </w:t>
      </w:r>
      <w:r w:rsidR="008A1B15" w:rsidRPr="00E2100B">
        <w:rPr>
          <w:rtl/>
          <w:lang w:bidi="ar-EG"/>
        </w:rPr>
        <w:t>دولي</w:t>
      </w:r>
      <w:r w:rsidR="008A1B15">
        <w:rPr>
          <w:rFonts w:hint="cs"/>
          <w:rtl/>
          <w:lang w:bidi="ar-EG"/>
        </w:rPr>
        <w:t>ة</w:t>
      </w:r>
      <w:r w:rsidR="008A1B15" w:rsidRPr="00E2100B">
        <w:rPr>
          <w:rtl/>
          <w:lang w:bidi="ar-EG"/>
        </w:rPr>
        <w:t xml:space="preserve"> </w:t>
      </w:r>
      <w:r w:rsidR="00E2100B" w:rsidRPr="00E2100B">
        <w:rPr>
          <w:rtl/>
          <w:lang w:bidi="ar-EG"/>
        </w:rPr>
        <w:t xml:space="preserve">للبحث والفحص التمهيدي </w:t>
      </w:r>
      <w:r w:rsidR="001A5EEB">
        <w:rPr>
          <w:rFonts w:hint="cs"/>
          <w:rtl/>
          <w:lang w:bidi="ar-EG"/>
        </w:rPr>
        <w:t>في إطار</w:t>
      </w:r>
      <w:r w:rsidR="001A5EEB" w:rsidRPr="00E2100B">
        <w:rPr>
          <w:rtl/>
          <w:lang w:bidi="ar-EG"/>
        </w:rPr>
        <w:t xml:space="preserve"> </w:t>
      </w:r>
      <w:r w:rsidR="00E2100B" w:rsidRPr="00E2100B">
        <w:rPr>
          <w:rtl/>
          <w:lang w:bidi="ar-EG"/>
        </w:rPr>
        <w:t>معاهدة التعاون بشأن البراءات.</w:t>
      </w:r>
    </w:p>
    <w:p w:rsidR="00E2100B" w:rsidRPr="00E2100B" w:rsidRDefault="00E2100B" w:rsidP="009A38C1">
      <w:pPr>
        <w:pStyle w:val="NormalParaAR"/>
        <w:rPr>
          <w:lang w:bidi="ar-EG"/>
        </w:rPr>
      </w:pPr>
      <w:r w:rsidRPr="00E2100B">
        <w:rPr>
          <w:rtl/>
          <w:lang w:bidi="ar-EG"/>
        </w:rPr>
        <w:t>والهدف من مشاركتنا في نظام معاهدة التعاون بشأن البراءات هو تعزيز البحث والابتكار بجعل الحماية الدولية للبراءات ونماذج المنفعة أكثر جاذبية و</w:t>
      </w:r>
      <w:r w:rsidR="00A047C2">
        <w:rPr>
          <w:rFonts w:hint="cs"/>
          <w:rtl/>
          <w:lang w:bidi="ar-EG"/>
        </w:rPr>
        <w:t>متاحة أكثر ل</w:t>
      </w:r>
      <w:r w:rsidRPr="00E2100B">
        <w:rPr>
          <w:rtl/>
          <w:lang w:bidi="ar-EG"/>
        </w:rPr>
        <w:t xml:space="preserve">لمخترعين والجامعات والشركات وخاصة الشركات الصغيرة والمتوسطة. ولذلك، نود أن نسلط الضوء على أهمية استمرار </w:t>
      </w:r>
      <w:r w:rsidR="0046106A">
        <w:rPr>
          <w:rtl/>
          <w:lang w:bidi="ar-EG"/>
        </w:rPr>
        <w:t>إسباني</w:t>
      </w:r>
      <w:r w:rsidRPr="00E2100B">
        <w:rPr>
          <w:rtl/>
          <w:lang w:bidi="ar-EG"/>
        </w:rPr>
        <w:t>ا في القيام بدور رئيسي في نظام الملكية الفكرية الدولي، بما في ذلك</w:t>
      </w:r>
      <w:r w:rsidR="00A047C2">
        <w:rPr>
          <w:rFonts w:hint="cs"/>
          <w:rtl/>
          <w:lang w:bidi="ar-EG"/>
        </w:rPr>
        <w:t xml:space="preserve"> </w:t>
      </w:r>
      <w:r w:rsidR="001A5EEB">
        <w:rPr>
          <w:rFonts w:hint="cs"/>
          <w:rtl/>
          <w:lang w:bidi="ar-EG"/>
        </w:rPr>
        <w:t>ك</w:t>
      </w:r>
      <w:r w:rsidR="002E58BC" w:rsidRPr="002E58BC">
        <w:rPr>
          <w:rtl/>
          <w:lang w:bidi="ar-EG"/>
        </w:rPr>
        <w:t>إدارة للبحث الدولي</w:t>
      </w:r>
      <w:r w:rsidR="002E58BC" w:rsidRPr="002E58BC">
        <w:rPr>
          <w:rFonts w:hint="cs"/>
          <w:rtl/>
          <w:lang w:bidi="ar-EG"/>
        </w:rPr>
        <w:t xml:space="preserve">/ </w:t>
      </w:r>
      <w:r w:rsidR="002E58BC" w:rsidRPr="002E58BC">
        <w:rPr>
          <w:rtl/>
          <w:lang w:bidi="ar-EG"/>
        </w:rPr>
        <w:t>إدارة للفحص التمهيدي الدولي</w:t>
      </w:r>
      <w:r w:rsidR="007752CD">
        <w:rPr>
          <w:rFonts w:hint="cs"/>
          <w:rtl/>
          <w:lang w:bidi="ar-EG"/>
        </w:rPr>
        <w:t xml:space="preserve"> </w:t>
      </w:r>
      <w:r w:rsidR="00A047C2">
        <w:rPr>
          <w:rtl/>
          <w:lang w:bidi="ar-EG"/>
        </w:rPr>
        <w:t xml:space="preserve">لضمان إمكانية </w:t>
      </w:r>
      <w:r w:rsidRPr="00E2100B">
        <w:rPr>
          <w:rtl/>
          <w:lang w:bidi="ar-EG"/>
        </w:rPr>
        <w:t xml:space="preserve">وصول </w:t>
      </w:r>
      <w:r w:rsidR="00A047C2">
        <w:rPr>
          <w:rFonts w:hint="cs"/>
          <w:rtl/>
          <w:lang w:bidi="ar-EG"/>
        </w:rPr>
        <w:t>ا</w:t>
      </w:r>
      <w:r w:rsidRPr="00E2100B">
        <w:rPr>
          <w:rtl/>
          <w:lang w:bidi="ar-EG"/>
        </w:rPr>
        <w:t xml:space="preserve">لمستخدمين الراغبين في </w:t>
      </w:r>
      <w:r w:rsidR="00A047C2">
        <w:rPr>
          <w:rFonts w:hint="cs"/>
          <w:rtl/>
          <w:lang w:bidi="ar-EG"/>
        </w:rPr>
        <w:t>الإيداع</w:t>
      </w:r>
      <w:r w:rsidRPr="00E2100B">
        <w:rPr>
          <w:rtl/>
          <w:lang w:bidi="ar-EG"/>
        </w:rPr>
        <w:t xml:space="preserve"> باللغة ال</w:t>
      </w:r>
      <w:r w:rsidR="0046106A">
        <w:rPr>
          <w:rtl/>
          <w:lang w:bidi="ar-EG"/>
        </w:rPr>
        <w:t>إسباني</w:t>
      </w:r>
      <w:r w:rsidRPr="00E2100B">
        <w:rPr>
          <w:rtl/>
          <w:lang w:bidi="ar-EG"/>
        </w:rPr>
        <w:t>ة</w:t>
      </w:r>
      <w:r w:rsidR="00A047C2">
        <w:rPr>
          <w:rFonts w:hint="cs"/>
          <w:rtl/>
          <w:lang w:bidi="ar-EG"/>
        </w:rPr>
        <w:t xml:space="preserve"> </w:t>
      </w:r>
      <w:r w:rsidR="00A047C2" w:rsidRPr="00E2100B">
        <w:rPr>
          <w:rtl/>
          <w:lang w:bidi="ar-EG"/>
        </w:rPr>
        <w:t>إلى نظام معاهدة التعاون بشأن البراءات</w:t>
      </w:r>
      <w:r w:rsidRPr="00E2100B">
        <w:rPr>
          <w:rtl/>
          <w:lang w:bidi="ar-EG"/>
        </w:rPr>
        <w:t>.</w:t>
      </w:r>
    </w:p>
    <w:p w:rsidR="00E2100B" w:rsidRPr="00E2100B" w:rsidRDefault="00E2100B" w:rsidP="009A38C1">
      <w:pPr>
        <w:pStyle w:val="NormalParaAR"/>
        <w:rPr>
          <w:lang w:bidi="ar-EG"/>
        </w:rPr>
      </w:pPr>
      <w:r w:rsidRPr="00E2100B">
        <w:rPr>
          <w:rtl/>
          <w:lang w:bidi="ar-EG"/>
        </w:rPr>
        <w:t xml:space="preserve">وتؤمن </w:t>
      </w:r>
      <w:r w:rsidR="0046106A">
        <w:rPr>
          <w:rtl/>
          <w:lang w:bidi="ar-EG"/>
        </w:rPr>
        <w:t>إسباني</w:t>
      </w:r>
      <w:r w:rsidRPr="00E2100B">
        <w:rPr>
          <w:rtl/>
          <w:lang w:bidi="ar-EG"/>
        </w:rPr>
        <w:t xml:space="preserve">ا إيمانا راسخا بأن حماية الملكية الفكرية وتعزيزها </w:t>
      </w:r>
      <w:r w:rsidR="0052298D">
        <w:rPr>
          <w:rFonts w:hint="cs"/>
          <w:rtl/>
          <w:lang w:bidi="ar-EG"/>
        </w:rPr>
        <w:t>ي</w:t>
      </w:r>
      <w:r w:rsidRPr="00E2100B">
        <w:rPr>
          <w:rtl/>
          <w:lang w:bidi="ar-EG"/>
        </w:rPr>
        <w:t>عز</w:t>
      </w:r>
      <w:r w:rsidR="0052298D">
        <w:rPr>
          <w:rFonts w:hint="cs"/>
          <w:rtl/>
          <w:lang w:bidi="ar-EG"/>
        </w:rPr>
        <w:t>ا</w:t>
      </w:r>
      <w:r w:rsidRPr="00E2100B">
        <w:rPr>
          <w:rtl/>
          <w:lang w:bidi="ar-EG"/>
        </w:rPr>
        <w:t>ز</w:t>
      </w:r>
      <w:r w:rsidR="0052298D">
        <w:rPr>
          <w:rFonts w:hint="cs"/>
          <w:rtl/>
          <w:lang w:bidi="ar-EG"/>
        </w:rPr>
        <w:t>ن</w:t>
      </w:r>
      <w:r w:rsidRPr="00E2100B">
        <w:rPr>
          <w:rtl/>
          <w:lang w:bidi="ar-EG"/>
        </w:rPr>
        <w:t xml:space="preserve"> النمو الاقتصادي والتنمية </w:t>
      </w:r>
      <w:r w:rsidR="0052298D">
        <w:rPr>
          <w:rFonts w:hint="cs"/>
          <w:rtl/>
          <w:lang w:bidi="ar-EG"/>
        </w:rPr>
        <w:t>و</w:t>
      </w:r>
      <w:r w:rsidR="001A5EEB">
        <w:rPr>
          <w:rFonts w:hint="cs"/>
          <w:rtl/>
          <w:lang w:bidi="ar-EG"/>
        </w:rPr>
        <w:t xml:space="preserve">هي </w:t>
      </w:r>
      <w:r w:rsidR="0052298D">
        <w:rPr>
          <w:rFonts w:hint="cs"/>
          <w:rtl/>
          <w:lang w:bidi="ar-EG"/>
        </w:rPr>
        <w:t>تثمن</w:t>
      </w:r>
      <w:r w:rsidRPr="00E2100B">
        <w:rPr>
          <w:rtl/>
          <w:lang w:bidi="ar-EG"/>
        </w:rPr>
        <w:t xml:space="preserve"> مهمة الويبو الأساسية المتمثلة في إقامة نظام دولي متوازن وفعال للملكية الفكرية يتيح الابتكار والإبداع لصالح الجميع.</w:t>
      </w:r>
    </w:p>
    <w:p w:rsidR="00E2100B" w:rsidRPr="00E2100B" w:rsidRDefault="00E2100B" w:rsidP="009A38C1">
      <w:pPr>
        <w:pStyle w:val="NormalParaAR"/>
        <w:rPr>
          <w:lang w:bidi="ar-EG"/>
        </w:rPr>
      </w:pPr>
      <w:r w:rsidRPr="00E2100B">
        <w:rPr>
          <w:rtl/>
          <w:lang w:bidi="ar-EG"/>
        </w:rPr>
        <w:t xml:space="preserve">وانضمت </w:t>
      </w:r>
      <w:r w:rsidR="0046106A">
        <w:rPr>
          <w:rtl/>
          <w:lang w:bidi="ar-EG"/>
        </w:rPr>
        <w:t>إسباني</w:t>
      </w:r>
      <w:r w:rsidRPr="00E2100B">
        <w:rPr>
          <w:rtl/>
          <w:lang w:bidi="ar-EG"/>
        </w:rPr>
        <w:t xml:space="preserve">ا إلى معاهدة التعاون بشأن البراءات في 16 نوفمبر 1989. وفي وقت لاحق، عينت </w:t>
      </w:r>
      <w:r w:rsidR="00652B93">
        <w:rPr>
          <w:rFonts w:hint="cs"/>
          <w:rtl/>
          <w:lang w:bidi="ar-EG"/>
        </w:rPr>
        <w:t xml:space="preserve">جمعية اتحاد </w:t>
      </w:r>
      <w:r w:rsidR="00652B93" w:rsidRPr="00E2100B">
        <w:rPr>
          <w:rtl/>
          <w:lang w:bidi="ar-EG"/>
        </w:rPr>
        <w:t>معاهدة التعاون بشأن البراءات</w:t>
      </w:r>
      <w:r w:rsidR="00652B93">
        <w:rPr>
          <w:rtl/>
          <w:lang w:bidi="ar-EG"/>
        </w:rPr>
        <w:t xml:space="preserve"> </w:t>
      </w:r>
      <w:r w:rsidR="0052298D">
        <w:rPr>
          <w:rtl/>
          <w:lang w:bidi="ar-EG"/>
        </w:rPr>
        <w:t>مكتب البراءات والعلامات التجارية الإسباني</w:t>
      </w:r>
      <w:r w:rsidR="0052298D" w:rsidRPr="00E2100B">
        <w:rPr>
          <w:rtl/>
          <w:lang w:bidi="ar-EG"/>
        </w:rPr>
        <w:t xml:space="preserve"> </w:t>
      </w:r>
      <w:r w:rsidR="00585E9F">
        <w:rPr>
          <w:rFonts w:hint="cs"/>
          <w:rtl/>
          <w:lang w:bidi="ar-EG"/>
        </w:rPr>
        <w:t>ليقوم</w:t>
      </w:r>
      <w:r w:rsidR="0052298D">
        <w:rPr>
          <w:rFonts w:hint="cs"/>
          <w:rtl/>
          <w:lang w:bidi="ar-EG"/>
        </w:rPr>
        <w:t xml:space="preserve"> </w:t>
      </w:r>
      <w:r w:rsidR="00585E9F">
        <w:rPr>
          <w:rFonts w:hint="cs"/>
          <w:rtl/>
          <w:lang w:bidi="ar-EG"/>
        </w:rPr>
        <w:t>ب</w:t>
      </w:r>
      <w:r w:rsidR="0052298D">
        <w:rPr>
          <w:rFonts w:hint="cs"/>
          <w:rtl/>
          <w:lang w:bidi="ar-EG"/>
        </w:rPr>
        <w:t xml:space="preserve">دور </w:t>
      </w:r>
      <w:r w:rsidR="00652B93">
        <w:rPr>
          <w:rFonts w:hint="cs"/>
          <w:rtl/>
          <w:lang w:bidi="ar-EG"/>
        </w:rPr>
        <w:t xml:space="preserve">إدارة </w:t>
      </w:r>
      <w:r w:rsidR="002E58BC">
        <w:rPr>
          <w:rFonts w:hint="cs"/>
          <w:rtl/>
          <w:lang w:bidi="ar-EG"/>
        </w:rPr>
        <w:t>ل</w:t>
      </w:r>
      <w:r w:rsidR="00652B93">
        <w:rPr>
          <w:rFonts w:hint="cs"/>
          <w:rtl/>
          <w:lang w:bidi="ar-EG"/>
        </w:rPr>
        <w:t>ل</w:t>
      </w:r>
      <w:r w:rsidR="0052298D" w:rsidRPr="0052298D">
        <w:rPr>
          <w:rtl/>
          <w:lang w:bidi="ar-EG"/>
        </w:rPr>
        <w:t xml:space="preserve">بحث </w:t>
      </w:r>
      <w:r w:rsidR="00266CBB">
        <w:rPr>
          <w:rFonts w:hint="cs"/>
          <w:rtl/>
          <w:lang w:bidi="ar-EG"/>
        </w:rPr>
        <w:t>ال</w:t>
      </w:r>
      <w:r w:rsidR="0052298D" w:rsidRPr="0052298D">
        <w:rPr>
          <w:rtl/>
          <w:lang w:bidi="ar-EG"/>
        </w:rPr>
        <w:t>دولي</w:t>
      </w:r>
      <w:r w:rsidR="007752CD">
        <w:rPr>
          <w:rtl/>
          <w:lang w:bidi="ar-EG"/>
        </w:rPr>
        <w:t xml:space="preserve"> </w:t>
      </w:r>
      <w:r w:rsidR="00652B93">
        <w:rPr>
          <w:rtl/>
          <w:lang w:bidi="ar-EG"/>
        </w:rPr>
        <w:t>في عام 1993، وبدأ</w:t>
      </w:r>
      <w:r w:rsidRPr="00E2100B">
        <w:rPr>
          <w:rtl/>
          <w:lang w:bidi="ar-EG"/>
        </w:rPr>
        <w:t xml:space="preserve"> </w:t>
      </w:r>
      <w:r w:rsidR="00652B93">
        <w:rPr>
          <w:rFonts w:hint="cs"/>
          <w:rtl/>
          <w:lang w:bidi="ar-EG"/>
        </w:rPr>
        <w:t>ال</w:t>
      </w:r>
      <w:r w:rsidR="00652B93">
        <w:rPr>
          <w:rtl/>
          <w:lang w:bidi="ar-EG"/>
        </w:rPr>
        <w:t xml:space="preserve">مكتب </w:t>
      </w:r>
      <w:r w:rsidR="001A5EEB">
        <w:rPr>
          <w:rFonts w:hint="cs"/>
          <w:rtl/>
          <w:lang w:bidi="ar-EG"/>
        </w:rPr>
        <w:t>ب</w:t>
      </w:r>
      <w:r w:rsidR="00652B93">
        <w:rPr>
          <w:rFonts w:hint="cs"/>
          <w:rtl/>
          <w:lang w:bidi="ar-EG"/>
        </w:rPr>
        <w:t>القيام</w:t>
      </w:r>
      <w:r w:rsidRPr="00E2100B">
        <w:rPr>
          <w:rtl/>
          <w:lang w:bidi="ar-EG"/>
        </w:rPr>
        <w:t xml:space="preserve"> </w:t>
      </w:r>
      <w:r w:rsidR="00652B93">
        <w:rPr>
          <w:rFonts w:hint="cs"/>
          <w:rtl/>
          <w:lang w:bidi="ar-EG"/>
        </w:rPr>
        <w:t>ب</w:t>
      </w:r>
      <w:r w:rsidRPr="00E2100B">
        <w:rPr>
          <w:rtl/>
          <w:lang w:bidi="ar-EG"/>
        </w:rPr>
        <w:t>هذا ال</w:t>
      </w:r>
      <w:r w:rsidR="00652B93">
        <w:rPr>
          <w:rtl/>
          <w:lang w:bidi="ar-EG"/>
        </w:rPr>
        <w:t xml:space="preserve">دور عام 1995. وفي عام 2001، </w:t>
      </w:r>
      <w:r w:rsidR="00652B93">
        <w:rPr>
          <w:rFonts w:hint="cs"/>
          <w:rtl/>
          <w:lang w:bidi="ar-EG"/>
        </w:rPr>
        <w:t>تم ت</w:t>
      </w:r>
      <w:r w:rsidR="00652B93">
        <w:rPr>
          <w:rtl/>
          <w:lang w:bidi="ar-EG"/>
        </w:rPr>
        <w:t>ع</w:t>
      </w:r>
      <w:r w:rsidR="00652B93">
        <w:rPr>
          <w:rFonts w:hint="cs"/>
          <w:rtl/>
          <w:lang w:bidi="ar-EG"/>
        </w:rPr>
        <w:t>ي</w:t>
      </w:r>
      <w:r w:rsidR="00652B93">
        <w:rPr>
          <w:rtl/>
          <w:lang w:bidi="ar-EG"/>
        </w:rPr>
        <w:t>ين</w:t>
      </w:r>
      <w:r w:rsidRPr="00E2100B">
        <w:rPr>
          <w:rtl/>
          <w:lang w:bidi="ar-EG"/>
        </w:rPr>
        <w:t xml:space="preserve"> </w:t>
      </w:r>
      <w:r w:rsidR="00652B93">
        <w:rPr>
          <w:rFonts w:hint="cs"/>
          <w:rtl/>
          <w:lang w:bidi="ar-EG"/>
        </w:rPr>
        <w:t>المكتب كإدارة</w:t>
      </w:r>
      <w:r w:rsidRPr="00E2100B">
        <w:rPr>
          <w:rtl/>
          <w:lang w:bidi="ar-EG"/>
        </w:rPr>
        <w:t xml:space="preserve"> </w:t>
      </w:r>
      <w:r w:rsidR="00266CBB">
        <w:rPr>
          <w:rFonts w:hint="cs"/>
          <w:rtl/>
          <w:lang w:bidi="ar-EG"/>
        </w:rPr>
        <w:t>لل</w:t>
      </w:r>
      <w:r w:rsidR="00652B93">
        <w:rPr>
          <w:rtl/>
          <w:lang w:bidi="ar-EG"/>
        </w:rPr>
        <w:t xml:space="preserve">فحص </w:t>
      </w:r>
      <w:r w:rsidR="00266CBB">
        <w:rPr>
          <w:rFonts w:hint="cs"/>
          <w:rtl/>
          <w:lang w:bidi="ar-EG"/>
        </w:rPr>
        <w:t>ال</w:t>
      </w:r>
      <w:r w:rsidR="00652B93">
        <w:rPr>
          <w:rtl/>
          <w:lang w:bidi="ar-EG"/>
        </w:rPr>
        <w:t xml:space="preserve">تمهيدي </w:t>
      </w:r>
      <w:r w:rsidR="00266CBB">
        <w:rPr>
          <w:rFonts w:hint="cs"/>
          <w:rtl/>
          <w:lang w:bidi="ar-EG"/>
        </w:rPr>
        <w:t>الدولي</w:t>
      </w:r>
      <w:r w:rsidR="007752CD">
        <w:rPr>
          <w:rFonts w:hint="cs"/>
          <w:rtl/>
          <w:lang w:bidi="ar-EG"/>
        </w:rPr>
        <w:t xml:space="preserve"> </w:t>
      </w:r>
      <w:r w:rsidR="00652B93">
        <w:rPr>
          <w:rtl/>
          <w:lang w:bidi="ar-EG"/>
        </w:rPr>
        <w:t>وبدأ</w:t>
      </w:r>
      <w:r w:rsidRPr="00E2100B">
        <w:rPr>
          <w:rtl/>
          <w:lang w:bidi="ar-EG"/>
        </w:rPr>
        <w:t xml:space="preserve"> العمل على هذا النحو في عام 2003.</w:t>
      </w:r>
    </w:p>
    <w:p w:rsidR="00E2100B" w:rsidRPr="00E2100B" w:rsidRDefault="00E2100B" w:rsidP="009A38C1">
      <w:pPr>
        <w:pStyle w:val="NormalParaAR"/>
        <w:rPr>
          <w:lang w:bidi="ar-EG"/>
        </w:rPr>
      </w:pPr>
      <w:r w:rsidRPr="00E2100B">
        <w:rPr>
          <w:rtl/>
          <w:lang w:bidi="ar-EG"/>
        </w:rPr>
        <w:t>وبفضل خبرتنا الطويلة في مجال معاهدة التعاون بشأن البراءات، قام خبراؤنا بتقييم المكاتب الأخرى</w:t>
      </w:r>
      <w:r w:rsidR="003616B2" w:rsidRPr="003616B2">
        <w:rPr>
          <w:rtl/>
          <w:lang w:bidi="ar-EG"/>
        </w:rPr>
        <w:t xml:space="preserve"> </w:t>
      </w:r>
      <w:r w:rsidR="003616B2" w:rsidRPr="00E2100B">
        <w:rPr>
          <w:rtl/>
          <w:lang w:bidi="ar-EG"/>
        </w:rPr>
        <w:t>ومساعد</w:t>
      </w:r>
      <w:r w:rsidR="003616B2">
        <w:rPr>
          <w:rFonts w:hint="cs"/>
          <w:rtl/>
          <w:lang w:bidi="ar-EG"/>
        </w:rPr>
        <w:t>تها</w:t>
      </w:r>
      <w:r w:rsidRPr="00E2100B">
        <w:rPr>
          <w:rtl/>
          <w:lang w:bidi="ar-EG"/>
        </w:rPr>
        <w:t xml:space="preserve"> في عملية تحولها إلى </w:t>
      </w:r>
      <w:r w:rsidR="00266CBB" w:rsidRPr="002E58BC">
        <w:rPr>
          <w:rtl/>
          <w:lang w:bidi="ar-EG"/>
        </w:rPr>
        <w:t>إدارة للبحث الدولي</w:t>
      </w:r>
      <w:r w:rsidR="00266CBB" w:rsidRPr="002E58BC">
        <w:rPr>
          <w:rFonts w:hint="cs"/>
          <w:rtl/>
          <w:lang w:bidi="ar-EG"/>
        </w:rPr>
        <w:t xml:space="preserve">/ </w:t>
      </w:r>
      <w:r w:rsidR="00266CBB" w:rsidRPr="002E58BC">
        <w:rPr>
          <w:rtl/>
          <w:lang w:bidi="ar-EG"/>
        </w:rPr>
        <w:t>إدارة للفحص التمهيدي الدولي</w:t>
      </w:r>
      <w:r w:rsidRPr="00E2100B">
        <w:rPr>
          <w:rtl/>
          <w:lang w:bidi="ar-EG"/>
        </w:rPr>
        <w:t>. ومن الأمثلة الحديثة على ذلك التقييم الذي أجراه مكتبنا للمعهد التركي للبراءات.</w:t>
      </w:r>
    </w:p>
    <w:p w:rsidR="00E2100B" w:rsidRPr="00E2100B" w:rsidRDefault="00E2100B" w:rsidP="009A38C1">
      <w:pPr>
        <w:pStyle w:val="NormalParaAR"/>
        <w:rPr>
          <w:lang w:bidi="ar-EG"/>
        </w:rPr>
      </w:pPr>
      <w:r w:rsidRPr="00E2100B">
        <w:rPr>
          <w:rtl/>
          <w:lang w:bidi="ar-EG"/>
        </w:rPr>
        <w:t xml:space="preserve">ونود أن نؤكد أن </w:t>
      </w:r>
      <w:r w:rsidR="0046106A">
        <w:rPr>
          <w:rtl/>
          <w:lang w:bidi="ar-EG"/>
        </w:rPr>
        <w:t>إسباني</w:t>
      </w:r>
      <w:r w:rsidRPr="00E2100B">
        <w:rPr>
          <w:rtl/>
          <w:lang w:bidi="ar-EG"/>
        </w:rPr>
        <w:t xml:space="preserve">ا هي إحدى الدول الأعضاء التي تشارك حاليا في المشروع التجريبي </w:t>
      </w:r>
      <w:r w:rsidR="00392A8F">
        <w:rPr>
          <w:rFonts w:hint="cs"/>
          <w:rtl/>
          <w:lang w:bidi="ar-EG"/>
        </w:rPr>
        <w:t>غير الورقي ل</w:t>
      </w:r>
      <w:r w:rsidRPr="00E2100B">
        <w:rPr>
          <w:rtl/>
          <w:lang w:bidi="ar-EG"/>
        </w:rPr>
        <w:t>معاهدة التعاون بشأن البراءات. وهذا ليس أول مشروع يتعلق بالتبادل الإلكتروني للمعلومات بي</w:t>
      </w:r>
      <w:r w:rsidR="00585E9F">
        <w:rPr>
          <w:rtl/>
          <w:lang w:bidi="ar-EG"/>
        </w:rPr>
        <w:t>ن مكتبين شارك</w:t>
      </w:r>
      <w:r w:rsidRPr="00E2100B">
        <w:rPr>
          <w:rtl/>
          <w:lang w:bidi="ar-EG"/>
        </w:rPr>
        <w:t xml:space="preserve"> فيه </w:t>
      </w:r>
      <w:r w:rsidR="00585E9F">
        <w:rPr>
          <w:rtl/>
          <w:lang w:bidi="ar-EG"/>
        </w:rPr>
        <w:t>مكتب البراءات والعلامات التجارية الإسباني</w:t>
      </w:r>
      <w:r w:rsidRPr="00E2100B">
        <w:rPr>
          <w:rtl/>
          <w:lang w:bidi="ar-EG"/>
        </w:rPr>
        <w:t>، نظرا لأن مكتبنا يعمل بالفعل على</w:t>
      </w:r>
      <w:r w:rsidR="00460F63">
        <w:rPr>
          <w:rFonts w:hint="cs"/>
          <w:rtl/>
          <w:lang w:bidi="ar-EG"/>
        </w:rPr>
        <w:t xml:space="preserve"> </w:t>
      </w:r>
      <w:r w:rsidR="00460F63" w:rsidRPr="00460F63">
        <w:rPr>
          <w:rtl/>
          <w:lang w:bidi="ar-EG"/>
        </w:rPr>
        <w:t>مشروع تنفيذ استغلال المكتب الأوروبي للبراءات</w:t>
      </w:r>
      <w:r w:rsidRPr="00E2100B">
        <w:rPr>
          <w:rtl/>
          <w:lang w:bidi="ar-EG"/>
        </w:rPr>
        <w:t>.</w:t>
      </w:r>
      <w:r w:rsidR="00585E9F">
        <w:rPr>
          <w:rtl/>
          <w:lang w:bidi="ar-EG"/>
        </w:rPr>
        <w:t xml:space="preserve"> وفي إطار هذه الأنشطة التقنية، </w:t>
      </w:r>
      <w:r w:rsidR="00585E9F">
        <w:rPr>
          <w:rFonts w:hint="cs"/>
          <w:rtl/>
          <w:lang w:bidi="ar-EG"/>
        </w:rPr>
        <w:t>ي</w:t>
      </w:r>
      <w:r w:rsidRPr="00E2100B">
        <w:rPr>
          <w:rtl/>
          <w:lang w:bidi="ar-EG"/>
        </w:rPr>
        <w:t xml:space="preserve">عمل </w:t>
      </w:r>
      <w:r w:rsidR="00585E9F">
        <w:rPr>
          <w:rtl/>
          <w:lang w:bidi="ar-EG"/>
        </w:rPr>
        <w:t>مكتب البراءات والعلامات التجارية الإسبان</w:t>
      </w:r>
      <w:r w:rsidR="00585E9F">
        <w:rPr>
          <w:rFonts w:hint="cs"/>
          <w:rtl/>
          <w:lang w:bidi="ar-EG"/>
        </w:rPr>
        <w:t xml:space="preserve">ي </w:t>
      </w:r>
      <w:r w:rsidRPr="00E2100B">
        <w:rPr>
          <w:rtl/>
          <w:lang w:bidi="ar-EG"/>
        </w:rPr>
        <w:t>أيضا على نحو وثيق مع الويبو لتعزيز استخدام معايير الويبو لتبادل البيانات.</w:t>
      </w:r>
    </w:p>
    <w:p w:rsidR="00E2100B" w:rsidRPr="00E2100B" w:rsidRDefault="00585E9F" w:rsidP="009A38C1">
      <w:pPr>
        <w:pStyle w:val="NormalParaAR"/>
        <w:rPr>
          <w:lang w:bidi="ar-EG"/>
        </w:rPr>
      </w:pPr>
      <w:r>
        <w:rPr>
          <w:rtl/>
          <w:lang w:bidi="ar-EG"/>
        </w:rPr>
        <w:t>و</w:t>
      </w:r>
      <w:r>
        <w:rPr>
          <w:rFonts w:hint="cs"/>
          <w:rtl/>
          <w:lang w:bidi="ar-EG"/>
        </w:rPr>
        <w:t>ي</w:t>
      </w:r>
      <w:r w:rsidR="00E2100B" w:rsidRPr="00E2100B">
        <w:rPr>
          <w:rtl/>
          <w:lang w:bidi="ar-EG"/>
        </w:rPr>
        <w:t xml:space="preserve">لتزم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="00E2100B" w:rsidRPr="00E2100B">
        <w:rPr>
          <w:rtl/>
          <w:lang w:bidi="ar-EG"/>
        </w:rPr>
        <w:t xml:space="preserve"> باستخدام تكنولوجيا المعلومات في جميع الإجراءات. </w:t>
      </w:r>
      <w:r>
        <w:rPr>
          <w:rFonts w:hint="cs"/>
          <w:rtl/>
          <w:lang w:bidi="ar-EG"/>
        </w:rPr>
        <w:t>و</w:t>
      </w:r>
      <w:r w:rsidRPr="00E2100B">
        <w:rPr>
          <w:rtl/>
          <w:lang w:bidi="ar-EG"/>
        </w:rPr>
        <w:t xml:space="preserve">يوفر </w:t>
      </w:r>
      <w:r w:rsidR="00E2100B" w:rsidRPr="00E2100B">
        <w:rPr>
          <w:rtl/>
          <w:lang w:bidi="ar-EG"/>
        </w:rPr>
        <w:t xml:space="preserve">تطوير أدوات مصممة خصيصا إدارة فعالة </w:t>
      </w:r>
      <w:r>
        <w:rPr>
          <w:rFonts w:hint="cs"/>
          <w:rtl/>
          <w:lang w:bidi="ar-EG"/>
        </w:rPr>
        <w:t>ل</w:t>
      </w:r>
      <w:r w:rsidR="00E2100B" w:rsidRPr="00E2100B">
        <w:rPr>
          <w:rtl/>
          <w:lang w:bidi="ar-EG"/>
        </w:rPr>
        <w:t xml:space="preserve">كل من المكتب الأمامي والمكتب الخلفي. وعلى سبيل المثال، يمكن تقديم جميع طلبات </w:t>
      </w:r>
      <w:r w:rsidR="00E2100B" w:rsidRPr="00E2100B">
        <w:rPr>
          <w:rtl/>
          <w:lang w:bidi="ar-EG"/>
        </w:rPr>
        <w:lastRenderedPageBreak/>
        <w:t xml:space="preserve">حقوق الملكية الفكرية إلكترونيا لدى </w:t>
      </w:r>
      <w:r>
        <w:rPr>
          <w:rtl/>
          <w:lang w:bidi="ar-EG"/>
        </w:rPr>
        <w:t>مكتب البراءات والعلامات التجارية الإسباني</w:t>
      </w:r>
      <w:r w:rsidR="00E2100B" w:rsidRPr="00E2100B">
        <w:rPr>
          <w:rtl/>
          <w:lang w:bidi="ar-EG"/>
        </w:rPr>
        <w:t>، و</w:t>
      </w:r>
      <w:r w:rsidR="00E2100B" w:rsidRPr="00E2100B">
        <w:rPr>
          <w:rFonts w:hint="cs"/>
          <w:rtl/>
          <w:lang w:bidi="ar-EG"/>
        </w:rPr>
        <w:t>ی</w:t>
      </w:r>
      <w:r w:rsidR="00E2100B" w:rsidRPr="00E2100B">
        <w:rPr>
          <w:rFonts w:hint="eastAsia"/>
          <w:rtl/>
          <w:lang w:bidi="ar-EG"/>
        </w:rPr>
        <w:t>وجد</w:t>
      </w:r>
      <w:r w:rsidR="00E2100B" w:rsidRPr="00E2100B">
        <w:rPr>
          <w:rtl/>
          <w:lang w:bidi="ar-EG"/>
        </w:rPr>
        <w:t xml:space="preserve"> لدى الفاحص</w:t>
      </w:r>
      <w:r w:rsidR="00E2100B" w:rsidRPr="00E2100B">
        <w:rPr>
          <w:rFonts w:hint="cs"/>
          <w:rtl/>
          <w:lang w:bidi="ar-EG"/>
        </w:rPr>
        <w:t>ی</w:t>
      </w:r>
      <w:r w:rsidR="00E2100B" w:rsidRPr="00E2100B">
        <w:rPr>
          <w:rFonts w:hint="eastAsia"/>
          <w:rtl/>
          <w:lang w:bidi="ar-EG"/>
        </w:rPr>
        <w:t>ن</w:t>
      </w:r>
      <w:r w:rsidR="00E2100B" w:rsidRPr="00E2100B">
        <w:rPr>
          <w:rtl/>
          <w:lang w:bidi="ar-EG"/>
        </w:rPr>
        <w:t xml:space="preserve"> مجموعة من الأدوات الإدار</w:t>
      </w:r>
      <w:r w:rsidR="00E2100B" w:rsidRPr="00E2100B">
        <w:rPr>
          <w:rFonts w:hint="cs"/>
          <w:rtl/>
          <w:lang w:bidi="ar-EG"/>
        </w:rPr>
        <w:t>ی</w:t>
      </w:r>
      <w:r w:rsidR="00E2100B" w:rsidRPr="00E2100B">
        <w:rPr>
          <w:rFonts w:hint="eastAsia"/>
          <w:rtl/>
          <w:lang w:bidi="ar-EG"/>
        </w:rPr>
        <w:t>ة</w:t>
      </w:r>
      <w:r w:rsidR="00E2100B" w:rsidRPr="00E2100B">
        <w:rPr>
          <w:rtl/>
          <w:lang w:bidi="ar-EG"/>
        </w:rPr>
        <w:t xml:space="preserve"> التي تسمح لهم بتبس</w:t>
      </w:r>
      <w:r w:rsidR="00E2100B" w:rsidRPr="00E2100B">
        <w:rPr>
          <w:rFonts w:hint="cs"/>
          <w:rtl/>
          <w:lang w:bidi="ar-EG"/>
        </w:rPr>
        <w:t>ی</w:t>
      </w:r>
      <w:r w:rsidR="00E2100B" w:rsidRPr="00E2100B">
        <w:rPr>
          <w:rFonts w:hint="eastAsia"/>
          <w:rtl/>
          <w:lang w:bidi="ar-EG"/>
        </w:rPr>
        <w:t>ط</w:t>
      </w:r>
      <w:r w:rsidR="00E2100B" w:rsidRPr="00E2100B">
        <w:rPr>
          <w:rtl/>
          <w:lang w:bidi="ar-EG"/>
        </w:rPr>
        <w:t xml:space="preserve"> العمل</w:t>
      </w:r>
      <w:r w:rsidR="00E2100B" w:rsidRPr="00E2100B">
        <w:rPr>
          <w:rFonts w:hint="cs"/>
          <w:rtl/>
          <w:lang w:bidi="ar-EG"/>
        </w:rPr>
        <w:t>ی</w:t>
      </w:r>
      <w:r w:rsidR="00E2100B" w:rsidRPr="00E2100B">
        <w:rPr>
          <w:rFonts w:hint="eastAsia"/>
          <w:rtl/>
          <w:lang w:bidi="ar-EG"/>
        </w:rPr>
        <w:t>ات</w:t>
      </w:r>
      <w:r w:rsidR="00E2100B" w:rsidRPr="00E2100B">
        <w:rPr>
          <w:rtl/>
          <w:lang w:bidi="ar-EG"/>
        </w:rPr>
        <w:t xml:space="preserve"> وتقل</w:t>
      </w:r>
      <w:r w:rsidR="00E2100B" w:rsidRPr="00E2100B">
        <w:rPr>
          <w:rFonts w:hint="cs"/>
          <w:rtl/>
          <w:lang w:bidi="ar-EG"/>
        </w:rPr>
        <w:t>ی</w:t>
      </w:r>
      <w:r>
        <w:rPr>
          <w:rFonts w:hint="cs"/>
          <w:rtl/>
          <w:lang w:bidi="ar-EG"/>
        </w:rPr>
        <w:t>ص</w:t>
      </w:r>
      <w:r w:rsidR="00E2100B" w:rsidRPr="00E2100B">
        <w:rPr>
          <w:rtl/>
          <w:lang w:bidi="ar-EG"/>
        </w:rPr>
        <w:t xml:space="preserve"> الجداول الزمن</w:t>
      </w:r>
      <w:r w:rsidR="00E2100B" w:rsidRPr="00E2100B">
        <w:rPr>
          <w:rFonts w:hint="cs"/>
          <w:rtl/>
          <w:lang w:bidi="ar-EG"/>
        </w:rPr>
        <w:t>ی</w:t>
      </w:r>
      <w:r w:rsidR="00E2100B" w:rsidRPr="00E2100B">
        <w:rPr>
          <w:rFonts w:hint="eastAsia"/>
          <w:rtl/>
          <w:lang w:bidi="ar-EG"/>
        </w:rPr>
        <w:t>ة</w:t>
      </w:r>
      <w:r w:rsidR="00E2100B" w:rsidRPr="00E2100B">
        <w:rPr>
          <w:rtl/>
          <w:lang w:bidi="ar-EG"/>
        </w:rPr>
        <w:t>.</w:t>
      </w:r>
    </w:p>
    <w:p w:rsidR="00C91883" w:rsidRDefault="00E2100B" w:rsidP="009A38C1">
      <w:pPr>
        <w:pStyle w:val="NormalParaAR"/>
        <w:rPr>
          <w:rtl/>
          <w:lang w:bidi="ar-EG"/>
        </w:rPr>
      </w:pPr>
      <w:r w:rsidRPr="00E2100B">
        <w:rPr>
          <w:rFonts w:hint="eastAsia"/>
          <w:rtl/>
          <w:lang w:bidi="ar-EG"/>
        </w:rPr>
        <w:t>ونود</w:t>
      </w:r>
      <w:r w:rsidRPr="00E2100B">
        <w:rPr>
          <w:rtl/>
          <w:lang w:bidi="ar-EG"/>
        </w:rPr>
        <w:t xml:space="preserve"> أن نواصل العمل بهدف الحفاظ على معايير الجودة الخاصة بمعاهدة التعاون بشأن البراءات </w:t>
      </w:r>
      <w:r w:rsidR="004A41E6">
        <w:rPr>
          <w:rFonts w:hint="cs"/>
          <w:rtl/>
          <w:lang w:bidi="ar-EG"/>
        </w:rPr>
        <w:t>و</w:t>
      </w:r>
      <w:r w:rsidRPr="00E2100B">
        <w:rPr>
          <w:rtl/>
          <w:lang w:bidi="ar-EG"/>
        </w:rPr>
        <w:t>سمعتها</w:t>
      </w:r>
      <w:r w:rsidR="004A41E6">
        <w:rPr>
          <w:rFonts w:hint="cs"/>
          <w:rtl/>
          <w:lang w:bidi="ar-EG"/>
        </w:rPr>
        <w:t xml:space="preserve"> الطيبة</w:t>
      </w:r>
      <w:r w:rsidRPr="00E2100B">
        <w:rPr>
          <w:rtl/>
          <w:lang w:bidi="ar-EG"/>
        </w:rPr>
        <w:t xml:space="preserve">. وكما هو مبين في تقريرنا السنوي عن نظم إدارة الجودة، فإن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E2100B">
        <w:rPr>
          <w:rtl/>
          <w:lang w:bidi="ar-EG"/>
        </w:rPr>
        <w:t xml:space="preserve"> معتمد وفقا للمعيار </w:t>
      </w:r>
      <w:r w:rsidR="004A41E6">
        <w:rPr>
          <w:rFonts w:hint="cs"/>
          <w:rtl/>
          <w:lang w:bidi="ar-EG"/>
        </w:rPr>
        <w:t>أيزو</w:t>
      </w:r>
      <w:r w:rsidRPr="00E2100B">
        <w:rPr>
          <w:rtl/>
          <w:lang w:bidi="ar-EG"/>
        </w:rPr>
        <w:t xml:space="preserve"> 9001: 2008 لإجراءات معاهدة التعاون بشأن البراءات وغيرها.</w:t>
      </w:r>
    </w:p>
    <w:p w:rsidR="00B529BB" w:rsidRPr="00B529BB" w:rsidRDefault="00B529BB" w:rsidP="009A38C1">
      <w:pPr>
        <w:pStyle w:val="NormalParaAR"/>
        <w:rPr>
          <w:lang w:bidi="ar-EG"/>
        </w:rPr>
      </w:pPr>
      <w:r w:rsidRPr="00B529BB">
        <w:rPr>
          <w:rtl/>
          <w:lang w:bidi="ar-EG"/>
        </w:rPr>
        <w:t>وعلى الرغم من الوضع الاقتصادي الصعب</w:t>
      </w:r>
      <w:r w:rsidR="004A41E6">
        <w:rPr>
          <w:rtl/>
          <w:lang w:bidi="ar-EG"/>
        </w:rPr>
        <w:t xml:space="preserve"> في السنوات الأخيرة، فقد استثمر</w:t>
      </w:r>
      <w:r w:rsidRPr="00B529BB">
        <w:rPr>
          <w:rtl/>
          <w:lang w:bidi="ar-EG"/>
        </w:rPr>
        <w:t xml:space="preserve"> </w:t>
      </w:r>
      <w:r w:rsidR="004A41E6">
        <w:rPr>
          <w:rtl/>
          <w:lang w:bidi="ar-EG"/>
        </w:rPr>
        <w:t>مكتب البراءات والعلامات التجارية الإسباني</w:t>
      </w:r>
      <w:r w:rsidR="004A41E6" w:rsidRPr="00B529BB">
        <w:rPr>
          <w:rtl/>
          <w:lang w:bidi="ar-EG"/>
        </w:rPr>
        <w:t xml:space="preserve"> </w:t>
      </w:r>
      <w:r w:rsidR="004A41E6">
        <w:rPr>
          <w:rtl/>
          <w:lang w:bidi="ar-EG"/>
        </w:rPr>
        <w:t xml:space="preserve">في توظيف فاحصي براءات </w:t>
      </w:r>
      <w:r w:rsidRPr="00B529BB">
        <w:rPr>
          <w:rtl/>
          <w:lang w:bidi="ar-EG"/>
        </w:rPr>
        <w:t>جدد وتدريب موظ</w:t>
      </w:r>
      <w:r w:rsidR="004A41E6">
        <w:rPr>
          <w:rtl/>
          <w:lang w:bidi="ar-EG"/>
        </w:rPr>
        <w:t>فيه</w:t>
      </w:r>
      <w:r w:rsidRPr="00B529BB">
        <w:rPr>
          <w:rtl/>
          <w:lang w:bidi="ar-EG"/>
        </w:rPr>
        <w:t xml:space="preserve"> </w:t>
      </w:r>
      <w:r w:rsidR="004A41E6">
        <w:rPr>
          <w:rFonts w:hint="cs"/>
          <w:rtl/>
          <w:lang w:bidi="ar-EG"/>
        </w:rPr>
        <w:t>لإبقاهم</w:t>
      </w:r>
      <w:r w:rsidRPr="00B529BB">
        <w:rPr>
          <w:rtl/>
          <w:lang w:bidi="ar-EG"/>
        </w:rPr>
        <w:t xml:space="preserve"> </w:t>
      </w:r>
      <w:r w:rsidR="004A41E6">
        <w:rPr>
          <w:rFonts w:hint="cs"/>
          <w:rtl/>
          <w:lang w:bidi="ar-EG"/>
        </w:rPr>
        <w:t xml:space="preserve">على دراية بكل ما هو جديد </w:t>
      </w:r>
      <w:r w:rsidRPr="00B529BB">
        <w:rPr>
          <w:rtl/>
          <w:lang w:bidi="ar-EG"/>
        </w:rPr>
        <w:t>و</w:t>
      </w:r>
      <w:r w:rsidR="004A41E6">
        <w:rPr>
          <w:rFonts w:hint="cs"/>
          <w:rtl/>
          <w:lang w:bidi="ar-EG"/>
        </w:rPr>
        <w:t>ل</w:t>
      </w:r>
      <w:r w:rsidRPr="00B529BB">
        <w:rPr>
          <w:rtl/>
          <w:lang w:bidi="ar-EG"/>
        </w:rPr>
        <w:t xml:space="preserve">ضمان تقديم تقارير عالية الجودة. </w:t>
      </w:r>
      <w:r w:rsidR="004A41E6">
        <w:rPr>
          <w:rFonts w:hint="cs"/>
          <w:rtl/>
          <w:lang w:bidi="ar-EG"/>
        </w:rPr>
        <w:t xml:space="preserve">وكذلك فإن </w:t>
      </w:r>
      <w:r w:rsidRPr="00B529BB">
        <w:rPr>
          <w:rtl/>
          <w:lang w:bidi="ar-EG"/>
        </w:rPr>
        <w:t xml:space="preserve">جميع الفاحصين </w:t>
      </w:r>
      <w:r w:rsidR="004A41E6">
        <w:rPr>
          <w:rFonts w:hint="cs"/>
          <w:rtl/>
          <w:lang w:bidi="ar-EG"/>
        </w:rPr>
        <w:t>ب</w:t>
      </w:r>
      <w:r w:rsidR="00572698">
        <w:rPr>
          <w:rtl/>
          <w:lang w:bidi="ar-EG"/>
        </w:rPr>
        <w:t>مكتب البراءات والعلامات</w:t>
      </w:r>
      <w:r w:rsidR="003E26B4">
        <w:rPr>
          <w:rFonts w:hint="cs"/>
          <w:rtl/>
          <w:lang w:bidi="ar-EG"/>
        </w:rPr>
        <w:t xml:space="preserve"> </w:t>
      </w:r>
      <w:r w:rsidR="000B2E0D">
        <w:rPr>
          <w:rtl/>
          <w:lang w:bidi="ar-EG"/>
        </w:rPr>
        <w:t>التجارية ال</w:t>
      </w:r>
      <w:r w:rsidR="0046106A">
        <w:rPr>
          <w:rtl/>
          <w:lang w:bidi="ar-EG"/>
        </w:rPr>
        <w:t>إسباني</w:t>
      </w:r>
      <w:r w:rsidRPr="00B529BB">
        <w:rPr>
          <w:rtl/>
          <w:lang w:bidi="ar-EG"/>
        </w:rPr>
        <w:t xml:space="preserve"> متخصص</w:t>
      </w:r>
      <w:r w:rsidR="004A41E6">
        <w:rPr>
          <w:rFonts w:hint="cs"/>
          <w:rtl/>
          <w:lang w:bidi="ar-EG"/>
        </w:rPr>
        <w:t>ون</w:t>
      </w:r>
      <w:r w:rsidRPr="00B529BB">
        <w:rPr>
          <w:rtl/>
          <w:lang w:bidi="ar-EG"/>
        </w:rPr>
        <w:t xml:space="preserve"> في مجال تقني معين، </w:t>
      </w:r>
      <w:r w:rsidR="004A41E6">
        <w:rPr>
          <w:rFonts w:hint="cs"/>
          <w:rtl/>
          <w:lang w:bidi="ar-EG"/>
        </w:rPr>
        <w:t xml:space="preserve">ويتحدثون </w:t>
      </w:r>
      <w:r w:rsidRPr="00B529BB">
        <w:rPr>
          <w:rtl/>
          <w:lang w:bidi="ar-EG"/>
        </w:rPr>
        <w:t>بطلاقة على الأقل اللغ</w:t>
      </w:r>
      <w:r w:rsidR="00EF4CF9">
        <w:rPr>
          <w:rFonts w:hint="cs"/>
          <w:rtl/>
          <w:lang w:bidi="ar-EG"/>
        </w:rPr>
        <w:t>تين</w:t>
      </w:r>
      <w:r w:rsidRPr="00B529BB">
        <w:rPr>
          <w:rtl/>
          <w:lang w:bidi="ar-EG"/>
        </w:rPr>
        <w:t xml:space="preserve"> ال</w:t>
      </w:r>
      <w:r w:rsidR="0046106A">
        <w:rPr>
          <w:rtl/>
          <w:lang w:bidi="ar-EG"/>
        </w:rPr>
        <w:t>إسباني</w:t>
      </w:r>
      <w:r w:rsidRPr="00B529BB">
        <w:rPr>
          <w:rtl/>
          <w:lang w:bidi="ar-EG"/>
        </w:rPr>
        <w:t>ة وال</w:t>
      </w:r>
      <w:r w:rsidR="00F902D9">
        <w:rPr>
          <w:rtl/>
          <w:lang w:bidi="ar-EG"/>
        </w:rPr>
        <w:t>إنكليزي</w:t>
      </w:r>
      <w:r w:rsidRPr="00B529BB">
        <w:rPr>
          <w:rtl/>
          <w:lang w:bidi="ar-EG"/>
        </w:rPr>
        <w:t xml:space="preserve">ة </w:t>
      </w:r>
      <w:r w:rsidR="004A41E6">
        <w:rPr>
          <w:rFonts w:hint="cs"/>
          <w:rtl/>
          <w:lang w:bidi="ar-EG"/>
        </w:rPr>
        <w:t>ويعملون</w:t>
      </w:r>
      <w:r w:rsidRPr="00B529BB">
        <w:rPr>
          <w:rtl/>
          <w:lang w:bidi="ar-EG"/>
        </w:rPr>
        <w:t xml:space="preserve"> بدوام كامل </w:t>
      </w:r>
      <w:r w:rsidR="004A41E6">
        <w:rPr>
          <w:rFonts w:hint="cs"/>
          <w:rtl/>
          <w:lang w:bidi="ar-EG"/>
        </w:rPr>
        <w:t>لأداء</w:t>
      </w:r>
      <w:r w:rsidRPr="00B529BB">
        <w:rPr>
          <w:rtl/>
          <w:lang w:bidi="ar-EG"/>
        </w:rPr>
        <w:t xml:space="preserve"> </w:t>
      </w:r>
      <w:r w:rsidR="004A41E6">
        <w:rPr>
          <w:rFonts w:hint="cs"/>
          <w:rtl/>
          <w:lang w:bidi="ar-EG"/>
        </w:rPr>
        <w:t>ا</w:t>
      </w:r>
      <w:r w:rsidRPr="00B529BB">
        <w:rPr>
          <w:rtl/>
          <w:lang w:bidi="ar-EG"/>
        </w:rPr>
        <w:t>لمهام المتعلقة ب</w:t>
      </w:r>
      <w:r w:rsidR="004A41E6">
        <w:rPr>
          <w:rFonts w:hint="cs"/>
          <w:rtl/>
          <w:lang w:bidi="ar-EG"/>
        </w:rPr>
        <w:t>ال</w:t>
      </w:r>
      <w:r w:rsidRPr="00B529BB">
        <w:rPr>
          <w:rtl/>
          <w:lang w:bidi="ar-EG"/>
        </w:rPr>
        <w:t xml:space="preserve">براءات (البحث والفحص والتصنيف </w:t>
      </w:r>
      <w:r w:rsidR="004A41E6">
        <w:rPr>
          <w:rFonts w:hint="cs"/>
          <w:rtl/>
          <w:lang w:bidi="ar-EG"/>
        </w:rPr>
        <w:t>وما إلى ذلك</w:t>
      </w:r>
      <w:r w:rsidRPr="00B529BB">
        <w:rPr>
          <w:rtl/>
          <w:lang w:bidi="ar-EG"/>
        </w:rPr>
        <w:t>).</w:t>
      </w:r>
    </w:p>
    <w:p w:rsidR="00B529BB" w:rsidRPr="00B529BB" w:rsidRDefault="00B529BB" w:rsidP="009A38C1">
      <w:pPr>
        <w:pStyle w:val="NormalParaAR"/>
        <w:rPr>
          <w:lang w:bidi="ar-EG"/>
        </w:rPr>
      </w:pPr>
      <w:r w:rsidRPr="00B529BB">
        <w:rPr>
          <w:rtl/>
          <w:lang w:bidi="ar-EG"/>
        </w:rPr>
        <w:t xml:space="preserve">وقد </w:t>
      </w:r>
      <w:r w:rsidR="005D0C8C">
        <w:rPr>
          <w:rFonts w:hint="cs"/>
          <w:rtl/>
          <w:lang w:bidi="ar-EG"/>
        </w:rPr>
        <w:t>اتضحت</w:t>
      </w:r>
      <w:r w:rsidRPr="00B529BB">
        <w:rPr>
          <w:rtl/>
          <w:lang w:bidi="ar-EG"/>
        </w:rPr>
        <w:t xml:space="preserve"> هذه الجهود </w:t>
      </w:r>
      <w:r w:rsidR="005D0C8C">
        <w:rPr>
          <w:rFonts w:hint="cs"/>
          <w:rtl/>
          <w:lang w:bidi="ar-EG"/>
        </w:rPr>
        <w:t>من خلال</w:t>
      </w:r>
      <w:r w:rsidRPr="00B529BB">
        <w:rPr>
          <w:rtl/>
          <w:lang w:bidi="ar-EG"/>
        </w:rPr>
        <w:t xml:space="preserve"> حسن توقيت التقارير التي قدمها </w:t>
      </w:r>
      <w:r w:rsidR="005D0C8C">
        <w:rPr>
          <w:rtl/>
          <w:lang w:bidi="ar-EG"/>
        </w:rPr>
        <w:t>مكتب البراءات والعلامات التجارية الإسباني</w:t>
      </w:r>
      <w:r w:rsidR="00CE71EB" w:rsidRPr="00CE71EB">
        <w:rPr>
          <w:rtl/>
          <w:lang w:bidi="ar-EG"/>
        </w:rPr>
        <w:t xml:space="preserve"> </w:t>
      </w:r>
      <w:r w:rsidR="00CE71EB" w:rsidRPr="00B529BB">
        <w:rPr>
          <w:rtl/>
          <w:lang w:bidi="ar-EG"/>
        </w:rPr>
        <w:t>وجود</w:t>
      </w:r>
      <w:r w:rsidR="00CE71EB">
        <w:rPr>
          <w:rFonts w:hint="cs"/>
          <w:rtl/>
          <w:lang w:bidi="ar-EG"/>
        </w:rPr>
        <w:t>تها</w:t>
      </w:r>
      <w:r w:rsidRPr="00B529BB">
        <w:rPr>
          <w:rtl/>
          <w:lang w:bidi="ar-EG"/>
        </w:rPr>
        <w:t>.</w:t>
      </w:r>
    </w:p>
    <w:p w:rsidR="00B529BB" w:rsidRPr="00B529BB" w:rsidRDefault="00B529BB" w:rsidP="009A38C1">
      <w:pPr>
        <w:pStyle w:val="NormalParaAR"/>
        <w:rPr>
          <w:lang w:bidi="ar-EG"/>
        </w:rPr>
      </w:pPr>
      <w:r w:rsidRPr="00B529BB">
        <w:rPr>
          <w:rtl/>
          <w:lang w:bidi="ar-EG"/>
        </w:rPr>
        <w:t xml:space="preserve">وقد دأبت </w:t>
      </w:r>
      <w:r w:rsidR="0046106A">
        <w:rPr>
          <w:rtl/>
          <w:lang w:bidi="ar-EG"/>
        </w:rPr>
        <w:t>إسباني</w:t>
      </w:r>
      <w:r w:rsidRPr="00B529BB">
        <w:rPr>
          <w:rtl/>
          <w:lang w:bidi="ar-EG"/>
        </w:rPr>
        <w:t>ا على دعم</w:t>
      </w:r>
      <w:r w:rsidR="009246B5">
        <w:rPr>
          <w:rFonts w:hint="cs"/>
          <w:rtl/>
          <w:lang w:bidi="ar-EG"/>
        </w:rPr>
        <w:t xml:space="preserve"> </w:t>
      </w:r>
      <w:r w:rsidRPr="00B529BB">
        <w:rPr>
          <w:rtl/>
          <w:lang w:bidi="ar-EG"/>
        </w:rPr>
        <w:t>الأنشطة المتصلة بمعاهدة التعاون بشأن البراءات في أمريكا اللاتينية</w:t>
      </w:r>
      <w:r w:rsidR="00EE3B06">
        <w:rPr>
          <w:rFonts w:hint="cs"/>
          <w:rtl/>
          <w:lang w:bidi="ar-EG"/>
        </w:rPr>
        <w:t>.</w:t>
      </w:r>
      <w:r w:rsidRPr="00B529BB">
        <w:rPr>
          <w:rtl/>
          <w:lang w:bidi="ar-EG"/>
        </w:rPr>
        <w:t xml:space="preserve"> </w:t>
      </w:r>
      <w:r w:rsidR="00EE3B06">
        <w:rPr>
          <w:rFonts w:hint="cs"/>
          <w:rtl/>
          <w:lang w:bidi="ar-EG"/>
        </w:rPr>
        <w:t>و</w:t>
      </w:r>
      <w:r w:rsidRPr="00B529BB">
        <w:rPr>
          <w:rtl/>
          <w:lang w:bidi="ar-EG"/>
        </w:rPr>
        <w:t xml:space="preserve">على سبيل المثال، أسهمنا سنويا في الاحتفال </w:t>
      </w:r>
      <w:r w:rsidR="007240C7">
        <w:rPr>
          <w:rFonts w:hint="cs"/>
          <w:rtl/>
          <w:lang w:bidi="ar-EG"/>
        </w:rPr>
        <w:t>بالندوة</w:t>
      </w:r>
      <w:r w:rsidRPr="00B529BB">
        <w:rPr>
          <w:rtl/>
          <w:lang w:bidi="ar-EG"/>
        </w:rPr>
        <w:t xml:space="preserve"> الإقليمية لمعاهدة التعاون بشأن البراءات في أمريكا اللاتينية </w:t>
      </w:r>
      <w:r w:rsidR="00EE3B06">
        <w:rPr>
          <w:rFonts w:hint="cs"/>
          <w:rtl/>
          <w:lang w:bidi="ar-EG"/>
        </w:rPr>
        <w:t>بفضل</w:t>
      </w:r>
      <w:r w:rsidR="00EE3B06" w:rsidRPr="00B529BB">
        <w:rPr>
          <w:rtl/>
          <w:lang w:bidi="ar-EG"/>
        </w:rPr>
        <w:t xml:space="preserve"> </w:t>
      </w:r>
      <w:r w:rsidRPr="00B529BB">
        <w:rPr>
          <w:rtl/>
          <w:lang w:bidi="ar-EG"/>
        </w:rPr>
        <w:t xml:space="preserve">صندوقنا الاستئماني. وقد ساهم </w:t>
      </w:r>
      <w:r w:rsidR="00FA7519">
        <w:rPr>
          <w:rtl/>
          <w:lang w:bidi="ar-EG"/>
        </w:rPr>
        <w:t>مكتب البراءات والعلامات التجارية الإسباني</w:t>
      </w:r>
      <w:r w:rsidR="00FA7519" w:rsidRPr="00B529BB">
        <w:rPr>
          <w:rtl/>
          <w:lang w:bidi="ar-EG"/>
        </w:rPr>
        <w:t xml:space="preserve"> </w:t>
      </w:r>
      <w:r w:rsidRPr="00B529BB">
        <w:rPr>
          <w:rtl/>
          <w:lang w:bidi="ar-EG"/>
        </w:rPr>
        <w:t xml:space="preserve">أيضا في إنشاء دليل </w:t>
      </w:r>
      <w:r w:rsidR="00EE3B06">
        <w:rPr>
          <w:rFonts w:hint="cs"/>
          <w:rtl/>
          <w:lang w:bidi="ar-EG"/>
        </w:rPr>
        <w:t>ل</w:t>
      </w:r>
      <w:r w:rsidR="00EE3B06" w:rsidRPr="00B529BB">
        <w:rPr>
          <w:rtl/>
          <w:lang w:bidi="ar-EG"/>
        </w:rPr>
        <w:t xml:space="preserve">لجودة </w:t>
      </w:r>
      <w:r w:rsidRPr="00B529BB">
        <w:rPr>
          <w:rtl/>
          <w:lang w:bidi="ar-EG"/>
        </w:rPr>
        <w:t xml:space="preserve">لمكاتب تسلم الطلبات في أمريكا اللاتينية. ومن الناحية التقليدية، </w:t>
      </w:r>
      <w:r w:rsidR="00FA7519">
        <w:rPr>
          <w:rFonts w:hint="cs"/>
          <w:rtl/>
          <w:lang w:bidi="ar-EG"/>
        </w:rPr>
        <w:t>ظلت</w:t>
      </w:r>
      <w:r w:rsidRPr="00B529BB">
        <w:rPr>
          <w:rtl/>
          <w:lang w:bidi="ar-EG"/>
        </w:rPr>
        <w:t xml:space="preserve"> العلاقة مع أمريكا اللاتينية في مجال الملكية الصناعية إحدى أولويات المكتب. ولذلك، فإن عملنا </w:t>
      </w:r>
      <w:r w:rsidR="00FA7519">
        <w:rPr>
          <w:rFonts w:hint="cs"/>
          <w:rtl/>
          <w:lang w:bidi="ar-EG"/>
        </w:rPr>
        <w:t>ك</w:t>
      </w:r>
      <w:r w:rsidR="00FA7519" w:rsidRPr="002E58BC">
        <w:rPr>
          <w:rtl/>
          <w:lang w:bidi="ar-EG"/>
        </w:rPr>
        <w:t>إدارة للبحث الدولي</w:t>
      </w:r>
      <w:r w:rsidR="00FA7519" w:rsidRPr="002E58BC">
        <w:rPr>
          <w:rFonts w:hint="cs"/>
          <w:rtl/>
          <w:lang w:bidi="ar-EG"/>
        </w:rPr>
        <w:t xml:space="preserve">/ </w:t>
      </w:r>
      <w:r w:rsidR="00FA7519" w:rsidRPr="002E58BC">
        <w:rPr>
          <w:rtl/>
          <w:lang w:bidi="ar-EG"/>
        </w:rPr>
        <w:t>إدارة للفحص التمهيدي الدولي</w:t>
      </w:r>
      <w:r w:rsidRPr="00B529BB">
        <w:rPr>
          <w:rtl/>
          <w:lang w:bidi="ar-EG"/>
        </w:rPr>
        <w:t xml:space="preserve"> </w:t>
      </w:r>
      <w:r w:rsidR="00FA7519">
        <w:rPr>
          <w:rFonts w:hint="cs"/>
          <w:rtl/>
          <w:lang w:bidi="ar-EG"/>
        </w:rPr>
        <w:t>با</w:t>
      </w:r>
      <w:r w:rsidRPr="00B529BB">
        <w:rPr>
          <w:rtl/>
          <w:lang w:bidi="ar-EG"/>
        </w:rPr>
        <w:t>للغة ال</w:t>
      </w:r>
      <w:r w:rsidR="0046106A">
        <w:rPr>
          <w:rtl/>
          <w:lang w:bidi="ar-EG"/>
        </w:rPr>
        <w:t>إسباني</w:t>
      </w:r>
      <w:r w:rsidRPr="00B529BB">
        <w:rPr>
          <w:rtl/>
          <w:lang w:bidi="ar-EG"/>
        </w:rPr>
        <w:t xml:space="preserve">ة لم يساعد فقط على تلبية طلب عمليات البحث في إطار معاهدة التعاون بشأن البراءات في </w:t>
      </w:r>
      <w:r w:rsidR="0046106A">
        <w:rPr>
          <w:rtl/>
          <w:lang w:bidi="ar-EG"/>
        </w:rPr>
        <w:t>إسباني</w:t>
      </w:r>
      <w:r w:rsidRPr="00B529BB">
        <w:rPr>
          <w:rtl/>
          <w:lang w:bidi="ar-EG"/>
        </w:rPr>
        <w:t>ا</w:t>
      </w:r>
      <w:r w:rsidR="00EE3B06">
        <w:rPr>
          <w:rFonts w:hint="cs"/>
          <w:rtl/>
          <w:lang w:bidi="ar-EG"/>
        </w:rPr>
        <w:t>،</w:t>
      </w:r>
      <w:r w:rsidRPr="00B529BB">
        <w:rPr>
          <w:rtl/>
          <w:lang w:bidi="ar-EG"/>
        </w:rPr>
        <w:t xml:space="preserve"> ولكن أيضا في أمريكا اللاتينية. وقد دأب </w:t>
      </w:r>
      <w:r w:rsidR="008453D3">
        <w:rPr>
          <w:rtl/>
          <w:lang w:bidi="ar-EG"/>
        </w:rPr>
        <w:t>مكتب البراءات والعلامات التجارية الإسباني</w:t>
      </w:r>
      <w:r w:rsidR="008453D3" w:rsidRPr="00B529BB">
        <w:rPr>
          <w:rtl/>
          <w:lang w:bidi="ar-EG"/>
        </w:rPr>
        <w:t xml:space="preserve"> </w:t>
      </w:r>
      <w:r w:rsidRPr="00B529BB">
        <w:rPr>
          <w:rtl/>
          <w:lang w:bidi="ar-EG"/>
        </w:rPr>
        <w:t>على الترويج للغة ال</w:t>
      </w:r>
      <w:r w:rsidR="0046106A">
        <w:rPr>
          <w:rtl/>
          <w:lang w:bidi="ar-EG"/>
        </w:rPr>
        <w:t>إسباني</w:t>
      </w:r>
      <w:r w:rsidRPr="00B529BB">
        <w:rPr>
          <w:rtl/>
          <w:lang w:bidi="ar-EG"/>
        </w:rPr>
        <w:t>ة كلغة تكنولوجية.</w:t>
      </w:r>
    </w:p>
    <w:p w:rsidR="00B529BB" w:rsidRPr="00B529BB" w:rsidRDefault="00EE3B06" w:rsidP="009A38C1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وإذ</w:t>
      </w:r>
      <w:r>
        <w:rPr>
          <w:rtl/>
          <w:lang w:bidi="ar-EG"/>
        </w:rPr>
        <w:t xml:space="preserve"> </w:t>
      </w:r>
      <w:r w:rsidR="00EB7A62">
        <w:rPr>
          <w:rtl/>
          <w:lang w:bidi="ar-EG"/>
        </w:rPr>
        <w:t xml:space="preserve">أخذ مكتب البراءات والعلامات التجارية الإسباني ذلك في الاعتبار، </w:t>
      </w:r>
      <w:r w:rsidR="00EB7A62">
        <w:rPr>
          <w:rFonts w:hint="cs"/>
          <w:rtl/>
          <w:lang w:bidi="ar-EG"/>
        </w:rPr>
        <w:t xml:space="preserve">فقد </w:t>
      </w:r>
      <w:r w:rsidR="00EB7A62">
        <w:rPr>
          <w:rtl/>
          <w:lang w:bidi="ar-EG"/>
        </w:rPr>
        <w:t>عمل</w:t>
      </w:r>
      <w:r w:rsidR="00B529BB" w:rsidRPr="00B529BB">
        <w:rPr>
          <w:rtl/>
          <w:lang w:bidi="ar-EG"/>
        </w:rPr>
        <w:t xml:space="preserve"> على ضمان أن تكون وثائق البراءات </w:t>
      </w:r>
      <w:r w:rsidR="00EB7A62">
        <w:rPr>
          <w:rFonts w:hint="cs"/>
          <w:rtl/>
          <w:lang w:bidi="ar-EG"/>
        </w:rPr>
        <w:t>ال</w:t>
      </w:r>
      <w:r w:rsidR="00B529BB" w:rsidRPr="00B529BB">
        <w:rPr>
          <w:rtl/>
          <w:lang w:bidi="ar-EG"/>
        </w:rPr>
        <w:t xml:space="preserve">متاحة كاملة وشاملة. وفي هذا الصدد، من الضروري الإشارة إلى مشروع لاتيبات </w:t>
      </w:r>
      <w:r w:rsidR="00EB7A62">
        <w:rPr>
          <w:rFonts w:hint="cs"/>
          <w:rtl/>
          <w:lang w:bidi="ar-EG"/>
        </w:rPr>
        <w:t>(</w:t>
      </w:r>
      <w:r w:rsidR="00EB7A62" w:rsidRPr="00EB7A62">
        <w:rPr>
          <w:lang w:bidi="ar-EG"/>
        </w:rPr>
        <w:t>LATIPAT</w:t>
      </w:r>
      <w:r w:rsidR="00EB7A62">
        <w:rPr>
          <w:rFonts w:hint="cs"/>
          <w:rtl/>
          <w:lang w:bidi="ar-EG"/>
        </w:rPr>
        <w:t xml:space="preserve">) </w:t>
      </w:r>
      <w:r w:rsidR="00B529BB" w:rsidRPr="00B529BB">
        <w:rPr>
          <w:rtl/>
          <w:lang w:bidi="ar-EG"/>
        </w:rPr>
        <w:t xml:space="preserve">الذي يهدف إلى </w:t>
      </w:r>
      <w:r w:rsidR="00974EAA">
        <w:rPr>
          <w:rFonts w:hint="cs"/>
          <w:rtl/>
          <w:lang w:bidi="ar-EG"/>
        </w:rPr>
        <w:t>إدارة</w:t>
      </w:r>
      <w:r w:rsidR="00974EAA" w:rsidRPr="00B529BB">
        <w:rPr>
          <w:rtl/>
          <w:lang w:bidi="ar-EG"/>
        </w:rPr>
        <w:t xml:space="preserve"> </w:t>
      </w:r>
      <w:r w:rsidR="00B529BB" w:rsidRPr="00B529BB">
        <w:rPr>
          <w:rtl/>
          <w:lang w:bidi="ar-EG"/>
        </w:rPr>
        <w:t>قاعدة بيانات مجانية بال</w:t>
      </w:r>
      <w:r w:rsidR="0046106A">
        <w:rPr>
          <w:rtl/>
          <w:lang w:bidi="ar-EG"/>
        </w:rPr>
        <w:t>إسباني</w:t>
      </w:r>
      <w:r w:rsidR="00B529BB" w:rsidRPr="00B529BB">
        <w:rPr>
          <w:rtl/>
          <w:lang w:bidi="ar-EG"/>
        </w:rPr>
        <w:t xml:space="preserve">ة والبرتغالية تتضمن معلومات عن البراءات من جميع بلدان أمريكا اللاتينية. </w:t>
      </w:r>
      <w:r w:rsidR="00EB7A62">
        <w:rPr>
          <w:rFonts w:hint="cs"/>
          <w:rtl/>
          <w:lang w:bidi="ar-EG"/>
        </w:rPr>
        <w:t>و</w:t>
      </w:r>
      <w:r w:rsidR="00B529BB" w:rsidRPr="00B529BB">
        <w:rPr>
          <w:rtl/>
          <w:lang w:bidi="ar-EG"/>
        </w:rPr>
        <w:t>مشروع لاتيبات مشروع تعاون بين الويبو والمكتب الأوروبي للبراءات و</w:t>
      </w:r>
      <w:r w:rsidR="00EB7A62">
        <w:rPr>
          <w:rtl/>
          <w:lang w:bidi="ar-EG"/>
        </w:rPr>
        <w:t>مكتب البراءات والعلامات التجارية الإسباني</w:t>
      </w:r>
      <w:r w:rsidR="00B529BB" w:rsidRPr="00B529BB">
        <w:rPr>
          <w:rtl/>
          <w:lang w:bidi="ar-EG"/>
        </w:rPr>
        <w:t xml:space="preserve"> و19 مكتبا للملكية الصناعية من أمريكا اللاتينية.</w:t>
      </w:r>
    </w:p>
    <w:p w:rsidR="00B529BB" w:rsidRPr="00B529BB" w:rsidRDefault="00B10D4B" w:rsidP="009A38C1">
      <w:pPr>
        <w:pStyle w:val="NormalParaAR"/>
        <w:rPr>
          <w:lang w:bidi="ar-EG"/>
        </w:rPr>
      </w:pPr>
      <w:r>
        <w:rPr>
          <w:rtl/>
          <w:lang w:bidi="ar-EG"/>
        </w:rPr>
        <w:t>و</w:t>
      </w:r>
      <w:r>
        <w:rPr>
          <w:rFonts w:hint="cs"/>
          <w:rtl/>
          <w:lang w:bidi="ar-EG"/>
        </w:rPr>
        <w:t>ي</w:t>
      </w:r>
      <w:r w:rsidR="00B529BB" w:rsidRPr="00B529BB">
        <w:rPr>
          <w:rtl/>
          <w:lang w:bidi="ar-EG"/>
        </w:rPr>
        <w:t xml:space="preserve">واصل </w:t>
      </w:r>
      <w:r w:rsidR="00FA7519">
        <w:rPr>
          <w:rtl/>
          <w:lang w:bidi="ar-EG"/>
        </w:rPr>
        <w:t>مكتب البراءات والعلامات التجارية الإسباني</w:t>
      </w:r>
      <w:r>
        <w:rPr>
          <w:rtl/>
          <w:lang w:bidi="ar-EG"/>
        </w:rPr>
        <w:t xml:space="preserve"> استجابته</w:t>
      </w:r>
      <w:r w:rsidR="00B529BB" w:rsidRPr="00B529BB">
        <w:rPr>
          <w:rtl/>
          <w:lang w:bidi="ar-EG"/>
        </w:rPr>
        <w:t xml:space="preserve"> لاحتياجات </w:t>
      </w:r>
      <w:r>
        <w:rPr>
          <w:rFonts w:hint="cs"/>
          <w:rtl/>
          <w:lang w:bidi="ar-EG"/>
        </w:rPr>
        <w:t>مودعي الطلبات</w:t>
      </w:r>
      <w:r w:rsidR="00B529BB" w:rsidRPr="00B529BB">
        <w:rPr>
          <w:rtl/>
          <w:lang w:bidi="ar-EG"/>
        </w:rPr>
        <w:t xml:space="preserve"> الإسبان من خلال أنشطة التوعية والتدريب وخدمة العملاء. ويشمل ذلك برنامجا تدريبيا يحتوي على معلومات عن كيفية حماية الابتكار في الخارج، </w:t>
      </w:r>
      <w:r w:rsidR="00E71233">
        <w:rPr>
          <w:rFonts w:hint="cs"/>
          <w:rtl/>
          <w:lang w:bidi="ar-EG"/>
        </w:rPr>
        <w:t>وتنظيم</w:t>
      </w:r>
      <w:r w:rsidR="00E71233" w:rsidRPr="00B529BB">
        <w:rPr>
          <w:rtl/>
          <w:lang w:bidi="ar-EG"/>
        </w:rPr>
        <w:t xml:space="preserve"> </w:t>
      </w:r>
      <w:r w:rsidR="00B529BB" w:rsidRPr="00B529BB">
        <w:rPr>
          <w:rtl/>
          <w:lang w:bidi="ar-EG"/>
        </w:rPr>
        <w:t xml:space="preserve">خبراء </w:t>
      </w:r>
      <w:r w:rsidR="00FA7519">
        <w:rPr>
          <w:rtl/>
          <w:lang w:bidi="ar-EG"/>
        </w:rPr>
        <w:t>مكتب البراءات والعلامات التجارية الإسباني</w:t>
      </w:r>
      <w:r w:rsidR="00B529BB" w:rsidRPr="00B529BB">
        <w:rPr>
          <w:rtl/>
          <w:lang w:bidi="ar-EG"/>
        </w:rPr>
        <w:t xml:space="preserve"> </w:t>
      </w:r>
      <w:r w:rsidR="00E71233">
        <w:rPr>
          <w:rFonts w:hint="cs"/>
          <w:rtl/>
          <w:lang w:bidi="ar-EG"/>
        </w:rPr>
        <w:t>ل</w:t>
      </w:r>
      <w:r w:rsidR="00B529BB" w:rsidRPr="00B529BB">
        <w:rPr>
          <w:rtl/>
          <w:lang w:bidi="ar-EG"/>
        </w:rPr>
        <w:t>أكثر من 200 ورشة عمل ومؤتمرا في مختلف الجامعات والمؤسسات ومراكز البحوث في عام 2016. و</w:t>
      </w:r>
      <w:r>
        <w:rPr>
          <w:rtl/>
          <w:lang w:bidi="ar-EG"/>
        </w:rPr>
        <w:t>بالإضافة إلى ذلك، أ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>نشئت خدمة "</w:t>
      </w:r>
      <w:r w:rsidR="00B529BB" w:rsidRPr="00B529BB">
        <w:rPr>
          <w:rtl/>
          <w:lang w:bidi="ar-EG"/>
        </w:rPr>
        <w:t xml:space="preserve">فاحص </w:t>
      </w:r>
      <w:r>
        <w:rPr>
          <w:rFonts w:hint="cs"/>
          <w:rtl/>
          <w:lang w:bidi="ar-EG"/>
        </w:rPr>
        <w:t>تحت الطلب</w:t>
      </w:r>
      <w:r w:rsidR="00B529BB" w:rsidRPr="00B529BB">
        <w:rPr>
          <w:rtl/>
          <w:lang w:bidi="ar-EG"/>
        </w:rPr>
        <w:t xml:space="preserve">" </w:t>
      </w:r>
      <w:r>
        <w:rPr>
          <w:rFonts w:hint="cs"/>
          <w:rtl/>
          <w:lang w:bidi="ar-EG"/>
        </w:rPr>
        <w:t>ل</w:t>
      </w:r>
      <w:r w:rsidR="00B529BB" w:rsidRPr="00B529BB">
        <w:rPr>
          <w:rtl/>
          <w:lang w:bidi="ar-EG"/>
        </w:rPr>
        <w:t>تقديم المساعدة المباشرة لم</w:t>
      </w:r>
      <w:r>
        <w:rPr>
          <w:rFonts w:hint="cs"/>
          <w:rtl/>
          <w:lang w:bidi="ar-EG"/>
        </w:rPr>
        <w:t>ودعي</w:t>
      </w:r>
      <w:r>
        <w:rPr>
          <w:rtl/>
          <w:lang w:bidi="ar-EG"/>
        </w:rPr>
        <w:t xml:space="preserve"> الطلبات (وجها لوجه</w:t>
      </w:r>
      <w:r w:rsidR="00B529BB" w:rsidRPr="00B529B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أو </w:t>
      </w:r>
      <w:r w:rsidR="00B529BB" w:rsidRPr="00B529BB">
        <w:rPr>
          <w:rtl/>
          <w:lang w:bidi="ar-EG"/>
        </w:rPr>
        <w:t xml:space="preserve">عن طريق الهاتف أو </w:t>
      </w:r>
      <w:r>
        <w:rPr>
          <w:rFonts w:hint="cs"/>
          <w:rtl/>
          <w:lang w:bidi="ar-EG"/>
        </w:rPr>
        <w:t>ب</w:t>
      </w:r>
      <w:r w:rsidR="00B529BB" w:rsidRPr="00B529BB">
        <w:rPr>
          <w:rtl/>
          <w:lang w:bidi="ar-EG"/>
        </w:rPr>
        <w:t>البريد الإلكتروني) بشأن الإجراءات الوطنية وإجراءات معاهدة التعاون بشأن البراءات، وأ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نشئت "خدمة دعم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لمشاريع الصغيرة والمتوسطة</w:t>
      </w:r>
      <w:r w:rsidR="00B529BB" w:rsidRPr="00B529BB">
        <w:rPr>
          <w:rtl/>
          <w:lang w:bidi="ar-EG"/>
        </w:rPr>
        <w:t xml:space="preserve">" لتوفير المعلومات </w:t>
      </w:r>
      <w:r>
        <w:rPr>
          <w:rFonts w:hint="cs"/>
          <w:rtl/>
          <w:lang w:bidi="ar-EG"/>
        </w:rPr>
        <w:t>لرواد الأعمال</w:t>
      </w:r>
      <w:r w:rsidR="00B529BB" w:rsidRPr="00B529BB">
        <w:rPr>
          <w:rtl/>
          <w:lang w:bidi="ar-EG"/>
        </w:rPr>
        <w:t xml:space="preserve"> والمشاريع الصغيرة والمتوسطة.</w:t>
      </w:r>
    </w:p>
    <w:p w:rsidR="00B529BB" w:rsidRPr="00B529BB" w:rsidRDefault="00B529BB" w:rsidP="009A38C1">
      <w:pPr>
        <w:pStyle w:val="NormalParaAR"/>
        <w:rPr>
          <w:lang w:bidi="ar-EG"/>
        </w:rPr>
      </w:pPr>
      <w:r w:rsidRPr="00B529BB">
        <w:rPr>
          <w:rtl/>
          <w:lang w:bidi="ar-EG"/>
        </w:rPr>
        <w:t xml:space="preserve">وأجريت دراسة استقصائية شاملة لمستخدمي معاهدة التعاون بشأن البراءات وبراءات الاختراع في 2015/2016 لقياس مدى الرضا عن الخدمات التي يقدمها المكتب. </w:t>
      </w:r>
      <w:r w:rsidR="006E12D7">
        <w:rPr>
          <w:rFonts w:hint="cs"/>
          <w:rtl/>
          <w:lang w:bidi="ar-EG"/>
        </w:rPr>
        <w:t>وأجاب</w:t>
      </w:r>
      <w:r w:rsidRPr="00B529BB">
        <w:rPr>
          <w:rtl/>
          <w:lang w:bidi="ar-EG"/>
        </w:rPr>
        <w:t xml:space="preserve"> أكثر من 500 مستخدم على الاستقصاء. وبلغ مؤشر الرضا العام </w:t>
      </w:r>
      <w:r w:rsidR="006E12D7">
        <w:rPr>
          <w:rFonts w:hint="cs"/>
          <w:rtl/>
          <w:lang w:bidi="ar-EG"/>
        </w:rPr>
        <w:t xml:space="preserve">عن </w:t>
      </w:r>
      <w:r w:rsidRPr="00B529BB">
        <w:rPr>
          <w:rtl/>
          <w:lang w:bidi="ar-EG"/>
        </w:rPr>
        <w:lastRenderedPageBreak/>
        <w:t xml:space="preserve">خدمات </w:t>
      </w:r>
      <w:r w:rsidR="006E12D7">
        <w:rPr>
          <w:rtl/>
          <w:lang w:bidi="ar-EG"/>
        </w:rPr>
        <w:t>معاهدة التعاون بشأن البراءات ال</w:t>
      </w:r>
      <w:r w:rsidR="006E12D7">
        <w:rPr>
          <w:rFonts w:hint="cs"/>
          <w:rtl/>
          <w:lang w:bidi="ar-EG"/>
        </w:rPr>
        <w:t>ت</w:t>
      </w:r>
      <w:r w:rsidR="006E12D7">
        <w:rPr>
          <w:rtl/>
          <w:lang w:bidi="ar-EG"/>
        </w:rPr>
        <w:t>ي قدم</w:t>
      </w:r>
      <w:r w:rsidRPr="00B529BB">
        <w:rPr>
          <w:rtl/>
          <w:lang w:bidi="ar-EG"/>
        </w:rPr>
        <w:t>ه</w:t>
      </w:r>
      <w:r w:rsidR="006E12D7">
        <w:rPr>
          <w:rFonts w:hint="cs"/>
          <w:rtl/>
          <w:lang w:bidi="ar-EG"/>
        </w:rPr>
        <w:t>ا</w:t>
      </w:r>
      <w:r w:rsidRPr="00B529BB">
        <w:rPr>
          <w:rtl/>
          <w:lang w:bidi="ar-EG"/>
        </w:rPr>
        <w:t xml:space="preserve"> </w:t>
      </w:r>
      <w:r w:rsidR="00FA7519">
        <w:rPr>
          <w:rtl/>
          <w:lang w:bidi="ar-EG"/>
        </w:rPr>
        <w:t>مكتب البراءات والعلامات التجارية الإسباني</w:t>
      </w:r>
      <w:r w:rsidRPr="00B529BB">
        <w:rPr>
          <w:rtl/>
          <w:lang w:bidi="ar-EG"/>
        </w:rPr>
        <w:t xml:space="preserve"> 3.97 من أصل 5، </w:t>
      </w:r>
      <w:r w:rsidR="006E12D7">
        <w:rPr>
          <w:rFonts w:hint="cs"/>
          <w:rtl/>
          <w:lang w:bidi="ar-EG"/>
        </w:rPr>
        <w:t>ب</w:t>
      </w:r>
      <w:r w:rsidRPr="00B529BB">
        <w:rPr>
          <w:rtl/>
          <w:lang w:bidi="ar-EG"/>
        </w:rPr>
        <w:t>تحسن ملحوظ في جميع المجالات مقارنة بالدراسات الاستقصائية السابقة.</w:t>
      </w:r>
    </w:p>
    <w:p w:rsidR="00B529BB" w:rsidRPr="00B529BB" w:rsidRDefault="006E12D7" w:rsidP="009A38C1">
      <w:pPr>
        <w:pStyle w:val="NormalParaAR"/>
        <w:rPr>
          <w:lang w:bidi="ar-EG"/>
        </w:rPr>
      </w:pPr>
      <w:r>
        <w:rPr>
          <w:rtl/>
          <w:lang w:bidi="ar-EG"/>
        </w:rPr>
        <w:t xml:space="preserve">وأخيرا وليس آخرا، </w:t>
      </w:r>
      <w:r>
        <w:rPr>
          <w:rFonts w:hint="cs"/>
          <w:rtl/>
          <w:lang w:bidi="ar-EG"/>
        </w:rPr>
        <w:t>ي</w:t>
      </w:r>
      <w:r w:rsidR="00B529BB" w:rsidRPr="00B529BB">
        <w:rPr>
          <w:rtl/>
          <w:lang w:bidi="ar-EG"/>
        </w:rPr>
        <w:t xml:space="preserve">شارك </w:t>
      </w:r>
      <w:r w:rsidR="00FA7519">
        <w:rPr>
          <w:rtl/>
          <w:lang w:bidi="ar-EG"/>
        </w:rPr>
        <w:t>مكتب البراءات والعلامات التجارية الإسباني</w:t>
      </w:r>
      <w:r w:rsidR="00B529BB" w:rsidRPr="00B529BB">
        <w:rPr>
          <w:rtl/>
          <w:lang w:bidi="ar-EG"/>
        </w:rPr>
        <w:t xml:space="preserve"> في جميع لجان الويبو والأفرقة العاملة ذات الصلة بمعاهدة التعاون بشأن البراءات. ويشارك الخبراء ال</w:t>
      </w:r>
      <w:r w:rsidR="0046106A">
        <w:rPr>
          <w:rtl/>
          <w:lang w:bidi="ar-EG"/>
        </w:rPr>
        <w:t>إسباني</w:t>
      </w:r>
      <w:r w:rsidR="00B529BB" w:rsidRPr="00B529BB">
        <w:rPr>
          <w:rtl/>
          <w:lang w:bidi="ar-EG"/>
        </w:rPr>
        <w:t xml:space="preserve">ون </w:t>
      </w:r>
      <w:r>
        <w:rPr>
          <w:rFonts w:hint="cs"/>
          <w:rtl/>
          <w:lang w:bidi="ar-EG"/>
        </w:rPr>
        <w:t>بفاعلية</w:t>
      </w:r>
      <w:r w:rsidR="00B529BB" w:rsidRPr="00B529BB">
        <w:rPr>
          <w:rtl/>
          <w:lang w:bidi="ar-EG"/>
        </w:rPr>
        <w:t xml:space="preserve"> ويقدمون مقترحات لتعزيز النظام الدولي للملكية الفكرية لصالح المستخدمين.</w:t>
      </w:r>
    </w:p>
    <w:p w:rsidR="006E12D7" w:rsidRPr="00011ABD" w:rsidRDefault="006E12D7" w:rsidP="006550AA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011ABD">
        <w:rPr>
          <w:rFonts w:ascii="Arabic Typesetting" w:hAnsi="Arabic Typesetting" w:cs="Arabic Typesetting" w:hint="cs"/>
          <w:sz w:val="40"/>
          <w:szCs w:val="40"/>
          <w:rtl/>
        </w:rPr>
        <w:t>5</w:t>
      </w:r>
      <w:r w:rsidRPr="00011ABD">
        <w:rPr>
          <w:rFonts w:ascii="Arabic Typesetting" w:hAnsi="Arabic Typesetting" w:cs="Arabic Typesetting"/>
          <w:sz w:val="40"/>
          <w:szCs w:val="40"/>
          <w:rtl/>
        </w:rPr>
        <w:t xml:space="preserve">- </w:t>
      </w:r>
      <w:r w:rsidRPr="00011ABD">
        <w:rPr>
          <w:rFonts w:ascii="Arabic Typesetting" w:hAnsi="Arabic Typesetting" w:cs="Arabic Typesetting" w:hint="cs"/>
          <w:sz w:val="40"/>
          <w:szCs w:val="40"/>
          <w:rtl/>
        </w:rPr>
        <w:t>ال</w:t>
      </w:r>
      <w:r w:rsidRPr="00011ABD">
        <w:rPr>
          <w:rFonts w:ascii="Arabic Typesetting" w:hAnsi="Arabic Typesetting" w:cs="Arabic Typesetting"/>
          <w:sz w:val="40"/>
          <w:szCs w:val="40"/>
          <w:rtl/>
        </w:rPr>
        <w:t>دولة مقدم</w:t>
      </w:r>
      <w:r w:rsidRPr="00011ABD">
        <w:rPr>
          <w:rFonts w:ascii="Arabic Typesetting" w:hAnsi="Arabic Typesetting" w:cs="Arabic Typesetting" w:hint="cs"/>
          <w:sz w:val="40"/>
          <w:szCs w:val="40"/>
          <w:rtl/>
        </w:rPr>
        <w:t>ة</w:t>
      </w:r>
      <w:r w:rsidRPr="00011ABD">
        <w:rPr>
          <w:rFonts w:ascii="Arabic Typesetting" w:hAnsi="Arabic Typesetting" w:cs="Arabic Typesetting"/>
          <w:sz w:val="40"/>
          <w:szCs w:val="40"/>
          <w:rtl/>
        </w:rPr>
        <w:t xml:space="preserve"> الطلب</w:t>
      </w:r>
    </w:p>
    <w:p w:rsidR="00E2100B" w:rsidRPr="006E12D7" w:rsidRDefault="00B529BB" w:rsidP="0053711F">
      <w:pPr>
        <w:bidi/>
        <w:spacing w:before="240" w:after="12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6E12D7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الموقع الجغرافي</w:t>
      </w:r>
    </w:p>
    <w:p w:rsidR="00B529BB" w:rsidRPr="006E470D" w:rsidRDefault="00B529BB" w:rsidP="00321306">
      <w:pPr>
        <w:suppressAutoHyphens/>
        <w:bidi/>
        <w:spacing w:before="120" w:after="120"/>
        <w:jc w:val="both"/>
        <w:rPr>
          <w:szCs w:val="22"/>
          <w:lang w:val="en-GB" w:bidi="he-IL"/>
        </w:rPr>
      </w:pPr>
      <w:r w:rsidRPr="006E470D">
        <w:rPr>
          <w:noProof/>
          <w:szCs w:val="22"/>
        </w:rPr>
        <w:drawing>
          <wp:inline distT="0" distB="0" distL="0" distR="0" wp14:anchorId="2E72E738" wp14:editId="091D1BB3">
            <wp:extent cx="4554220" cy="286512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9BB" w:rsidRPr="006E12D7" w:rsidRDefault="0046106A" w:rsidP="00321306">
      <w:pPr>
        <w:bidi/>
        <w:spacing w:before="120" w:after="120"/>
        <w:jc w:val="both"/>
        <w:rPr>
          <w:rFonts w:ascii="Arabic Typesetting" w:hAnsi="Arabic Typesetting" w:cs="Arabic Typesetting"/>
          <w:i/>
          <w:iCs/>
          <w:sz w:val="32"/>
          <w:szCs w:val="32"/>
          <w:lang w:bidi="ar-EG"/>
        </w:rPr>
      </w:pPr>
      <w:r w:rsidRPr="006E12D7">
        <w:rPr>
          <w:rFonts w:ascii="Arabic Typesetting" w:hAnsi="Arabic Typesetting" w:cs="Arabic Typesetting"/>
          <w:i/>
          <w:iCs/>
          <w:sz w:val="32"/>
          <w:szCs w:val="32"/>
          <w:rtl/>
          <w:lang w:bidi="ar-EG"/>
        </w:rPr>
        <w:t>إسباني</w:t>
      </w:r>
      <w:r w:rsidR="00B529BB" w:rsidRPr="006E12D7">
        <w:rPr>
          <w:rFonts w:ascii="Arabic Typesetting" w:hAnsi="Arabic Typesetting" w:cs="Arabic Typesetting"/>
          <w:i/>
          <w:iCs/>
          <w:sz w:val="32"/>
          <w:szCs w:val="32"/>
          <w:rtl/>
          <w:lang w:bidi="ar-EG"/>
        </w:rPr>
        <w:t>ا والدول المجاورة</w:t>
      </w:r>
    </w:p>
    <w:p w:rsidR="00B529BB" w:rsidRPr="00DD2731" w:rsidRDefault="002D7B5E" w:rsidP="00DD2731">
      <w:pPr>
        <w:pStyle w:val="NormalParaAR"/>
        <w:rPr>
          <w:b/>
          <w:bCs/>
          <w:lang w:bidi="ar-EG"/>
        </w:rPr>
      </w:pPr>
      <w:r w:rsidRPr="00DD2731">
        <w:rPr>
          <w:rFonts w:hint="cs"/>
          <w:b/>
          <w:bCs/>
          <w:rtl/>
          <w:lang w:bidi="ar-EG"/>
        </w:rPr>
        <w:t>ال</w:t>
      </w:r>
      <w:r w:rsidR="00B529BB" w:rsidRPr="00DD2731">
        <w:rPr>
          <w:b/>
          <w:bCs/>
          <w:rtl/>
          <w:lang w:bidi="ar-EG"/>
        </w:rPr>
        <w:t xml:space="preserve">عضوية </w:t>
      </w:r>
      <w:r w:rsidRPr="00DD2731">
        <w:rPr>
          <w:rFonts w:hint="cs"/>
          <w:b/>
          <w:bCs/>
          <w:rtl/>
          <w:lang w:bidi="ar-EG"/>
        </w:rPr>
        <w:t xml:space="preserve">في </w:t>
      </w:r>
      <w:r w:rsidR="00B529BB" w:rsidRPr="00DD2731">
        <w:rPr>
          <w:b/>
          <w:bCs/>
          <w:rtl/>
          <w:lang w:bidi="ar-EG"/>
        </w:rPr>
        <w:t>المنظمات الإقليمية:</w:t>
      </w:r>
    </w:p>
    <w:p w:rsidR="00B529BB" w:rsidRPr="00B529BB" w:rsidRDefault="0046106A" w:rsidP="00DD2731">
      <w:pPr>
        <w:pStyle w:val="NormalParaAR"/>
        <w:rPr>
          <w:lang w:bidi="ar-EG"/>
        </w:rPr>
      </w:pPr>
      <w:r>
        <w:rPr>
          <w:rtl/>
          <w:lang w:bidi="ar-EG"/>
        </w:rPr>
        <w:t>إسباني</w:t>
      </w:r>
      <w:r w:rsidR="00B529BB" w:rsidRPr="00B529BB">
        <w:rPr>
          <w:rtl/>
          <w:lang w:bidi="ar-EG"/>
        </w:rPr>
        <w:t>ا عضو في المنظمات التالية المعنية بالملكية الفكرية:</w:t>
      </w:r>
    </w:p>
    <w:p w:rsidR="00B529BB" w:rsidRPr="00B529BB" w:rsidRDefault="00B529BB" w:rsidP="00DD2731">
      <w:pPr>
        <w:pStyle w:val="NormalParaAR"/>
        <w:spacing w:after="60"/>
        <w:rPr>
          <w:lang w:bidi="ar-EG"/>
        </w:rPr>
      </w:pPr>
      <w:r w:rsidRPr="00B529BB">
        <w:rPr>
          <w:rtl/>
          <w:lang w:bidi="ar-EG"/>
        </w:rPr>
        <w:t xml:space="preserve">- </w:t>
      </w:r>
      <w:r w:rsidR="006E12D7">
        <w:rPr>
          <w:rFonts w:hint="cs"/>
          <w:rtl/>
          <w:lang w:bidi="ar-EG"/>
        </w:rPr>
        <w:tab/>
      </w:r>
      <w:r w:rsidRPr="00B529BB">
        <w:rPr>
          <w:rtl/>
          <w:lang w:bidi="ar-EG"/>
        </w:rPr>
        <w:t>المنظمة العالمية للملكية الفكرية (الويبو)</w:t>
      </w:r>
    </w:p>
    <w:p w:rsidR="00B529BB" w:rsidRPr="00B529BB" w:rsidRDefault="00B529BB" w:rsidP="00DD2731">
      <w:pPr>
        <w:pStyle w:val="NormalParaAR"/>
        <w:spacing w:after="60"/>
        <w:rPr>
          <w:lang w:bidi="ar-EG"/>
        </w:rPr>
      </w:pPr>
      <w:r w:rsidRPr="00B529BB">
        <w:rPr>
          <w:rtl/>
          <w:lang w:bidi="ar-EG"/>
        </w:rPr>
        <w:t xml:space="preserve">- </w:t>
      </w:r>
      <w:r w:rsidR="006E12D7">
        <w:rPr>
          <w:rFonts w:hint="cs"/>
          <w:rtl/>
          <w:lang w:bidi="ar-EG"/>
        </w:rPr>
        <w:tab/>
      </w:r>
      <w:r w:rsidRPr="00B529BB">
        <w:rPr>
          <w:rtl/>
          <w:lang w:bidi="ar-EG"/>
        </w:rPr>
        <w:t>المنظمة الأوروبية للبراءات (</w:t>
      </w:r>
      <w:r w:rsidR="006E12D7" w:rsidRPr="008F026C">
        <w:rPr>
          <w:lang w:bidi="ar-EG"/>
        </w:rPr>
        <w:t>EPO</w:t>
      </w:r>
      <w:r w:rsidRPr="00B529BB">
        <w:rPr>
          <w:rtl/>
          <w:lang w:bidi="ar-EG"/>
        </w:rPr>
        <w:t>)</w:t>
      </w:r>
    </w:p>
    <w:p w:rsidR="00B529BB" w:rsidRPr="00B529BB" w:rsidRDefault="00B529BB" w:rsidP="00DD2731">
      <w:pPr>
        <w:pStyle w:val="NormalParaAR"/>
        <w:spacing w:after="60"/>
        <w:rPr>
          <w:lang w:bidi="ar-EG"/>
        </w:rPr>
      </w:pPr>
      <w:r w:rsidRPr="00B529BB">
        <w:rPr>
          <w:rtl/>
          <w:lang w:bidi="ar-EG"/>
        </w:rPr>
        <w:t xml:space="preserve">- </w:t>
      </w:r>
      <w:r w:rsidR="006E12D7">
        <w:rPr>
          <w:rFonts w:hint="cs"/>
          <w:rtl/>
          <w:lang w:bidi="ar-EG"/>
        </w:rPr>
        <w:tab/>
      </w:r>
      <w:r w:rsidRPr="00B529BB">
        <w:rPr>
          <w:rtl/>
          <w:lang w:bidi="ar-EG"/>
        </w:rPr>
        <w:t>مكتب الاتحاد الأوروبي للملكية الفكرية (</w:t>
      </w:r>
      <w:r w:rsidR="006E12D7" w:rsidRPr="008F026C">
        <w:rPr>
          <w:lang w:bidi="ar-EG"/>
        </w:rPr>
        <w:t>EUIPO</w:t>
      </w:r>
      <w:r w:rsidRPr="00B529BB">
        <w:rPr>
          <w:rtl/>
          <w:lang w:bidi="ar-EG"/>
        </w:rPr>
        <w:t>)</w:t>
      </w:r>
    </w:p>
    <w:p w:rsidR="00B529BB" w:rsidRPr="00B529BB" w:rsidRDefault="00B529BB" w:rsidP="00DD2731">
      <w:pPr>
        <w:pStyle w:val="NormalParaAR"/>
        <w:spacing w:after="60"/>
        <w:rPr>
          <w:lang w:bidi="ar-EG"/>
        </w:rPr>
      </w:pPr>
      <w:r w:rsidRPr="00B529BB">
        <w:rPr>
          <w:rtl/>
          <w:lang w:bidi="ar-EG"/>
        </w:rPr>
        <w:t xml:space="preserve">- </w:t>
      </w:r>
      <w:r w:rsidR="006E12D7">
        <w:rPr>
          <w:rFonts w:hint="cs"/>
          <w:rtl/>
          <w:lang w:bidi="ar-EG"/>
        </w:rPr>
        <w:tab/>
      </w:r>
      <w:r w:rsidR="008F026C" w:rsidRPr="008F026C">
        <w:rPr>
          <w:rtl/>
          <w:lang w:bidi="ar-EG"/>
        </w:rPr>
        <w:t xml:space="preserve">برنامج أمريكا اللاتينية </w:t>
      </w:r>
      <w:r w:rsidR="00172DC4">
        <w:rPr>
          <w:rFonts w:hint="cs"/>
          <w:rtl/>
          <w:lang w:bidi="ar-EG"/>
        </w:rPr>
        <w:t>ل</w:t>
      </w:r>
      <w:r w:rsidR="00172DC4" w:rsidRPr="008F026C">
        <w:rPr>
          <w:rtl/>
          <w:lang w:bidi="ar-EG"/>
        </w:rPr>
        <w:t xml:space="preserve">لملكية </w:t>
      </w:r>
      <w:r w:rsidR="008F026C" w:rsidRPr="008F026C">
        <w:rPr>
          <w:rtl/>
          <w:lang w:bidi="ar-EG"/>
        </w:rPr>
        <w:t>الصناعية وتعزيز التنمية</w:t>
      </w:r>
      <w:r w:rsidRPr="00B529BB">
        <w:rPr>
          <w:rtl/>
          <w:lang w:bidi="ar-EG"/>
        </w:rPr>
        <w:t xml:space="preserve"> (</w:t>
      </w:r>
      <w:r w:rsidR="008F026C" w:rsidRPr="008F026C">
        <w:rPr>
          <w:lang w:bidi="ar-EG"/>
        </w:rPr>
        <w:t>IBEPI</w:t>
      </w:r>
      <w:r w:rsidRPr="00B529BB">
        <w:rPr>
          <w:rtl/>
          <w:lang w:bidi="ar-EG"/>
        </w:rPr>
        <w:t>)</w:t>
      </w:r>
    </w:p>
    <w:p w:rsidR="00B529BB" w:rsidRPr="00B529BB" w:rsidRDefault="007A21E3" w:rsidP="009A38C1">
      <w:pPr>
        <w:bidi/>
        <w:spacing w:after="240" w:line="360" w:lineRule="exact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7A21E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 xml:space="preserve">عدد </w:t>
      </w:r>
      <w:r w:rsidR="00B529BB" w:rsidRPr="007A21E3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السكان:</w:t>
      </w:r>
      <w:r w:rsidR="00B529BB" w:rsidRPr="00B529BB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46.77 مليون (2015)</w:t>
      </w:r>
    </w:p>
    <w:p w:rsidR="00B529BB" w:rsidRPr="00B529BB" w:rsidRDefault="00172DC4" w:rsidP="00A67552">
      <w:pPr>
        <w:bidi/>
        <w:spacing w:before="100" w:beforeAutospacing="1" w:after="120" w:line="360" w:lineRule="exact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نصيب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الفرد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من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الناتج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المحلي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الإجمالي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B529BB" w:rsidRPr="007A21E3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:</w:t>
      </w:r>
      <w:r w:rsidR="00B529BB" w:rsidRPr="00B529BB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290</w:t>
      </w:r>
      <w:r w:rsidR="00A67552">
        <w:rPr>
          <w:rFonts w:ascii="Arabic Typesetting" w:hAnsi="Arabic Typesetting" w:cs="Arabic Typesetting" w:hint="eastAsia"/>
          <w:sz w:val="36"/>
          <w:szCs w:val="36"/>
          <w:rtl/>
          <w:lang w:bidi="ar-EG"/>
        </w:rPr>
        <w:t> 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23</w:t>
      </w:r>
      <w:r w:rsidRPr="00B529BB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="00B529BB" w:rsidRPr="00B529BB">
        <w:rPr>
          <w:rFonts w:ascii="Arabic Typesetting" w:hAnsi="Arabic Typesetting" w:cs="Arabic Typesetting"/>
          <w:sz w:val="36"/>
          <w:szCs w:val="36"/>
          <w:rtl/>
          <w:lang w:bidi="ar-EG"/>
        </w:rPr>
        <w:t>يورو (2015)</w:t>
      </w:r>
    </w:p>
    <w:p w:rsidR="00B529BB" w:rsidRPr="007A21E3" w:rsidRDefault="002D7B5E" w:rsidP="00A67552">
      <w:pPr>
        <w:bidi/>
        <w:spacing w:before="100" w:beforeAutospacing="1" w:after="120" w:line="360" w:lineRule="exact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الإنفاق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الوطني المقدر</w:t>
      </w:r>
      <w:r w:rsidR="00B529BB" w:rsidRPr="007A21E3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على ا</w:t>
      </w:r>
      <w:r w:rsidR="00B529BB" w:rsidRPr="007A21E3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لبحث والتطوير </w:t>
      </w:r>
      <w:r w:rsidR="00B529BB" w:rsidRPr="00A67552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(</w:t>
      </w:r>
      <w:r w:rsidR="00A67552" w:rsidRPr="00A6755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%</w:t>
      </w:r>
      <w:r w:rsidR="00B529BB" w:rsidRPr="00A67552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من الناتج المحلي الإجمالي):</w:t>
      </w:r>
      <w:r w:rsidR="00B529BB" w:rsidRPr="00A67552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1.22</w:t>
      </w:r>
      <w:r w:rsidR="00A67552" w:rsidRPr="00A67552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%</w:t>
      </w:r>
      <w:r w:rsidR="00B529BB" w:rsidRPr="00A67552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(2015)</w:t>
      </w:r>
    </w:p>
    <w:p w:rsidR="00B529BB" w:rsidRPr="007A21E3" w:rsidRDefault="00B529BB" w:rsidP="009A38C1">
      <w:pPr>
        <w:bidi/>
        <w:spacing w:before="100" w:beforeAutospacing="1" w:after="120" w:line="360" w:lineRule="exact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  <w:r w:rsidRPr="007A21E3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عدد جامعات البحث:</w:t>
      </w:r>
      <w:r w:rsidRPr="007A21E3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83 جامعة (2015)</w:t>
      </w:r>
    </w:p>
    <w:p w:rsidR="00B529BB" w:rsidRPr="00DD2731" w:rsidRDefault="00172DC4" w:rsidP="00DD2731">
      <w:pPr>
        <w:pStyle w:val="NormalParaAR"/>
        <w:rPr>
          <w:b/>
          <w:bCs/>
          <w:lang w:bidi="ar-EG"/>
        </w:rPr>
      </w:pPr>
      <w:r w:rsidRPr="00DD2731">
        <w:rPr>
          <w:rFonts w:hint="cs"/>
          <w:b/>
          <w:bCs/>
          <w:rtl/>
          <w:lang w:bidi="ar-EG"/>
        </w:rPr>
        <w:lastRenderedPageBreak/>
        <w:t>موجز</w:t>
      </w:r>
      <w:r w:rsidRPr="00DD2731">
        <w:rPr>
          <w:b/>
          <w:bCs/>
          <w:rtl/>
          <w:lang w:bidi="ar-EG"/>
        </w:rPr>
        <w:t xml:space="preserve"> </w:t>
      </w:r>
      <w:r w:rsidR="002D7B5E" w:rsidRPr="00DD2731">
        <w:rPr>
          <w:rFonts w:hint="cs"/>
          <w:b/>
          <w:bCs/>
          <w:rtl/>
          <w:lang w:bidi="ar-EG"/>
        </w:rPr>
        <w:t xml:space="preserve">عن </w:t>
      </w:r>
      <w:r w:rsidR="00B529BB" w:rsidRPr="00DD2731">
        <w:rPr>
          <w:b/>
          <w:bCs/>
          <w:rtl/>
          <w:lang w:bidi="ar-EG"/>
        </w:rPr>
        <w:t>الشبكة الوطنية ل</w:t>
      </w:r>
      <w:r w:rsidR="002D7B5E" w:rsidRPr="00DD2731">
        <w:rPr>
          <w:rFonts w:hint="cs"/>
          <w:b/>
          <w:bCs/>
          <w:rtl/>
          <w:lang w:bidi="ar-EG"/>
        </w:rPr>
        <w:t>ل</w:t>
      </w:r>
      <w:r w:rsidR="00B529BB" w:rsidRPr="00DD2731">
        <w:rPr>
          <w:b/>
          <w:bCs/>
          <w:rtl/>
          <w:lang w:bidi="ar-EG"/>
        </w:rPr>
        <w:t xml:space="preserve">معلومات </w:t>
      </w:r>
      <w:r w:rsidR="002D7B5E" w:rsidRPr="00DD2731">
        <w:rPr>
          <w:rFonts w:hint="cs"/>
          <w:b/>
          <w:bCs/>
          <w:rtl/>
          <w:lang w:bidi="ar-EG"/>
        </w:rPr>
        <w:t>المتعلقة ب</w:t>
      </w:r>
      <w:r w:rsidR="00B529BB" w:rsidRPr="00DD2731">
        <w:rPr>
          <w:b/>
          <w:bCs/>
          <w:rtl/>
          <w:lang w:bidi="ar-EG"/>
        </w:rPr>
        <w:t>البراءات (مثل</w:t>
      </w:r>
      <w:r w:rsidR="002D7B5E" w:rsidRPr="00DD2731">
        <w:rPr>
          <w:rFonts w:hint="cs"/>
          <w:b/>
          <w:bCs/>
          <w:rtl/>
          <w:lang w:bidi="ar-EG"/>
        </w:rPr>
        <w:t>ا،</w:t>
      </w:r>
      <w:r w:rsidR="00B529BB" w:rsidRPr="00DD2731">
        <w:rPr>
          <w:b/>
          <w:bCs/>
          <w:rtl/>
          <w:lang w:bidi="ar-EG"/>
        </w:rPr>
        <w:t xml:space="preserve"> مكتبات البراءات ومراكز دعم التكنولوجيا والابتكار):</w:t>
      </w:r>
    </w:p>
    <w:p w:rsidR="00B529BB" w:rsidRPr="00E423C9" w:rsidRDefault="00B529BB" w:rsidP="00DD2731">
      <w:pPr>
        <w:pStyle w:val="NormalParaAR"/>
        <w:rPr>
          <w:lang w:bidi="ar-EG"/>
        </w:rPr>
      </w:pPr>
      <w:r w:rsidRPr="00E423C9">
        <w:rPr>
          <w:rtl/>
          <w:lang w:bidi="ar-EG"/>
        </w:rPr>
        <w:t xml:space="preserve">- </w:t>
      </w:r>
      <w:r w:rsidR="00E423C9">
        <w:rPr>
          <w:rFonts w:hint="cs"/>
          <w:rtl/>
          <w:lang w:bidi="ar-EG"/>
        </w:rPr>
        <w:tab/>
      </w:r>
      <w:r w:rsidRPr="00DD2731">
        <w:rPr>
          <w:b/>
          <w:bCs/>
          <w:rtl/>
          <w:lang w:bidi="ar-EG"/>
        </w:rPr>
        <w:t>مكتبات البراءات:</w:t>
      </w:r>
    </w:p>
    <w:p w:rsidR="00B529BB" w:rsidRPr="00B529BB" w:rsidRDefault="00B529BB" w:rsidP="00DD2731">
      <w:pPr>
        <w:pStyle w:val="NormalParaAR"/>
        <w:rPr>
          <w:lang w:bidi="ar-EG"/>
        </w:rPr>
      </w:pPr>
      <w:r w:rsidRPr="00B529BB">
        <w:rPr>
          <w:rtl/>
          <w:lang w:bidi="ar-EG"/>
        </w:rPr>
        <w:t xml:space="preserve">أنشأت </w:t>
      </w:r>
      <w:r w:rsidR="0046106A">
        <w:rPr>
          <w:rtl/>
          <w:lang w:bidi="ar-EG"/>
        </w:rPr>
        <w:t>إسباني</w:t>
      </w:r>
      <w:r w:rsidRPr="00B529BB">
        <w:rPr>
          <w:rtl/>
          <w:lang w:bidi="ar-EG"/>
        </w:rPr>
        <w:t xml:space="preserve">ا قواعد بيانات </w:t>
      </w:r>
      <w:r w:rsidR="007E7147">
        <w:rPr>
          <w:rFonts w:hint="cs"/>
          <w:rtl/>
          <w:lang w:bidi="ar-EG"/>
        </w:rPr>
        <w:t>لل</w:t>
      </w:r>
      <w:r w:rsidRPr="00B529BB">
        <w:rPr>
          <w:rtl/>
          <w:lang w:bidi="ar-EG"/>
        </w:rPr>
        <w:t>براءات خاصة بها من أجل إتاحة النفاذ المجاني إلى وثائق البراءات باللغة ال</w:t>
      </w:r>
      <w:r w:rsidR="0046106A">
        <w:rPr>
          <w:rtl/>
          <w:lang w:bidi="ar-EG"/>
        </w:rPr>
        <w:t>إسباني</w:t>
      </w:r>
      <w:r w:rsidRPr="00B529BB">
        <w:rPr>
          <w:rtl/>
          <w:lang w:bidi="ar-EG"/>
        </w:rPr>
        <w:t xml:space="preserve">ة: قاعدة بيانات </w:t>
      </w:r>
      <w:r w:rsidR="007E7147">
        <w:rPr>
          <w:rFonts w:hint="cs"/>
          <w:rtl/>
          <w:lang w:bidi="ar-EG"/>
        </w:rPr>
        <w:t>"</w:t>
      </w:r>
      <w:r w:rsidRPr="00B529BB">
        <w:rPr>
          <w:rtl/>
          <w:lang w:bidi="ar-EG"/>
        </w:rPr>
        <w:t>إنفنس</w:t>
      </w:r>
      <w:r w:rsidR="007E7147">
        <w:rPr>
          <w:rFonts w:hint="cs"/>
          <w:rtl/>
          <w:lang w:bidi="ar-EG"/>
        </w:rPr>
        <w:t>"</w:t>
      </w:r>
      <w:r w:rsidRPr="00B529BB">
        <w:rPr>
          <w:rtl/>
          <w:lang w:bidi="ar-EG"/>
        </w:rPr>
        <w:t xml:space="preserve">، </w:t>
      </w:r>
      <w:r w:rsidR="00CB4F17">
        <w:rPr>
          <w:rFonts w:hint="cs"/>
          <w:rtl/>
          <w:lang w:bidi="ar-EG"/>
        </w:rPr>
        <w:t>و</w:t>
      </w:r>
      <w:r w:rsidRPr="00B529BB">
        <w:rPr>
          <w:rtl/>
          <w:lang w:bidi="ar-EG"/>
        </w:rPr>
        <w:t xml:space="preserve">قاعدة بيانات </w:t>
      </w:r>
      <w:r w:rsidR="007E7147">
        <w:rPr>
          <w:rFonts w:hint="cs"/>
          <w:rtl/>
          <w:lang w:bidi="ar-EG"/>
        </w:rPr>
        <w:t>"</w:t>
      </w:r>
      <w:r w:rsidRPr="00B529BB">
        <w:rPr>
          <w:rtl/>
          <w:lang w:bidi="ar-EG"/>
        </w:rPr>
        <w:t>لاتيبات</w:t>
      </w:r>
      <w:r w:rsidR="007E7147">
        <w:rPr>
          <w:rFonts w:hint="cs"/>
          <w:rtl/>
          <w:lang w:bidi="ar-EG"/>
        </w:rPr>
        <w:t>"</w:t>
      </w:r>
      <w:r w:rsidRPr="00B529BB">
        <w:rPr>
          <w:rtl/>
          <w:lang w:bidi="ar-EG"/>
        </w:rPr>
        <w:t xml:space="preserve"> (</w:t>
      </w:r>
      <w:r w:rsidRPr="00B529BB">
        <w:rPr>
          <w:lang w:bidi="ar-EG"/>
        </w:rPr>
        <w:t>https://www.oepm.es/en/invenciones/index.html</w:t>
      </w:r>
      <w:r w:rsidRPr="00B529BB">
        <w:rPr>
          <w:rtl/>
          <w:lang w:bidi="ar-EG"/>
        </w:rPr>
        <w:t>)</w:t>
      </w:r>
    </w:p>
    <w:p w:rsidR="00B529BB" w:rsidRPr="00B529BB" w:rsidRDefault="00B529BB" w:rsidP="00DD2731">
      <w:pPr>
        <w:pStyle w:val="NormalParaAR"/>
        <w:rPr>
          <w:lang w:bidi="ar-EG"/>
        </w:rPr>
      </w:pPr>
      <w:r w:rsidRPr="00B529BB">
        <w:rPr>
          <w:rtl/>
          <w:lang w:bidi="ar-EG"/>
        </w:rPr>
        <w:t>كما تتوفر وثائق البراءات ال</w:t>
      </w:r>
      <w:r w:rsidR="0046106A">
        <w:rPr>
          <w:rtl/>
          <w:lang w:bidi="ar-EG"/>
        </w:rPr>
        <w:t>إسباني</w:t>
      </w:r>
      <w:r w:rsidRPr="00B529BB">
        <w:rPr>
          <w:rtl/>
          <w:lang w:bidi="ar-EG"/>
        </w:rPr>
        <w:t xml:space="preserve">ة من خلال </w:t>
      </w:r>
      <w:r w:rsidR="00172DC4">
        <w:rPr>
          <w:rFonts w:hint="cs"/>
          <w:rtl/>
          <w:lang w:bidi="ar-EG"/>
        </w:rPr>
        <w:t xml:space="preserve">قاعدة </w:t>
      </w:r>
      <w:r w:rsidR="00C71282">
        <w:rPr>
          <w:rFonts w:hint="cs"/>
          <w:rtl/>
          <w:lang w:bidi="ar-EG"/>
        </w:rPr>
        <w:t>"</w:t>
      </w:r>
      <w:r w:rsidRPr="00B529BB">
        <w:rPr>
          <w:rtl/>
          <w:lang w:bidi="ar-EG"/>
        </w:rPr>
        <w:t>إسباسينيت</w:t>
      </w:r>
      <w:r w:rsidR="00C71282">
        <w:rPr>
          <w:rFonts w:hint="cs"/>
          <w:rtl/>
          <w:lang w:bidi="ar-EG"/>
        </w:rPr>
        <w:t>"</w:t>
      </w:r>
      <w:r w:rsidRPr="00B529BB">
        <w:rPr>
          <w:rtl/>
          <w:lang w:bidi="ar-EG"/>
        </w:rPr>
        <w:t xml:space="preserve"> (</w:t>
      </w:r>
      <w:r w:rsidRPr="00B529BB">
        <w:rPr>
          <w:lang w:bidi="ar-EG"/>
        </w:rPr>
        <w:t>https://es.espacenet.com</w:t>
      </w:r>
      <w:r w:rsidR="00C71282">
        <w:rPr>
          <w:rtl/>
          <w:lang w:bidi="ar-EG"/>
        </w:rPr>
        <w:t>/) و</w:t>
      </w:r>
      <w:r w:rsidR="00E40D2E" w:rsidRPr="00E40D2E">
        <w:rPr>
          <w:rtl/>
          <w:lang w:bidi="ar-EG"/>
        </w:rPr>
        <w:t>ركن البراءات الإلكتروني</w:t>
      </w:r>
      <w:r w:rsidR="007752CD">
        <w:rPr>
          <w:rFonts w:hint="cs"/>
          <w:rtl/>
          <w:lang w:bidi="ar-EG"/>
        </w:rPr>
        <w:t xml:space="preserve"> </w:t>
      </w:r>
      <w:r w:rsidRPr="00B529BB">
        <w:rPr>
          <w:rtl/>
          <w:lang w:bidi="ar-EG"/>
        </w:rPr>
        <w:t>(</w:t>
      </w:r>
      <w:r w:rsidRPr="00B529BB">
        <w:rPr>
          <w:lang w:bidi="ar-EG"/>
        </w:rPr>
        <w:t>https://patentscope.wipo.int/search/es/search.jsf</w:t>
      </w:r>
      <w:r w:rsidRPr="00B529BB">
        <w:rPr>
          <w:rtl/>
          <w:lang w:bidi="ar-EG"/>
        </w:rPr>
        <w:t>)</w:t>
      </w:r>
    </w:p>
    <w:p w:rsidR="00B529BB" w:rsidRPr="00DD2731" w:rsidRDefault="00B529BB" w:rsidP="00DD2731">
      <w:pPr>
        <w:pStyle w:val="NormalParaAR"/>
        <w:rPr>
          <w:b/>
          <w:bCs/>
          <w:lang w:bidi="ar-EG"/>
        </w:rPr>
      </w:pPr>
      <w:r w:rsidRPr="00DD2731">
        <w:rPr>
          <w:b/>
          <w:bCs/>
          <w:rtl/>
          <w:lang w:bidi="ar-EG"/>
        </w:rPr>
        <w:t xml:space="preserve">- </w:t>
      </w:r>
      <w:r w:rsidR="00C71282" w:rsidRPr="00DD2731">
        <w:rPr>
          <w:rFonts w:hint="cs"/>
          <w:b/>
          <w:bCs/>
          <w:rtl/>
          <w:lang w:bidi="ar-EG"/>
        </w:rPr>
        <w:tab/>
      </w:r>
      <w:r w:rsidRPr="00DD2731">
        <w:rPr>
          <w:b/>
          <w:bCs/>
          <w:rtl/>
          <w:lang w:bidi="ar-EG"/>
        </w:rPr>
        <w:t>مراكز دعم التكنولوجيا والابتكار:</w:t>
      </w:r>
    </w:p>
    <w:p w:rsidR="00B529BB" w:rsidRPr="00B529BB" w:rsidRDefault="00C71282" w:rsidP="00DD2731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يوجد</w:t>
      </w:r>
      <w:r w:rsidR="00B529BB" w:rsidRPr="00B529BB">
        <w:rPr>
          <w:rtl/>
          <w:lang w:bidi="ar-EG"/>
        </w:rPr>
        <w:t xml:space="preserve"> </w:t>
      </w:r>
      <w:r w:rsidR="007D5793" w:rsidRPr="00B529BB">
        <w:rPr>
          <w:rtl/>
          <w:lang w:bidi="ar-EG"/>
        </w:rPr>
        <w:t xml:space="preserve">في </w:t>
      </w:r>
      <w:r w:rsidR="007D5793">
        <w:rPr>
          <w:rtl/>
          <w:lang w:bidi="ar-EG"/>
        </w:rPr>
        <w:t>إسباني</w:t>
      </w:r>
      <w:r w:rsidR="007D5793" w:rsidRPr="00B529BB">
        <w:rPr>
          <w:rtl/>
          <w:lang w:bidi="ar-EG"/>
        </w:rPr>
        <w:t xml:space="preserve">ا </w:t>
      </w:r>
      <w:r w:rsidR="00B529BB" w:rsidRPr="00B529BB">
        <w:rPr>
          <w:rtl/>
          <w:lang w:bidi="ar-EG"/>
        </w:rPr>
        <w:t xml:space="preserve">17 </w:t>
      </w:r>
      <w:r w:rsidR="00574173">
        <w:rPr>
          <w:rFonts w:hint="cs"/>
          <w:rtl/>
          <w:lang w:bidi="ar-EG"/>
        </w:rPr>
        <w:t>إقليما</w:t>
      </w:r>
      <w:r w:rsidR="00574173" w:rsidRPr="00B529BB">
        <w:rPr>
          <w:rtl/>
          <w:lang w:bidi="ar-EG"/>
        </w:rPr>
        <w:t xml:space="preserve"> </w:t>
      </w:r>
      <w:r w:rsidR="00B529BB" w:rsidRPr="00B529BB">
        <w:rPr>
          <w:rtl/>
          <w:lang w:bidi="ar-EG"/>
        </w:rPr>
        <w:t xml:space="preserve">تتمتع بالحكم الذاتي. وقد أنشأت </w:t>
      </w:r>
      <w:r w:rsidR="0046106A">
        <w:rPr>
          <w:rtl/>
          <w:lang w:bidi="ar-EG"/>
        </w:rPr>
        <w:t>إسباني</w:t>
      </w:r>
      <w:r w:rsidR="00B529BB" w:rsidRPr="00B529BB">
        <w:rPr>
          <w:rtl/>
          <w:lang w:bidi="ar-EG"/>
        </w:rPr>
        <w:t xml:space="preserve">ا شبكة من مراكز دعم التكنولوجيا والابتكار في 16 </w:t>
      </w:r>
      <w:r w:rsidR="00574173">
        <w:rPr>
          <w:rFonts w:hint="cs"/>
          <w:rtl/>
          <w:lang w:bidi="ar-EG"/>
        </w:rPr>
        <w:t xml:space="preserve">إقليماً </w:t>
      </w:r>
      <w:r w:rsidR="00B529BB" w:rsidRPr="00B529BB">
        <w:rPr>
          <w:rtl/>
          <w:lang w:bidi="ar-EG"/>
        </w:rPr>
        <w:t>من تلك</w:t>
      </w:r>
      <w:r w:rsidR="007752CD">
        <w:rPr>
          <w:rtl/>
          <w:lang w:bidi="ar-EG"/>
        </w:rPr>
        <w:t xml:space="preserve"> </w:t>
      </w:r>
      <w:r w:rsidR="00574173">
        <w:rPr>
          <w:rFonts w:hint="cs"/>
          <w:rtl/>
          <w:lang w:bidi="ar-EG"/>
        </w:rPr>
        <w:t>الأقاليم</w:t>
      </w:r>
      <w:r w:rsidR="00B529BB" w:rsidRPr="00B529BB">
        <w:rPr>
          <w:rtl/>
          <w:lang w:bidi="ar-EG"/>
        </w:rPr>
        <w:t>.</w:t>
      </w:r>
    </w:p>
    <w:p w:rsidR="00B529BB" w:rsidRDefault="0050068E" w:rsidP="00DD2731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 xml:space="preserve">يوجد على </w:t>
      </w:r>
      <w:r w:rsidR="00B529BB" w:rsidRPr="00B529BB">
        <w:rPr>
          <w:rtl/>
          <w:lang w:bidi="ar-EG"/>
        </w:rPr>
        <w:t xml:space="preserve">موقع ويب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="00B529BB" w:rsidRPr="00B529B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رابط</w:t>
      </w:r>
      <w:r w:rsidR="00B529BB" w:rsidRPr="00B529B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يوفر</w:t>
      </w:r>
      <w:r w:rsidR="00B529BB" w:rsidRPr="00B529BB">
        <w:rPr>
          <w:rtl/>
          <w:lang w:bidi="ar-EG"/>
        </w:rPr>
        <w:t xml:space="preserve"> معلومات الاتصال كل مركز إقليمي.</w:t>
      </w:r>
    </w:p>
    <w:p w:rsidR="00B529BB" w:rsidRDefault="00B529BB" w:rsidP="00A67552">
      <w:pPr>
        <w:pStyle w:val="NormalParaAR"/>
        <w:bidi w:val="0"/>
        <w:jc w:val="right"/>
        <w:rPr>
          <w:rtl/>
          <w:lang w:bidi="ar-EG"/>
        </w:rPr>
      </w:pPr>
      <w:r w:rsidRPr="00B529BB">
        <w:rPr>
          <w:lang w:bidi="ar-EG"/>
        </w:rPr>
        <w:t>(</w:t>
      </w:r>
      <w:hyperlink r:id="rId12" w:history="1">
        <w:r w:rsidRPr="00B529BB">
          <w:rPr>
            <w:lang w:bidi="ar-EG"/>
          </w:rPr>
          <w:t>http://www.oepm.es/es/propiedad_industrial/enlaces_de_interes/centros_regionales_informacion_propiedad_industrial/index.html</w:t>
        </w:r>
      </w:hyperlink>
      <w:r w:rsidRPr="00B529BB">
        <w:rPr>
          <w:lang w:bidi="ar-EG"/>
        </w:rPr>
        <w:t>)</w:t>
      </w:r>
    </w:p>
    <w:p w:rsidR="00B529BB" w:rsidRPr="00DD2731" w:rsidRDefault="003D6D27" w:rsidP="00DD2731">
      <w:pPr>
        <w:pStyle w:val="NormalParaAR"/>
        <w:rPr>
          <w:b/>
          <w:bCs/>
          <w:rtl/>
          <w:lang w:bidi="ar-EG"/>
        </w:rPr>
      </w:pPr>
      <w:r w:rsidRPr="00DD2731">
        <w:rPr>
          <w:b/>
          <w:bCs/>
          <w:rtl/>
          <w:lang w:bidi="ar-EG"/>
        </w:rPr>
        <w:t>الصناعات المحلية الرئيسية:</w:t>
      </w:r>
    </w:p>
    <w:p w:rsidR="005F2E5A" w:rsidRPr="003D6D27" w:rsidRDefault="008711DE" w:rsidP="00321306">
      <w:pPr>
        <w:bidi/>
        <w:spacing w:before="120" w:after="120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  <w:r>
        <w:rPr>
          <w:rFonts w:ascii="Arabic Typesetting" w:hAnsi="Arabic Typesetting" w:cs="Arabic Typesetting"/>
          <w:b/>
          <w:bCs/>
          <w:noProof/>
          <w:sz w:val="36"/>
          <w:szCs w:val="36"/>
        </w:rPr>
        <w:drawing>
          <wp:inline distT="0" distB="0" distL="0" distR="0" wp14:anchorId="28A9B3BA" wp14:editId="1160A3DD">
            <wp:extent cx="5431033" cy="2320636"/>
            <wp:effectExtent l="19050" t="0" r="0" b="0"/>
            <wp:docPr id="6" name="Picture 5" descr="w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po.jpg"/>
                    <pic:cNvPicPr/>
                  </pic:nvPicPr>
                  <pic:blipFill>
                    <a:blip r:embed="rId13" cstate="print"/>
                    <a:srcRect b="75189"/>
                    <a:stretch>
                      <a:fillRect/>
                    </a:stretch>
                  </pic:blipFill>
                  <pic:spPr>
                    <a:xfrm>
                      <a:off x="0" y="0"/>
                      <a:ext cx="5431033" cy="232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D27" w:rsidRPr="003D6D27" w:rsidRDefault="00E40D2E" w:rsidP="00C2253B">
      <w:pPr>
        <w:pStyle w:val="NormalParaAR"/>
        <w:rPr>
          <w:lang w:bidi="ar-EG"/>
        </w:rPr>
      </w:pPr>
      <w:r w:rsidRPr="00765DF3">
        <w:rPr>
          <w:b/>
          <w:bCs/>
          <w:rtl/>
        </w:rPr>
        <w:t>أكبر</w:t>
      </w:r>
      <w:r>
        <w:rPr>
          <w:b/>
          <w:bCs/>
          <w:rtl/>
        </w:rPr>
        <w:t xml:space="preserve"> </w:t>
      </w:r>
      <w:r w:rsidR="003D6D27" w:rsidRPr="008711DE">
        <w:rPr>
          <w:b/>
          <w:bCs/>
          <w:rtl/>
          <w:lang w:bidi="ar-EG"/>
        </w:rPr>
        <w:t>الشر</w:t>
      </w:r>
      <w:r w:rsidR="002D7B5E">
        <w:rPr>
          <w:b/>
          <w:bCs/>
          <w:rtl/>
          <w:lang w:bidi="ar-EG"/>
        </w:rPr>
        <w:t>ك</w:t>
      </w:r>
      <w:r w:rsidR="002D7B5E">
        <w:rPr>
          <w:rFonts w:hint="cs"/>
          <w:b/>
          <w:bCs/>
          <w:rtl/>
          <w:lang w:bidi="ar-EG"/>
        </w:rPr>
        <w:t>اء</w:t>
      </w:r>
      <w:r w:rsidR="003D6D27" w:rsidRPr="008711DE">
        <w:rPr>
          <w:b/>
          <w:bCs/>
          <w:rtl/>
          <w:lang w:bidi="ar-EG"/>
        </w:rPr>
        <w:t xml:space="preserve"> التجاري</w:t>
      </w:r>
      <w:r w:rsidR="002D7B5E">
        <w:rPr>
          <w:rFonts w:hint="cs"/>
          <w:b/>
          <w:bCs/>
          <w:rtl/>
          <w:lang w:bidi="ar-EG"/>
        </w:rPr>
        <w:t>ين من الدول</w:t>
      </w:r>
      <w:r w:rsidR="003D6D27" w:rsidRPr="008711DE">
        <w:rPr>
          <w:b/>
          <w:bCs/>
          <w:rtl/>
          <w:lang w:bidi="ar-EG"/>
        </w:rPr>
        <w:t>:</w:t>
      </w:r>
      <w:r w:rsidR="003D6D27" w:rsidRPr="003D6D27">
        <w:rPr>
          <w:rtl/>
          <w:lang w:bidi="ar-EG"/>
        </w:rPr>
        <w:t xml:space="preserve"> </w:t>
      </w:r>
      <w:r w:rsidR="008711DE">
        <w:rPr>
          <w:rFonts w:hint="cs"/>
          <w:rtl/>
          <w:lang w:bidi="ar-EG"/>
        </w:rPr>
        <w:t>بلدان</w:t>
      </w:r>
      <w:r w:rsidR="003D6D27" w:rsidRPr="003D6D27">
        <w:rPr>
          <w:rtl/>
          <w:lang w:bidi="ar-EG"/>
        </w:rPr>
        <w:t xml:space="preserve"> الاتحاد الأوروبي (فرنسا وألمانيا وإيطاليا والمملكة المتحدة والبرتغال ...) والولايات المتحدة الأمريكية والمغرب</w:t>
      </w:r>
    </w:p>
    <w:p w:rsidR="003D6D27" w:rsidRPr="00C2253B" w:rsidRDefault="003D6D27" w:rsidP="00C2253B">
      <w:pPr>
        <w:pStyle w:val="NormalParaAR"/>
        <w:rPr>
          <w:b/>
          <w:bCs/>
          <w:lang w:bidi="ar-EG"/>
        </w:rPr>
      </w:pPr>
      <w:r w:rsidRPr="00C2253B">
        <w:rPr>
          <w:b/>
          <w:bCs/>
          <w:rtl/>
          <w:lang w:bidi="ar-EG"/>
        </w:rPr>
        <w:t xml:space="preserve">معلومات </w:t>
      </w:r>
      <w:r w:rsidR="002C4202" w:rsidRPr="00C2253B">
        <w:rPr>
          <w:rFonts w:hint="cs"/>
          <w:b/>
          <w:bCs/>
          <w:rtl/>
          <w:lang w:bidi="ar-EG"/>
        </w:rPr>
        <w:t>مهمة</w:t>
      </w:r>
      <w:r w:rsidRPr="00C2253B">
        <w:rPr>
          <w:b/>
          <w:bCs/>
          <w:rtl/>
          <w:lang w:bidi="ar-EG"/>
        </w:rPr>
        <w:t xml:space="preserve"> أخرى:</w:t>
      </w:r>
    </w:p>
    <w:p w:rsidR="003D6D27" w:rsidRDefault="003D6D27" w:rsidP="00C2253B">
      <w:pPr>
        <w:pStyle w:val="NormalParaAR"/>
        <w:rPr>
          <w:rtl/>
          <w:lang w:bidi="ar-EG"/>
        </w:rPr>
      </w:pPr>
      <w:r w:rsidRPr="003D6D27">
        <w:rPr>
          <w:rtl/>
          <w:lang w:bidi="ar-EG"/>
        </w:rPr>
        <w:t xml:space="preserve">الخطة </w:t>
      </w:r>
      <w:r w:rsidR="002F0F04" w:rsidRPr="003D6D27">
        <w:rPr>
          <w:rtl/>
          <w:lang w:bidi="ar-EG"/>
        </w:rPr>
        <w:t>ال</w:t>
      </w:r>
      <w:r w:rsidR="002F0F04">
        <w:rPr>
          <w:rtl/>
          <w:lang w:bidi="ar-EG"/>
        </w:rPr>
        <w:t>إسباني</w:t>
      </w:r>
      <w:r w:rsidR="002F0F04" w:rsidRPr="003D6D27">
        <w:rPr>
          <w:rtl/>
          <w:lang w:bidi="ar-EG"/>
        </w:rPr>
        <w:t xml:space="preserve">ة </w:t>
      </w:r>
      <w:r w:rsidRPr="003D6D27">
        <w:rPr>
          <w:rtl/>
          <w:lang w:bidi="ar-EG"/>
        </w:rPr>
        <w:t>الوطنية للبحوث العلمية والتقنية والابتكار (2013-2016):</w:t>
      </w:r>
    </w:p>
    <w:p w:rsidR="003D6D27" w:rsidRDefault="003D6D27" w:rsidP="004E4A4A">
      <w:pPr>
        <w:pStyle w:val="NormalParaAR"/>
        <w:bidi w:val="0"/>
        <w:jc w:val="right"/>
        <w:rPr>
          <w:rtl/>
          <w:lang w:bidi="ar-EG"/>
        </w:rPr>
      </w:pPr>
      <w:r w:rsidRPr="003D6D27">
        <w:rPr>
          <w:lang w:bidi="ar-EG"/>
        </w:rPr>
        <w:t>(</w:t>
      </w:r>
      <w:hyperlink r:id="rId14" w:history="1">
        <w:r w:rsidRPr="003D6D27">
          <w:rPr>
            <w:lang w:bidi="ar-EG"/>
          </w:rPr>
          <w:t>http://www.idi.mineco.gob.es/stfls/MICINN/Investigacion/FICHEROS/Spanish_RDTI_Plan_2013-2016.pdf</w:t>
        </w:r>
      </w:hyperlink>
      <w:r w:rsidRPr="003D6D27">
        <w:rPr>
          <w:lang w:bidi="ar-EG"/>
        </w:rPr>
        <w:t>)</w:t>
      </w:r>
    </w:p>
    <w:p w:rsidR="006E545A" w:rsidRPr="00011ABD" w:rsidRDefault="006E545A" w:rsidP="006550AA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011ABD">
        <w:rPr>
          <w:rFonts w:ascii="Arabic Typesetting" w:hAnsi="Arabic Typesetting" w:cs="Arabic Typesetting" w:hint="cs"/>
          <w:sz w:val="40"/>
          <w:szCs w:val="40"/>
          <w:rtl/>
        </w:rPr>
        <w:lastRenderedPageBreak/>
        <w:t>6</w:t>
      </w:r>
      <w:r w:rsidRPr="00011ABD">
        <w:rPr>
          <w:rFonts w:ascii="Arabic Typesetting" w:hAnsi="Arabic Typesetting" w:cs="Arabic Typesetting"/>
          <w:sz w:val="40"/>
          <w:szCs w:val="40"/>
          <w:rtl/>
        </w:rPr>
        <w:t xml:space="preserve">- </w:t>
      </w:r>
      <w:r w:rsidR="002D7B5E">
        <w:rPr>
          <w:rFonts w:ascii="Arabic Typesetting" w:hAnsi="Arabic Typesetting" w:cs="Arabic Typesetting" w:hint="cs"/>
          <w:sz w:val="40"/>
          <w:szCs w:val="40"/>
          <w:rtl/>
        </w:rPr>
        <w:t>نوعية</w:t>
      </w:r>
      <w:r w:rsidRPr="00011ABD">
        <w:rPr>
          <w:rFonts w:ascii="Arabic Typesetting" w:hAnsi="Arabic Typesetting" w:cs="Arabic Typesetting"/>
          <w:sz w:val="40"/>
          <w:szCs w:val="40"/>
          <w:rtl/>
        </w:rPr>
        <w:t xml:space="preserve"> طلبات البراءات</w:t>
      </w:r>
    </w:p>
    <w:p w:rsidR="003D6D27" w:rsidRPr="002077E9" w:rsidRDefault="0044588D" w:rsidP="002077E9">
      <w:pPr>
        <w:pStyle w:val="Heading3"/>
        <w:rPr>
          <w:b/>
          <w:bCs/>
          <w:u w:val="none"/>
          <w:rtl/>
          <w:lang w:bidi="ar-EG"/>
        </w:rPr>
      </w:pPr>
      <w:r w:rsidRPr="002077E9">
        <w:rPr>
          <w:b/>
          <w:bCs/>
          <w:u w:val="none"/>
          <w:rtl/>
          <w:lang w:bidi="ar-EG"/>
        </w:rPr>
        <w:t xml:space="preserve">عدد الطلبات الوطنية (البراءات) </w:t>
      </w:r>
      <w:r w:rsidR="005E00A7" w:rsidRPr="002077E9">
        <w:rPr>
          <w:rFonts w:hint="cs"/>
          <w:b/>
          <w:bCs/>
          <w:u w:val="none"/>
          <w:rtl/>
          <w:lang w:bidi="ar-EG"/>
        </w:rPr>
        <w:t>المستلمة</w:t>
      </w:r>
      <w:r w:rsidRPr="002077E9">
        <w:rPr>
          <w:b/>
          <w:bCs/>
          <w:u w:val="none"/>
          <w:rtl/>
          <w:lang w:bidi="ar-EG"/>
        </w:rPr>
        <w:t xml:space="preserve"> - </w:t>
      </w:r>
      <w:r w:rsidR="005E00A7" w:rsidRPr="002077E9">
        <w:rPr>
          <w:rFonts w:hint="cs"/>
          <w:b/>
          <w:bCs/>
          <w:u w:val="none"/>
          <w:rtl/>
          <w:lang w:bidi="ar-EG"/>
        </w:rPr>
        <w:t>ب</w:t>
      </w:r>
      <w:r w:rsidRPr="002077E9">
        <w:rPr>
          <w:b/>
          <w:bCs/>
          <w:u w:val="none"/>
          <w:rtl/>
          <w:lang w:bidi="ar-EG"/>
        </w:rPr>
        <w:t>حسب المجال التقني</w:t>
      </w:r>
    </w:p>
    <w:tbl>
      <w:tblPr>
        <w:bidiVisual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6A0811" w:rsidRPr="006A0811" w:rsidTr="006A08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36F51" w:rsidRPr="006A0811" w:rsidRDefault="00136F51" w:rsidP="00321306">
            <w:pPr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</w:p>
          <w:p w:rsidR="00136F51" w:rsidRPr="006A0811" w:rsidRDefault="00136F51" w:rsidP="00321306">
            <w:pPr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6A081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السنة</w:t>
            </w:r>
          </w:p>
          <w:p w:rsidR="00136F51" w:rsidRPr="006A0811" w:rsidRDefault="00136F51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6A081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المجال التقني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2016</w:t>
            </w:r>
          </w:p>
        </w:tc>
      </w:tr>
      <w:tr w:rsidR="006A0811" w:rsidRPr="006A0811" w:rsidTr="006A08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51" w:rsidRPr="006A0811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الميكانيكا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1618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1629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1374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1348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1378</w:t>
            </w:r>
          </w:p>
        </w:tc>
      </w:tr>
      <w:tr w:rsidR="006A0811" w:rsidRPr="006A0811" w:rsidTr="006A08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51" w:rsidRPr="006A0811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الكهرباء/الإلكترونيات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833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764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749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604</w:t>
            </w:r>
          </w:p>
        </w:tc>
      </w:tr>
      <w:tr w:rsidR="006A0811" w:rsidRPr="006A0811" w:rsidTr="006A08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51" w:rsidRPr="006A0811" w:rsidRDefault="00136F51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الكيمياء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584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504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579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548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627</w:t>
            </w:r>
          </w:p>
        </w:tc>
      </w:tr>
      <w:tr w:rsidR="006A0811" w:rsidRPr="006A0811" w:rsidTr="006A08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51" w:rsidRPr="006A0811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البيوتكنولوجيا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326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236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329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285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228</w:t>
            </w:r>
          </w:p>
        </w:tc>
      </w:tr>
      <w:tr w:rsidR="006A0811" w:rsidRPr="006A0811" w:rsidTr="006A08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51" w:rsidRPr="006A0811" w:rsidRDefault="00136F51" w:rsidP="009A38C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المجموع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9A38C1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i/>
                <w:sz w:val="36"/>
                <w:szCs w:val="36"/>
                <w:rtl/>
              </w:rPr>
              <w:t>3361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9A38C1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i/>
                <w:sz w:val="36"/>
                <w:szCs w:val="36"/>
                <w:rtl/>
              </w:rPr>
              <w:t>3133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9A38C1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i/>
                <w:sz w:val="36"/>
                <w:szCs w:val="36"/>
                <w:rtl/>
              </w:rPr>
              <w:t>3031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9A38C1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i/>
                <w:sz w:val="36"/>
                <w:szCs w:val="36"/>
                <w:rtl/>
              </w:rPr>
              <w:t>2882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51" w:rsidRPr="006A0811" w:rsidRDefault="00136F51" w:rsidP="009A38C1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6A0811">
              <w:rPr>
                <w:rFonts w:ascii="Arabic Typesetting" w:hAnsi="Arabic Typesetting" w:cs="Arabic Typesetting"/>
                <w:i/>
                <w:sz w:val="36"/>
                <w:szCs w:val="36"/>
                <w:rtl/>
              </w:rPr>
              <w:t>2837</w:t>
            </w:r>
          </w:p>
        </w:tc>
      </w:tr>
    </w:tbl>
    <w:p w:rsidR="002077E9" w:rsidRDefault="002077E9" w:rsidP="002077E9">
      <w:pPr>
        <w:pStyle w:val="NormalParaAR"/>
        <w:rPr>
          <w:i/>
          <w:iCs/>
          <w:lang w:bidi="ar-EG"/>
        </w:rPr>
      </w:pPr>
    </w:p>
    <w:p w:rsidR="00A01EB8" w:rsidRPr="002077E9" w:rsidRDefault="005E00A7" w:rsidP="002077E9">
      <w:pPr>
        <w:pStyle w:val="NormalParaAR"/>
        <w:rPr>
          <w:i/>
          <w:iCs/>
          <w:lang w:bidi="ar-EG"/>
        </w:rPr>
      </w:pPr>
      <w:r w:rsidRPr="002077E9">
        <w:rPr>
          <w:rFonts w:hint="cs"/>
          <w:i/>
          <w:iCs/>
          <w:rtl/>
          <w:lang w:bidi="ar-EG"/>
        </w:rPr>
        <w:t>التقسيم طبقا ل</w:t>
      </w:r>
      <w:r w:rsidR="00A01EB8" w:rsidRPr="002077E9">
        <w:rPr>
          <w:i/>
          <w:iCs/>
          <w:rtl/>
          <w:lang w:bidi="ar-EG"/>
        </w:rPr>
        <w:t>جدول الويبو للتوافق بين التصنيف الدولي للبراءات والتكنولوجيا</w:t>
      </w:r>
      <w:r w:rsidRPr="002077E9">
        <w:rPr>
          <w:rStyle w:val="FootnoteReference"/>
          <w:i/>
          <w:iCs/>
          <w:rtl/>
          <w:lang w:bidi="ar-EG"/>
        </w:rPr>
        <w:footnoteReference w:id="1"/>
      </w:r>
    </w:p>
    <w:p w:rsidR="00A01EB8" w:rsidRPr="007C361D" w:rsidRDefault="00A01EB8" w:rsidP="009A38C1">
      <w:pPr>
        <w:pStyle w:val="ListParagraph"/>
        <w:numPr>
          <w:ilvl w:val="0"/>
          <w:numId w:val="37"/>
        </w:numPr>
        <w:bidi/>
        <w:spacing w:after="60" w:line="360" w:lineRule="exact"/>
        <w:ind w:left="714" w:hanging="357"/>
        <w:jc w:val="both"/>
        <w:rPr>
          <w:rFonts w:ascii="Arabic Typesetting" w:hAnsi="Arabic Typesetting" w:cs="Arabic Typesetting"/>
          <w:i/>
          <w:iCs/>
          <w:sz w:val="36"/>
          <w:szCs w:val="36"/>
          <w:lang w:bidi="ar-EG"/>
        </w:rPr>
      </w:pPr>
      <w:r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الميكانيكا </w:t>
      </w:r>
      <w:r w:rsidR="006B16AE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تشمل </w:t>
      </w:r>
      <w:r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المجموعتين الرابعة والخامسة من الجدول</w:t>
      </w:r>
      <w:r w:rsidR="006B16AE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.</w:t>
      </w:r>
    </w:p>
    <w:p w:rsidR="00A01EB8" w:rsidRPr="007C361D" w:rsidRDefault="006B16AE" w:rsidP="009A38C1">
      <w:pPr>
        <w:pStyle w:val="ListParagraph"/>
        <w:numPr>
          <w:ilvl w:val="0"/>
          <w:numId w:val="37"/>
        </w:numPr>
        <w:bidi/>
        <w:spacing w:after="60" w:line="360" w:lineRule="exact"/>
        <w:ind w:left="714" w:hanging="357"/>
        <w:jc w:val="both"/>
        <w:rPr>
          <w:rFonts w:ascii="Arabic Typesetting" w:hAnsi="Arabic Typesetting" w:cs="Arabic Typesetting"/>
          <w:i/>
          <w:iCs/>
          <w:sz w:val="36"/>
          <w:szCs w:val="36"/>
          <w:lang w:bidi="ar-EG"/>
        </w:rPr>
      </w:pPr>
      <w:r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الكهربا</w:t>
      </w:r>
      <w:r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ء</w:t>
      </w:r>
      <w:r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/</w:t>
      </w:r>
      <w:r w:rsidR="00A01EB8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الإلكتروني</w:t>
      </w:r>
      <w:r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ات</w:t>
      </w:r>
      <w:r w:rsidR="00A01EB8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 تشمل المجموعة الأولى وال</w:t>
      </w:r>
      <w:r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مجموعات</w:t>
      </w:r>
      <w:r w:rsidR="00A01EB8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 الفرعية</w:t>
      </w:r>
      <w:r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 الثانية-9 والثانية-10 والثانية-12.</w:t>
      </w:r>
    </w:p>
    <w:p w:rsidR="00A01EB8" w:rsidRPr="007C361D" w:rsidRDefault="00A01EB8" w:rsidP="009A38C1">
      <w:pPr>
        <w:pStyle w:val="ListParagraph"/>
        <w:numPr>
          <w:ilvl w:val="0"/>
          <w:numId w:val="37"/>
        </w:numPr>
        <w:bidi/>
        <w:spacing w:after="60" w:line="360" w:lineRule="exact"/>
        <w:ind w:left="714" w:hanging="357"/>
        <w:jc w:val="both"/>
        <w:rPr>
          <w:rFonts w:ascii="Arabic Typesetting" w:hAnsi="Arabic Typesetting" w:cs="Arabic Typesetting"/>
          <w:i/>
          <w:iCs/>
          <w:sz w:val="36"/>
          <w:szCs w:val="36"/>
          <w:lang w:bidi="ar-EG"/>
        </w:rPr>
      </w:pPr>
      <w:r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الكيمياء </w:t>
      </w:r>
      <w:r w:rsidR="006B16AE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تشمل </w:t>
      </w:r>
      <w:r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المجموعات الفرعية </w:t>
      </w:r>
      <w:r w:rsidR="006B16AE"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الثانية</w:t>
      </w:r>
      <w:r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-11 و</w:t>
      </w:r>
      <w:r w:rsidR="006B16AE"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الثالثة</w:t>
      </w:r>
      <w:r w:rsidR="006B16AE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-14 </w:t>
      </w:r>
      <w:r w:rsidR="006B16AE"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والثالثة</w:t>
      </w:r>
      <w:r w:rsidR="006B16AE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-17 </w:t>
      </w:r>
      <w:r w:rsidR="006B16AE"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والثالثة</w:t>
      </w:r>
      <w:r w:rsidR="006B16AE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-19 </w:t>
      </w:r>
      <w:r w:rsidR="006B16AE"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إلى</w:t>
      </w:r>
      <w:r w:rsidR="006B16AE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 </w:t>
      </w:r>
      <w:r w:rsidR="006B16AE"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الثالثة</w:t>
      </w:r>
      <w:r w:rsidR="006B16AE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-24.</w:t>
      </w:r>
    </w:p>
    <w:p w:rsidR="00A01EB8" w:rsidRPr="007C361D" w:rsidRDefault="000A5778" w:rsidP="009A38C1">
      <w:pPr>
        <w:pStyle w:val="ListParagraph"/>
        <w:numPr>
          <w:ilvl w:val="0"/>
          <w:numId w:val="37"/>
        </w:numPr>
        <w:bidi/>
        <w:spacing w:after="240" w:line="360" w:lineRule="exact"/>
        <w:ind w:left="714" w:hanging="357"/>
        <w:jc w:val="both"/>
        <w:rPr>
          <w:rFonts w:ascii="Arabic Typesetting" w:hAnsi="Arabic Typesetting" w:cs="Arabic Typesetting"/>
          <w:i/>
          <w:iCs/>
          <w:sz w:val="36"/>
          <w:szCs w:val="36"/>
          <w:lang w:bidi="ar-EG"/>
        </w:rPr>
      </w:pPr>
      <w:r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البيوتكنولوجيا</w:t>
      </w:r>
      <w:r w:rsidR="00A01EB8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 </w:t>
      </w:r>
      <w:r w:rsidR="00B815A0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تشمل </w:t>
      </w:r>
      <w:r w:rsidR="00A01EB8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المجموعات الفرعية</w:t>
      </w:r>
      <w:r w:rsidR="00B815A0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 </w:t>
      </w:r>
      <w:r w:rsidR="00B815A0"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الثالثة</w:t>
      </w:r>
      <w:r w:rsidR="00B815A0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-15 </w:t>
      </w:r>
      <w:r w:rsidR="00B815A0"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والثالثة</w:t>
      </w:r>
      <w:r w:rsidR="00B815A0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 xml:space="preserve">-16 </w:t>
      </w:r>
      <w:r w:rsidR="00B815A0" w:rsidRPr="007C361D">
        <w:rPr>
          <w:rFonts w:ascii="Arabic Typesetting" w:hAnsi="Arabic Typesetting" w:cs="Arabic Typesetting" w:hint="eastAsia"/>
          <w:i/>
          <w:iCs/>
          <w:sz w:val="36"/>
          <w:szCs w:val="36"/>
          <w:rtl/>
          <w:lang w:bidi="ar-EG"/>
        </w:rPr>
        <w:t>والثالثة</w:t>
      </w:r>
      <w:r w:rsidR="00B815A0" w:rsidRPr="007C361D"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  <w:t>-18</w:t>
      </w:r>
    </w:p>
    <w:p w:rsidR="00136F51" w:rsidRPr="005E2642" w:rsidRDefault="00A01EB8" w:rsidP="005E2642">
      <w:pPr>
        <w:pStyle w:val="NormalParaAR"/>
        <w:rPr>
          <w:b/>
          <w:bCs/>
          <w:rtl/>
          <w:lang w:bidi="ar-EG"/>
        </w:rPr>
      </w:pPr>
      <w:r w:rsidRPr="005E2642">
        <w:rPr>
          <w:b/>
          <w:bCs/>
          <w:rtl/>
          <w:lang w:bidi="ar-EG"/>
        </w:rPr>
        <w:t xml:space="preserve">عدد الطلبات الوطنية (نماذج المنفعة) المستلمة - </w:t>
      </w:r>
      <w:r w:rsidR="00A66EAC" w:rsidRPr="005E2642">
        <w:rPr>
          <w:rFonts w:hint="cs"/>
          <w:b/>
          <w:bCs/>
          <w:rtl/>
          <w:lang w:bidi="ar-EG"/>
        </w:rPr>
        <w:t>ب</w:t>
      </w:r>
      <w:r w:rsidRPr="005E2642">
        <w:rPr>
          <w:b/>
          <w:bCs/>
          <w:rtl/>
          <w:lang w:bidi="ar-EG"/>
        </w:rPr>
        <w:t>حسب المجال التقني</w:t>
      </w:r>
    </w:p>
    <w:tbl>
      <w:tblPr>
        <w:bidiVisual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9A38C1" w:rsidRPr="009A38C1" w:rsidTr="009A38C1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shd w:val="clear" w:color="auto" w:fill="auto"/>
          </w:tcPr>
          <w:p w:rsidR="00A01EB8" w:rsidRPr="009A38C1" w:rsidRDefault="00A01EB8" w:rsidP="00321306">
            <w:pPr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 w:bidi="ar-EG"/>
              </w:rPr>
            </w:pPr>
          </w:p>
          <w:p w:rsidR="00A01EB8" w:rsidRPr="009A38C1" w:rsidRDefault="00A01EB8" w:rsidP="00321306">
            <w:pPr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9A38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السنة</w:t>
            </w:r>
          </w:p>
          <w:p w:rsidR="00A01EB8" w:rsidRPr="009A38C1" w:rsidRDefault="00A01EB8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9A38C1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المجال التقني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9A38C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9A38C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9A38C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9A38C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9A38C1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2016</w:t>
            </w:r>
          </w:p>
        </w:tc>
      </w:tr>
      <w:tr w:rsidR="009A38C1" w:rsidRPr="009A38C1" w:rsidTr="009A38C1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8" w:rsidRPr="009A38C1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الميكانيكا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1880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2024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2084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1729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1791</w:t>
            </w:r>
          </w:p>
        </w:tc>
      </w:tr>
      <w:tr w:rsidR="009A38C1" w:rsidRPr="009A38C1" w:rsidTr="009A38C1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8" w:rsidRPr="009A38C1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الكهرباء/الإلكترونيات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438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404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410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432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325</w:t>
            </w:r>
          </w:p>
        </w:tc>
      </w:tr>
      <w:tr w:rsidR="009A38C1" w:rsidRPr="009A38C1" w:rsidTr="009A38C1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8" w:rsidRPr="009A38C1" w:rsidRDefault="00A01EB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الكيمياء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191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193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183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154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291</w:t>
            </w:r>
          </w:p>
        </w:tc>
      </w:tr>
      <w:tr w:rsidR="009A38C1" w:rsidRPr="009A38C1" w:rsidTr="009A38C1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8" w:rsidRPr="009A38C1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>البيوتكنولوجيا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13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15</w:t>
            </w:r>
          </w:p>
        </w:tc>
      </w:tr>
      <w:tr w:rsidR="009A38C1" w:rsidRPr="009A38C1" w:rsidTr="009A38C1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1EB8" w:rsidRPr="00A67552" w:rsidRDefault="00A01EB8" w:rsidP="007B37E6">
            <w:pPr>
              <w:bidi/>
              <w:spacing w:after="240" w:line="360" w:lineRule="exact"/>
              <w:rPr>
                <w:rFonts w:ascii="Arabic Typesetting" w:hAnsi="Arabic Typesetting" w:cs="Arabic Typesetting"/>
                <w:i/>
                <w:iCs/>
                <w:sz w:val="36"/>
                <w:szCs w:val="36"/>
              </w:rPr>
            </w:pPr>
            <w:r w:rsidRPr="00A67552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المجموع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2517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2633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2689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2328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01EB8" w:rsidRPr="009A38C1" w:rsidRDefault="00A01EB8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9A38C1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2422</w:t>
            </w:r>
          </w:p>
        </w:tc>
      </w:tr>
    </w:tbl>
    <w:p w:rsidR="00D3316B" w:rsidRDefault="00D3316B" w:rsidP="007B37E6">
      <w:pPr>
        <w:bidi/>
        <w:spacing w:after="240" w:line="360" w:lineRule="exact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</w:p>
    <w:p w:rsidR="00612F6E" w:rsidRPr="00612F6E" w:rsidRDefault="00612F6E" w:rsidP="00D3316B">
      <w:pPr>
        <w:bidi/>
        <w:spacing w:after="240" w:line="360" w:lineRule="exact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612F6E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عدد الطلبات الوطنية (البراءات ونماذج المنفعة) المستلمة </w:t>
      </w: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–</w:t>
      </w:r>
      <w:r w:rsidRPr="00612F6E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 </w:t>
      </w:r>
      <w:r w:rsidR="00A66EA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ب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حسب المسار</w:t>
      </w:r>
    </w:p>
    <w:tbl>
      <w:tblPr>
        <w:bidiVisual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7B37E6" w:rsidRPr="007B37E6" w:rsidTr="007B37E6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shd w:val="clear" w:color="auto" w:fill="auto"/>
          </w:tcPr>
          <w:p w:rsidR="00612F6E" w:rsidRPr="007B37E6" w:rsidRDefault="00612F6E" w:rsidP="00321306">
            <w:pPr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</w:p>
          <w:p w:rsidR="00612F6E" w:rsidRPr="007B37E6" w:rsidRDefault="00612F6E" w:rsidP="00321306">
            <w:pPr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السنة</w:t>
            </w:r>
          </w:p>
          <w:p w:rsidR="00612F6E" w:rsidRPr="007B37E6" w:rsidRDefault="00612F6E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GB"/>
              </w:rPr>
              <w:t>المسار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2F6E" w:rsidRPr="007B37E6" w:rsidRDefault="00612F6E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2F6E" w:rsidRPr="007B37E6" w:rsidRDefault="00612F6E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2F6E" w:rsidRPr="007B37E6" w:rsidRDefault="00612F6E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2F6E" w:rsidRPr="007B37E6" w:rsidRDefault="00612F6E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2F6E" w:rsidRPr="007B37E6" w:rsidRDefault="00612F6E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2016</w:t>
            </w:r>
          </w:p>
        </w:tc>
      </w:tr>
      <w:tr w:rsidR="007B37E6" w:rsidRPr="007B37E6" w:rsidTr="007B37E6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5360" w:rsidRPr="007B37E6" w:rsidRDefault="000A5360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الإيداع الوطني الأول/الأولوية الداخلية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5683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5538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5579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5057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5121</w:t>
            </w:r>
          </w:p>
        </w:tc>
      </w:tr>
      <w:tr w:rsidR="007B37E6" w:rsidRPr="007B37E6" w:rsidTr="007B37E6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5360" w:rsidRPr="007B37E6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الأولوية بناء على نظام باريس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195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228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141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153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155</w:t>
            </w:r>
          </w:p>
        </w:tc>
      </w:tr>
      <w:tr w:rsidR="007B37E6" w:rsidRPr="007B37E6" w:rsidTr="007B37E6">
        <w:trPr>
          <w:cantSplit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5360" w:rsidRPr="007B37E6" w:rsidRDefault="000A5360" w:rsidP="00A67552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دخول المرحلة الوطنية </w:t>
            </w:r>
            <w:r w:rsidR="00A67552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GB"/>
              </w:rPr>
              <w:t>في إطار</w:t>
            </w: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 xml:space="preserve"> معاهدة التعاون بشأن البراءات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136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126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170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164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360" w:rsidRPr="007B37E6" w:rsidRDefault="007E570C" w:rsidP="007B37E6">
            <w:pPr>
              <w:spacing w:after="240" w:line="360" w:lineRule="exact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73</w:t>
            </w:r>
          </w:p>
        </w:tc>
      </w:tr>
    </w:tbl>
    <w:p w:rsidR="00D3316B" w:rsidRDefault="00D3316B" w:rsidP="00C61D8C">
      <w:pPr>
        <w:bidi/>
        <w:spacing w:after="240" w:line="360" w:lineRule="exact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</w:p>
    <w:p w:rsidR="00970B3B" w:rsidRPr="00970B3B" w:rsidRDefault="00970B3B" w:rsidP="00D3316B">
      <w:pPr>
        <w:bidi/>
        <w:spacing w:after="240" w:line="360" w:lineRule="exact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420106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عدد الطلبات الدولية المستلمة </w:t>
      </w:r>
      <w:r w:rsidR="003F107B" w:rsidRPr="00420106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كمكتب تسلم الطلبات</w:t>
      </w:r>
    </w:p>
    <w:tbl>
      <w:tblPr>
        <w:bidiVisual/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7B37E6" w:rsidRPr="007B37E6" w:rsidTr="00A67552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EA2740" w:rsidRPr="00A67552" w:rsidRDefault="00EA2740" w:rsidP="00321306">
            <w:pPr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 w:bidi="ar-EG"/>
              </w:rPr>
            </w:pPr>
          </w:p>
          <w:p w:rsidR="00EA2740" w:rsidRPr="00A67552" w:rsidRDefault="00EA2740" w:rsidP="00321306">
            <w:pPr>
              <w:spacing w:before="120" w:after="120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A67552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السنة</w:t>
            </w:r>
          </w:p>
          <w:p w:rsidR="00EA2740" w:rsidRPr="00A67552" w:rsidRDefault="00EA2740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val="en-GB"/>
              </w:rPr>
            </w:pPr>
            <w:r w:rsidRPr="00A67552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GB"/>
              </w:rPr>
              <w:t>المجال التقني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jc w:val="center"/>
              <w:rPr>
                <w:rFonts w:ascii="Arabic Typesetting" w:hAnsi="Arabic Typesetting" w:cs="Arabic Typesetting"/>
                <w:sz w:val="36"/>
                <w:szCs w:val="36"/>
                <w:lang w:val="en-GB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  <w:lang w:val="en-GB"/>
              </w:rPr>
              <w:t>2016</w:t>
            </w:r>
          </w:p>
        </w:tc>
      </w:tr>
      <w:tr w:rsidR="007B37E6" w:rsidRPr="007B37E6" w:rsidTr="007B37E6">
        <w:trPr>
          <w:cantSplit/>
        </w:trPr>
        <w:tc>
          <w:tcPr>
            <w:tcW w:w="2518" w:type="dxa"/>
            <w:shd w:val="clear" w:color="auto" w:fill="auto"/>
          </w:tcPr>
          <w:p w:rsidR="00EA2740" w:rsidRPr="00A67552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6755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الميكانيكا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596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548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624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570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471</w:t>
            </w:r>
          </w:p>
        </w:tc>
      </w:tr>
      <w:tr w:rsidR="007B37E6" w:rsidRPr="007B37E6" w:rsidTr="007B37E6">
        <w:trPr>
          <w:cantSplit/>
        </w:trPr>
        <w:tc>
          <w:tcPr>
            <w:tcW w:w="2518" w:type="dxa"/>
            <w:shd w:val="clear" w:color="auto" w:fill="auto"/>
          </w:tcPr>
          <w:p w:rsidR="00EA2740" w:rsidRPr="00A67552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6755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الكهرباء/الإلكترونيات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378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335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350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266</w:t>
            </w:r>
          </w:p>
        </w:tc>
      </w:tr>
      <w:tr w:rsidR="007B37E6" w:rsidRPr="007B37E6" w:rsidTr="007B37E6">
        <w:trPr>
          <w:cantSplit/>
        </w:trPr>
        <w:tc>
          <w:tcPr>
            <w:tcW w:w="2518" w:type="dxa"/>
            <w:shd w:val="clear" w:color="auto" w:fill="auto"/>
          </w:tcPr>
          <w:p w:rsidR="00EA2740" w:rsidRPr="00A67552" w:rsidRDefault="00EA2740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A6755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الكيمياء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415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431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428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411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341</w:t>
            </w:r>
          </w:p>
        </w:tc>
      </w:tr>
      <w:tr w:rsidR="007B37E6" w:rsidRPr="007B37E6" w:rsidTr="007B37E6">
        <w:trPr>
          <w:cantSplit/>
        </w:trPr>
        <w:tc>
          <w:tcPr>
            <w:tcW w:w="2518" w:type="dxa"/>
            <w:shd w:val="clear" w:color="auto" w:fill="auto"/>
          </w:tcPr>
          <w:p w:rsidR="00EA2740" w:rsidRPr="007B37E6" w:rsidRDefault="000A5778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البيوتكنولوجيا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247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229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256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197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156</w:t>
            </w:r>
          </w:p>
        </w:tc>
      </w:tr>
      <w:tr w:rsidR="007B37E6" w:rsidRPr="007B37E6" w:rsidTr="007B37E6">
        <w:trPr>
          <w:cantSplit/>
        </w:trPr>
        <w:tc>
          <w:tcPr>
            <w:tcW w:w="2518" w:type="dxa"/>
            <w:shd w:val="clear" w:color="auto" w:fill="auto"/>
          </w:tcPr>
          <w:p w:rsidR="00EA2740" w:rsidRPr="00A67552" w:rsidRDefault="00EA2740" w:rsidP="00321306">
            <w:pPr>
              <w:bidi/>
              <w:spacing w:before="120" w:after="120"/>
              <w:rPr>
                <w:rFonts w:ascii="Arabic Typesetting" w:hAnsi="Arabic Typesetting" w:cs="Arabic Typesetting"/>
                <w:i/>
                <w:iCs/>
                <w:sz w:val="36"/>
                <w:szCs w:val="36"/>
              </w:rPr>
            </w:pPr>
            <w:r w:rsidRPr="00A67552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المجموع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1636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1579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1658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1482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A2740" w:rsidRPr="007B37E6" w:rsidRDefault="00EA2740" w:rsidP="00321306">
            <w:pPr>
              <w:spacing w:before="120" w:after="120"/>
              <w:ind w:right="260"/>
              <w:jc w:val="right"/>
              <w:rPr>
                <w:rFonts w:ascii="Arabic Typesetting" w:hAnsi="Arabic Typesetting" w:cs="Arabic Typesetting"/>
                <w:i/>
                <w:sz w:val="36"/>
                <w:szCs w:val="36"/>
              </w:rPr>
            </w:pPr>
            <w:r w:rsidRPr="007B37E6">
              <w:rPr>
                <w:rFonts w:ascii="Arabic Typesetting" w:hAnsi="Arabic Typesetting" w:cs="Arabic Typesetting" w:hint="cs"/>
                <w:i/>
                <w:sz w:val="36"/>
                <w:szCs w:val="36"/>
                <w:rtl/>
              </w:rPr>
              <w:t>1234</w:t>
            </w:r>
          </w:p>
        </w:tc>
      </w:tr>
    </w:tbl>
    <w:p w:rsidR="00905BE3" w:rsidRPr="006727EE" w:rsidRDefault="001C22F9" w:rsidP="006F715B">
      <w:pPr>
        <w:bidi/>
        <w:spacing w:before="240" w:after="120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lastRenderedPageBreak/>
        <w:t>المكاتب</w:t>
      </w:r>
      <w:r w:rsidR="00905BE3" w:rsidRPr="006727EE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/الدول </w:t>
      </w:r>
      <w:r w:rsidRPr="006727EE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الرئيسية </w:t>
      </w:r>
      <w:r w:rsidR="00905BE3" w:rsidRPr="006727EE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 xml:space="preserve">التي </w:t>
      </w:r>
      <w:r w:rsidR="006F715B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تمت</w:t>
      </w:r>
      <w:r w:rsidR="006F71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715B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فيها</w:t>
      </w:r>
      <w:r w:rsidR="006F71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715B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المطالبة</w:t>
      </w:r>
      <w:r w:rsidR="006F71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715B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بالأولوية</w:t>
      </w:r>
      <w:r w:rsidR="006F71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715B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من</w:t>
      </w:r>
      <w:r w:rsidR="006F71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715B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طلبات</w:t>
      </w:r>
      <w:r w:rsidR="006F715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F715B" w:rsidRPr="00765DF3">
        <w:rPr>
          <w:rFonts w:ascii="Arabic Typesetting" w:hAnsi="Arabic Typesetting" w:cs="Arabic Typesetting"/>
          <w:b/>
          <w:bCs/>
          <w:sz w:val="36"/>
          <w:szCs w:val="36"/>
          <w:rtl/>
        </w:rPr>
        <w:t>وطنية</w:t>
      </w:r>
      <w:r w:rsidR="006F715B" w:rsidRPr="00765DF3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905BE3" w:rsidRPr="00905BE3" w:rsidRDefault="001C22F9" w:rsidP="002E1B6F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 xml:space="preserve">ترتيب </w:t>
      </w:r>
      <w:r>
        <w:rPr>
          <w:rtl/>
          <w:lang w:bidi="ar-EG"/>
        </w:rPr>
        <w:t>المكاتب</w:t>
      </w:r>
      <w:r w:rsidR="006727EE">
        <w:rPr>
          <w:rtl/>
          <w:lang w:bidi="ar-EG"/>
        </w:rPr>
        <w:t>/</w:t>
      </w:r>
      <w:r w:rsidR="00905BE3" w:rsidRPr="00905BE3">
        <w:rPr>
          <w:rtl/>
          <w:lang w:bidi="ar-EG"/>
        </w:rPr>
        <w:t xml:space="preserve">الدول </w:t>
      </w:r>
      <w:r>
        <w:rPr>
          <w:rtl/>
          <w:lang w:bidi="ar-EG"/>
        </w:rPr>
        <w:t>الرئيسية</w:t>
      </w:r>
      <w:r w:rsidRPr="00905BE3">
        <w:rPr>
          <w:rtl/>
          <w:lang w:bidi="ar-EG"/>
        </w:rPr>
        <w:t xml:space="preserve"> </w:t>
      </w:r>
      <w:r w:rsidR="00905BE3" w:rsidRPr="00905BE3">
        <w:rPr>
          <w:rtl/>
          <w:lang w:bidi="ar-EG"/>
        </w:rPr>
        <w:t>من حيث الأهمية: الولايات المتحدة واليابان وفرنسا وألمانيا وإيطاليا</w:t>
      </w:r>
    </w:p>
    <w:p w:rsidR="00970B3B" w:rsidRPr="002E1B6F" w:rsidRDefault="00905BE3" w:rsidP="002E1B6F">
      <w:pPr>
        <w:pStyle w:val="NormalParaAR"/>
        <w:rPr>
          <w:b/>
          <w:bCs/>
          <w:rtl/>
          <w:lang w:bidi="ar-EG"/>
        </w:rPr>
      </w:pPr>
      <w:r w:rsidRPr="002E1B6F">
        <w:rPr>
          <w:b/>
          <w:bCs/>
          <w:rtl/>
          <w:lang w:bidi="ar-EG"/>
        </w:rPr>
        <w:t xml:space="preserve">متوسط الوقت </w:t>
      </w:r>
      <w:r w:rsidR="0058312A" w:rsidRPr="002E1B6F">
        <w:rPr>
          <w:rFonts w:hint="cs"/>
          <w:b/>
          <w:bCs/>
          <w:rtl/>
          <w:lang w:bidi="ar-EG"/>
        </w:rPr>
        <w:t>المستغرق</w:t>
      </w:r>
      <w:r w:rsidRPr="002E1B6F">
        <w:rPr>
          <w:b/>
          <w:bCs/>
          <w:rtl/>
          <w:lang w:bidi="ar-EG"/>
        </w:rPr>
        <w:t xml:space="preserve"> </w:t>
      </w:r>
      <w:r w:rsidR="0058312A" w:rsidRPr="002E1B6F">
        <w:rPr>
          <w:rFonts w:hint="cs"/>
          <w:b/>
          <w:bCs/>
          <w:rtl/>
          <w:lang w:bidi="ar-EG"/>
        </w:rPr>
        <w:t xml:space="preserve">في </w:t>
      </w:r>
      <w:r w:rsidRPr="002E1B6F">
        <w:rPr>
          <w:b/>
          <w:bCs/>
          <w:rtl/>
          <w:lang w:bidi="ar-EG"/>
        </w:rPr>
        <w:t>معالجة البراءات الوطنية ونماذج المنفعة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2835"/>
        <w:gridCol w:w="4111"/>
      </w:tblGrid>
      <w:tr w:rsidR="00B72386" w:rsidRPr="00B72386" w:rsidTr="00B72386">
        <w:trPr>
          <w:cantSplit/>
        </w:trPr>
        <w:tc>
          <w:tcPr>
            <w:tcW w:w="2518" w:type="dxa"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B7238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</w:t>
            </w:r>
            <w:r w:rsidRPr="00B7238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مؤشر</w:t>
            </w:r>
          </w:p>
        </w:tc>
        <w:tc>
          <w:tcPr>
            <w:tcW w:w="2835" w:type="dxa"/>
            <w:shd w:val="clear" w:color="auto" w:fill="auto"/>
          </w:tcPr>
          <w:p w:rsidR="003D7BDE" w:rsidRPr="00B72386" w:rsidRDefault="0058312A" w:rsidP="00321306">
            <w:pPr>
              <w:bidi/>
              <w:spacing w:before="120" w:after="12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B7238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محسوب اعتبارا من</w:t>
            </w:r>
          </w:p>
        </w:tc>
        <w:tc>
          <w:tcPr>
            <w:tcW w:w="4111" w:type="dxa"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B7238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الوقت (</w:t>
            </w:r>
            <w:r w:rsidR="0058312A" w:rsidRPr="00B7238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بال</w:t>
            </w:r>
            <w:r w:rsidRPr="00B7238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أشهر</w:t>
            </w:r>
            <w:r w:rsidRPr="00B7238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B72386" w:rsidRPr="00B72386" w:rsidTr="00B72386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3D7BDE" w:rsidRPr="00B72386" w:rsidRDefault="0058312A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="003D7BDE"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لبحث والفحص الأول</w:t>
            </w:r>
            <w:r w:rsidR="000C4B32" w:rsidRPr="00B72386">
              <w:rPr>
                <w:rStyle w:val="FootnoteReference"/>
                <w:rtl/>
              </w:rPr>
              <w:footnoteReference w:id="2"/>
            </w:r>
            <w:r w:rsidR="000C4B32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</w:t>
            </w:r>
          </w:p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الإيداع</w:t>
            </w:r>
          </w:p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111" w:type="dxa"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9.7 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شهرا للبراءات الوطنية</w:t>
            </w:r>
          </w:p>
        </w:tc>
      </w:tr>
      <w:tr w:rsidR="00B72386" w:rsidRPr="00B72386" w:rsidTr="00B72386">
        <w:trPr>
          <w:cantSplit/>
        </w:trPr>
        <w:tc>
          <w:tcPr>
            <w:tcW w:w="2518" w:type="dxa"/>
            <w:vMerge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111" w:type="dxa"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لا يتم البحث </w:t>
            </w:r>
            <w:r w:rsidR="0058312A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نماذج المنفعة</w:t>
            </w:r>
          </w:p>
        </w:tc>
      </w:tr>
      <w:tr w:rsidR="00B72386" w:rsidRPr="00B72386" w:rsidTr="00B72386">
        <w:trPr>
          <w:cantSplit/>
        </w:trPr>
        <w:tc>
          <w:tcPr>
            <w:tcW w:w="2518" w:type="dxa"/>
            <w:vMerge w:val="restart"/>
            <w:shd w:val="clear" w:color="auto" w:fill="auto"/>
          </w:tcPr>
          <w:p w:rsidR="003D7BDE" w:rsidRPr="00B72386" w:rsidRDefault="0058312A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="003D7BDE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</w:t>
            </w:r>
            <w:r w:rsidR="003D7BDE"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منح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الإيداع</w:t>
            </w:r>
          </w:p>
        </w:tc>
        <w:tc>
          <w:tcPr>
            <w:tcW w:w="4111" w:type="dxa"/>
            <w:shd w:val="clear" w:color="auto" w:fill="auto"/>
          </w:tcPr>
          <w:p w:rsidR="003D7BDE" w:rsidRPr="00B72386" w:rsidRDefault="003D7BDE" w:rsidP="00A67552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11.01 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شهرا في حالة اختيار </w:t>
            </w: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مودع</w:t>
            </w:r>
            <w:r w:rsidR="0058312A"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الطلب 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إجراء</w:t>
            </w:r>
            <w:r w:rsidR="0058312A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58312A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عاجلة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(20</w:t>
            </w:r>
            <w:r w:rsidR="00A67552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%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من الطلبات</w:t>
            </w: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20.85 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شهر</w:t>
            </w: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6F715B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إجراء</w:t>
            </w:r>
            <w:r w:rsidR="0058312A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6F715B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عادية</w:t>
            </w:r>
          </w:p>
        </w:tc>
      </w:tr>
      <w:tr w:rsidR="00B72386" w:rsidRPr="00B72386" w:rsidTr="00B72386">
        <w:trPr>
          <w:cantSplit/>
        </w:trPr>
        <w:tc>
          <w:tcPr>
            <w:tcW w:w="2518" w:type="dxa"/>
            <w:vMerge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7BDE" w:rsidRPr="00B72386" w:rsidRDefault="003D7BDE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111" w:type="dxa"/>
            <w:shd w:val="clear" w:color="auto" w:fill="auto"/>
          </w:tcPr>
          <w:p w:rsidR="003D7BDE" w:rsidRPr="00B72386" w:rsidRDefault="003D7BDE" w:rsidP="00A67552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4.2 شهر</w:t>
            </w: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لنماذج المنفعة (9.2 شهر</w:t>
            </w: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لملفات </w:t>
            </w:r>
            <w:r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التي </w:t>
            </w:r>
            <w:r w:rsidR="006F715B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قُدمت</w:t>
            </w:r>
            <w:r w:rsidR="007752CD"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6F715B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اعتراضات عليها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، 2.8</w:t>
            </w:r>
            <w:r w:rsidR="00A67552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%</w:t>
            </w:r>
            <w:bookmarkStart w:id="2" w:name="_GoBack"/>
            <w:bookmarkEnd w:id="2"/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proofErr w:type="gramStart"/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>من</w:t>
            </w:r>
            <w:proofErr w:type="gramEnd"/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58312A" w:rsidRPr="00B7238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مجموع</w:t>
            </w:r>
            <w:r w:rsidRPr="00B7238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الملفات)</w:t>
            </w:r>
          </w:p>
        </w:tc>
      </w:tr>
    </w:tbl>
    <w:p w:rsidR="00BA3AE2" w:rsidRPr="00BA3AE2" w:rsidRDefault="00BA3AE2" w:rsidP="00321306">
      <w:pPr>
        <w:bidi/>
        <w:spacing w:before="120" w:after="120"/>
        <w:jc w:val="both"/>
        <w:rPr>
          <w:rFonts w:ascii="Arabic Typesetting" w:hAnsi="Arabic Typesetting" w:cs="Arabic Typesetting"/>
          <w:i/>
          <w:iCs/>
          <w:sz w:val="32"/>
          <w:szCs w:val="32"/>
          <w:lang w:bidi="ar-EG"/>
        </w:rPr>
      </w:pPr>
      <w:r w:rsidRPr="00BA3AE2">
        <w:rPr>
          <w:rFonts w:ascii="Arabic Typesetting" w:hAnsi="Arabic Typesetting" w:cs="Arabic Typesetting"/>
          <w:i/>
          <w:iCs/>
          <w:sz w:val="32"/>
          <w:szCs w:val="32"/>
          <w:rtl/>
          <w:lang w:bidi="ar-EG"/>
        </w:rPr>
        <w:t>بيانات من عام 2016</w:t>
      </w:r>
    </w:p>
    <w:p w:rsidR="003D7BDE" w:rsidRPr="002E1B6F" w:rsidRDefault="0038667B" w:rsidP="002E1B6F">
      <w:pPr>
        <w:pStyle w:val="NormalParaAR"/>
        <w:rPr>
          <w:b/>
          <w:bCs/>
          <w:rtl/>
          <w:lang w:bidi="ar-EG"/>
        </w:rPr>
      </w:pPr>
      <w:r w:rsidRPr="002E1B6F">
        <w:rPr>
          <w:rFonts w:hint="cs"/>
          <w:b/>
          <w:bCs/>
          <w:rtl/>
          <w:lang w:bidi="ar-EG"/>
        </w:rPr>
        <w:t>الطلبات</w:t>
      </w:r>
      <w:r w:rsidR="00BA3AE2" w:rsidRPr="002E1B6F">
        <w:rPr>
          <w:b/>
          <w:bCs/>
          <w:rtl/>
          <w:lang w:bidi="ar-EG"/>
        </w:rPr>
        <w:t xml:space="preserve"> الوطني</w:t>
      </w:r>
      <w:r w:rsidRPr="002E1B6F">
        <w:rPr>
          <w:rFonts w:hint="cs"/>
          <w:b/>
          <w:bCs/>
          <w:rtl/>
          <w:lang w:bidi="ar-EG"/>
        </w:rPr>
        <w:t>ة المتراكمة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3"/>
        <w:gridCol w:w="3970"/>
      </w:tblGrid>
      <w:tr w:rsidR="007C146E" w:rsidRPr="007C146E" w:rsidTr="007C146E">
        <w:trPr>
          <w:cantSplit/>
        </w:trPr>
        <w:tc>
          <w:tcPr>
            <w:tcW w:w="4643" w:type="dxa"/>
            <w:shd w:val="clear" w:color="auto" w:fill="auto"/>
          </w:tcPr>
          <w:p w:rsidR="00CD17C6" w:rsidRPr="007C146E" w:rsidRDefault="00CD17C6" w:rsidP="00321306">
            <w:pPr>
              <w:bidi/>
              <w:spacing w:before="120" w:after="12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7C146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</w:t>
            </w:r>
            <w:r w:rsidR="0038667B" w:rsidRPr="007C146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</w:t>
            </w:r>
            <w:r w:rsidRPr="007C146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قياس</w:t>
            </w:r>
          </w:p>
        </w:tc>
        <w:tc>
          <w:tcPr>
            <w:tcW w:w="3970" w:type="dxa"/>
            <w:shd w:val="clear" w:color="auto" w:fill="auto"/>
          </w:tcPr>
          <w:p w:rsidR="00CD17C6" w:rsidRPr="007C146E" w:rsidRDefault="00CD17C6" w:rsidP="00321306">
            <w:pPr>
              <w:bidi/>
              <w:spacing w:before="120" w:after="12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7C146E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عدد الطلبات</w:t>
            </w:r>
          </w:p>
        </w:tc>
      </w:tr>
      <w:tr w:rsidR="007C146E" w:rsidRPr="007C146E" w:rsidTr="007C146E">
        <w:trPr>
          <w:cantSplit/>
        </w:trPr>
        <w:tc>
          <w:tcPr>
            <w:tcW w:w="4643" w:type="dxa"/>
            <w:shd w:val="clear" w:color="auto" w:fill="auto"/>
          </w:tcPr>
          <w:p w:rsidR="00CD17C6" w:rsidRPr="007C146E" w:rsidRDefault="00CD17C6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جميع الطلبات </w:t>
            </w:r>
            <w:r w:rsidR="0038667B"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العالقة</w:t>
            </w:r>
            <w:r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(قيد التنفيذ قبل </w:t>
            </w:r>
            <w:r w:rsidR="0038667B"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القرار</w:t>
            </w:r>
            <w:r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النهائي</w:t>
            </w:r>
            <w:r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3970" w:type="dxa"/>
            <w:shd w:val="clear" w:color="auto" w:fill="auto"/>
          </w:tcPr>
          <w:p w:rsidR="00CD17C6" w:rsidRPr="007C146E" w:rsidRDefault="004E0307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4063 </w:t>
            </w:r>
            <w:r w:rsidR="00CD17C6"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>براء</w:t>
            </w:r>
            <w:r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  <w:p w:rsidR="007726B6" w:rsidRPr="007C146E" w:rsidRDefault="007726B6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768 ن</w:t>
            </w:r>
            <w:r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>م</w:t>
            </w:r>
            <w:r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</w:t>
            </w:r>
            <w:r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>ذج منفعة</w:t>
            </w:r>
          </w:p>
        </w:tc>
      </w:tr>
      <w:tr w:rsidR="007C146E" w:rsidRPr="007C146E" w:rsidTr="007C146E">
        <w:trPr>
          <w:cantSplit/>
        </w:trPr>
        <w:tc>
          <w:tcPr>
            <w:tcW w:w="4643" w:type="dxa"/>
            <w:shd w:val="clear" w:color="auto" w:fill="auto"/>
          </w:tcPr>
          <w:p w:rsidR="00CD17C6" w:rsidRPr="007C146E" w:rsidRDefault="00CD17C6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طلبات </w:t>
            </w:r>
            <w:r w:rsidR="0038667B"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="0038667B"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38667B"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>نتظ</w:t>
            </w:r>
            <w:r w:rsidR="0038667B"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="00DC5977"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>ر البحث والفحص الأول</w:t>
            </w:r>
            <w:r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(</w:t>
            </w:r>
            <w:r w:rsidR="0038667B" w:rsidRPr="007C146E">
              <w:rPr>
                <w:rFonts w:ascii="Arabic Typesetting" w:hAnsi="Arabic Typesetting" w:cs="Arabic Typesetting"/>
                <w:sz w:val="30"/>
                <w:szCs w:val="30"/>
                <w:rtl/>
              </w:rPr>
              <w:t>في حال دفعت الرسوم المعنية</w:t>
            </w:r>
            <w:r w:rsidR="007726B6"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3970" w:type="dxa"/>
            <w:shd w:val="clear" w:color="auto" w:fill="auto"/>
          </w:tcPr>
          <w:p w:rsidR="00CD17C6" w:rsidRPr="007C146E" w:rsidRDefault="007726B6" w:rsidP="00321306">
            <w:pPr>
              <w:bidi/>
              <w:spacing w:before="120" w:after="12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502 براءة</w:t>
            </w:r>
            <w:r w:rsidRPr="007C14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br/>
            </w:r>
            <w:r w:rsidRPr="007C146E">
              <w:rPr>
                <w:rFonts w:ascii="Arabic Typesetting" w:hAnsi="Arabic Typesetting" w:cs="Arabic Typesetting"/>
                <w:sz w:val="36"/>
                <w:szCs w:val="36"/>
                <w:rtl/>
              </w:rPr>
              <w:t>لا يتم البحث عن نماذج المنفعة</w:t>
            </w:r>
          </w:p>
        </w:tc>
      </w:tr>
    </w:tbl>
    <w:p w:rsidR="00BA3AE2" w:rsidRPr="00C75025" w:rsidRDefault="00C75025" w:rsidP="00321306">
      <w:pPr>
        <w:bidi/>
        <w:spacing w:before="120" w:after="120"/>
        <w:jc w:val="both"/>
        <w:rPr>
          <w:rFonts w:ascii="Arabic Typesetting" w:hAnsi="Arabic Typesetting" w:cs="Arabic Typesetting"/>
          <w:i/>
          <w:iCs/>
          <w:sz w:val="32"/>
          <w:szCs w:val="32"/>
          <w:rtl/>
          <w:lang w:bidi="ar-EG"/>
        </w:rPr>
      </w:pPr>
      <w:r w:rsidRPr="00C75025">
        <w:rPr>
          <w:rFonts w:ascii="Arabic Typesetting" w:hAnsi="Arabic Typesetting" w:cs="Arabic Typesetting"/>
          <w:i/>
          <w:iCs/>
          <w:sz w:val="32"/>
          <w:szCs w:val="32"/>
          <w:rtl/>
          <w:lang w:bidi="ar-EG"/>
        </w:rPr>
        <w:t xml:space="preserve">بيانات من 31 </w:t>
      </w:r>
      <w:r>
        <w:rPr>
          <w:rFonts w:ascii="Arabic Typesetting" w:hAnsi="Arabic Typesetting" w:cs="Arabic Typesetting"/>
          <w:i/>
          <w:iCs/>
          <w:sz w:val="32"/>
          <w:szCs w:val="32"/>
          <w:rtl/>
          <w:lang w:bidi="ar-EG"/>
        </w:rPr>
        <w:t>يناير</w:t>
      </w:r>
      <w:r w:rsidRPr="00C75025">
        <w:rPr>
          <w:rFonts w:ascii="Arabic Typesetting" w:hAnsi="Arabic Typesetting" w:cs="Arabic Typesetting"/>
          <w:i/>
          <w:iCs/>
          <w:sz w:val="32"/>
          <w:szCs w:val="32"/>
          <w:rtl/>
          <w:lang w:bidi="ar-EG"/>
        </w:rPr>
        <w:t xml:space="preserve"> 2017</w:t>
      </w:r>
    </w:p>
    <w:p w:rsidR="00DC5977" w:rsidRPr="00011ABD" w:rsidRDefault="00DC5977" w:rsidP="006550AA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011ABD">
        <w:rPr>
          <w:rFonts w:ascii="Arabic Typesetting" w:hAnsi="Arabic Typesetting" w:cs="Arabic Typesetting" w:hint="cs"/>
          <w:sz w:val="40"/>
          <w:szCs w:val="40"/>
          <w:rtl/>
        </w:rPr>
        <w:t>7 -</w:t>
      </w:r>
      <w:r w:rsidR="007752C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011ABD">
        <w:rPr>
          <w:rFonts w:ascii="Arabic Typesetting" w:hAnsi="Arabic Typesetting" w:cs="Arabic Typesetting"/>
          <w:sz w:val="40"/>
          <w:szCs w:val="40"/>
          <w:rtl/>
        </w:rPr>
        <w:t>الدعم المطلوب</w:t>
      </w:r>
    </w:p>
    <w:p w:rsidR="000C4B32" w:rsidRPr="000C4B32" w:rsidRDefault="000C4B32" w:rsidP="007C146E">
      <w:pPr>
        <w:pStyle w:val="NormalParaAR"/>
        <w:rPr>
          <w:lang w:bidi="ar-EG"/>
        </w:rPr>
      </w:pPr>
      <w:r w:rsidRPr="000C4B32">
        <w:rPr>
          <w:rtl/>
          <w:lang w:bidi="ar-EG"/>
        </w:rPr>
        <w:t xml:space="preserve">في هذه المرحلة، لا </w:t>
      </w:r>
      <w:r w:rsidR="00DC5977">
        <w:rPr>
          <w:rFonts w:hint="cs"/>
          <w:rtl/>
          <w:lang w:bidi="ar-EG"/>
        </w:rPr>
        <w:t>يرى</w:t>
      </w:r>
      <w:r w:rsidRPr="000C4B32">
        <w:rPr>
          <w:rtl/>
          <w:lang w:bidi="ar-EG"/>
        </w:rPr>
        <w:t xml:space="preserve"> هذا المكتب </w:t>
      </w:r>
      <w:r w:rsidR="00BE0948">
        <w:rPr>
          <w:rFonts w:hint="cs"/>
          <w:rtl/>
          <w:lang w:bidi="ar-EG"/>
        </w:rPr>
        <w:t xml:space="preserve">أنه </w:t>
      </w:r>
      <w:r w:rsidR="00DC5977">
        <w:rPr>
          <w:rFonts w:hint="cs"/>
          <w:rtl/>
          <w:lang w:bidi="ar-EG"/>
        </w:rPr>
        <w:t>من ال</w:t>
      </w:r>
      <w:r w:rsidRPr="000C4B32">
        <w:rPr>
          <w:rtl/>
          <w:lang w:bidi="ar-EG"/>
        </w:rPr>
        <w:t>ضرور</w:t>
      </w:r>
      <w:r w:rsidR="00DC5977">
        <w:rPr>
          <w:rFonts w:hint="cs"/>
          <w:rtl/>
          <w:lang w:bidi="ar-EG"/>
        </w:rPr>
        <w:t>ي</w:t>
      </w:r>
      <w:r w:rsidR="00DC5977">
        <w:rPr>
          <w:rtl/>
          <w:lang w:bidi="ar-EG"/>
        </w:rPr>
        <w:t xml:space="preserve"> </w:t>
      </w:r>
      <w:r w:rsidRPr="000C4B32">
        <w:rPr>
          <w:rtl/>
          <w:lang w:bidi="ar-EG"/>
        </w:rPr>
        <w:t xml:space="preserve">طلب المساعدة من المكتب الدولي أو من الدول المتعاقدة الأخرى من أجل الامتثال </w:t>
      </w:r>
      <w:r w:rsidR="00DC5977">
        <w:rPr>
          <w:rFonts w:hint="cs"/>
          <w:rtl/>
          <w:lang w:bidi="ar-EG"/>
        </w:rPr>
        <w:t>لشروط</w:t>
      </w:r>
      <w:r w:rsidRPr="000C4B32">
        <w:rPr>
          <w:rtl/>
          <w:lang w:bidi="ar-EG"/>
        </w:rPr>
        <w:t xml:space="preserve"> إعادة التعيين أو فعالية عمليات البحث الدولي والفحص التمهيدي التي تجري في </w:t>
      </w:r>
      <w:r w:rsidR="001C5845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0C4B32">
        <w:rPr>
          <w:rtl/>
          <w:lang w:bidi="ar-EG"/>
        </w:rPr>
        <w:t>.</w:t>
      </w:r>
    </w:p>
    <w:p w:rsidR="000C4B32" w:rsidRPr="000C4B32" w:rsidRDefault="000C4B32" w:rsidP="006514C4">
      <w:pPr>
        <w:pStyle w:val="NormalParaAR"/>
        <w:rPr>
          <w:lang w:bidi="ar-EG"/>
        </w:rPr>
      </w:pPr>
      <w:r w:rsidRPr="000C4B32">
        <w:rPr>
          <w:rtl/>
          <w:lang w:bidi="ar-EG"/>
        </w:rPr>
        <w:lastRenderedPageBreak/>
        <w:t xml:space="preserve">ومع ذلك، يستفيد </w:t>
      </w:r>
      <w:r w:rsidR="00DC5977">
        <w:rPr>
          <w:rtl/>
          <w:lang w:bidi="ar-EG"/>
        </w:rPr>
        <w:t>مكتب البراءات والعلامات التجارية الإسباني</w:t>
      </w:r>
      <w:r w:rsidR="00DC5977" w:rsidRPr="000C4B32">
        <w:rPr>
          <w:rtl/>
          <w:lang w:bidi="ar-EG"/>
        </w:rPr>
        <w:t xml:space="preserve"> </w:t>
      </w:r>
      <w:r w:rsidRPr="000C4B32">
        <w:rPr>
          <w:rtl/>
          <w:lang w:bidi="ar-EG"/>
        </w:rPr>
        <w:t xml:space="preserve">من العمل الذي يضطلع به المكتب الدولي والإدارات الدولية من خلال الموارد المتاحة للدول المتعاقدة </w:t>
      </w:r>
      <w:r w:rsidR="006514C4">
        <w:rPr>
          <w:rFonts w:hint="cs"/>
          <w:rtl/>
          <w:lang w:bidi="ar-EG"/>
        </w:rPr>
        <w:t xml:space="preserve">في إطار </w:t>
      </w:r>
      <w:r w:rsidRPr="000C4B32">
        <w:rPr>
          <w:rtl/>
          <w:lang w:bidi="ar-EG"/>
        </w:rPr>
        <w:t xml:space="preserve">معاهدة التعاون بشأن البراءات، وكذلك من خلال المناقشات والاجتماعات </w:t>
      </w:r>
      <w:r w:rsidR="00DC5977">
        <w:rPr>
          <w:rFonts w:hint="cs"/>
          <w:rtl/>
          <w:lang w:bidi="ar-EG"/>
        </w:rPr>
        <w:t xml:space="preserve">التي تجري </w:t>
      </w:r>
      <w:r w:rsidRPr="000C4B32">
        <w:rPr>
          <w:rtl/>
          <w:lang w:bidi="ar-EG"/>
        </w:rPr>
        <w:t>من أجل تبادل ونشر الممارسات الجيدة</w:t>
      </w:r>
      <w:r w:rsidR="00BE0948">
        <w:rPr>
          <w:rFonts w:hint="cs"/>
          <w:rtl/>
          <w:lang w:bidi="ar-EG"/>
        </w:rPr>
        <w:t>، ويرى أنه عمل مفيد</w:t>
      </w:r>
      <w:r w:rsidRPr="000C4B32">
        <w:rPr>
          <w:rtl/>
          <w:lang w:bidi="ar-EG"/>
        </w:rPr>
        <w:t>.</w:t>
      </w:r>
    </w:p>
    <w:p w:rsidR="00DC5977" w:rsidRPr="006550AA" w:rsidRDefault="00DC5977" w:rsidP="006550AA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6550AA">
        <w:rPr>
          <w:rFonts w:ascii="Arabic Typesetting" w:hAnsi="Arabic Typesetting" w:cs="Arabic Typesetting" w:hint="cs"/>
          <w:sz w:val="40"/>
          <w:szCs w:val="40"/>
          <w:rtl/>
        </w:rPr>
        <w:t>8 -</w:t>
      </w:r>
      <w:r w:rsidR="007752CD" w:rsidRPr="006550A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6550AA">
        <w:rPr>
          <w:rFonts w:ascii="Arabic Typesetting" w:hAnsi="Arabic Typesetting" w:cs="Arabic Typesetting"/>
          <w:sz w:val="40"/>
          <w:szCs w:val="40"/>
          <w:rtl/>
        </w:rPr>
        <w:t>مسائل أخرى</w:t>
      </w:r>
    </w:p>
    <w:p w:rsidR="000C4B32" w:rsidRPr="00DC5977" w:rsidRDefault="000C4B32" w:rsidP="00321306">
      <w:pPr>
        <w:bidi/>
        <w:spacing w:before="120" w:after="120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  <w:r w:rsidRPr="00DC5977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التعاون الدولي</w:t>
      </w:r>
    </w:p>
    <w:p w:rsidR="000C4B32" w:rsidRPr="000C4B32" w:rsidRDefault="00DC5977" w:rsidP="00D773C9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ل</w:t>
      </w:r>
      <w:r w:rsidR="000C4B32" w:rsidRPr="000C4B32">
        <w:rPr>
          <w:rtl/>
          <w:lang w:bidi="ar-EG"/>
        </w:rPr>
        <w:t xml:space="preserve">قد ثبت أن التعاون بين </w:t>
      </w:r>
      <w:r w:rsidR="00585E9F">
        <w:rPr>
          <w:rtl/>
          <w:lang w:bidi="ar-EG"/>
        </w:rPr>
        <w:t>مكتب البراءات والعلامات التجارية الإسباني</w:t>
      </w:r>
      <w:r w:rsidR="000C4B32" w:rsidRPr="000C4B32">
        <w:rPr>
          <w:rtl/>
          <w:lang w:bidi="ar-EG"/>
        </w:rPr>
        <w:t xml:space="preserve"> ومکاتب الملک</w:t>
      </w:r>
      <w:r w:rsidR="000C4B32" w:rsidRPr="000C4B32">
        <w:rPr>
          <w:rFonts w:hint="cs"/>
          <w:rtl/>
          <w:lang w:bidi="ar-EG"/>
        </w:rPr>
        <w:t>ی</w:t>
      </w:r>
      <w:r w:rsidR="000C4B32" w:rsidRPr="000C4B32">
        <w:rPr>
          <w:rFonts w:hint="eastAsia"/>
          <w:rtl/>
          <w:lang w:bidi="ar-EG"/>
        </w:rPr>
        <w:t>ة</w:t>
      </w:r>
      <w:r w:rsidR="000C4B32" w:rsidRPr="000C4B32">
        <w:rPr>
          <w:rtl/>
          <w:lang w:bidi="ar-EG"/>
        </w:rPr>
        <w:t xml:space="preserve"> الفکر</w:t>
      </w:r>
      <w:r w:rsidR="000C4B32" w:rsidRPr="000C4B32">
        <w:rPr>
          <w:rFonts w:hint="cs"/>
          <w:rtl/>
          <w:lang w:bidi="ar-EG"/>
        </w:rPr>
        <w:t>ی</w:t>
      </w:r>
      <w:r w:rsidR="000C4B32" w:rsidRPr="000C4B32">
        <w:rPr>
          <w:rFonts w:hint="eastAsia"/>
          <w:rtl/>
          <w:lang w:bidi="ar-EG"/>
        </w:rPr>
        <w:t>ة</w:t>
      </w:r>
      <w:r w:rsidR="000C4B32" w:rsidRPr="000C4B32">
        <w:rPr>
          <w:rtl/>
          <w:lang w:bidi="ar-EG"/>
        </w:rPr>
        <w:t xml:space="preserve"> الدول</w:t>
      </w:r>
      <w:r w:rsidR="000C4B32" w:rsidRPr="000C4B32">
        <w:rPr>
          <w:rFonts w:hint="cs"/>
          <w:rtl/>
          <w:lang w:bidi="ar-EG"/>
        </w:rPr>
        <w:t>ی</w:t>
      </w:r>
      <w:r w:rsidR="000C4B32" w:rsidRPr="000C4B32">
        <w:rPr>
          <w:rFonts w:hint="eastAsia"/>
          <w:rtl/>
          <w:lang w:bidi="ar-EG"/>
        </w:rPr>
        <w:t>ة</w:t>
      </w:r>
      <w:r w:rsidR="000C4B32" w:rsidRPr="000C4B32">
        <w:rPr>
          <w:rtl/>
          <w:lang w:bidi="ar-EG"/>
        </w:rPr>
        <w:t xml:space="preserve"> والمنظمات الدول</w:t>
      </w:r>
      <w:r w:rsidR="000C4B32" w:rsidRPr="000C4B32">
        <w:rPr>
          <w:rFonts w:hint="cs"/>
          <w:rtl/>
          <w:lang w:bidi="ar-EG"/>
        </w:rPr>
        <w:t>ی</w:t>
      </w:r>
      <w:r w:rsidR="000C4B32" w:rsidRPr="000C4B32">
        <w:rPr>
          <w:rFonts w:hint="eastAsia"/>
          <w:rtl/>
          <w:lang w:bidi="ar-EG"/>
        </w:rPr>
        <w:t>ة</w:t>
      </w:r>
      <w:r w:rsidR="000C4B32" w:rsidRPr="000C4B32">
        <w:rPr>
          <w:rtl/>
          <w:lang w:bidi="ar-EG"/>
        </w:rPr>
        <w:t xml:space="preserve"> أمر</w:t>
      </w:r>
      <w:r w:rsidR="00F67446">
        <w:rPr>
          <w:rtl/>
          <w:lang w:bidi="ar-EG"/>
        </w:rPr>
        <w:t xml:space="preserve"> أساسي من أجل تبادل المعلومات و</w:t>
      </w:r>
      <w:r w:rsidR="000C4B32" w:rsidRPr="000C4B32">
        <w:rPr>
          <w:rtl/>
          <w:lang w:bidi="ar-EG"/>
        </w:rPr>
        <w:t>تحق</w:t>
      </w:r>
      <w:r w:rsidR="000C4B32" w:rsidRPr="000C4B32">
        <w:rPr>
          <w:rFonts w:hint="cs"/>
          <w:rtl/>
          <w:lang w:bidi="ar-EG"/>
        </w:rPr>
        <w:t>ی</w:t>
      </w:r>
      <w:r w:rsidR="000C4B32" w:rsidRPr="000C4B32">
        <w:rPr>
          <w:rFonts w:hint="eastAsia"/>
          <w:rtl/>
          <w:lang w:bidi="ar-EG"/>
        </w:rPr>
        <w:t>ق</w:t>
      </w:r>
      <w:r w:rsidR="000C4B32" w:rsidRPr="000C4B32">
        <w:rPr>
          <w:rtl/>
          <w:lang w:bidi="ar-EG"/>
        </w:rPr>
        <w:t xml:space="preserve"> ممارسات متجانسة للملک</w:t>
      </w:r>
      <w:r w:rsidR="000C4B32" w:rsidRPr="000C4B32">
        <w:rPr>
          <w:rFonts w:hint="cs"/>
          <w:rtl/>
          <w:lang w:bidi="ar-EG"/>
        </w:rPr>
        <w:t>ی</w:t>
      </w:r>
      <w:r w:rsidR="000C4B32" w:rsidRPr="000C4B32">
        <w:rPr>
          <w:rFonts w:hint="eastAsia"/>
          <w:rtl/>
          <w:lang w:bidi="ar-EG"/>
        </w:rPr>
        <w:t>ة</w:t>
      </w:r>
      <w:r w:rsidR="000C4B32" w:rsidRPr="000C4B32">
        <w:rPr>
          <w:rtl/>
          <w:lang w:bidi="ar-EG"/>
        </w:rPr>
        <w:t xml:space="preserve"> الفکر</w:t>
      </w:r>
      <w:r w:rsidR="000C4B32" w:rsidRPr="000C4B32">
        <w:rPr>
          <w:rFonts w:hint="cs"/>
          <w:rtl/>
          <w:lang w:bidi="ar-EG"/>
        </w:rPr>
        <w:t>ی</w:t>
      </w:r>
      <w:r w:rsidR="000C4B32" w:rsidRPr="000C4B32">
        <w:rPr>
          <w:rFonts w:hint="eastAsia"/>
          <w:rtl/>
          <w:lang w:bidi="ar-EG"/>
        </w:rPr>
        <w:t>ة</w:t>
      </w:r>
      <w:r w:rsidR="000C4B32" w:rsidRPr="000C4B32">
        <w:rPr>
          <w:rtl/>
          <w:lang w:bidi="ar-EG"/>
        </w:rPr>
        <w:t>.</w:t>
      </w:r>
    </w:p>
    <w:p w:rsidR="000C4B32" w:rsidRPr="000C4B32" w:rsidRDefault="000C4B32" w:rsidP="00D773C9">
      <w:pPr>
        <w:pStyle w:val="NormalParaAR"/>
        <w:rPr>
          <w:lang w:bidi="ar-EG"/>
        </w:rPr>
      </w:pPr>
      <w:r w:rsidRPr="000C4B32">
        <w:rPr>
          <w:rFonts w:hint="eastAsia"/>
          <w:rtl/>
          <w:lang w:bidi="ar-EG"/>
        </w:rPr>
        <w:t>وبالإضافة</w:t>
      </w:r>
      <w:r w:rsidRPr="000C4B32">
        <w:rPr>
          <w:rtl/>
          <w:lang w:bidi="ar-EG"/>
        </w:rPr>
        <w:t xml:space="preserve"> إلى تعزيز العلاقات، تحمي هذه المبادرات حقوق الملكية الفكرية </w:t>
      </w:r>
      <w:r w:rsidR="00F67446" w:rsidRPr="000C4B32">
        <w:rPr>
          <w:rtl/>
          <w:lang w:bidi="ar-EG"/>
        </w:rPr>
        <w:t>وتعزز</w:t>
      </w:r>
      <w:r w:rsidR="00F67446">
        <w:rPr>
          <w:rFonts w:hint="cs"/>
          <w:rtl/>
          <w:lang w:bidi="ar-EG"/>
        </w:rPr>
        <w:t>ها</w:t>
      </w:r>
      <w:r w:rsidR="00F67446" w:rsidRPr="000C4B32">
        <w:rPr>
          <w:rtl/>
          <w:lang w:bidi="ar-EG"/>
        </w:rPr>
        <w:t xml:space="preserve"> </w:t>
      </w:r>
      <w:r w:rsidRPr="000C4B32">
        <w:rPr>
          <w:rtl/>
          <w:lang w:bidi="ar-EG"/>
        </w:rPr>
        <w:t xml:space="preserve">من خلال الشراكات القائمة على تبادل المعلومات وأفضل الممارسات وأنشطة التدريب، مما يؤدي إلى تبادل الخبرات </w:t>
      </w:r>
      <w:r w:rsidR="00F67446">
        <w:rPr>
          <w:rFonts w:hint="cs"/>
          <w:rtl/>
          <w:lang w:bidi="ar-EG"/>
        </w:rPr>
        <w:t>تحقيقا</w:t>
      </w:r>
      <w:r w:rsidRPr="000C4B32">
        <w:rPr>
          <w:rtl/>
          <w:lang w:bidi="ar-EG"/>
        </w:rPr>
        <w:t xml:space="preserve"> </w:t>
      </w:r>
      <w:r w:rsidR="00F67446">
        <w:rPr>
          <w:rFonts w:hint="cs"/>
          <w:rtl/>
          <w:lang w:bidi="ar-EG"/>
        </w:rPr>
        <w:t>ل</w:t>
      </w:r>
      <w:r w:rsidRPr="000C4B32">
        <w:rPr>
          <w:rtl/>
          <w:lang w:bidi="ar-EG"/>
        </w:rPr>
        <w:t>لمنفعة المتبادلة.</w:t>
      </w:r>
    </w:p>
    <w:p w:rsidR="000C4B32" w:rsidRPr="000C4B32" w:rsidRDefault="0029646D" w:rsidP="00D773C9">
      <w:pPr>
        <w:pStyle w:val="NormalParaAR"/>
        <w:rPr>
          <w:lang w:bidi="ar-EG"/>
        </w:rPr>
      </w:pPr>
      <w:r>
        <w:rPr>
          <w:rFonts w:hint="cs"/>
          <w:rtl/>
          <w:lang w:bidi="ar-EG"/>
        </w:rPr>
        <w:t>وأبرم</w:t>
      </w:r>
      <w:r w:rsidR="000C4B32" w:rsidRPr="000C4B32">
        <w:rPr>
          <w:rtl/>
          <w:lang w:bidi="ar-EG"/>
        </w:rPr>
        <w:t xml:space="preserve"> </w:t>
      </w:r>
      <w:r w:rsidR="00FA7519">
        <w:rPr>
          <w:rtl/>
          <w:lang w:bidi="ar-EG"/>
        </w:rPr>
        <w:t>مكتب البراءات والعلامات التجارية الإسباني</w:t>
      </w:r>
      <w:r w:rsidR="000C4B32" w:rsidRPr="000C4B32">
        <w:rPr>
          <w:rtl/>
          <w:lang w:bidi="ar-EG"/>
        </w:rPr>
        <w:t xml:space="preserve"> العديد من اتفاقات الطريق السريع </w:t>
      </w:r>
      <w:r w:rsidR="009F166F">
        <w:rPr>
          <w:rFonts w:hint="cs"/>
          <w:rtl/>
          <w:lang w:bidi="ar-EG"/>
        </w:rPr>
        <w:t>لمعالجة</w:t>
      </w:r>
      <w:r w:rsidR="009F166F" w:rsidRPr="000C4B32">
        <w:rPr>
          <w:rtl/>
          <w:lang w:bidi="ar-EG"/>
        </w:rPr>
        <w:t xml:space="preserve"> </w:t>
      </w:r>
      <w:r w:rsidR="000C4B32" w:rsidRPr="000C4B32">
        <w:rPr>
          <w:rtl/>
          <w:lang w:bidi="ar-EG"/>
        </w:rPr>
        <w:t>البراءات</w:t>
      </w:r>
      <w:r>
        <w:rPr>
          <w:rFonts w:hint="cs"/>
          <w:rtl/>
          <w:lang w:bidi="ar-EG"/>
        </w:rPr>
        <w:t xml:space="preserve"> (</w:t>
      </w:r>
      <w:r w:rsidRPr="0029646D">
        <w:rPr>
          <w:lang w:bidi="ar-EG"/>
        </w:rPr>
        <w:t>PPH</w:t>
      </w:r>
      <w:r>
        <w:rPr>
          <w:rFonts w:hint="cs"/>
          <w:rtl/>
          <w:lang w:bidi="ar-EG"/>
        </w:rPr>
        <w:t>)</w:t>
      </w:r>
      <w:r w:rsidR="000C4B32" w:rsidRPr="000C4B32">
        <w:rPr>
          <w:rtl/>
          <w:lang w:bidi="ar-EG"/>
        </w:rPr>
        <w:t xml:space="preserve"> مع مكاتب </w:t>
      </w:r>
      <w:r w:rsidR="009F166F">
        <w:rPr>
          <w:rFonts w:hint="cs"/>
          <w:rtl/>
          <w:lang w:bidi="ar-EG"/>
        </w:rPr>
        <w:t>أخرى ل</w:t>
      </w:r>
      <w:r w:rsidR="000C4B32" w:rsidRPr="000C4B32">
        <w:rPr>
          <w:rtl/>
          <w:lang w:bidi="ar-EG"/>
        </w:rPr>
        <w:t xml:space="preserve">لملكية الفكرية (الصين وكولومبيا وفنلندا وروسيا واليابان والمكسيك وتركيا والمغرب وتركيا). وتتمثل روح هذه الاتفاقات في تعزيز عملية </w:t>
      </w:r>
      <w:r w:rsidR="00DB01B7">
        <w:rPr>
          <w:rFonts w:hint="cs"/>
          <w:rtl/>
          <w:lang w:bidi="ar-EG"/>
        </w:rPr>
        <w:t>التشارك</w:t>
      </w:r>
      <w:r w:rsidR="000C4B32" w:rsidRPr="000C4B32">
        <w:rPr>
          <w:rtl/>
          <w:lang w:bidi="ar-EG"/>
        </w:rPr>
        <w:t xml:space="preserve"> </w:t>
      </w:r>
      <w:r w:rsidR="00DB01B7">
        <w:rPr>
          <w:rFonts w:hint="cs"/>
          <w:rtl/>
          <w:lang w:bidi="ar-EG"/>
        </w:rPr>
        <w:t xml:space="preserve">في </w:t>
      </w:r>
      <w:r w:rsidR="000C4B32" w:rsidRPr="000C4B32">
        <w:rPr>
          <w:rtl/>
          <w:lang w:bidi="ar-EG"/>
        </w:rPr>
        <w:t xml:space="preserve">العمل وتمكين مودعي طلبات البراءات من </w:t>
      </w:r>
      <w:r w:rsidR="00DB01B7">
        <w:rPr>
          <w:rFonts w:hint="cs"/>
          <w:rtl/>
          <w:lang w:bidi="ar-EG"/>
        </w:rPr>
        <w:t>طلب المعالجة السريعة</w:t>
      </w:r>
      <w:r w:rsidR="000C4B32" w:rsidRPr="000C4B32">
        <w:rPr>
          <w:rtl/>
          <w:lang w:bidi="ar-EG"/>
        </w:rPr>
        <w:t xml:space="preserve"> </w:t>
      </w:r>
      <w:r w:rsidR="00DB01B7">
        <w:rPr>
          <w:rFonts w:hint="cs"/>
          <w:rtl/>
          <w:lang w:bidi="ar-EG"/>
        </w:rPr>
        <w:t>ل</w:t>
      </w:r>
      <w:r w:rsidR="000C4B32" w:rsidRPr="000C4B32">
        <w:rPr>
          <w:rtl/>
          <w:lang w:bidi="ar-EG"/>
        </w:rPr>
        <w:t>طلباتهم. وقد وق</w:t>
      </w:r>
      <w:r w:rsidR="008F3A66">
        <w:rPr>
          <w:rFonts w:hint="cs"/>
          <w:rtl/>
          <w:lang w:bidi="ar-EG"/>
        </w:rPr>
        <w:t>ّ</w:t>
      </w:r>
      <w:r w:rsidR="000C4B32" w:rsidRPr="000C4B32">
        <w:rPr>
          <w:rtl/>
          <w:lang w:bidi="ar-EG"/>
        </w:rPr>
        <w:t xml:space="preserve">ع هذا المكتب أيضا عددا من اتفاقات </w:t>
      </w:r>
      <w:r w:rsidR="008F3A66" w:rsidRPr="000C4B32">
        <w:rPr>
          <w:rtl/>
          <w:lang w:bidi="ar-EG"/>
        </w:rPr>
        <w:t xml:space="preserve">الطريق السريع </w:t>
      </w:r>
      <w:r w:rsidR="008F3A66">
        <w:rPr>
          <w:rFonts w:hint="cs"/>
          <w:rtl/>
          <w:lang w:bidi="ar-EG"/>
        </w:rPr>
        <w:t>لإيداع</w:t>
      </w:r>
      <w:r w:rsidR="008F3A66" w:rsidRPr="000C4B32">
        <w:rPr>
          <w:rtl/>
          <w:lang w:bidi="ar-EG"/>
        </w:rPr>
        <w:t xml:space="preserve"> البراءات</w:t>
      </w:r>
      <w:r w:rsidR="000C4B32" w:rsidRPr="000C4B32">
        <w:rPr>
          <w:rtl/>
          <w:lang w:bidi="ar-EG"/>
        </w:rPr>
        <w:t xml:space="preserve"> التي تشمل منتجات عمل معاهدة التعاون بشأن ال</w:t>
      </w:r>
      <w:r w:rsidR="008F3A66">
        <w:rPr>
          <w:rtl/>
          <w:lang w:bidi="ar-EG"/>
        </w:rPr>
        <w:t>براءات. وبالإضافة إلى ذلك، انضم</w:t>
      </w:r>
      <w:r w:rsidR="000C4B32" w:rsidRPr="000C4B32">
        <w:rPr>
          <w:rtl/>
          <w:lang w:bidi="ar-EG"/>
        </w:rPr>
        <w:t xml:space="preserve"> </w:t>
      </w:r>
      <w:r w:rsidR="00FA7519">
        <w:rPr>
          <w:rtl/>
          <w:lang w:bidi="ar-EG"/>
        </w:rPr>
        <w:t>مكتب البراءات والعلامات التجارية الإسباني</w:t>
      </w:r>
      <w:r w:rsidR="000C4B32" w:rsidRPr="000C4B32">
        <w:rPr>
          <w:rtl/>
          <w:lang w:bidi="ar-EG"/>
        </w:rPr>
        <w:t xml:space="preserve"> في عام 2014 إلى المشروع العالمي </w:t>
      </w:r>
      <w:r w:rsidR="008F3A66">
        <w:rPr>
          <w:rFonts w:hint="cs"/>
          <w:rtl/>
          <w:lang w:bidi="ar-EG"/>
        </w:rPr>
        <w:t>ل</w:t>
      </w:r>
      <w:r w:rsidR="008F3A66" w:rsidRPr="000C4B32">
        <w:rPr>
          <w:rtl/>
          <w:lang w:bidi="ar-EG"/>
        </w:rPr>
        <w:t xml:space="preserve">لطريق السريع </w:t>
      </w:r>
      <w:r w:rsidR="003D65F5">
        <w:rPr>
          <w:rFonts w:hint="cs"/>
          <w:rtl/>
          <w:lang w:bidi="ar-EG"/>
        </w:rPr>
        <w:t>لمعالجة</w:t>
      </w:r>
      <w:r w:rsidR="003D65F5" w:rsidRPr="000C4B32">
        <w:rPr>
          <w:rtl/>
          <w:lang w:bidi="ar-EG"/>
        </w:rPr>
        <w:t xml:space="preserve"> </w:t>
      </w:r>
      <w:r w:rsidR="008F3A66" w:rsidRPr="000C4B32">
        <w:rPr>
          <w:rtl/>
          <w:lang w:bidi="ar-EG"/>
        </w:rPr>
        <w:t xml:space="preserve">البراءات </w:t>
      </w:r>
      <w:r w:rsidR="000C4B32" w:rsidRPr="000C4B32">
        <w:rPr>
          <w:rtl/>
          <w:lang w:bidi="ar-EG"/>
        </w:rPr>
        <w:t>الذي ي</w:t>
      </w:r>
      <w:r w:rsidR="000C4B32" w:rsidRPr="000C4B32">
        <w:rPr>
          <w:rFonts w:hint="eastAsia"/>
          <w:rtl/>
          <w:lang w:bidi="ar-EG"/>
        </w:rPr>
        <w:t>سمح</w:t>
      </w:r>
      <w:r w:rsidR="000C4B32" w:rsidRPr="000C4B32">
        <w:rPr>
          <w:rtl/>
          <w:lang w:bidi="ar-EG"/>
        </w:rPr>
        <w:t xml:space="preserve"> لمودعي طلبات البراءات بطلب إجراء فحص سريع في أي </w:t>
      </w:r>
      <w:r w:rsidR="008F3A66">
        <w:rPr>
          <w:rFonts w:hint="cs"/>
          <w:rtl/>
          <w:lang w:bidi="ar-EG"/>
        </w:rPr>
        <w:t xml:space="preserve">مكتب </w:t>
      </w:r>
      <w:r w:rsidR="000C4B32" w:rsidRPr="000C4B32">
        <w:rPr>
          <w:rtl/>
          <w:lang w:bidi="ar-EG"/>
        </w:rPr>
        <w:t>من المكاتب ال 22 المعنية.</w:t>
      </w:r>
    </w:p>
    <w:p w:rsidR="000C4B32" w:rsidRPr="000C4B32" w:rsidRDefault="000C4B32" w:rsidP="00D773C9">
      <w:pPr>
        <w:pStyle w:val="NormalParaAR"/>
        <w:rPr>
          <w:lang w:bidi="ar-EG"/>
        </w:rPr>
      </w:pPr>
      <w:r w:rsidRPr="000C4B32">
        <w:rPr>
          <w:rFonts w:hint="eastAsia"/>
          <w:rtl/>
          <w:lang w:bidi="ar-EG"/>
        </w:rPr>
        <w:t>وبالإضافة</w:t>
      </w:r>
      <w:r w:rsidR="008F3A66">
        <w:rPr>
          <w:rtl/>
          <w:lang w:bidi="ar-EG"/>
        </w:rPr>
        <w:t xml:space="preserve"> إلى ذلك، أقام</w:t>
      </w:r>
      <w:r w:rsidRPr="000C4B32">
        <w:rPr>
          <w:rtl/>
          <w:lang w:bidi="ar-EG"/>
        </w:rPr>
        <w:t xml:space="preserve"> </w:t>
      </w:r>
      <w:r w:rsidR="00FA7519">
        <w:rPr>
          <w:rtl/>
          <w:lang w:bidi="ar-EG"/>
        </w:rPr>
        <w:t>مكتب البراءات والعلامات التجارية الإسباني</w:t>
      </w:r>
      <w:r w:rsidRPr="000C4B32">
        <w:rPr>
          <w:rtl/>
          <w:lang w:bidi="ar-EG"/>
        </w:rPr>
        <w:t xml:space="preserve"> برامج تعاون ثنائية مع عدد من البلدان (الأرجنتين والبرازيل وكولومبيا وكوستاريكا وكوبا وشيلي والصين و</w:t>
      </w:r>
      <w:r w:rsidR="00F70714">
        <w:rPr>
          <w:rFonts w:hint="cs"/>
          <w:rtl/>
          <w:lang w:bidi="ar-EG"/>
        </w:rPr>
        <w:t>ال</w:t>
      </w:r>
      <w:r w:rsidRPr="000C4B32">
        <w:rPr>
          <w:rtl/>
          <w:lang w:bidi="ar-EG"/>
        </w:rPr>
        <w:t xml:space="preserve">جمهورية </w:t>
      </w:r>
      <w:r w:rsidR="00F70714" w:rsidRPr="000C4B32">
        <w:rPr>
          <w:rtl/>
          <w:lang w:bidi="ar-EG"/>
        </w:rPr>
        <w:t>الدومينيك</w:t>
      </w:r>
      <w:r w:rsidR="00F70714">
        <w:rPr>
          <w:rFonts w:hint="cs"/>
          <w:rtl/>
          <w:lang w:bidi="ar-EG"/>
        </w:rPr>
        <w:t>ية</w:t>
      </w:r>
      <w:r w:rsidR="00F70714" w:rsidRPr="000C4B32">
        <w:rPr>
          <w:rtl/>
          <w:lang w:bidi="ar-EG"/>
        </w:rPr>
        <w:t xml:space="preserve"> </w:t>
      </w:r>
      <w:r w:rsidRPr="000C4B32">
        <w:rPr>
          <w:rtl/>
          <w:lang w:bidi="ar-EG"/>
        </w:rPr>
        <w:t>وإكوادور والسلفادور وغواتيمالا وه</w:t>
      </w:r>
      <w:r w:rsidR="008F3A66">
        <w:rPr>
          <w:rtl/>
          <w:lang w:bidi="ar-EG"/>
        </w:rPr>
        <w:t>ندوراس وإسرائيل والأردن وكوريا والمكسيك والمغرب وبنما وباراغواي</w:t>
      </w:r>
      <w:r w:rsidRPr="000C4B32">
        <w:rPr>
          <w:rtl/>
          <w:lang w:bidi="ar-EG"/>
        </w:rPr>
        <w:t xml:space="preserve"> و</w:t>
      </w:r>
      <w:r w:rsidR="008F3A66">
        <w:rPr>
          <w:rFonts w:hint="eastAsia"/>
          <w:rtl/>
          <w:lang w:bidi="ar-EG"/>
        </w:rPr>
        <w:t>بيرو</w:t>
      </w:r>
      <w:r w:rsidR="008F3A66">
        <w:rPr>
          <w:rtl/>
          <w:lang w:bidi="ar-EG"/>
        </w:rPr>
        <w:t xml:space="preserve"> والبرتغال وروسيا وسنغافورة</w:t>
      </w:r>
      <w:r w:rsidRPr="000C4B32">
        <w:rPr>
          <w:rtl/>
          <w:lang w:bidi="ar-EG"/>
        </w:rPr>
        <w:t xml:space="preserve"> وت</w:t>
      </w:r>
      <w:r w:rsidR="008F3A66">
        <w:rPr>
          <w:rtl/>
          <w:lang w:bidi="ar-EG"/>
        </w:rPr>
        <w:t>ركيا</w:t>
      </w:r>
      <w:r w:rsidRPr="000C4B32">
        <w:rPr>
          <w:rtl/>
          <w:lang w:bidi="ar-EG"/>
        </w:rPr>
        <w:t xml:space="preserve"> وأوروغواي). وتحدد مذكرات التفاهم </w:t>
      </w:r>
      <w:r w:rsidR="00820B9A">
        <w:rPr>
          <w:rFonts w:hint="cs"/>
          <w:rtl/>
          <w:lang w:bidi="ar-EG"/>
        </w:rPr>
        <w:t xml:space="preserve">هذه </w:t>
      </w:r>
      <w:r w:rsidRPr="000C4B32">
        <w:rPr>
          <w:rtl/>
          <w:lang w:bidi="ar-EG"/>
        </w:rPr>
        <w:t xml:space="preserve">إطارا </w:t>
      </w:r>
      <w:r w:rsidR="00820B9A" w:rsidRPr="000C4B32">
        <w:rPr>
          <w:rtl/>
          <w:lang w:bidi="ar-EG"/>
        </w:rPr>
        <w:t xml:space="preserve">تتقاسم </w:t>
      </w:r>
      <w:r w:rsidR="00820B9A">
        <w:rPr>
          <w:rFonts w:hint="cs"/>
          <w:rtl/>
          <w:lang w:bidi="ar-EG"/>
        </w:rPr>
        <w:t>داخله</w:t>
      </w:r>
      <w:r w:rsidRPr="000C4B32">
        <w:rPr>
          <w:rtl/>
          <w:lang w:bidi="ar-EG"/>
        </w:rPr>
        <w:t xml:space="preserve"> مكاتب الملكية الفكرية الخبرات أو البرامج التدريبية، </w:t>
      </w:r>
      <w:r w:rsidR="00820B9A">
        <w:rPr>
          <w:rFonts w:hint="cs"/>
          <w:rtl/>
          <w:lang w:bidi="ar-EG"/>
        </w:rPr>
        <w:t>أ</w:t>
      </w:r>
      <w:r w:rsidRPr="000C4B32">
        <w:rPr>
          <w:rtl/>
          <w:lang w:bidi="ar-EG"/>
        </w:rPr>
        <w:t>و</w:t>
      </w:r>
      <w:r w:rsidR="00820B9A">
        <w:rPr>
          <w:rFonts w:hint="cs"/>
          <w:rtl/>
          <w:lang w:bidi="ar-EG"/>
        </w:rPr>
        <w:t xml:space="preserve"> </w:t>
      </w:r>
      <w:r w:rsidRPr="000C4B32">
        <w:rPr>
          <w:rtl/>
          <w:lang w:bidi="ar-EG"/>
        </w:rPr>
        <w:t xml:space="preserve">تتعاون في </w:t>
      </w:r>
      <w:r w:rsidR="00820B9A">
        <w:rPr>
          <w:rtl/>
          <w:lang w:bidi="ar-EG"/>
        </w:rPr>
        <w:t>بحث و</w:t>
      </w:r>
      <w:r w:rsidRPr="000C4B32">
        <w:rPr>
          <w:rtl/>
          <w:lang w:bidi="ar-EG"/>
        </w:rPr>
        <w:t>فحص</w:t>
      </w:r>
      <w:r w:rsidR="00820B9A">
        <w:rPr>
          <w:rFonts w:hint="cs"/>
          <w:rtl/>
          <w:lang w:bidi="ar-EG"/>
        </w:rPr>
        <w:t xml:space="preserve"> الطلبات</w:t>
      </w:r>
      <w:r w:rsidRPr="000C4B32">
        <w:rPr>
          <w:rtl/>
          <w:lang w:bidi="ar-EG"/>
        </w:rPr>
        <w:t xml:space="preserve"> أو تتبادل البيانات من أجل تعزيز </w:t>
      </w:r>
      <w:r w:rsidR="00820B9A">
        <w:rPr>
          <w:rFonts w:hint="cs"/>
          <w:rtl/>
          <w:lang w:bidi="ar-EG"/>
        </w:rPr>
        <w:t>ال</w:t>
      </w:r>
      <w:r w:rsidRPr="000C4B32">
        <w:rPr>
          <w:rtl/>
          <w:lang w:bidi="ar-EG"/>
        </w:rPr>
        <w:t xml:space="preserve">نظام </w:t>
      </w:r>
      <w:r w:rsidR="00820B9A" w:rsidRPr="000C4B32">
        <w:rPr>
          <w:rtl/>
          <w:lang w:bidi="ar-EG"/>
        </w:rPr>
        <w:t xml:space="preserve">الدولي </w:t>
      </w:r>
      <w:r w:rsidR="00820B9A">
        <w:rPr>
          <w:rFonts w:hint="cs"/>
          <w:rtl/>
          <w:lang w:bidi="ar-EG"/>
        </w:rPr>
        <w:t>ل</w:t>
      </w:r>
      <w:r w:rsidRPr="000C4B32">
        <w:rPr>
          <w:rtl/>
          <w:lang w:bidi="ar-EG"/>
        </w:rPr>
        <w:t>لبراءات.</w:t>
      </w:r>
    </w:p>
    <w:p w:rsidR="000C4B32" w:rsidRPr="000C4B32" w:rsidRDefault="000C4B32" w:rsidP="00D773C9">
      <w:pPr>
        <w:pStyle w:val="NormalParaAR"/>
        <w:rPr>
          <w:lang w:bidi="ar-EG"/>
        </w:rPr>
      </w:pPr>
      <w:r w:rsidRPr="000C4B32">
        <w:rPr>
          <w:rFonts w:hint="eastAsia"/>
          <w:rtl/>
          <w:lang w:bidi="ar-EG"/>
        </w:rPr>
        <w:t>وفي</w:t>
      </w:r>
      <w:r w:rsidR="00386C20">
        <w:rPr>
          <w:rtl/>
          <w:lang w:bidi="ar-EG"/>
        </w:rPr>
        <w:t xml:space="preserve"> إطار هذه البرامج الثنائية، شرع</w:t>
      </w:r>
      <w:r w:rsidRPr="000C4B32">
        <w:rPr>
          <w:rtl/>
          <w:lang w:bidi="ar-EG"/>
        </w:rPr>
        <w:t xml:space="preserve"> </w:t>
      </w:r>
      <w:r w:rsidR="00FA7519">
        <w:rPr>
          <w:rtl/>
          <w:lang w:bidi="ar-EG"/>
        </w:rPr>
        <w:t>مكتب البراءات والعلامات التجارية الإسباني</w:t>
      </w:r>
      <w:r w:rsidRPr="000C4B32">
        <w:rPr>
          <w:rtl/>
          <w:lang w:bidi="ar-EG"/>
        </w:rPr>
        <w:t xml:space="preserve"> في تنفيذ برنامج تدريبي بشأن البحث </w:t>
      </w:r>
      <w:r w:rsidR="00604FF7">
        <w:rPr>
          <w:rFonts w:hint="cs"/>
          <w:rtl/>
          <w:lang w:bidi="ar-EG"/>
        </w:rPr>
        <w:t>في</w:t>
      </w:r>
      <w:r w:rsidRPr="000C4B32">
        <w:rPr>
          <w:rtl/>
          <w:lang w:bidi="ar-EG"/>
        </w:rPr>
        <w:t xml:space="preserve"> البراءات وفحصها (</w:t>
      </w:r>
      <w:r w:rsidR="00604FF7" w:rsidRPr="00604FF7">
        <w:rPr>
          <w:lang w:bidi="ar-EG"/>
        </w:rPr>
        <w:t>CIBIT</w:t>
      </w:r>
      <w:r w:rsidRPr="000C4B32">
        <w:rPr>
          <w:rtl/>
          <w:lang w:bidi="ar-EG"/>
        </w:rPr>
        <w:t xml:space="preserve">). والهدف الرئيسي من هذا البرنامج هو </w:t>
      </w:r>
      <w:r w:rsidR="00604FF7">
        <w:rPr>
          <w:rtl/>
          <w:lang w:bidi="ar-EG"/>
        </w:rPr>
        <w:t>تعليم فاحصي البراءات الأيبير</w:t>
      </w:r>
      <w:r w:rsidR="00604FF7">
        <w:rPr>
          <w:rFonts w:hint="cs"/>
          <w:rtl/>
          <w:lang w:bidi="ar-EG"/>
        </w:rPr>
        <w:t>يين-ال</w:t>
      </w:r>
      <w:r w:rsidRPr="000C4B32">
        <w:rPr>
          <w:rtl/>
          <w:lang w:bidi="ar-EG"/>
        </w:rPr>
        <w:t xml:space="preserve">أمريكيين </w:t>
      </w:r>
      <w:r w:rsidR="00604FF7">
        <w:rPr>
          <w:rFonts w:hint="cs"/>
          <w:rtl/>
          <w:lang w:bidi="ar-EG"/>
        </w:rPr>
        <w:t>أساليب ا</w:t>
      </w:r>
      <w:r w:rsidRPr="000C4B32">
        <w:rPr>
          <w:rtl/>
          <w:lang w:bidi="ar-EG"/>
        </w:rPr>
        <w:t>لبحث في قواعد بيانات مختلفة واستخدام خدمات المعلومات التكنولوجية المختلفة.</w:t>
      </w:r>
    </w:p>
    <w:p w:rsidR="000C4B32" w:rsidRPr="000C4B32" w:rsidRDefault="000C4B32" w:rsidP="00D773C9">
      <w:pPr>
        <w:pStyle w:val="NormalParaAR"/>
        <w:rPr>
          <w:lang w:bidi="ar-EG"/>
        </w:rPr>
      </w:pPr>
      <w:r w:rsidRPr="000C4B32">
        <w:rPr>
          <w:rFonts w:hint="eastAsia"/>
          <w:rtl/>
          <w:lang w:bidi="ar-EG"/>
        </w:rPr>
        <w:t>و</w:t>
      </w:r>
      <w:r w:rsidR="00604FF7">
        <w:rPr>
          <w:rFonts w:hint="cs"/>
          <w:rtl/>
          <w:lang w:bidi="ar-EG"/>
        </w:rPr>
        <w:t>ظلت</w:t>
      </w:r>
      <w:r w:rsidRPr="000C4B32">
        <w:rPr>
          <w:rtl/>
          <w:lang w:bidi="ar-EG"/>
        </w:rPr>
        <w:t xml:space="preserve"> العلاقة مع أمريكا اللاتينية في مجال الملكية الفكرية </w:t>
      </w:r>
      <w:r w:rsidR="00BC30D5">
        <w:rPr>
          <w:rFonts w:hint="cs"/>
          <w:rtl/>
          <w:lang w:bidi="ar-EG"/>
        </w:rPr>
        <w:t xml:space="preserve">دائماً </w:t>
      </w:r>
      <w:r w:rsidRPr="000C4B32">
        <w:rPr>
          <w:rtl/>
          <w:lang w:bidi="ar-EG"/>
        </w:rPr>
        <w:t xml:space="preserve">إحدى أولويات </w:t>
      </w:r>
      <w:r w:rsidR="00FA7519">
        <w:rPr>
          <w:rtl/>
          <w:lang w:bidi="ar-EG"/>
        </w:rPr>
        <w:t>مكتب البراءات والعلامات التجارية الإسباني</w:t>
      </w:r>
      <w:r w:rsidRPr="000C4B32">
        <w:rPr>
          <w:rtl/>
          <w:lang w:bidi="ar-EG"/>
        </w:rPr>
        <w:t xml:space="preserve">. </w:t>
      </w:r>
      <w:r w:rsidR="00604FF7">
        <w:rPr>
          <w:rFonts w:hint="cs"/>
          <w:rtl/>
          <w:lang w:bidi="ar-EG"/>
        </w:rPr>
        <w:t>وفي ضوء ذلك</w:t>
      </w:r>
      <w:r w:rsidRPr="000C4B32">
        <w:rPr>
          <w:rtl/>
          <w:lang w:bidi="ar-EG"/>
        </w:rPr>
        <w:t>، أ</w:t>
      </w:r>
      <w:r w:rsidR="00604FF7">
        <w:rPr>
          <w:rFonts w:hint="cs"/>
          <w:rtl/>
          <w:lang w:bidi="ar-EG"/>
        </w:rPr>
        <w:t>ُ</w:t>
      </w:r>
      <w:r w:rsidRPr="000C4B32">
        <w:rPr>
          <w:rtl/>
          <w:lang w:bidi="ar-EG"/>
        </w:rPr>
        <w:t>نشئ الصندوق الاستئماني ال</w:t>
      </w:r>
      <w:r w:rsidR="0046106A">
        <w:rPr>
          <w:rtl/>
          <w:lang w:bidi="ar-EG"/>
        </w:rPr>
        <w:t>إسباني</w:t>
      </w:r>
      <w:r w:rsidRPr="000C4B32">
        <w:rPr>
          <w:rtl/>
          <w:lang w:bidi="ar-EG"/>
        </w:rPr>
        <w:t xml:space="preserve"> في الويبو في عام 2004. ومنذ ذلك الحين، حظيت مشاريع عديدة بدعم من الصندوق الاستئماني</w:t>
      </w:r>
      <w:r w:rsidR="00604FF7">
        <w:rPr>
          <w:rFonts w:hint="cs"/>
          <w:rtl/>
          <w:lang w:bidi="ar-EG"/>
        </w:rPr>
        <w:t xml:space="preserve"> الإسباني</w:t>
      </w:r>
      <w:r w:rsidRPr="000C4B32">
        <w:rPr>
          <w:rtl/>
          <w:lang w:bidi="ar-EG"/>
        </w:rPr>
        <w:t>. على سبيل ال</w:t>
      </w:r>
      <w:r w:rsidRPr="000C4B32">
        <w:rPr>
          <w:rFonts w:hint="eastAsia"/>
          <w:rtl/>
          <w:lang w:bidi="ar-EG"/>
        </w:rPr>
        <w:t>مثال،</w:t>
      </w:r>
      <w:r w:rsidRPr="000C4B32">
        <w:rPr>
          <w:rtl/>
          <w:lang w:bidi="ar-EG"/>
        </w:rPr>
        <w:t xml:space="preserve"> مشروع </w:t>
      </w:r>
      <w:r w:rsidR="00604FF7">
        <w:rPr>
          <w:rFonts w:hint="cs"/>
          <w:rtl/>
          <w:lang w:bidi="ar-EG"/>
        </w:rPr>
        <w:t>"</w:t>
      </w:r>
      <w:r w:rsidRPr="000C4B32">
        <w:rPr>
          <w:rtl/>
          <w:lang w:bidi="ar-EG"/>
        </w:rPr>
        <w:t>لاتيبات</w:t>
      </w:r>
      <w:r w:rsidR="00604FF7">
        <w:rPr>
          <w:rFonts w:hint="cs"/>
          <w:rtl/>
          <w:lang w:bidi="ar-EG"/>
        </w:rPr>
        <w:t>"</w:t>
      </w:r>
      <w:r w:rsidRPr="000C4B32">
        <w:rPr>
          <w:rtl/>
          <w:lang w:bidi="ar-EG"/>
        </w:rPr>
        <w:t xml:space="preserve"> لإنشاء قاعدة بيانات مجانية بال</w:t>
      </w:r>
      <w:r w:rsidR="0046106A">
        <w:rPr>
          <w:rtl/>
          <w:lang w:bidi="ar-EG"/>
        </w:rPr>
        <w:t>إسباني</w:t>
      </w:r>
      <w:r w:rsidRPr="000C4B32">
        <w:rPr>
          <w:rtl/>
          <w:lang w:bidi="ar-EG"/>
        </w:rPr>
        <w:t>ة والبرتغالية تحتوي على معلومات عن البراءات من جميع بلدان أمريكا اللاتينية. وقد ص</w:t>
      </w:r>
      <w:r w:rsidR="00604FF7">
        <w:rPr>
          <w:rFonts w:hint="cs"/>
          <w:rtl/>
          <w:lang w:bidi="ar-EG"/>
        </w:rPr>
        <w:t>ُ</w:t>
      </w:r>
      <w:r w:rsidRPr="000C4B32">
        <w:rPr>
          <w:rtl/>
          <w:lang w:bidi="ar-EG"/>
        </w:rPr>
        <w:t xml:space="preserve">مم هذا المشروع كقاعدة بيانات من شأنها أن تكون أداة مرجعية عالمية. وعلاوة على ذلك، نظمت </w:t>
      </w:r>
      <w:r w:rsidR="00604FF7">
        <w:rPr>
          <w:rFonts w:hint="cs"/>
          <w:rtl/>
          <w:lang w:bidi="ar-EG"/>
        </w:rPr>
        <w:t>ندوات</w:t>
      </w:r>
      <w:r w:rsidRPr="000C4B32">
        <w:rPr>
          <w:rtl/>
          <w:lang w:bidi="ar-EG"/>
        </w:rPr>
        <w:t xml:space="preserve"> أقاليمية </w:t>
      </w:r>
      <w:r w:rsidR="00604FF7">
        <w:rPr>
          <w:rFonts w:hint="cs"/>
          <w:rtl/>
          <w:lang w:bidi="ar-EG"/>
        </w:rPr>
        <w:t xml:space="preserve">سنوية </w:t>
      </w:r>
      <w:r w:rsidRPr="000C4B32">
        <w:rPr>
          <w:rtl/>
          <w:lang w:bidi="ar-EG"/>
        </w:rPr>
        <w:t>للقضاة وال</w:t>
      </w:r>
      <w:r w:rsidRPr="000C4B32">
        <w:rPr>
          <w:rFonts w:hint="eastAsia"/>
          <w:rtl/>
          <w:lang w:bidi="ar-EG"/>
        </w:rPr>
        <w:t>مدعين</w:t>
      </w:r>
      <w:r w:rsidRPr="000C4B32">
        <w:rPr>
          <w:rtl/>
          <w:lang w:bidi="ar-EG"/>
        </w:rPr>
        <w:t xml:space="preserve"> العامين في أمريكا اللاتينية. والهدف من هذه </w:t>
      </w:r>
      <w:r w:rsidR="00604FF7">
        <w:rPr>
          <w:rFonts w:hint="cs"/>
          <w:rtl/>
          <w:lang w:bidi="ar-EG"/>
        </w:rPr>
        <w:t>الندوات</w:t>
      </w:r>
      <w:r w:rsidRPr="000C4B32">
        <w:rPr>
          <w:rtl/>
          <w:lang w:bidi="ar-EG"/>
        </w:rPr>
        <w:t xml:space="preserve"> هو تحقيق حماية أكبر للملكية الصناعية وتعزيز </w:t>
      </w:r>
      <w:r w:rsidR="00BC30D5">
        <w:rPr>
          <w:rFonts w:hint="cs"/>
          <w:rtl/>
          <w:lang w:bidi="ar-EG"/>
        </w:rPr>
        <w:t xml:space="preserve">الوصول إلى </w:t>
      </w:r>
      <w:r w:rsidRPr="000C4B32">
        <w:rPr>
          <w:rtl/>
          <w:lang w:bidi="ar-EG"/>
        </w:rPr>
        <w:t xml:space="preserve">تفسير موحد </w:t>
      </w:r>
      <w:r w:rsidR="004614FC">
        <w:rPr>
          <w:rFonts w:hint="cs"/>
          <w:rtl/>
          <w:lang w:bidi="ar-EG"/>
        </w:rPr>
        <w:t>ل</w:t>
      </w:r>
      <w:r w:rsidRPr="000C4B32">
        <w:rPr>
          <w:rtl/>
          <w:lang w:bidi="ar-EG"/>
        </w:rPr>
        <w:t xml:space="preserve">لتشريع </w:t>
      </w:r>
      <w:r w:rsidR="004614FC" w:rsidRPr="000C4B32">
        <w:rPr>
          <w:rtl/>
          <w:lang w:bidi="ar-EG"/>
        </w:rPr>
        <w:t xml:space="preserve">الحالي </w:t>
      </w:r>
      <w:r w:rsidR="004614FC">
        <w:rPr>
          <w:rFonts w:hint="cs"/>
          <w:rtl/>
          <w:lang w:bidi="ar-EG"/>
        </w:rPr>
        <w:t>ل</w:t>
      </w:r>
      <w:r w:rsidRPr="000C4B32">
        <w:rPr>
          <w:rtl/>
          <w:lang w:bidi="ar-EG"/>
        </w:rPr>
        <w:t xml:space="preserve">لملكية الصناعية. كما أتاح هذا الصندوق الاستئماني وضع دليل موحد للمعايير المستخدمة لتسجيل العلامات المميزة </w:t>
      </w:r>
      <w:r w:rsidRPr="000C4B32">
        <w:rPr>
          <w:rFonts w:hint="eastAsia"/>
          <w:rtl/>
          <w:lang w:bidi="ar-EG"/>
        </w:rPr>
        <w:t>لبلدان</w:t>
      </w:r>
      <w:r w:rsidRPr="000C4B32">
        <w:rPr>
          <w:rtl/>
          <w:lang w:bidi="ar-EG"/>
        </w:rPr>
        <w:t xml:space="preserve"> أمريكا الوسطى والجمهورية الدومينيكية </w:t>
      </w:r>
      <w:r w:rsidR="004614FC">
        <w:rPr>
          <w:rFonts w:hint="cs"/>
          <w:rtl/>
          <w:lang w:bidi="ar-EG"/>
        </w:rPr>
        <w:t>يُ</w:t>
      </w:r>
      <w:r w:rsidRPr="000C4B32">
        <w:rPr>
          <w:rtl/>
          <w:lang w:bidi="ar-EG"/>
        </w:rPr>
        <w:t>ستخدم كأداة مرجعية مشت</w:t>
      </w:r>
      <w:r w:rsidR="004614FC">
        <w:rPr>
          <w:rtl/>
          <w:lang w:bidi="ar-EG"/>
        </w:rPr>
        <w:t xml:space="preserve">ركة للإدارة الإدارية والتقنية لإجراء </w:t>
      </w:r>
      <w:r w:rsidR="004614FC">
        <w:rPr>
          <w:rFonts w:hint="cs"/>
          <w:rtl/>
          <w:lang w:bidi="ar-EG"/>
        </w:rPr>
        <w:t>م</w:t>
      </w:r>
      <w:r w:rsidRPr="000C4B32">
        <w:rPr>
          <w:rtl/>
          <w:lang w:bidi="ar-EG"/>
        </w:rPr>
        <w:t xml:space="preserve">نح العلامات </w:t>
      </w:r>
      <w:r w:rsidRPr="000C4B32">
        <w:rPr>
          <w:rtl/>
          <w:lang w:bidi="ar-EG"/>
        </w:rPr>
        <w:lastRenderedPageBreak/>
        <w:t>التجارية. كما</w:t>
      </w:r>
      <w:r w:rsidR="007752CD">
        <w:rPr>
          <w:rtl/>
          <w:lang w:bidi="ar-EG"/>
        </w:rPr>
        <w:t xml:space="preserve"> </w:t>
      </w:r>
      <w:r w:rsidR="00BC30D5">
        <w:rPr>
          <w:rFonts w:hint="cs"/>
          <w:rtl/>
          <w:lang w:bidi="ar-EG"/>
        </w:rPr>
        <w:t>موّل الصندوق</w:t>
      </w:r>
      <w:r w:rsidRPr="000C4B32">
        <w:rPr>
          <w:rtl/>
          <w:lang w:bidi="ar-EG"/>
        </w:rPr>
        <w:t xml:space="preserve"> دليل</w:t>
      </w:r>
      <w:r w:rsidR="00BC30D5">
        <w:rPr>
          <w:rFonts w:hint="cs"/>
          <w:rtl/>
          <w:lang w:bidi="ar-EG"/>
        </w:rPr>
        <w:t>اً</w:t>
      </w:r>
      <w:r w:rsidRPr="000C4B32">
        <w:rPr>
          <w:rtl/>
          <w:lang w:bidi="ar-EG"/>
        </w:rPr>
        <w:t xml:space="preserve"> للبراءات لبلدان أمريكا الوسطى والجمهورية الدومينيكية يحدد المبادئ التوجيهية المشتركة </w:t>
      </w:r>
      <w:r w:rsidR="004614FC">
        <w:rPr>
          <w:rFonts w:hint="cs"/>
          <w:rtl/>
          <w:lang w:bidi="ar-EG"/>
        </w:rPr>
        <w:t>لفحص</w:t>
      </w:r>
      <w:r w:rsidRPr="000C4B32">
        <w:rPr>
          <w:rtl/>
          <w:lang w:bidi="ar-EG"/>
        </w:rPr>
        <w:t xml:space="preserve"> طلبات الحص</w:t>
      </w:r>
      <w:r w:rsidRPr="000C4B32">
        <w:rPr>
          <w:rFonts w:hint="eastAsia"/>
          <w:rtl/>
          <w:lang w:bidi="ar-EG"/>
        </w:rPr>
        <w:t>ول</w:t>
      </w:r>
      <w:r w:rsidRPr="000C4B32">
        <w:rPr>
          <w:rtl/>
          <w:lang w:bidi="ar-EG"/>
        </w:rPr>
        <w:t xml:space="preserve"> على براءات الاختراع في البلدان المشاركة.</w:t>
      </w:r>
    </w:p>
    <w:p w:rsidR="00C75025" w:rsidRDefault="000C4B32" w:rsidP="00D773C9">
      <w:pPr>
        <w:pStyle w:val="NormalParaAR"/>
        <w:rPr>
          <w:rtl/>
          <w:lang w:bidi="ar-EG"/>
        </w:rPr>
      </w:pPr>
      <w:r w:rsidRPr="000C4B32">
        <w:rPr>
          <w:rFonts w:hint="eastAsia"/>
          <w:rtl/>
          <w:lang w:bidi="ar-EG"/>
        </w:rPr>
        <w:t>وعلاوة</w:t>
      </w:r>
      <w:r w:rsidRPr="000C4B32">
        <w:rPr>
          <w:rtl/>
          <w:lang w:bidi="ar-EG"/>
        </w:rPr>
        <w:t xml:space="preserve"> على ذلك، </w:t>
      </w:r>
      <w:r w:rsidR="0085705D">
        <w:rPr>
          <w:rFonts w:hint="cs"/>
          <w:rtl/>
          <w:lang w:bidi="ar-EG"/>
        </w:rPr>
        <w:t>أبرم</w:t>
      </w:r>
      <w:r w:rsidRPr="000C4B32">
        <w:rPr>
          <w:rtl/>
          <w:lang w:bidi="ar-EG"/>
        </w:rPr>
        <w:t xml:space="preserve"> </w:t>
      </w:r>
      <w:r w:rsidR="000B2E0D">
        <w:rPr>
          <w:rtl/>
          <w:lang w:bidi="ar-EG"/>
        </w:rPr>
        <w:t>مكتب البراءات والعلامات التجارية ال</w:t>
      </w:r>
      <w:r w:rsidR="0046106A">
        <w:rPr>
          <w:rtl/>
          <w:lang w:bidi="ar-EG"/>
        </w:rPr>
        <w:t>إسباني</w:t>
      </w:r>
      <w:r w:rsidRPr="000C4B32">
        <w:rPr>
          <w:rtl/>
          <w:lang w:bidi="ar-EG"/>
        </w:rPr>
        <w:t xml:space="preserve"> اتفاق تعاون مع مؤسسة </w:t>
      </w:r>
      <w:r w:rsidR="0085705D">
        <w:rPr>
          <w:rFonts w:hint="cs"/>
          <w:rtl/>
          <w:lang w:bidi="ar-EG"/>
        </w:rPr>
        <w:t>"</w:t>
      </w:r>
      <w:r w:rsidRPr="000C4B32">
        <w:rPr>
          <w:rtl/>
          <w:lang w:bidi="ar-EG"/>
        </w:rPr>
        <w:t>سيدت</w:t>
      </w:r>
      <w:r w:rsidR="0085705D">
        <w:rPr>
          <w:rFonts w:hint="cs"/>
          <w:rtl/>
          <w:lang w:bidi="ar-EG"/>
        </w:rPr>
        <w:t>"</w:t>
      </w:r>
      <w:r w:rsidRPr="000C4B32">
        <w:rPr>
          <w:rtl/>
          <w:lang w:bidi="ar-EG"/>
        </w:rPr>
        <w:t xml:space="preserve"> </w:t>
      </w:r>
      <w:r w:rsidR="0085705D">
        <w:rPr>
          <w:rFonts w:hint="cs"/>
          <w:rtl/>
          <w:lang w:bidi="ar-EG"/>
        </w:rPr>
        <w:t>(</w:t>
      </w:r>
      <w:r w:rsidR="0085705D" w:rsidRPr="0085705D">
        <w:rPr>
          <w:rFonts w:hint="cs"/>
          <w:rtl/>
          <w:lang w:bidi="ar-EG"/>
        </w:rPr>
        <w:t xml:space="preserve">المركز الإسباني للتعليم عن بعد من أجل التنمية الاقتصادية والتكنولوجية </w:t>
      </w:r>
      <w:r w:rsidR="0085705D" w:rsidRPr="0085705D">
        <w:rPr>
          <w:lang w:bidi="ar-EG"/>
        </w:rPr>
        <w:t>(CEDDET)</w:t>
      </w:r>
      <w:r w:rsidR="0085705D">
        <w:rPr>
          <w:rFonts w:hint="cs"/>
          <w:rtl/>
          <w:lang w:bidi="ar-EG"/>
        </w:rPr>
        <w:t xml:space="preserve">) </w:t>
      </w:r>
      <w:r w:rsidRPr="000C4B32">
        <w:rPr>
          <w:rtl/>
          <w:lang w:bidi="ar-EG"/>
        </w:rPr>
        <w:t xml:space="preserve">من أجل تقديم دورات على الإنترنت إلى أصحاب المصلحة في الملكية الفكرية </w:t>
      </w:r>
      <w:r w:rsidR="0085705D">
        <w:rPr>
          <w:rFonts w:hint="cs"/>
          <w:rtl/>
          <w:lang w:bidi="ar-EG"/>
        </w:rPr>
        <w:t xml:space="preserve">من </w:t>
      </w:r>
      <w:r w:rsidR="0085705D">
        <w:rPr>
          <w:rtl/>
          <w:lang w:bidi="ar-EG"/>
        </w:rPr>
        <w:t>الأيبيري</w:t>
      </w:r>
      <w:r w:rsidR="0085705D">
        <w:rPr>
          <w:rFonts w:hint="cs"/>
          <w:rtl/>
          <w:lang w:bidi="ar-EG"/>
        </w:rPr>
        <w:t>ين</w:t>
      </w:r>
      <w:r w:rsidRPr="000C4B32">
        <w:rPr>
          <w:rtl/>
          <w:lang w:bidi="ar-EG"/>
        </w:rPr>
        <w:t xml:space="preserve"> - الأمريكي</w:t>
      </w:r>
      <w:r w:rsidR="0085705D">
        <w:rPr>
          <w:rFonts w:hint="cs"/>
          <w:rtl/>
          <w:lang w:bidi="ar-EG"/>
        </w:rPr>
        <w:t>ين</w:t>
      </w:r>
      <w:r w:rsidRPr="000C4B32">
        <w:rPr>
          <w:rtl/>
          <w:lang w:bidi="ar-EG"/>
        </w:rPr>
        <w:t>، مثل الفاحصين والقضاة والمدعين العامين. وتهدف هذه الدورات إلى تعزيز نظام الملكية الفكرية على المستوى الدو</w:t>
      </w:r>
      <w:r w:rsidRPr="000C4B32">
        <w:rPr>
          <w:rFonts w:hint="eastAsia"/>
          <w:rtl/>
          <w:lang w:bidi="ar-EG"/>
        </w:rPr>
        <w:t>لي</w:t>
      </w:r>
      <w:r w:rsidRPr="000C4B32">
        <w:rPr>
          <w:rtl/>
          <w:lang w:bidi="ar-EG"/>
        </w:rPr>
        <w:t xml:space="preserve"> من خلال إنشاء شبكة من خبراء الملكية الفكرية، خاصة في البلدان الأيبيرية الأمريكية.</w:t>
      </w:r>
    </w:p>
    <w:p w:rsidR="00761E77" w:rsidRPr="00761E77" w:rsidRDefault="0085705D" w:rsidP="00D773C9">
      <w:pPr>
        <w:pStyle w:val="NormalParaAR"/>
        <w:rPr>
          <w:lang w:bidi="ar-EG"/>
        </w:rPr>
      </w:pPr>
      <w:r>
        <w:rPr>
          <w:rtl/>
          <w:lang w:bidi="ar-EG"/>
        </w:rPr>
        <w:t>كما نظم</w:t>
      </w:r>
      <w:r w:rsidR="00761E77" w:rsidRPr="00761E77">
        <w:rPr>
          <w:rtl/>
          <w:lang w:bidi="ar-EG"/>
        </w:rPr>
        <w:t xml:space="preserve"> </w:t>
      </w:r>
      <w:r w:rsidR="00FA7519">
        <w:rPr>
          <w:rtl/>
          <w:lang w:bidi="ar-EG"/>
        </w:rPr>
        <w:t>مكتب البراءات والعلامات التجارية الإسباني</w:t>
      </w:r>
      <w:r w:rsidR="00761E77" w:rsidRPr="00761E77">
        <w:rPr>
          <w:rtl/>
          <w:lang w:bidi="ar-EG"/>
        </w:rPr>
        <w:t xml:space="preserve"> بالتعاون مع أكاديمية الويبو منذ عام 1982 دورة للعلامات التجارية </w:t>
      </w:r>
      <w:r w:rsidR="009D437B">
        <w:rPr>
          <w:rFonts w:hint="cs"/>
          <w:rtl/>
          <w:lang w:bidi="ar-EG"/>
        </w:rPr>
        <w:t>بعنوان</w:t>
      </w:r>
      <w:r w:rsidR="00761E77" w:rsidRPr="00761E77">
        <w:rPr>
          <w:rtl/>
          <w:lang w:bidi="ar-EG"/>
        </w:rPr>
        <w:t>"</w:t>
      </w:r>
      <w:r w:rsidRPr="000B20A6">
        <w:rPr>
          <w:rtl/>
          <w:lang w:bidi="ar-EG"/>
        </w:rPr>
        <w:t xml:space="preserve"> </w:t>
      </w:r>
      <w:r>
        <w:rPr>
          <w:rtl/>
          <w:lang w:bidi="ar-EG"/>
        </w:rPr>
        <w:t xml:space="preserve">دورة تدريبية </w:t>
      </w:r>
      <w:r w:rsidRPr="0085705D">
        <w:rPr>
          <w:rtl/>
          <w:lang w:bidi="ar-EG"/>
        </w:rPr>
        <w:t>أقاليمي</w:t>
      </w:r>
      <w:r>
        <w:rPr>
          <w:rFonts w:hint="cs"/>
          <w:rtl/>
          <w:lang w:bidi="ar-EG"/>
        </w:rPr>
        <w:t>ة</w:t>
      </w:r>
      <w:r w:rsidRPr="0085705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عن</w:t>
      </w:r>
      <w:r w:rsidRPr="0085705D">
        <w:rPr>
          <w:rtl/>
          <w:lang w:bidi="ar-EG"/>
        </w:rPr>
        <w:t xml:space="preserve"> العلامات التجارية والجوانب المش</w:t>
      </w:r>
      <w:r>
        <w:rPr>
          <w:rtl/>
          <w:lang w:bidi="ar-EG"/>
        </w:rPr>
        <w:t xml:space="preserve">تركة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لملكية الصناعية</w:t>
      </w:r>
      <w:r w:rsidR="00761E77" w:rsidRPr="00761E77">
        <w:rPr>
          <w:rtl/>
          <w:lang w:bidi="ar-EG"/>
        </w:rPr>
        <w:t>"</w:t>
      </w:r>
      <w:r>
        <w:rPr>
          <w:rtl/>
          <w:lang w:bidi="ar-EG"/>
        </w:rPr>
        <w:t>، والتي تستهدف الفاحصين الأيبير</w:t>
      </w:r>
      <w:r>
        <w:rPr>
          <w:rFonts w:hint="cs"/>
          <w:rtl/>
          <w:lang w:bidi="ar-EG"/>
        </w:rPr>
        <w:t>يين</w:t>
      </w:r>
      <w:r w:rsidR="00761E77" w:rsidRPr="00761E77">
        <w:rPr>
          <w:rtl/>
          <w:lang w:bidi="ar-EG"/>
        </w:rPr>
        <w:t xml:space="preserve"> الأمريكيين للعلامات التجارية من مختلف مكاتب الملكية الفكرية التي قد تكون واجباته</w:t>
      </w:r>
      <w:r>
        <w:rPr>
          <w:rFonts w:hint="cs"/>
          <w:rtl/>
          <w:lang w:bidi="ar-EG"/>
        </w:rPr>
        <w:t>م</w:t>
      </w:r>
      <w:r w:rsidR="00761E77" w:rsidRPr="00761E77">
        <w:rPr>
          <w:rtl/>
          <w:lang w:bidi="ar-EG"/>
        </w:rPr>
        <w:t xml:space="preserve"> تتطلب منهم معرفة عميقة ب</w:t>
      </w:r>
      <w:r>
        <w:rPr>
          <w:rFonts w:hint="cs"/>
          <w:rtl/>
          <w:lang w:bidi="ar-EG"/>
        </w:rPr>
        <w:t>ال</w:t>
      </w:r>
      <w:r w:rsidR="00761E77" w:rsidRPr="00761E77">
        <w:rPr>
          <w:rtl/>
          <w:lang w:bidi="ar-EG"/>
        </w:rPr>
        <w:t xml:space="preserve">نظام </w:t>
      </w:r>
      <w:r w:rsidRPr="00761E77">
        <w:rPr>
          <w:rtl/>
          <w:lang w:bidi="ar-EG"/>
        </w:rPr>
        <w:t xml:space="preserve">الدولي </w:t>
      </w:r>
      <w:r>
        <w:rPr>
          <w:rFonts w:hint="cs"/>
          <w:rtl/>
          <w:lang w:bidi="ar-EG"/>
        </w:rPr>
        <w:t>لل</w:t>
      </w:r>
      <w:r w:rsidR="00761E77" w:rsidRPr="00761E77">
        <w:rPr>
          <w:rtl/>
          <w:lang w:bidi="ar-EG"/>
        </w:rPr>
        <w:t xml:space="preserve">ملكية الفكرية. </w:t>
      </w:r>
      <w:r w:rsidR="00C2675D">
        <w:rPr>
          <w:rFonts w:hint="cs"/>
          <w:rtl/>
          <w:lang w:bidi="ar-EG"/>
        </w:rPr>
        <w:t xml:space="preserve">وتستمر </w:t>
      </w:r>
      <w:r w:rsidR="00761E77" w:rsidRPr="00761E77">
        <w:rPr>
          <w:rtl/>
          <w:lang w:bidi="ar-EG"/>
        </w:rPr>
        <w:t xml:space="preserve">هذه الدورة المعروفة </w:t>
      </w:r>
      <w:r w:rsidR="009D437B">
        <w:rPr>
          <w:rFonts w:hint="cs"/>
          <w:rtl/>
          <w:lang w:bidi="ar-EG"/>
        </w:rPr>
        <w:t xml:space="preserve">جيداً </w:t>
      </w:r>
      <w:r w:rsidR="00C2675D">
        <w:rPr>
          <w:rFonts w:hint="cs"/>
          <w:rtl/>
          <w:lang w:bidi="ar-EG"/>
        </w:rPr>
        <w:t>ل</w:t>
      </w:r>
      <w:r w:rsidR="00761E77" w:rsidRPr="00761E77">
        <w:rPr>
          <w:rtl/>
          <w:lang w:bidi="ar-EG"/>
        </w:rPr>
        <w:t xml:space="preserve">مدة أسبوع واحد، وتشمل محاضرات </w:t>
      </w:r>
      <w:r w:rsidR="00C2675D">
        <w:rPr>
          <w:rFonts w:hint="cs"/>
          <w:rtl/>
          <w:lang w:bidi="ar-EG"/>
        </w:rPr>
        <w:t>يلقيها</w:t>
      </w:r>
      <w:r w:rsidR="00761E77" w:rsidRPr="00761E77">
        <w:rPr>
          <w:rtl/>
          <w:lang w:bidi="ar-EG"/>
        </w:rPr>
        <w:t xml:space="preserve"> خبراء</w:t>
      </w:r>
      <w:r w:rsidR="0097312A">
        <w:rPr>
          <w:rFonts w:hint="cs"/>
          <w:rtl/>
          <w:lang w:bidi="ar-EG"/>
        </w:rPr>
        <w:t xml:space="preserve"> في مجال</w:t>
      </w:r>
      <w:r w:rsidR="00761E77" w:rsidRPr="00761E77">
        <w:rPr>
          <w:rtl/>
          <w:lang w:bidi="ar-EG"/>
        </w:rPr>
        <w:t xml:space="preserve"> العلامات التجارية، ومناقشات جماعية حول مواضيع مختارة </w:t>
      </w:r>
      <w:r w:rsidR="00C2675D">
        <w:rPr>
          <w:rFonts w:hint="cs"/>
          <w:rtl/>
          <w:lang w:bidi="ar-EG"/>
        </w:rPr>
        <w:t>عن ا</w:t>
      </w:r>
      <w:r w:rsidR="00761E77" w:rsidRPr="00761E77">
        <w:rPr>
          <w:rtl/>
          <w:lang w:bidi="ar-EG"/>
        </w:rPr>
        <w:t>لملكية الفكرية والعديد من دراسات الحالات.</w:t>
      </w:r>
    </w:p>
    <w:p w:rsidR="00761E77" w:rsidRPr="00761E77" w:rsidRDefault="00C2675D" w:rsidP="00D773C9">
      <w:pPr>
        <w:pStyle w:val="NormalParaAR"/>
        <w:rPr>
          <w:lang w:bidi="ar-EG"/>
        </w:rPr>
      </w:pPr>
      <w:r>
        <w:rPr>
          <w:rtl/>
          <w:lang w:bidi="ar-EG"/>
        </w:rPr>
        <w:t>كما وق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ع</w:t>
      </w:r>
      <w:r w:rsidR="00761E77" w:rsidRPr="00761E77">
        <w:rPr>
          <w:rtl/>
          <w:lang w:bidi="ar-EG"/>
        </w:rPr>
        <w:t xml:space="preserve"> </w:t>
      </w:r>
      <w:r w:rsidR="00FA7519">
        <w:rPr>
          <w:rtl/>
          <w:lang w:bidi="ar-EG"/>
        </w:rPr>
        <w:t>مكتب البراءات والعلامات التجارية الإسباني</w:t>
      </w:r>
      <w:r w:rsidR="00761E77" w:rsidRPr="00761E77">
        <w:rPr>
          <w:rtl/>
          <w:lang w:bidi="ar-EG"/>
        </w:rPr>
        <w:t xml:space="preserve"> مذكرة تفاهم مع الويبو بشأن التعاون في مجال نشر الملكية الفكرية. وشارك خبراء </w:t>
      </w:r>
      <w:r w:rsidR="00FA7519">
        <w:rPr>
          <w:rtl/>
          <w:lang w:bidi="ar-EG"/>
        </w:rPr>
        <w:t>مكتب البراءات والعلامات التجارية الإسباني</w:t>
      </w:r>
      <w:r w:rsidR="00761E77" w:rsidRPr="00761E77">
        <w:rPr>
          <w:rtl/>
          <w:lang w:bidi="ar-EG"/>
        </w:rPr>
        <w:t xml:space="preserve"> في مناسبات مختلفة في مولدافيا وأوزبكستان وسلوفينيا وأوكرانيا بهدف تلبية الاحتياجات الأكاديمية للمنطقة </w:t>
      </w:r>
      <w:r>
        <w:rPr>
          <w:rFonts w:hint="cs"/>
          <w:rtl/>
          <w:lang w:bidi="ar-EG"/>
        </w:rPr>
        <w:t>وتحسين</w:t>
      </w:r>
      <w:r w:rsidR="00761E77" w:rsidRPr="00761E77">
        <w:rPr>
          <w:rtl/>
          <w:lang w:bidi="ar-EG"/>
        </w:rPr>
        <w:t xml:space="preserve"> نوعية </w:t>
      </w:r>
      <w:r>
        <w:rPr>
          <w:rFonts w:hint="cs"/>
          <w:rtl/>
          <w:lang w:bidi="ar-EG"/>
        </w:rPr>
        <w:t>العاملين</w:t>
      </w:r>
      <w:r w:rsidR="00761E77" w:rsidRPr="00761E77">
        <w:rPr>
          <w:rtl/>
          <w:lang w:bidi="ar-EG"/>
        </w:rPr>
        <w:t xml:space="preserve"> في مجال الملكية الفكرية في المنطقة.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 xml:space="preserve">وأخيرا وليس آخرا، </w:t>
      </w:r>
      <w:r w:rsidR="00596463">
        <w:rPr>
          <w:rFonts w:hint="cs"/>
          <w:rtl/>
          <w:lang w:bidi="ar-EG"/>
        </w:rPr>
        <w:t>ي</w:t>
      </w:r>
      <w:r w:rsidRPr="00761E77">
        <w:rPr>
          <w:rtl/>
          <w:lang w:bidi="ar-EG"/>
        </w:rPr>
        <w:t xml:space="preserve">حافظ </w:t>
      </w:r>
      <w:r w:rsidR="00FA7519">
        <w:rPr>
          <w:rtl/>
          <w:lang w:bidi="ar-EG"/>
        </w:rPr>
        <w:t>مكتب البراءات والعلامات التجارية الإسباني</w:t>
      </w:r>
      <w:r w:rsidRPr="00761E77">
        <w:rPr>
          <w:rtl/>
          <w:lang w:bidi="ar-EG"/>
        </w:rPr>
        <w:t xml:space="preserve"> على تعاون مثمر مع </w:t>
      </w:r>
      <w:r w:rsidR="00596463">
        <w:rPr>
          <w:rFonts w:hint="cs"/>
          <w:rtl/>
          <w:lang w:bidi="ar-EG"/>
        </w:rPr>
        <w:t xml:space="preserve">مكتب </w:t>
      </w:r>
      <w:r w:rsidRPr="00761E77">
        <w:rPr>
          <w:rtl/>
          <w:lang w:bidi="ar-EG"/>
        </w:rPr>
        <w:t xml:space="preserve">الاتحاد الأوروبي </w:t>
      </w:r>
      <w:r w:rsidR="00596463">
        <w:rPr>
          <w:rFonts w:hint="cs"/>
          <w:rtl/>
          <w:lang w:bidi="ar-EG"/>
        </w:rPr>
        <w:t xml:space="preserve">للبراءات </w:t>
      </w:r>
      <w:r w:rsidRPr="00761E77">
        <w:rPr>
          <w:rtl/>
          <w:lang w:bidi="ar-EG"/>
        </w:rPr>
        <w:t xml:space="preserve">والمكتب الأوروبي للبراءات </w:t>
      </w:r>
      <w:r w:rsidR="00596463">
        <w:rPr>
          <w:rFonts w:hint="cs"/>
          <w:rtl/>
          <w:lang w:bidi="ar-EG"/>
        </w:rPr>
        <w:t>مما</w:t>
      </w:r>
      <w:r w:rsidRPr="00761E77">
        <w:rPr>
          <w:rtl/>
          <w:lang w:bidi="ar-EG"/>
        </w:rPr>
        <w:t xml:space="preserve"> </w:t>
      </w:r>
      <w:r w:rsidR="00596463">
        <w:rPr>
          <w:rFonts w:hint="cs"/>
          <w:rtl/>
          <w:lang w:bidi="ar-EG"/>
        </w:rPr>
        <w:t xml:space="preserve">يجعل </w:t>
      </w:r>
      <w:r w:rsidRPr="00761E77">
        <w:rPr>
          <w:rtl/>
          <w:lang w:bidi="ar-EG"/>
        </w:rPr>
        <w:t>مكتبنا على اطلاع بأحدث أدوات تكنولوجيا المعلومات وقواعد البيانات المتعلقة بالملكية الفكرية ويحاول تنسيق الإجراءات و</w:t>
      </w:r>
      <w:r w:rsidR="00596463">
        <w:rPr>
          <w:rFonts w:hint="cs"/>
          <w:rtl/>
          <w:lang w:bidi="ar-EG"/>
        </w:rPr>
        <w:t>تحقيق ال</w:t>
      </w:r>
      <w:r w:rsidR="00596463">
        <w:rPr>
          <w:rtl/>
          <w:lang w:bidi="ar-EG"/>
        </w:rPr>
        <w:t>تقارب</w:t>
      </w:r>
      <w:r w:rsidR="00596463">
        <w:rPr>
          <w:rFonts w:hint="cs"/>
          <w:rtl/>
          <w:lang w:bidi="ar-EG"/>
        </w:rPr>
        <w:t xml:space="preserve"> بينها</w:t>
      </w:r>
      <w:r w:rsidRPr="00761E77">
        <w:rPr>
          <w:rtl/>
          <w:lang w:bidi="ar-EG"/>
        </w:rPr>
        <w:t xml:space="preserve"> و</w:t>
      </w:r>
      <w:r w:rsidR="00596463">
        <w:rPr>
          <w:rFonts w:hint="cs"/>
          <w:rtl/>
          <w:lang w:bidi="ar-EG"/>
        </w:rPr>
        <w:t xml:space="preserve">كذلك </w:t>
      </w:r>
      <w:r w:rsidRPr="00761E77">
        <w:rPr>
          <w:rtl/>
          <w:lang w:bidi="ar-EG"/>
        </w:rPr>
        <w:t>زيادة القدرة على التنبؤ لصالح المستخدمين.</w:t>
      </w:r>
    </w:p>
    <w:p w:rsidR="00761E77" w:rsidRPr="00D700E3" w:rsidRDefault="00761E77" w:rsidP="00321306">
      <w:pPr>
        <w:bidi/>
        <w:spacing w:before="120" w:after="120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EG"/>
        </w:rPr>
      </w:pPr>
      <w:r w:rsidRPr="00D700E3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قانون البراءات الجديد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 xml:space="preserve">في </w:t>
      </w:r>
      <w:r w:rsidR="00ED0C81">
        <w:rPr>
          <w:rFonts w:hint="cs"/>
          <w:rtl/>
          <w:lang w:bidi="ar-EG"/>
        </w:rPr>
        <w:t xml:space="preserve">25 </w:t>
      </w:r>
      <w:r w:rsidR="00D700E3">
        <w:rPr>
          <w:rtl/>
          <w:lang w:bidi="ar-EG"/>
        </w:rPr>
        <w:t>يولي</w:t>
      </w:r>
      <w:r w:rsidR="00D700E3">
        <w:rPr>
          <w:rFonts w:hint="cs"/>
          <w:rtl/>
          <w:lang w:bidi="ar-EG"/>
        </w:rPr>
        <w:t>و</w:t>
      </w:r>
      <w:r w:rsidRPr="00761E77">
        <w:rPr>
          <w:rtl/>
          <w:lang w:bidi="ar-EG"/>
        </w:rPr>
        <w:t xml:space="preserve"> 2015، ن</w:t>
      </w:r>
      <w:r w:rsidR="00D700E3">
        <w:rPr>
          <w:rFonts w:hint="cs"/>
          <w:rtl/>
          <w:lang w:bidi="ar-EG"/>
        </w:rPr>
        <w:t>ُ</w:t>
      </w:r>
      <w:r w:rsidRPr="00761E77">
        <w:rPr>
          <w:rtl/>
          <w:lang w:bidi="ar-EG"/>
        </w:rPr>
        <w:t xml:space="preserve">شر قانون جديد للبراءات (القانون 24/2015، المؤرخ 24 </w:t>
      </w:r>
      <w:r w:rsidR="00D700E3">
        <w:rPr>
          <w:rtl/>
          <w:lang w:bidi="ar-EG"/>
        </w:rPr>
        <w:t>يولي</w:t>
      </w:r>
      <w:r w:rsidR="00D700E3">
        <w:rPr>
          <w:rFonts w:hint="cs"/>
          <w:rtl/>
          <w:lang w:bidi="ar-EG"/>
        </w:rPr>
        <w:t>و</w:t>
      </w:r>
      <w:r w:rsidRPr="00761E77">
        <w:rPr>
          <w:rtl/>
          <w:lang w:bidi="ar-EG"/>
        </w:rPr>
        <w:t xml:space="preserve">) في </w:t>
      </w:r>
      <w:r w:rsidR="00ED0C81">
        <w:rPr>
          <w:rFonts w:hint="cs"/>
          <w:rtl/>
          <w:lang w:bidi="ar-EG"/>
        </w:rPr>
        <w:t>الجريدة</w:t>
      </w:r>
      <w:r w:rsidR="00ED0C81" w:rsidRPr="00761E77">
        <w:rPr>
          <w:rtl/>
          <w:lang w:bidi="ar-EG"/>
        </w:rPr>
        <w:t xml:space="preserve"> </w:t>
      </w:r>
      <w:r w:rsidRPr="00761E77">
        <w:rPr>
          <w:rtl/>
          <w:lang w:bidi="ar-EG"/>
        </w:rPr>
        <w:t>الرسمية ال</w:t>
      </w:r>
      <w:r w:rsidR="0046106A">
        <w:rPr>
          <w:rtl/>
          <w:lang w:bidi="ar-EG"/>
        </w:rPr>
        <w:t>إسباني</w:t>
      </w:r>
      <w:r w:rsidRPr="00761E77">
        <w:rPr>
          <w:rtl/>
          <w:lang w:bidi="ar-EG"/>
        </w:rPr>
        <w:t>ة س</w:t>
      </w:r>
      <w:r w:rsidR="00D700E3">
        <w:rPr>
          <w:rFonts w:hint="cs"/>
          <w:rtl/>
          <w:lang w:bidi="ar-EG"/>
        </w:rPr>
        <w:t>ي</w:t>
      </w:r>
      <w:r w:rsidRPr="00761E77">
        <w:rPr>
          <w:rtl/>
          <w:lang w:bidi="ar-EG"/>
        </w:rPr>
        <w:t xml:space="preserve">حل محل قانون البراءات 11/1986. </w:t>
      </w:r>
      <w:r w:rsidR="00D700E3">
        <w:rPr>
          <w:rFonts w:hint="cs"/>
          <w:rtl/>
          <w:lang w:bidi="ar-EG"/>
        </w:rPr>
        <w:t>وسيدخل</w:t>
      </w:r>
      <w:r w:rsidRPr="00761E77">
        <w:rPr>
          <w:rtl/>
          <w:lang w:bidi="ar-EG"/>
        </w:rPr>
        <w:t xml:space="preserve"> قانون البراءات الجديد </w:t>
      </w:r>
      <w:r w:rsidR="00D700E3">
        <w:rPr>
          <w:rFonts w:hint="cs"/>
          <w:rtl/>
          <w:lang w:bidi="ar-EG"/>
        </w:rPr>
        <w:t xml:space="preserve">حيز التنفيذ </w:t>
      </w:r>
      <w:r w:rsidRPr="00761E77">
        <w:rPr>
          <w:rtl/>
          <w:lang w:bidi="ar-EG"/>
        </w:rPr>
        <w:t>في 1 أبريل 2017.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>و</w:t>
      </w:r>
      <w:r w:rsidR="00D700E3">
        <w:rPr>
          <w:rFonts w:hint="cs"/>
          <w:rtl/>
          <w:lang w:bidi="ar-EG"/>
        </w:rPr>
        <w:t xml:space="preserve">يتمثل </w:t>
      </w:r>
      <w:r w:rsidRPr="00761E77">
        <w:rPr>
          <w:rtl/>
          <w:lang w:bidi="ar-EG"/>
        </w:rPr>
        <w:t xml:space="preserve">الغرض الرئيسي من قانون البراءات الجديد </w:t>
      </w:r>
      <w:r w:rsidR="00D700E3">
        <w:rPr>
          <w:rFonts w:hint="cs"/>
          <w:rtl/>
          <w:lang w:bidi="ar-EG"/>
        </w:rPr>
        <w:t>في</w:t>
      </w:r>
      <w:r w:rsidRPr="00761E77">
        <w:rPr>
          <w:rtl/>
          <w:lang w:bidi="ar-EG"/>
        </w:rPr>
        <w:t xml:space="preserve"> مواءمة الإطار التنظيمي ال</w:t>
      </w:r>
      <w:r w:rsidR="0046106A">
        <w:rPr>
          <w:rtl/>
          <w:lang w:bidi="ar-EG"/>
        </w:rPr>
        <w:t>إسباني</w:t>
      </w:r>
      <w:r w:rsidRPr="00761E77">
        <w:rPr>
          <w:rtl/>
          <w:lang w:bidi="ar-EG"/>
        </w:rPr>
        <w:t xml:space="preserve"> مع المبادئ المنصوص عليها في الاتفاقية الأوروبية للبراءات ومعاهدة التعاون بشأن البراءات لتبسيط وتسريع حماية الاختراعات وتعزيز الأمن القانوني وتوفير " </w:t>
      </w:r>
      <w:r w:rsidR="00BB755F">
        <w:rPr>
          <w:rFonts w:hint="cs"/>
          <w:rtl/>
          <w:lang w:bidi="ar-EG"/>
        </w:rPr>
        <w:t>مسميات</w:t>
      </w:r>
      <w:r w:rsidRPr="00761E77">
        <w:rPr>
          <w:rtl/>
          <w:lang w:bidi="ar-EG"/>
        </w:rPr>
        <w:t xml:space="preserve"> </w:t>
      </w:r>
      <w:r w:rsidR="00D700E3">
        <w:rPr>
          <w:rFonts w:hint="cs"/>
          <w:rtl/>
          <w:lang w:bidi="ar-EG"/>
        </w:rPr>
        <w:t>واضحة</w:t>
      </w:r>
      <w:r w:rsidRPr="00761E77">
        <w:rPr>
          <w:rtl/>
          <w:lang w:bidi="ar-EG"/>
        </w:rPr>
        <w:t>"</w:t>
      </w:r>
      <w:r w:rsidR="00D700E3">
        <w:rPr>
          <w:rFonts w:hint="cs"/>
          <w:rtl/>
          <w:lang w:bidi="ar-EG"/>
        </w:rPr>
        <w:t xml:space="preserve"> </w:t>
      </w:r>
      <w:r w:rsidRPr="00761E77">
        <w:rPr>
          <w:rtl/>
          <w:lang w:bidi="ar-EG"/>
        </w:rPr>
        <w:t>للمخترعين.</w:t>
      </w:r>
    </w:p>
    <w:p w:rsidR="00761E77" w:rsidRPr="00761E77" w:rsidRDefault="00ED0C81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>و</w:t>
      </w:r>
      <w:r>
        <w:rPr>
          <w:rFonts w:hint="cs"/>
          <w:rtl/>
          <w:lang w:bidi="ar-EG"/>
        </w:rPr>
        <w:t>سيُدخل</w:t>
      </w:r>
      <w:r w:rsidRPr="00761E77">
        <w:rPr>
          <w:rtl/>
          <w:lang w:bidi="ar-EG"/>
        </w:rPr>
        <w:t xml:space="preserve"> </w:t>
      </w:r>
      <w:r w:rsidR="00761E77" w:rsidRPr="00761E77">
        <w:rPr>
          <w:rtl/>
          <w:lang w:bidi="ar-EG"/>
        </w:rPr>
        <w:t>قانون البراءات ال</w:t>
      </w:r>
      <w:r w:rsidR="0046106A">
        <w:rPr>
          <w:rtl/>
          <w:lang w:bidi="ar-EG"/>
        </w:rPr>
        <w:t>إسباني</w:t>
      </w:r>
      <w:r w:rsidR="00761E77" w:rsidRPr="00761E77">
        <w:rPr>
          <w:rtl/>
          <w:lang w:bidi="ar-EG"/>
        </w:rPr>
        <w:t xml:space="preserve"> الجديد عددا من التغييرات، سواء في إجراءات المنح أو في إجراءات الإنفاذ.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>وفيما يلي التغييرات الرئيسية في إجراءات المنح: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 xml:space="preserve">- </w:t>
      </w:r>
      <w:r w:rsidR="00BB755F">
        <w:rPr>
          <w:rFonts w:hint="cs"/>
          <w:rtl/>
          <w:lang w:bidi="ar-EG"/>
        </w:rPr>
        <w:tab/>
      </w:r>
      <w:r w:rsidR="00BB755F">
        <w:rPr>
          <w:rtl/>
          <w:lang w:bidi="ar-EG"/>
        </w:rPr>
        <w:t>إجراء واحد للمنح</w:t>
      </w:r>
      <w:r w:rsidRPr="00761E77">
        <w:rPr>
          <w:rtl/>
          <w:lang w:bidi="ar-EG"/>
        </w:rPr>
        <w:t xml:space="preserve">. </w:t>
      </w:r>
      <w:r w:rsidR="00BB755F">
        <w:rPr>
          <w:rFonts w:hint="cs"/>
          <w:rtl/>
          <w:lang w:bidi="ar-EG"/>
        </w:rPr>
        <w:t>سيكون هناك</w:t>
      </w:r>
      <w:r w:rsidRPr="00761E77">
        <w:rPr>
          <w:rtl/>
          <w:lang w:bidi="ar-EG"/>
        </w:rPr>
        <w:t xml:space="preserve"> إجراء </w:t>
      </w:r>
      <w:r w:rsidR="00BB755F" w:rsidRPr="00761E77">
        <w:rPr>
          <w:rtl/>
          <w:lang w:bidi="ar-EG"/>
        </w:rPr>
        <w:t xml:space="preserve">واحد </w:t>
      </w:r>
      <w:r w:rsidR="00BB755F">
        <w:rPr>
          <w:rFonts w:hint="cs"/>
          <w:rtl/>
          <w:lang w:bidi="ar-EG"/>
        </w:rPr>
        <w:t>لل</w:t>
      </w:r>
      <w:r w:rsidRPr="00761E77">
        <w:rPr>
          <w:rtl/>
          <w:lang w:bidi="ar-EG"/>
        </w:rPr>
        <w:t xml:space="preserve">منح </w:t>
      </w:r>
      <w:r w:rsidR="00BB755F">
        <w:rPr>
          <w:rFonts w:hint="cs"/>
          <w:rtl/>
          <w:lang w:bidi="ar-EG"/>
        </w:rPr>
        <w:t>يفحص</w:t>
      </w:r>
      <w:r w:rsidRPr="00761E77">
        <w:rPr>
          <w:rtl/>
          <w:lang w:bidi="ar-EG"/>
        </w:rPr>
        <w:t xml:space="preserve"> </w:t>
      </w:r>
      <w:r w:rsidR="00BB755F">
        <w:rPr>
          <w:rFonts w:hint="cs"/>
          <w:rtl/>
          <w:lang w:bidi="ar-EG"/>
        </w:rPr>
        <w:t>شروط</w:t>
      </w:r>
      <w:r w:rsidRPr="00761E77">
        <w:rPr>
          <w:rtl/>
          <w:lang w:bidi="ar-EG"/>
        </w:rPr>
        <w:t xml:space="preserve"> الأهلية للبراءة؛ </w:t>
      </w:r>
      <w:r w:rsidR="00BB755F">
        <w:rPr>
          <w:rFonts w:hint="cs"/>
          <w:rtl/>
          <w:lang w:bidi="ar-EG"/>
        </w:rPr>
        <w:t>علما بأن</w:t>
      </w:r>
      <w:r w:rsidRPr="00761E77">
        <w:rPr>
          <w:rtl/>
          <w:lang w:bidi="ar-EG"/>
        </w:rPr>
        <w:t xml:space="preserve"> قانون البراءات القديم يتضمن نظاما مزدوجا يكون فيه </w:t>
      </w:r>
      <w:r w:rsidR="00BB755F">
        <w:rPr>
          <w:rFonts w:hint="cs"/>
          <w:rtl/>
          <w:lang w:bidi="ar-EG"/>
        </w:rPr>
        <w:t>لمودع</w:t>
      </w:r>
      <w:r w:rsidR="00BB755F">
        <w:rPr>
          <w:rtl/>
          <w:lang w:bidi="ar-EG"/>
        </w:rPr>
        <w:t xml:space="preserve"> الطلب خيار</w:t>
      </w:r>
      <w:r w:rsidR="00BB755F">
        <w:rPr>
          <w:rFonts w:hint="cs"/>
          <w:rtl/>
          <w:lang w:bidi="ar-EG"/>
        </w:rPr>
        <w:t>ا</w:t>
      </w:r>
      <w:r w:rsidRPr="00761E77">
        <w:rPr>
          <w:rtl/>
          <w:lang w:bidi="ar-EG"/>
        </w:rPr>
        <w:t>ن</w:t>
      </w:r>
      <w:r w:rsidR="00BB755F">
        <w:rPr>
          <w:rFonts w:hint="cs"/>
          <w:rtl/>
          <w:lang w:bidi="ar-EG"/>
        </w:rPr>
        <w:t xml:space="preserve"> هما</w:t>
      </w:r>
      <w:r w:rsidRPr="00761E77">
        <w:rPr>
          <w:rtl/>
          <w:lang w:bidi="ar-EG"/>
        </w:rPr>
        <w:t xml:space="preserve">: إما اتباع الإجراء العام (منح دون فحص موضوعي </w:t>
      </w:r>
      <w:r w:rsidR="00AF47F5">
        <w:rPr>
          <w:rFonts w:hint="cs"/>
          <w:rtl/>
          <w:lang w:bidi="ar-EG"/>
        </w:rPr>
        <w:t>للجدّة</w:t>
      </w:r>
      <w:r w:rsidR="00AF47F5" w:rsidRPr="00761E77">
        <w:rPr>
          <w:rtl/>
          <w:lang w:bidi="ar-EG"/>
        </w:rPr>
        <w:t xml:space="preserve"> </w:t>
      </w:r>
      <w:r w:rsidRPr="00761E77">
        <w:rPr>
          <w:rtl/>
          <w:lang w:bidi="ar-EG"/>
        </w:rPr>
        <w:t>وال</w:t>
      </w:r>
      <w:r w:rsidR="00AF47F5">
        <w:rPr>
          <w:rFonts w:hint="cs"/>
          <w:rtl/>
          <w:lang w:bidi="ar-EG"/>
        </w:rPr>
        <w:t>نشاط</w:t>
      </w:r>
      <w:r w:rsidR="007752CD">
        <w:rPr>
          <w:rFonts w:hint="cs"/>
          <w:rtl/>
          <w:lang w:bidi="ar-EG"/>
        </w:rPr>
        <w:t xml:space="preserve"> </w:t>
      </w:r>
      <w:r w:rsidRPr="00761E77">
        <w:rPr>
          <w:rtl/>
          <w:lang w:bidi="ar-EG"/>
        </w:rPr>
        <w:t xml:space="preserve">الابتكاري) أو طلب إجراء خاص يتضمن فحصا موضوعيا </w:t>
      </w:r>
      <w:r w:rsidR="00AF47F5">
        <w:rPr>
          <w:rFonts w:hint="cs"/>
          <w:rtl/>
          <w:lang w:bidi="ar-EG"/>
        </w:rPr>
        <w:t>ل</w:t>
      </w:r>
      <w:r w:rsidR="00BB755F">
        <w:rPr>
          <w:rFonts w:hint="cs"/>
          <w:rtl/>
          <w:lang w:bidi="ar-EG"/>
        </w:rPr>
        <w:t>شروط</w:t>
      </w:r>
      <w:r w:rsidRPr="00761E77">
        <w:rPr>
          <w:rtl/>
          <w:lang w:bidi="ar-EG"/>
        </w:rPr>
        <w:t xml:space="preserve"> الأهلية للبراءة.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>وينص قانون البراءات الجديد على إجراء وحيد يتضمن تقرير بحث (ورأي مكتوب) يليه فحص إلزامي للحداثة والخطوة الابتكارية و</w:t>
      </w:r>
      <w:r w:rsidR="00BB755F">
        <w:rPr>
          <w:rFonts w:hint="cs"/>
          <w:rtl/>
          <w:lang w:bidi="ar-EG"/>
        </w:rPr>
        <w:t xml:space="preserve">قابلية </w:t>
      </w:r>
      <w:r w:rsidRPr="00761E77">
        <w:rPr>
          <w:rtl/>
          <w:lang w:bidi="ar-EG"/>
        </w:rPr>
        <w:t>التطبيق الصناعي</w:t>
      </w:r>
      <w:r w:rsidR="00874AC8">
        <w:rPr>
          <w:rtl/>
          <w:lang w:bidi="ar-EG"/>
        </w:rPr>
        <w:t>. ونتيجة لذلك، سيتم منح براءات</w:t>
      </w:r>
      <w:r w:rsidR="00874AC8">
        <w:rPr>
          <w:rFonts w:hint="cs"/>
          <w:rtl/>
          <w:lang w:bidi="ar-EG"/>
        </w:rPr>
        <w:t xml:space="preserve"> </w:t>
      </w:r>
      <w:r w:rsidR="00AF47F5">
        <w:rPr>
          <w:rFonts w:hint="cs"/>
          <w:rtl/>
          <w:lang w:bidi="ar-EG"/>
        </w:rPr>
        <w:t>متينة</w:t>
      </w:r>
      <w:r w:rsidRPr="00761E77">
        <w:rPr>
          <w:rtl/>
          <w:lang w:bidi="ar-EG"/>
        </w:rPr>
        <w:t>.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lastRenderedPageBreak/>
        <w:t xml:space="preserve">- </w:t>
      </w:r>
      <w:r w:rsidR="00206945">
        <w:rPr>
          <w:rFonts w:hint="cs"/>
          <w:rtl/>
          <w:lang w:bidi="ar-EG"/>
        </w:rPr>
        <w:tab/>
      </w:r>
      <w:r w:rsidR="00206945">
        <w:rPr>
          <w:rtl/>
          <w:lang w:bidi="ar-EG"/>
        </w:rPr>
        <w:t xml:space="preserve">تبسيط إجراءات منح البراءات. </w:t>
      </w:r>
      <w:r w:rsidRPr="00761E77">
        <w:rPr>
          <w:rtl/>
          <w:lang w:bidi="ar-EG"/>
        </w:rPr>
        <w:t xml:space="preserve">سيجري تبسيط الإجراء للسماح </w:t>
      </w:r>
      <w:r w:rsidR="00206945">
        <w:rPr>
          <w:rFonts w:hint="cs"/>
          <w:rtl/>
          <w:lang w:bidi="ar-EG"/>
        </w:rPr>
        <w:t>لمودع</w:t>
      </w:r>
      <w:r w:rsidRPr="00761E77">
        <w:rPr>
          <w:rtl/>
          <w:lang w:bidi="ar-EG"/>
        </w:rPr>
        <w:t xml:space="preserve"> الطلب بمزيد من الوقت للبت فيما إذا كان ينبغي </w:t>
      </w:r>
      <w:r w:rsidR="009D361E">
        <w:rPr>
          <w:rFonts w:hint="cs"/>
          <w:rtl/>
          <w:lang w:bidi="ar-EG"/>
        </w:rPr>
        <w:t>متابعة</w:t>
      </w:r>
      <w:r w:rsidRPr="00761E77">
        <w:rPr>
          <w:rtl/>
          <w:lang w:bidi="ar-EG"/>
        </w:rPr>
        <w:t xml:space="preserve"> أو عدم </w:t>
      </w:r>
      <w:r w:rsidR="009D361E">
        <w:rPr>
          <w:rFonts w:hint="cs"/>
          <w:rtl/>
          <w:lang w:bidi="ar-EG"/>
        </w:rPr>
        <w:t>متابعة</w:t>
      </w:r>
      <w:r w:rsidR="009D361E">
        <w:rPr>
          <w:rtl/>
          <w:lang w:bidi="ar-EG"/>
        </w:rPr>
        <w:t xml:space="preserve"> طلب البراءة و</w:t>
      </w:r>
      <w:r w:rsidRPr="00761E77">
        <w:rPr>
          <w:rtl/>
          <w:lang w:bidi="ar-EG"/>
        </w:rPr>
        <w:t>/ أو تمديده في الخارج.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 xml:space="preserve">- </w:t>
      </w:r>
      <w:r w:rsidR="00034DDF">
        <w:rPr>
          <w:rFonts w:hint="cs"/>
          <w:rtl/>
          <w:lang w:bidi="ar-EG"/>
        </w:rPr>
        <w:tab/>
      </w:r>
      <w:r w:rsidRPr="00761E77">
        <w:rPr>
          <w:rtl/>
          <w:lang w:bidi="ar-EG"/>
        </w:rPr>
        <w:t xml:space="preserve">سيتم تنفيذ نظام </w:t>
      </w:r>
      <w:r w:rsidR="00AF47F5">
        <w:rPr>
          <w:rFonts w:hint="cs"/>
          <w:rtl/>
          <w:lang w:bidi="ar-EG"/>
        </w:rPr>
        <w:t>للاعتراض</w:t>
      </w:r>
      <w:r w:rsidR="007752CD">
        <w:rPr>
          <w:rtl/>
          <w:lang w:bidi="ar-EG"/>
        </w:rPr>
        <w:t xml:space="preserve"> </w:t>
      </w:r>
      <w:r w:rsidR="001907A0">
        <w:rPr>
          <w:rtl/>
          <w:lang w:bidi="ar-EG"/>
        </w:rPr>
        <w:t xml:space="preserve">بعد المنح. </w:t>
      </w:r>
      <w:r w:rsidR="001907A0">
        <w:rPr>
          <w:rFonts w:hint="cs"/>
          <w:rtl/>
          <w:lang w:bidi="ar-EG"/>
        </w:rPr>
        <w:t>ف</w:t>
      </w:r>
      <w:r w:rsidRPr="00761E77">
        <w:rPr>
          <w:rtl/>
          <w:lang w:bidi="ar-EG"/>
        </w:rPr>
        <w:t>بدلا من</w:t>
      </w:r>
      <w:r w:rsidR="00034DDF">
        <w:rPr>
          <w:rtl/>
          <w:lang w:bidi="ar-EG"/>
        </w:rPr>
        <w:t xml:space="preserve"> إجراءات </w:t>
      </w:r>
      <w:r w:rsidR="00AF47F5">
        <w:rPr>
          <w:rFonts w:hint="cs"/>
          <w:rtl/>
          <w:lang w:bidi="ar-EG"/>
        </w:rPr>
        <w:t>الاعتراض</w:t>
      </w:r>
      <w:r w:rsidR="00AF47F5">
        <w:rPr>
          <w:rtl/>
          <w:lang w:bidi="ar-EG"/>
        </w:rPr>
        <w:t xml:space="preserve"> </w:t>
      </w:r>
      <w:r w:rsidR="00034DDF">
        <w:rPr>
          <w:rtl/>
          <w:lang w:bidi="ar-EG"/>
        </w:rPr>
        <w:t>السابقة للمنح التي كانت قائمة</w:t>
      </w:r>
      <w:r w:rsidR="001907A0">
        <w:rPr>
          <w:rFonts w:hint="cs"/>
          <w:rtl/>
          <w:lang w:bidi="ar-EG"/>
        </w:rPr>
        <w:t>،</w:t>
      </w:r>
      <w:r w:rsidR="00034DDF">
        <w:rPr>
          <w:rtl/>
          <w:lang w:bidi="ar-EG"/>
        </w:rPr>
        <w:t xml:space="preserve"> </w:t>
      </w:r>
      <w:r w:rsidRPr="00761E77">
        <w:rPr>
          <w:rtl/>
          <w:lang w:bidi="ar-EG"/>
        </w:rPr>
        <w:t xml:space="preserve">يجب تقديم </w:t>
      </w:r>
      <w:r w:rsidR="00AF47F5">
        <w:rPr>
          <w:rFonts w:hint="cs"/>
          <w:rtl/>
          <w:lang w:bidi="ar-EG"/>
        </w:rPr>
        <w:t>الاعتراض</w:t>
      </w:r>
      <w:r w:rsidR="00AF47F5" w:rsidRPr="00761E77">
        <w:rPr>
          <w:rtl/>
          <w:lang w:bidi="ar-EG"/>
        </w:rPr>
        <w:t xml:space="preserve"> </w:t>
      </w:r>
      <w:r w:rsidRPr="00761E77">
        <w:rPr>
          <w:rtl/>
          <w:lang w:bidi="ar-EG"/>
        </w:rPr>
        <w:t xml:space="preserve">بموجب النظام الجديد في غضون 6 أشهر من تاريخ </w:t>
      </w:r>
      <w:r w:rsidR="001907A0">
        <w:rPr>
          <w:rFonts w:hint="cs"/>
          <w:rtl/>
          <w:lang w:bidi="ar-EG"/>
        </w:rPr>
        <w:t>ال</w:t>
      </w:r>
      <w:r w:rsidRPr="00761E77">
        <w:rPr>
          <w:rtl/>
          <w:lang w:bidi="ar-EG"/>
        </w:rPr>
        <w:t>منح.</w:t>
      </w:r>
    </w:p>
    <w:p w:rsidR="001907A0" w:rsidRPr="00011ABD" w:rsidRDefault="001907A0" w:rsidP="006550AA">
      <w:pPr>
        <w:pStyle w:val="SectionHeading"/>
        <w:bidi/>
        <w:rPr>
          <w:rFonts w:ascii="Arabic Typesetting" w:hAnsi="Arabic Typesetting" w:cs="Arabic Typesetting"/>
          <w:sz w:val="40"/>
          <w:szCs w:val="40"/>
        </w:rPr>
      </w:pPr>
      <w:r w:rsidRPr="00011ABD">
        <w:rPr>
          <w:rFonts w:ascii="Arabic Typesetting" w:hAnsi="Arabic Typesetting" w:cs="Arabic Typesetting" w:hint="cs"/>
          <w:sz w:val="40"/>
          <w:szCs w:val="40"/>
          <w:rtl/>
        </w:rPr>
        <w:t>9 -</w:t>
      </w:r>
      <w:r w:rsidR="007752C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011ABD">
        <w:rPr>
          <w:rFonts w:ascii="Arabic Typesetting" w:hAnsi="Arabic Typesetting" w:cs="Arabic Typesetting"/>
          <w:sz w:val="40"/>
          <w:szCs w:val="40"/>
          <w:rtl/>
        </w:rPr>
        <w:t>التقييم من إدارات أخرى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 xml:space="preserve">يعمل </w:t>
      </w:r>
      <w:r w:rsidR="001907A0">
        <w:rPr>
          <w:rtl/>
          <w:lang w:bidi="ar-EG"/>
        </w:rPr>
        <w:t>مكتب البراءات والعلامات التجارية الإسباني</w:t>
      </w:r>
      <w:r w:rsidR="001907A0" w:rsidRPr="00761E77">
        <w:rPr>
          <w:rtl/>
          <w:lang w:bidi="ar-EG"/>
        </w:rPr>
        <w:t xml:space="preserve"> </w:t>
      </w:r>
      <w:r w:rsidRPr="00761E77">
        <w:rPr>
          <w:rtl/>
          <w:lang w:bidi="ar-EG"/>
        </w:rPr>
        <w:t>منذ عام 1995 ك</w:t>
      </w:r>
      <w:r w:rsidR="001907A0">
        <w:rPr>
          <w:rFonts w:hint="cs"/>
          <w:rtl/>
          <w:lang w:bidi="ar-EG"/>
        </w:rPr>
        <w:t>إدارة</w:t>
      </w:r>
      <w:r w:rsidRPr="00761E77">
        <w:rPr>
          <w:rtl/>
          <w:lang w:bidi="ar-EG"/>
        </w:rPr>
        <w:t xml:space="preserve"> دولية، </w:t>
      </w:r>
      <w:r w:rsidR="00DC06D7">
        <w:rPr>
          <w:rFonts w:hint="cs"/>
          <w:rtl/>
          <w:lang w:bidi="ar-EG"/>
        </w:rPr>
        <w:t>و</w:t>
      </w:r>
      <w:r w:rsidR="00D536C9">
        <w:rPr>
          <w:rFonts w:hint="cs"/>
          <w:rtl/>
          <w:lang w:bidi="ar-EG"/>
        </w:rPr>
        <w:t xml:space="preserve">هو </w:t>
      </w:r>
      <w:r w:rsidRPr="00761E77">
        <w:rPr>
          <w:rtl/>
          <w:lang w:bidi="ar-EG"/>
        </w:rPr>
        <w:t xml:space="preserve">يطلب تمديد فترة تعيينه. ولذلك ليس من المتوقع أن </w:t>
      </w:r>
      <w:r w:rsidR="00DC06D7">
        <w:rPr>
          <w:rFonts w:hint="cs"/>
          <w:rtl/>
          <w:lang w:bidi="ar-EG"/>
        </w:rPr>
        <w:t>ي</w:t>
      </w:r>
      <w:r w:rsidRPr="00761E77">
        <w:rPr>
          <w:rtl/>
          <w:lang w:bidi="ar-EG"/>
        </w:rPr>
        <w:t>لتمس المساعدة من الإدارات الدولية الأخرى على النحو الموصى به للمكاتب التي تسعى إلى تعيين أولي.</w:t>
      </w:r>
    </w:p>
    <w:p w:rsidR="00761E77" w:rsidRPr="00761E77" w:rsidRDefault="00761E77" w:rsidP="00D773C9">
      <w:pPr>
        <w:pStyle w:val="NormalParaAR"/>
        <w:rPr>
          <w:lang w:bidi="ar-EG"/>
        </w:rPr>
      </w:pPr>
      <w:r w:rsidRPr="00761E77">
        <w:rPr>
          <w:rtl/>
          <w:lang w:bidi="ar-EG"/>
        </w:rPr>
        <w:t xml:space="preserve">بل على العكس من ذلك، </w:t>
      </w:r>
      <w:r w:rsidR="00DC06D7">
        <w:rPr>
          <w:rFonts w:hint="cs"/>
          <w:rtl/>
          <w:lang w:bidi="ar-EG"/>
        </w:rPr>
        <w:t>ساهم</w:t>
      </w:r>
      <w:r w:rsidRPr="00761E77">
        <w:rPr>
          <w:rtl/>
          <w:lang w:bidi="ar-EG"/>
        </w:rPr>
        <w:t xml:space="preserve"> </w:t>
      </w:r>
      <w:r w:rsidR="00DC06D7">
        <w:rPr>
          <w:rtl/>
          <w:lang w:bidi="ar-EG"/>
        </w:rPr>
        <w:t>مكتب البراءات والعلامات التجارية الإسبان</w:t>
      </w:r>
      <w:r w:rsidR="00DC06D7">
        <w:rPr>
          <w:rFonts w:hint="cs"/>
          <w:rtl/>
          <w:lang w:bidi="ar-EG"/>
        </w:rPr>
        <w:t xml:space="preserve">ي </w:t>
      </w:r>
      <w:r w:rsidRPr="00761E77">
        <w:rPr>
          <w:rtl/>
          <w:lang w:bidi="ar-EG"/>
        </w:rPr>
        <w:t xml:space="preserve">في مساعدة مكتب آخر في تقييم مدى استيفائه لمعايير التعيين </w:t>
      </w:r>
      <w:r w:rsidR="00DC06D7">
        <w:rPr>
          <w:rFonts w:hint="cs"/>
          <w:rtl/>
          <w:lang w:bidi="ar-EG"/>
        </w:rPr>
        <w:t>كإدارة</w:t>
      </w:r>
      <w:r w:rsidRPr="00761E77">
        <w:rPr>
          <w:rtl/>
          <w:lang w:bidi="ar-EG"/>
        </w:rPr>
        <w:t xml:space="preserve"> دولية:</w:t>
      </w:r>
    </w:p>
    <w:p w:rsidR="00C45A5C" w:rsidRDefault="00761E77" w:rsidP="00D773C9">
      <w:pPr>
        <w:pStyle w:val="NormalParaAR"/>
        <w:rPr>
          <w:rtl/>
          <w:lang w:bidi="ar-EG"/>
        </w:rPr>
      </w:pPr>
      <w:r w:rsidRPr="00761E77">
        <w:rPr>
          <w:rtl/>
          <w:lang w:bidi="ar-EG"/>
        </w:rPr>
        <w:t xml:space="preserve">وفي الفترة من ديسمبر 2015 إلى مارس 2016، </w:t>
      </w:r>
      <w:r w:rsidR="00D536C9">
        <w:rPr>
          <w:rFonts w:hint="cs"/>
          <w:rtl/>
          <w:lang w:bidi="ar-EG"/>
        </w:rPr>
        <w:t>أجرى</w:t>
      </w:r>
      <w:r w:rsidR="00D536C9" w:rsidRPr="00761E77">
        <w:rPr>
          <w:rtl/>
          <w:lang w:bidi="ar-EG"/>
        </w:rPr>
        <w:t xml:space="preserve"> </w:t>
      </w:r>
      <w:r w:rsidR="00DC06D7">
        <w:rPr>
          <w:rtl/>
          <w:lang w:bidi="ar-EG"/>
        </w:rPr>
        <w:t>مكتب البراءات والعلامات التجارية الإسبان</w:t>
      </w:r>
      <w:r w:rsidR="00DC06D7">
        <w:rPr>
          <w:rFonts w:hint="cs"/>
          <w:rtl/>
          <w:lang w:bidi="ar-EG"/>
        </w:rPr>
        <w:t xml:space="preserve">ي </w:t>
      </w:r>
      <w:r w:rsidR="00D536C9">
        <w:rPr>
          <w:rFonts w:hint="cs"/>
          <w:rtl/>
          <w:lang w:bidi="ar-EG"/>
        </w:rPr>
        <w:t>تقييماً</w:t>
      </w:r>
      <w:r w:rsidR="00D536C9" w:rsidRPr="00761E77">
        <w:rPr>
          <w:rtl/>
          <w:lang w:bidi="ar-EG"/>
        </w:rPr>
        <w:t xml:space="preserve"> </w:t>
      </w:r>
      <w:r w:rsidR="00D536C9">
        <w:rPr>
          <w:rFonts w:hint="cs"/>
          <w:rtl/>
          <w:lang w:bidi="ar-EG"/>
        </w:rPr>
        <w:t>لل</w:t>
      </w:r>
      <w:r w:rsidR="00D536C9" w:rsidRPr="00761E77">
        <w:rPr>
          <w:rtl/>
          <w:lang w:bidi="ar-EG"/>
        </w:rPr>
        <w:t xml:space="preserve">معهد </w:t>
      </w:r>
      <w:r w:rsidRPr="00761E77">
        <w:rPr>
          <w:rtl/>
          <w:lang w:bidi="ar-EG"/>
        </w:rPr>
        <w:t xml:space="preserve">التركي للبراءات من أجل تقديم المساعدة التقنية إلى المعهد في عملية </w:t>
      </w:r>
      <w:r w:rsidR="00EB2BE9">
        <w:rPr>
          <w:rFonts w:hint="cs"/>
          <w:rtl/>
          <w:lang w:bidi="ar-EG"/>
        </w:rPr>
        <w:t>تقديم طلبه</w:t>
      </w:r>
      <w:r w:rsidRPr="00761E77">
        <w:rPr>
          <w:rtl/>
          <w:lang w:bidi="ar-EG"/>
        </w:rPr>
        <w:t xml:space="preserve"> كهيئة دولية لمعاهدة التعاون بشأن البراءات وفقا للمتطلبات الجديدة بالنسبة لمكاتب البراءات التي تسعى إلى </w:t>
      </w:r>
      <w:r w:rsidR="00DC06D7">
        <w:rPr>
          <w:rFonts w:hint="cs"/>
          <w:rtl/>
          <w:lang w:bidi="ar-EG"/>
        </w:rPr>
        <w:t>ال</w:t>
      </w:r>
      <w:r w:rsidR="00DC06D7">
        <w:rPr>
          <w:rtl/>
          <w:lang w:bidi="ar-EG"/>
        </w:rPr>
        <w:t>تعيين</w:t>
      </w:r>
      <w:r w:rsidR="007752CD">
        <w:rPr>
          <w:rtl/>
          <w:lang w:bidi="ar-EG"/>
        </w:rPr>
        <w:t xml:space="preserve"> لتصبح إدارات دولية</w:t>
      </w:r>
      <w:r w:rsidR="00D536C9">
        <w:rPr>
          <w:rFonts w:hint="cs"/>
          <w:rtl/>
          <w:lang w:bidi="ar-EG"/>
        </w:rPr>
        <w:t xml:space="preserve"> في إطار</w:t>
      </w:r>
      <w:r w:rsidRPr="00761E77">
        <w:rPr>
          <w:rtl/>
          <w:lang w:bidi="ar-EG"/>
        </w:rPr>
        <w:t xml:space="preserve"> معاهدة التعاون بشأن البراءات. وكانت النتيجة النهائية لهذه المساعدة أن قدم </w:t>
      </w:r>
      <w:r w:rsidR="00EB2BE9">
        <w:rPr>
          <w:rtl/>
          <w:lang w:bidi="ar-EG"/>
        </w:rPr>
        <w:t>مكتب البراءات والعلامات التجارية الإسبان</w:t>
      </w:r>
      <w:r w:rsidR="00EB2BE9">
        <w:rPr>
          <w:rFonts w:hint="cs"/>
          <w:rtl/>
          <w:lang w:bidi="ar-EG"/>
        </w:rPr>
        <w:t>ي</w:t>
      </w:r>
      <w:r w:rsidR="00EB2BE9" w:rsidRPr="00761E77">
        <w:rPr>
          <w:rtl/>
          <w:lang w:bidi="ar-EG"/>
        </w:rPr>
        <w:t xml:space="preserve"> </w:t>
      </w:r>
      <w:r w:rsidR="00EB2BE9">
        <w:rPr>
          <w:rtl/>
          <w:lang w:bidi="ar-EG"/>
        </w:rPr>
        <w:t>تقرير تقييم</w:t>
      </w:r>
      <w:r w:rsidR="00D536C9">
        <w:rPr>
          <w:rFonts w:hint="cs"/>
          <w:rtl/>
          <w:lang w:bidi="ar-EG"/>
        </w:rPr>
        <w:t xml:space="preserve"> استخدمه</w:t>
      </w:r>
      <w:r w:rsidRPr="00761E77">
        <w:rPr>
          <w:rtl/>
          <w:lang w:bidi="ar-EG"/>
        </w:rPr>
        <w:t xml:space="preserve"> </w:t>
      </w:r>
      <w:r w:rsidR="00D536C9">
        <w:rPr>
          <w:rFonts w:hint="cs"/>
          <w:rtl/>
          <w:lang w:bidi="ar-EG"/>
        </w:rPr>
        <w:t>ا</w:t>
      </w:r>
      <w:r w:rsidR="00EB2BE9">
        <w:rPr>
          <w:rFonts w:hint="cs"/>
          <w:rtl/>
          <w:lang w:bidi="ar-EG"/>
        </w:rPr>
        <w:t>لمعهد التركي للبراءات</w:t>
      </w:r>
      <w:r w:rsidRPr="00761E77">
        <w:rPr>
          <w:rtl/>
          <w:lang w:bidi="ar-EG"/>
        </w:rPr>
        <w:t xml:space="preserve"> في </w:t>
      </w:r>
      <w:r w:rsidR="00EB2BE9">
        <w:rPr>
          <w:rFonts w:hint="cs"/>
          <w:rtl/>
          <w:lang w:bidi="ar-EG"/>
        </w:rPr>
        <w:t>طلبه</w:t>
      </w:r>
      <w:r w:rsidRPr="00761E77">
        <w:rPr>
          <w:rtl/>
          <w:lang w:bidi="ar-EG"/>
        </w:rPr>
        <w:t xml:space="preserve"> ل</w:t>
      </w:r>
      <w:r w:rsidR="00EB2BE9">
        <w:rPr>
          <w:rFonts w:hint="cs"/>
          <w:rtl/>
          <w:lang w:bidi="ar-EG"/>
        </w:rPr>
        <w:t xml:space="preserve">أن </w:t>
      </w:r>
      <w:r w:rsidRPr="00761E77">
        <w:rPr>
          <w:rtl/>
          <w:lang w:bidi="ar-EG"/>
        </w:rPr>
        <w:t xml:space="preserve">يصبح </w:t>
      </w:r>
      <w:r w:rsidR="00EB2BE9">
        <w:rPr>
          <w:rtl/>
          <w:lang w:bidi="ar-EG"/>
        </w:rPr>
        <w:t xml:space="preserve">إدارة </w:t>
      </w:r>
      <w:r w:rsidR="00EB2BE9" w:rsidRPr="00EB2BE9">
        <w:rPr>
          <w:rtl/>
          <w:lang w:bidi="ar-EG"/>
        </w:rPr>
        <w:t>بحث</w:t>
      </w:r>
      <w:r w:rsidR="00EB2BE9">
        <w:rPr>
          <w:rtl/>
          <w:lang w:bidi="ar-EG"/>
        </w:rPr>
        <w:t xml:space="preserve"> </w:t>
      </w:r>
      <w:r w:rsidR="00EB2BE9" w:rsidRPr="00EB2BE9">
        <w:rPr>
          <w:rtl/>
          <w:lang w:bidi="ar-EG"/>
        </w:rPr>
        <w:t>دولي</w:t>
      </w:r>
      <w:r w:rsidR="00EB2BE9" w:rsidRPr="00EB2BE9">
        <w:rPr>
          <w:rFonts w:hint="cs"/>
          <w:rtl/>
          <w:lang w:bidi="ar-EG"/>
        </w:rPr>
        <w:t xml:space="preserve">/ </w:t>
      </w:r>
      <w:r w:rsidR="00EB2BE9">
        <w:rPr>
          <w:rtl/>
          <w:lang w:bidi="ar-EG"/>
        </w:rPr>
        <w:t xml:space="preserve">إدارة فحص تمهيدي </w:t>
      </w:r>
      <w:r w:rsidR="00EB2BE9" w:rsidRPr="00EB2BE9">
        <w:rPr>
          <w:rtl/>
          <w:lang w:bidi="ar-EG"/>
        </w:rPr>
        <w:t>دولي</w:t>
      </w:r>
      <w:r w:rsidR="00EB2BE9" w:rsidRPr="00761E77">
        <w:rPr>
          <w:rtl/>
          <w:lang w:bidi="ar-EG"/>
        </w:rPr>
        <w:t xml:space="preserve"> </w:t>
      </w:r>
      <w:r w:rsidR="007752CD">
        <w:rPr>
          <w:rtl/>
          <w:lang w:bidi="ar-EG"/>
        </w:rPr>
        <w:t>جديدة</w:t>
      </w:r>
      <w:r w:rsidR="00D536C9">
        <w:rPr>
          <w:rFonts w:hint="cs"/>
          <w:rtl/>
          <w:lang w:bidi="ar-EG"/>
        </w:rPr>
        <w:t xml:space="preserve"> في إطار</w:t>
      </w:r>
      <w:r w:rsidR="00EB2BE9">
        <w:rPr>
          <w:rFonts w:hint="cs"/>
          <w:rtl/>
          <w:lang w:bidi="ar-EG"/>
        </w:rPr>
        <w:t xml:space="preserve"> </w:t>
      </w:r>
      <w:r w:rsidRPr="00761E77">
        <w:rPr>
          <w:rtl/>
          <w:lang w:bidi="ar-EG"/>
        </w:rPr>
        <w:t xml:space="preserve">معاهدة التعاون بشأن البراءات. ووافقت لجنة التعاون التقني </w:t>
      </w:r>
      <w:r w:rsidR="00EB2BE9">
        <w:rPr>
          <w:rFonts w:hint="cs"/>
          <w:rtl/>
          <w:lang w:bidi="ar-EG"/>
        </w:rPr>
        <w:t>(</w:t>
      </w:r>
      <w:r w:rsidR="00EB2BE9" w:rsidRPr="00EB2BE9">
        <w:rPr>
          <w:lang w:bidi="ar-EG"/>
        </w:rPr>
        <w:t>CTC</w:t>
      </w:r>
      <w:r w:rsidR="00EB2BE9">
        <w:rPr>
          <w:rFonts w:hint="cs"/>
          <w:rtl/>
          <w:lang w:bidi="ar-EG"/>
        </w:rPr>
        <w:t xml:space="preserve">) </w:t>
      </w:r>
      <w:r w:rsidRPr="00761E77">
        <w:rPr>
          <w:rtl/>
          <w:lang w:bidi="ar-EG"/>
        </w:rPr>
        <w:t>في مايو 2016 بالإجماع على توصية جمعية معاهدة التعاون بشأن البراءات التي تم فيها تعيين المعهد</w:t>
      </w:r>
      <w:r w:rsidR="00EB2BE9">
        <w:rPr>
          <w:rFonts w:hint="cs"/>
          <w:rtl/>
          <w:lang w:bidi="ar-EG"/>
        </w:rPr>
        <w:t xml:space="preserve"> التركي للبراءات</w:t>
      </w:r>
      <w:r w:rsidRPr="00761E77">
        <w:rPr>
          <w:rtl/>
          <w:lang w:bidi="ar-EG"/>
        </w:rPr>
        <w:t>.</w:t>
      </w:r>
    </w:p>
    <w:p w:rsidR="00536792" w:rsidRPr="00536792" w:rsidRDefault="00536792" w:rsidP="00D773C9">
      <w:pPr>
        <w:pStyle w:val="NormalParaAR"/>
        <w:rPr>
          <w:lang w:bidi="ar-EG"/>
        </w:rPr>
      </w:pPr>
      <w:r w:rsidRPr="00536792">
        <w:rPr>
          <w:rtl/>
          <w:lang w:bidi="ar-EG"/>
        </w:rPr>
        <w:t xml:space="preserve">وكمثال على الأنشطة الجارية بين الإدارات الدولية </w:t>
      </w:r>
      <w:r w:rsidR="00EB2BE9">
        <w:rPr>
          <w:rFonts w:hint="cs"/>
          <w:rtl/>
          <w:lang w:bidi="ar-EG"/>
        </w:rPr>
        <w:t xml:space="preserve">فيما </w:t>
      </w:r>
      <w:r w:rsidR="00D536C9">
        <w:rPr>
          <w:rFonts w:hint="cs"/>
          <w:rtl/>
          <w:lang w:bidi="ar-EG"/>
        </w:rPr>
        <w:t xml:space="preserve">يخص </w:t>
      </w:r>
      <w:r w:rsidRPr="00536792">
        <w:rPr>
          <w:rtl/>
          <w:lang w:bidi="ar-EG"/>
        </w:rPr>
        <w:t>تبادل المعلوم</w:t>
      </w:r>
      <w:r w:rsidR="00EB2BE9">
        <w:rPr>
          <w:rtl/>
          <w:lang w:bidi="ar-EG"/>
        </w:rPr>
        <w:t xml:space="preserve">ات المتعلقة بالممارسات الجيدة، </w:t>
      </w:r>
      <w:r w:rsidR="00EB2BE9">
        <w:rPr>
          <w:rFonts w:hint="cs"/>
          <w:rtl/>
          <w:lang w:bidi="ar-EG"/>
        </w:rPr>
        <w:t>ي</w:t>
      </w:r>
      <w:r w:rsidRPr="00536792">
        <w:rPr>
          <w:rtl/>
          <w:lang w:bidi="ar-EG"/>
        </w:rPr>
        <w:t xml:space="preserve">شارك </w:t>
      </w:r>
      <w:r w:rsidR="00FA7519">
        <w:rPr>
          <w:rtl/>
          <w:lang w:bidi="ar-EG"/>
        </w:rPr>
        <w:t>مكتب البراءات والعلامات التجارية الإسباني</w:t>
      </w:r>
      <w:r w:rsidRPr="00536792">
        <w:rPr>
          <w:rtl/>
          <w:lang w:bidi="ar-EG"/>
        </w:rPr>
        <w:t xml:space="preserve"> في أنشطة تنسيق البحث في أوروبا في إطار معاهدة التعاون بشأن البراءات وفقا لبروتوكول </w:t>
      </w:r>
      <w:r w:rsidR="00912A2D">
        <w:rPr>
          <w:rFonts w:hint="cs"/>
          <w:rtl/>
          <w:lang w:bidi="ar-EG"/>
        </w:rPr>
        <w:t>المركزية</w:t>
      </w:r>
      <w:r w:rsidRPr="00536792">
        <w:rPr>
          <w:rtl/>
          <w:lang w:bidi="ar-EG"/>
        </w:rPr>
        <w:t xml:space="preserve"> </w:t>
      </w:r>
      <w:r w:rsidR="00F02529">
        <w:rPr>
          <w:rFonts w:hint="cs"/>
          <w:rtl/>
          <w:lang w:bidi="ar-EG"/>
        </w:rPr>
        <w:t xml:space="preserve">التابع </w:t>
      </w:r>
      <w:r w:rsidR="00912A2D">
        <w:rPr>
          <w:rFonts w:hint="cs"/>
          <w:rtl/>
          <w:lang w:bidi="ar-EG"/>
        </w:rPr>
        <w:t>لاتفاقية</w:t>
      </w:r>
      <w:r w:rsidR="00EB2BE9">
        <w:rPr>
          <w:rFonts w:hint="cs"/>
          <w:rtl/>
          <w:lang w:bidi="ar-EG"/>
        </w:rPr>
        <w:t xml:space="preserve"> </w:t>
      </w:r>
      <w:r w:rsidR="00912A2D">
        <w:rPr>
          <w:rFonts w:hint="cs"/>
          <w:rtl/>
          <w:lang w:bidi="ar-EG"/>
        </w:rPr>
        <w:t>ا</w:t>
      </w:r>
      <w:r w:rsidR="00EB2BE9" w:rsidRPr="00536792">
        <w:rPr>
          <w:rtl/>
          <w:lang w:bidi="ar-EG"/>
        </w:rPr>
        <w:t xml:space="preserve">لبراءات </w:t>
      </w:r>
      <w:r w:rsidR="00912A2D" w:rsidRPr="00536792">
        <w:rPr>
          <w:rtl/>
          <w:lang w:bidi="ar-EG"/>
        </w:rPr>
        <w:t>الأوروبي</w:t>
      </w:r>
      <w:r w:rsidR="00912A2D">
        <w:rPr>
          <w:rFonts w:hint="cs"/>
          <w:rtl/>
          <w:lang w:bidi="ar-EG"/>
        </w:rPr>
        <w:t>ة</w:t>
      </w:r>
      <w:r w:rsidR="00912A2D" w:rsidRPr="00536792">
        <w:rPr>
          <w:rtl/>
          <w:lang w:bidi="ar-EG"/>
        </w:rPr>
        <w:t xml:space="preserve"> </w:t>
      </w:r>
      <w:r w:rsidRPr="00536792">
        <w:rPr>
          <w:rtl/>
          <w:lang w:bidi="ar-EG"/>
        </w:rPr>
        <w:t xml:space="preserve">الذي ينص على التعاون بين المكتب الأوروبي للبراءات وبقية </w:t>
      </w:r>
      <w:r w:rsidR="00912A2D" w:rsidRPr="00912A2D">
        <w:rPr>
          <w:rtl/>
          <w:lang w:bidi="ar-EG"/>
        </w:rPr>
        <w:t>إدار</w:t>
      </w:r>
      <w:r w:rsidR="00912A2D">
        <w:rPr>
          <w:rFonts w:hint="cs"/>
          <w:rtl/>
          <w:lang w:bidi="ar-EG"/>
        </w:rPr>
        <w:t>ات</w:t>
      </w:r>
      <w:r w:rsidR="00912A2D" w:rsidRPr="00912A2D">
        <w:rPr>
          <w:rtl/>
          <w:lang w:bidi="ar-EG"/>
        </w:rPr>
        <w:t xml:space="preserve"> </w:t>
      </w:r>
      <w:r w:rsidR="00912A2D">
        <w:rPr>
          <w:rFonts w:hint="cs"/>
          <w:rtl/>
          <w:lang w:bidi="ar-EG"/>
        </w:rPr>
        <w:t>ا</w:t>
      </w:r>
      <w:r w:rsidR="00912A2D" w:rsidRPr="00912A2D">
        <w:rPr>
          <w:rtl/>
          <w:lang w:bidi="ar-EG"/>
        </w:rPr>
        <w:t>لبحث الدولي</w:t>
      </w:r>
      <w:r w:rsidR="00912A2D" w:rsidRPr="00912A2D">
        <w:rPr>
          <w:rFonts w:hint="cs"/>
          <w:rtl/>
          <w:lang w:bidi="ar-EG"/>
        </w:rPr>
        <w:t xml:space="preserve">/ </w:t>
      </w:r>
      <w:r w:rsidR="00912A2D" w:rsidRPr="00912A2D">
        <w:rPr>
          <w:rtl/>
          <w:lang w:bidi="ar-EG"/>
        </w:rPr>
        <w:t>إدار</w:t>
      </w:r>
      <w:r w:rsidR="00912A2D">
        <w:rPr>
          <w:rFonts w:hint="cs"/>
          <w:rtl/>
          <w:lang w:bidi="ar-EG"/>
        </w:rPr>
        <w:t>ات</w:t>
      </w:r>
      <w:r w:rsidR="00912A2D" w:rsidRPr="00912A2D">
        <w:rPr>
          <w:rtl/>
          <w:lang w:bidi="ar-EG"/>
        </w:rPr>
        <w:t xml:space="preserve"> </w:t>
      </w:r>
      <w:r w:rsidR="00912A2D">
        <w:rPr>
          <w:rFonts w:hint="cs"/>
          <w:rtl/>
          <w:lang w:bidi="ar-EG"/>
        </w:rPr>
        <w:t>ا</w:t>
      </w:r>
      <w:r w:rsidR="00912A2D" w:rsidRPr="00912A2D">
        <w:rPr>
          <w:rtl/>
          <w:lang w:bidi="ar-EG"/>
        </w:rPr>
        <w:t>لفحص التمهيدي الدولي</w:t>
      </w:r>
      <w:r w:rsidR="00912A2D" w:rsidRPr="00536792">
        <w:rPr>
          <w:rtl/>
          <w:lang w:bidi="ar-EG"/>
        </w:rPr>
        <w:t xml:space="preserve"> </w:t>
      </w:r>
      <w:r w:rsidRPr="00536792">
        <w:rPr>
          <w:rtl/>
          <w:lang w:bidi="ar-EG"/>
        </w:rPr>
        <w:t xml:space="preserve">الأوروبية (حاليا 7 </w:t>
      </w:r>
      <w:r w:rsidR="00912A2D">
        <w:rPr>
          <w:rFonts w:hint="cs"/>
          <w:rtl/>
          <w:lang w:bidi="ar-EG"/>
        </w:rPr>
        <w:t xml:space="preserve">إدارات </w:t>
      </w:r>
      <w:r w:rsidRPr="00536792">
        <w:rPr>
          <w:rtl/>
          <w:lang w:bidi="ar-EG"/>
        </w:rPr>
        <w:t>بما في ذلك المكتب الأوروبي للبراءات). وأن</w:t>
      </w:r>
      <w:r w:rsidR="00912A2D">
        <w:rPr>
          <w:rFonts w:hint="cs"/>
          <w:rtl/>
          <w:lang w:bidi="ar-EG"/>
        </w:rPr>
        <w:t>ُ</w:t>
      </w:r>
      <w:r w:rsidRPr="00536792">
        <w:rPr>
          <w:rtl/>
          <w:lang w:bidi="ar-EG"/>
        </w:rPr>
        <w:t xml:space="preserve">شئت لجنة دائمة لتنسيق أنشطة البحث وثلاثة أفرقة عاملة (الجودة والأدوات والتدريب) تتألف من ممثلين عن كل مكتب وتجتمع بصفة دورية. </w:t>
      </w:r>
      <w:r w:rsidR="00912A2D">
        <w:rPr>
          <w:rFonts w:hint="cs"/>
          <w:rtl/>
          <w:lang w:bidi="ar-EG"/>
        </w:rPr>
        <w:t>ويشمل</w:t>
      </w:r>
      <w:r w:rsidRPr="00536792">
        <w:rPr>
          <w:rtl/>
          <w:lang w:bidi="ar-EG"/>
        </w:rPr>
        <w:t xml:space="preserve"> التعاون إجراءات البحث وأساليبه والمؤهلات المطلوبة لتعيين الفاحصين وتدريبهم والمبادئ التوجيهية لتبادل البحث وتبادل ملفات </w:t>
      </w:r>
      <w:r w:rsidR="00912A2D">
        <w:rPr>
          <w:rFonts w:hint="cs"/>
          <w:rtl/>
          <w:lang w:bidi="ar-EG"/>
        </w:rPr>
        <w:t>التنسيق</w:t>
      </w:r>
      <w:r w:rsidRPr="00536792">
        <w:rPr>
          <w:rtl/>
          <w:lang w:bidi="ar-EG"/>
        </w:rPr>
        <w:t xml:space="preserve"> والخدمات الأخرى بين المكاتب فضلا عن التدابير الأخرى اللازمة لوضع الرقابة والإشراف اللازمين.</w:t>
      </w:r>
    </w:p>
    <w:p w:rsidR="00536792" w:rsidRPr="00536792" w:rsidRDefault="00536792" w:rsidP="00D773C9">
      <w:pPr>
        <w:pStyle w:val="NormalParaAR"/>
        <w:rPr>
          <w:lang w:bidi="ar-EG"/>
        </w:rPr>
      </w:pPr>
      <w:r w:rsidRPr="00536792">
        <w:rPr>
          <w:rtl/>
          <w:lang w:bidi="ar-EG"/>
        </w:rPr>
        <w:t xml:space="preserve">وأخيرا، وفي مثال آخر للتعاون مع </w:t>
      </w:r>
      <w:r w:rsidR="00912A2D">
        <w:rPr>
          <w:rFonts w:hint="cs"/>
          <w:rtl/>
          <w:lang w:bidi="ar-EG"/>
        </w:rPr>
        <w:t>الإدارات</w:t>
      </w:r>
      <w:r w:rsidR="00912A2D">
        <w:rPr>
          <w:rtl/>
          <w:lang w:bidi="ar-EG"/>
        </w:rPr>
        <w:t xml:space="preserve"> الأخرى والممارسات الجيدة، شارك</w:t>
      </w:r>
      <w:r w:rsidRPr="00536792">
        <w:rPr>
          <w:rtl/>
          <w:lang w:bidi="ar-EG"/>
        </w:rPr>
        <w:t xml:space="preserve"> </w:t>
      </w:r>
      <w:r w:rsidR="00FA7519">
        <w:rPr>
          <w:rtl/>
          <w:lang w:bidi="ar-EG"/>
        </w:rPr>
        <w:t>مكتب البراءات والعلامات التجارية الإسباني</w:t>
      </w:r>
      <w:r w:rsidRPr="00536792">
        <w:rPr>
          <w:rtl/>
          <w:lang w:bidi="ar-EG"/>
        </w:rPr>
        <w:t xml:space="preserve"> في المشروع التجريبي، إلى جانب ثلاث إدارات أخرى، لتقديم مراجعة </w:t>
      </w:r>
      <w:r w:rsidR="00912A2D">
        <w:rPr>
          <w:rFonts w:hint="cs"/>
          <w:rtl/>
          <w:lang w:bidi="ar-EG"/>
        </w:rPr>
        <w:t>خطية</w:t>
      </w:r>
      <w:r w:rsidRPr="00536792">
        <w:rPr>
          <w:rtl/>
          <w:lang w:bidi="ar-EG"/>
        </w:rPr>
        <w:t xml:space="preserve"> لنظام إدارة الجودة </w:t>
      </w:r>
      <w:r w:rsidR="00E6383A">
        <w:rPr>
          <w:rFonts w:hint="cs"/>
          <w:rtl/>
          <w:lang w:bidi="ar-EG"/>
        </w:rPr>
        <w:t xml:space="preserve">في </w:t>
      </w:r>
      <w:r w:rsidR="00E6383A">
        <w:rPr>
          <w:rtl/>
          <w:lang w:bidi="ar-EG"/>
        </w:rPr>
        <w:t xml:space="preserve">مكتب </w:t>
      </w:r>
      <w:r w:rsidRPr="00536792">
        <w:rPr>
          <w:rtl/>
          <w:lang w:bidi="ar-EG"/>
        </w:rPr>
        <w:t xml:space="preserve">آخر استنادا إلى تقارير </w:t>
      </w:r>
      <w:r w:rsidR="00F02529">
        <w:rPr>
          <w:rFonts w:hint="cs"/>
          <w:rtl/>
          <w:lang w:bidi="ar-EG"/>
        </w:rPr>
        <w:t xml:space="preserve">المقدمة بموجب </w:t>
      </w:r>
      <w:r w:rsidRPr="00536792">
        <w:rPr>
          <w:rtl/>
          <w:lang w:bidi="ar-EG"/>
        </w:rPr>
        <w:t xml:space="preserve">الفصل 21. ونتيجة لهذا المشروع التجريبي، </w:t>
      </w:r>
      <w:r w:rsidR="00E6383A">
        <w:rPr>
          <w:rFonts w:hint="cs"/>
          <w:rtl/>
          <w:lang w:bidi="ar-EG"/>
        </w:rPr>
        <w:t xml:space="preserve">تم </w:t>
      </w:r>
      <w:r w:rsidRPr="00536792">
        <w:rPr>
          <w:rtl/>
          <w:lang w:bidi="ar-EG"/>
        </w:rPr>
        <w:t>اعتم</w:t>
      </w:r>
      <w:r w:rsidR="00E6383A">
        <w:rPr>
          <w:rFonts w:hint="cs"/>
          <w:rtl/>
          <w:lang w:bidi="ar-EG"/>
        </w:rPr>
        <w:t>ا</w:t>
      </w:r>
      <w:r w:rsidRPr="00536792">
        <w:rPr>
          <w:rtl/>
          <w:lang w:bidi="ar-EG"/>
        </w:rPr>
        <w:t>د هذ</w:t>
      </w:r>
      <w:r w:rsidR="00E6383A">
        <w:rPr>
          <w:rFonts w:hint="cs"/>
          <w:rtl/>
          <w:lang w:bidi="ar-EG"/>
        </w:rPr>
        <w:t>ه</w:t>
      </w:r>
      <w:r w:rsidRPr="00536792">
        <w:rPr>
          <w:rtl/>
          <w:lang w:bidi="ar-EG"/>
        </w:rPr>
        <w:t xml:space="preserve"> </w:t>
      </w:r>
      <w:r w:rsidR="00E6383A">
        <w:rPr>
          <w:rFonts w:hint="cs"/>
          <w:rtl/>
          <w:lang w:bidi="ar-EG"/>
        </w:rPr>
        <w:t>المراجعة</w:t>
      </w:r>
      <w:r w:rsidRPr="00536792">
        <w:rPr>
          <w:rtl/>
          <w:lang w:bidi="ar-EG"/>
        </w:rPr>
        <w:t xml:space="preserve"> </w:t>
      </w:r>
      <w:r w:rsidR="00F02529">
        <w:rPr>
          <w:rFonts w:hint="cs"/>
          <w:rtl/>
          <w:lang w:bidi="ar-EG"/>
        </w:rPr>
        <w:t>الثنائية</w:t>
      </w:r>
      <w:r w:rsidR="00F02529" w:rsidRPr="00536792">
        <w:rPr>
          <w:rtl/>
          <w:lang w:bidi="ar-EG"/>
        </w:rPr>
        <w:t xml:space="preserve"> </w:t>
      </w:r>
      <w:r w:rsidRPr="00536792">
        <w:rPr>
          <w:rtl/>
          <w:lang w:bidi="ar-EG"/>
        </w:rPr>
        <w:t>للاجتماعات المقبلة للفريق الفرعي المعني بالجودة بوصفه</w:t>
      </w:r>
      <w:r w:rsidR="00E6383A">
        <w:rPr>
          <w:rFonts w:hint="cs"/>
          <w:rtl/>
          <w:lang w:bidi="ar-EG"/>
        </w:rPr>
        <w:t>ا</w:t>
      </w:r>
      <w:r w:rsidRPr="00536792">
        <w:rPr>
          <w:rtl/>
          <w:lang w:bidi="ar-EG"/>
        </w:rPr>
        <w:t xml:space="preserve"> ممارسة جيدة لتبادل الأفكار وبناء الشبكات.</w:t>
      </w:r>
    </w:p>
    <w:p w:rsidR="00761E77" w:rsidRPr="00CD17C6" w:rsidRDefault="00536792" w:rsidP="006550AA">
      <w:pPr>
        <w:pStyle w:val="EndofDocumentAR"/>
        <w:rPr>
          <w:rtl/>
          <w:lang w:bidi="ar-EG"/>
        </w:rPr>
      </w:pPr>
      <w:r w:rsidRPr="00536792">
        <w:rPr>
          <w:rtl/>
          <w:lang w:bidi="ar-EG"/>
        </w:rPr>
        <w:t>[نهاية المرفق والوثيقة]</w:t>
      </w:r>
    </w:p>
    <w:sectPr w:rsidR="00761E77" w:rsidRPr="00CD17C6" w:rsidSect="00414243">
      <w:headerReference w:type="default" r:id="rId15"/>
      <w:headerReference w:type="first" r:id="rId16"/>
      <w:pgSz w:w="11907" w:h="16840" w:code="9"/>
      <w:pgMar w:top="567" w:right="1418" w:bottom="1247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3E" w:rsidRDefault="008E4B3E">
      <w:r>
        <w:separator/>
      </w:r>
    </w:p>
  </w:endnote>
  <w:endnote w:type="continuationSeparator" w:id="0">
    <w:p w:rsidR="008E4B3E" w:rsidRDefault="008E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 Neue LT St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3E" w:rsidRDefault="008E4B3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E4B3E" w:rsidRDefault="008E4B3E" w:rsidP="009622BF">
      <w:pPr>
        <w:bidi/>
      </w:pPr>
      <w:r>
        <w:separator/>
      </w:r>
    </w:p>
  </w:footnote>
  <w:footnote w:id="1">
    <w:p w:rsidR="008E4B3E" w:rsidRDefault="008E4B3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2586D">
        <w:t>http://www.wipo.int/ipstats/en/statistics/technology_concordance.html</w:t>
      </w:r>
    </w:p>
  </w:footnote>
  <w:footnote w:id="2">
    <w:p w:rsidR="008E4B3E" w:rsidRDefault="008E4B3E" w:rsidP="000C4B3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C4B32">
        <w:rPr>
          <w:rtl/>
        </w:rPr>
        <w:t xml:space="preserve">يتضمن الإجراء الوطني الإسباني رأيا مكتوبا مع نتائج البحث؛ وبالتالي يتم الفحص الأول عند هذه </w:t>
      </w:r>
      <w:r>
        <w:rPr>
          <w:rFonts w:hint="cs"/>
          <w:rtl/>
        </w:rPr>
        <w:t>المرحلة</w:t>
      </w:r>
      <w:r w:rsidRPr="000C4B32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3E" w:rsidRDefault="008E4B3E" w:rsidP="009D05B5">
    <w:r>
      <w:t>PCT/CTC/30/</w:t>
    </w:r>
    <w:r>
      <w:rPr>
        <w:rFonts w:hint="cs"/>
        <w:rtl/>
      </w:rPr>
      <w:t>11</w:t>
    </w:r>
  </w:p>
  <w:p w:rsidR="008E4B3E" w:rsidRDefault="008E4B3E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E4B3E" w:rsidRDefault="008E4B3E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3E" w:rsidRDefault="008E4B3E" w:rsidP="009D05B5">
    <w:pPr>
      <w:rPr>
        <w:rtl/>
      </w:rPr>
    </w:pPr>
    <w:r>
      <w:t>PCT/CTC/30/</w:t>
    </w:r>
    <w:r w:rsidRPr="003F1AF6">
      <w:rPr>
        <w:rFonts w:hint="cs"/>
        <w:szCs w:val="22"/>
        <w:rtl/>
      </w:rPr>
      <w:t>11</w:t>
    </w:r>
  </w:p>
  <w:p w:rsidR="008E4B3E" w:rsidRDefault="008E4B3E" w:rsidP="009D05B5">
    <w:r>
      <w:t>Annex</w:t>
    </w:r>
  </w:p>
  <w:p w:rsidR="008E4B3E" w:rsidRDefault="008E4B3E" w:rsidP="00D61541">
    <w:r>
      <w:fldChar w:fldCharType="begin"/>
    </w:r>
    <w:r>
      <w:instrText xml:space="preserve"> PAGE  \* MERGEFORMAT </w:instrText>
    </w:r>
    <w:r>
      <w:fldChar w:fldCharType="separate"/>
    </w:r>
    <w:r w:rsidR="004A5EA7">
      <w:rPr>
        <w:noProof/>
      </w:rPr>
      <w:t>18</w:t>
    </w:r>
    <w:r>
      <w:rPr>
        <w:noProof/>
      </w:rPr>
      <w:fldChar w:fldCharType="end"/>
    </w:r>
  </w:p>
  <w:p w:rsidR="008E4B3E" w:rsidRDefault="008E4B3E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3E" w:rsidRDefault="008E4B3E" w:rsidP="001013E7">
    <w:pPr>
      <w:pStyle w:val="Header"/>
    </w:pPr>
    <w:r>
      <w:t>PCT/CTC/30/11</w:t>
    </w:r>
  </w:p>
  <w:p w:rsidR="008E4B3E" w:rsidRDefault="008E4B3E" w:rsidP="001013E7">
    <w:pPr>
      <w:pStyle w:val="Header"/>
      <w:rPr>
        <w:rtl/>
      </w:rPr>
    </w:pPr>
    <w:r>
      <w:t>ANNEX</w:t>
    </w:r>
  </w:p>
  <w:p w:rsidR="008E4B3E" w:rsidRDefault="008E4B3E" w:rsidP="001013E7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1013E7">
      <w:rPr>
        <w:rFonts w:ascii="Arabic Typesetting" w:hAnsi="Arabic Typesetting" w:cs="Arabic Typesetting"/>
        <w:sz w:val="36"/>
        <w:szCs w:val="36"/>
        <w:rtl/>
      </w:rPr>
      <w:t xml:space="preserve">المرفق </w:t>
    </w:r>
  </w:p>
  <w:p w:rsidR="008E4B3E" w:rsidRPr="001013E7" w:rsidRDefault="008E4B3E" w:rsidP="001013E7">
    <w:pPr>
      <w:pStyle w:val="Header"/>
      <w:rPr>
        <w:rFonts w:asciiTheme="minorBidi" w:hAnsiTheme="minorBidi" w:cstheme="minorBidi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8"/>
        <w:szCs w:val="28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0C22DE"/>
    <w:multiLevelType w:val="hybridMultilevel"/>
    <w:tmpl w:val="D020D5B2"/>
    <w:lvl w:ilvl="0" w:tplc="D1E00EFA">
      <w:start w:val="1"/>
      <w:numFmt w:val="arabicAlpha"/>
      <w:lvlText w:val="(%1)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657A8"/>
    <w:multiLevelType w:val="hybridMultilevel"/>
    <w:tmpl w:val="A880BE32"/>
    <w:lvl w:ilvl="0" w:tplc="2612D4C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751CA3"/>
    <w:multiLevelType w:val="hybridMultilevel"/>
    <w:tmpl w:val="BDA05DDE"/>
    <w:lvl w:ilvl="0" w:tplc="60424AD8">
      <w:start w:val="1"/>
      <w:numFmt w:val="arabicAbjad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BB4575"/>
    <w:multiLevelType w:val="hybridMultilevel"/>
    <w:tmpl w:val="9D66E2D0"/>
    <w:lvl w:ilvl="0" w:tplc="60424AD8">
      <w:start w:val="1"/>
      <w:numFmt w:val="arabicAbjad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54469A6"/>
    <w:multiLevelType w:val="hybridMultilevel"/>
    <w:tmpl w:val="C510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40E64"/>
    <w:multiLevelType w:val="hybridMultilevel"/>
    <w:tmpl w:val="C8C48FFC"/>
    <w:lvl w:ilvl="0" w:tplc="28B07422">
      <w:start w:val="1"/>
      <w:numFmt w:val="arabicAlpha"/>
      <w:lvlText w:val="(%1)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EA4537A"/>
    <w:multiLevelType w:val="hybridMultilevel"/>
    <w:tmpl w:val="793C854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752B51C">
      <w:numFmt w:val="bullet"/>
      <w:lvlText w:val="-"/>
      <w:lvlJc w:val="left"/>
      <w:pPr>
        <w:ind w:left="1290" w:hanging="57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014CEA"/>
    <w:multiLevelType w:val="hybridMultilevel"/>
    <w:tmpl w:val="F5B0E63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7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12CF2"/>
    <w:multiLevelType w:val="hybridMultilevel"/>
    <w:tmpl w:val="E654A1B2"/>
    <w:lvl w:ilvl="0" w:tplc="60424AD8">
      <w:start w:val="1"/>
      <w:numFmt w:val="arabicAbjad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C2B48AD"/>
    <w:multiLevelType w:val="hybridMultilevel"/>
    <w:tmpl w:val="23189EDE"/>
    <w:lvl w:ilvl="0" w:tplc="62C8F172">
      <w:start w:val="1"/>
      <w:numFmt w:val="arabicAlpha"/>
      <w:lvlText w:val="(%1)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F7A4ADB"/>
    <w:multiLevelType w:val="hybridMultilevel"/>
    <w:tmpl w:val="DED079CA"/>
    <w:lvl w:ilvl="0" w:tplc="C94E434E">
      <w:numFmt w:val="bullet"/>
      <w:lvlText w:val="•"/>
      <w:lvlJc w:val="left"/>
      <w:pPr>
        <w:ind w:left="720" w:hanging="360"/>
      </w:pPr>
      <w:rPr>
        <w:rFonts w:ascii="Helvetica Neue LT Std" w:hAnsi="Helvetica Neue LT Std" w:cs="Helvetica Neue LT Std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6"/>
  </w:num>
  <w:num w:numId="5">
    <w:abstractNumId w:val="8"/>
  </w:num>
  <w:num w:numId="6">
    <w:abstractNumId w:val="27"/>
  </w:num>
  <w:num w:numId="7">
    <w:abstractNumId w:val="15"/>
  </w:num>
  <w:num w:numId="8">
    <w:abstractNumId w:val="22"/>
  </w:num>
  <w:num w:numId="9">
    <w:abstractNumId w:val="21"/>
  </w:num>
  <w:num w:numId="10">
    <w:abstractNumId w:val="30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5"/>
  </w:num>
  <w:num w:numId="23">
    <w:abstractNumId w:val="24"/>
  </w:num>
  <w:num w:numId="24">
    <w:abstractNumId w:val="16"/>
  </w:num>
  <w:num w:numId="25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6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7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9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0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1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2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3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4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5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6">
    <w:abstractNumId w:val="20"/>
  </w:num>
  <w:num w:numId="37">
    <w:abstractNumId w:val="31"/>
  </w:num>
  <w:num w:numId="38">
    <w:abstractNumId w:val="19"/>
  </w:num>
  <w:num w:numId="39">
    <w:abstractNumId w:val="23"/>
  </w:num>
  <w:num w:numId="40">
    <w:abstractNumId w:val="28"/>
  </w:num>
  <w:num w:numId="41">
    <w:abstractNumId w:val="13"/>
  </w:num>
  <w:num w:numId="42">
    <w:abstractNumId w:val="1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7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1ABD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05C5"/>
    <w:rsid w:val="00031B2C"/>
    <w:rsid w:val="00033D2C"/>
    <w:rsid w:val="00034DDF"/>
    <w:rsid w:val="00035CE8"/>
    <w:rsid w:val="00035FBC"/>
    <w:rsid w:val="00036041"/>
    <w:rsid w:val="00037FD1"/>
    <w:rsid w:val="00040637"/>
    <w:rsid w:val="00040688"/>
    <w:rsid w:val="0004070F"/>
    <w:rsid w:val="0004115B"/>
    <w:rsid w:val="00042F2D"/>
    <w:rsid w:val="000432B2"/>
    <w:rsid w:val="000432CF"/>
    <w:rsid w:val="000438A8"/>
    <w:rsid w:val="00044920"/>
    <w:rsid w:val="00044AC0"/>
    <w:rsid w:val="00045B68"/>
    <w:rsid w:val="00045E69"/>
    <w:rsid w:val="00046EDC"/>
    <w:rsid w:val="00047497"/>
    <w:rsid w:val="000500C9"/>
    <w:rsid w:val="0005014C"/>
    <w:rsid w:val="00050344"/>
    <w:rsid w:val="000508E2"/>
    <w:rsid w:val="00050A69"/>
    <w:rsid w:val="00050C55"/>
    <w:rsid w:val="00050F28"/>
    <w:rsid w:val="00053836"/>
    <w:rsid w:val="00054488"/>
    <w:rsid w:val="00054659"/>
    <w:rsid w:val="000550F5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3758"/>
    <w:rsid w:val="0008421F"/>
    <w:rsid w:val="0008451C"/>
    <w:rsid w:val="00085A0B"/>
    <w:rsid w:val="000863B7"/>
    <w:rsid w:val="000868EE"/>
    <w:rsid w:val="00087DB6"/>
    <w:rsid w:val="00090139"/>
    <w:rsid w:val="0009024C"/>
    <w:rsid w:val="00090ADD"/>
    <w:rsid w:val="0009101C"/>
    <w:rsid w:val="000913C0"/>
    <w:rsid w:val="00091F52"/>
    <w:rsid w:val="00092982"/>
    <w:rsid w:val="00092DD6"/>
    <w:rsid w:val="0009449D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360"/>
    <w:rsid w:val="000A5408"/>
    <w:rsid w:val="000A5778"/>
    <w:rsid w:val="000A6510"/>
    <w:rsid w:val="000B0BB4"/>
    <w:rsid w:val="000B1045"/>
    <w:rsid w:val="000B1BAE"/>
    <w:rsid w:val="000B20A6"/>
    <w:rsid w:val="000B29B3"/>
    <w:rsid w:val="000B2E0D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4B32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0F7DD4"/>
    <w:rsid w:val="001007AB"/>
    <w:rsid w:val="00100F97"/>
    <w:rsid w:val="001012E0"/>
    <w:rsid w:val="001013E7"/>
    <w:rsid w:val="001016F2"/>
    <w:rsid w:val="001024C1"/>
    <w:rsid w:val="00102565"/>
    <w:rsid w:val="00102956"/>
    <w:rsid w:val="0010385D"/>
    <w:rsid w:val="001042E0"/>
    <w:rsid w:val="00104C51"/>
    <w:rsid w:val="0010597B"/>
    <w:rsid w:val="00105CB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33C5"/>
    <w:rsid w:val="00135C24"/>
    <w:rsid w:val="00136389"/>
    <w:rsid w:val="00136A1A"/>
    <w:rsid w:val="00136A96"/>
    <w:rsid w:val="00136F51"/>
    <w:rsid w:val="001376B6"/>
    <w:rsid w:val="00140A35"/>
    <w:rsid w:val="00142F4D"/>
    <w:rsid w:val="00143428"/>
    <w:rsid w:val="0014412C"/>
    <w:rsid w:val="00144713"/>
    <w:rsid w:val="00144CC3"/>
    <w:rsid w:val="00147166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2DC4"/>
    <w:rsid w:val="0017385A"/>
    <w:rsid w:val="00175448"/>
    <w:rsid w:val="001757AF"/>
    <w:rsid w:val="00175825"/>
    <w:rsid w:val="0017666F"/>
    <w:rsid w:val="00176D64"/>
    <w:rsid w:val="00176E2C"/>
    <w:rsid w:val="001772DE"/>
    <w:rsid w:val="00177DBF"/>
    <w:rsid w:val="001818EA"/>
    <w:rsid w:val="00182417"/>
    <w:rsid w:val="0018242F"/>
    <w:rsid w:val="0018414E"/>
    <w:rsid w:val="00185718"/>
    <w:rsid w:val="001857AF"/>
    <w:rsid w:val="00185BBE"/>
    <w:rsid w:val="00186606"/>
    <w:rsid w:val="001907A0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5EEB"/>
    <w:rsid w:val="001A6B88"/>
    <w:rsid w:val="001A6C33"/>
    <w:rsid w:val="001A6E68"/>
    <w:rsid w:val="001A700D"/>
    <w:rsid w:val="001B089F"/>
    <w:rsid w:val="001B3131"/>
    <w:rsid w:val="001B4B2F"/>
    <w:rsid w:val="001B7C00"/>
    <w:rsid w:val="001C09D2"/>
    <w:rsid w:val="001C1620"/>
    <w:rsid w:val="001C18B2"/>
    <w:rsid w:val="001C1994"/>
    <w:rsid w:val="001C22F9"/>
    <w:rsid w:val="001C2933"/>
    <w:rsid w:val="001C5845"/>
    <w:rsid w:val="001C5EEE"/>
    <w:rsid w:val="001C6A73"/>
    <w:rsid w:val="001C73C2"/>
    <w:rsid w:val="001D0474"/>
    <w:rsid w:val="001D123D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821"/>
    <w:rsid w:val="001E3FB9"/>
    <w:rsid w:val="001E4083"/>
    <w:rsid w:val="001E5588"/>
    <w:rsid w:val="001E55B1"/>
    <w:rsid w:val="001E56CB"/>
    <w:rsid w:val="001E56FC"/>
    <w:rsid w:val="001E582D"/>
    <w:rsid w:val="001E6318"/>
    <w:rsid w:val="001F022D"/>
    <w:rsid w:val="001F0AD5"/>
    <w:rsid w:val="001F0C0A"/>
    <w:rsid w:val="001F1509"/>
    <w:rsid w:val="001F18E7"/>
    <w:rsid w:val="001F3A75"/>
    <w:rsid w:val="001F3A9D"/>
    <w:rsid w:val="001F3FDB"/>
    <w:rsid w:val="001F405B"/>
    <w:rsid w:val="001F6545"/>
    <w:rsid w:val="001F66B5"/>
    <w:rsid w:val="001F6F36"/>
    <w:rsid w:val="001F76FD"/>
    <w:rsid w:val="002004C0"/>
    <w:rsid w:val="002012F2"/>
    <w:rsid w:val="002014D7"/>
    <w:rsid w:val="00202A14"/>
    <w:rsid w:val="00202F07"/>
    <w:rsid w:val="00203002"/>
    <w:rsid w:val="00203030"/>
    <w:rsid w:val="00203D45"/>
    <w:rsid w:val="002041A3"/>
    <w:rsid w:val="00205495"/>
    <w:rsid w:val="00205A6D"/>
    <w:rsid w:val="002061DE"/>
    <w:rsid w:val="002065E2"/>
    <w:rsid w:val="00206945"/>
    <w:rsid w:val="00206C61"/>
    <w:rsid w:val="00206F30"/>
    <w:rsid w:val="002072D8"/>
    <w:rsid w:val="00207616"/>
    <w:rsid w:val="002077E9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42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0911"/>
    <w:rsid w:val="002412D4"/>
    <w:rsid w:val="0024199E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28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CBB"/>
    <w:rsid w:val="0026749A"/>
    <w:rsid w:val="00270E72"/>
    <w:rsid w:val="0027167E"/>
    <w:rsid w:val="00271F24"/>
    <w:rsid w:val="00272503"/>
    <w:rsid w:val="00272F3A"/>
    <w:rsid w:val="002736FD"/>
    <w:rsid w:val="00273941"/>
    <w:rsid w:val="00273AD6"/>
    <w:rsid w:val="00273D91"/>
    <w:rsid w:val="002743E2"/>
    <w:rsid w:val="0027447E"/>
    <w:rsid w:val="0027520A"/>
    <w:rsid w:val="00275419"/>
    <w:rsid w:val="00275A2D"/>
    <w:rsid w:val="0027655E"/>
    <w:rsid w:val="00276BD8"/>
    <w:rsid w:val="002772A5"/>
    <w:rsid w:val="002806F8"/>
    <w:rsid w:val="00280819"/>
    <w:rsid w:val="0028089C"/>
    <w:rsid w:val="002810B5"/>
    <w:rsid w:val="00281F4F"/>
    <w:rsid w:val="0028491D"/>
    <w:rsid w:val="00286744"/>
    <w:rsid w:val="002909B9"/>
    <w:rsid w:val="00292CEE"/>
    <w:rsid w:val="00292D22"/>
    <w:rsid w:val="0029470D"/>
    <w:rsid w:val="0029646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202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B5E"/>
    <w:rsid w:val="002D7EAD"/>
    <w:rsid w:val="002E1169"/>
    <w:rsid w:val="002E1218"/>
    <w:rsid w:val="002E1B6F"/>
    <w:rsid w:val="002E28F3"/>
    <w:rsid w:val="002E4C4B"/>
    <w:rsid w:val="002E58BC"/>
    <w:rsid w:val="002E7615"/>
    <w:rsid w:val="002E7A2A"/>
    <w:rsid w:val="002E7F16"/>
    <w:rsid w:val="002F0F04"/>
    <w:rsid w:val="002F1425"/>
    <w:rsid w:val="002F2EC8"/>
    <w:rsid w:val="002F4CE2"/>
    <w:rsid w:val="002F5F6A"/>
    <w:rsid w:val="002F60A4"/>
    <w:rsid w:val="002F6B0C"/>
    <w:rsid w:val="002F6C32"/>
    <w:rsid w:val="002F77FC"/>
    <w:rsid w:val="002F7E27"/>
    <w:rsid w:val="003004A6"/>
    <w:rsid w:val="00300655"/>
    <w:rsid w:val="0030129C"/>
    <w:rsid w:val="003013E2"/>
    <w:rsid w:val="00301FE4"/>
    <w:rsid w:val="00302A8F"/>
    <w:rsid w:val="00303E3A"/>
    <w:rsid w:val="00305417"/>
    <w:rsid w:val="00306127"/>
    <w:rsid w:val="0030641B"/>
    <w:rsid w:val="003067C8"/>
    <w:rsid w:val="00311453"/>
    <w:rsid w:val="003114C9"/>
    <w:rsid w:val="0031229D"/>
    <w:rsid w:val="00312863"/>
    <w:rsid w:val="00314E12"/>
    <w:rsid w:val="003166A5"/>
    <w:rsid w:val="00316C8C"/>
    <w:rsid w:val="003174C2"/>
    <w:rsid w:val="00317CE4"/>
    <w:rsid w:val="00320DF4"/>
    <w:rsid w:val="00321306"/>
    <w:rsid w:val="003219A9"/>
    <w:rsid w:val="00321B00"/>
    <w:rsid w:val="00321C54"/>
    <w:rsid w:val="00321DCD"/>
    <w:rsid w:val="0032261F"/>
    <w:rsid w:val="003237A2"/>
    <w:rsid w:val="00324729"/>
    <w:rsid w:val="00325C8B"/>
    <w:rsid w:val="003261F2"/>
    <w:rsid w:val="00327011"/>
    <w:rsid w:val="00327F16"/>
    <w:rsid w:val="00332836"/>
    <w:rsid w:val="00334127"/>
    <w:rsid w:val="00335CA6"/>
    <w:rsid w:val="00335CCC"/>
    <w:rsid w:val="003365F0"/>
    <w:rsid w:val="00336C50"/>
    <w:rsid w:val="00337388"/>
    <w:rsid w:val="0034007D"/>
    <w:rsid w:val="00341B6B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0CC"/>
    <w:rsid w:val="00356753"/>
    <w:rsid w:val="003600A2"/>
    <w:rsid w:val="003612D8"/>
    <w:rsid w:val="003616B2"/>
    <w:rsid w:val="003637B6"/>
    <w:rsid w:val="00363F89"/>
    <w:rsid w:val="00363FB0"/>
    <w:rsid w:val="003646D6"/>
    <w:rsid w:val="0036494C"/>
    <w:rsid w:val="00364FC6"/>
    <w:rsid w:val="0036541D"/>
    <w:rsid w:val="0036625A"/>
    <w:rsid w:val="00370412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5E8"/>
    <w:rsid w:val="0038382F"/>
    <w:rsid w:val="0038443F"/>
    <w:rsid w:val="00384B2B"/>
    <w:rsid w:val="00385427"/>
    <w:rsid w:val="0038667B"/>
    <w:rsid w:val="00386C20"/>
    <w:rsid w:val="00387542"/>
    <w:rsid w:val="00387C6B"/>
    <w:rsid w:val="00390FC0"/>
    <w:rsid w:val="003911B2"/>
    <w:rsid w:val="00391AFE"/>
    <w:rsid w:val="00392705"/>
    <w:rsid w:val="00392A8F"/>
    <w:rsid w:val="00393A79"/>
    <w:rsid w:val="0039419C"/>
    <w:rsid w:val="00395987"/>
    <w:rsid w:val="00396375"/>
    <w:rsid w:val="00396801"/>
    <w:rsid w:val="00396E82"/>
    <w:rsid w:val="00397446"/>
    <w:rsid w:val="003A07FF"/>
    <w:rsid w:val="003A146E"/>
    <w:rsid w:val="003A26CD"/>
    <w:rsid w:val="003A2785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5CB4"/>
    <w:rsid w:val="003C6D76"/>
    <w:rsid w:val="003C72F6"/>
    <w:rsid w:val="003D073C"/>
    <w:rsid w:val="003D0791"/>
    <w:rsid w:val="003D1130"/>
    <w:rsid w:val="003D3525"/>
    <w:rsid w:val="003D37D4"/>
    <w:rsid w:val="003D47A7"/>
    <w:rsid w:val="003D56B5"/>
    <w:rsid w:val="003D5DCC"/>
    <w:rsid w:val="003D65F5"/>
    <w:rsid w:val="003D6B84"/>
    <w:rsid w:val="003D6D27"/>
    <w:rsid w:val="003D7BDE"/>
    <w:rsid w:val="003E1A49"/>
    <w:rsid w:val="003E26B4"/>
    <w:rsid w:val="003E2D01"/>
    <w:rsid w:val="003E330E"/>
    <w:rsid w:val="003E3AE3"/>
    <w:rsid w:val="003E4C66"/>
    <w:rsid w:val="003E5107"/>
    <w:rsid w:val="003E5733"/>
    <w:rsid w:val="003E5E27"/>
    <w:rsid w:val="003E6FD2"/>
    <w:rsid w:val="003E7590"/>
    <w:rsid w:val="003E788F"/>
    <w:rsid w:val="003E7A97"/>
    <w:rsid w:val="003E7D3A"/>
    <w:rsid w:val="003F01F6"/>
    <w:rsid w:val="003F0950"/>
    <w:rsid w:val="003F09C9"/>
    <w:rsid w:val="003F107B"/>
    <w:rsid w:val="003F12CB"/>
    <w:rsid w:val="003F1ABB"/>
    <w:rsid w:val="003F1AF6"/>
    <w:rsid w:val="003F4C37"/>
    <w:rsid w:val="003F67AE"/>
    <w:rsid w:val="003F6BBB"/>
    <w:rsid w:val="003F719F"/>
    <w:rsid w:val="003F7393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243"/>
    <w:rsid w:val="00414FD0"/>
    <w:rsid w:val="00417E93"/>
    <w:rsid w:val="00420106"/>
    <w:rsid w:val="00422A2A"/>
    <w:rsid w:val="00424BB4"/>
    <w:rsid w:val="004258CD"/>
    <w:rsid w:val="004261D2"/>
    <w:rsid w:val="004303D1"/>
    <w:rsid w:val="00432208"/>
    <w:rsid w:val="004335F3"/>
    <w:rsid w:val="00433C0A"/>
    <w:rsid w:val="004349FA"/>
    <w:rsid w:val="004406BD"/>
    <w:rsid w:val="00442FBE"/>
    <w:rsid w:val="004433B1"/>
    <w:rsid w:val="00443571"/>
    <w:rsid w:val="004435E5"/>
    <w:rsid w:val="004444E3"/>
    <w:rsid w:val="004447FD"/>
    <w:rsid w:val="00445032"/>
    <w:rsid w:val="004450CB"/>
    <w:rsid w:val="004453E6"/>
    <w:rsid w:val="0044588D"/>
    <w:rsid w:val="00446967"/>
    <w:rsid w:val="00446AB6"/>
    <w:rsid w:val="00450EEE"/>
    <w:rsid w:val="004512B2"/>
    <w:rsid w:val="004513A2"/>
    <w:rsid w:val="004528EE"/>
    <w:rsid w:val="00453360"/>
    <w:rsid w:val="00456409"/>
    <w:rsid w:val="004569C6"/>
    <w:rsid w:val="00456ADC"/>
    <w:rsid w:val="0045768F"/>
    <w:rsid w:val="00457769"/>
    <w:rsid w:val="00460F63"/>
    <w:rsid w:val="0046106A"/>
    <w:rsid w:val="004614FC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5CAF"/>
    <w:rsid w:val="00476407"/>
    <w:rsid w:val="004773F7"/>
    <w:rsid w:val="004801FC"/>
    <w:rsid w:val="00481F5F"/>
    <w:rsid w:val="004821D0"/>
    <w:rsid w:val="00482CB2"/>
    <w:rsid w:val="00483D06"/>
    <w:rsid w:val="00485A4A"/>
    <w:rsid w:val="00485CF7"/>
    <w:rsid w:val="00485F24"/>
    <w:rsid w:val="004862C2"/>
    <w:rsid w:val="004863F7"/>
    <w:rsid w:val="00486FFC"/>
    <w:rsid w:val="00490ED4"/>
    <w:rsid w:val="00491B91"/>
    <w:rsid w:val="00491C21"/>
    <w:rsid w:val="00491C66"/>
    <w:rsid w:val="00492C8B"/>
    <w:rsid w:val="00492E89"/>
    <w:rsid w:val="004935D6"/>
    <w:rsid w:val="00494195"/>
    <w:rsid w:val="004945FB"/>
    <w:rsid w:val="004946D0"/>
    <w:rsid w:val="00497356"/>
    <w:rsid w:val="0049768D"/>
    <w:rsid w:val="004A076F"/>
    <w:rsid w:val="004A1DC1"/>
    <w:rsid w:val="004A31A2"/>
    <w:rsid w:val="004A41E6"/>
    <w:rsid w:val="004A48A7"/>
    <w:rsid w:val="004A5E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B94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D6E96"/>
    <w:rsid w:val="004E0307"/>
    <w:rsid w:val="004E11E6"/>
    <w:rsid w:val="004E1264"/>
    <w:rsid w:val="004E2CBC"/>
    <w:rsid w:val="004E3DD4"/>
    <w:rsid w:val="004E4A4A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0071"/>
    <w:rsid w:val="0050068E"/>
    <w:rsid w:val="00503AE1"/>
    <w:rsid w:val="00503CA6"/>
    <w:rsid w:val="00503FAE"/>
    <w:rsid w:val="00504A6E"/>
    <w:rsid w:val="00504DC1"/>
    <w:rsid w:val="00505332"/>
    <w:rsid w:val="00505A57"/>
    <w:rsid w:val="00505D37"/>
    <w:rsid w:val="00506E51"/>
    <w:rsid w:val="005104E8"/>
    <w:rsid w:val="005107DB"/>
    <w:rsid w:val="00510DB0"/>
    <w:rsid w:val="005119F6"/>
    <w:rsid w:val="00511B7D"/>
    <w:rsid w:val="00511D00"/>
    <w:rsid w:val="005137E7"/>
    <w:rsid w:val="005139AD"/>
    <w:rsid w:val="0051433A"/>
    <w:rsid w:val="00516256"/>
    <w:rsid w:val="005162CF"/>
    <w:rsid w:val="00517A63"/>
    <w:rsid w:val="00517C8D"/>
    <w:rsid w:val="00517FD1"/>
    <w:rsid w:val="005219E6"/>
    <w:rsid w:val="00521B4A"/>
    <w:rsid w:val="0052212E"/>
    <w:rsid w:val="0052298D"/>
    <w:rsid w:val="00522E91"/>
    <w:rsid w:val="0052302D"/>
    <w:rsid w:val="005236A5"/>
    <w:rsid w:val="005266BD"/>
    <w:rsid w:val="005268D5"/>
    <w:rsid w:val="0052772D"/>
    <w:rsid w:val="00530442"/>
    <w:rsid w:val="00534AF0"/>
    <w:rsid w:val="00535060"/>
    <w:rsid w:val="00535738"/>
    <w:rsid w:val="00536792"/>
    <w:rsid w:val="0053711F"/>
    <w:rsid w:val="00537A66"/>
    <w:rsid w:val="005409EB"/>
    <w:rsid w:val="00540F30"/>
    <w:rsid w:val="00541DD2"/>
    <w:rsid w:val="00543A63"/>
    <w:rsid w:val="00543AB5"/>
    <w:rsid w:val="00544DAD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14A3"/>
    <w:rsid w:val="0056248F"/>
    <w:rsid w:val="00564985"/>
    <w:rsid w:val="00565379"/>
    <w:rsid w:val="005674C3"/>
    <w:rsid w:val="00567990"/>
    <w:rsid w:val="00567C4C"/>
    <w:rsid w:val="00570FD8"/>
    <w:rsid w:val="0057160F"/>
    <w:rsid w:val="00572698"/>
    <w:rsid w:val="005728C8"/>
    <w:rsid w:val="005733AD"/>
    <w:rsid w:val="0057381A"/>
    <w:rsid w:val="00573ABD"/>
    <w:rsid w:val="00574173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12A"/>
    <w:rsid w:val="00583437"/>
    <w:rsid w:val="00583CE0"/>
    <w:rsid w:val="00584B4A"/>
    <w:rsid w:val="00584DCB"/>
    <w:rsid w:val="00585A16"/>
    <w:rsid w:val="00585B98"/>
    <w:rsid w:val="00585E9F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463"/>
    <w:rsid w:val="0059672B"/>
    <w:rsid w:val="005A0C60"/>
    <w:rsid w:val="005A1D52"/>
    <w:rsid w:val="005A255F"/>
    <w:rsid w:val="005A330E"/>
    <w:rsid w:val="005A5554"/>
    <w:rsid w:val="005A5651"/>
    <w:rsid w:val="005A6AFE"/>
    <w:rsid w:val="005A7BF3"/>
    <w:rsid w:val="005A7DE0"/>
    <w:rsid w:val="005B0AEF"/>
    <w:rsid w:val="005B16F8"/>
    <w:rsid w:val="005B37D9"/>
    <w:rsid w:val="005B445B"/>
    <w:rsid w:val="005B474E"/>
    <w:rsid w:val="005B489A"/>
    <w:rsid w:val="005B63A6"/>
    <w:rsid w:val="005B64D1"/>
    <w:rsid w:val="005B6A88"/>
    <w:rsid w:val="005B6E05"/>
    <w:rsid w:val="005B6E8A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0C8C"/>
    <w:rsid w:val="005D1103"/>
    <w:rsid w:val="005D276D"/>
    <w:rsid w:val="005D2D75"/>
    <w:rsid w:val="005D3625"/>
    <w:rsid w:val="005D5912"/>
    <w:rsid w:val="005D794C"/>
    <w:rsid w:val="005D7A9F"/>
    <w:rsid w:val="005D7AA2"/>
    <w:rsid w:val="005E00A7"/>
    <w:rsid w:val="005E2154"/>
    <w:rsid w:val="005E2642"/>
    <w:rsid w:val="005E2FC7"/>
    <w:rsid w:val="005E37B9"/>
    <w:rsid w:val="005E392F"/>
    <w:rsid w:val="005E427F"/>
    <w:rsid w:val="005E4574"/>
    <w:rsid w:val="005E4BBE"/>
    <w:rsid w:val="005E4C97"/>
    <w:rsid w:val="005E5014"/>
    <w:rsid w:val="005E5064"/>
    <w:rsid w:val="005E684F"/>
    <w:rsid w:val="005E77BA"/>
    <w:rsid w:val="005F0112"/>
    <w:rsid w:val="005F03E3"/>
    <w:rsid w:val="005F0829"/>
    <w:rsid w:val="005F2E5A"/>
    <w:rsid w:val="005F32BE"/>
    <w:rsid w:val="005F34FB"/>
    <w:rsid w:val="005F39A0"/>
    <w:rsid w:val="005F6B68"/>
    <w:rsid w:val="005F6F2E"/>
    <w:rsid w:val="005F7D85"/>
    <w:rsid w:val="00601A1F"/>
    <w:rsid w:val="00602655"/>
    <w:rsid w:val="00603A8E"/>
    <w:rsid w:val="00603B68"/>
    <w:rsid w:val="00604FF7"/>
    <w:rsid w:val="00605297"/>
    <w:rsid w:val="00605CB9"/>
    <w:rsid w:val="006065BF"/>
    <w:rsid w:val="00607C00"/>
    <w:rsid w:val="00610430"/>
    <w:rsid w:val="00611858"/>
    <w:rsid w:val="00612F6E"/>
    <w:rsid w:val="00614B5B"/>
    <w:rsid w:val="00614EB1"/>
    <w:rsid w:val="00614F67"/>
    <w:rsid w:val="00615277"/>
    <w:rsid w:val="00615519"/>
    <w:rsid w:val="00615CED"/>
    <w:rsid w:val="00615CFC"/>
    <w:rsid w:val="00617A92"/>
    <w:rsid w:val="00620CEE"/>
    <w:rsid w:val="006220CC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08"/>
    <w:rsid w:val="006319C2"/>
    <w:rsid w:val="00631FF6"/>
    <w:rsid w:val="006326AB"/>
    <w:rsid w:val="0063292C"/>
    <w:rsid w:val="0063312C"/>
    <w:rsid w:val="006335A0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B"/>
    <w:rsid w:val="0063700D"/>
    <w:rsid w:val="00637470"/>
    <w:rsid w:val="00637CD0"/>
    <w:rsid w:val="00637E13"/>
    <w:rsid w:val="006406FE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4C4"/>
    <w:rsid w:val="00651959"/>
    <w:rsid w:val="00652B93"/>
    <w:rsid w:val="00653149"/>
    <w:rsid w:val="006531E4"/>
    <w:rsid w:val="00654505"/>
    <w:rsid w:val="006550AA"/>
    <w:rsid w:val="006575ED"/>
    <w:rsid w:val="006578FD"/>
    <w:rsid w:val="00660060"/>
    <w:rsid w:val="006609AA"/>
    <w:rsid w:val="006618D1"/>
    <w:rsid w:val="00662EDE"/>
    <w:rsid w:val="00663C99"/>
    <w:rsid w:val="00664C9F"/>
    <w:rsid w:val="00666548"/>
    <w:rsid w:val="00666A71"/>
    <w:rsid w:val="00667537"/>
    <w:rsid w:val="00670865"/>
    <w:rsid w:val="00671A9B"/>
    <w:rsid w:val="00671AED"/>
    <w:rsid w:val="006725B5"/>
    <w:rsid w:val="006727EE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1D1C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0811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6AE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2D7"/>
    <w:rsid w:val="006E4601"/>
    <w:rsid w:val="006E545A"/>
    <w:rsid w:val="006E5B86"/>
    <w:rsid w:val="006E63FF"/>
    <w:rsid w:val="006E652D"/>
    <w:rsid w:val="006E7572"/>
    <w:rsid w:val="006F2F22"/>
    <w:rsid w:val="006F434A"/>
    <w:rsid w:val="006F715B"/>
    <w:rsid w:val="006F7974"/>
    <w:rsid w:val="00700A60"/>
    <w:rsid w:val="00701E5C"/>
    <w:rsid w:val="00702094"/>
    <w:rsid w:val="00705027"/>
    <w:rsid w:val="0070554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40C7"/>
    <w:rsid w:val="007260FE"/>
    <w:rsid w:val="00726DD6"/>
    <w:rsid w:val="0073076E"/>
    <w:rsid w:val="00732A31"/>
    <w:rsid w:val="00733416"/>
    <w:rsid w:val="0073377E"/>
    <w:rsid w:val="00733E05"/>
    <w:rsid w:val="0073473A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0151"/>
    <w:rsid w:val="00761E77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014"/>
    <w:rsid w:val="007711D0"/>
    <w:rsid w:val="007712E6"/>
    <w:rsid w:val="00771D3D"/>
    <w:rsid w:val="007726B6"/>
    <w:rsid w:val="0077286D"/>
    <w:rsid w:val="007728AB"/>
    <w:rsid w:val="00772CFE"/>
    <w:rsid w:val="007730CF"/>
    <w:rsid w:val="00773824"/>
    <w:rsid w:val="00774756"/>
    <w:rsid w:val="00775181"/>
    <w:rsid w:val="007751B6"/>
    <w:rsid w:val="007752CD"/>
    <w:rsid w:val="00775345"/>
    <w:rsid w:val="00776A33"/>
    <w:rsid w:val="00776CDA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16A6"/>
    <w:rsid w:val="007A21E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7E6"/>
    <w:rsid w:val="007B38F7"/>
    <w:rsid w:val="007B40D4"/>
    <w:rsid w:val="007B4511"/>
    <w:rsid w:val="007B5C86"/>
    <w:rsid w:val="007B6071"/>
    <w:rsid w:val="007B6540"/>
    <w:rsid w:val="007B69A2"/>
    <w:rsid w:val="007C09C4"/>
    <w:rsid w:val="007C146E"/>
    <w:rsid w:val="007C1879"/>
    <w:rsid w:val="007C25E9"/>
    <w:rsid w:val="007C27FB"/>
    <w:rsid w:val="007C2F78"/>
    <w:rsid w:val="007C34C5"/>
    <w:rsid w:val="007C361D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5793"/>
    <w:rsid w:val="007D59F9"/>
    <w:rsid w:val="007D668A"/>
    <w:rsid w:val="007E09E2"/>
    <w:rsid w:val="007E0FF5"/>
    <w:rsid w:val="007E1012"/>
    <w:rsid w:val="007E13C6"/>
    <w:rsid w:val="007E17CD"/>
    <w:rsid w:val="007E24ED"/>
    <w:rsid w:val="007E374B"/>
    <w:rsid w:val="007E39DE"/>
    <w:rsid w:val="007E3F53"/>
    <w:rsid w:val="007E529D"/>
    <w:rsid w:val="007E570C"/>
    <w:rsid w:val="007E5E37"/>
    <w:rsid w:val="007E69D1"/>
    <w:rsid w:val="007E7147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6ECE"/>
    <w:rsid w:val="00807FC3"/>
    <w:rsid w:val="00810034"/>
    <w:rsid w:val="008114CF"/>
    <w:rsid w:val="008117CC"/>
    <w:rsid w:val="00811AB3"/>
    <w:rsid w:val="008136FD"/>
    <w:rsid w:val="0081421D"/>
    <w:rsid w:val="0081465E"/>
    <w:rsid w:val="00814ADB"/>
    <w:rsid w:val="00815C5D"/>
    <w:rsid w:val="0081618F"/>
    <w:rsid w:val="008174D1"/>
    <w:rsid w:val="008178B2"/>
    <w:rsid w:val="00820B9A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1A0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3D3"/>
    <w:rsid w:val="008454C1"/>
    <w:rsid w:val="008458BD"/>
    <w:rsid w:val="00846956"/>
    <w:rsid w:val="00846CF1"/>
    <w:rsid w:val="00847622"/>
    <w:rsid w:val="008505B8"/>
    <w:rsid w:val="00851005"/>
    <w:rsid w:val="00851ADD"/>
    <w:rsid w:val="0085546D"/>
    <w:rsid w:val="00855CA6"/>
    <w:rsid w:val="0085705D"/>
    <w:rsid w:val="0086012D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59"/>
    <w:rsid w:val="00870EDE"/>
    <w:rsid w:val="008711DE"/>
    <w:rsid w:val="00871DA0"/>
    <w:rsid w:val="00872030"/>
    <w:rsid w:val="00873973"/>
    <w:rsid w:val="00874AC8"/>
    <w:rsid w:val="00875C28"/>
    <w:rsid w:val="00875D11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B15"/>
    <w:rsid w:val="008A1CE6"/>
    <w:rsid w:val="008A1F25"/>
    <w:rsid w:val="008A47FB"/>
    <w:rsid w:val="008A4C4C"/>
    <w:rsid w:val="008A522C"/>
    <w:rsid w:val="008A5234"/>
    <w:rsid w:val="008A5397"/>
    <w:rsid w:val="008A57B5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110"/>
    <w:rsid w:val="008E3E79"/>
    <w:rsid w:val="008E4B3E"/>
    <w:rsid w:val="008E5282"/>
    <w:rsid w:val="008E5E2C"/>
    <w:rsid w:val="008E78F1"/>
    <w:rsid w:val="008F026C"/>
    <w:rsid w:val="008F03CE"/>
    <w:rsid w:val="008F075B"/>
    <w:rsid w:val="008F0E9E"/>
    <w:rsid w:val="008F1BA8"/>
    <w:rsid w:val="008F2913"/>
    <w:rsid w:val="008F2A4E"/>
    <w:rsid w:val="008F2AE9"/>
    <w:rsid w:val="008F332B"/>
    <w:rsid w:val="008F3A66"/>
    <w:rsid w:val="008F52D0"/>
    <w:rsid w:val="008F58BB"/>
    <w:rsid w:val="008F6106"/>
    <w:rsid w:val="008F6322"/>
    <w:rsid w:val="008F791D"/>
    <w:rsid w:val="008F79F2"/>
    <w:rsid w:val="00900959"/>
    <w:rsid w:val="00900F36"/>
    <w:rsid w:val="00901900"/>
    <w:rsid w:val="00901B7A"/>
    <w:rsid w:val="00901EE8"/>
    <w:rsid w:val="00901F6C"/>
    <w:rsid w:val="0090266B"/>
    <w:rsid w:val="00902D80"/>
    <w:rsid w:val="00902F06"/>
    <w:rsid w:val="009035DB"/>
    <w:rsid w:val="009041C8"/>
    <w:rsid w:val="00904671"/>
    <w:rsid w:val="00905BC5"/>
    <w:rsid w:val="00905BE3"/>
    <w:rsid w:val="009064AA"/>
    <w:rsid w:val="00912257"/>
    <w:rsid w:val="00912A2D"/>
    <w:rsid w:val="00913495"/>
    <w:rsid w:val="00913874"/>
    <w:rsid w:val="00914B1E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93"/>
    <w:rsid w:val="009241E8"/>
    <w:rsid w:val="009246B5"/>
    <w:rsid w:val="00925956"/>
    <w:rsid w:val="00925DD2"/>
    <w:rsid w:val="00926344"/>
    <w:rsid w:val="00926929"/>
    <w:rsid w:val="00927301"/>
    <w:rsid w:val="00927E9D"/>
    <w:rsid w:val="00931859"/>
    <w:rsid w:val="0093205C"/>
    <w:rsid w:val="00932ADE"/>
    <w:rsid w:val="009343F5"/>
    <w:rsid w:val="0093456A"/>
    <w:rsid w:val="009345AE"/>
    <w:rsid w:val="0093491D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8B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479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0B3B"/>
    <w:rsid w:val="009714FF"/>
    <w:rsid w:val="00971568"/>
    <w:rsid w:val="00972036"/>
    <w:rsid w:val="009728F2"/>
    <w:rsid w:val="00972BEF"/>
    <w:rsid w:val="0097312A"/>
    <w:rsid w:val="00973BCF"/>
    <w:rsid w:val="009744BC"/>
    <w:rsid w:val="00974E60"/>
    <w:rsid w:val="00974EAA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84F"/>
    <w:rsid w:val="00995CDC"/>
    <w:rsid w:val="009975CA"/>
    <w:rsid w:val="009A0390"/>
    <w:rsid w:val="009A0C15"/>
    <w:rsid w:val="009A1088"/>
    <w:rsid w:val="009A14CB"/>
    <w:rsid w:val="009A27C7"/>
    <w:rsid w:val="009A2961"/>
    <w:rsid w:val="009A344A"/>
    <w:rsid w:val="009A38C1"/>
    <w:rsid w:val="009A41C7"/>
    <w:rsid w:val="009A4F5A"/>
    <w:rsid w:val="009A5C82"/>
    <w:rsid w:val="009B010D"/>
    <w:rsid w:val="009B0AAB"/>
    <w:rsid w:val="009B0D3E"/>
    <w:rsid w:val="009B1F9A"/>
    <w:rsid w:val="009B2AD1"/>
    <w:rsid w:val="009B2B4F"/>
    <w:rsid w:val="009B3224"/>
    <w:rsid w:val="009B3A61"/>
    <w:rsid w:val="009B528E"/>
    <w:rsid w:val="009B54FE"/>
    <w:rsid w:val="009B6109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5B5"/>
    <w:rsid w:val="009D2376"/>
    <w:rsid w:val="009D2D48"/>
    <w:rsid w:val="009D3103"/>
    <w:rsid w:val="009D361E"/>
    <w:rsid w:val="009D437B"/>
    <w:rsid w:val="009D4409"/>
    <w:rsid w:val="009D4724"/>
    <w:rsid w:val="009D4AF3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5E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66F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732E"/>
    <w:rsid w:val="00A0042C"/>
    <w:rsid w:val="00A00495"/>
    <w:rsid w:val="00A01925"/>
    <w:rsid w:val="00A01DEB"/>
    <w:rsid w:val="00A01EB8"/>
    <w:rsid w:val="00A047C2"/>
    <w:rsid w:val="00A06D32"/>
    <w:rsid w:val="00A07545"/>
    <w:rsid w:val="00A10A09"/>
    <w:rsid w:val="00A11FB3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2FEE"/>
    <w:rsid w:val="00A43904"/>
    <w:rsid w:val="00A4582E"/>
    <w:rsid w:val="00A45BD2"/>
    <w:rsid w:val="00A45DFA"/>
    <w:rsid w:val="00A46A1E"/>
    <w:rsid w:val="00A50595"/>
    <w:rsid w:val="00A50A39"/>
    <w:rsid w:val="00A51DF1"/>
    <w:rsid w:val="00A52479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1EDB"/>
    <w:rsid w:val="00A62C70"/>
    <w:rsid w:val="00A63982"/>
    <w:rsid w:val="00A65845"/>
    <w:rsid w:val="00A65A41"/>
    <w:rsid w:val="00A666AA"/>
    <w:rsid w:val="00A66EAC"/>
    <w:rsid w:val="00A671FC"/>
    <w:rsid w:val="00A67552"/>
    <w:rsid w:val="00A71670"/>
    <w:rsid w:val="00A72874"/>
    <w:rsid w:val="00A72E48"/>
    <w:rsid w:val="00A7359C"/>
    <w:rsid w:val="00A73616"/>
    <w:rsid w:val="00A7410A"/>
    <w:rsid w:val="00A76648"/>
    <w:rsid w:val="00A76854"/>
    <w:rsid w:val="00A76DF7"/>
    <w:rsid w:val="00A77523"/>
    <w:rsid w:val="00A776D9"/>
    <w:rsid w:val="00A80087"/>
    <w:rsid w:val="00A83454"/>
    <w:rsid w:val="00A843FC"/>
    <w:rsid w:val="00A84DA5"/>
    <w:rsid w:val="00A85302"/>
    <w:rsid w:val="00A86119"/>
    <w:rsid w:val="00A8649F"/>
    <w:rsid w:val="00A8699F"/>
    <w:rsid w:val="00A86D25"/>
    <w:rsid w:val="00A877BD"/>
    <w:rsid w:val="00A8786B"/>
    <w:rsid w:val="00A9010B"/>
    <w:rsid w:val="00A903F1"/>
    <w:rsid w:val="00A905CC"/>
    <w:rsid w:val="00A90974"/>
    <w:rsid w:val="00A9197E"/>
    <w:rsid w:val="00A92065"/>
    <w:rsid w:val="00A92184"/>
    <w:rsid w:val="00A926E4"/>
    <w:rsid w:val="00A9334F"/>
    <w:rsid w:val="00A93D6F"/>
    <w:rsid w:val="00A94DDF"/>
    <w:rsid w:val="00A95E02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810"/>
    <w:rsid w:val="00AA291C"/>
    <w:rsid w:val="00AA30F6"/>
    <w:rsid w:val="00AA32F1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C6DED"/>
    <w:rsid w:val="00AD03D8"/>
    <w:rsid w:val="00AD0D5F"/>
    <w:rsid w:val="00AD25A1"/>
    <w:rsid w:val="00AD34CF"/>
    <w:rsid w:val="00AD3570"/>
    <w:rsid w:val="00AD36C8"/>
    <w:rsid w:val="00AD37C9"/>
    <w:rsid w:val="00AD47D3"/>
    <w:rsid w:val="00AD5484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1E12"/>
    <w:rsid w:val="00AF3291"/>
    <w:rsid w:val="00AF395E"/>
    <w:rsid w:val="00AF47F5"/>
    <w:rsid w:val="00AF4D6A"/>
    <w:rsid w:val="00AF5024"/>
    <w:rsid w:val="00AF5D2C"/>
    <w:rsid w:val="00AF5D6E"/>
    <w:rsid w:val="00AF6318"/>
    <w:rsid w:val="00AF78B5"/>
    <w:rsid w:val="00B0072E"/>
    <w:rsid w:val="00B03B63"/>
    <w:rsid w:val="00B0513A"/>
    <w:rsid w:val="00B0620B"/>
    <w:rsid w:val="00B072A3"/>
    <w:rsid w:val="00B07FCD"/>
    <w:rsid w:val="00B10D4B"/>
    <w:rsid w:val="00B1149C"/>
    <w:rsid w:val="00B11F60"/>
    <w:rsid w:val="00B121EF"/>
    <w:rsid w:val="00B127AA"/>
    <w:rsid w:val="00B130CB"/>
    <w:rsid w:val="00B14D9D"/>
    <w:rsid w:val="00B14EF5"/>
    <w:rsid w:val="00B15932"/>
    <w:rsid w:val="00B16048"/>
    <w:rsid w:val="00B1736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59C4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37348"/>
    <w:rsid w:val="00B40633"/>
    <w:rsid w:val="00B413C8"/>
    <w:rsid w:val="00B44049"/>
    <w:rsid w:val="00B44318"/>
    <w:rsid w:val="00B44C4B"/>
    <w:rsid w:val="00B477CB"/>
    <w:rsid w:val="00B508A7"/>
    <w:rsid w:val="00B52081"/>
    <w:rsid w:val="00B52695"/>
    <w:rsid w:val="00B529BB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386"/>
    <w:rsid w:val="00B72C1C"/>
    <w:rsid w:val="00B73BB7"/>
    <w:rsid w:val="00B751C3"/>
    <w:rsid w:val="00B75FB6"/>
    <w:rsid w:val="00B76C0D"/>
    <w:rsid w:val="00B77D0D"/>
    <w:rsid w:val="00B80295"/>
    <w:rsid w:val="00B80817"/>
    <w:rsid w:val="00B815A0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581F"/>
    <w:rsid w:val="00B96043"/>
    <w:rsid w:val="00B96F5D"/>
    <w:rsid w:val="00BA02F9"/>
    <w:rsid w:val="00BA1987"/>
    <w:rsid w:val="00BA22CF"/>
    <w:rsid w:val="00BA2682"/>
    <w:rsid w:val="00BA31E4"/>
    <w:rsid w:val="00BA3475"/>
    <w:rsid w:val="00BA3959"/>
    <w:rsid w:val="00BA3AE2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2694"/>
    <w:rsid w:val="00BB3D14"/>
    <w:rsid w:val="00BB40DF"/>
    <w:rsid w:val="00BB4946"/>
    <w:rsid w:val="00BB5E2C"/>
    <w:rsid w:val="00BB755F"/>
    <w:rsid w:val="00BB7D9E"/>
    <w:rsid w:val="00BB7FE2"/>
    <w:rsid w:val="00BC0728"/>
    <w:rsid w:val="00BC16AC"/>
    <w:rsid w:val="00BC2B7B"/>
    <w:rsid w:val="00BC30D5"/>
    <w:rsid w:val="00BC3AE8"/>
    <w:rsid w:val="00BC3AF4"/>
    <w:rsid w:val="00BC43A8"/>
    <w:rsid w:val="00BC5C6D"/>
    <w:rsid w:val="00BC7120"/>
    <w:rsid w:val="00BC76A3"/>
    <w:rsid w:val="00BC7D0A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0948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27BC"/>
    <w:rsid w:val="00BF4D03"/>
    <w:rsid w:val="00BF4E85"/>
    <w:rsid w:val="00BF54BD"/>
    <w:rsid w:val="00BF5892"/>
    <w:rsid w:val="00C01804"/>
    <w:rsid w:val="00C026BC"/>
    <w:rsid w:val="00C02AD4"/>
    <w:rsid w:val="00C02F30"/>
    <w:rsid w:val="00C03869"/>
    <w:rsid w:val="00C07988"/>
    <w:rsid w:val="00C07C5E"/>
    <w:rsid w:val="00C10068"/>
    <w:rsid w:val="00C10AC5"/>
    <w:rsid w:val="00C12DAD"/>
    <w:rsid w:val="00C12E17"/>
    <w:rsid w:val="00C14741"/>
    <w:rsid w:val="00C149CA"/>
    <w:rsid w:val="00C1544B"/>
    <w:rsid w:val="00C1665A"/>
    <w:rsid w:val="00C1739F"/>
    <w:rsid w:val="00C17537"/>
    <w:rsid w:val="00C177FF"/>
    <w:rsid w:val="00C222FF"/>
    <w:rsid w:val="00C2253B"/>
    <w:rsid w:val="00C2338E"/>
    <w:rsid w:val="00C23FB0"/>
    <w:rsid w:val="00C24021"/>
    <w:rsid w:val="00C248AF"/>
    <w:rsid w:val="00C24B09"/>
    <w:rsid w:val="00C24BDE"/>
    <w:rsid w:val="00C24E9F"/>
    <w:rsid w:val="00C2675D"/>
    <w:rsid w:val="00C306EA"/>
    <w:rsid w:val="00C31D83"/>
    <w:rsid w:val="00C32151"/>
    <w:rsid w:val="00C3217A"/>
    <w:rsid w:val="00C3300F"/>
    <w:rsid w:val="00C33551"/>
    <w:rsid w:val="00C3357D"/>
    <w:rsid w:val="00C33BE9"/>
    <w:rsid w:val="00C33C13"/>
    <w:rsid w:val="00C348C7"/>
    <w:rsid w:val="00C35B2A"/>
    <w:rsid w:val="00C36292"/>
    <w:rsid w:val="00C36742"/>
    <w:rsid w:val="00C3735D"/>
    <w:rsid w:val="00C374AD"/>
    <w:rsid w:val="00C40DE4"/>
    <w:rsid w:val="00C40E63"/>
    <w:rsid w:val="00C41A06"/>
    <w:rsid w:val="00C4261B"/>
    <w:rsid w:val="00C42BFB"/>
    <w:rsid w:val="00C436D7"/>
    <w:rsid w:val="00C44DDC"/>
    <w:rsid w:val="00C45A5C"/>
    <w:rsid w:val="00C5128B"/>
    <w:rsid w:val="00C51423"/>
    <w:rsid w:val="00C51EC4"/>
    <w:rsid w:val="00C5294D"/>
    <w:rsid w:val="00C52F83"/>
    <w:rsid w:val="00C54C1B"/>
    <w:rsid w:val="00C54DBA"/>
    <w:rsid w:val="00C57ED3"/>
    <w:rsid w:val="00C60A3D"/>
    <w:rsid w:val="00C61640"/>
    <w:rsid w:val="00C61AA7"/>
    <w:rsid w:val="00C61B8E"/>
    <w:rsid w:val="00C61D8C"/>
    <w:rsid w:val="00C668DE"/>
    <w:rsid w:val="00C66A7E"/>
    <w:rsid w:val="00C7044F"/>
    <w:rsid w:val="00C71282"/>
    <w:rsid w:val="00C720F8"/>
    <w:rsid w:val="00C7294B"/>
    <w:rsid w:val="00C75025"/>
    <w:rsid w:val="00C75139"/>
    <w:rsid w:val="00C7525C"/>
    <w:rsid w:val="00C76CF7"/>
    <w:rsid w:val="00C80F23"/>
    <w:rsid w:val="00C83A4C"/>
    <w:rsid w:val="00C8533B"/>
    <w:rsid w:val="00C858BA"/>
    <w:rsid w:val="00C86977"/>
    <w:rsid w:val="00C916C8"/>
    <w:rsid w:val="00C91883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4F17"/>
    <w:rsid w:val="00CB5A1E"/>
    <w:rsid w:val="00CB6475"/>
    <w:rsid w:val="00CB7BD7"/>
    <w:rsid w:val="00CC4CB6"/>
    <w:rsid w:val="00CC4DB0"/>
    <w:rsid w:val="00CC5038"/>
    <w:rsid w:val="00CC5326"/>
    <w:rsid w:val="00CC7426"/>
    <w:rsid w:val="00CC7910"/>
    <w:rsid w:val="00CD0C20"/>
    <w:rsid w:val="00CD17C6"/>
    <w:rsid w:val="00CD297A"/>
    <w:rsid w:val="00CD3334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1EB"/>
    <w:rsid w:val="00CE7258"/>
    <w:rsid w:val="00CF0B9B"/>
    <w:rsid w:val="00CF0F7C"/>
    <w:rsid w:val="00CF13B8"/>
    <w:rsid w:val="00CF285E"/>
    <w:rsid w:val="00CF30FB"/>
    <w:rsid w:val="00CF3739"/>
    <w:rsid w:val="00CF5597"/>
    <w:rsid w:val="00CF57B4"/>
    <w:rsid w:val="00CF5CA5"/>
    <w:rsid w:val="00CF5D9E"/>
    <w:rsid w:val="00CF62CB"/>
    <w:rsid w:val="00CF658A"/>
    <w:rsid w:val="00CF66B6"/>
    <w:rsid w:val="00CF79DF"/>
    <w:rsid w:val="00D007D6"/>
    <w:rsid w:val="00D00C52"/>
    <w:rsid w:val="00D01A9F"/>
    <w:rsid w:val="00D01CED"/>
    <w:rsid w:val="00D01E38"/>
    <w:rsid w:val="00D022B5"/>
    <w:rsid w:val="00D039B5"/>
    <w:rsid w:val="00D04AA9"/>
    <w:rsid w:val="00D04F76"/>
    <w:rsid w:val="00D051DB"/>
    <w:rsid w:val="00D053D2"/>
    <w:rsid w:val="00D07D07"/>
    <w:rsid w:val="00D10F87"/>
    <w:rsid w:val="00D1149D"/>
    <w:rsid w:val="00D11B8E"/>
    <w:rsid w:val="00D11CB6"/>
    <w:rsid w:val="00D11D8D"/>
    <w:rsid w:val="00D12B12"/>
    <w:rsid w:val="00D12DD7"/>
    <w:rsid w:val="00D13A8C"/>
    <w:rsid w:val="00D149E1"/>
    <w:rsid w:val="00D14A44"/>
    <w:rsid w:val="00D15BCC"/>
    <w:rsid w:val="00D1628F"/>
    <w:rsid w:val="00D1680C"/>
    <w:rsid w:val="00D16AA2"/>
    <w:rsid w:val="00D21D89"/>
    <w:rsid w:val="00D22522"/>
    <w:rsid w:val="00D22657"/>
    <w:rsid w:val="00D228DF"/>
    <w:rsid w:val="00D233CB"/>
    <w:rsid w:val="00D23557"/>
    <w:rsid w:val="00D2427F"/>
    <w:rsid w:val="00D24BB7"/>
    <w:rsid w:val="00D2506D"/>
    <w:rsid w:val="00D254E8"/>
    <w:rsid w:val="00D263AE"/>
    <w:rsid w:val="00D27855"/>
    <w:rsid w:val="00D27E5A"/>
    <w:rsid w:val="00D31021"/>
    <w:rsid w:val="00D31448"/>
    <w:rsid w:val="00D329B9"/>
    <w:rsid w:val="00D3316B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6C9"/>
    <w:rsid w:val="00D53A09"/>
    <w:rsid w:val="00D54AAB"/>
    <w:rsid w:val="00D552F9"/>
    <w:rsid w:val="00D56EDF"/>
    <w:rsid w:val="00D56F08"/>
    <w:rsid w:val="00D57361"/>
    <w:rsid w:val="00D606F2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0E3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773C9"/>
    <w:rsid w:val="00D80F87"/>
    <w:rsid w:val="00D812A5"/>
    <w:rsid w:val="00D82A5C"/>
    <w:rsid w:val="00D82D11"/>
    <w:rsid w:val="00D83CD3"/>
    <w:rsid w:val="00D83E51"/>
    <w:rsid w:val="00D84719"/>
    <w:rsid w:val="00D8516E"/>
    <w:rsid w:val="00D856EA"/>
    <w:rsid w:val="00D85ACD"/>
    <w:rsid w:val="00D86460"/>
    <w:rsid w:val="00D912D5"/>
    <w:rsid w:val="00D91AAF"/>
    <w:rsid w:val="00D94564"/>
    <w:rsid w:val="00D9536E"/>
    <w:rsid w:val="00D97077"/>
    <w:rsid w:val="00D97426"/>
    <w:rsid w:val="00D97568"/>
    <w:rsid w:val="00D976D5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1B7"/>
    <w:rsid w:val="00DB0F0C"/>
    <w:rsid w:val="00DB0F9E"/>
    <w:rsid w:val="00DB1307"/>
    <w:rsid w:val="00DB1BAA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6D7"/>
    <w:rsid w:val="00DC0D57"/>
    <w:rsid w:val="00DC16F7"/>
    <w:rsid w:val="00DC1CA3"/>
    <w:rsid w:val="00DC2641"/>
    <w:rsid w:val="00DC2B1E"/>
    <w:rsid w:val="00DC5977"/>
    <w:rsid w:val="00DC7481"/>
    <w:rsid w:val="00DC7591"/>
    <w:rsid w:val="00DD0839"/>
    <w:rsid w:val="00DD26D0"/>
    <w:rsid w:val="00DD2731"/>
    <w:rsid w:val="00DD45FB"/>
    <w:rsid w:val="00DD47D5"/>
    <w:rsid w:val="00DD6729"/>
    <w:rsid w:val="00DD7960"/>
    <w:rsid w:val="00DD7B0D"/>
    <w:rsid w:val="00DE1F29"/>
    <w:rsid w:val="00DE3AD9"/>
    <w:rsid w:val="00DE3FEB"/>
    <w:rsid w:val="00DE4905"/>
    <w:rsid w:val="00DE510C"/>
    <w:rsid w:val="00DE64D4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23F0"/>
    <w:rsid w:val="00E13F46"/>
    <w:rsid w:val="00E15BD4"/>
    <w:rsid w:val="00E16458"/>
    <w:rsid w:val="00E16892"/>
    <w:rsid w:val="00E16FB6"/>
    <w:rsid w:val="00E17001"/>
    <w:rsid w:val="00E17814"/>
    <w:rsid w:val="00E17CEF"/>
    <w:rsid w:val="00E20FBC"/>
    <w:rsid w:val="00E2100B"/>
    <w:rsid w:val="00E233BB"/>
    <w:rsid w:val="00E244CA"/>
    <w:rsid w:val="00E248D4"/>
    <w:rsid w:val="00E2512D"/>
    <w:rsid w:val="00E2548C"/>
    <w:rsid w:val="00E2662B"/>
    <w:rsid w:val="00E26736"/>
    <w:rsid w:val="00E268AC"/>
    <w:rsid w:val="00E27986"/>
    <w:rsid w:val="00E27D23"/>
    <w:rsid w:val="00E30A8A"/>
    <w:rsid w:val="00E31AE0"/>
    <w:rsid w:val="00E31BC7"/>
    <w:rsid w:val="00E31E7F"/>
    <w:rsid w:val="00E352B5"/>
    <w:rsid w:val="00E363CD"/>
    <w:rsid w:val="00E365C4"/>
    <w:rsid w:val="00E36C7F"/>
    <w:rsid w:val="00E37652"/>
    <w:rsid w:val="00E3768F"/>
    <w:rsid w:val="00E402BC"/>
    <w:rsid w:val="00E40D2E"/>
    <w:rsid w:val="00E41403"/>
    <w:rsid w:val="00E418C7"/>
    <w:rsid w:val="00E41BD7"/>
    <w:rsid w:val="00E423C9"/>
    <w:rsid w:val="00E428D6"/>
    <w:rsid w:val="00E43284"/>
    <w:rsid w:val="00E43E34"/>
    <w:rsid w:val="00E445C9"/>
    <w:rsid w:val="00E447C5"/>
    <w:rsid w:val="00E44CD3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4EE8"/>
    <w:rsid w:val="00E55131"/>
    <w:rsid w:val="00E55F3E"/>
    <w:rsid w:val="00E56392"/>
    <w:rsid w:val="00E5685F"/>
    <w:rsid w:val="00E5712F"/>
    <w:rsid w:val="00E601DA"/>
    <w:rsid w:val="00E60547"/>
    <w:rsid w:val="00E609FF"/>
    <w:rsid w:val="00E61AA8"/>
    <w:rsid w:val="00E6247F"/>
    <w:rsid w:val="00E62B09"/>
    <w:rsid w:val="00E62E59"/>
    <w:rsid w:val="00E6383A"/>
    <w:rsid w:val="00E63E99"/>
    <w:rsid w:val="00E6454D"/>
    <w:rsid w:val="00E65301"/>
    <w:rsid w:val="00E6598A"/>
    <w:rsid w:val="00E667A7"/>
    <w:rsid w:val="00E679B3"/>
    <w:rsid w:val="00E7123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2740"/>
    <w:rsid w:val="00EA311B"/>
    <w:rsid w:val="00EA36CA"/>
    <w:rsid w:val="00EA3D9C"/>
    <w:rsid w:val="00EA4225"/>
    <w:rsid w:val="00EA43C0"/>
    <w:rsid w:val="00EA4CB0"/>
    <w:rsid w:val="00EA566F"/>
    <w:rsid w:val="00EB2857"/>
    <w:rsid w:val="00EB2BE9"/>
    <w:rsid w:val="00EB30B7"/>
    <w:rsid w:val="00EB3F8A"/>
    <w:rsid w:val="00EB416F"/>
    <w:rsid w:val="00EB43B9"/>
    <w:rsid w:val="00EB4482"/>
    <w:rsid w:val="00EB44D2"/>
    <w:rsid w:val="00EB4B4C"/>
    <w:rsid w:val="00EB4C01"/>
    <w:rsid w:val="00EB4D59"/>
    <w:rsid w:val="00EB4E58"/>
    <w:rsid w:val="00EB573D"/>
    <w:rsid w:val="00EB583A"/>
    <w:rsid w:val="00EB7752"/>
    <w:rsid w:val="00EB7A6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C81"/>
    <w:rsid w:val="00ED1877"/>
    <w:rsid w:val="00ED247F"/>
    <w:rsid w:val="00ED27E4"/>
    <w:rsid w:val="00ED2F27"/>
    <w:rsid w:val="00ED3370"/>
    <w:rsid w:val="00ED394A"/>
    <w:rsid w:val="00ED4D96"/>
    <w:rsid w:val="00ED5124"/>
    <w:rsid w:val="00ED5A40"/>
    <w:rsid w:val="00ED5F21"/>
    <w:rsid w:val="00ED602C"/>
    <w:rsid w:val="00ED62B5"/>
    <w:rsid w:val="00ED6A43"/>
    <w:rsid w:val="00ED6DDB"/>
    <w:rsid w:val="00ED7985"/>
    <w:rsid w:val="00EE270D"/>
    <w:rsid w:val="00EE3B06"/>
    <w:rsid w:val="00EE6989"/>
    <w:rsid w:val="00EE6C77"/>
    <w:rsid w:val="00EE7604"/>
    <w:rsid w:val="00EE7912"/>
    <w:rsid w:val="00EE7915"/>
    <w:rsid w:val="00EF0465"/>
    <w:rsid w:val="00EF09BE"/>
    <w:rsid w:val="00EF13C5"/>
    <w:rsid w:val="00EF16D8"/>
    <w:rsid w:val="00EF28EF"/>
    <w:rsid w:val="00EF2EB9"/>
    <w:rsid w:val="00EF40E7"/>
    <w:rsid w:val="00EF4529"/>
    <w:rsid w:val="00EF4CF9"/>
    <w:rsid w:val="00EF5B34"/>
    <w:rsid w:val="00EF657C"/>
    <w:rsid w:val="00F004D1"/>
    <w:rsid w:val="00F00C0D"/>
    <w:rsid w:val="00F0128B"/>
    <w:rsid w:val="00F02529"/>
    <w:rsid w:val="00F02663"/>
    <w:rsid w:val="00F03369"/>
    <w:rsid w:val="00F04E62"/>
    <w:rsid w:val="00F050AA"/>
    <w:rsid w:val="00F05E6D"/>
    <w:rsid w:val="00F10899"/>
    <w:rsid w:val="00F11800"/>
    <w:rsid w:val="00F11B61"/>
    <w:rsid w:val="00F135D6"/>
    <w:rsid w:val="00F13922"/>
    <w:rsid w:val="00F13DBC"/>
    <w:rsid w:val="00F15FCF"/>
    <w:rsid w:val="00F16613"/>
    <w:rsid w:val="00F17AB8"/>
    <w:rsid w:val="00F20706"/>
    <w:rsid w:val="00F21496"/>
    <w:rsid w:val="00F21E77"/>
    <w:rsid w:val="00F24D27"/>
    <w:rsid w:val="00F2520C"/>
    <w:rsid w:val="00F25453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48E6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446"/>
    <w:rsid w:val="00F67E6A"/>
    <w:rsid w:val="00F70472"/>
    <w:rsid w:val="00F70714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CAA"/>
    <w:rsid w:val="00F8465D"/>
    <w:rsid w:val="00F848B3"/>
    <w:rsid w:val="00F85755"/>
    <w:rsid w:val="00F85C21"/>
    <w:rsid w:val="00F86A0B"/>
    <w:rsid w:val="00F87431"/>
    <w:rsid w:val="00F8765C"/>
    <w:rsid w:val="00F87A53"/>
    <w:rsid w:val="00F902D9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19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5F50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1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60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B1BAA"/>
    <w:rPr>
      <w:rFonts w:ascii="Arial" w:hAnsi="Arial" w:cs="Arial"/>
      <w:sz w:val="22"/>
    </w:rPr>
  </w:style>
  <w:style w:type="character" w:customStyle="1" w:styleId="InsertedText">
    <w:name w:val="Inserted Text"/>
    <w:qFormat/>
    <w:rsid w:val="00D051DB"/>
    <w:rPr>
      <w:color w:val="0000FF"/>
      <w:u w:val="single"/>
    </w:rPr>
  </w:style>
  <w:style w:type="paragraph" w:customStyle="1" w:styleId="Level1">
    <w:name w:val="Level 1"/>
    <w:basedOn w:val="Normal"/>
    <w:rsid w:val="003F1ABB"/>
    <w:pPr>
      <w:widowControl w:val="0"/>
      <w:numPr>
        <w:numId w:val="21"/>
      </w:numPr>
      <w:autoSpaceDE w:val="0"/>
      <w:autoSpaceDN w:val="0"/>
      <w:adjustRightInd w:val="0"/>
      <w:outlineLvl w:val="0"/>
    </w:pPr>
    <w:rPr>
      <w:rFonts w:ascii="Times New Roman" w:hAnsi="Times New Roman" w:cs="Times New Roman"/>
      <w:sz w:val="20"/>
      <w:szCs w:val="24"/>
      <w:lang w:eastAsia="es-ES"/>
    </w:rPr>
  </w:style>
  <w:style w:type="character" w:styleId="Hyperlink">
    <w:name w:val="Hyperlink"/>
    <w:basedOn w:val="DefaultParagraphFont"/>
    <w:uiPriority w:val="99"/>
    <w:rsid w:val="00B529BB"/>
  </w:style>
  <w:style w:type="character" w:customStyle="1" w:styleId="FootnoteTextChar">
    <w:name w:val="Footnote Text Char"/>
    <w:basedOn w:val="DefaultParagraphFont"/>
    <w:link w:val="FootnoteText"/>
    <w:semiHidden/>
    <w:rsid w:val="003D7BDE"/>
    <w:rPr>
      <w:rFonts w:ascii="Arabic Typesetting" w:hAnsi="Arabic Typesetting" w:cs="Arabic Typesetting"/>
      <w:sz w:val="28"/>
      <w:szCs w:val="28"/>
    </w:rPr>
  </w:style>
  <w:style w:type="character" w:styleId="EndnoteReference">
    <w:name w:val="endnote reference"/>
    <w:basedOn w:val="DefaultParagraphFont"/>
    <w:rsid w:val="000C4B3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42FEE"/>
    <w:rPr>
      <w:i/>
      <w:iCs/>
    </w:rPr>
  </w:style>
  <w:style w:type="paragraph" w:styleId="ListParagraph">
    <w:name w:val="List Paragraph"/>
    <w:basedOn w:val="Normal"/>
    <w:uiPriority w:val="34"/>
    <w:qFormat/>
    <w:rsid w:val="00A61EDB"/>
    <w:pPr>
      <w:ind w:left="720"/>
      <w:contextualSpacing/>
    </w:pPr>
  </w:style>
  <w:style w:type="paragraph" w:customStyle="1" w:styleId="SectionHeading">
    <w:name w:val="Section Heading"/>
    <w:basedOn w:val="Heading1"/>
    <w:link w:val="SectionHeadingChar"/>
    <w:qFormat/>
    <w:rsid w:val="00B259C4"/>
    <w:pPr>
      <w:pBdr>
        <w:top w:val="single" w:sz="4" w:space="1" w:color="auto"/>
        <w:bottom w:val="single" w:sz="4" w:space="1" w:color="auto"/>
      </w:pBdr>
      <w:bidi w:val="0"/>
      <w:spacing w:before="360" w:after="200" w:line="240" w:lineRule="auto"/>
    </w:pPr>
    <w:rPr>
      <w:rFonts w:ascii="Arial" w:eastAsia="SimSun" w:hAnsi="Arial" w:cs="Arial"/>
      <w:b/>
      <w:caps/>
      <w:kern w:val="32"/>
      <w:sz w:val="22"/>
      <w:szCs w:val="32"/>
      <w:lang w:val="en-US" w:eastAsia="zh-CN"/>
    </w:rPr>
  </w:style>
  <w:style w:type="character" w:customStyle="1" w:styleId="SectionHeadingChar">
    <w:name w:val="Section Heading Char"/>
    <w:basedOn w:val="DefaultParagraphFont"/>
    <w:link w:val="SectionHeading"/>
    <w:rsid w:val="00B259C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Endofdocument-Annex">
    <w:name w:val="[End of document - Annex]"/>
    <w:basedOn w:val="Normal"/>
    <w:rsid w:val="001013E7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1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60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B1BAA"/>
    <w:rPr>
      <w:rFonts w:ascii="Arial" w:hAnsi="Arial" w:cs="Arial"/>
      <w:sz w:val="22"/>
    </w:rPr>
  </w:style>
  <w:style w:type="character" w:customStyle="1" w:styleId="InsertedText">
    <w:name w:val="Inserted Text"/>
    <w:qFormat/>
    <w:rsid w:val="00D051DB"/>
    <w:rPr>
      <w:color w:val="0000FF"/>
      <w:u w:val="single"/>
    </w:rPr>
  </w:style>
  <w:style w:type="paragraph" w:customStyle="1" w:styleId="Level1">
    <w:name w:val="Level 1"/>
    <w:basedOn w:val="Normal"/>
    <w:rsid w:val="003F1ABB"/>
    <w:pPr>
      <w:widowControl w:val="0"/>
      <w:numPr>
        <w:numId w:val="21"/>
      </w:numPr>
      <w:autoSpaceDE w:val="0"/>
      <w:autoSpaceDN w:val="0"/>
      <w:adjustRightInd w:val="0"/>
      <w:outlineLvl w:val="0"/>
    </w:pPr>
    <w:rPr>
      <w:rFonts w:ascii="Times New Roman" w:hAnsi="Times New Roman" w:cs="Times New Roman"/>
      <w:sz w:val="20"/>
      <w:szCs w:val="24"/>
      <w:lang w:eastAsia="es-ES"/>
    </w:rPr>
  </w:style>
  <w:style w:type="character" w:styleId="Hyperlink">
    <w:name w:val="Hyperlink"/>
    <w:basedOn w:val="DefaultParagraphFont"/>
    <w:uiPriority w:val="99"/>
    <w:rsid w:val="00B529BB"/>
  </w:style>
  <w:style w:type="character" w:customStyle="1" w:styleId="FootnoteTextChar">
    <w:name w:val="Footnote Text Char"/>
    <w:basedOn w:val="DefaultParagraphFont"/>
    <w:link w:val="FootnoteText"/>
    <w:semiHidden/>
    <w:rsid w:val="003D7BDE"/>
    <w:rPr>
      <w:rFonts w:ascii="Arabic Typesetting" w:hAnsi="Arabic Typesetting" w:cs="Arabic Typesetting"/>
      <w:sz w:val="28"/>
      <w:szCs w:val="28"/>
    </w:rPr>
  </w:style>
  <w:style w:type="character" w:styleId="EndnoteReference">
    <w:name w:val="endnote reference"/>
    <w:basedOn w:val="DefaultParagraphFont"/>
    <w:rsid w:val="000C4B3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42FEE"/>
    <w:rPr>
      <w:i/>
      <w:iCs/>
    </w:rPr>
  </w:style>
  <w:style w:type="paragraph" w:styleId="ListParagraph">
    <w:name w:val="List Paragraph"/>
    <w:basedOn w:val="Normal"/>
    <w:uiPriority w:val="34"/>
    <w:qFormat/>
    <w:rsid w:val="00A61EDB"/>
    <w:pPr>
      <w:ind w:left="720"/>
      <w:contextualSpacing/>
    </w:pPr>
  </w:style>
  <w:style w:type="paragraph" w:customStyle="1" w:styleId="SectionHeading">
    <w:name w:val="Section Heading"/>
    <w:basedOn w:val="Heading1"/>
    <w:link w:val="SectionHeadingChar"/>
    <w:qFormat/>
    <w:rsid w:val="00B259C4"/>
    <w:pPr>
      <w:pBdr>
        <w:top w:val="single" w:sz="4" w:space="1" w:color="auto"/>
        <w:bottom w:val="single" w:sz="4" w:space="1" w:color="auto"/>
      </w:pBdr>
      <w:bidi w:val="0"/>
      <w:spacing w:before="360" w:after="200" w:line="240" w:lineRule="auto"/>
    </w:pPr>
    <w:rPr>
      <w:rFonts w:ascii="Arial" w:eastAsia="SimSun" w:hAnsi="Arial" w:cs="Arial"/>
      <w:b/>
      <w:caps/>
      <w:kern w:val="32"/>
      <w:sz w:val="22"/>
      <w:szCs w:val="32"/>
      <w:lang w:val="en-US" w:eastAsia="zh-CN"/>
    </w:rPr>
  </w:style>
  <w:style w:type="character" w:customStyle="1" w:styleId="SectionHeadingChar">
    <w:name w:val="Section Heading Char"/>
    <w:basedOn w:val="DefaultParagraphFont"/>
    <w:link w:val="SectionHeading"/>
    <w:rsid w:val="00B259C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Endofdocument-Annex">
    <w:name w:val="[End of document - Annex]"/>
    <w:basedOn w:val="Normal"/>
    <w:rsid w:val="001013E7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epm.es/es/propiedad_industrial/enlaces_de_interes/centros_regionales_informacion_propiedad_industrial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di.mineco.gob.es/stfls/MICINN/Investigacion/FICHEROS/Spanish_RDTI_Plan_2013-2016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CTC_3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D665-A193-449B-BDD6-1093B74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PCT_CTC_30_AR.dotx</Template>
  <TotalTime>131</TotalTime>
  <Pages>19</Pages>
  <Words>5560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PCT/CTC/30/-- (Arabic)</vt:lpstr>
    </vt:vector>
  </TitlesOfParts>
  <Company>World Intellectual Property Organization</Company>
  <LinksUpToDate>false</LinksUpToDate>
  <CharactersWithSpaces>37528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PCT/CTC/30/-- (Arabic)</dc:title>
  <dc:creator>CHADAREVIAN Diane</dc:creator>
  <cp:lastModifiedBy>YOUSSEF Randa</cp:lastModifiedBy>
  <cp:revision>54</cp:revision>
  <cp:lastPrinted>2017-03-31T09:14:00Z</cp:lastPrinted>
  <dcterms:created xsi:type="dcterms:W3CDTF">2017-03-30T13:37:00Z</dcterms:created>
  <dcterms:modified xsi:type="dcterms:W3CDTF">2017-03-31T09:14:00Z</dcterms:modified>
</cp:coreProperties>
</file>