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C75E62" w:rsidRPr="00384763" w:rsidTr="00C75E62">
        <w:tc>
          <w:tcPr>
            <w:tcW w:w="4843" w:type="dxa"/>
            <w:tcBorders>
              <w:bottom w:val="single" w:sz="4" w:space="0" w:color="auto"/>
            </w:tcBorders>
          </w:tcPr>
          <w:p w:rsidR="00C75E62" w:rsidRPr="00384763" w:rsidRDefault="00C75E62" w:rsidP="00C64806">
            <w:pPr>
              <w:bidi/>
              <w:rPr>
                <w:rFonts w:ascii="Arabic Typesetting" w:hAnsi="Arabic Typesetting" w:cs="Arabic Typesetting"/>
                <w:sz w:val="36"/>
                <w:szCs w:val="36"/>
                <w:rtl/>
              </w:rPr>
            </w:pPr>
          </w:p>
        </w:tc>
        <w:tc>
          <w:tcPr>
            <w:tcW w:w="4223" w:type="dxa"/>
            <w:tcBorders>
              <w:bottom w:val="single" w:sz="4" w:space="0" w:color="auto"/>
            </w:tcBorders>
          </w:tcPr>
          <w:p w:rsidR="00C75E62" w:rsidRPr="00384763" w:rsidRDefault="00C75E62" w:rsidP="00C64806">
            <w:pPr>
              <w:bidi/>
              <w:spacing w:after="20"/>
              <w:rPr>
                <w:rFonts w:ascii="Arabic Typesetting" w:hAnsi="Arabic Typesetting" w:cs="Arabic Typesetting"/>
                <w:sz w:val="36"/>
                <w:szCs w:val="36"/>
                <w:rtl/>
              </w:rPr>
            </w:pPr>
            <w:r w:rsidRPr="003847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WIPO-A-B&amp;W" style="width:104.65pt;height:99.65pt;visibility:visible;mso-wrap-style:square">
                  <v:imagedata r:id="rId8" o:title="WIPO-A-B&amp;W"/>
                </v:shape>
              </w:pict>
            </w:r>
          </w:p>
        </w:tc>
        <w:tc>
          <w:tcPr>
            <w:tcW w:w="505" w:type="dxa"/>
            <w:tcBorders>
              <w:bottom w:val="single" w:sz="4" w:space="0" w:color="auto"/>
            </w:tcBorders>
          </w:tcPr>
          <w:p w:rsidR="00C75E62" w:rsidRPr="00384763" w:rsidRDefault="00C75E62" w:rsidP="00C64806">
            <w:pPr>
              <w:rPr>
                <w:b/>
                <w:bCs/>
                <w:sz w:val="40"/>
                <w:szCs w:val="40"/>
              </w:rPr>
            </w:pPr>
            <w:r w:rsidRPr="00384763">
              <w:rPr>
                <w:b/>
                <w:bCs/>
                <w:sz w:val="40"/>
                <w:szCs w:val="40"/>
              </w:rPr>
              <w:t>A</w:t>
            </w:r>
          </w:p>
        </w:tc>
      </w:tr>
      <w:tr w:rsidR="00C75E62" w:rsidRPr="00384763" w:rsidTr="00C75E62">
        <w:trPr>
          <w:trHeight w:val="333"/>
        </w:trPr>
        <w:tc>
          <w:tcPr>
            <w:tcW w:w="9571" w:type="dxa"/>
            <w:gridSpan w:val="3"/>
            <w:tcBorders>
              <w:top w:val="single" w:sz="4" w:space="0" w:color="auto"/>
            </w:tcBorders>
            <w:vAlign w:val="bottom"/>
          </w:tcPr>
          <w:p w:rsidR="00C75E62" w:rsidRPr="00384763" w:rsidRDefault="00C75E62" w:rsidP="00C75E62">
            <w:pPr>
              <w:pStyle w:val="DocumentCodeAR"/>
              <w:bidi/>
              <w:rPr>
                <w:rtl/>
                <w:lang w:bidi="ar-SY"/>
              </w:rPr>
            </w:pPr>
            <w:r w:rsidRPr="00384763">
              <w:t>PCT/CTC/30/10</w:t>
            </w:r>
          </w:p>
        </w:tc>
      </w:tr>
      <w:tr w:rsidR="00C75E62" w:rsidRPr="00384763" w:rsidTr="00C75E62">
        <w:tc>
          <w:tcPr>
            <w:tcW w:w="9571" w:type="dxa"/>
            <w:gridSpan w:val="3"/>
          </w:tcPr>
          <w:p w:rsidR="00C75E62" w:rsidRPr="00384763" w:rsidRDefault="00C75E62" w:rsidP="00C64806">
            <w:pPr>
              <w:pStyle w:val="DocumentLanguageAR"/>
              <w:bidi/>
              <w:rPr>
                <w:rtl/>
              </w:rPr>
            </w:pPr>
            <w:r w:rsidRPr="00384763">
              <w:rPr>
                <w:rFonts w:hint="cs"/>
                <w:rtl/>
              </w:rPr>
              <w:t xml:space="preserve">الأصل: </w:t>
            </w:r>
            <w:proofErr w:type="gramStart"/>
            <w:r w:rsidRPr="00384763">
              <w:rPr>
                <w:rFonts w:hint="cs"/>
                <w:rtl/>
              </w:rPr>
              <w:t>بالإنكليزية</w:t>
            </w:r>
            <w:proofErr w:type="gramEnd"/>
          </w:p>
        </w:tc>
      </w:tr>
      <w:tr w:rsidR="00C75E62" w:rsidRPr="00384763" w:rsidTr="00C75E62">
        <w:tc>
          <w:tcPr>
            <w:tcW w:w="9571" w:type="dxa"/>
            <w:gridSpan w:val="3"/>
          </w:tcPr>
          <w:p w:rsidR="00C75E62" w:rsidRPr="00384763" w:rsidRDefault="00C75E62" w:rsidP="00C64806">
            <w:pPr>
              <w:pStyle w:val="DocumentDateAR"/>
              <w:bidi/>
              <w:rPr>
                <w:rtl/>
              </w:rPr>
            </w:pPr>
            <w:r w:rsidRPr="00384763">
              <w:rPr>
                <w:rFonts w:hint="cs"/>
                <w:rtl/>
              </w:rPr>
              <w:t>التاريخ: 16 مارس 2017</w:t>
            </w:r>
          </w:p>
        </w:tc>
      </w:tr>
    </w:tbl>
    <w:p w:rsidR="00FE1FB7" w:rsidRPr="00384763" w:rsidRDefault="00FE1FB7" w:rsidP="001667B6">
      <w:pPr>
        <w:bidi/>
        <w:spacing w:line="360" w:lineRule="exact"/>
        <w:rPr>
          <w:rFonts w:ascii="Arabic Typesetting" w:hAnsi="Arabic Typesetting" w:cs="Arabic Typesetting"/>
          <w:sz w:val="36"/>
          <w:szCs w:val="36"/>
          <w:rtl/>
        </w:rPr>
      </w:pPr>
    </w:p>
    <w:p w:rsidR="00FE1FB7" w:rsidRPr="00384763" w:rsidRDefault="00FE1FB7" w:rsidP="00F27305">
      <w:pPr>
        <w:bidi/>
        <w:spacing w:line="360" w:lineRule="exact"/>
        <w:rPr>
          <w:rFonts w:ascii="Arabic Typesetting" w:hAnsi="Arabic Typesetting" w:cs="Arabic Typesetting"/>
          <w:sz w:val="36"/>
          <w:szCs w:val="36"/>
          <w:rtl/>
        </w:rPr>
      </w:pPr>
    </w:p>
    <w:p w:rsidR="00FE1FB7" w:rsidRPr="00384763" w:rsidRDefault="00FE1FB7" w:rsidP="0057160F">
      <w:pPr>
        <w:pStyle w:val="MeetingTitleAR"/>
        <w:bidi/>
        <w:ind w:right="550"/>
        <w:rPr>
          <w:rtl/>
        </w:rPr>
      </w:pPr>
      <w:r w:rsidRPr="00384763">
        <w:rPr>
          <w:rFonts w:hint="eastAsia"/>
          <w:rtl/>
        </w:rPr>
        <w:t>معاهدة</w:t>
      </w:r>
      <w:r w:rsidRPr="00384763">
        <w:rPr>
          <w:rtl/>
        </w:rPr>
        <w:t xml:space="preserve"> </w:t>
      </w:r>
      <w:r w:rsidRPr="00384763">
        <w:rPr>
          <w:rFonts w:hint="eastAsia"/>
          <w:rtl/>
        </w:rPr>
        <w:t>التعاون</w:t>
      </w:r>
      <w:r w:rsidRPr="00384763">
        <w:rPr>
          <w:rtl/>
        </w:rPr>
        <w:t xml:space="preserve"> </w:t>
      </w:r>
      <w:r w:rsidRPr="00384763">
        <w:rPr>
          <w:rFonts w:hint="eastAsia"/>
          <w:rtl/>
        </w:rPr>
        <w:t>بشأن</w:t>
      </w:r>
      <w:r w:rsidRPr="00384763">
        <w:rPr>
          <w:rtl/>
        </w:rPr>
        <w:t xml:space="preserve"> </w:t>
      </w:r>
      <w:r w:rsidRPr="00384763">
        <w:rPr>
          <w:rFonts w:hint="eastAsia"/>
          <w:rtl/>
        </w:rPr>
        <w:t>البراءات</w:t>
      </w:r>
    </w:p>
    <w:p w:rsidR="00FE1FB7" w:rsidRPr="00384763" w:rsidRDefault="00FE1FB7" w:rsidP="0057160F">
      <w:pPr>
        <w:pStyle w:val="MeetingTitleAR"/>
        <w:bidi/>
        <w:ind w:right="550"/>
        <w:rPr>
          <w:rtl/>
        </w:rPr>
      </w:pPr>
      <w:proofErr w:type="gramStart"/>
      <w:r w:rsidRPr="00384763">
        <w:rPr>
          <w:rFonts w:hint="eastAsia"/>
          <w:rtl/>
        </w:rPr>
        <w:t>لجنة</w:t>
      </w:r>
      <w:proofErr w:type="gramEnd"/>
      <w:r w:rsidRPr="00384763">
        <w:rPr>
          <w:rtl/>
        </w:rPr>
        <w:t xml:space="preserve"> </w:t>
      </w:r>
      <w:r w:rsidRPr="00384763">
        <w:rPr>
          <w:rFonts w:hint="eastAsia"/>
          <w:rtl/>
        </w:rPr>
        <w:t>التعاون</w:t>
      </w:r>
      <w:r w:rsidRPr="00384763">
        <w:rPr>
          <w:rtl/>
        </w:rPr>
        <w:t xml:space="preserve"> </w:t>
      </w:r>
      <w:r w:rsidRPr="00384763">
        <w:rPr>
          <w:rFonts w:hint="eastAsia"/>
          <w:rtl/>
        </w:rPr>
        <w:t>التقني</w:t>
      </w:r>
    </w:p>
    <w:p w:rsidR="00FE1FB7" w:rsidRPr="00384763" w:rsidRDefault="00FE1FB7" w:rsidP="0057160F">
      <w:pPr>
        <w:bidi/>
        <w:spacing w:line="360" w:lineRule="exact"/>
        <w:rPr>
          <w:rFonts w:ascii="Arabic Typesetting" w:hAnsi="Arabic Typesetting" w:cs="Arabic Typesetting"/>
          <w:sz w:val="36"/>
          <w:szCs w:val="36"/>
          <w:rtl/>
        </w:rPr>
      </w:pPr>
    </w:p>
    <w:p w:rsidR="00FE1FB7" w:rsidRPr="00384763" w:rsidRDefault="00FE1FB7" w:rsidP="0057160F">
      <w:pPr>
        <w:pStyle w:val="MeetingSessionAR"/>
        <w:bidi/>
        <w:rPr>
          <w:rFonts w:ascii="Cambria Math" w:hAnsi="Cambria Math"/>
          <w:rtl/>
        </w:rPr>
      </w:pPr>
      <w:proofErr w:type="gramStart"/>
      <w:r w:rsidRPr="00384763">
        <w:rPr>
          <w:rFonts w:ascii="Cambria Math" w:hAnsi="Cambria Math" w:hint="eastAsia"/>
          <w:rtl/>
        </w:rPr>
        <w:t>الدورة</w:t>
      </w:r>
      <w:proofErr w:type="gramEnd"/>
      <w:r w:rsidRPr="00384763">
        <w:rPr>
          <w:rFonts w:ascii="Cambria Math" w:hAnsi="Cambria Math"/>
          <w:rtl/>
        </w:rPr>
        <w:t xml:space="preserve"> </w:t>
      </w:r>
      <w:r w:rsidRPr="00384763">
        <w:rPr>
          <w:rFonts w:ascii="Cambria Math" w:hAnsi="Cambria Math" w:hint="eastAsia"/>
          <w:rtl/>
        </w:rPr>
        <w:t>الثلاثون</w:t>
      </w:r>
    </w:p>
    <w:p w:rsidR="00FE1FB7" w:rsidRPr="00384763" w:rsidRDefault="00FE1FB7" w:rsidP="0057160F">
      <w:pPr>
        <w:pStyle w:val="MeetingDatesAR"/>
        <w:bidi/>
        <w:rPr>
          <w:rtl/>
        </w:rPr>
      </w:pPr>
      <w:r w:rsidRPr="00384763">
        <w:rPr>
          <w:rtl/>
        </w:rPr>
        <w:t xml:space="preserve">جنيف، </w:t>
      </w:r>
      <w:proofErr w:type="gramStart"/>
      <w:r w:rsidRPr="00384763">
        <w:rPr>
          <w:rtl/>
        </w:rPr>
        <w:t>من</w:t>
      </w:r>
      <w:proofErr w:type="gramEnd"/>
      <w:r w:rsidRPr="00384763">
        <w:rPr>
          <w:rtl/>
        </w:rPr>
        <w:t xml:space="preserve"> 8 إلى 12 مايو 2017</w:t>
      </w:r>
    </w:p>
    <w:p w:rsidR="00FE1FB7" w:rsidRPr="00384763" w:rsidRDefault="00FE1FB7" w:rsidP="0057160F">
      <w:pPr>
        <w:bidi/>
        <w:spacing w:line="360" w:lineRule="exact"/>
        <w:rPr>
          <w:rFonts w:ascii="Arabic Typesetting" w:hAnsi="Arabic Typesetting" w:cs="Arabic Typesetting"/>
          <w:sz w:val="36"/>
          <w:szCs w:val="36"/>
          <w:rtl/>
        </w:rPr>
      </w:pPr>
    </w:p>
    <w:p w:rsidR="00FE1FB7" w:rsidRPr="00384763" w:rsidRDefault="00FE1FB7" w:rsidP="0057160F">
      <w:pPr>
        <w:bidi/>
        <w:spacing w:line="360" w:lineRule="exact"/>
        <w:rPr>
          <w:rFonts w:ascii="Arabic Typesetting" w:hAnsi="Arabic Typesetting" w:cs="Arabic Typesetting"/>
          <w:sz w:val="36"/>
          <w:szCs w:val="36"/>
          <w:rtl/>
        </w:rPr>
      </w:pPr>
    </w:p>
    <w:p w:rsidR="00FE1FB7" w:rsidRPr="00384763" w:rsidRDefault="00FE1FB7" w:rsidP="00C327D3">
      <w:pPr>
        <w:pStyle w:val="DocumentTitleAR"/>
        <w:bidi/>
      </w:pPr>
      <w:bookmarkStart w:id="2" w:name="TitleOfDoc"/>
      <w:bookmarkEnd w:id="2"/>
      <w:r w:rsidRPr="00384763">
        <w:rPr>
          <w:rFonts w:hint="eastAsia"/>
          <w:rtl/>
        </w:rPr>
        <w:t>تمديد</w:t>
      </w:r>
      <w:r w:rsidRPr="00384763">
        <w:rPr>
          <w:rtl/>
        </w:rPr>
        <w:t xml:space="preserve"> </w:t>
      </w:r>
      <w:r w:rsidRPr="00384763">
        <w:rPr>
          <w:rFonts w:hint="eastAsia"/>
          <w:rtl/>
        </w:rPr>
        <w:t>تعيين</w:t>
      </w:r>
      <w:r w:rsidRPr="00384763">
        <w:rPr>
          <w:rtl/>
        </w:rPr>
        <w:t xml:space="preserve"> </w:t>
      </w:r>
      <w:r w:rsidRPr="00384763">
        <w:rPr>
          <w:rFonts w:hint="eastAsia"/>
          <w:rtl/>
        </w:rPr>
        <w:t>المكتب</w:t>
      </w:r>
      <w:r w:rsidRPr="00384763">
        <w:rPr>
          <w:rtl/>
        </w:rPr>
        <w:t xml:space="preserve"> </w:t>
      </w:r>
      <w:r w:rsidRPr="00384763">
        <w:rPr>
          <w:rFonts w:hint="eastAsia"/>
          <w:rtl/>
        </w:rPr>
        <w:t>الأوروبي</w:t>
      </w:r>
      <w:r w:rsidRPr="00384763">
        <w:rPr>
          <w:rtl/>
        </w:rPr>
        <w:t xml:space="preserve"> </w:t>
      </w:r>
      <w:r w:rsidRPr="00384763">
        <w:rPr>
          <w:rFonts w:hint="eastAsia"/>
          <w:rtl/>
        </w:rPr>
        <w:t>للبراءات</w:t>
      </w:r>
      <w:r w:rsidRPr="00384763">
        <w:rPr>
          <w:rtl/>
        </w:rPr>
        <w:t xml:space="preserve"> </w:t>
      </w:r>
      <w:r w:rsidRPr="00384763">
        <w:rPr>
          <w:rFonts w:hint="eastAsia"/>
          <w:rtl/>
        </w:rPr>
        <w:t>كإدارة</w:t>
      </w:r>
      <w:r w:rsidRPr="00384763">
        <w:rPr>
          <w:rtl/>
        </w:rPr>
        <w:t xml:space="preserve"> </w:t>
      </w:r>
      <w:r w:rsidRPr="00384763">
        <w:rPr>
          <w:rFonts w:hint="eastAsia"/>
          <w:rtl/>
        </w:rPr>
        <w:t>للبحث</w:t>
      </w:r>
      <w:r w:rsidRPr="00384763">
        <w:rPr>
          <w:rtl/>
        </w:rPr>
        <w:t xml:space="preserve"> </w:t>
      </w:r>
      <w:r w:rsidRPr="00384763">
        <w:rPr>
          <w:rFonts w:hint="eastAsia"/>
          <w:rtl/>
        </w:rPr>
        <w:t>الدولي</w:t>
      </w:r>
      <w:r w:rsidRPr="00384763">
        <w:rPr>
          <w:rtl/>
        </w:rPr>
        <w:t xml:space="preserve"> </w:t>
      </w:r>
      <w:r w:rsidRPr="00384763">
        <w:rPr>
          <w:rFonts w:hint="eastAsia"/>
          <w:rtl/>
        </w:rPr>
        <w:t>وإدارة</w:t>
      </w:r>
      <w:r w:rsidRPr="00384763">
        <w:rPr>
          <w:rtl/>
        </w:rPr>
        <w:t xml:space="preserve"> </w:t>
      </w:r>
      <w:r w:rsidRPr="00384763">
        <w:rPr>
          <w:rFonts w:hint="eastAsia"/>
          <w:rtl/>
        </w:rPr>
        <w:t>للفحص</w:t>
      </w:r>
      <w:r w:rsidRPr="00384763">
        <w:rPr>
          <w:rtl/>
        </w:rPr>
        <w:t xml:space="preserve"> </w:t>
      </w:r>
      <w:r w:rsidRPr="00384763">
        <w:rPr>
          <w:rFonts w:hint="eastAsia"/>
          <w:rtl/>
        </w:rPr>
        <w:t>التمهيدي</w:t>
      </w:r>
      <w:r w:rsidRPr="00384763">
        <w:rPr>
          <w:rtl/>
        </w:rPr>
        <w:t xml:space="preserve"> </w:t>
      </w:r>
      <w:r w:rsidRPr="00384763">
        <w:rPr>
          <w:rFonts w:hint="eastAsia"/>
          <w:rtl/>
        </w:rPr>
        <w:t>الدولي</w:t>
      </w:r>
      <w:r w:rsidRPr="00384763">
        <w:rPr>
          <w:rtl/>
        </w:rPr>
        <w:t xml:space="preserve"> </w:t>
      </w:r>
      <w:r w:rsidRPr="00384763">
        <w:rPr>
          <w:rFonts w:hint="eastAsia"/>
          <w:rtl/>
        </w:rPr>
        <w:t>بناء</w:t>
      </w:r>
      <w:r w:rsidRPr="00384763">
        <w:rPr>
          <w:rtl/>
        </w:rPr>
        <w:t xml:space="preserve"> </w:t>
      </w:r>
      <w:r w:rsidRPr="00384763">
        <w:rPr>
          <w:rFonts w:hint="eastAsia"/>
          <w:rtl/>
        </w:rPr>
        <w:t>على</w:t>
      </w:r>
      <w:r w:rsidRPr="00384763">
        <w:rPr>
          <w:rtl/>
        </w:rPr>
        <w:t xml:space="preserve"> </w:t>
      </w:r>
      <w:r w:rsidRPr="00384763">
        <w:rPr>
          <w:rFonts w:hint="eastAsia"/>
          <w:rtl/>
        </w:rPr>
        <w:t>معاهدة</w:t>
      </w:r>
      <w:r w:rsidRPr="00384763">
        <w:rPr>
          <w:rtl/>
        </w:rPr>
        <w:t xml:space="preserve"> </w:t>
      </w:r>
      <w:r w:rsidRPr="00384763">
        <w:rPr>
          <w:rFonts w:hint="eastAsia"/>
          <w:rtl/>
        </w:rPr>
        <w:t>التعاون</w:t>
      </w:r>
      <w:r w:rsidRPr="00384763">
        <w:rPr>
          <w:rtl/>
        </w:rPr>
        <w:t xml:space="preserve"> </w:t>
      </w:r>
      <w:r w:rsidRPr="00384763">
        <w:rPr>
          <w:rFonts w:hint="eastAsia"/>
          <w:rtl/>
        </w:rPr>
        <w:t>بشأن</w:t>
      </w:r>
      <w:r w:rsidRPr="00384763">
        <w:rPr>
          <w:rtl/>
        </w:rPr>
        <w:t xml:space="preserve"> </w:t>
      </w:r>
      <w:r w:rsidRPr="00384763">
        <w:rPr>
          <w:rFonts w:hint="eastAsia"/>
          <w:rtl/>
        </w:rPr>
        <w:t>البراءات</w:t>
      </w:r>
    </w:p>
    <w:p w:rsidR="00FE1FB7" w:rsidRPr="00384763" w:rsidRDefault="00FE1FB7" w:rsidP="00765DF3">
      <w:pPr>
        <w:pStyle w:val="PreparedbyAR"/>
        <w:bidi/>
      </w:pPr>
      <w:bookmarkStart w:id="3" w:name="Prepared"/>
      <w:bookmarkEnd w:id="3"/>
      <w:r w:rsidRPr="00384763">
        <w:rPr>
          <w:rtl/>
        </w:rPr>
        <w:t>‏</w:t>
      </w:r>
      <w:proofErr w:type="gramStart"/>
      <w:r w:rsidRPr="00384763">
        <w:rPr>
          <w:rtl/>
        </w:rPr>
        <w:t>وثيقة</w:t>
      </w:r>
      <w:proofErr w:type="gramEnd"/>
      <w:r w:rsidRPr="00384763">
        <w:rPr>
          <w:rtl/>
        </w:rPr>
        <w:t xml:space="preserve"> من إعداد المكتب الدولي</w:t>
      </w:r>
    </w:p>
    <w:p w:rsidR="00FE1FB7" w:rsidRPr="00384763" w:rsidRDefault="00FE1FB7" w:rsidP="00C92BDC">
      <w:pPr>
        <w:pStyle w:val="NumberedParaAR"/>
      </w:pPr>
      <w:bookmarkStart w:id="4" w:name="_Ref447032909"/>
      <w:r w:rsidRPr="00384763">
        <w:rPr>
          <w:rtl/>
        </w:rPr>
        <w:t>عينت جمعية معاهدة التعاون بشأن البراءات (جمعية البراءات) كل الإدارات الدولية الحالية لمدة تنتهي في</w:t>
      </w:r>
      <w:r w:rsidR="00C92BDC" w:rsidRPr="00384763">
        <w:t> </w:t>
      </w:r>
      <w:r w:rsidRPr="00384763">
        <w:rPr>
          <w:rtl/>
        </w:rPr>
        <w:t>31</w:t>
      </w:r>
      <w:r w:rsidR="00C92BDC" w:rsidRPr="00384763">
        <w:t> </w:t>
      </w:r>
      <w:r w:rsidRPr="00384763">
        <w:rPr>
          <w:rtl/>
        </w:rPr>
        <w:t>ديسمبر</w:t>
      </w:r>
      <w:r w:rsidR="00C92BDC" w:rsidRPr="00384763">
        <w:t> </w:t>
      </w:r>
      <w:r w:rsidRPr="00384763">
        <w:rPr>
          <w:rtl/>
        </w:rPr>
        <w:t xml:space="preserve">2017. يستعيّن إذن على جمعية البراءات في 2017 أن تبت في تمديد التعيين لكل إدارة من الإدارات الدولية الحالية التي تلتمس تمديد تعيينها، بعد استشارة هذه اللجنة (انظر المادتين 16(3)(ه) و32 (3) من معاهدة البراءات). وترد في الوثيقة </w:t>
      </w:r>
      <w:r w:rsidRPr="00384763">
        <w:t>PCT/CTC/30/INF/1</w:t>
      </w:r>
      <w:r w:rsidRPr="00384763">
        <w:rPr>
          <w:rtl/>
        </w:rPr>
        <w:t xml:space="preserve"> معلومات عن هذا الإجراء ودور اللجنة فيه.</w:t>
      </w:r>
    </w:p>
    <w:p w:rsidR="00FE1FB7" w:rsidRPr="00384763" w:rsidRDefault="00FE1FB7" w:rsidP="008C017C">
      <w:pPr>
        <w:pStyle w:val="NumberedParaAR"/>
        <w:rPr>
          <w:rtl/>
        </w:rPr>
      </w:pPr>
      <w:r w:rsidRPr="00384763">
        <w:rPr>
          <w:rtl/>
        </w:rPr>
        <w:t>وفي 2 مارس 2017، تقدم المكتب الأوروبي للبراءات بطلبه لتمديد تعيينه كإدارة للبحث الدولي وإدارة للفحص التمهيدي الدولي بناء على معاهدة التعاون بشأن البراءات. ويرد الطلب في مرفق هذه الوثيقة.</w:t>
      </w:r>
    </w:p>
    <w:bookmarkEnd w:id="4"/>
    <w:p w:rsidR="00FE1FB7" w:rsidRPr="00384763" w:rsidRDefault="00FE1FB7" w:rsidP="008C017C">
      <w:pPr>
        <w:pStyle w:val="DecisionParaAR"/>
      </w:pPr>
      <w:r w:rsidRPr="00384763">
        <w:rPr>
          <w:rtl/>
        </w:rPr>
        <w:t>‏إن اللجنة مدعوة إلى إسداء مشورتها في هذا الأمر</w:t>
      </w:r>
      <w:r w:rsidRPr="00384763">
        <w:t>.</w:t>
      </w:r>
    </w:p>
    <w:p w:rsidR="00FE1FB7" w:rsidRPr="00384763" w:rsidRDefault="007328E9" w:rsidP="00765DF3">
      <w:pPr>
        <w:pStyle w:val="EndofDocumentAR"/>
        <w:rPr>
          <w:rtl/>
        </w:rPr>
      </w:pPr>
      <w:r w:rsidRPr="00384763">
        <w:t xml:space="preserve"> </w:t>
      </w:r>
      <w:r w:rsidR="00FE1FB7" w:rsidRPr="00384763">
        <w:rPr>
          <w:rtl/>
        </w:rPr>
        <w:t xml:space="preserve">[يلي ذلك </w:t>
      </w:r>
      <w:proofErr w:type="gramStart"/>
      <w:r w:rsidR="00FE1FB7" w:rsidRPr="00384763">
        <w:rPr>
          <w:rtl/>
        </w:rPr>
        <w:t>المرفق</w:t>
      </w:r>
      <w:proofErr w:type="gramEnd"/>
      <w:r w:rsidR="00FE1FB7" w:rsidRPr="00384763">
        <w:rPr>
          <w:rtl/>
        </w:rPr>
        <w:t>]</w:t>
      </w:r>
    </w:p>
    <w:p w:rsidR="00FE1FB7" w:rsidRPr="00384763" w:rsidRDefault="00FE1FB7" w:rsidP="00765DF3">
      <w:pPr>
        <w:pStyle w:val="ONUME"/>
        <w:numPr>
          <w:ilvl w:val="0"/>
          <w:numId w:val="0"/>
        </w:numPr>
        <w:bidi/>
        <w:ind w:left="5533"/>
        <w:rPr>
          <w:rFonts w:ascii="Arabic Typesetting" w:hAnsi="Arabic Typesetting" w:cs="Arabic Typesetting"/>
          <w:rtl/>
        </w:rPr>
      </w:pPr>
    </w:p>
    <w:p w:rsidR="00FE1FB7" w:rsidRPr="00384763" w:rsidRDefault="00FE1FB7" w:rsidP="00765DF3">
      <w:pPr>
        <w:pStyle w:val="ONUME"/>
        <w:numPr>
          <w:ilvl w:val="0"/>
          <w:numId w:val="0"/>
        </w:numPr>
        <w:bidi/>
        <w:ind w:left="5533"/>
        <w:rPr>
          <w:rFonts w:ascii="Arabic Typesetting" w:hAnsi="Arabic Typesetting" w:cs="Arabic Typesetting"/>
        </w:rPr>
        <w:sectPr w:rsidR="00FE1FB7" w:rsidRPr="00384763" w:rsidSect="00765DF3">
          <w:headerReference w:type="default" r:id="rId9"/>
          <w:endnotePr>
            <w:numFmt w:val="decimal"/>
          </w:endnotePr>
          <w:pgSz w:w="11907" w:h="16840" w:code="9"/>
          <w:pgMar w:top="567" w:right="1134" w:bottom="1418" w:left="1418" w:header="510" w:footer="1021" w:gutter="0"/>
          <w:cols w:space="720"/>
          <w:titlePg/>
          <w:docGrid w:linePitch="299"/>
        </w:sectPr>
      </w:pPr>
    </w:p>
    <w:p w:rsidR="00FE1FB7" w:rsidRPr="00384763" w:rsidRDefault="00FE1FB7" w:rsidP="006A7DE3">
      <w:pPr>
        <w:pStyle w:val="Heading2"/>
        <w:jc w:val="center"/>
      </w:pPr>
      <w:r w:rsidRPr="00384763">
        <w:rPr>
          <w:rtl/>
        </w:rPr>
        <w:lastRenderedPageBreak/>
        <w:t>طلب المكتب الأوروبي للبراءات لتمديد تعيينه</w:t>
      </w:r>
      <w:r w:rsidRPr="00384763">
        <w:rPr>
          <w:rtl/>
        </w:rPr>
        <w:br/>
        <w:t>كإدارة للبحث الدولي و</w:t>
      </w:r>
      <w:r w:rsidR="009E23DC" w:rsidRPr="00384763">
        <w:rPr>
          <w:rFonts w:hint="cs"/>
          <w:rtl/>
          <w:lang w:val="fr-FR" w:bidi="ar-EG"/>
        </w:rPr>
        <w:t xml:space="preserve">إدارة </w:t>
      </w:r>
      <w:r w:rsidR="009E23DC" w:rsidRPr="00384763">
        <w:rPr>
          <w:rFonts w:hint="cs"/>
          <w:rtl/>
        </w:rPr>
        <w:t>لل</w:t>
      </w:r>
      <w:r w:rsidRPr="00384763">
        <w:rPr>
          <w:rtl/>
        </w:rPr>
        <w:t>فحص التمهيدي الدولي</w:t>
      </w:r>
      <w:r w:rsidRPr="00384763">
        <w:rPr>
          <w:rtl/>
        </w:rPr>
        <w:br/>
        <w:t>في إطار معاهدة التعاون بشأن البراءات</w:t>
      </w:r>
    </w:p>
    <w:p w:rsidR="00FE1FB7" w:rsidRPr="00384763" w:rsidRDefault="00FE1FB7" w:rsidP="00F46E54">
      <w:pPr>
        <w:pStyle w:val="SectionHeading"/>
        <w:bidi/>
        <w:rPr>
          <w:rFonts w:ascii="Arabic Typesetting" w:hAnsi="Arabic Typesetting" w:cs="Arabic Typesetting"/>
          <w:sz w:val="36"/>
          <w:szCs w:val="36"/>
        </w:rPr>
      </w:pPr>
      <w:r w:rsidRPr="00384763">
        <w:rPr>
          <w:rFonts w:ascii="Arabic Typesetting" w:hAnsi="Arabic Typesetting" w:cs="Arabic Typesetting"/>
          <w:sz w:val="36"/>
          <w:szCs w:val="36"/>
          <w:rtl/>
        </w:rPr>
        <w:t xml:space="preserve">1 - </w:t>
      </w:r>
      <w:proofErr w:type="gramStart"/>
      <w:r w:rsidRPr="00384763">
        <w:rPr>
          <w:rFonts w:ascii="Arabic Typesetting" w:hAnsi="Arabic Typesetting" w:cs="Arabic Typesetting"/>
          <w:sz w:val="36"/>
          <w:szCs w:val="36"/>
          <w:rtl/>
        </w:rPr>
        <w:t>معلومات</w:t>
      </w:r>
      <w:proofErr w:type="gramEnd"/>
      <w:r w:rsidRPr="00384763">
        <w:rPr>
          <w:rFonts w:ascii="Arabic Typesetting" w:hAnsi="Arabic Typesetting" w:cs="Arabic Typesetting"/>
          <w:sz w:val="36"/>
          <w:szCs w:val="36"/>
          <w:rtl/>
        </w:rPr>
        <w:t xml:space="preserve"> عامة</w:t>
      </w:r>
    </w:p>
    <w:p w:rsidR="00FE1FB7" w:rsidRPr="00384763" w:rsidRDefault="009E23DC" w:rsidP="006A7DE3">
      <w:pPr>
        <w:bidi/>
        <w:spacing w:after="240" w:line="360" w:lineRule="exact"/>
        <w:rPr>
          <w:rFonts w:ascii="Arabic Typesetting" w:hAnsi="Arabic Typesetting" w:cs="Arabic Typesetting"/>
          <w:b/>
          <w:bCs/>
          <w:sz w:val="36"/>
          <w:szCs w:val="36"/>
        </w:rPr>
      </w:pPr>
      <w:r w:rsidRPr="00384763">
        <w:rPr>
          <w:rFonts w:ascii="Arabic Typesetting" w:hAnsi="Arabic Typesetting" w:cs="Arabic Typesetting"/>
          <w:b/>
          <w:bCs/>
          <w:sz w:val="36"/>
          <w:szCs w:val="36"/>
          <w:rtl/>
        </w:rPr>
        <w:t>اسم المكتب</w:t>
      </w:r>
      <w:r w:rsidRPr="00384763">
        <w:rPr>
          <w:rFonts w:ascii="Arabic Typesetting" w:hAnsi="Arabic Typesetting" w:cs="Arabic Typesetting" w:hint="cs"/>
          <w:b/>
          <w:bCs/>
          <w:sz w:val="36"/>
          <w:szCs w:val="36"/>
          <w:rtl/>
        </w:rPr>
        <w:t xml:space="preserve"> </w:t>
      </w:r>
      <w:r w:rsidRPr="00384763">
        <w:rPr>
          <w:rFonts w:ascii="Arabic Typesetting" w:hAnsi="Arabic Typesetting" w:cs="Arabic Typesetting"/>
          <w:b/>
          <w:bCs/>
          <w:sz w:val="36"/>
          <w:szCs w:val="36"/>
          <w:rtl/>
        </w:rPr>
        <w:t xml:space="preserve">أو </w:t>
      </w:r>
      <w:r w:rsidRPr="00384763">
        <w:rPr>
          <w:rFonts w:ascii="Arabic Typesetting" w:hAnsi="Arabic Typesetting" w:cs="Arabic Typesetting" w:hint="cs"/>
          <w:b/>
          <w:bCs/>
          <w:sz w:val="36"/>
          <w:szCs w:val="36"/>
          <w:rtl/>
        </w:rPr>
        <w:t>المنظمة</w:t>
      </w:r>
      <w:r w:rsidRPr="00384763">
        <w:rPr>
          <w:rFonts w:ascii="Arabic Typesetting" w:hAnsi="Arabic Typesetting" w:cs="Arabic Typesetting"/>
          <w:b/>
          <w:bCs/>
          <w:sz w:val="36"/>
          <w:szCs w:val="36"/>
          <w:rtl/>
        </w:rPr>
        <w:t xml:space="preserve"> الحكومية الدولية:</w:t>
      </w:r>
      <w:r w:rsidRPr="00384763">
        <w:rPr>
          <w:rtl/>
        </w:rPr>
        <w:t xml:space="preserve"> </w:t>
      </w:r>
      <w:r w:rsidR="00FE1FB7" w:rsidRPr="00384763">
        <w:rPr>
          <w:rFonts w:ascii="Arabic Typesetting" w:hAnsi="Arabic Typesetting" w:cs="Arabic Typesetting"/>
          <w:sz w:val="36"/>
          <w:szCs w:val="36"/>
          <w:rtl/>
        </w:rPr>
        <w:t>المكتب الأوروبي للبراءات</w:t>
      </w:r>
    </w:p>
    <w:p w:rsidR="00FE1FB7" w:rsidRPr="00384763" w:rsidRDefault="009E23DC" w:rsidP="009E23DC">
      <w:pPr>
        <w:bidi/>
        <w:spacing w:after="240" w:line="360" w:lineRule="exact"/>
        <w:rPr>
          <w:rFonts w:ascii="Arabic Typesetting" w:hAnsi="Arabic Typesetting" w:cs="Arabic Typesetting"/>
          <w:b/>
          <w:bCs/>
          <w:sz w:val="36"/>
          <w:szCs w:val="36"/>
          <w:rtl/>
        </w:rPr>
      </w:pPr>
      <w:r w:rsidRPr="00384763">
        <w:rPr>
          <w:rFonts w:ascii="Arabic Typesetting" w:hAnsi="Arabic Typesetting" w:cs="Arabic Typesetting"/>
          <w:b/>
          <w:bCs/>
          <w:sz w:val="36"/>
          <w:szCs w:val="36"/>
          <w:rtl/>
        </w:rPr>
        <w:t xml:space="preserve">تاريخ </w:t>
      </w:r>
      <w:r w:rsidRPr="00384763">
        <w:rPr>
          <w:rFonts w:ascii="Arabic Typesetting" w:hAnsi="Arabic Typesetting" w:cs="Arabic Typesetting" w:hint="cs"/>
          <w:b/>
          <w:bCs/>
          <w:sz w:val="36"/>
          <w:szCs w:val="36"/>
          <w:rtl/>
        </w:rPr>
        <w:t>ت</w:t>
      </w:r>
      <w:r w:rsidRPr="00384763">
        <w:rPr>
          <w:rFonts w:ascii="Arabic Typesetting" w:hAnsi="Arabic Typesetting" w:cs="Arabic Typesetting"/>
          <w:b/>
          <w:bCs/>
          <w:sz w:val="36"/>
          <w:szCs w:val="36"/>
          <w:rtl/>
        </w:rPr>
        <w:t>سل</w:t>
      </w:r>
      <w:r w:rsidRPr="00384763">
        <w:rPr>
          <w:rFonts w:ascii="Arabic Typesetting" w:hAnsi="Arabic Typesetting" w:cs="Arabic Typesetting" w:hint="cs"/>
          <w:b/>
          <w:bCs/>
          <w:sz w:val="36"/>
          <w:szCs w:val="36"/>
          <w:rtl/>
        </w:rPr>
        <w:t>ّم</w:t>
      </w:r>
      <w:r w:rsidRPr="00384763">
        <w:rPr>
          <w:rFonts w:ascii="Arabic Typesetting" w:hAnsi="Arabic Typesetting" w:cs="Arabic Typesetting"/>
          <w:b/>
          <w:bCs/>
          <w:sz w:val="36"/>
          <w:szCs w:val="36"/>
          <w:rtl/>
        </w:rPr>
        <w:t xml:space="preserve"> المدير العام</w:t>
      </w:r>
      <w:r w:rsidRPr="00384763">
        <w:rPr>
          <w:rFonts w:ascii="Arabic Typesetting" w:hAnsi="Arabic Typesetting" w:cs="Arabic Typesetting" w:hint="cs"/>
          <w:b/>
          <w:bCs/>
          <w:sz w:val="36"/>
          <w:szCs w:val="36"/>
          <w:rtl/>
        </w:rPr>
        <w:t xml:space="preserve"> </w:t>
      </w:r>
      <w:proofErr w:type="gramStart"/>
      <w:r w:rsidRPr="00384763">
        <w:rPr>
          <w:rFonts w:ascii="Arabic Typesetting" w:hAnsi="Arabic Typesetting" w:cs="Arabic Typesetting" w:hint="cs"/>
          <w:b/>
          <w:bCs/>
          <w:sz w:val="36"/>
          <w:szCs w:val="36"/>
          <w:rtl/>
        </w:rPr>
        <w:t>ل</w:t>
      </w:r>
      <w:r w:rsidRPr="00384763">
        <w:rPr>
          <w:rFonts w:ascii="Arabic Typesetting" w:hAnsi="Arabic Typesetting" w:cs="Arabic Typesetting"/>
          <w:b/>
          <w:bCs/>
          <w:sz w:val="36"/>
          <w:szCs w:val="36"/>
          <w:rtl/>
        </w:rPr>
        <w:t>طلب</w:t>
      </w:r>
      <w:proofErr w:type="gramEnd"/>
      <w:r w:rsidRPr="00384763">
        <w:rPr>
          <w:rFonts w:ascii="Arabic Typesetting" w:hAnsi="Arabic Typesetting" w:cs="Arabic Typesetting"/>
          <w:b/>
          <w:bCs/>
          <w:sz w:val="36"/>
          <w:szCs w:val="36"/>
          <w:rtl/>
        </w:rPr>
        <w:t xml:space="preserve"> التعيين:</w:t>
      </w:r>
      <w:r w:rsidR="00FE1FB7" w:rsidRPr="00384763">
        <w:rPr>
          <w:rFonts w:ascii="Arabic Typesetting" w:hAnsi="Arabic Typesetting" w:cs="Arabic Typesetting"/>
          <w:b/>
          <w:bCs/>
          <w:sz w:val="36"/>
          <w:szCs w:val="36"/>
          <w:rtl/>
        </w:rPr>
        <w:t xml:space="preserve"> 2 مارس 2017</w:t>
      </w:r>
    </w:p>
    <w:p w:rsidR="00FE1FB7" w:rsidRPr="00384763" w:rsidRDefault="00FE1FB7" w:rsidP="006A7DE3">
      <w:pPr>
        <w:bidi/>
        <w:spacing w:after="240" w:line="360" w:lineRule="exact"/>
        <w:rPr>
          <w:rFonts w:ascii="Arabic Typesetting" w:hAnsi="Arabic Typesetting" w:cs="Arabic Typesetting"/>
          <w:b/>
          <w:bCs/>
          <w:sz w:val="36"/>
          <w:szCs w:val="36"/>
        </w:rPr>
      </w:pPr>
      <w:r w:rsidRPr="00384763">
        <w:rPr>
          <w:rFonts w:ascii="Arabic Typesetting" w:hAnsi="Arabic Typesetting" w:cs="Arabic Typesetting"/>
          <w:b/>
          <w:bCs/>
          <w:sz w:val="36"/>
          <w:szCs w:val="36"/>
          <w:rtl/>
        </w:rPr>
        <w:t xml:space="preserve">دورة الجمعية التي يطلب فيها التعيين: </w:t>
      </w:r>
      <w:proofErr w:type="gramStart"/>
      <w:r w:rsidRPr="00384763">
        <w:rPr>
          <w:rFonts w:ascii="Arabic Typesetting" w:hAnsi="Arabic Typesetting" w:cs="Arabic Typesetting"/>
          <w:sz w:val="36"/>
          <w:szCs w:val="36"/>
          <w:rtl/>
        </w:rPr>
        <w:t>دورة</w:t>
      </w:r>
      <w:proofErr w:type="gramEnd"/>
      <w:r w:rsidRPr="00384763">
        <w:rPr>
          <w:rFonts w:ascii="Arabic Typesetting" w:hAnsi="Arabic Typesetting" w:cs="Arabic Typesetting"/>
          <w:sz w:val="36"/>
          <w:szCs w:val="36"/>
          <w:rtl/>
        </w:rPr>
        <w:t xml:space="preserve"> 2017 </w:t>
      </w:r>
    </w:p>
    <w:p w:rsidR="00FE1FB7" w:rsidRPr="00384763" w:rsidRDefault="009E23DC" w:rsidP="006A7DE3">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b/>
          <w:bCs/>
          <w:sz w:val="36"/>
          <w:szCs w:val="36"/>
          <w:rtl/>
        </w:rPr>
        <w:t>التاريخ الذي من المتوقع بدء العمل فيه كإدارة للبحث والفحص:</w:t>
      </w:r>
      <w:r w:rsidR="00FE1FB7" w:rsidRPr="00384763">
        <w:rPr>
          <w:rFonts w:ascii="Arabic Typesetting" w:hAnsi="Arabic Typesetting" w:cs="Arabic Typesetting"/>
          <w:b/>
          <w:bCs/>
          <w:sz w:val="36"/>
          <w:szCs w:val="36"/>
          <w:rtl/>
        </w:rPr>
        <w:t xml:space="preserve"> </w:t>
      </w:r>
      <w:r w:rsidR="00FE1FB7" w:rsidRPr="00384763">
        <w:rPr>
          <w:rFonts w:ascii="Arabic Typesetting" w:hAnsi="Arabic Typesetting" w:cs="Arabic Typesetting"/>
          <w:sz w:val="36"/>
          <w:szCs w:val="36"/>
          <w:rtl/>
        </w:rPr>
        <w:t>بدأ المكتب الأوروبي للبراءات العمل كإدارة للبحث</w:t>
      </w:r>
      <w:r w:rsidR="003B03FE" w:rsidRPr="00384763">
        <w:rPr>
          <w:rFonts w:ascii="Arabic Typesetting" w:hAnsi="Arabic Typesetting" w:cs="Arabic Typesetting" w:hint="cs"/>
          <w:sz w:val="36"/>
          <w:szCs w:val="36"/>
          <w:rtl/>
        </w:rPr>
        <w:t xml:space="preserve"> الدولي وإدارة</w:t>
      </w:r>
      <w:r w:rsidR="003B03FE" w:rsidRPr="00384763">
        <w:rPr>
          <w:rFonts w:ascii="Arabic Typesetting" w:hAnsi="Arabic Typesetting" w:cs="Arabic Typesetting"/>
          <w:sz w:val="36"/>
          <w:szCs w:val="36"/>
          <w:rtl/>
        </w:rPr>
        <w:t xml:space="preserve"> </w:t>
      </w:r>
      <w:r w:rsidR="00FE1FB7" w:rsidRPr="00384763">
        <w:rPr>
          <w:rFonts w:ascii="Arabic Typesetting" w:hAnsi="Arabic Typesetting" w:cs="Arabic Typesetting"/>
          <w:sz w:val="36"/>
          <w:szCs w:val="36"/>
          <w:rtl/>
        </w:rPr>
        <w:t>ل</w:t>
      </w:r>
      <w:r w:rsidR="003B03FE" w:rsidRPr="00384763">
        <w:rPr>
          <w:rFonts w:ascii="Arabic Typesetting" w:hAnsi="Arabic Typesetting" w:cs="Arabic Typesetting" w:hint="cs"/>
          <w:sz w:val="36"/>
          <w:szCs w:val="36"/>
          <w:rtl/>
        </w:rPr>
        <w:t>ل</w:t>
      </w:r>
      <w:r w:rsidR="00FE1FB7" w:rsidRPr="00384763">
        <w:rPr>
          <w:rFonts w:ascii="Arabic Typesetting" w:hAnsi="Arabic Typesetting" w:cs="Arabic Typesetting"/>
          <w:sz w:val="36"/>
          <w:szCs w:val="36"/>
          <w:rtl/>
        </w:rPr>
        <w:t xml:space="preserve">فحص </w:t>
      </w:r>
      <w:r w:rsidR="003B03FE" w:rsidRPr="00384763">
        <w:rPr>
          <w:rFonts w:ascii="Arabic Typesetting" w:hAnsi="Arabic Typesetting" w:cs="Arabic Typesetting" w:hint="cs"/>
          <w:sz w:val="36"/>
          <w:szCs w:val="36"/>
          <w:rtl/>
        </w:rPr>
        <w:t xml:space="preserve">التمهيدي الدولي </w:t>
      </w:r>
      <w:r w:rsidR="00FE1FB7" w:rsidRPr="00384763">
        <w:rPr>
          <w:rFonts w:ascii="Arabic Typesetting" w:hAnsi="Arabic Typesetting" w:cs="Arabic Typesetting"/>
          <w:sz w:val="36"/>
          <w:szCs w:val="36"/>
          <w:rtl/>
        </w:rPr>
        <w:t>في 1978.</w:t>
      </w:r>
    </w:p>
    <w:p w:rsidR="009E23DC" w:rsidRPr="00384763" w:rsidRDefault="009E23DC" w:rsidP="009E23DC">
      <w:pPr>
        <w:pStyle w:val="NormalParaAR"/>
        <w:rPr>
          <w:rtl/>
        </w:rPr>
      </w:pPr>
      <w:proofErr w:type="gramStart"/>
      <w:r w:rsidRPr="00384763">
        <w:rPr>
          <w:b/>
          <w:bCs/>
          <w:rtl/>
        </w:rPr>
        <w:t>إدار</w:t>
      </w:r>
      <w:r w:rsidRPr="00384763">
        <w:rPr>
          <w:rFonts w:hint="cs"/>
          <w:b/>
          <w:bCs/>
          <w:rtl/>
        </w:rPr>
        <w:t>ات</w:t>
      </w:r>
      <w:proofErr w:type="gramEnd"/>
      <w:r w:rsidRPr="00384763">
        <w:rPr>
          <w:b/>
          <w:bCs/>
          <w:rtl/>
        </w:rPr>
        <w:t xml:space="preserve"> البحث والفحص التي تساعد في تقييم مدى استيفاء المعايير</w:t>
      </w:r>
      <w:r w:rsidRPr="00384763">
        <w:rPr>
          <w:rFonts w:hint="cs"/>
          <w:b/>
          <w:bCs/>
          <w:rtl/>
        </w:rPr>
        <w:t>:</w:t>
      </w:r>
      <w:r w:rsidRPr="00384763">
        <w:rPr>
          <w:rtl/>
        </w:rPr>
        <w:t xml:space="preserve"> </w:t>
      </w:r>
      <w:r w:rsidRPr="00384763">
        <w:rPr>
          <w:rFonts w:hint="cs"/>
          <w:rtl/>
        </w:rPr>
        <w:t>لا ينطبق</w:t>
      </w:r>
      <w:r w:rsidRPr="00384763">
        <w:rPr>
          <w:rtl/>
        </w:rPr>
        <w:t>.</w:t>
      </w:r>
    </w:p>
    <w:p w:rsidR="009E23DC" w:rsidRPr="00384763" w:rsidRDefault="009E23DC" w:rsidP="009E23DC">
      <w:pPr>
        <w:pStyle w:val="SectionHeading"/>
        <w:bidi/>
        <w:rPr>
          <w:rFonts w:ascii="Arabic Typesetting" w:hAnsi="Arabic Typesetting" w:cs="Arabic Typesetting"/>
          <w:sz w:val="40"/>
          <w:szCs w:val="40"/>
          <w:lang w:val="en-GB"/>
        </w:rPr>
      </w:pPr>
      <w:r w:rsidRPr="00384763">
        <w:rPr>
          <w:rFonts w:ascii="Arabic Typesetting" w:hAnsi="Arabic Typesetting" w:cs="Arabic Typesetting" w:hint="cs"/>
          <w:sz w:val="40"/>
          <w:szCs w:val="40"/>
          <w:rtl/>
          <w:lang w:val="en-GB"/>
        </w:rPr>
        <w:t>2 - ال</w:t>
      </w:r>
      <w:r w:rsidRPr="00384763">
        <w:rPr>
          <w:rFonts w:ascii="Arabic Typesetting" w:hAnsi="Arabic Typesetting" w:cs="Arabic Typesetting"/>
          <w:sz w:val="40"/>
          <w:szCs w:val="40"/>
          <w:rtl/>
          <w:lang w:val="en-GB"/>
        </w:rPr>
        <w:t>معايير الموضوعية</w:t>
      </w:r>
      <w:r w:rsidRPr="00384763">
        <w:rPr>
          <w:rFonts w:ascii="Arabic Typesetting" w:hAnsi="Arabic Typesetting" w:cs="Arabic Typesetting" w:hint="cs"/>
          <w:sz w:val="40"/>
          <w:szCs w:val="40"/>
          <w:rtl/>
          <w:lang w:val="en-GB"/>
        </w:rPr>
        <w:t xml:space="preserve">: </w:t>
      </w:r>
      <w:r w:rsidRPr="00384763">
        <w:rPr>
          <w:rFonts w:ascii="Arabic Typesetting" w:hAnsi="Arabic Typesetting" w:cs="Arabic Typesetting"/>
          <w:sz w:val="40"/>
          <w:szCs w:val="40"/>
          <w:rtl/>
          <w:lang w:val="en-GB"/>
        </w:rPr>
        <w:t>الحد الأدنى من متطلبات التعيين</w:t>
      </w:r>
    </w:p>
    <w:p w:rsidR="00FE1FB7" w:rsidRPr="00384763" w:rsidRDefault="00FE1FB7" w:rsidP="004009BE">
      <w:pPr>
        <w:pStyle w:val="NormalParaAR"/>
        <w:spacing w:after="0" w:line="240" w:lineRule="auto"/>
        <w:rPr>
          <w:sz w:val="2"/>
          <w:szCs w:val="2"/>
          <w:rtl/>
          <w:lang w:val="en-GB"/>
        </w:rPr>
      </w:pPr>
    </w:p>
    <w:p w:rsidR="009E23DC" w:rsidRPr="00384763" w:rsidRDefault="009E23DC" w:rsidP="009E23DC">
      <w:pPr>
        <w:pStyle w:val="SectionHeading"/>
        <w:bidi/>
        <w:rPr>
          <w:rFonts w:ascii="Arabic Typesetting" w:hAnsi="Arabic Typesetting" w:cs="Arabic Typesetting"/>
          <w:sz w:val="40"/>
          <w:szCs w:val="40"/>
          <w:lang w:val="en-GB"/>
        </w:rPr>
      </w:pPr>
      <w:r w:rsidRPr="00384763">
        <w:rPr>
          <w:rFonts w:ascii="Arabic Typesetting" w:hAnsi="Arabic Typesetting" w:cs="Arabic Typesetting" w:hint="cs"/>
          <w:sz w:val="40"/>
          <w:szCs w:val="40"/>
          <w:rtl/>
          <w:lang w:val="en-GB"/>
        </w:rPr>
        <w:t xml:space="preserve">1.2 </w:t>
      </w:r>
      <w:r w:rsidRPr="00384763">
        <w:rPr>
          <w:rFonts w:ascii="Arabic Typesetting" w:hAnsi="Arabic Typesetting" w:cs="Arabic Typesetting"/>
          <w:sz w:val="40"/>
          <w:szCs w:val="40"/>
          <w:rtl/>
          <w:lang w:val="en-GB"/>
        </w:rPr>
        <w:t xml:space="preserve">- </w:t>
      </w:r>
      <w:r w:rsidRPr="00384763">
        <w:rPr>
          <w:rFonts w:ascii="Arabic Typesetting" w:hAnsi="Arabic Typesetting" w:cs="Arabic Typesetting"/>
          <w:sz w:val="40"/>
          <w:szCs w:val="40"/>
          <w:rtl/>
        </w:rPr>
        <w:t xml:space="preserve">القدرة على البحث </w:t>
      </w:r>
      <w:proofErr w:type="gramStart"/>
      <w:r w:rsidRPr="00384763">
        <w:rPr>
          <w:rFonts w:ascii="Arabic Typesetting" w:hAnsi="Arabic Typesetting" w:cs="Arabic Typesetting"/>
          <w:sz w:val="40"/>
          <w:szCs w:val="40"/>
          <w:rtl/>
        </w:rPr>
        <w:t>والفحص</w:t>
      </w:r>
      <w:proofErr w:type="gramEnd"/>
    </w:p>
    <w:p w:rsidR="009E23DC" w:rsidRPr="00384763" w:rsidRDefault="009E23DC" w:rsidP="009E23DC">
      <w:pPr>
        <w:pStyle w:val="NormalParaAR"/>
        <w:rPr>
          <w:b/>
          <w:bCs/>
          <w:i/>
          <w:iCs/>
          <w:rtl/>
          <w:lang w:val="en-GB"/>
        </w:rPr>
      </w:pPr>
      <w:r w:rsidRPr="00384763">
        <w:rPr>
          <w:rFonts w:hint="cs"/>
          <w:b/>
          <w:bCs/>
          <w:i/>
          <w:iCs/>
          <w:rtl/>
          <w:lang w:val="en-GB"/>
        </w:rPr>
        <w:t xml:space="preserve">تنص </w:t>
      </w:r>
      <w:r w:rsidRPr="00384763">
        <w:rPr>
          <w:b/>
          <w:bCs/>
          <w:i/>
          <w:iCs/>
          <w:rtl/>
          <w:lang w:val="en-GB"/>
        </w:rPr>
        <w:t>القاعدت</w:t>
      </w:r>
      <w:r w:rsidRPr="00384763">
        <w:rPr>
          <w:rFonts w:hint="cs"/>
          <w:b/>
          <w:bCs/>
          <w:i/>
          <w:iCs/>
          <w:rtl/>
          <w:lang w:val="en-GB"/>
        </w:rPr>
        <w:t>ا</w:t>
      </w:r>
      <w:r w:rsidRPr="00384763">
        <w:rPr>
          <w:b/>
          <w:bCs/>
          <w:i/>
          <w:iCs/>
          <w:rtl/>
          <w:lang w:val="en-GB"/>
        </w:rPr>
        <w:t>ن 1.36"1" و1.63"1"،</w:t>
      </w:r>
      <w:r w:rsidRPr="00384763">
        <w:rPr>
          <w:rFonts w:hint="cs"/>
          <w:b/>
          <w:bCs/>
          <w:i/>
          <w:iCs/>
          <w:rtl/>
          <w:lang w:val="en-GB"/>
        </w:rPr>
        <w:t xml:space="preserve"> على </w:t>
      </w:r>
      <w:r w:rsidRPr="00384763">
        <w:rPr>
          <w:b/>
          <w:bCs/>
          <w:i/>
          <w:iCs/>
          <w:rtl/>
          <w:lang w:val="en-GB"/>
        </w:rPr>
        <w:t>أنه</w:t>
      </w:r>
      <w:r w:rsidRPr="00384763">
        <w:rPr>
          <w:rFonts w:hint="cs"/>
          <w:b/>
          <w:bCs/>
          <w:i/>
          <w:iCs/>
          <w:rtl/>
          <w:lang w:val="en-GB"/>
        </w:rPr>
        <w:t xml:space="preserve">: </w:t>
      </w:r>
      <w:r w:rsidRPr="00384763">
        <w:rPr>
          <w:b/>
          <w:bCs/>
          <w:i/>
          <w:iCs/>
          <w:rtl/>
          <w:lang w:val="en-GB"/>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r w:rsidRPr="00384763">
        <w:rPr>
          <w:rFonts w:hint="cs"/>
          <w:b/>
          <w:bCs/>
          <w:i/>
          <w:iCs/>
          <w:rtl/>
          <w:lang w:val="en-GB"/>
        </w:rPr>
        <w:t>.</w:t>
      </w:r>
    </w:p>
    <w:p w:rsidR="00FE1FB7" w:rsidRPr="00384763" w:rsidRDefault="00FE1FB7" w:rsidP="00B64CC6">
      <w:pPr>
        <w:pStyle w:val="NormalParaAR"/>
        <w:spacing w:after="120"/>
        <w:ind w:left="34"/>
        <w:rPr>
          <w:b/>
          <w:bCs/>
          <w:lang w:bidi="ar-EG"/>
        </w:rPr>
      </w:pPr>
      <w:r w:rsidRPr="00384763">
        <w:rPr>
          <w:b/>
          <w:bCs/>
          <w:rtl/>
          <w:lang w:bidi="ar-EG"/>
        </w:rPr>
        <w:t xml:space="preserve">الموظفون المؤهلون </w:t>
      </w:r>
      <w:r w:rsidR="00B64CC6" w:rsidRPr="00384763">
        <w:rPr>
          <w:rFonts w:hint="cs"/>
          <w:b/>
          <w:bCs/>
          <w:rtl/>
          <w:lang w:bidi="ar-EG"/>
        </w:rPr>
        <w:t>لتنفيذ</w:t>
      </w:r>
      <w:r w:rsidRPr="00384763">
        <w:rPr>
          <w:b/>
          <w:bCs/>
          <w:rtl/>
          <w:lang w:bidi="ar-EG"/>
        </w:rPr>
        <w:t xml:space="preserve"> البحث والفحص (في نهاية 2015): </w:t>
      </w:r>
    </w:p>
    <w:tbl>
      <w:tblPr>
        <w:bidiVisual/>
        <w:tblW w:w="84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7"/>
        <w:gridCol w:w="1719"/>
        <w:gridCol w:w="1910"/>
        <w:gridCol w:w="1851"/>
      </w:tblGrid>
      <w:tr w:rsidR="00FE1FB7" w:rsidRPr="00384763">
        <w:trPr>
          <w:cantSplit/>
          <w:trHeight w:val="1253"/>
        </w:trPr>
        <w:tc>
          <w:tcPr>
            <w:tcW w:w="2957" w:type="dxa"/>
          </w:tcPr>
          <w:p w:rsidR="00FE1FB7" w:rsidRPr="00384763" w:rsidRDefault="00FE1FB7" w:rsidP="008B24DC">
            <w:pPr>
              <w:keepNext/>
              <w:keepLines/>
              <w:bidi/>
              <w:rPr>
                <w:rFonts w:ascii="Arabic Typesetting" w:hAnsi="Arabic Typesetting" w:cs="Arabic Typesetting"/>
                <w:sz w:val="36"/>
                <w:szCs w:val="36"/>
                <w:lang w:bidi="ar-EG"/>
              </w:rPr>
            </w:pPr>
            <w:proofErr w:type="gramStart"/>
            <w:r w:rsidRPr="00384763">
              <w:rPr>
                <w:rFonts w:ascii="Arabic Typesetting" w:hAnsi="Arabic Typesetting" w:cs="Arabic Typesetting"/>
                <w:bCs/>
                <w:sz w:val="36"/>
                <w:szCs w:val="36"/>
                <w:rtl/>
                <w:lang w:bidi="ar-EG"/>
              </w:rPr>
              <w:t>المجال</w:t>
            </w:r>
            <w:proofErr w:type="gramEnd"/>
            <w:r w:rsidRPr="00384763">
              <w:rPr>
                <w:rFonts w:ascii="Arabic Typesetting" w:hAnsi="Arabic Typesetting" w:cs="Arabic Typesetting"/>
                <w:bCs/>
                <w:sz w:val="36"/>
                <w:szCs w:val="36"/>
                <w:rtl/>
                <w:lang w:bidi="ar-EG"/>
              </w:rPr>
              <w:t xml:space="preserve"> التقني</w:t>
            </w:r>
          </w:p>
        </w:tc>
        <w:tc>
          <w:tcPr>
            <w:tcW w:w="1719" w:type="dxa"/>
          </w:tcPr>
          <w:p w:rsidR="00FE1FB7" w:rsidRPr="00384763" w:rsidRDefault="00FE1FB7" w:rsidP="007153C7">
            <w:pPr>
              <w:keepNext/>
              <w:keepLines/>
              <w:bidi/>
              <w:jc w:val="center"/>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عدد الفاحصين</w:t>
            </w:r>
          </w:p>
        </w:tc>
        <w:tc>
          <w:tcPr>
            <w:tcW w:w="1910" w:type="dxa"/>
          </w:tcPr>
          <w:p w:rsidR="00FE1FB7" w:rsidRPr="00384763" w:rsidRDefault="007153C7" w:rsidP="007153C7">
            <w:pPr>
              <w:keepNext/>
              <w:keepLines/>
              <w:bidi/>
              <w:jc w:val="center"/>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العدد (دوام كامل)</w:t>
            </w:r>
            <w:r w:rsidR="00FE1FB7" w:rsidRPr="00384763">
              <w:rPr>
                <w:rFonts w:ascii="Arabic Typesetting" w:hAnsi="Arabic Typesetting" w:cs="Arabic Typesetting"/>
                <w:bCs/>
                <w:sz w:val="36"/>
                <w:szCs w:val="36"/>
                <w:rtl/>
                <w:lang w:bidi="ar-EG"/>
              </w:rPr>
              <w:t>*</w:t>
            </w:r>
          </w:p>
        </w:tc>
        <w:tc>
          <w:tcPr>
            <w:tcW w:w="1851" w:type="dxa"/>
          </w:tcPr>
          <w:p w:rsidR="00FE1FB7" w:rsidRPr="00384763" w:rsidRDefault="00FE1FB7" w:rsidP="007153C7">
            <w:pPr>
              <w:keepNext/>
              <w:keepLines/>
              <w:bidi/>
              <w:jc w:val="center"/>
              <w:rPr>
                <w:rStyle w:val="InsertedText"/>
                <w:rFonts w:ascii="Arabic Typesetting" w:hAnsi="Arabic Typesetting" w:cs="Arabic Typesetting"/>
                <w:color w:val="auto"/>
                <w:sz w:val="36"/>
                <w:szCs w:val="36"/>
                <w:lang w:bidi="ar-EG"/>
              </w:rPr>
            </w:pPr>
            <w:r w:rsidRPr="00384763">
              <w:rPr>
                <w:rFonts w:ascii="Arabic Typesetting" w:hAnsi="Arabic Typesetting" w:cs="Arabic Typesetting"/>
                <w:bCs/>
                <w:sz w:val="36"/>
                <w:szCs w:val="36"/>
                <w:rtl/>
                <w:lang w:bidi="ar-EG"/>
              </w:rPr>
              <w:t>متوسط خبرة العمل كفاحصين (بالسنوات)</w:t>
            </w:r>
          </w:p>
        </w:tc>
      </w:tr>
      <w:tr w:rsidR="00FE1FB7" w:rsidRPr="00384763">
        <w:trPr>
          <w:cantSplit/>
          <w:trHeight w:val="253"/>
        </w:trPr>
        <w:tc>
          <w:tcPr>
            <w:tcW w:w="2957" w:type="dxa"/>
          </w:tcPr>
          <w:p w:rsidR="00FE1FB7" w:rsidRPr="00384763" w:rsidRDefault="00FE1FB7" w:rsidP="008B24DC">
            <w:pPr>
              <w:keepNext/>
              <w:keepLines/>
              <w:bidi/>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الميكانيكا</w:t>
            </w:r>
          </w:p>
        </w:tc>
        <w:tc>
          <w:tcPr>
            <w:tcW w:w="1719"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1,724</w:t>
            </w:r>
          </w:p>
        </w:tc>
        <w:tc>
          <w:tcPr>
            <w:tcW w:w="1910"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1,499</w:t>
            </w:r>
          </w:p>
        </w:tc>
        <w:tc>
          <w:tcPr>
            <w:tcW w:w="1851"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12.5</w:t>
            </w:r>
          </w:p>
        </w:tc>
      </w:tr>
      <w:tr w:rsidR="00FE1FB7" w:rsidRPr="00384763">
        <w:trPr>
          <w:cantSplit/>
          <w:trHeight w:val="235"/>
        </w:trPr>
        <w:tc>
          <w:tcPr>
            <w:tcW w:w="2957" w:type="dxa"/>
          </w:tcPr>
          <w:p w:rsidR="00FE1FB7" w:rsidRPr="00384763" w:rsidRDefault="00FE1FB7" w:rsidP="008B24DC">
            <w:pPr>
              <w:keepNext/>
              <w:keepLines/>
              <w:bidi/>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الكهرباء/الإلكترونيات</w:t>
            </w:r>
          </w:p>
        </w:tc>
        <w:tc>
          <w:tcPr>
            <w:tcW w:w="1719"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1,467</w:t>
            </w:r>
          </w:p>
        </w:tc>
        <w:tc>
          <w:tcPr>
            <w:tcW w:w="1910"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1,238</w:t>
            </w:r>
          </w:p>
        </w:tc>
        <w:tc>
          <w:tcPr>
            <w:tcW w:w="1851"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12.0</w:t>
            </w:r>
          </w:p>
        </w:tc>
      </w:tr>
      <w:tr w:rsidR="00FE1FB7" w:rsidRPr="00384763">
        <w:trPr>
          <w:cantSplit/>
          <w:trHeight w:val="253"/>
        </w:trPr>
        <w:tc>
          <w:tcPr>
            <w:tcW w:w="2957" w:type="dxa"/>
          </w:tcPr>
          <w:p w:rsidR="00FE1FB7" w:rsidRPr="00384763" w:rsidRDefault="00FE1FB7" w:rsidP="008B24DC">
            <w:pPr>
              <w:keepNext/>
              <w:keepLines/>
              <w:bidi/>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الكيمياء</w:t>
            </w:r>
          </w:p>
        </w:tc>
        <w:tc>
          <w:tcPr>
            <w:tcW w:w="1719"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822</w:t>
            </w:r>
          </w:p>
        </w:tc>
        <w:tc>
          <w:tcPr>
            <w:tcW w:w="1910"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683</w:t>
            </w:r>
          </w:p>
        </w:tc>
        <w:tc>
          <w:tcPr>
            <w:tcW w:w="1851"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13.8</w:t>
            </w:r>
          </w:p>
        </w:tc>
      </w:tr>
      <w:tr w:rsidR="00FE1FB7" w:rsidRPr="00384763">
        <w:trPr>
          <w:cantSplit/>
          <w:trHeight w:val="253"/>
        </w:trPr>
        <w:tc>
          <w:tcPr>
            <w:tcW w:w="2957" w:type="dxa"/>
          </w:tcPr>
          <w:p w:rsidR="00FE1FB7" w:rsidRPr="00384763" w:rsidRDefault="00FE1FB7" w:rsidP="008B24DC">
            <w:pPr>
              <w:keepNext/>
              <w:keepLines/>
              <w:bidi/>
              <w:rPr>
                <w:rFonts w:ascii="Arabic Typesetting" w:hAnsi="Arabic Typesetting" w:cs="Arabic Typesetting"/>
                <w:sz w:val="36"/>
                <w:szCs w:val="36"/>
                <w:lang w:bidi="ar-EG"/>
              </w:rPr>
            </w:pPr>
            <w:proofErr w:type="spellStart"/>
            <w:r w:rsidRPr="00384763">
              <w:rPr>
                <w:rFonts w:ascii="Arabic Typesetting" w:hAnsi="Arabic Typesetting" w:cs="Arabic Typesetting"/>
                <w:sz w:val="36"/>
                <w:szCs w:val="36"/>
                <w:rtl/>
                <w:lang w:bidi="ar-EG"/>
              </w:rPr>
              <w:t>البيوتكنولوجيا</w:t>
            </w:r>
            <w:proofErr w:type="spellEnd"/>
          </w:p>
        </w:tc>
        <w:tc>
          <w:tcPr>
            <w:tcW w:w="1719"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213</w:t>
            </w:r>
          </w:p>
        </w:tc>
        <w:tc>
          <w:tcPr>
            <w:tcW w:w="1910"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177</w:t>
            </w:r>
          </w:p>
        </w:tc>
        <w:tc>
          <w:tcPr>
            <w:tcW w:w="1851" w:type="dxa"/>
            <w:vAlign w:val="bottom"/>
          </w:tcPr>
          <w:p w:rsidR="00FE1FB7" w:rsidRPr="00384763" w:rsidRDefault="00FE1FB7" w:rsidP="007153C7">
            <w:pPr>
              <w:keepNext/>
              <w:keepLines/>
              <w:jc w:val="center"/>
              <w:rPr>
                <w:rFonts w:ascii="Arabic Typesetting" w:hAnsi="Arabic Typesetting" w:cs="Arabic Typesetting"/>
                <w:sz w:val="36"/>
                <w:szCs w:val="36"/>
              </w:rPr>
            </w:pPr>
            <w:r w:rsidRPr="00384763">
              <w:rPr>
                <w:rFonts w:ascii="Arabic Typesetting" w:hAnsi="Arabic Typesetting" w:cs="Arabic Typesetting"/>
                <w:sz w:val="36"/>
                <w:szCs w:val="36"/>
              </w:rPr>
              <w:t>15.2</w:t>
            </w:r>
          </w:p>
        </w:tc>
      </w:tr>
      <w:tr w:rsidR="00FE1FB7" w:rsidRPr="00384763">
        <w:trPr>
          <w:cantSplit/>
          <w:trHeight w:val="253"/>
        </w:trPr>
        <w:tc>
          <w:tcPr>
            <w:tcW w:w="2957" w:type="dxa"/>
          </w:tcPr>
          <w:p w:rsidR="00FE1FB7" w:rsidRPr="00384763" w:rsidRDefault="00FE1FB7" w:rsidP="008B24DC">
            <w:pPr>
              <w:bidi/>
              <w:rPr>
                <w:rFonts w:ascii="Arabic Typesetting" w:hAnsi="Arabic Typesetting" w:cs="Arabic Typesetting"/>
                <w:sz w:val="36"/>
                <w:szCs w:val="36"/>
                <w:lang w:bidi="ar-EG"/>
              </w:rPr>
            </w:pPr>
            <w:r w:rsidRPr="00384763">
              <w:rPr>
                <w:rFonts w:ascii="Arabic Typesetting" w:hAnsi="Arabic Typesetting" w:cs="Arabic Typesetting"/>
                <w:iCs/>
                <w:sz w:val="36"/>
                <w:szCs w:val="36"/>
                <w:rtl/>
                <w:lang w:bidi="ar-EG"/>
              </w:rPr>
              <w:t>المجموع</w:t>
            </w:r>
          </w:p>
        </w:tc>
        <w:tc>
          <w:tcPr>
            <w:tcW w:w="1719" w:type="dxa"/>
            <w:vAlign w:val="bottom"/>
          </w:tcPr>
          <w:p w:rsidR="00FE1FB7" w:rsidRPr="00384763" w:rsidRDefault="00FE1FB7" w:rsidP="007153C7">
            <w:pPr>
              <w:keepNext/>
              <w:keepLines/>
              <w:jc w:val="center"/>
              <w:rPr>
                <w:rFonts w:ascii="Arabic Typesetting" w:hAnsi="Arabic Typesetting" w:cs="Arabic Typesetting"/>
                <w:b/>
                <w:bCs/>
                <w:sz w:val="36"/>
                <w:szCs w:val="36"/>
              </w:rPr>
            </w:pPr>
            <w:r w:rsidRPr="00384763">
              <w:rPr>
                <w:rFonts w:ascii="Arabic Typesetting" w:hAnsi="Arabic Typesetting" w:cs="Arabic Typesetting"/>
                <w:b/>
                <w:bCs/>
                <w:sz w:val="36"/>
                <w:szCs w:val="36"/>
              </w:rPr>
              <w:t>4,226</w:t>
            </w:r>
          </w:p>
        </w:tc>
        <w:tc>
          <w:tcPr>
            <w:tcW w:w="1910" w:type="dxa"/>
            <w:vAlign w:val="bottom"/>
          </w:tcPr>
          <w:p w:rsidR="00FE1FB7" w:rsidRPr="00384763" w:rsidRDefault="00FE1FB7" w:rsidP="007153C7">
            <w:pPr>
              <w:keepNext/>
              <w:keepLines/>
              <w:jc w:val="center"/>
              <w:rPr>
                <w:rFonts w:ascii="Arabic Typesetting" w:hAnsi="Arabic Typesetting" w:cs="Arabic Typesetting"/>
                <w:b/>
                <w:bCs/>
                <w:sz w:val="36"/>
                <w:szCs w:val="36"/>
              </w:rPr>
            </w:pPr>
            <w:r w:rsidRPr="00384763">
              <w:rPr>
                <w:rFonts w:ascii="Arabic Typesetting" w:hAnsi="Arabic Typesetting" w:cs="Arabic Typesetting"/>
                <w:b/>
                <w:bCs/>
                <w:sz w:val="36"/>
                <w:szCs w:val="36"/>
              </w:rPr>
              <w:t>3,596</w:t>
            </w:r>
          </w:p>
        </w:tc>
        <w:tc>
          <w:tcPr>
            <w:tcW w:w="1851" w:type="dxa"/>
            <w:vAlign w:val="bottom"/>
          </w:tcPr>
          <w:p w:rsidR="00FE1FB7" w:rsidRPr="00384763" w:rsidRDefault="00FE1FB7" w:rsidP="007153C7">
            <w:pPr>
              <w:keepNext/>
              <w:keepLines/>
              <w:jc w:val="center"/>
              <w:rPr>
                <w:rFonts w:ascii="Arabic Typesetting" w:hAnsi="Arabic Typesetting" w:cs="Arabic Typesetting"/>
                <w:b/>
                <w:bCs/>
                <w:sz w:val="36"/>
                <w:szCs w:val="36"/>
              </w:rPr>
            </w:pPr>
            <w:r w:rsidRPr="00384763">
              <w:rPr>
                <w:rFonts w:ascii="Arabic Typesetting" w:hAnsi="Arabic Typesetting" w:cs="Arabic Typesetting"/>
                <w:b/>
                <w:bCs/>
                <w:sz w:val="36"/>
                <w:szCs w:val="36"/>
              </w:rPr>
              <w:t>12.7</w:t>
            </w:r>
          </w:p>
        </w:tc>
      </w:tr>
    </w:tbl>
    <w:p w:rsidR="00FE1FB7" w:rsidRPr="00384763" w:rsidRDefault="00FE1FB7" w:rsidP="007153C7">
      <w:pPr>
        <w:bidi/>
        <w:rPr>
          <w:rFonts w:ascii="Arabic Typesetting" w:hAnsi="Arabic Typesetting" w:cs="Arabic Typesetting"/>
          <w:i/>
          <w:sz w:val="36"/>
          <w:szCs w:val="36"/>
          <w:lang w:val="fr-FR"/>
        </w:rPr>
      </w:pPr>
      <w:r w:rsidRPr="00384763">
        <w:rPr>
          <w:rFonts w:ascii="Arabic Typesetting" w:hAnsi="Arabic Typesetting" w:cs="Arabic Typesetting"/>
          <w:iCs/>
          <w:sz w:val="36"/>
          <w:szCs w:val="36"/>
          <w:rtl/>
          <w:lang w:bidi="ar-EG"/>
        </w:rPr>
        <w:t>(*</w:t>
      </w:r>
      <w:proofErr w:type="gramStart"/>
      <w:r w:rsidR="007153C7" w:rsidRPr="00384763">
        <w:rPr>
          <w:rFonts w:ascii="Arabic Typesetting" w:hAnsi="Arabic Typesetting" w:cs="Arabic Typesetting" w:hint="cs"/>
          <w:iCs/>
          <w:sz w:val="36"/>
          <w:szCs w:val="36"/>
          <w:rtl/>
          <w:lang w:bidi="ar-EG"/>
        </w:rPr>
        <w:t>دوام</w:t>
      </w:r>
      <w:proofErr w:type="gramEnd"/>
      <w:r w:rsidR="007153C7" w:rsidRPr="00384763">
        <w:rPr>
          <w:rFonts w:ascii="Arabic Typesetting" w:hAnsi="Arabic Typesetting" w:cs="Arabic Typesetting" w:hint="cs"/>
          <w:iCs/>
          <w:sz w:val="36"/>
          <w:szCs w:val="36"/>
          <w:rtl/>
          <w:lang w:bidi="ar-EG"/>
        </w:rPr>
        <w:t xml:space="preserve"> كامل</w:t>
      </w:r>
      <w:r w:rsidRPr="00384763">
        <w:rPr>
          <w:rFonts w:ascii="Arabic Typesetting" w:hAnsi="Arabic Typesetting" w:cs="Arabic Typesetting"/>
          <w:iCs/>
          <w:sz w:val="36"/>
          <w:szCs w:val="36"/>
          <w:rtl/>
          <w:lang w:bidi="ar-EG"/>
        </w:rPr>
        <w:t>=وقت البحث والفحص والاعتراض/200 يوم)</w:t>
      </w:r>
    </w:p>
    <w:p w:rsidR="00FE1FB7" w:rsidRPr="00384763" w:rsidRDefault="00FE1FB7" w:rsidP="007153C7">
      <w:pPr>
        <w:pStyle w:val="NormalParaAR"/>
        <w:keepNext/>
        <w:keepLines/>
        <w:rPr>
          <w:b/>
          <w:bCs/>
          <w:lang w:bidi="ar-EG"/>
        </w:rPr>
      </w:pPr>
      <w:proofErr w:type="gramStart"/>
      <w:r w:rsidRPr="00384763">
        <w:rPr>
          <w:b/>
          <w:bCs/>
          <w:rtl/>
          <w:lang w:bidi="ar-EG"/>
        </w:rPr>
        <w:lastRenderedPageBreak/>
        <w:t>برامج</w:t>
      </w:r>
      <w:proofErr w:type="gramEnd"/>
      <w:r w:rsidRPr="00384763">
        <w:rPr>
          <w:b/>
          <w:bCs/>
          <w:rtl/>
          <w:lang w:bidi="ar-EG"/>
        </w:rPr>
        <w:t xml:space="preserve"> التدريب</w:t>
      </w:r>
    </w:p>
    <w:p w:rsidR="00FE1FB7" w:rsidRPr="00384763" w:rsidRDefault="00FE1FB7" w:rsidP="00096E39">
      <w:pPr>
        <w:bidi/>
        <w:spacing w:after="240" w:line="360" w:lineRule="exact"/>
        <w:rPr>
          <w:rFonts w:ascii="Arabic Typesetting" w:hAnsi="Arabic Typesetting" w:cs="Arabic Typesetting"/>
          <w:sz w:val="36"/>
          <w:szCs w:val="36"/>
          <w:lang w:val="en-GB"/>
        </w:rPr>
      </w:pPr>
      <w:r w:rsidRPr="00384763">
        <w:rPr>
          <w:rFonts w:ascii="Arabic Typesetting" w:hAnsi="Arabic Typesetting" w:cs="Arabic Typesetting"/>
          <w:sz w:val="36"/>
          <w:szCs w:val="36"/>
          <w:rtl/>
          <w:lang w:bidi="ar-EG"/>
        </w:rPr>
        <w:t>لدى المكتب الأوروبي للبراءات برنامج واسع النطاق من الدورات التدريبية، سواء في شكل التدريب في فصول دراسية أو حلقات العمل أو وحدات التعلم الإلكتروني.</w:t>
      </w:r>
      <w:r w:rsidRPr="00384763">
        <w:rPr>
          <w:rFonts w:ascii="Arabic Typesetting" w:hAnsi="Arabic Typesetting" w:cs="Arabic Typesetting"/>
          <w:sz w:val="36"/>
          <w:szCs w:val="36"/>
          <w:lang w:val="en-GB"/>
        </w:rPr>
        <w:t xml:space="preserve"> </w:t>
      </w:r>
    </w:p>
    <w:p w:rsidR="00FE1FB7" w:rsidRPr="00384763" w:rsidRDefault="00FE1FB7" w:rsidP="00B64CC6">
      <w:pPr>
        <w:bidi/>
        <w:spacing w:after="240" w:line="360" w:lineRule="exact"/>
        <w:rPr>
          <w:rFonts w:ascii="Arabic Typesetting" w:hAnsi="Arabic Typesetting" w:cs="Arabic Typesetting"/>
          <w:sz w:val="36"/>
          <w:szCs w:val="36"/>
          <w:lang w:val="en-GB"/>
        </w:rPr>
      </w:pPr>
      <w:proofErr w:type="gramStart"/>
      <w:r w:rsidRPr="00384763">
        <w:rPr>
          <w:rFonts w:ascii="Arabic Typesetting" w:hAnsi="Arabic Typesetting" w:cs="Arabic Typesetting"/>
          <w:sz w:val="36"/>
          <w:szCs w:val="36"/>
          <w:rtl/>
          <w:lang w:bidi="ar-EG"/>
        </w:rPr>
        <w:t>ويوجد</w:t>
      </w:r>
      <w:proofErr w:type="gramEnd"/>
      <w:r w:rsidRPr="00384763">
        <w:rPr>
          <w:rFonts w:ascii="Arabic Typesetting" w:hAnsi="Arabic Typesetting" w:cs="Arabic Typesetting"/>
          <w:sz w:val="36"/>
          <w:szCs w:val="36"/>
          <w:rtl/>
          <w:lang w:bidi="ar-EG"/>
        </w:rPr>
        <w:t xml:space="preserve"> برنامج تدريب إجباري للفاحصين الجدد </w:t>
      </w:r>
      <w:r w:rsidR="007153C7" w:rsidRPr="00384763">
        <w:rPr>
          <w:rFonts w:ascii="Arabic Typesetting" w:hAnsi="Arabic Typesetting" w:cs="Arabic Typesetting" w:hint="cs"/>
          <w:sz w:val="36"/>
          <w:szCs w:val="36"/>
          <w:rtl/>
          <w:lang w:bidi="ar-EG"/>
        </w:rPr>
        <w:t>مدته</w:t>
      </w:r>
      <w:r w:rsidRPr="00384763">
        <w:rPr>
          <w:rFonts w:ascii="Arabic Typesetting" w:hAnsi="Arabic Typesetting" w:cs="Arabic Typesetting"/>
          <w:sz w:val="36"/>
          <w:szCs w:val="36"/>
          <w:rtl/>
          <w:lang w:bidi="ar-EG"/>
        </w:rPr>
        <w:t xml:space="preserve"> 39 يومًا من التدري</w:t>
      </w:r>
      <w:r w:rsidR="007153C7" w:rsidRPr="00384763">
        <w:rPr>
          <w:rFonts w:ascii="Arabic Typesetting" w:hAnsi="Arabic Typesetting" w:cs="Arabic Typesetting"/>
          <w:sz w:val="36"/>
          <w:szCs w:val="36"/>
          <w:rtl/>
          <w:lang w:bidi="ar-EG"/>
        </w:rPr>
        <w:t xml:space="preserve">ب في فصول دراسية موزعة على </w:t>
      </w:r>
      <w:r w:rsidR="007153C7" w:rsidRPr="00384763">
        <w:rPr>
          <w:rFonts w:ascii="Arabic Typesetting" w:hAnsi="Arabic Typesetting" w:cs="Arabic Typesetting" w:hint="cs"/>
          <w:sz w:val="36"/>
          <w:szCs w:val="36"/>
          <w:rtl/>
          <w:lang w:bidi="ar-EG"/>
        </w:rPr>
        <w:t>أول سنتين</w:t>
      </w:r>
      <w:r w:rsidRPr="00384763">
        <w:rPr>
          <w:rFonts w:ascii="Arabic Typesetting" w:hAnsi="Arabic Typesetting" w:cs="Arabic Typesetting"/>
          <w:sz w:val="36"/>
          <w:szCs w:val="36"/>
          <w:rtl/>
          <w:lang w:bidi="ar-EG"/>
        </w:rPr>
        <w:t>.</w:t>
      </w:r>
      <w:r w:rsidRPr="00384763">
        <w:rPr>
          <w:rFonts w:ascii="Arabic Typesetting" w:hAnsi="Arabic Typesetting" w:cs="Arabic Typesetting"/>
          <w:sz w:val="36"/>
          <w:szCs w:val="36"/>
          <w:lang w:val="en-GB"/>
        </w:rPr>
        <w:t xml:space="preserve"> </w:t>
      </w:r>
      <w:r w:rsidRPr="00384763">
        <w:rPr>
          <w:rFonts w:ascii="Arabic Typesetting" w:hAnsi="Arabic Typesetting" w:cs="Arabic Typesetting"/>
          <w:sz w:val="36"/>
          <w:szCs w:val="36"/>
          <w:rtl/>
          <w:lang w:bidi="ar-EG"/>
        </w:rPr>
        <w:t xml:space="preserve">ويشمل التدريب كافة نواحي البحث والفحص </w:t>
      </w:r>
      <w:proofErr w:type="gramStart"/>
      <w:r w:rsidRPr="00384763">
        <w:rPr>
          <w:rFonts w:ascii="Arabic Typesetting" w:hAnsi="Arabic Typesetting" w:cs="Arabic Typesetting"/>
          <w:sz w:val="36"/>
          <w:szCs w:val="36"/>
          <w:rtl/>
          <w:lang w:bidi="ar-EG"/>
        </w:rPr>
        <w:t>والتصنيف</w:t>
      </w:r>
      <w:proofErr w:type="gramEnd"/>
      <w:r w:rsidRPr="00384763">
        <w:rPr>
          <w:rFonts w:ascii="Arabic Typesetting" w:hAnsi="Arabic Typesetting" w:cs="Arabic Typesetting"/>
          <w:sz w:val="36"/>
          <w:szCs w:val="36"/>
          <w:rtl/>
          <w:lang w:bidi="ar-EG"/>
        </w:rPr>
        <w:t>.</w:t>
      </w:r>
      <w:r w:rsidRPr="00384763">
        <w:rPr>
          <w:rFonts w:ascii="Arabic Typesetting" w:hAnsi="Arabic Typesetting" w:cs="Arabic Typesetting"/>
          <w:sz w:val="36"/>
          <w:szCs w:val="36"/>
          <w:rtl/>
          <w:lang w:val="en-GB"/>
        </w:rPr>
        <w:t xml:space="preserve"> </w:t>
      </w:r>
      <w:r w:rsidR="00B64CC6" w:rsidRPr="00384763">
        <w:rPr>
          <w:rFonts w:ascii="Arabic Typesetting" w:hAnsi="Arabic Typesetting" w:cs="Arabic Typesetting" w:hint="cs"/>
          <w:sz w:val="36"/>
          <w:szCs w:val="36"/>
          <w:rtl/>
          <w:lang w:bidi="ar-EG"/>
        </w:rPr>
        <w:t>و</w:t>
      </w:r>
      <w:r w:rsidRPr="00384763">
        <w:rPr>
          <w:rFonts w:ascii="Arabic Typesetting" w:hAnsi="Arabic Typesetting" w:cs="Arabic Typesetting"/>
          <w:sz w:val="36"/>
          <w:szCs w:val="36"/>
          <w:rtl/>
          <w:lang w:bidi="ar-EG"/>
        </w:rPr>
        <w:t>يُ</w:t>
      </w:r>
      <w:r w:rsidR="007153C7" w:rsidRPr="00384763">
        <w:rPr>
          <w:rFonts w:ascii="Arabic Typesetting" w:hAnsi="Arabic Typesetting" w:cs="Arabic Typesetting" w:hint="cs"/>
          <w:sz w:val="36"/>
          <w:szCs w:val="36"/>
          <w:rtl/>
          <w:lang w:bidi="ar-EG"/>
        </w:rPr>
        <w:t>خصص</w:t>
      </w:r>
      <w:r w:rsidRPr="00384763">
        <w:rPr>
          <w:rFonts w:ascii="Arabic Typesetting" w:hAnsi="Arabic Typesetting" w:cs="Arabic Typesetting"/>
          <w:sz w:val="36"/>
          <w:szCs w:val="36"/>
          <w:rtl/>
          <w:lang w:bidi="ar-EG"/>
        </w:rPr>
        <w:t xml:space="preserve"> لكل فاحص جديد </w:t>
      </w:r>
      <w:proofErr w:type="gramStart"/>
      <w:r w:rsidRPr="00384763">
        <w:rPr>
          <w:rFonts w:ascii="Arabic Typesetting" w:hAnsi="Arabic Typesetting" w:cs="Arabic Typesetting"/>
          <w:sz w:val="36"/>
          <w:szCs w:val="36"/>
          <w:rtl/>
          <w:lang w:bidi="ar-EG"/>
        </w:rPr>
        <w:t>فاحصان</w:t>
      </w:r>
      <w:proofErr w:type="gramEnd"/>
      <w:r w:rsidRPr="00384763">
        <w:rPr>
          <w:rFonts w:ascii="Arabic Typesetting" w:hAnsi="Arabic Typesetting" w:cs="Arabic Typesetting"/>
          <w:sz w:val="36"/>
          <w:szCs w:val="36"/>
          <w:rtl/>
          <w:lang w:bidi="ar-EG"/>
        </w:rPr>
        <w:t xml:space="preserve"> ذوا خبرة كبيرة كمدرّبين له خلال </w:t>
      </w:r>
      <w:r w:rsidR="007153C7" w:rsidRPr="00384763">
        <w:rPr>
          <w:rFonts w:ascii="Arabic Typesetting" w:hAnsi="Arabic Typesetting" w:cs="Arabic Typesetting" w:hint="cs"/>
          <w:sz w:val="36"/>
          <w:szCs w:val="36"/>
          <w:rtl/>
          <w:lang w:bidi="ar-EG"/>
        </w:rPr>
        <w:t>أول سنتين</w:t>
      </w:r>
      <w:r w:rsidRPr="00384763">
        <w:rPr>
          <w:rFonts w:ascii="Arabic Typesetting" w:hAnsi="Arabic Typesetting" w:cs="Arabic Typesetting"/>
          <w:sz w:val="36"/>
          <w:szCs w:val="36"/>
          <w:rtl/>
          <w:lang w:bidi="ar-EG"/>
        </w:rPr>
        <w:t>.</w:t>
      </w:r>
    </w:p>
    <w:p w:rsidR="00FE1FB7" w:rsidRPr="00384763" w:rsidRDefault="00FE1FB7" w:rsidP="00B64CC6">
      <w:pPr>
        <w:bidi/>
        <w:spacing w:after="240" w:line="360" w:lineRule="exact"/>
        <w:rPr>
          <w:rFonts w:ascii="Arabic Typesetting" w:hAnsi="Arabic Typesetting" w:cs="Arabic Typesetting"/>
          <w:sz w:val="36"/>
          <w:szCs w:val="36"/>
          <w:lang w:val="en-GB"/>
        </w:rPr>
      </w:pPr>
      <w:r w:rsidRPr="00384763">
        <w:rPr>
          <w:rFonts w:ascii="Arabic Typesetting" w:hAnsi="Arabic Typesetting" w:cs="Arabic Typesetting"/>
          <w:sz w:val="36"/>
          <w:szCs w:val="36"/>
          <w:rtl/>
          <w:lang w:bidi="ar-EG"/>
        </w:rPr>
        <w:t>أما الفاحصون الخبراء فلهم برنامج واسع النطاق من التدريب الأكثر تقد</w:t>
      </w:r>
      <w:r w:rsidR="007C1BA0" w:rsidRPr="00384763">
        <w:rPr>
          <w:rFonts w:ascii="Arabic Typesetting" w:hAnsi="Arabic Typesetting" w:cs="Arabic Typesetting"/>
          <w:sz w:val="36"/>
          <w:szCs w:val="36"/>
          <w:rtl/>
          <w:lang w:bidi="ar-EG"/>
        </w:rPr>
        <w:t>مًا الذي يتناول مواضيع متخصصة (</w:t>
      </w:r>
      <w:r w:rsidRPr="00384763">
        <w:rPr>
          <w:rFonts w:ascii="Arabic Typesetting" w:hAnsi="Arabic Typesetting" w:cs="Arabic Typesetting"/>
          <w:sz w:val="36"/>
          <w:szCs w:val="36"/>
          <w:rtl/>
          <w:lang w:bidi="ar-EG"/>
        </w:rPr>
        <w:t>مثل البحث في قواعد بيانات خارجية محددة) والأدوار الأخرى التي يؤديها الفاحصون في مرحلة لاحقة (مثل العمل المتعلق بالاعتراض) وكذلك دورات تدريبية تركز على نواح محددة من البحث أو الفحص أو كليهما.</w:t>
      </w:r>
      <w:r w:rsidRPr="00384763">
        <w:rPr>
          <w:rFonts w:ascii="Arabic Typesetting" w:hAnsi="Arabic Typesetting" w:cs="Arabic Typesetting"/>
          <w:sz w:val="36"/>
          <w:szCs w:val="36"/>
          <w:rtl/>
          <w:lang w:val="en-GB"/>
        </w:rPr>
        <w:t xml:space="preserve"> </w:t>
      </w:r>
      <w:r w:rsidRPr="00384763">
        <w:rPr>
          <w:rFonts w:ascii="Arabic Typesetting" w:hAnsi="Arabic Typesetting" w:cs="Arabic Typesetting"/>
          <w:sz w:val="36"/>
          <w:szCs w:val="36"/>
          <w:rtl/>
          <w:lang w:bidi="ar-EG"/>
        </w:rPr>
        <w:t>وتُقدم هذه الدورات التدريبية للفاحصين حسب الحاجة لكي يؤدون مهامهم الضرورية قدر استطاعتهم.</w:t>
      </w:r>
      <w:r w:rsidRPr="00384763">
        <w:rPr>
          <w:rFonts w:ascii="Arabic Typesetting" w:hAnsi="Arabic Typesetting" w:cs="Arabic Typesetting"/>
          <w:sz w:val="36"/>
          <w:szCs w:val="36"/>
          <w:rtl/>
          <w:lang w:val="en-GB"/>
        </w:rPr>
        <w:t xml:space="preserve"> </w:t>
      </w:r>
      <w:proofErr w:type="gramStart"/>
      <w:r w:rsidRPr="00384763">
        <w:rPr>
          <w:rFonts w:ascii="Arabic Typesetting" w:hAnsi="Arabic Typesetting" w:cs="Arabic Typesetting"/>
          <w:sz w:val="36"/>
          <w:szCs w:val="36"/>
          <w:rtl/>
          <w:lang w:bidi="ar-EG"/>
        </w:rPr>
        <w:t>فضلاً</w:t>
      </w:r>
      <w:proofErr w:type="gramEnd"/>
      <w:r w:rsidRPr="00384763">
        <w:rPr>
          <w:rFonts w:ascii="Arabic Typesetting" w:hAnsi="Arabic Typesetting" w:cs="Arabic Typesetting"/>
          <w:sz w:val="36"/>
          <w:szCs w:val="36"/>
          <w:rtl/>
          <w:lang w:bidi="ar-EG"/>
        </w:rPr>
        <w:t xml:space="preserve"> عن ذلك، تُرتب المجالات التقنية أيضًا تدريبات </w:t>
      </w:r>
      <w:r w:rsidR="007C1BA0" w:rsidRPr="00384763">
        <w:rPr>
          <w:rFonts w:ascii="Arabic Typesetting" w:hAnsi="Arabic Typesetting" w:cs="Arabic Typesetting" w:hint="cs"/>
          <w:sz w:val="36"/>
          <w:szCs w:val="36"/>
          <w:rtl/>
          <w:lang w:bidi="ar-EG"/>
        </w:rPr>
        <w:t>وفقا لنظام الأقران</w:t>
      </w:r>
      <w:r w:rsidRPr="00384763">
        <w:rPr>
          <w:rFonts w:ascii="Arabic Typesetting" w:hAnsi="Arabic Typesetting" w:cs="Arabic Typesetting"/>
          <w:sz w:val="36"/>
          <w:szCs w:val="36"/>
          <w:rtl/>
          <w:lang w:bidi="ar-EG"/>
        </w:rPr>
        <w:t xml:space="preserve"> </w:t>
      </w:r>
      <w:r w:rsidR="007C1BA0" w:rsidRPr="00384763">
        <w:rPr>
          <w:rFonts w:ascii="Arabic Typesetting" w:hAnsi="Arabic Typesetting" w:cs="Arabic Typesetting" w:hint="cs"/>
          <w:sz w:val="36"/>
          <w:szCs w:val="36"/>
          <w:rtl/>
          <w:lang w:bidi="ar-EG"/>
        </w:rPr>
        <w:t>تتماشى</w:t>
      </w:r>
      <w:r w:rsidRPr="00384763">
        <w:rPr>
          <w:rFonts w:ascii="Arabic Typesetting" w:hAnsi="Arabic Typesetting" w:cs="Arabic Typesetting"/>
          <w:sz w:val="36"/>
          <w:szCs w:val="36"/>
          <w:rtl/>
          <w:lang w:bidi="ar-EG"/>
        </w:rPr>
        <w:t xml:space="preserve"> مع خصوصيات المجال التقني.</w:t>
      </w:r>
      <w:r w:rsidRPr="00384763">
        <w:rPr>
          <w:rFonts w:ascii="Arabic Typesetting" w:hAnsi="Arabic Typesetting" w:cs="Arabic Typesetting"/>
          <w:sz w:val="36"/>
          <w:szCs w:val="36"/>
          <w:lang w:val="en-GB"/>
        </w:rPr>
        <w:t xml:space="preserve"> </w:t>
      </w:r>
    </w:p>
    <w:p w:rsidR="00FE1FB7" w:rsidRPr="00384763" w:rsidRDefault="00FE1FB7" w:rsidP="00BF3F60">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bCs/>
          <w:iCs/>
          <w:sz w:val="36"/>
          <w:szCs w:val="36"/>
          <w:rtl/>
          <w:lang w:bidi="ar-EG"/>
        </w:rPr>
        <w:t>تنص القاعدتان 1.36"2" و1.63"2"، على أنه: 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p>
    <w:p w:rsidR="00FE1FB7" w:rsidRPr="00384763" w:rsidRDefault="00FE1FB7" w:rsidP="00B64CC6">
      <w:pPr>
        <w:keepNext/>
        <w:bidi/>
        <w:spacing w:after="60" w:line="360" w:lineRule="exact"/>
        <w:rPr>
          <w:rFonts w:ascii="Arabic Typesetting" w:hAnsi="Arabic Typesetting" w:cs="Arabic Typesetting"/>
          <w:b/>
          <w:sz w:val="36"/>
          <w:szCs w:val="36"/>
        </w:rPr>
      </w:pPr>
      <w:r w:rsidRPr="00384763">
        <w:rPr>
          <w:rFonts w:ascii="Arabic Typesetting" w:hAnsi="Arabic Typesetting" w:cs="Arabic Typesetting"/>
          <w:bCs/>
          <w:sz w:val="36"/>
          <w:szCs w:val="36"/>
          <w:rtl/>
          <w:lang w:bidi="ar-EG"/>
        </w:rPr>
        <w:t>النفاذ إلى الحدّ الأدنى من الوثائق لأغراض البحث:</w:t>
      </w:r>
      <w:r w:rsidRPr="00384763">
        <w:rPr>
          <w:rFonts w:ascii="Arabic Typesetting" w:hAnsi="Arabic Typesetting" w:cs="Arabic Typesetting"/>
          <w:sz w:val="36"/>
          <w:szCs w:val="36"/>
          <w:rtl/>
        </w:rPr>
        <w:t xml:space="preserve"> </w:t>
      </w:r>
    </w:p>
    <w:p w:rsidR="00FE1FB7" w:rsidRPr="00384763" w:rsidRDefault="00FE1FB7" w:rsidP="00B64CC6">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sz w:val="36"/>
          <w:szCs w:val="36"/>
        </w:rPr>
        <w:t>(X)</w:t>
      </w:r>
      <w:r w:rsidRPr="00384763">
        <w:rPr>
          <w:rFonts w:ascii="Arabic Typesetting" w:hAnsi="Arabic Typesetting" w:cs="Arabic Typesetting"/>
          <w:sz w:val="36"/>
          <w:szCs w:val="36"/>
        </w:rPr>
        <w:tab/>
      </w:r>
      <w:r w:rsidRPr="00384763">
        <w:rPr>
          <w:rFonts w:ascii="Arabic Typesetting" w:hAnsi="Arabic Typesetting" w:cs="Arabic Typesetting"/>
          <w:sz w:val="36"/>
          <w:szCs w:val="36"/>
          <w:rtl/>
          <w:lang w:bidi="ar-EG"/>
        </w:rPr>
        <w:t>نفاذ كامل</w:t>
      </w:r>
    </w:p>
    <w:p w:rsidR="00FE1FB7" w:rsidRPr="00384763" w:rsidRDefault="00FE1FB7" w:rsidP="00B64CC6">
      <w:pPr>
        <w:bidi/>
        <w:spacing w:after="240" w:line="360" w:lineRule="exact"/>
        <w:rPr>
          <w:rFonts w:ascii="Arabic Typesetting" w:hAnsi="Arabic Typesetting" w:cs="Arabic Typesetting"/>
          <w:sz w:val="36"/>
          <w:szCs w:val="36"/>
        </w:rPr>
      </w:pPr>
      <w:proofErr w:type="gramStart"/>
      <w:r w:rsidRPr="00384763">
        <w:rPr>
          <w:rFonts w:ascii="Arabic Typesetting" w:hAnsi="Arabic Typesetting" w:cs="Arabic Typesetting"/>
          <w:bCs/>
          <w:sz w:val="36"/>
          <w:szCs w:val="36"/>
          <w:rtl/>
          <w:lang w:bidi="ar-EG"/>
        </w:rPr>
        <w:t>أنظمة</w:t>
      </w:r>
      <w:proofErr w:type="gramEnd"/>
      <w:r w:rsidRPr="00384763">
        <w:rPr>
          <w:rFonts w:ascii="Arabic Typesetting" w:hAnsi="Arabic Typesetting" w:cs="Arabic Typesetting"/>
          <w:bCs/>
          <w:sz w:val="36"/>
          <w:szCs w:val="36"/>
          <w:rtl/>
          <w:lang w:bidi="ar-EG"/>
        </w:rPr>
        <w:t xml:space="preserve"> البحث:</w:t>
      </w:r>
      <w:r w:rsidRPr="00384763">
        <w:rPr>
          <w:rFonts w:ascii="Arabic Typesetting" w:hAnsi="Arabic Typesetting" w:cs="Arabic Typesetting"/>
          <w:sz w:val="36"/>
          <w:szCs w:val="36"/>
          <w:rtl/>
        </w:rPr>
        <w:t xml:space="preserve"> </w:t>
      </w:r>
    </w:p>
    <w:p w:rsidR="00FE1FB7" w:rsidRPr="00384763" w:rsidRDefault="00FE1FB7" w:rsidP="00B64CC6">
      <w:pPr>
        <w:pStyle w:val="NormalParaAR"/>
      </w:pPr>
      <w:r w:rsidRPr="00384763">
        <w:rPr>
          <w:rtl/>
        </w:rPr>
        <w:t>يستعين المكتب الأوروبي للبراءات بنظام البحث الخاص به المسمى (</w:t>
      </w:r>
      <w:r w:rsidRPr="00384763">
        <w:t>EPOQUE</w:t>
      </w:r>
      <w:r w:rsidRPr="00384763">
        <w:rPr>
          <w:rtl/>
        </w:rPr>
        <w:t xml:space="preserve"> ) للبحث في جزأي وثائق البراءات ووثائق غير البراءات من الحد الأدنى لوثائق معاهدة التعاون بشأن البراءات. كما أن لديه مكتبة افتراضية إلكترونية داخلية توفر إمكانية الن</w:t>
      </w:r>
      <w:r w:rsidR="007C1BA0" w:rsidRPr="00384763">
        <w:rPr>
          <w:rtl/>
        </w:rPr>
        <w:t>فاذ عبر الإنترنت إلى ما يزيد عن</w:t>
      </w:r>
      <w:r w:rsidR="00B64CC6" w:rsidRPr="00384763">
        <w:rPr>
          <w:rFonts w:hint="cs"/>
          <w:rtl/>
        </w:rPr>
        <w:t xml:space="preserve"> </w:t>
      </w:r>
      <w:r w:rsidR="00B64CC6" w:rsidRPr="00384763">
        <w:rPr>
          <w:rFonts w:eastAsia="SimSun" w:hint="cs"/>
          <w:rtl/>
          <w:lang w:val="fr-FR" w:eastAsia="zh-CN"/>
        </w:rPr>
        <w:t>000</w:t>
      </w:r>
      <w:r w:rsidR="00B64CC6" w:rsidRPr="00384763">
        <w:rPr>
          <w:rtl/>
        </w:rPr>
        <w:t xml:space="preserve"> </w:t>
      </w:r>
      <w:r w:rsidR="00B64CC6" w:rsidRPr="00384763">
        <w:rPr>
          <w:rFonts w:eastAsia="SimSun" w:hint="cs"/>
          <w:rtl/>
          <w:lang w:val="fr-FR" w:eastAsia="zh-CN"/>
        </w:rPr>
        <w:t>10</w:t>
      </w:r>
      <w:r w:rsidR="00B64CC6" w:rsidRPr="00384763">
        <w:rPr>
          <w:rFonts w:eastAsia="SimSun"/>
          <w:rtl/>
          <w:lang w:val="fr-FR" w:eastAsia="zh-CN"/>
        </w:rPr>
        <w:t>٫</w:t>
      </w:r>
      <w:r w:rsidR="00B64CC6" w:rsidRPr="00384763">
        <w:rPr>
          <w:rFonts w:hint="cs"/>
          <w:rtl/>
        </w:rPr>
        <w:t> </w:t>
      </w:r>
      <w:r w:rsidRPr="00384763">
        <w:rPr>
          <w:rtl/>
        </w:rPr>
        <w:t>مجلة علمية وتقنية، فضلاً عن إمكانية النفاذ عبر الإنترنت إلى قواعد بيانات متخصصة للبحث عن قوائم التسلسلات الوراثية وتراكيب المركبات الكيميائية.</w:t>
      </w:r>
    </w:p>
    <w:p w:rsidR="00FE1FB7" w:rsidRPr="00384763" w:rsidRDefault="00FE1FB7" w:rsidP="00BF3F60">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bCs/>
          <w:iCs/>
          <w:sz w:val="36"/>
          <w:szCs w:val="36"/>
          <w:rtl/>
          <w:lang w:bidi="ar-EG"/>
        </w:rPr>
        <w:t>تنص القاعدتان 1.36"3" و1.63"3"، على أنه:</w:t>
      </w:r>
      <w:r w:rsidRPr="00384763">
        <w:rPr>
          <w:rFonts w:ascii="Arabic Typesetting" w:hAnsi="Arabic Typesetting" w:cs="Arabic Typesetting"/>
          <w:b/>
          <w:i/>
          <w:sz w:val="36"/>
          <w:szCs w:val="36"/>
          <w:rtl/>
        </w:rPr>
        <w:t xml:space="preserve"> </w:t>
      </w:r>
      <w:r w:rsidRPr="00384763">
        <w:rPr>
          <w:rFonts w:ascii="Arabic Typesetting" w:hAnsi="Arabic Typesetting" w:cs="Arabic Typesetting"/>
          <w:bCs/>
          <w:iCs/>
          <w:sz w:val="36"/>
          <w:szCs w:val="36"/>
          <w:rtl/>
          <w:lang w:bidi="ar-EG"/>
        </w:rPr>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rsidR="00FE1FB7" w:rsidRPr="00384763" w:rsidRDefault="00FE1FB7" w:rsidP="007C1BA0">
      <w:pPr>
        <w:bidi/>
        <w:spacing w:after="60" w:line="360" w:lineRule="exact"/>
        <w:rPr>
          <w:rFonts w:ascii="Arabic Typesetting" w:hAnsi="Arabic Typesetting" w:cs="Arabic Typesetting"/>
          <w:b/>
          <w:sz w:val="36"/>
          <w:szCs w:val="36"/>
        </w:rPr>
      </w:pPr>
      <w:r w:rsidRPr="00384763">
        <w:rPr>
          <w:rFonts w:ascii="Arabic Typesetting" w:hAnsi="Arabic Typesetting" w:cs="Arabic Typesetting"/>
          <w:bCs/>
          <w:sz w:val="36"/>
          <w:szCs w:val="36"/>
          <w:rtl/>
          <w:lang w:bidi="ar-EG"/>
        </w:rPr>
        <w:t xml:space="preserve">اللغة(اللغات) التي يمكن بها إيداع الطلبات الإقليمية </w:t>
      </w:r>
      <w:proofErr w:type="gramStart"/>
      <w:r w:rsidRPr="00384763">
        <w:rPr>
          <w:rFonts w:ascii="Arabic Typesetting" w:hAnsi="Arabic Typesetting" w:cs="Arabic Typesetting"/>
          <w:bCs/>
          <w:sz w:val="36"/>
          <w:szCs w:val="36"/>
          <w:rtl/>
          <w:lang w:bidi="ar-EG"/>
        </w:rPr>
        <w:t>ومعالجتها</w:t>
      </w:r>
      <w:proofErr w:type="gramEnd"/>
      <w:r w:rsidRPr="00384763">
        <w:rPr>
          <w:rFonts w:ascii="Arabic Typesetting" w:hAnsi="Arabic Typesetting" w:cs="Arabic Typesetting"/>
          <w:bCs/>
          <w:sz w:val="36"/>
          <w:szCs w:val="36"/>
          <w:rtl/>
          <w:lang w:bidi="ar-EG"/>
        </w:rPr>
        <w:t>:</w:t>
      </w:r>
      <w:r w:rsidRPr="00384763">
        <w:rPr>
          <w:rFonts w:ascii="Arabic Typesetting" w:hAnsi="Arabic Typesetting" w:cs="Arabic Typesetting"/>
          <w:sz w:val="36"/>
          <w:szCs w:val="36"/>
          <w:rtl/>
        </w:rPr>
        <w:t xml:space="preserve"> </w:t>
      </w:r>
    </w:p>
    <w:p w:rsidR="00FE1FB7" w:rsidRPr="00384763" w:rsidRDefault="00FE1FB7" w:rsidP="007C1BA0">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sz w:val="36"/>
          <w:szCs w:val="36"/>
          <w:rtl/>
          <w:lang w:bidi="ar-EG"/>
        </w:rPr>
        <w:t xml:space="preserve">الإنكليزية والفرنسية والألمانية والهولندية (فقط للطلبات المودعة في بلجيكا </w:t>
      </w:r>
      <w:proofErr w:type="gramStart"/>
      <w:r w:rsidRPr="00384763">
        <w:rPr>
          <w:rFonts w:ascii="Arabic Typesetting" w:hAnsi="Arabic Typesetting" w:cs="Arabic Typesetting"/>
          <w:sz w:val="36"/>
          <w:szCs w:val="36"/>
          <w:rtl/>
          <w:lang w:bidi="ar-EG"/>
        </w:rPr>
        <w:t>وهولندا</w:t>
      </w:r>
      <w:proofErr w:type="gramEnd"/>
      <w:r w:rsidRPr="00384763">
        <w:rPr>
          <w:rFonts w:ascii="Arabic Typesetting" w:hAnsi="Arabic Typesetting" w:cs="Arabic Typesetting"/>
          <w:sz w:val="36"/>
          <w:szCs w:val="36"/>
          <w:rtl/>
          <w:lang w:bidi="ar-EG"/>
        </w:rPr>
        <w:t>)</w:t>
      </w:r>
    </w:p>
    <w:p w:rsidR="00FE1FB7" w:rsidRPr="00384763" w:rsidRDefault="00FE1FB7" w:rsidP="00C15648">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sz w:val="36"/>
          <w:szCs w:val="36"/>
          <w:rtl/>
          <w:lang w:bidi="ar-EG"/>
        </w:rPr>
        <w:t>بالإضافة إلى البحوث الإقليمية التي يُجريها المكتب الأوروبي للبراءات بموج</w:t>
      </w:r>
      <w:r w:rsidR="00852F1B" w:rsidRPr="00384763">
        <w:rPr>
          <w:rFonts w:ascii="Arabic Typesetting" w:hAnsi="Arabic Typesetting" w:cs="Arabic Typesetting"/>
          <w:sz w:val="36"/>
          <w:szCs w:val="36"/>
          <w:rtl/>
          <w:lang w:bidi="ar-EG"/>
        </w:rPr>
        <w:t>ب اتفاقية البراءات الأوروبية، ي</w:t>
      </w:r>
      <w:r w:rsidRPr="00384763">
        <w:rPr>
          <w:rFonts w:ascii="Arabic Typesetting" w:hAnsi="Arabic Typesetting" w:cs="Arabic Typesetting"/>
          <w:sz w:val="36"/>
          <w:szCs w:val="36"/>
          <w:rtl/>
          <w:lang w:bidi="ar-EG"/>
        </w:rPr>
        <w:t>عد المكتب تقارير البحوث الوطنية بآراء مكتوب باللغات الإنكليزية أو الفرنسية أو الألمانية لفائدة ال</w:t>
      </w:r>
      <w:r w:rsidR="00C15648" w:rsidRPr="00384763">
        <w:rPr>
          <w:rFonts w:ascii="Arabic Typesetting" w:hAnsi="Arabic Typesetting" w:cs="Arabic Typesetting" w:hint="cs"/>
          <w:sz w:val="36"/>
          <w:szCs w:val="36"/>
          <w:rtl/>
          <w:lang w:bidi="ar-EG"/>
        </w:rPr>
        <w:t>دول</w:t>
      </w:r>
      <w:r w:rsidRPr="00384763">
        <w:rPr>
          <w:rFonts w:ascii="Arabic Typesetting" w:hAnsi="Arabic Typesetting" w:cs="Arabic Typesetting"/>
          <w:sz w:val="36"/>
          <w:szCs w:val="36"/>
          <w:rtl/>
          <w:lang w:bidi="ar-EG"/>
        </w:rPr>
        <w:t xml:space="preserve"> التالي ذكرها:</w:t>
      </w:r>
      <w:r w:rsidRPr="00384763">
        <w:rPr>
          <w:rFonts w:ascii="Arabic Typesetting" w:hAnsi="Arabic Typesetting" w:cs="Arabic Typesetting"/>
          <w:sz w:val="36"/>
          <w:szCs w:val="36"/>
          <w:rtl/>
        </w:rPr>
        <w:t xml:space="preserve"> </w:t>
      </w:r>
      <w:r w:rsidRPr="00384763">
        <w:rPr>
          <w:rFonts w:ascii="Arabic Typesetting" w:hAnsi="Arabic Typesetting" w:cs="Arabic Typesetting"/>
          <w:sz w:val="36"/>
          <w:szCs w:val="36"/>
          <w:rtl/>
          <w:lang w:bidi="ar-EG"/>
        </w:rPr>
        <w:t>بلجيكا، وقبرص، وفرنسا، واليونان، وإيطاليا، ولاتفيا، وليتوانيا، ولوكسمبورغ، ومالطة، وموناكو، وهولندا، وسان مارينو.</w:t>
      </w:r>
      <w:r w:rsidRPr="00384763">
        <w:rPr>
          <w:rFonts w:ascii="Arabic Typesetting" w:hAnsi="Arabic Typesetting" w:cs="Arabic Typesetting"/>
          <w:sz w:val="36"/>
          <w:szCs w:val="36"/>
          <w:rtl/>
        </w:rPr>
        <w:t xml:space="preserve"> </w:t>
      </w:r>
      <w:r w:rsidRPr="00384763">
        <w:rPr>
          <w:rFonts w:ascii="Arabic Typesetting" w:hAnsi="Arabic Typesetting" w:cs="Arabic Typesetting"/>
          <w:sz w:val="36"/>
          <w:szCs w:val="36"/>
          <w:rtl/>
          <w:lang w:bidi="ar-EG"/>
        </w:rPr>
        <w:t>كما يُعد المكتب الأوروبي للبراءات تقارير البحوث الدولية بدون آراء مكتوبة لفائدة البلدان التالي ذكرها:</w:t>
      </w:r>
      <w:r w:rsidRPr="00384763">
        <w:rPr>
          <w:rFonts w:ascii="Arabic Typesetting" w:hAnsi="Arabic Typesetting" w:cs="Arabic Typesetting"/>
          <w:sz w:val="36"/>
          <w:szCs w:val="36"/>
          <w:rtl/>
        </w:rPr>
        <w:t xml:space="preserve"> </w:t>
      </w:r>
      <w:r w:rsidRPr="00384763">
        <w:rPr>
          <w:rFonts w:ascii="Arabic Typesetting" w:hAnsi="Arabic Typesetting" w:cs="Arabic Typesetting"/>
          <w:sz w:val="36"/>
          <w:szCs w:val="36"/>
          <w:rtl/>
          <w:lang w:bidi="ar-EG"/>
        </w:rPr>
        <w:t>الدانمرك، وفنلندا، والنرويج، وسويسرا؛ وتقارير البحوث الدولية بآراء مكتوبة لفائدة ال</w:t>
      </w:r>
      <w:r w:rsidR="00C15648" w:rsidRPr="00384763">
        <w:rPr>
          <w:rFonts w:ascii="Arabic Typesetting" w:hAnsi="Arabic Typesetting" w:cs="Arabic Typesetting" w:hint="cs"/>
          <w:sz w:val="36"/>
          <w:szCs w:val="36"/>
          <w:rtl/>
          <w:lang w:bidi="ar-EG"/>
        </w:rPr>
        <w:t>دولتين</w:t>
      </w:r>
      <w:r w:rsidRPr="00384763">
        <w:rPr>
          <w:rFonts w:ascii="Arabic Typesetting" w:hAnsi="Arabic Typesetting" w:cs="Arabic Typesetting"/>
          <w:sz w:val="36"/>
          <w:szCs w:val="36"/>
          <w:rtl/>
          <w:lang w:bidi="ar-EG"/>
        </w:rPr>
        <w:t xml:space="preserve"> التالي ذكرهما:</w:t>
      </w:r>
      <w:r w:rsidRPr="00384763">
        <w:rPr>
          <w:rFonts w:ascii="Arabic Typesetting" w:hAnsi="Arabic Typesetting" w:cs="Arabic Typesetting"/>
          <w:sz w:val="36"/>
          <w:szCs w:val="36"/>
          <w:rtl/>
        </w:rPr>
        <w:t xml:space="preserve"> </w:t>
      </w:r>
      <w:r w:rsidRPr="00384763">
        <w:rPr>
          <w:rFonts w:ascii="Arabic Typesetting" w:hAnsi="Arabic Typesetting" w:cs="Arabic Typesetting"/>
          <w:sz w:val="36"/>
          <w:szCs w:val="36"/>
          <w:rtl/>
          <w:lang w:bidi="ar-EG"/>
        </w:rPr>
        <w:t>بلجيكا وهولندا.</w:t>
      </w:r>
    </w:p>
    <w:p w:rsidR="00FE1FB7" w:rsidRPr="00384763" w:rsidRDefault="00FE1FB7" w:rsidP="00096E39">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bCs/>
          <w:sz w:val="36"/>
          <w:szCs w:val="36"/>
          <w:rtl/>
          <w:lang w:bidi="ar-EG"/>
        </w:rPr>
        <w:lastRenderedPageBreak/>
        <w:t xml:space="preserve">اللغات الأخرى التي يتقنها </w:t>
      </w:r>
      <w:proofErr w:type="gramStart"/>
      <w:r w:rsidRPr="00384763">
        <w:rPr>
          <w:rFonts w:ascii="Arabic Typesetting" w:hAnsi="Arabic Typesetting" w:cs="Arabic Typesetting"/>
          <w:bCs/>
          <w:sz w:val="36"/>
          <w:szCs w:val="36"/>
          <w:rtl/>
          <w:lang w:bidi="ar-EG"/>
        </w:rPr>
        <w:t>عدد</w:t>
      </w:r>
      <w:proofErr w:type="gramEnd"/>
      <w:r w:rsidRPr="00384763">
        <w:rPr>
          <w:rFonts w:ascii="Arabic Typesetting" w:hAnsi="Arabic Typesetting" w:cs="Arabic Typesetting"/>
          <w:bCs/>
          <w:sz w:val="36"/>
          <w:szCs w:val="36"/>
          <w:rtl/>
          <w:lang w:bidi="ar-EG"/>
        </w:rPr>
        <w:t xml:space="preserve"> كبير من الفاحصين:</w:t>
      </w:r>
      <w:r w:rsidRPr="00384763">
        <w:rPr>
          <w:rFonts w:ascii="Arabic Typesetting" w:hAnsi="Arabic Typesetting" w:cs="Arabic Typesetting"/>
          <w:sz w:val="36"/>
          <w:szCs w:val="36"/>
          <w:rtl/>
        </w:rPr>
        <w:t xml:space="preserve"> </w:t>
      </w:r>
    </w:p>
    <w:p w:rsidR="00FE1FB7" w:rsidRPr="00384763" w:rsidRDefault="00FE1FB7" w:rsidP="00C15648">
      <w:pPr>
        <w:bidi/>
        <w:spacing w:after="60" w:line="360" w:lineRule="exact"/>
        <w:rPr>
          <w:rFonts w:ascii="Arabic Typesetting" w:hAnsi="Arabic Typesetting" w:cs="Arabic Typesetting"/>
          <w:sz w:val="36"/>
          <w:szCs w:val="36"/>
        </w:rPr>
      </w:pPr>
      <w:r w:rsidRPr="00384763">
        <w:rPr>
          <w:rFonts w:ascii="Arabic Typesetting" w:hAnsi="Arabic Typesetting" w:cs="Arabic Typesetting"/>
          <w:sz w:val="36"/>
          <w:szCs w:val="36"/>
          <w:rtl/>
          <w:lang w:bidi="ar-EG"/>
        </w:rPr>
        <w:t>باعتبار وجود 50 موظفًا أو أكثر لدى المكتب الأوروبي للبراءات في نهاية ديسمبر 2015 (بعضهم قد يكون من الموظفين غير المختصين بالفحص):</w:t>
      </w:r>
      <w:r w:rsidRPr="00384763">
        <w:rPr>
          <w:rFonts w:ascii="Arabic Typesetting" w:hAnsi="Arabic Typesetting" w:cs="Arabic Typesetting"/>
          <w:sz w:val="36"/>
          <w:szCs w:val="36"/>
        </w:rPr>
        <w:t xml:space="preserve"> </w:t>
      </w:r>
    </w:p>
    <w:p w:rsidR="00FE1FB7" w:rsidRPr="00384763" w:rsidRDefault="00FE1FB7" w:rsidP="00C15648">
      <w:pPr>
        <w:bidi/>
        <w:spacing w:after="60" w:line="360" w:lineRule="exact"/>
        <w:rPr>
          <w:rFonts w:ascii="Arabic Typesetting" w:hAnsi="Arabic Typesetting" w:cs="Arabic Typesetting" w:hint="cs"/>
          <w:sz w:val="36"/>
          <w:szCs w:val="36"/>
          <w:rtl/>
          <w:lang w:bidi="ar-EG"/>
        </w:rPr>
      </w:pPr>
      <w:r w:rsidRPr="00384763">
        <w:rPr>
          <w:rFonts w:ascii="Arabic Typesetting" w:hAnsi="Arabic Typesetting" w:cs="Arabic Typesetting"/>
          <w:sz w:val="36"/>
          <w:szCs w:val="36"/>
          <w:rtl/>
          <w:lang w:bidi="ar-EG"/>
        </w:rPr>
        <w:t xml:space="preserve">الإيطالية، والهولندية، والإسبانية، واليونانية، والرومانية، والسويدية، والبرتغالية، والبولندية، </w:t>
      </w:r>
      <w:proofErr w:type="spellStart"/>
      <w:r w:rsidRPr="00384763">
        <w:rPr>
          <w:rFonts w:ascii="Arabic Typesetting" w:hAnsi="Arabic Typesetting" w:cs="Arabic Typesetting"/>
          <w:sz w:val="36"/>
          <w:szCs w:val="36"/>
          <w:rtl/>
          <w:lang w:bidi="ar-EG"/>
        </w:rPr>
        <w:t>والدانمركية</w:t>
      </w:r>
      <w:proofErr w:type="spellEnd"/>
      <w:r w:rsidRPr="00384763">
        <w:rPr>
          <w:rFonts w:ascii="Arabic Typesetting" w:hAnsi="Arabic Typesetting" w:cs="Arabic Typesetting"/>
          <w:sz w:val="36"/>
          <w:szCs w:val="36"/>
          <w:rtl/>
          <w:lang w:bidi="ar-EG"/>
        </w:rPr>
        <w:t>.</w:t>
      </w:r>
    </w:p>
    <w:p w:rsidR="00C15648" w:rsidRPr="00384763" w:rsidRDefault="00C15648" w:rsidP="00C15648">
      <w:pPr>
        <w:bidi/>
        <w:spacing w:after="60" w:line="360" w:lineRule="exact"/>
        <w:rPr>
          <w:rFonts w:ascii="Arabic Typesetting" w:hAnsi="Arabic Typesetting" w:cs="Arabic Typesetting"/>
          <w:sz w:val="36"/>
          <w:szCs w:val="36"/>
        </w:rPr>
      </w:pPr>
      <w:r w:rsidRPr="00384763">
        <w:rPr>
          <w:rFonts w:ascii="Arabic Typesetting" w:hAnsi="Arabic Typesetting" w:cs="Arabic Typesetting" w:hint="cs"/>
          <w:sz w:val="36"/>
          <w:szCs w:val="36"/>
          <w:rtl/>
          <w:lang w:bidi="ar-EG"/>
        </w:rPr>
        <w:t>ويشير الجدول أدناه إلى العدد الإجمالي لموظفي المكتب الأوروبي للبراءات في نهاية ديسمبر 2015 (تقرير اجتماعي) إضافة إلى اللغات المقابلة.</w:t>
      </w:r>
    </w:p>
    <w:p w:rsidR="00FE1FB7" w:rsidRPr="00384763" w:rsidRDefault="00FE1FB7" w:rsidP="00096E39">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bCs/>
          <w:sz w:val="36"/>
          <w:szCs w:val="36"/>
          <w:rtl/>
          <w:lang w:bidi="ar-EG"/>
        </w:rPr>
        <w:t xml:space="preserve">الخدمات </w:t>
      </w:r>
      <w:proofErr w:type="gramStart"/>
      <w:r w:rsidRPr="00384763">
        <w:rPr>
          <w:rFonts w:ascii="Arabic Typesetting" w:hAnsi="Arabic Typesetting" w:cs="Arabic Typesetting"/>
          <w:bCs/>
          <w:sz w:val="36"/>
          <w:szCs w:val="36"/>
          <w:rtl/>
          <w:lang w:bidi="ar-EG"/>
        </w:rPr>
        <w:t>المتاحة</w:t>
      </w:r>
      <w:proofErr w:type="gramEnd"/>
      <w:r w:rsidRPr="00384763">
        <w:rPr>
          <w:rFonts w:ascii="Arabic Typesetting" w:hAnsi="Arabic Typesetting" w:cs="Arabic Typesetting"/>
          <w:bCs/>
          <w:sz w:val="36"/>
          <w:szCs w:val="36"/>
          <w:rtl/>
          <w:lang w:bidi="ar-EG"/>
        </w:rPr>
        <w:t xml:space="preserve"> للمساعدة في البحث أو فهم حالة التقنية السابقة بلغات أخرى:</w:t>
      </w:r>
      <w:r w:rsidRPr="00384763">
        <w:rPr>
          <w:rFonts w:ascii="Arabic Typesetting" w:hAnsi="Arabic Typesetting" w:cs="Arabic Typesetting"/>
          <w:sz w:val="36"/>
          <w:szCs w:val="36"/>
          <w:rtl/>
        </w:rPr>
        <w:t xml:space="preserve"> </w:t>
      </w:r>
    </w:p>
    <w:p w:rsidR="00FE1FB7" w:rsidRPr="00384763" w:rsidRDefault="00C15648" w:rsidP="00C64806">
      <w:pPr>
        <w:numPr>
          <w:ilvl w:val="0"/>
          <w:numId w:val="34"/>
        </w:numPr>
        <w:bidi/>
        <w:spacing w:after="240" w:line="360" w:lineRule="exact"/>
        <w:ind w:left="566" w:hanging="567"/>
        <w:rPr>
          <w:rFonts w:ascii="Arabic Typesetting" w:hAnsi="Arabic Typesetting" w:cs="Arabic Typesetting"/>
          <w:sz w:val="36"/>
          <w:szCs w:val="36"/>
        </w:rPr>
      </w:pPr>
      <w:r w:rsidRPr="00384763">
        <w:rPr>
          <w:rFonts w:ascii="Arabic Typesetting" w:hAnsi="Arabic Typesetting" w:cs="Arabic Typesetting"/>
          <w:sz w:val="36"/>
          <w:szCs w:val="36"/>
          <w:rtl/>
        </w:rPr>
        <w:tab/>
      </w:r>
      <w:r w:rsidR="00FE1FB7" w:rsidRPr="00384763">
        <w:rPr>
          <w:rFonts w:ascii="Arabic Typesetting" w:hAnsi="Arabic Typesetting" w:cs="Arabic Typesetting"/>
          <w:sz w:val="36"/>
          <w:szCs w:val="36"/>
          <w:rtl/>
          <w:lang w:bidi="ar-EG"/>
        </w:rPr>
        <w:t>توفر خدمة ترجمة البراءات (</w:t>
      </w:r>
      <w:r w:rsidR="00FE1FB7" w:rsidRPr="00384763">
        <w:rPr>
          <w:rFonts w:ascii="Arabic Typesetting" w:hAnsi="Arabic Typesetting" w:cs="Arabic Typesetting"/>
          <w:sz w:val="36"/>
          <w:szCs w:val="36"/>
          <w:lang w:bidi="ar-EG"/>
        </w:rPr>
        <w:t>Patent Translate</w:t>
      </w:r>
      <w:r w:rsidR="00FE1FB7" w:rsidRPr="00384763">
        <w:rPr>
          <w:rFonts w:ascii="Arabic Typesetting" w:hAnsi="Arabic Typesetting" w:cs="Arabic Typesetting"/>
          <w:sz w:val="36"/>
          <w:szCs w:val="36"/>
          <w:rtl/>
          <w:lang w:bidi="ar-EG"/>
        </w:rPr>
        <w:t>) ترجمة آنية لوثائق البراءات باللغات الرسمية الثمانية والعشرين للدول الأعضاء في المكتب الأوروبي للبراءات البالغ عددهم 38 دولة، إلى جانب الصينية واليابانية والكورية</w:t>
      </w:r>
      <w:r w:rsidR="00C64806" w:rsidRPr="00384763">
        <w:rPr>
          <w:rFonts w:ascii="Arabic Typesetting" w:hAnsi="Arabic Typesetting" w:cs="Arabic Typesetting" w:hint="cs"/>
          <w:sz w:val="36"/>
          <w:szCs w:val="36"/>
          <w:rtl/>
          <w:lang w:bidi="ar-EG"/>
        </w:rPr>
        <w:t> </w:t>
      </w:r>
      <w:r w:rsidR="00FE1FB7" w:rsidRPr="00384763">
        <w:rPr>
          <w:rFonts w:ascii="Arabic Typesetting" w:hAnsi="Arabic Typesetting" w:cs="Arabic Typesetting"/>
          <w:sz w:val="36"/>
          <w:szCs w:val="36"/>
          <w:rtl/>
          <w:lang w:bidi="ar-EG"/>
        </w:rPr>
        <w:t>والروسية.</w:t>
      </w:r>
    </w:p>
    <w:p w:rsidR="00FE1FB7" w:rsidRPr="00384763" w:rsidRDefault="00FE1FB7" w:rsidP="00C15648">
      <w:pPr>
        <w:numPr>
          <w:ilvl w:val="0"/>
          <w:numId w:val="34"/>
        </w:numPr>
        <w:bidi/>
        <w:spacing w:after="240" w:line="360" w:lineRule="exact"/>
        <w:ind w:left="566" w:hanging="567"/>
        <w:rPr>
          <w:rFonts w:ascii="Arabic Typesetting" w:hAnsi="Arabic Typesetting" w:cs="Arabic Typesetting"/>
          <w:sz w:val="36"/>
          <w:szCs w:val="36"/>
          <w:lang w:bidi="ar-EG"/>
        </w:rPr>
      </w:pPr>
      <w:r w:rsidRPr="00384763">
        <w:rPr>
          <w:rFonts w:ascii="Arabic Typesetting" w:hAnsi="Arabic Typesetting" w:cs="Arabic Typesetting"/>
          <w:sz w:val="36"/>
          <w:szCs w:val="36"/>
        </w:rPr>
        <w:tab/>
      </w:r>
      <w:r w:rsidRPr="00384763">
        <w:rPr>
          <w:rFonts w:ascii="Arabic Typesetting" w:hAnsi="Arabic Typesetting" w:cs="Arabic Typesetting"/>
          <w:sz w:val="36"/>
          <w:szCs w:val="36"/>
          <w:rtl/>
          <w:lang w:bidi="ar-EG"/>
        </w:rPr>
        <w:t>قائمة مفصلة: الألبانية، والبلغارية، والكرواتية، والتشيكية، والدانمركية، والهولندية، والاستونية، والفنلندية، والفرنسية، والألمانية، واليونانية، والهنغارية، والأيسلندية، والإيطالية، واللاتفية، والليتوانية، والمقدونية، والنرويجية، والبولندية، والبرتغالية، والرومانية، والروسية، والصربية والسلوفاكية، والسلوفينية، والإسبانية، والسويدية، والتركية.</w:t>
      </w:r>
    </w:p>
    <w:p w:rsidR="00FE1FB7" w:rsidRPr="00384763" w:rsidRDefault="00FE1FB7" w:rsidP="00C64806">
      <w:pPr>
        <w:numPr>
          <w:ilvl w:val="0"/>
          <w:numId w:val="34"/>
        </w:numPr>
        <w:bidi/>
        <w:spacing w:after="240" w:line="360" w:lineRule="exact"/>
        <w:ind w:left="566" w:hanging="567"/>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ويعد تطبيق الترجمة الآنية "</w:t>
      </w:r>
      <w:r w:rsidRPr="00384763">
        <w:rPr>
          <w:rFonts w:ascii="Arabic Typesetting" w:hAnsi="Arabic Typesetting" w:cs="Arabic Typesetting"/>
          <w:sz w:val="36"/>
          <w:szCs w:val="36"/>
          <w:lang w:bidi="ar-EG"/>
        </w:rPr>
        <w:t>Translation on the fly (TFLY)</w:t>
      </w:r>
      <w:r w:rsidR="00C64806" w:rsidRPr="00384763">
        <w:rPr>
          <w:rFonts w:ascii="Arabic Typesetting" w:hAnsi="Arabic Typesetting" w:cs="Arabic Typesetting"/>
          <w:sz w:val="36"/>
          <w:szCs w:val="36"/>
          <w:rtl/>
          <w:lang w:bidi="ar-EG"/>
        </w:rPr>
        <w:t>" تطبيقا قائم</w:t>
      </w:r>
      <w:r w:rsidRPr="00384763">
        <w:rPr>
          <w:rFonts w:ascii="Arabic Typesetting" w:hAnsi="Arabic Typesetting" w:cs="Arabic Typesetting"/>
          <w:sz w:val="36"/>
          <w:szCs w:val="36"/>
          <w:rtl/>
          <w:lang w:bidi="ar-EG"/>
        </w:rPr>
        <w:t>ا على المتصفح يلبي طلبات الترجمة من خلال المستعرض (</w:t>
      </w:r>
      <w:r w:rsidRPr="00384763">
        <w:rPr>
          <w:rFonts w:ascii="Arabic Typesetting" w:hAnsi="Arabic Typesetting" w:cs="Arabic Typesetting"/>
          <w:sz w:val="36"/>
          <w:szCs w:val="36"/>
          <w:lang w:bidi="ar-EG"/>
        </w:rPr>
        <w:t>Viewer</w:t>
      </w:r>
      <w:r w:rsidRPr="00384763">
        <w:rPr>
          <w:rFonts w:ascii="Arabic Typesetting" w:hAnsi="Arabic Typesetting" w:cs="Arabic Typesetting"/>
          <w:sz w:val="36"/>
          <w:szCs w:val="36"/>
          <w:rtl/>
          <w:lang w:bidi="ar-EG"/>
        </w:rPr>
        <w:t xml:space="preserve">) الذي يستخدمه </w:t>
      </w:r>
      <w:proofErr w:type="gramStart"/>
      <w:r w:rsidRPr="00384763">
        <w:rPr>
          <w:rFonts w:ascii="Arabic Typesetting" w:hAnsi="Arabic Typesetting" w:cs="Arabic Typesetting"/>
          <w:sz w:val="36"/>
          <w:szCs w:val="36"/>
          <w:rtl/>
          <w:lang w:bidi="ar-EG"/>
        </w:rPr>
        <w:t>الفاحصون</w:t>
      </w:r>
      <w:proofErr w:type="gramEnd"/>
      <w:r w:rsidRPr="00384763">
        <w:rPr>
          <w:rFonts w:ascii="Arabic Typesetting" w:hAnsi="Arabic Typesetting" w:cs="Arabic Typesetting"/>
          <w:sz w:val="36"/>
          <w:szCs w:val="36"/>
          <w:rtl/>
          <w:lang w:bidi="ar-EG"/>
        </w:rPr>
        <w:t xml:space="preserve">. حيث يوفر التطبيق ترجمة آلية سواء لأي نص كامل أو أي فاكس وثيقة براءة إلى العديد من اللغات باستخدام محرك الترجمة </w:t>
      </w:r>
      <w:r w:rsidR="00C64806" w:rsidRPr="00384763">
        <w:rPr>
          <w:rFonts w:ascii="Arabic Typesetting" w:hAnsi="Arabic Typesetting" w:cs="Arabic Typesetting" w:hint="cs"/>
          <w:sz w:val="36"/>
          <w:szCs w:val="36"/>
          <w:rtl/>
          <w:lang w:bidi="ar-EG"/>
        </w:rPr>
        <w:t xml:space="preserve">في </w:t>
      </w:r>
      <w:r w:rsidRPr="00384763">
        <w:rPr>
          <w:rFonts w:ascii="Arabic Typesetting" w:hAnsi="Arabic Typesetting" w:cs="Arabic Typesetting"/>
          <w:sz w:val="36"/>
          <w:szCs w:val="36"/>
          <w:rtl/>
          <w:lang w:bidi="ar-EG"/>
        </w:rPr>
        <w:t>غوغل</w:t>
      </w:r>
      <w:r w:rsidR="00C64806" w:rsidRPr="00384763">
        <w:rPr>
          <w:rFonts w:ascii="Arabic Typesetting" w:hAnsi="Arabic Typesetting" w:cs="Arabic Typesetting" w:hint="cs"/>
          <w:sz w:val="36"/>
          <w:szCs w:val="36"/>
          <w:rtl/>
          <w:lang w:bidi="ar-EG"/>
        </w:rPr>
        <w:t xml:space="preserve"> </w:t>
      </w:r>
      <w:r w:rsidRPr="00384763">
        <w:rPr>
          <w:rFonts w:ascii="Arabic Typesetting" w:hAnsi="Arabic Typesetting" w:cs="Arabic Typesetting"/>
          <w:sz w:val="36"/>
          <w:szCs w:val="36"/>
          <w:rtl/>
          <w:lang w:bidi="ar-EG"/>
        </w:rPr>
        <w:t>(</w:t>
      </w:r>
      <w:r w:rsidRPr="00384763">
        <w:rPr>
          <w:rFonts w:ascii="Arabic Typesetting" w:hAnsi="Arabic Typesetting" w:cs="Arabic Typesetting"/>
          <w:sz w:val="36"/>
          <w:szCs w:val="36"/>
          <w:lang w:bidi="ar-EG"/>
        </w:rPr>
        <w:t>Google Translate</w:t>
      </w:r>
      <w:r w:rsidRPr="00384763">
        <w:rPr>
          <w:rFonts w:ascii="Arabic Typesetting" w:hAnsi="Arabic Typesetting" w:cs="Arabic Typesetting"/>
          <w:sz w:val="36"/>
          <w:szCs w:val="36"/>
          <w:rtl/>
          <w:lang w:bidi="ar-EG"/>
        </w:rPr>
        <w:t xml:space="preserve">). </w:t>
      </w:r>
      <w:proofErr w:type="gramStart"/>
      <w:r w:rsidRPr="00384763">
        <w:rPr>
          <w:rFonts w:ascii="Arabic Typesetting" w:hAnsi="Arabic Typesetting" w:cs="Arabic Typesetting"/>
          <w:sz w:val="36"/>
          <w:szCs w:val="36"/>
          <w:rtl/>
          <w:lang w:bidi="ar-EG"/>
        </w:rPr>
        <w:t>وفي</w:t>
      </w:r>
      <w:proofErr w:type="gramEnd"/>
      <w:r w:rsidRPr="00384763">
        <w:rPr>
          <w:rFonts w:ascii="Arabic Typesetting" w:hAnsi="Arabic Typesetting" w:cs="Arabic Typesetting"/>
          <w:sz w:val="36"/>
          <w:szCs w:val="36"/>
          <w:rtl/>
          <w:lang w:bidi="ar-EG"/>
        </w:rPr>
        <w:t xml:space="preserve"> حالة وجود فاكس فقط، تخضع الوثيقة أولاً لعملية تعرّف ضوئي على الحروف (</w:t>
      </w:r>
      <w:r w:rsidRPr="00384763">
        <w:rPr>
          <w:rFonts w:ascii="Arabic Typesetting" w:hAnsi="Arabic Typesetting" w:cs="Arabic Typesetting"/>
          <w:sz w:val="36"/>
          <w:szCs w:val="36"/>
          <w:lang w:bidi="ar-EG"/>
        </w:rPr>
        <w:t>OCR</w:t>
      </w:r>
      <w:r w:rsidRPr="00384763">
        <w:rPr>
          <w:rFonts w:ascii="Arabic Typesetting" w:hAnsi="Arabic Typesetting" w:cs="Arabic Typesetting"/>
          <w:sz w:val="36"/>
          <w:szCs w:val="36"/>
          <w:rtl/>
          <w:lang w:bidi="ar-EG"/>
        </w:rPr>
        <w:t>) ثم تتبعها الترجمة. وبفضل هذه الخاصية القوية الجديدة للتعرف الضوئي على الحروف (</w:t>
      </w:r>
      <w:r w:rsidRPr="00384763">
        <w:rPr>
          <w:rFonts w:ascii="Arabic Typesetting" w:hAnsi="Arabic Typesetting" w:cs="Arabic Typesetting"/>
          <w:sz w:val="36"/>
          <w:szCs w:val="36"/>
          <w:lang w:bidi="ar-EG"/>
        </w:rPr>
        <w:t>OCR</w:t>
      </w:r>
      <w:r w:rsidRPr="00384763">
        <w:rPr>
          <w:rFonts w:ascii="Arabic Typesetting" w:hAnsi="Arabic Typesetting" w:cs="Arabic Typesetting"/>
          <w:sz w:val="36"/>
          <w:szCs w:val="36"/>
          <w:rtl/>
          <w:lang w:bidi="ar-EG"/>
        </w:rPr>
        <w:t>) تتسنى ترجمة معظم وثائق البراءات في قاعدة بيانات</w:t>
      </w:r>
      <w:r w:rsidR="00C64806" w:rsidRPr="00384763">
        <w:rPr>
          <w:rFonts w:ascii="Arabic Typesetting" w:hAnsi="Arabic Typesetting" w:cs="Arabic Typesetting" w:hint="cs"/>
          <w:sz w:val="36"/>
          <w:szCs w:val="36"/>
          <w:rtl/>
          <w:lang w:bidi="ar-EG"/>
        </w:rPr>
        <w:t> </w:t>
      </w:r>
      <w:r w:rsidRPr="00384763">
        <w:rPr>
          <w:rFonts w:ascii="Arabic Typesetting" w:hAnsi="Arabic Typesetting" w:cs="Arabic Typesetting"/>
          <w:sz w:val="36"/>
          <w:szCs w:val="36"/>
          <w:lang w:bidi="ar-EG"/>
        </w:rPr>
        <w:t>EPODOC</w:t>
      </w:r>
      <w:r w:rsidRPr="00384763">
        <w:rPr>
          <w:rFonts w:ascii="Arabic Typesetting" w:hAnsi="Arabic Typesetting" w:cs="Arabic Typesetting"/>
          <w:sz w:val="36"/>
          <w:szCs w:val="36"/>
          <w:rtl/>
          <w:lang w:bidi="ar-EG"/>
        </w:rPr>
        <w:t xml:space="preserve">. </w:t>
      </w:r>
    </w:p>
    <w:p w:rsidR="00FE1FB7" w:rsidRPr="00384763" w:rsidRDefault="00FE1FB7" w:rsidP="00C15648">
      <w:pPr>
        <w:numPr>
          <w:ilvl w:val="0"/>
          <w:numId w:val="34"/>
        </w:numPr>
        <w:bidi/>
        <w:spacing w:after="240" w:line="360" w:lineRule="exact"/>
        <w:ind w:left="566" w:hanging="567"/>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وإلى جانب تطبيق الترجمة الآنية (</w:t>
      </w:r>
      <w:r w:rsidRPr="00384763">
        <w:rPr>
          <w:rFonts w:ascii="Arabic Typesetting" w:hAnsi="Arabic Typesetting" w:cs="Arabic Typesetting"/>
          <w:sz w:val="36"/>
          <w:szCs w:val="36"/>
          <w:lang w:bidi="ar-EG"/>
        </w:rPr>
        <w:t>TFLY</w:t>
      </w:r>
      <w:r w:rsidRPr="00384763">
        <w:rPr>
          <w:rFonts w:ascii="Arabic Typesetting" w:hAnsi="Arabic Typesetting" w:cs="Arabic Typesetting"/>
          <w:sz w:val="36"/>
          <w:szCs w:val="36"/>
          <w:rtl/>
          <w:lang w:bidi="ar-EG"/>
        </w:rPr>
        <w:t>)، توجد أدوات وخدمات أخرى يمكن استخدامها لترجمة وثائق البراءات وغير البراءات التي لغتها الأصلية آسيوية أو غير ذلك من اللغات مثل الروسية أو الإسبانية: الترجمة الآلية من مكاتب براءات أخرى والترجمة الآلية المعززة بشريًا (تتاح في غضون 2-3 أيام).</w:t>
      </w:r>
    </w:p>
    <w:p w:rsidR="00FE1FB7" w:rsidRPr="00384763" w:rsidRDefault="00FE1FB7" w:rsidP="00C15648">
      <w:pPr>
        <w:numPr>
          <w:ilvl w:val="0"/>
          <w:numId w:val="34"/>
        </w:numPr>
        <w:bidi/>
        <w:spacing w:after="240" w:line="360" w:lineRule="exact"/>
        <w:ind w:left="566" w:hanging="567"/>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وتُتاح للفاحصين أيضًا الترجمة البشرية بالكامل والترجمة التي يضطلع بها الزملاء.</w:t>
      </w:r>
    </w:p>
    <w:p w:rsidR="00FE1FB7" w:rsidRPr="00384763" w:rsidRDefault="00FE1FB7" w:rsidP="00B64CC6">
      <w:pPr>
        <w:bidi/>
        <w:spacing w:after="240" w:line="360" w:lineRule="exact"/>
        <w:rPr>
          <w:rFonts w:ascii="Arabic Typesetting" w:hAnsi="Arabic Typesetting" w:cs="Arabic Typesetting"/>
          <w:sz w:val="36"/>
          <w:szCs w:val="36"/>
          <w:lang w:val="en-GB"/>
        </w:rPr>
      </w:pPr>
      <w:proofErr w:type="gramStart"/>
      <w:r w:rsidRPr="00384763">
        <w:rPr>
          <w:rFonts w:ascii="Arabic Typesetting" w:hAnsi="Arabic Typesetting" w:cs="Arabic Typesetting"/>
          <w:sz w:val="36"/>
          <w:szCs w:val="36"/>
          <w:rtl/>
          <w:lang w:bidi="ar-EG"/>
        </w:rPr>
        <w:t>ويتمتع</w:t>
      </w:r>
      <w:proofErr w:type="gramEnd"/>
      <w:r w:rsidRPr="00384763">
        <w:rPr>
          <w:rFonts w:ascii="Arabic Typesetting" w:hAnsi="Arabic Typesetting" w:cs="Arabic Typesetting"/>
          <w:sz w:val="36"/>
          <w:szCs w:val="36"/>
          <w:rtl/>
          <w:lang w:bidi="ar-EG"/>
        </w:rPr>
        <w:t xml:space="preserve"> الفاحصون بإمكانية النفاذ إلى ما يقرب من</w:t>
      </w:r>
      <w:r w:rsidRPr="00384763">
        <w:rPr>
          <w:rFonts w:ascii="Arabic Typesetting" w:hAnsi="Arabic Typesetting" w:cs="Arabic Typesetting"/>
          <w:sz w:val="36"/>
          <w:szCs w:val="36"/>
          <w:lang w:val="en-GB"/>
        </w:rPr>
        <w:t xml:space="preserve"> </w:t>
      </w:r>
      <w:r w:rsidRPr="00384763">
        <w:rPr>
          <w:rFonts w:ascii="Arabic Typesetting" w:hAnsi="Arabic Typesetting" w:cs="Arabic Typesetting"/>
          <w:sz w:val="36"/>
          <w:szCs w:val="36"/>
          <w:rtl/>
          <w:lang w:bidi="ar-EG"/>
        </w:rPr>
        <w:t xml:space="preserve">25 مليون </w:t>
      </w:r>
      <w:r w:rsidR="00B64CC6" w:rsidRPr="00384763">
        <w:rPr>
          <w:rFonts w:ascii="Arabic Typesetting" w:hAnsi="Arabic Typesetting" w:cs="Arabic Typesetting" w:hint="cs"/>
          <w:sz w:val="36"/>
          <w:szCs w:val="36"/>
          <w:rtl/>
          <w:lang w:bidi="ar-EG"/>
        </w:rPr>
        <w:t>سجل</w:t>
      </w:r>
      <w:r w:rsidRPr="00384763">
        <w:rPr>
          <w:rFonts w:ascii="Arabic Typesetting" w:hAnsi="Arabic Typesetting" w:cs="Arabic Typesetting"/>
          <w:sz w:val="36"/>
          <w:szCs w:val="36"/>
          <w:rtl/>
          <w:lang w:bidi="ar-EG"/>
        </w:rPr>
        <w:t xml:space="preserve"> مترجم ترجمة آلية إلى الإنكليزية، وبوسعهم البحث في هذه </w:t>
      </w:r>
      <w:r w:rsidR="00B64CC6" w:rsidRPr="00384763">
        <w:rPr>
          <w:rFonts w:ascii="Arabic Typesetting" w:hAnsi="Arabic Typesetting" w:cs="Arabic Typesetting" w:hint="cs"/>
          <w:sz w:val="36"/>
          <w:szCs w:val="36"/>
          <w:rtl/>
          <w:lang w:bidi="ar-EG"/>
        </w:rPr>
        <w:t>السجلات</w:t>
      </w:r>
      <w:r w:rsidRPr="00384763">
        <w:rPr>
          <w:rFonts w:ascii="Arabic Typesetting" w:hAnsi="Arabic Typesetting" w:cs="Arabic Typesetting"/>
          <w:sz w:val="36"/>
          <w:szCs w:val="36"/>
          <w:rtl/>
          <w:lang w:bidi="ar-EG"/>
        </w:rPr>
        <w:t xml:space="preserve"> على نحو سلس.</w:t>
      </w:r>
      <w:r w:rsidRPr="00384763">
        <w:rPr>
          <w:rFonts w:ascii="Arabic Typesetting" w:hAnsi="Arabic Typesetting" w:cs="Arabic Typesetting"/>
          <w:sz w:val="36"/>
          <w:szCs w:val="36"/>
          <w:rtl/>
          <w:lang w:val="en-GB"/>
        </w:rPr>
        <w:t xml:space="preserve"> </w:t>
      </w:r>
      <w:r w:rsidRPr="00384763">
        <w:rPr>
          <w:rFonts w:ascii="Arabic Typesetting" w:hAnsi="Arabic Typesetting" w:cs="Arabic Typesetting"/>
          <w:sz w:val="36"/>
          <w:szCs w:val="36"/>
          <w:rtl/>
          <w:lang w:bidi="ar-EG"/>
        </w:rPr>
        <w:t>وتستقي قواعد بيانات البراءات المترجم نصها بالكامل محتواها من الترجمة الآلية المقدمة من مقدمي خدمات خارجيين (مثل طومسون رويترز وسكيبات (</w:t>
      </w:r>
      <w:proofErr w:type="spellStart"/>
      <w:r w:rsidRPr="00384763">
        <w:rPr>
          <w:rFonts w:ascii="Arabic Typesetting" w:hAnsi="Arabic Typesetting" w:cs="Arabic Typesetting"/>
          <w:sz w:val="36"/>
          <w:szCs w:val="36"/>
          <w:lang w:bidi="ar-EG"/>
        </w:rPr>
        <w:t>SciPat</w:t>
      </w:r>
      <w:proofErr w:type="spellEnd"/>
      <w:r w:rsidRPr="00384763">
        <w:rPr>
          <w:rFonts w:ascii="Arabic Typesetting" w:hAnsi="Arabic Typesetting" w:cs="Arabic Typesetting"/>
          <w:sz w:val="36"/>
          <w:szCs w:val="36"/>
          <w:rtl/>
          <w:lang w:bidi="ar-EG"/>
        </w:rPr>
        <w:t>)).</w:t>
      </w:r>
      <w:r w:rsidRPr="00384763">
        <w:rPr>
          <w:rFonts w:ascii="Arabic Typesetting" w:hAnsi="Arabic Typesetting" w:cs="Arabic Typesetting"/>
          <w:sz w:val="36"/>
          <w:szCs w:val="36"/>
          <w:rtl/>
          <w:lang w:val="en-GB"/>
        </w:rPr>
        <w:t xml:space="preserve"> </w:t>
      </w:r>
      <w:r w:rsidRPr="00384763">
        <w:rPr>
          <w:rFonts w:ascii="Arabic Typesetting" w:hAnsi="Arabic Typesetting" w:cs="Arabic Typesetting"/>
          <w:sz w:val="36"/>
          <w:szCs w:val="36"/>
          <w:rtl/>
          <w:lang w:bidi="ar-EG"/>
        </w:rPr>
        <w:t>وهي تشمل أعداد كبيرة من طلبات البراءات ونماذج المنفعة المنشورة أو الممنوحة من الصين (13.7 مليون ترجمة إنكليزية) وطلبات البراءات المنشورة أو الممنوحة من اليابان</w:t>
      </w:r>
      <w:r w:rsidR="00C64806" w:rsidRPr="00384763">
        <w:rPr>
          <w:rFonts w:ascii="Arabic Typesetting" w:hAnsi="Arabic Typesetting" w:cs="Arabic Typesetting" w:hint="cs"/>
          <w:sz w:val="36"/>
          <w:szCs w:val="36"/>
          <w:rtl/>
          <w:lang w:bidi="ar-EG"/>
        </w:rPr>
        <w:t> </w:t>
      </w:r>
      <w:r w:rsidRPr="00384763">
        <w:rPr>
          <w:rFonts w:ascii="Arabic Typesetting" w:hAnsi="Arabic Typesetting" w:cs="Arabic Typesetting"/>
          <w:sz w:val="36"/>
          <w:szCs w:val="36"/>
          <w:rtl/>
          <w:lang w:bidi="ar-EG"/>
        </w:rPr>
        <w:t xml:space="preserve">(9.2 مليون ترجمة إنكليزية) وطلبات البراءات المنشورة أو الممنوحة من كوريا (1.8 </w:t>
      </w:r>
      <w:proofErr w:type="gramStart"/>
      <w:r w:rsidRPr="00384763">
        <w:rPr>
          <w:rFonts w:ascii="Arabic Typesetting" w:hAnsi="Arabic Typesetting" w:cs="Arabic Typesetting"/>
          <w:sz w:val="36"/>
          <w:szCs w:val="36"/>
          <w:rtl/>
          <w:lang w:bidi="ar-EG"/>
        </w:rPr>
        <w:t>مليون</w:t>
      </w:r>
      <w:proofErr w:type="gramEnd"/>
      <w:r w:rsidRPr="00384763">
        <w:rPr>
          <w:rFonts w:ascii="Arabic Typesetting" w:hAnsi="Arabic Typesetting" w:cs="Arabic Typesetting"/>
          <w:sz w:val="36"/>
          <w:szCs w:val="36"/>
          <w:rtl/>
          <w:lang w:bidi="ar-EG"/>
        </w:rPr>
        <w:t xml:space="preserve"> ترجمة إنكليزية).</w:t>
      </w:r>
    </w:p>
    <w:p w:rsidR="00FE1FB7" w:rsidRPr="00384763" w:rsidRDefault="00FE1FB7" w:rsidP="00B64CC6">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ويهدف مشروع الترجمة بالجملة لمكتب البراءات الأوروبي (</w:t>
      </w:r>
      <w:r w:rsidRPr="00384763">
        <w:rPr>
          <w:rFonts w:ascii="Arabic Typesetting" w:hAnsi="Arabic Typesetting" w:cs="Arabic Typesetting"/>
          <w:sz w:val="36"/>
          <w:szCs w:val="36"/>
          <w:lang w:bidi="ar-EG"/>
        </w:rPr>
        <w:t>EPO Bulk Translation Project</w:t>
      </w:r>
      <w:r w:rsidRPr="00384763">
        <w:rPr>
          <w:rFonts w:ascii="Arabic Typesetting" w:hAnsi="Arabic Typesetting" w:cs="Arabic Typesetting"/>
          <w:sz w:val="36"/>
          <w:szCs w:val="36"/>
          <w:rtl/>
          <w:lang w:bidi="ar-EG"/>
        </w:rPr>
        <w:t>) إلى ترجمة طلبات البراءات إلى الإنكليزية باستخدام خدمة ترجمة البراءات (</w:t>
      </w:r>
      <w:r w:rsidRPr="00384763">
        <w:rPr>
          <w:rFonts w:ascii="Arabic Typesetting" w:hAnsi="Arabic Typesetting" w:cs="Arabic Typesetting"/>
          <w:sz w:val="36"/>
          <w:szCs w:val="36"/>
          <w:lang w:bidi="ar-EG"/>
        </w:rPr>
        <w:t>Patent Translate</w:t>
      </w:r>
      <w:r w:rsidRPr="00384763">
        <w:rPr>
          <w:rFonts w:ascii="Arabic Typesetting" w:hAnsi="Arabic Typesetting" w:cs="Arabic Typesetting"/>
          <w:sz w:val="36"/>
          <w:szCs w:val="36"/>
          <w:rtl/>
          <w:lang w:bidi="ar-EG"/>
        </w:rPr>
        <w:t>) (من خلال تطبيق الترجمة الآنية</w:t>
      </w:r>
      <w:r w:rsidR="003B6C4F" w:rsidRPr="00384763">
        <w:rPr>
          <w:rFonts w:ascii="Arabic Typesetting" w:hAnsi="Arabic Typesetting" w:cs="Arabic Typesetting" w:hint="cs"/>
          <w:sz w:val="36"/>
          <w:szCs w:val="36"/>
          <w:rtl/>
          <w:lang w:bidi="ar-EG"/>
        </w:rPr>
        <w:t> </w:t>
      </w:r>
      <w:r w:rsidRPr="00384763">
        <w:rPr>
          <w:rFonts w:ascii="Arabic Typesetting" w:hAnsi="Arabic Typesetting" w:cs="Arabic Typesetting"/>
          <w:sz w:val="36"/>
          <w:szCs w:val="36"/>
          <w:rtl/>
          <w:lang w:bidi="ar-EG"/>
        </w:rPr>
        <w:t>(</w:t>
      </w:r>
      <w:r w:rsidRPr="00384763">
        <w:rPr>
          <w:rFonts w:ascii="Arabic Typesetting" w:hAnsi="Arabic Typesetting" w:cs="Arabic Typesetting"/>
          <w:sz w:val="36"/>
          <w:szCs w:val="36"/>
          <w:lang w:bidi="ar-EG"/>
        </w:rPr>
        <w:t>TFLY</w:t>
      </w:r>
      <w:r w:rsidRPr="00384763">
        <w:rPr>
          <w:rFonts w:ascii="Arabic Typesetting" w:hAnsi="Arabic Typesetting" w:cs="Arabic Typesetting"/>
          <w:sz w:val="36"/>
          <w:szCs w:val="36"/>
          <w:rtl/>
          <w:lang w:bidi="ar-EG"/>
        </w:rPr>
        <w:t xml:space="preserve">)) قبل إتاحتها للفاحصين في مجموعات وثائق البراءات الكاملة النص. </w:t>
      </w:r>
      <w:r w:rsidR="003B6C4F" w:rsidRPr="00384763">
        <w:rPr>
          <w:rFonts w:ascii="Arabic Typesetting" w:hAnsi="Arabic Typesetting" w:cs="Arabic Typesetting"/>
          <w:sz w:val="36"/>
          <w:szCs w:val="36"/>
          <w:rtl/>
          <w:lang w:bidi="ar-EG"/>
        </w:rPr>
        <w:t>وخُزن الآن أكثر من</w:t>
      </w:r>
      <w:r w:rsidR="00B64CC6" w:rsidRPr="00384763">
        <w:rPr>
          <w:rFonts w:ascii="Arabic Typesetting" w:hAnsi="Arabic Typesetting" w:cs="Arabic Typesetting" w:hint="cs"/>
          <w:sz w:val="36"/>
          <w:szCs w:val="36"/>
          <w:rtl/>
          <w:lang w:bidi="ar-EG"/>
        </w:rPr>
        <w:t xml:space="preserve"> </w:t>
      </w:r>
      <w:r w:rsidR="00B64CC6" w:rsidRPr="00384763">
        <w:rPr>
          <w:rFonts w:ascii="Arabic Typesetting" w:eastAsia="SimSun" w:hAnsi="Arabic Typesetting" w:cs="Arabic Typesetting" w:hint="cs"/>
          <w:sz w:val="36"/>
          <w:szCs w:val="36"/>
          <w:rtl/>
          <w:lang w:val="fr-FR" w:eastAsia="zh-CN"/>
        </w:rPr>
        <w:t>000</w:t>
      </w:r>
      <w:r w:rsidR="00B64CC6" w:rsidRPr="00384763">
        <w:rPr>
          <w:rtl/>
        </w:rPr>
        <w:t xml:space="preserve"> </w:t>
      </w:r>
      <w:r w:rsidR="00B64CC6" w:rsidRPr="00384763">
        <w:rPr>
          <w:rFonts w:ascii="Arabic Typesetting" w:eastAsia="SimSun" w:hAnsi="Arabic Typesetting" w:cs="Arabic Typesetting" w:hint="cs"/>
          <w:sz w:val="36"/>
          <w:szCs w:val="36"/>
          <w:rtl/>
          <w:lang w:val="fr-FR" w:eastAsia="zh-CN"/>
        </w:rPr>
        <w:t>317</w:t>
      </w:r>
      <w:r w:rsidR="00B64CC6" w:rsidRPr="00384763">
        <w:rPr>
          <w:rFonts w:ascii="Arabic Typesetting" w:eastAsia="SimSun" w:hAnsi="Arabic Typesetting" w:cs="Arabic Typesetting"/>
          <w:sz w:val="36"/>
          <w:szCs w:val="36"/>
          <w:rtl/>
          <w:lang w:val="fr-FR" w:eastAsia="zh-CN"/>
        </w:rPr>
        <w:t>٫</w:t>
      </w:r>
      <w:r w:rsidR="00C64806" w:rsidRPr="00384763">
        <w:rPr>
          <w:rFonts w:ascii="Arabic Typesetting" w:hAnsi="Arabic Typesetting" w:cs="Arabic Typesetting"/>
          <w:sz w:val="36"/>
          <w:szCs w:val="36"/>
          <w:lang w:bidi="ar-EG"/>
        </w:rPr>
        <w:t xml:space="preserve"> </w:t>
      </w:r>
      <w:r w:rsidRPr="00384763">
        <w:rPr>
          <w:rFonts w:ascii="Arabic Typesetting" w:hAnsi="Arabic Typesetting" w:cs="Arabic Typesetting"/>
          <w:sz w:val="36"/>
          <w:szCs w:val="36"/>
          <w:rtl/>
          <w:lang w:bidi="ar-EG"/>
        </w:rPr>
        <w:t xml:space="preserve">وثيقة إسبانية وبرتغالية وليتوانية من الفترة 1970-2016، وأكثر من </w:t>
      </w:r>
      <w:r w:rsidR="00B64CC6" w:rsidRPr="00384763">
        <w:rPr>
          <w:rFonts w:ascii="Arabic Typesetting" w:eastAsia="SimSun" w:hAnsi="Arabic Typesetting" w:cs="Arabic Typesetting" w:hint="cs"/>
          <w:sz w:val="36"/>
          <w:szCs w:val="36"/>
          <w:rtl/>
          <w:lang w:val="fr-FR" w:eastAsia="zh-CN"/>
        </w:rPr>
        <w:t>000</w:t>
      </w:r>
      <w:r w:rsidR="00B64CC6" w:rsidRPr="00384763">
        <w:rPr>
          <w:rtl/>
        </w:rPr>
        <w:t xml:space="preserve"> </w:t>
      </w:r>
      <w:r w:rsidR="00B64CC6" w:rsidRPr="00384763">
        <w:rPr>
          <w:rFonts w:ascii="Arabic Typesetting" w:eastAsia="SimSun" w:hAnsi="Arabic Typesetting" w:cs="Arabic Typesetting" w:hint="cs"/>
          <w:sz w:val="36"/>
          <w:szCs w:val="36"/>
          <w:rtl/>
          <w:lang w:val="fr-FR" w:eastAsia="zh-CN"/>
        </w:rPr>
        <w:t>103</w:t>
      </w:r>
      <w:r w:rsidR="00B64CC6" w:rsidRPr="00384763">
        <w:rPr>
          <w:rFonts w:ascii="Arabic Typesetting" w:eastAsia="SimSun" w:hAnsi="Arabic Typesetting" w:cs="Arabic Typesetting"/>
          <w:sz w:val="36"/>
          <w:szCs w:val="36"/>
          <w:rtl/>
          <w:lang w:val="fr-FR" w:eastAsia="zh-CN"/>
        </w:rPr>
        <w:t>٫</w:t>
      </w:r>
      <w:r w:rsidR="00B64CC6" w:rsidRPr="00384763">
        <w:rPr>
          <w:rFonts w:ascii="Arabic Typesetting" w:eastAsia="SimSun" w:hAnsi="Arabic Typesetting" w:cs="Arabic Typesetting" w:hint="cs"/>
          <w:sz w:val="36"/>
          <w:szCs w:val="36"/>
          <w:rtl/>
          <w:lang w:val="fr-FR" w:eastAsia="zh-CN"/>
        </w:rPr>
        <w:t xml:space="preserve"> </w:t>
      </w:r>
      <w:r w:rsidRPr="00384763">
        <w:rPr>
          <w:rFonts w:ascii="Arabic Typesetting" w:hAnsi="Arabic Typesetting" w:cs="Arabic Typesetting"/>
          <w:sz w:val="36"/>
          <w:szCs w:val="36"/>
          <w:rtl/>
          <w:lang w:bidi="ar-EG"/>
        </w:rPr>
        <w:t xml:space="preserve">وثيقة روسية وصينية ويابانية وكورية من </w:t>
      </w:r>
      <w:r w:rsidRPr="00384763">
        <w:rPr>
          <w:rFonts w:ascii="Arabic Typesetting" w:hAnsi="Arabic Typesetting" w:cs="Arabic Typesetting"/>
          <w:sz w:val="36"/>
          <w:szCs w:val="36"/>
          <w:rtl/>
          <w:lang w:bidi="ar-EG"/>
        </w:rPr>
        <w:lastRenderedPageBreak/>
        <w:t>الفترة</w:t>
      </w:r>
      <w:r w:rsidR="003B6C4F" w:rsidRPr="00384763">
        <w:rPr>
          <w:rFonts w:ascii="Arabic Typesetting" w:hAnsi="Arabic Typesetting" w:cs="Arabic Typesetting" w:hint="eastAsia"/>
          <w:sz w:val="36"/>
          <w:szCs w:val="36"/>
          <w:rtl/>
          <w:lang w:bidi="ar-EG"/>
        </w:rPr>
        <w:t> </w:t>
      </w:r>
      <w:r w:rsidRPr="00384763">
        <w:rPr>
          <w:rFonts w:ascii="Arabic Typesetting" w:hAnsi="Arabic Typesetting" w:cs="Arabic Typesetting"/>
          <w:sz w:val="36"/>
          <w:szCs w:val="36"/>
          <w:rtl/>
          <w:lang w:bidi="ar-EG"/>
        </w:rPr>
        <w:t xml:space="preserve">2014-2016 في مجموعات حالة التقنية السابقة الخاصة بالمكتب، ومن ثم يمكن البحث فيها بسهولة. وقد أصبح </w:t>
      </w:r>
      <w:proofErr w:type="gramStart"/>
      <w:r w:rsidRPr="00384763">
        <w:rPr>
          <w:rFonts w:ascii="Arabic Typesetting" w:hAnsi="Arabic Typesetting" w:cs="Arabic Typesetting"/>
          <w:sz w:val="36"/>
          <w:szCs w:val="36"/>
          <w:rtl/>
          <w:lang w:bidi="ar-EG"/>
        </w:rPr>
        <w:t>النفاذ</w:t>
      </w:r>
      <w:proofErr w:type="gramEnd"/>
      <w:r w:rsidRPr="00384763">
        <w:rPr>
          <w:rFonts w:ascii="Arabic Typesetting" w:hAnsi="Arabic Typesetting" w:cs="Arabic Typesetting"/>
          <w:sz w:val="36"/>
          <w:szCs w:val="36"/>
          <w:rtl/>
          <w:lang w:bidi="ar-EG"/>
        </w:rPr>
        <w:t xml:space="preserve"> إلى الترجمات الآلية الإنكليزية متاحًا في أداة </w:t>
      </w:r>
      <w:r w:rsidRPr="00384763">
        <w:rPr>
          <w:rFonts w:ascii="Arabic Typesetting" w:hAnsi="Arabic Typesetting" w:cs="Arabic Typesetting"/>
          <w:sz w:val="36"/>
          <w:szCs w:val="36"/>
          <w:lang w:bidi="ar-EG"/>
        </w:rPr>
        <w:t>ANSERA</w:t>
      </w:r>
      <w:r w:rsidRPr="00384763">
        <w:rPr>
          <w:rFonts w:ascii="Arabic Typesetting" w:hAnsi="Arabic Typesetting" w:cs="Arabic Typesetting"/>
          <w:sz w:val="36"/>
          <w:szCs w:val="36"/>
          <w:rtl/>
          <w:lang w:bidi="ar-EG"/>
        </w:rPr>
        <w:t xml:space="preserve"> ونظام </w:t>
      </w:r>
      <w:r w:rsidRPr="00384763">
        <w:rPr>
          <w:rFonts w:ascii="Arabic Typesetting" w:hAnsi="Arabic Typesetting" w:cs="Arabic Typesetting"/>
          <w:sz w:val="36"/>
          <w:szCs w:val="36"/>
          <w:lang w:bidi="ar-EG"/>
        </w:rPr>
        <w:t>EPOQUE</w:t>
      </w:r>
      <w:r w:rsidRPr="00384763">
        <w:rPr>
          <w:rFonts w:ascii="Arabic Typesetting" w:hAnsi="Arabic Typesetting" w:cs="Arabic Typesetting"/>
          <w:sz w:val="36"/>
          <w:szCs w:val="36"/>
          <w:rtl/>
          <w:lang w:bidi="ar-EG"/>
        </w:rPr>
        <w:t xml:space="preserve"> (اعتبارًا من 20 سبتمبر 2016). وستُستكمل تدريجيًا وبصفة يومية المجموعات المترجمة من خلال منشورات مكتب الصين للملكية الفكرية ومكتب براءات اليابان والمكتب الكوري للملكية الفكرية والدائرة الاتحادية الروسية للملكية الفكرية من الفترة 1993-2013 وستُستكمل قاعدة بيانات </w:t>
      </w:r>
      <w:r w:rsidRPr="00384763">
        <w:rPr>
          <w:rFonts w:ascii="Arabic Typesetting" w:hAnsi="Arabic Typesetting" w:cs="Arabic Typesetting"/>
          <w:sz w:val="36"/>
          <w:szCs w:val="36"/>
          <w:lang w:bidi="ar-EG"/>
        </w:rPr>
        <w:t>EPOQUE</w:t>
      </w:r>
      <w:r w:rsidRPr="00384763">
        <w:rPr>
          <w:rFonts w:ascii="Arabic Typesetting" w:hAnsi="Arabic Typesetting" w:cs="Arabic Typesetting"/>
          <w:sz w:val="36"/>
          <w:szCs w:val="36"/>
          <w:rtl/>
          <w:lang w:bidi="ar-EG"/>
        </w:rPr>
        <w:t xml:space="preserve"> المناظرة.</w:t>
      </w:r>
    </w:p>
    <w:p w:rsidR="003B6C4F" w:rsidRPr="00384763" w:rsidRDefault="003B6C4F" w:rsidP="003B6C4F">
      <w:pPr>
        <w:pStyle w:val="SectionHeading"/>
        <w:bidi/>
        <w:rPr>
          <w:rFonts w:ascii="Arabic Typesetting" w:hAnsi="Arabic Typesetting" w:cs="Arabic Typesetting"/>
          <w:sz w:val="40"/>
          <w:szCs w:val="40"/>
          <w:lang w:val="en-GB"/>
        </w:rPr>
      </w:pPr>
      <w:r w:rsidRPr="00384763">
        <w:rPr>
          <w:rFonts w:ascii="Arabic Typesetting" w:hAnsi="Arabic Typesetting" w:cs="Arabic Typesetting" w:hint="cs"/>
          <w:sz w:val="40"/>
          <w:szCs w:val="40"/>
          <w:rtl/>
          <w:lang w:val="en-GB"/>
        </w:rPr>
        <w:t xml:space="preserve">2.2 </w:t>
      </w:r>
      <w:r w:rsidRPr="00384763">
        <w:rPr>
          <w:rFonts w:ascii="Arabic Typesetting" w:hAnsi="Arabic Typesetting" w:cs="Arabic Typesetting"/>
          <w:sz w:val="40"/>
          <w:szCs w:val="40"/>
          <w:rtl/>
          <w:lang w:val="en-GB"/>
        </w:rPr>
        <w:t xml:space="preserve">- </w:t>
      </w:r>
      <w:proofErr w:type="gramStart"/>
      <w:r w:rsidRPr="00384763">
        <w:rPr>
          <w:rFonts w:ascii="Arabic Typesetting" w:hAnsi="Arabic Typesetting" w:cs="Arabic Typesetting"/>
          <w:sz w:val="40"/>
          <w:szCs w:val="40"/>
          <w:rtl/>
        </w:rPr>
        <w:t>إدارة</w:t>
      </w:r>
      <w:proofErr w:type="gramEnd"/>
      <w:r w:rsidRPr="00384763">
        <w:rPr>
          <w:rFonts w:ascii="Arabic Typesetting" w:hAnsi="Arabic Typesetting" w:cs="Arabic Typesetting"/>
          <w:sz w:val="40"/>
          <w:szCs w:val="40"/>
          <w:rtl/>
        </w:rPr>
        <w:t xml:space="preserve"> الجودة</w:t>
      </w:r>
    </w:p>
    <w:p w:rsidR="00FE1FB7" w:rsidRPr="00384763" w:rsidRDefault="00FE1FB7" w:rsidP="00BF3F60">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bCs/>
          <w:iCs/>
          <w:sz w:val="36"/>
          <w:szCs w:val="36"/>
          <w:rtl/>
          <w:lang w:bidi="ar-EG"/>
        </w:rPr>
        <w:t>تنص القاعدتان 1.36"4" و1.63"4"، على أنه:</w:t>
      </w:r>
      <w:r w:rsidRPr="00384763">
        <w:rPr>
          <w:rFonts w:ascii="Arabic Typesetting" w:hAnsi="Arabic Typesetting" w:cs="Arabic Typesetting"/>
          <w:b/>
          <w:i/>
          <w:sz w:val="36"/>
          <w:szCs w:val="36"/>
          <w:rtl/>
        </w:rPr>
        <w:t xml:space="preserve"> </w:t>
      </w:r>
      <w:r w:rsidRPr="00384763">
        <w:rPr>
          <w:rFonts w:ascii="Arabic Typesetting" w:hAnsi="Arabic Typesetting" w:cs="Arabic Typesetting"/>
          <w:bCs/>
          <w:iCs/>
          <w:sz w:val="36"/>
          <w:szCs w:val="36"/>
          <w:rtl/>
          <w:lang w:bidi="ar-EG"/>
        </w:rPr>
        <w:t>يجب أن يكون لدى المكتب الوطني أو المنظمة الحكومية الدولية نظام لإدارة الجودة وترتيبات داخلية للمراجعة وفقا لقواعد البحث الدولي المشتركة.</w:t>
      </w:r>
    </w:p>
    <w:p w:rsidR="003B6C4F" w:rsidRPr="00384763" w:rsidRDefault="003B6C4F" w:rsidP="003B6C4F">
      <w:pPr>
        <w:pStyle w:val="NormalParaAR"/>
        <w:ind w:left="34"/>
        <w:rPr>
          <w:b/>
          <w:bCs/>
          <w:rtl/>
        </w:rPr>
      </w:pPr>
      <w:r w:rsidRPr="00384763">
        <w:rPr>
          <w:rFonts w:hint="cs"/>
          <w:b/>
          <w:bCs/>
          <w:rtl/>
        </w:rPr>
        <w:t>ال</w:t>
      </w:r>
      <w:r w:rsidRPr="00384763">
        <w:rPr>
          <w:b/>
          <w:bCs/>
          <w:rtl/>
        </w:rPr>
        <w:t xml:space="preserve">نظام </w:t>
      </w:r>
      <w:r w:rsidRPr="00384763">
        <w:rPr>
          <w:rFonts w:hint="cs"/>
          <w:b/>
          <w:bCs/>
          <w:rtl/>
        </w:rPr>
        <w:t>ال</w:t>
      </w:r>
      <w:r w:rsidRPr="00384763">
        <w:rPr>
          <w:b/>
          <w:bCs/>
          <w:rtl/>
        </w:rPr>
        <w:t>وطني لإدارة الجودة</w:t>
      </w:r>
      <w:r w:rsidRPr="00384763">
        <w:rPr>
          <w:rFonts w:hint="cs"/>
          <w:b/>
          <w:bCs/>
          <w:rtl/>
        </w:rPr>
        <w:t>:</w:t>
      </w:r>
    </w:p>
    <w:p w:rsidR="00FE1FB7" w:rsidRPr="00384763" w:rsidRDefault="00FE1FB7" w:rsidP="00BF3F60">
      <w:pPr>
        <w:bidi/>
        <w:spacing w:after="240" w:line="360" w:lineRule="exact"/>
        <w:rPr>
          <w:rFonts w:ascii="Arabic Typesetting" w:hAnsi="Arabic Typesetting" w:cs="Arabic Typesetting"/>
          <w:sz w:val="36"/>
          <w:szCs w:val="36"/>
        </w:rPr>
      </w:pPr>
      <w:r w:rsidRPr="00384763">
        <w:rPr>
          <w:rFonts w:ascii="Arabic Typesetting" w:hAnsi="Arabic Typesetting" w:cs="Arabic Typesetting"/>
          <w:sz w:val="36"/>
          <w:szCs w:val="36"/>
          <w:rtl/>
          <w:lang w:bidi="ar-EG"/>
        </w:rPr>
        <w:t xml:space="preserve">انظر </w:t>
      </w:r>
      <w:proofErr w:type="gramStart"/>
      <w:r w:rsidRPr="00384763">
        <w:rPr>
          <w:rFonts w:ascii="Arabic Typesetting" w:hAnsi="Arabic Typesetting" w:cs="Arabic Typesetting"/>
          <w:sz w:val="36"/>
          <w:szCs w:val="36"/>
          <w:rtl/>
          <w:lang w:bidi="ar-EG"/>
        </w:rPr>
        <w:t>التقرير</w:t>
      </w:r>
      <w:proofErr w:type="gramEnd"/>
      <w:r w:rsidRPr="00384763">
        <w:rPr>
          <w:rFonts w:ascii="Arabic Typesetting" w:hAnsi="Arabic Typesetting" w:cs="Arabic Typesetting"/>
          <w:sz w:val="36"/>
          <w:szCs w:val="36"/>
          <w:rtl/>
          <w:lang w:bidi="ar-EG"/>
        </w:rPr>
        <w:t xml:space="preserve"> المنشور</w:t>
      </w:r>
      <w:r w:rsidRPr="00384763">
        <w:rPr>
          <w:rStyle w:val="FootnoteReference"/>
          <w:rFonts w:cs="Arabic Typesetting"/>
          <w:szCs w:val="36"/>
          <w:rtl/>
          <w:lang w:bidi="ar-EG"/>
        </w:rPr>
        <w:footnoteReference w:id="1"/>
      </w:r>
    </w:p>
    <w:p w:rsidR="003B6C4F" w:rsidRPr="00384763" w:rsidRDefault="003B6C4F" w:rsidP="003B6C4F">
      <w:pPr>
        <w:pStyle w:val="SectionHeading"/>
        <w:bidi/>
        <w:rPr>
          <w:rFonts w:ascii="Arabic Typesetting" w:hAnsi="Arabic Typesetting" w:cs="Arabic Typesetting"/>
          <w:sz w:val="40"/>
          <w:szCs w:val="40"/>
          <w:lang w:val="en-GB"/>
        </w:rPr>
      </w:pPr>
      <w:r w:rsidRPr="00384763">
        <w:rPr>
          <w:rFonts w:ascii="Arabic Typesetting" w:hAnsi="Arabic Typesetting" w:cs="Arabic Typesetting" w:hint="cs"/>
          <w:sz w:val="40"/>
          <w:szCs w:val="40"/>
          <w:rtl/>
          <w:lang w:val="en-GB"/>
        </w:rPr>
        <w:t xml:space="preserve">3 </w:t>
      </w:r>
      <w:r w:rsidRPr="00384763">
        <w:rPr>
          <w:rFonts w:ascii="Arabic Typesetting" w:hAnsi="Arabic Typesetting" w:cs="Arabic Typesetting"/>
          <w:sz w:val="40"/>
          <w:szCs w:val="40"/>
          <w:rtl/>
          <w:lang w:val="en-GB"/>
        </w:rPr>
        <w:t xml:space="preserve">- </w:t>
      </w:r>
      <w:proofErr w:type="gramStart"/>
      <w:r w:rsidRPr="00384763">
        <w:rPr>
          <w:rFonts w:ascii="Arabic Typesetting" w:hAnsi="Arabic Typesetting" w:cs="Arabic Typesetting"/>
          <w:sz w:val="40"/>
          <w:szCs w:val="40"/>
          <w:rtl/>
        </w:rPr>
        <w:t>نطاق</w:t>
      </w:r>
      <w:proofErr w:type="gramEnd"/>
      <w:r w:rsidRPr="00384763">
        <w:rPr>
          <w:rFonts w:ascii="Arabic Typesetting" w:hAnsi="Arabic Typesetting" w:cs="Arabic Typesetting"/>
          <w:sz w:val="40"/>
          <w:szCs w:val="40"/>
          <w:rtl/>
        </w:rPr>
        <w:t xml:space="preserve"> </w:t>
      </w:r>
      <w:r w:rsidRPr="00384763">
        <w:rPr>
          <w:rFonts w:ascii="Arabic Typesetting" w:hAnsi="Arabic Typesetting" w:cs="Arabic Typesetting" w:hint="cs"/>
          <w:sz w:val="40"/>
          <w:szCs w:val="40"/>
          <w:rtl/>
        </w:rPr>
        <w:t xml:space="preserve">التشغيل </w:t>
      </w:r>
      <w:r w:rsidRPr="00384763">
        <w:rPr>
          <w:rFonts w:ascii="Arabic Typesetting" w:hAnsi="Arabic Typesetting" w:cs="Arabic Typesetting"/>
          <w:sz w:val="40"/>
          <w:szCs w:val="40"/>
          <w:rtl/>
        </w:rPr>
        <w:t>الم</w:t>
      </w:r>
      <w:r w:rsidRPr="00384763">
        <w:rPr>
          <w:rFonts w:ascii="Arabic Typesetting" w:hAnsi="Arabic Typesetting" w:cs="Arabic Typesetting" w:hint="cs"/>
          <w:sz w:val="40"/>
          <w:szCs w:val="40"/>
          <w:rtl/>
        </w:rPr>
        <w:t>ستهدف</w:t>
      </w:r>
    </w:p>
    <w:p w:rsidR="00FE1FB7" w:rsidRPr="00384763" w:rsidRDefault="00FE1FB7" w:rsidP="003B6C4F">
      <w:pPr>
        <w:keepNext/>
        <w:bidi/>
        <w:spacing w:after="60" w:line="360" w:lineRule="exact"/>
        <w:rPr>
          <w:rFonts w:ascii="Arabic Typesetting" w:hAnsi="Arabic Typesetting" w:cs="Arabic Typesetting"/>
          <w:sz w:val="36"/>
          <w:szCs w:val="36"/>
        </w:rPr>
      </w:pPr>
      <w:proofErr w:type="gramStart"/>
      <w:r w:rsidRPr="00384763">
        <w:rPr>
          <w:rFonts w:ascii="Arabic Typesetting" w:hAnsi="Arabic Typesetting" w:cs="Arabic Typesetting"/>
          <w:bCs/>
          <w:sz w:val="36"/>
          <w:szCs w:val="36"/>
          <w:rtl/>
          <w:lang w:bidi="ar-EG"/>
        </w:rPr>
        <w:t>اللغة</w:t>
      </w:r>
      <w:proofErr w:type="gramEnd"/>
      <w:r w:rsidRPr="00384763">
        <w:rPr>
          <w:rFonts w:ascii="Arabic Typesetting" w:hAnsi="Arabic Typesetting" w:cs="Arabic Typesetting"/>
          <w:bCs/>
          <w:sz w:val="36"/>
          <w:szCs w:val="36"/>
          <w:rtl/>
          <w:lang w:bidi="ar-EG"/>
        </w:rPr>
        <w:t xml:space="preserve"> (أو اللغات) التي ستقدم بها الخدمات:</w:t>
      </w:r>
      <w:r w:rsidRPr="00384763">
        <w:rPr>
          <w:rFonts w:ascii="Arabic Typesetting" w:hAnsi="Arabic Typesetting" w:cs="Arabic Typesetting"/>
          <w:b/>
          <w:sz w:val="36"/>
          <w:szCs w:val="36"/>
        </w:rPr>
        <w:t xml:space="preserve"> </w:t>
      </w:r>
    </w:p>
    <w:p w:rsidR="00FE1FB7" w:rsidRPr="00384763" w:rsidRDefault="00FE1FB7" w:rsidP="003B6C4F">
      <w:pPr>
        <w:pStyle w:val="Default"/>
        <w:keepNext/>
        <w:bidi/>
        <w:spacing w:before="80" w:after="240" w:line="360" w:lineRule="exact"/>
        <w:rPr>
          <w:rFonts w:ascii="Arabic Typesetting" w:hAnsi="Arabic Typesetting" w:cs="Arabic Typesetting"/>
          <w:b/>
          <w:color w:val="auto"/>
          <w:sz w:val="36"/>
          <w:szCs w:val="36"/>
        </w:rPr>
      </w:pPr>
      <w:r w:rsidRPr="00384763">
        <w:rPr>
          <w:rFonts w:ascii="Arabic Typesetting" w:hAnsi="Arabic Typesetting" w:cs="Arabic Typesetting"/>
          <w:b/>
          <w:color w:val="auto"/>
          <w:sz w:val="36"/>
          <w:szCs w:val="36"/>
          <w:rtl/>
          <w:lang w:bidi="ar-EG"/>
        </w:rPr>
        <w:t xml:space="preserve">الإنكليزية والفرنسية </w:t>
      </w:r>
      <w:proofErr w:type="gramStart"/>
      <w:r w:rsidRPr="00384763">
        <w:rPr>
          <w:rFonts w:ascii="Arabic Typesetting" w:hAnsi="Arabic Typesetting" w:cs="Arabic Typesetting"/>
          <w:b/>
          <w:color w:val="auto"/>
          <w:sz w:val="36"/>
          <w:szCs w:val="36"/>
          <w:rtl/>
          <w:lang w:bidi="ar-EG"/>
        </w:rPr>
        <w:t>والألمانية</w:t>
      </w:r>
      <w:proofErr w:type="gramEnd"/>
      <w:r w:rsidRPr="00384763">
        <w:rPr>
          <w:rFonts w:ascii="Arabic Typesetting" w:hAnsi="Arabic Typesetting" w:cs="Arabic Typesetting"/>
          <w:b/>
          <w:color w:val="auto"/>
          <w:sz w:val="36"/>
          <w:szCs w:val="36"/>
          <w:lang w:val="en-US"/>
        </w:rPr>
        <w:t xml:space="preserve"> </w:t>
      </w:r>
    </w:p>
    <w:p w:rsidR="00FE1FB7" w:rsidRPr="00384763" w:rsidRDefault="00FE1FB7" w:rsidP="003B6C4F">
      <w:pPr>
        <w:pStyle w:val="NormalParaAR"/>
        <w:tabs>
          <w:tab w:val="left" w:pos="715"/>
        </w:tabs>
        <w:spacing w:after="60"/>
      </w:pPr>
      <w:r w:rsidRPr="00384763">
        <w:rPr>
          <w:bCs/>
          <w:rtl/>
          <w:lang w:bidi="ar-EG"/>
        </w:rPr>
        <w:t xml:space="preserve">الدولة (الدول) أو </w:t>
      </w:r>
      <w:proofErr w:type="gramStart"/>
      <w:r w:rsidRPr="00384763">
        <w:rPr>
          <w:bCs/>
          <w:rtl/>
          <w:lang w:bidi="ar-EG"/>
        </w:rPr>
        <w:t>مكتب</w:t>
      </w:r>
      <w:proofErr w:type="gramEnd"/>
      <w:r w:rsidRPr="00384763">
        <w:rPr>
          <w:bCs/>
          <w:rtl/>
          <w:lang w:bidi="ar-EG"/>
        </w:rPr>
        <w:t xml:space="preserve"> (مكاتب) تسلم الطلبات التي ستختص الإدارة بالنظر في طلباتها:</w:t>
      </w:r>
      <w:r w:rsidRPr="00384763">
        <w:rPr>
          <w:b/>
        </w:rPr>
        <w:t xml:space="preserve"> </w:t>
      </w:r>
    </w:p>
    <w:p w:rsidR="00FE1FB7" w:rsidRPr="00384763" w:rsidRDefault="00FE1FB7" w:rsidP="003B6C4F">
      <w:pPr>
        <w:pStyle w:val="Default"/>
        <w:keepNext/>
        <w:bidi/>
        <w:spacing w:before="80" w:after="240" w:line="360" w:lineRule="exact"/>
        <w:rPr>
          <w:rFonts w:ascii="Arabic Typesetting" w:hAnsi="Arabic Typesetting" w:cs="Arabic Typesetting"/>
          <w:b/>
          <w:color w:val="auto"/>
          <w:sz w:val="36"/>
          <w:szCs w:val="36"/>
        </w:rPr>
      </w:pPr>
      <w:r w:rsidRPr="00384763">
        <w:rPr>
          <w:rFonts w:ascii="Arabic Typesetting" w:hAnsi="Arabic Typesetting" w:cs="Arabic Typesetting"/>
          <w:b/>
          <w:color w:val="auto"/>
          <w:sz w:val="36"/>
          <w:szCs w:val="36"/>
          <w:rtl/>
          <w:lang w:bidi="ar-EG"/>
        </w:rPr>
        <w:t>سيكون المكتب الأوروبي للبراءات بمنزلة إدارة بحث دولي لأي مكتب تسلم طلبات يختاره.</w:t>
      </w:r>
    </w:p>
    <w:p w:rsidR="00FE1FB7" w:rsidRPr="00384763" w:rsidRDefault="00FE1FB7" w:rsidP="003B6C4F">
      <w:pPr>
        <w:bidi/>
        <w:spacing w:after="240" w:line="360" w:lineRule="exact"/>
        <w:rPr>
          <w:rFonts w:ascii="Arabic Typesetting" w:hAnsi="Arabic Typesetting" w:cs="Arabic Typesetting"/>
          <w:b/>
          <w:sz w:val="36"/>
          <w:szCs w:val="36"/>
        </w:rPr>
      </w:pPr>
      <w:r w:rsidRPr="00384763">
        <w:rPr>
          <w:rFonts w:ascii="Arabic Typesetting" w:hAnsi="Arabic Typesetting" w:cs="Arabic Typesetting"/>
          <w:b/>
          <w:sz w:val="36"/>
          <w:szCs w:val="36"/>
          <w:rtl/>
          <w:lang w:bidi="ar-EG"/>
        </w:rPr>
        <w:t>وسيكون بمنزلة إدارة فحص تمهيدي دولي إذا كان المكتب الأوروبي للبراءات أو أي إدارة بحث دولي أوروبية بمنزلة إدارة بحث دولي.</w:t>
      </w:r>
      <w:r w:rsidRPr="00384763">
        <w:rPr>
          <w:rFonts w:ascii="Arabic Typesetting" w:hAnsi="Arabic Typesetting" w:cs="Arabic Typesetting"/>
          <w:b/>
          <w:sz w:val="36"/>
          <w:szCs w:val="36"/>
        </w:rPr>
        <w:t xml:space="preserve"> </w:t>
      </w:r>
    </w:p>
    <w:p w:rsidR="003B6C4F" w:rsidRPr="00384763" w:rsidRDefault="003B6C4F" w:rsidP="003B6C4F">
      <w:pPr>
        <w:pStyle w:val="NormalParaAR"/>
        <w:tabs>
          <w:tab w:val="left" w:pos="715"/>
        </w:tabs>
        <w:spacing w:after="60"/>
        <w:rPr>
          <w:rFonts w:hint="cs"/>
          <w:bCs/>
          <w:rtl/>
          <w:lang w:bidi="ar-EG"/>
        </w:rPr>
      </w:pPr>
      <w:r w:rsidRPr="00384763">
        <w:rPr>
          <w:bCs/>
          <w:rtl/>
          <w:lang w:bidi="ar-EG"/>
        </w:rPr>
        <w:t>ال</w:t>
      </w:r>
      <w:r w:rsidRPr="00384763">
        <w:rPr>
          <w:rFonts w:hint="cs"/>
          <w:bCs/>
          <w:rtl/>
          <w:lang w:bidi="ar-EG"/>
        </w:rPr>
        <w:t>ت</w:t>
      </w:r>
      <w:r w:rsidRPr="00384763">
        <w:rPr>
          <w:bCs/>
          <w:rtl/>
          <w:lang w:bidi="ar-EG"/>
        </w:rPr>
        <w:t>قي</w:t>
      </w:r>
      <w:r w:rsidRPr="00384763">
        <w:rPr>
          <w:rFonts w:hint="cs"/>
          <w:bCs/>
          <w:rtl/>
          <w:lang w:bidi="ar-EG"/>
        </w:rPr>
        <w:t>ي</w:t>
      </w:r>
      <w:r w:rsidRPr="00384763">
        <w:rPr>
          <w:bCs/>
          <w:rtl/>
          <w:lang w:bidi="ar-EG"/>
        </w:rPr>
        <w:t>د</w:t>
      </w:r>
      <w:r w:rsidRPr="00384763">
        <w:rPr>
          <w:rFonts w:hint="cs"/>
          <w:bCs/>
          <w:rtl/>
          <w:lang w:bidi="ar-EG"/>
        </w:rPr>
        <w:t>ات</w:t>
      </w:r>
      <w:r w:rsidRPr="00384763">
        <w:rPr>
          <w:bCs/>
          <w:rtl/>
          <w:lang w:bidi="ar-EG"/>
        </w:rPr>
        <w:t xml:space="preserve"> المفروضة على نطاق العملية: </w:t>
      </w:r>
    </w:p>
    <w:p w:rsidR="00FE1FB7" w:rsidRPr="00384763" w:rsidRDefault="00FE1FB7" w:rsidP="003B6C4F">
      <w:pPr>
        <w:pStyle w:val="Default"/>
        <w:bidi/>
        <w:spacing w:before="120" w:after="240" w:line="360" w:lineRule="exact"/>
        <w:rPr>
          <w:rFonts w:ascii="Arabic Typesetting" w:hAnsi="Arabic Typesetting" w:cs="Arabic Typesetting"/>
          <w:b/>
          <w:color w:val="auto"/>
          <w:sz w:val="36"/>
          <w:szCs w:val="36"/>
          <w:lang w:val="en-US"/>
        </w:rPr>
      </w:pPr>
      <w:r w:rsidRPr="00384763">
        <w:rPr>
          <w:rFonts w:ascii="Arabic Typesetting" w:hAnsi="Arabic Typesetting" w:cs="Arabic Typesetting"/>
          <w:b/>
          <w:color w:val="auto"/>
          <w:sz w:val="36"/>
          <w:szCs w:val="36"/>
          <w:rtl/>
          <w:lang w:bidi="ar-EG"/>
        </w:rPr>
        <w:t>كإدارة بحث دولي:</w:t>
      </w:r>
      <w:r w:rsidRPr="00384763">
        <w:rPr>
          <w:rFonts w:ascii="Arabic Typesetting" w:hAnsi="Arabic Typesetting" w:cs="Arabic Typesetting"/>
          <w:b/>
          <w:color w:val="auto"/>
          <w:sz w:val="36"/>
          <w:szCs w:val="36"/>
          <w:rtl/>
          <w:lang w:val="en-US"/>
        </w:rPr>
        <w:t xml:space="preserve"> </w:t>
      </w:r>
      <w:r w:rsidRPr="00384763">
        <w:rPr>
          <w:rFonts w:ascii="Arabic Typesetting" w:hAnsi="Arabic Typesetting" w:cs="Arabic Typesetting"/>
          <w:b/>
          <w:color w:val="auto"/>
          <w:sz w:val="36"/>
          <w:szCs w:val="36"/>
          <w:rtl/>
          <w:lang w:bidi="ar-EG"/>
        </w:rPr>
        <w:t xml:space="preserve">الموضوعات الوارد بيانها في </w:t>
      </w:r>
      <w:r w:rsidR="003B6C4F" w:rsidRPr="00384763">
        <w:rPr>
          <w:rFonts w:ascii="Arabic Typesetting" w:hAnsi="Arabic Typesetting" w:cs="Arabic Typesetting" w:hint="cs"/>
          <w:b/>
          <w:color w:val="auto"/>
          <w:sz w:val="36"/>
          <w:szCs w:val="36"/>
          <w:rtl/>
          <w:lang w:bidi="ar-EG"/>
        </w:rPr>
        <w:t>ا</w:t>
      </w:r>
      <w:r w:rsidR="00B64CC6" w:rsidRPr="00384763">
        <w:rPr>
          <w:rFonts w:ascii="Arabic Typesetting" w:hAnsi="Arabic Typesetting" w:cs="Arabic Typesetting" w:hint="cs"/>
          <w:b/>
          <w:color w:val="auto"/>
          <w:sz w:val="36"/>
          <w:szCs w:val="36"/>
          <w:rtl/>
          <w:lang w:bidi="ar-EG"/>
        </w:rPr>
        <w:t>لبنود</w:t>
      </w:r>
      <w:r w:rsidRPr="00384763">
        <w:rPr>
          <w:rFonts w:ascii="Arabic Typesetting" w:hAnsi="Arabic Typesetting" w:cs="Arabic Typesetting"/>
          <w:b/>
          <w:color w:val="auto"/>
          <w:sz w:val="36"/>
          <w:szCs w:val="36"/>
          <w:rtl/>
          <w:lang w:bidi="ar-EG"/>
        </w:rPr>
        <w:t xml:space="preserve"> </w:t>
      </w:r>
      <w:proofErr w:type="gramStart"/>
      <w:r w:rsidRPr="00384763">
        <w:rPr>
          <w:rFonts w:ascii="Arabic Typesetting" w:hAnsi="Arabic Typesetting" w:cs="Arabic Typesetting"/>
          <w:b/>
          <w:color w:val="auto"/>
          <w:sz w:val="36"/>
          <w:szCs w:val="36"/>
          <w:rtl/>
          <w:lang w:bidi="ar-EG"/>
        </w:rPr>
        <w:t>من</w:t>
      </w:r>
      <w:proofErr w:type="gramEnd"/>
      <w:r w:rsidRPr="00384763">
        <w:rPr>
          <w:rFonts w:ascii="Arabic Typesetting" w:hAnsi="Arabic Typesetting" w:cs="Arabic Typesetting"/>
          <w:b/>
          <w:color w:val="auto"/>
          <w:sz w:val="36"/>
          <w:szCs w:val="36"/>
          <w:rtl/>
          <w:lang w:bidi="ar-EG"/>
        </w:rPr>
        <w:t xml:space="preserve"> "1" إلى "6" من القاعدة </w:t>
      </w:r>
      <w:r w:rsidR="003B6C4F" w:rsidRPr="00384763">
        <w:rPr>
          <w:rFonts w:ascii="Arabic Typesetting" w:hAnsi="Arabic Typesetting" w:cs="Arabic Typesetting" w:hint="cs"/>
          <w:b/>
          <w:color w:val="auto"/>
          <w:sz w:val="36"/>
          <w:szCs w:val="36"/>
          <w:rtl/>
          <w:lang w:bidi="ar-EG"/>
        </w:rPr>
        <w:t>1.39</w:t>
      </w:r>
      <w:r w:rsidRPr="00384763">
        <w:rPr>
          <w:rFonts w:ascii="Arabic Typesetting" w:hAnsi="Arabic Typesetting" w:cs="Arabic Typesetting"/>
          <w:b/>
          <w:color w:val="auto"/>
          <w:sz w:val="36"/>
          <w:szCs w:val="36"/>
          <w:rtl/>
          <w:lang w:bidi="ar-EG"/>
        </w:rPr>
        <w:t xml:space="preserve"> من اللائحة التنفيذية لمعاهدة التعاون بشأن البراءات باستثناء جميع الموضوعات التي يُبحث عنها بموجب إجراءات منح البراءات الأوروبية.</w:t>
      </w:r>
      <w:r w:rsidRPr="00384763">
        <w:rPr>
          <w:rFonts w:ascii="Arabic Typesetting" w:hAnsi="Arabic Typesetting" w:cs="Arabic Typesetting"/>
          <w:b/>
          <w:color w:val="auto"/>
          <w:sz w:val="36"/>
          <w:szCs w:val="36"/>
          <w:lang w:val="en-US"/>
        </w:rPr>
        <w:t xml:space="preserve"> </w:t>
      </w:r>
    </w:p>
    <w:p w:rsidR="00FE1FB7" w:rsidRPr="00384763" w:rsidRDefault="00FE1FB7" w:rsidP="003B6C4F">
      <w:pPr>
        <w:pStyle w:val="Default"/>
        <w:bidi/>
        <w:spacing w:after="240" w:line="360" w:lineRule="exact"/>
        <w:rPr>
          <w:rFonts w:ascii="Arabic Typesetting" w:eastAsia="SimSun" w:hAnsi="Arabic Typesetting" w:cs="Arabic Typesetting"/>
          <w:b/>
          <w:color w:val="auto"/>
          <w:sz w:val="36"/>
          <w:szCs w:val="36"/>
          <w:lang w:val="en-US"/>
        </w:rPr>
      </w:pPr>
      <w:proofErr w:type="gramStart"/>
      <w:r w:rsidRPr="00384763">
        <w:rPr>
          <w:rFonts w:ascii="Arabic Typesetting" w:hAnsi="Arabic Typesetting" w:cs="Arabic Typesetting"/>
          <w:b/>
          <w:color w:val="auto"/>
          <w:sz w:val="36"/>
          <w:szCs w:val="36"/>
          <w:rtl/>
          <w:lang w:bidi="ar-EG"/>
        </w:rPr>
        <w:t>كإدارة</w:t>
      </w:r>
      <w:proofErr w:type="gramEnd"/>
      <w:r w:rsidRPr="00384763">
        <w:rPr>
          <w:rFonts w:ascii="Arabic Typesetting" w:hAnsi="Arabic Typesetting" w:cs="Arabic Typesetting"/>
          <w:b/>
          <w:color w:val="auto"/>
          <w:sz w:val="36"/>
          <w:szCs w:val="36"/>
          <w:rtl/>
          <w:lang w:bidi="ar-EG"/>
        </w:rPr>
        <w:t xml:space="preserve"> فحص تمهيدي دولي:</w:t>
      </w:r>
      <w:r w:rsidRPr="00384763">
        <w:rPr>
          <w:rFonts w:ascii="Arabic Typesetting" w:hAnsi="Arabic Typesetting" w:cs="Arabic Typesetting"/>
          <w:b/>
          <w:color w:val="auto"/>
          <w:sz w:val="36"/>
          <w:szCs w:val="36"/>
          <w:rtl/>
          <w:lang w:val="en-US"/>
        </w:rPr>
        <w:t xml:space="preserve"> </w:t>
      </w:r>
      <w:r w:rsidRPr="00384763">
        <w:rPr>
          <w:rFonts w:ascii="Arabic Typesetting" w:hAnsi="Arabic Typesetting" w:cs="Arabic Typesetting"/>
          <w:b/>
          <w:color w:val="auto"/>
          <w:sz w:val="36"/>
          <w:szCs w:val="36"/>
          <w:rtl/>
          <w:lang w:bidi="ar-EG"/>
        </w:rPr>
        <w:t xml:space="preserve">الموضوعات الوارد بيانها في </w:t>
      </w:r>
      <w:r w:rsidR="003B6C4F" w:rsidRPr="00384763">
        <w:rPr>
          <w:rFonts w:ascii="Arabic Typesetting" w:hAnsi="Arabic Typesetting" w:cs="Arabic Typesetting" w:hint="cs"/>
          <w:b/>
          <w:color w:val="auto"/>
          <w:sz w:val="36"/>
          <w:szCs w:val="36"/>
          <w:rtl/>
          <w:lang w:bidi="ar-EG"/>
        </w:rPr>
        <w:t>البنود</w:t>
      </w:r>
      <w:r w:rsidRPr="00384763">
        <w:rPr>
          <w:rFonts w:ascii="Arabic Typesetting" w:hAnsi="Arabic Typesetting" w:cs="Arabic Typesetting"/>
          <w:b/>
          <w:color w:val="auto"/>
          <w:sz w:val="36"/>
          <w:szCs w:val="36"/>
          <w:rtl/>
          <w:lang w:bidi="ar-EG"/>
        </w:rPr>
        <w:t xml:space="preserve"> من "1" إلى "6" من القاعدة </w:t>
      </w:r>
      <w:r w:rsidR="003B6C4F" w:rsidRPr="00384763">
        <w:rPr>
          <w:rFonts w:ascii="Arabic Typesetting" w:hAnsi="Arabic Typesetting" w:cs="Arabic Typesetting" w:hint="cs"/>
          <w:b/>
          <w:color w:val="auto"/>
          <w:sz w:val="36"/>
          <w:szCs w:val="36"/>
          <w:rtl/>
          <w:lang w:bidi="ar-EG"/>
        </w:rPr>
        <w:t xml:space="preserve">1.67 </w:t>
      </w:r>
      <w:r w:rsidRPr="00384763">
        <w:rPr>
          <w:rFonts w:ascii="Arabic Typesetting" w:hAnsi="Arabic Typesetting" w:cs="Arabic Typesetting"/>
          <w:b/>
          <w:color w:val="auto"/>
          <w:sz w:val="36"/>
          <w:szCs w:val="36"/>
          <w:rtl/>
          <w:lang w:bidi="ar-EG"/>
        </w:rPr>
        <w:t>من اللائحة التنفيذية لمعاهدة التعاون بشأن البراءات باستثناء جميع الموضوعات التي تُفحص بموجب إجراءات منح البراءات الأوروبية.</w:t>
      </w:r>
    </w:p>
    <w:p w:rsidR="00FE1FB7" w:rsidRPr="00384763" w:rsidRDefault="00FE1FB7" w:rsidP="003B6C4F">
      <w:pPr>
        <w:pStyle w:val="SectionHeading"/>
        <w:bidi/>
        <w:rPr>
          <w:rFonts w:ascii="Arabic Typesetting" w:hAnsi="Arabic Typesetting" w:cs="Arabic Typesetting"/>
          <w:sz w:val="36"/>
          <w:szCs w:val="36"/>
        </w:rPr>
      </w:pPr>
      <w:r w:rsidRPr="00384763">
        <w:rPr>
          <w:rFonts w:ascii="Arabic Typesetting" w:hAnsi="Arabic Typesetting" w:cs="Arabic Typesetting"/>
          <w:sz w:val="36"/>
          <w:szCs w:val="36"/>
          <w:rtl/>
          <w:lang w:bidi="ar-EG"/>
        </w:rPr>
        <w:t xml:space="preserve">4- </w:t>
      </w:r>
      <w:proofErr w:type="gramStart"/>
      <w:r w:rsidRPr="00384763">
        <w:rPr>
          <w:rFonts w:ascii="Arabic Typesetting" w:hAnsi="Arabic Typesetting" w:cs="Arabic Typesetting"/>
          <w:sz w:val="36"/>
          <w:szCs w:val="36"/>
          <w:rtl/>
          <w:lang w:bidi="ar-EG"/>
        </w:rPr>
        <w:t>دوافع</w:t>
      </w:r>
      <w:proofErr w:type="gramEnd"/>
      <w:r w:rsidRPr="00384763">
        <w:rPr>
          <w:rFonts w:ascii="Arabic Typesetting" w:hAnsi="Arabic Typesetting" w:cs="Arabic Typesetting"/>
          <w:sz w:val="36"/>
          <w:szCs w:val="36"/>
          <w:rtl/>
          <w:lang w:bidi="ar-EG"/>
        </w:rPr>
        <w:t xml:space="preserve"> الطلب</w:t>
      </w:r>
    </w:p>
    <w:p w:rsidR="00FE1FB7" w:rsidRPr="00384763" w:rsidRDefault="00FE1FB7" w:rsidP="00096E39">
      <w:pPr>
        <w:shd w:val="clear" w:color="auto" w:fill="FFFFFF"/>
        <w:bidi/>
        <w:spacing w:after="240" w:line="360" w:lineRule="exact"/>
        <w:rPr>
          <w:rFonts w:ascii="Arabic Typesetting" w:hAnsi="Arabic Typesetting" w:cs="Arabic Typesetting"/>
          <w:sz w:val="36"/>
          <w:szCs w:val="36"/>
          <w:lang w:val="en-GB"/>
        </w:rPr>
      </w:pPr>
      <w:r w:rsidRPr="00384763">
        <w:rPr>
          <w:rFonts w:ascii="Arabic Typesetting" w:hAnsi="Arabic Typesetting" w:cs="Arabic Typesetting"/>
          <w:sz w:val="36"/>
          <w:szCs w:val="36"/>
          <w:rtl/>
          <w:lang w:bidi="ar-EG"/>
        </w:rPr>
        <w:t>شارك المكتب الأوروبي للبراءات مشاركة كبيرة في عملية التنسيق منذ بدايتها وحتى اعتماد معاهدة التعاون بشأن البراءات.</w:t>
      </w:r>
      <w:r w:rsidRPr="00384763">
        <w:rPr>
          <w:rFonts w:ascii="Arabic Typesetting" w:hAnsi="Arabic Typesetting" w:cs="Arabic Typesetting"/>
          <w:sz w:val="36"/>
          <w:szCs w:val="36"/>
          <w:rtl/>
          <w:lang w:val="en-GB"/>
        </w:rPr>
        <w:t xml:space="preserve"> </w:t>
      </w:r>
      <w:r w:rsidRPr="00384763">
        <w:rPr>
          <w:rFonts w:ascii="Arabic Typesetting" w:hAnsi="Arabic Typesetting" w:cs="Arabic Typesetting"/>
          <w:sz w:val="36"/>
          <w:szCs w:val="36"/>
          <w:rtl/>
          <w:lang w:bidi="ar-EG"/>
        </w:rPr>
        <w:t xml:space="preserve">وكان دائمًا مؤمنًا إيمانًا راسخًا بأن هذا النظام سيحقق منافع جمّة للمستخدمين. وبعد دخول المعاهدة حيز النفاذ، واصل المكتب الأوروبي للبراءات تعاونه النشط مع المكاتب الأخرى والمكتب الدولي لزيادة تحسين النظام المطبق عن طريق </w:t>
      </w:r>
      <w:r w:rsidRPr="00384763">
        <w:rPr>
          <w:rFonts w:ascii="Arabic Typesetting" w:hAnsi="Arabic Typesetting" w:cs="Arabic Typesetting"/>
          <w:sz w:val="36"/>
          <w:szCs w:val="36"/>
          <w:rtl/>
          <w:lang w:bidi="ar-EG"/>
        </w:rPr>
        <w:lastRenderedPageBreak/>
        <w:t>وسائل عديدة من بينها تقديم خدمات جديدة واقتراح تغييرات في الإطار القانوني لزيادة مستوى اليقين القانوني والتصدي لتباين الممارسات من أجل ضمان الاتساق.</w:t>
      </w:r>
      <w:r w:rsidRPr="00384763">
        <w:rPr>
          <w:rFonts w:ascii="Arabic Typesetting" w:hAnsi="Arabic Typesetting" w:cs="Arabic Typesetting"/>
          <w:sz w:val="36"/>
          <w:szCs w:val="36"/>
          <w:rtl/>
          <w:lang w:val="en-GB"/>
        </w:rPr>
        <w:t xml:space="preserve"> </w:t>
      </w:r>
    </w:p>
    <w:p w:rsidR="00FE1FB7" w:rsidRPr="00384763" w:rsidRDefault="00FE1FB7" w:rsidP="005E2358">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 xml:space="preserve">وبدأ المكتب الأوربي للبراءات توفير خدماته كإدارة بحث دولي وإدارة فحص تمهيدي دولي في 1978 وهو الآن مختار من أغلب مكاتب تسلم الطلبات. وتتخذ بحوث المكتب الأوروبي للبراءات في المرحلة الدولية طابعًا عالميًا من حيث نطاقها وتُجرى باستخدام نفس المعايير العالية المطبقة في البحوث الأوروبية وبنفس الأدوات. حيث يضطلع فاحصون </w:t>
      </w:r>
      <w:r w:rsidR="003B6C4F" w:rsidRPr="00384763">
        <w:rPr>
          <w:rFonts w:ascii="Arabic Typesetting" w:hAnsi="Arabic Typesetting" w:cs="Arabic Typesetting" w:hint="cs"/>
          <w:sz w:val="36"/>
          <w:szCs w:val="36"/>
          <w:rtl/>
          <w:lang w:bidi="ar-EG"/>
        </w:rPr>
        <w:t>من ذوي</w:t>
      </w:r>
      <w:r w:rsidRPr="00384763">
        <w:rPr>
          <w:rFonts w:ascii="Arabic Typesetting" w:hAnsi="Arabic Typesetting" w:cs="Arabic Typesetting"/>
          <w:sz w:val="36"/>
          <w:szCs w:val="36"/>
          <w:rtl/>
          <w:lang w:bidi="ar-EG"/>
        </w:rPr>
        <w:t xml:space="preserve"> </w:t>
      </w:r>
      <w:r w:rsidR="003B6C4F" w:rsidRPr="00384763">
        <w:rPr>
          <w:rFonts w:ascii="Arabic Typesetting" w:hAnsi="Arabic Typesetting" w:cs="Arabic Typesetting" w:hint="cs"/>
          <w:sz w:val="36"/>
          <w:szCs w:val="36"/>
          <w:rtl/>
          <w:lang w:bidi="ar-EG"/>
        </w:rPr>
        <w:t>ال</w:t>
      </w:r>
      <w:r w:rsidRPr="00384763">
        <w:rPr>
          <w:rFonts w:ascii="Arabic Typesetting" w:hAnsi="Arabic Typesetting" w:cs="Arabic Typesetting"/>
          <w:sz w:val="36"/>
          <w:szCs w:val="36"/>
          <w:rtl/>
          <w:lang w:bidi="ar-EG"/>
        </w:rPr>
        <w:t xml:space="preserve">مهارات </w:t>
      </w:r>
      <w:r w:rsidR="003B6C4F" w:rsidRPr="00384763">
        <w:rPr>
          <w:rFonts w:ascii="Arabic Typesetting" w:hAnsi="Arabic Typesetting" w:cs="Arabic Typesetting" w:hint="cs"/>
          <w:sz w:val="36"/>
          <w:szCs w:val="36"/>
          <w:rtl/>
          <w:lang w:bidi="ar-EG"/>
        </w:rPr>
        <w:t>ال</w:t>
      </w:r>
      <w:r w:rsidRPr="00384763">
        <w:rPr>
          <w:rFonts w:ascii="Arabic Typesetting" w:hAnsi="Arabic Typesetting" w:cs="Arabic Typesetting"/>
          <w:sz w:val="36"/>
          <w:szCs w:val="36"/>
          <w:rtl/>
          <w:lang w:bidi="ar-EG"/>
        </w:rPr>
        <w:t>عالية في فرق مؤلفة من 3 أفراد بالبحث في طلبات البراءات وفحصها باستخدام قواعد البيانات الأكثر كمالاً في العالم. ويعلق المكتب الأوروبي للبراءات أهمية كبيرة على جودة بحوثه وتقييماته فلا يسهو عن تبعاتها الطويلة المدى على قرارات المستخدمين فيما يخص مستقبل طلب البراءة. ورغم الحجم الكبير لتقارير البحث الدولي الصادرة (</w:t>
      </w:r>
      <w:r w:rsidR="005E2358" w:rsidRPr="00384763">
        <w:rPr>
          <w:rFonts w:ascii="Arabic Typesetting" w:eastAsia="SimSun" w:hAnsi="Arabic Typesetting" w:cs="Arabic Typesetting" w:hint="cs"/>
          <w:sz w:val="36"/>
          <w:szCs w:val="36"/>
          <w:rtl/>
          <w:lang w:val="fr-FR" w:eastAsia="zh-CN"/>
        </w:rPr>
        <w:t>131</w:t>
      </w:r>
      <w:r w:rsidR="005E2358" w:rsidRPr="00384763">
        <w:rPr>
          <w:rtl/>
        </w:rPr>
        <w:t xml:space="preserve"> </w:t>
      </w:r>
      <w:r w:rsidR="005E2358" w:rsidRPr="00384763">
        <w:rPr>
          <w:rFonts w:ascii="Arabic Typesetting" w:eastAsia="SimSun" w:hAnsi="Arabic Typesetting" w:cs="Arabic Typesetting" w:hint="cs"/>
          <w:sz w:val="36"/>
          <w:szCs w:val="36"/>
          <w:rtl/>
          <w:lang w:val="fr-FR" w:eastAsia="zh-CN"/>
        </w:rPr>
        <w:t>81</w:t>
      </w:r>
      <w:r w:rsidR="005E2358" w:rsidRPr="00384763">
        <w:rPr>
          <w:rFonts w:ascii="Arabic Typesetting" w:eastAsia="SimSun" w:hAnsi="Arabic Typesetting" w:cs="Arabic Typesetting"/>
          <w:sz w:val="36"/>
          <w:szCs w:val="36"/>
          <w:rtl/>
          <w:lang w:val="fr-FR" w:eastAsia="zh-CN"/>
        </w:rPr>
        <w:t>٫</w:t>
      </w:r>
      <w:r w:rsidR="005E2358" w:rsidRPr="00384763">
        <w:rPr>
          <w:rFonts w:ascii="Arabic Typesetting" w:eastAsia="SimSun" w:hAnsi="Arabic Typesetting" w:cs="Arabic Typesetting" w:hint="cs"/>
          <w:sz w:val="36"/>
          <w:szCs w:val="36"/>
          <w:rtl/>
          <w:lang w:val="fr-FR" w:eastAsia="zh-CN"/>
        </w:rPr>
        <w:t xml:space="preserve"> </w:t>
      </w:r>
      <w:r w:rsidRPr="00384763">
        <w:rPr>
          <w:rFonts w:ascii="Arabic Typesetting" w:hAnsi="Arabic Typesetting" w:cs="Arabic Typesetting"/>
          <w:sz w:val="36"/>
          <w:szCs w:val="36"/>
          <w:rtl/>
          <w:lang w:bidi="ar-EG"/>
        </w:rPr>
        <w:t xml:space="preserve">في 2015)، نجح المكتب الأوروبي للبراءات على مر السنين في تحسين توقيتها بشكل كبير لتلبية احتياجات المستخدمين. ومنذ 2010، كان المكتب الأوروبي للبراءات يعمل أيضًا كإدارة للبحث الإضافي الدولي وهو منهمك </w:t>
      </w:r>
      <w:r w:rsidR="003B6C4F" w:rsidRPr="00384763">
        <w:rPr>
          <w:rFonts w:ascii="Arabic Typesetting" w:hAnsi="Arabic Typesetting" w:cs="Arabic Typesetting"/>
          <w:sz w:val="36"/>
          <w:szCs w:val="36"/>
          <w:rtl/>
          <w:lang w:bidi="ar-EG"/>
        </w:rPr>
        <w:t>بشدة في جعل هذه الخدمة أكثر جذب</w:t>
      </w:r>
      <w:r w:rsidRPr="00384763">
        <w:rPr>
          <w:rFonts w:ascii="Arabic Typesetting" w:hAnsi="Arabic Typesetting" w:cs="Arabic Typesetting"/>
          <w:sz w:val="36"/>
          <w:szCs w:val="36"/>
          <w:rtl/>
          <w:lang w:bidi="ar-EG"/>
        </w:rPr>
        <w:t>ا</w:t>
      </w:r>
      <w:r w:rsidR="005E2358" w:rsidRPr="00384763">
        <w:rPr>
          <w:rFonts w:ascii="Arabic Typesetting" w:hAnsi="Arabic Typesetting" w:cs="Arabic Typesetting" w:hint="cs"/>
          <w:sz w:val="36"/>
          <w:szCs w:val="36"/>
          <w:rtl/>
          <w:lang w:bidi="ar-EG"/>
        </w:rPr>
        <w:t> </w:t>
      </w:r>
      <w:r w:rsidRPr="00384763">
        <w:rPr>
          <w:rFonts w:ascii="Arabic Typesetting" w:hAnsi="Arabic Typesetting" w:cs="Arabic Typesetting"/>
          <w:sz w:val="36"/>
          <w:szCs w:val="36"/>
          <w:rtl/>
          <w:lang w:bidi="ar-EG"/>
        </w:rPr>
        <w:t xml:space="preserve">للمستخدمين. </w:t>
      </w:r>
    </w:p>
    <w:p w:rsidR="00FE1FB7" w:rsidRPr="00384763" w:rsidRDefault="00FE1FB7" w:rsidP="00096E39">
      <w:pPr>
        <w:bidi/>
        <w:spacing w:after="240" w:line="360" w:lineRule="exact"/>
        <w:rPr>
          <w:rFonts w:ascii="Arabic Typesetting" w:hAnsi="Arabic Typesetting" w:cs="Arabic Typesetting"/>
          <w:sz w:val="36"/>
          <w:szCs w:val="36"/>
          <w:lang w:val="en-GB"/>
        </w:rPr>
      </w:pPr>
      <w:r w:rsidRPr="00384763">
        <w:rPr>
          <w:rFonts w:ascii="Arabic Typesetting" w:hAnsi="Arabic Typesetting" w:cs="Arabic Typesetting"/>
          <w:sz w:val="36"/>
          <w:szCs w:val="36"/>
          <w:rtl/>
          <w:lang w:bidi="ar-EG"/>
        </w:rPr>
        <w:t xml:space="preserve">ويُستخدم المسار الدولي </w:t>
      </w:r>
      <w:proofErr w:type="gramStart"/>
      <w:r w:rsidRPr="00384763">
        <w:rPr>
          <w:rFonts w:ascii="Arabic Typesetting" w:hAnsi="Arabic Typesetting" w:cs="Arabic Typesetting"/>
          <w:sz w:val="36"/>
          <w:szCs w:val="36"/>
          <w:rtl/>
          <w:lang w:bidi="ar-EG"/>
        </w:rPr>
        <w:t>إلى</w:t>
      </w:r>
      <w:proofErr w:type="gramEnd"/>
      <w:r w:rsidRPr="00384763">
        <w:rPr>
          <w:rFonts w:ascii="Arabic Typesetting" w:hAnsi="Arabic Typesetting" w:cs="Arabic Typesetting"/>
          <w:sz w:val="36"/>
          <w:szCs w:val="36"/>
          <w:rtl/>
          <w:lang w:bidi="ar-EG"/>
        </w:rPr>
        <w:t xml:space="preserve"> حد كبير من قبل المستخدمين الذين يسعون إلى الحماية العالمية والذين يفضلون تأجيل القرارات والتكاليف الجسيمة.</w:t>
      </w:r>
      <w:r w:rsidRPr="00384763">
        <w:rPr>
          <w:rFonts w:ascii="Arabic Typesetting" w:hAnsi="Arabic Typesetting" w:cs="Arabic Typesetting"/>
          <w:sz w:val="36"/>
          <w:szCs w:val="36"/>
          <w:rtl/>
          <w:lang w:val="en-GB"/>
        </w:rPr>
        <w:t xml:space="preserve"> </w:t>
      </w:r>
      <w:r w:rsidRPr="00384763">
        <w:rPr>
          <w:rFonts w:ascii="Arabic Typesetting" w:hAnsi="Arabic Typesetting" w:cs="Arabic Typesetting"/>
          <w:sz w:val="36"/>
          <w:szCs w:val="36"/>
          <w:rtl/>
          <w:lang w:bidi="ar-EG"/>
        </w:rPr>
        <w:t xml:space="preserve">وفي 2015، كان ما نسبته 61.4 </w:t>
      </w:r>
      <w:r w:rsidR="003B6C4F" w:rsidRPr="00384763">
        <w:rPr>
          <w:rFonts w:ascii="Arabic Typesetting" w:hAnsi="Arabic Typesetting" w:cs="Arabic Typesetting" w:hint="cs"/>
          <w:sz w:val="36"/>
          <w:szCs w:val="36"/>
          <w:rtl/>
          <w:lang w:bidi="ar-EG"/>
        </w:rPr>
        <w:t xml:space="preserve">بالمئة </w:t>
      </w:r>
      <w:r w:rsidRPr="00384763">
        <w:rPr>
          <w:rFonts w:ascii="Arabic Typesetting" w:hAnsi="Arabic Typesetting" w:cs="Arabic Typesetting"/>
          <w:sz w:val="36"/>
          <w:szCs w:val="36"/>
          <w:rtl/>
          <w:lang w:bidi="ar-EG"/>
        </w:rPr>
        <w:t xml:space="preserve">من الطلبات التي تسلمها المكتب الأوروبي للبراءات في المرحلة الإقليمية بالفعل من الطلبات الأوروبية الخاصة بمعاهدة التعاون بشأن البراءات. </w:t>
      </w:r>
      <w:proofErr w:type="gramStart"/>
      <w:r w:rsidRPr="00384763">
        <w:rPr>
          <w:rFonts w:ascii="Arabic Typesetting" w:hAnsi="Arabic Typesetting" w:cs="Arabic Typesetting"/>
          <w:sz w:val="36"/>
          <w:szCs w:val="36"/>
          <w:rtl/>
          <w:lang w:bidi="ar-EG"/>
        </w:rPr>
        <w:t>وقد</w:t>
      </w:r>
      <w:proofErr w:type="gramEnd"/>
      <w:r w:rsidRPr="00384763">
        <w:rPr>
          <w:rFonts w:ascii="Arabic Typesetting" w:hAnsi="Arabic Typesetting" w:cs="Arabic Typesetting"/>
          <w:sz w:val="36"/>
          <w:szCs w:val="36"/>
          <w:rtl/>
          <w:lang w:bidi="ar-EG"/>
        </w:rPr>
        <w:t xml:space="preserve"> زادت بشكل مذهل على مر السنين نسبة الطلبات التي تدخل المرحلة الأوروبية بعد المرحلة الدولية.</w:t>
      </w:r>
      <w:r w:rsidRPr="00384763">
        <w:rPr>
          <w:rFonts w:ascii="Arabic Typesetting" w:hAnsi="Arabic Typesetting" w:cs="Arabic Typesetting"/>
          <w:sz w:val="36"/>
          <w:szCs w:val="36"/>
          <w:rtl/>
          <w:lang w:val="en-GB"/>
        </w:rPr>
        <w:t xml:space="preserve"> </w:t>
      </w:r>
      <w:r w:rsidRPr="00384763">
        <w:rPr>
          <w:rFonts w:ascii="Arabic Typesetting" w:hAnsi="Arabic Typesetting" w:cs="Arabic Typesetting"/>
          <w:sz w:val="36"/>
          <w:szCs w:val="36"/>
          <w:rtl/>
          <w:lang w:bidi="ar-EG"/>
        </w:rPr>
        <w:t>ويسمح عمل المكتب الأوروبي للبراءات كإدارة بحث دولي وإدارة فحص تمهيدي دولي لمودعي الطلبات الذين يبغون الدخول في المرحلة الأوروبية أن يعوا قيمة براءاتهم في مرحلة مبكرة، وأن يُمنحوا البراءات بسرعة في المرحلة الإقليمية وبتكلفة بسيطة إذا كانت ردود الأفعال إيجابية.</w:t>
      </w:r>
    </w:p>
    <w:p w:rsidR="00FE1FB7" w:rsidRPr="00384763" w:rsidRDefault="00FE1FB7" w:rsidP="00096E39">
      <w:pPr>
        <w:bidi/>
        <w:spacing w:after="240" w:line="360" w:lineRule="exact"/>
        <w:rPr>
          <w:rFonts w:ascii="Arabic Typesetting" w:hAnsi="Arabic Typesetting" w:cs="Arabic Typesetting"/>
          <w:sz w:val="36"/>
          <w:szCs w:val="36"/>
          <w:lang w:val="en-GB"/>
        </w:rPr>
      </w:pPr>
      <w:r w:rsidRPr="00384763">
        <w:rPr>
          <w:rFonts w:ascii="Arabic Typesetting" w:hAnsi="Arabic Typesetting" w:cs="Arabic Typesetting"/>
          <w:sz w:val="36"/>
          <w:szCs w:val="36"/>
          <w:rtl/>
          <w:lang w:bidi="ar-EG"/>
        </w:rPr>
        <w:t>ومن ثم، فإن المكتب الأوروبي للبراءات يسره الاستمرار في تقديم خدماته للمستخدمين كإدارة دولية وأن يقدم المزيد من الإسهامات في صيانة نظام معاهدة التعاون بشأن البراءات وتحسينه في الإطار الدولي.</w:t>
      </w:r>
    </w:p>
    <w:p w:rsidR="00FE1FB7" w:rsidRPr="00384763" w:rsidRDefault="00FE1FB7" w:rsidP="00A20701">
      <w:pPr>
        <w:pStyle w:val="SectionHeading"/>
        <w:keepLines/>
        <w:bidi/>
        <w:rPr>
          <w:rFonts w:ascii="Arabic Typesetting" w:eastAsia="Times New Roman" w:hAnsi="Arabic Typesetting" w:cs="Arabic Typesetting"/>
          <w:sz w:val="40"/>
          <w:szCs w:val="40"/>
        </w:rPr>
      </w:pPr>
      <w:r w:rsidRPr="00384763">
        <w:rPr>
          <w:rFonts w:ascii="Arabic Typesetting" w:eastAsia="Times New Roman" w:hAnsi="Arabic Typesetting" w:cs="Arabic Typesetting"/>
          <w:sz w:val="40"/>
          <w:szCs w:val="40"/>
          <w:rtl/>
        </w:rPr>
        <w:lastRenderedPageBreak/>
        <w:t xml:space="preserve">5- </w:t>
      </w:r>
      <w:proofErr w:type="gramStart"/>
      <w:r w:rsidRPr="00384763">
        <w:rPr>
          <w:rFonts w:ascii="Arabic Typesetting" w:eastAsia="Times New Roman" w:hAnsi="Arabic Typesetting" w:cs="Arabic Typesetting"/>
          <w:sz w:val="40"/>
          <w:szCs w:val="40"/>
          <w:rtl/>
        </w:rPr>
        <w:t>الدول</w:t>
      </w:r>
      <w:proofErr w:type="gramEnd"/>
      <w:r w:rsidRPr="00384763">
        <w:rPr>
          <w:rFonts w:ascii="Arabic Typesetting" w:eastAsia="Times New Roman" w:hAnsi="Arabic Typesetting" w:cs="Arabic Typesetting"/>
          <w:sz w:val="40"/>
          <w:szCs w:val="40"/>
          <w:rtl/>
        </w:rPr>
        <w:t>(ة) مقدّمة الطلب</w:t>
      </w:r>
      <w:r w:rsidRPr="00384763">
        <w:rPr>
          <w:rFonts w:ascii="Arabic Typesetting" w:eastAsia="Times New Roman" w:hAnsi="Arabic Typesetting" w:cs="Arabic Typesetting"/>
          <w:sz w:val="40"/>
          <w:szCs w:val="40"/>
        </w:rPr>
        <w:t xml:space="preserve"> </w:t>
      </w:r>
    </w:p>
    <w:p w:rsidR="00FE1FB7" w:rsidRPr="00384763" w:rsidRDefault="00FE1FB7" w:rsidP="00096E39">
      <w:pPr>
        <w:keepNext/>
        <w:bidi/>
        <w:spacing w:after="240" w:line="360" w:lineRule="exact"/>
        <w:rPr>
          <w:rFonts w:ascii="Arabic Typesetting" w:hAnsi="Arabic Typesetting" w:cs="Arabic Typesetting"/>
          <w:bCs/>
          <w:sz w:val="36"/>
          <w:szCs w:val="36"/>
          <w:rtl/>
          <w:lang w:bidi="ar-EG"/>
        </w:rPr>
      </w:pPr>
      <w:proofErr w:type="gramStart"/>
      <w:r w:rsidRPr="00384763">
        <w:rPr>
          <w:rFonts w:ascii="Arabic Typesetting" w:hAnsi="Arabic Typesetting" w:cs="Arabic Typesetting"/>
          <w:bCs/>
          <w:sz w:val="36"/>
          <w:szCs w:val="36"/>
          <w:rtl/>
          <w:lang w:bidi="ar-EG"/>
        </w:rPr>
        <w:t>الموقع</w:t>
      </w:r>
      <w:proofErr w:type="gramEnd"/>
      <w:r w:rsidRPr="00384763">
        <w:rPr>
          <w:rFonts w:ascii="Arabic Typesetting" w:hAnsi="Arabic Typesetting" w:cs="Arabic Typesetting"/>
          <w:bCs/>
          <w:sz w:val="36"/>
          <w:szCs w:val="36"/>
          <w:rtl/>
          <w:lang w:bidi="ar-EG"/>
        </w:rPr>
        <w:t xml:space="preserve"> الإقليمي</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E1FB7" w:rsidRPr="00384763">
        <w:trPr>
          <w:trHeight w:val="4234"/>
          <w:jc w:val="right"/>
        </w:trPr>
        <w:tc>
          <w:tcPr>
            <w:tcW w:w="6165" w:type="dxa"/>
          </w:tcPr>
          <w:p w:rsidR="00FE1FB7" w:rsidRPr="00384763" w:rsidRDefault="00C75E62" w:rsidP="008B24DC">
            <w:pPr>
              <w:rPr>
                <w:szCs w:val="22"/>
              </w:rPr>
            </w:pPr>
            <w:r w:rsidRPr="00384763">
              <w:rPr>
                <w:noProof/>
              </w:rPr>
              <w:pict>
                <v:shape id="_x0000_i1041" type="#_x0000_t75" alt="http://documents.epo.org/projects/babylon/eponet.nsf/0/8C003885190F73D2C1257EEE002E4EBB/$File/European_patents_coverage_en.png" style="width:469.65pt;height:351.65pt;visibility:visible">
                  <v:imagedata r:id="rId10" o:title=""/>
                </v:shape>
              </w:pict>
            </w:r>
          </w:p>
        </w:tc>
      </w:tr>
    </w:tbl>
    <w:p w:rsidR="00FE1FB7" w:rsidRPr="00384763" w:rsidRDefault="00FE1FB7" w:rsidP="00A20701">
      <w:pPr>
        <w:bidi/>
        <w:spacing w:after="240" w:line="360" w:lineRule="exact"/>
        <w:rPr>
          <w:rFonts w:ascii="Arabic Typesetting" w:hAnsi="Arabic Typesetting" w:cs="Arabic Typesetting"/>
          <w:i/>
          <w:sz w:val="36"/>
          <w:szCs w:val="36"/>
        </w:rPr>
      </w:pPr>
      <w:r w:rsidRPr="00384763">
        <w:rPr>
          <w:rFonts w:ascii="Arabic Typesetting" w:hAnsi="Arabic Typesetting" w:cs="Arabic Typesetting"/>
          <w:iCs/>
          <w:sz w:val="36"/>
          <w:szCs w:val="36"/>
          <w:rtl/>
          <w:lang w:bidi="ar-EG"/>
        </w:rPr>
        <w:t xml:space="preserve">خارطة </w:t>
      </w:r>
      <w:r w:rsidR="00A20701" w:rsidRPr="00384763">
        <w:rPr>
          <w:rFonts w:ascii="Arabic Typesetting" w:hAnsi="Arabic Typesetting" w:cs="Arabic Typesetting" w:hint="cs"/>
          <w:iCs/>
          <w:sz w:val="36"/>
          <w:szCs w:val="36"/>
          <w:rtl/>
          <w:lang w:bidi="ar-EG"/>
        </w:rPr>
        <w:t>توضح</w:t>
      </w:r>
      <w:r w:rsidRPr="00384763">
        <w:rPr>
          <w:rFonts w:ascii="Arabic Typesetting" w:hAnsi="Arabic Typesetting" w:cs="Arabic Typesetting"/>
          <w:iCs/>
          <w:sz w:val="36"/>
          <w:szCs w:val="36"/>
          <w:rtl/>
          <w:lang w:bidi="ar-EG"/>
        </w:rPr>
        <w:t xml:space="preserve"> الدول(ة) والدول المجاورة</w:t>
      </w:r>
    </w:p>
    <w:p w:rsidR="00FE1FB7" w:rsidRPr="00384763" w:rsidRDefault="00FE1FB7" w:rsidP="00A20701">
      <w:pPr>
        <w:keepNext/>
        <w:pBdr>
          <w:top w:val="single" w:sz="4" w:space="2" w:color="auto"/>
          <w:bottom w:val="single" w:sz="4" w:space="1" w:color="auto"/>
        </w:pBdr>
        <w:bidi/>
        <w:spacing w:before="360" w:after="200"/>
        <w:outlineLvl w:val="0"/>
        <w:rPr>
          <w:rFonts w:ascii="Arabic Typesetting" w:eastAsia="SimSun" w:hAnsi="Arabic Typesetting" w:cs="Arabic Typesetting"/>
          <w:b/>
          <w:bCs/>
          <w:caps/>
          <w:kern w:val="32"/>
          <w:sz w:val="36"/>
          <w:szCs w:val="36"/>
          <w:lang w:eastAsia="zh-CN"/>
        </w:rPr>
      </w:pPr>
      <w:r w:rsidRPr="00384763">
        <w:rPr>
          <w:rFonts w:ascii="Arabic Typesetting" w:eastAsia="SimSun" w:hAnsi="Arabic Typesetting" w:cs="Arabic Typesetting"/>
          <w:b/>
          <w:bCs/>
          <w:caps/>
          <w:kern w:val="32"/>
          <w:sz w:val="36"/>
          <w:szCs w:val="36"/>
          <w:rtl/>
          <w:lang w:eastAsia="zh-CN"/>
        </w:rPr>
        <w:lastRenderedPageBreak/>
        <w:t>6- نوعية طلبات البراءات</w:t>
      </w:r>
    </w:p>
    <w:p w:rsidR="00FE1FB7" w:rsidRPr="00384763" w:rsidRDefault="00FE1FB7" w:rsidP="00096E39">
      <w:pPr>
        <w:keepNext/>
        <w:keepLines/>
        <w:bidi/>
        <w:spacing w:after="240" w:line="360" w:lineRule="exact"/>
        <w:rPr>
          <w:rFonts w:ascii="Arabic Typesetting" w:hAnsi="Arabic Typesetting" w:cs="Arabic Typesetting"/>
          <w:bCs/>
          <w:sz w:val="36"/>
          <w:szCs w:val="36"/>
          <w:rtl/>
          <w:lang w:bidi="ar-EG"/>
        </w:rPr>
      </w:pPr>
      <w:r w:rsidRPr="00384763">
        <w:rPr>
          <w:rFonts w:ascii="Arabic Typesetting" w:hAnsi="Arabic Typesetting" w:cs="Arabic Typesetting"/>
          <w:bCs/>
          <w:sz w:val="36"/>
          <w:szCs w:val="36"/>
          <w:rtl/>
          <w:lang w:bidi="ar-EG"/>
        </w:rPr>
        <w:t>عدد الطلبات الوطنية المستلمة - بحسب المجال التقني</w:t>
      </w: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360"/>
        <w:gridCol w:w="1361"/>
        <w:gridCol w:w="1361"/>
        <w:gridCol w:w="1361"/>
        <w:gridCol w:w="1218"/>
      </w:tblGrid>
      <w:tr w:rsidR="00384763" w:rsidRPr="00384763" w:rsidTr="00042A39">
        <w:trPr>
          <w:cantSplit/>
        </w:trPr>
        <w:tc>
          <w:tcPr>
            <w:tcW w:w="2518" w:type="dxa"/>
            <w:tcBorders>
              <w:tl2br w:val="single" w:sz="4" w:space="0" w:color="auto"/>
            </w:tcBorders>
          </w:tcPr>
          <w:p w:rsidR="00FE1FB7" w:rsidRPr="00384763" w:rsidRDefault="00FE1FB7" w:rsidP="00042A39">
            <w:pPr>
              <w:keepNext/>
              <w:bidi/>
              <w:rPr>
                <w:rFonts w:ascii="Arabic Typesetting" w:hAnsi="Arabic Typesetting" w:cs="Arabic Typesetting"/>
                <w:b/>
                <w:sz w:val="36"/>
                <w:szCs w:val="36"/>
              </w:rPr>
            </w:pPr>
            <w:r w:rsidRPr="00384763">
              <w:rPr>
                <w:rFonts w:ascii="Arabic Typesetting" w:hAnsi="Arabic Typesetting" w:cs="Arabic Typesetting"/>
                <w:bCs/>
                <w:sz w:val="36"/>
                <w:szCs w:val="36"/>
                <w:rtl/>
                <w:lang w:bidi="ar-EG"/>
              </w:rPr>
              <w:t>السنة</w:t>
            </w:r>
          </w:p>
          <w:p w:rsidR="00FE1FB7" w:rsidRPr="00384763" w:rsidRDefault="00FE1FB7" w:rsidP="00042A39">
            <w:pPr>
              <w:keepNext/>
              <w:bidi/>
              <w:jc w:val="right"/>
              <w:rPr>
                <w:rFonts w:ascii="Arabic Typesetting" w:hAnsi="Arabic Typesetting" w:cs="Arabic Typesetting"/>
                <w:sz w:val="36"/>
                <w:szCs w:val="36"/>
                <w:lang w:bidi="ar-EG"/>
              </w:rPr>
            </w:pPr>
            <w:proofErr w:type="gramStart"/>
            <w:r w:rsidRPr="00384763">
              <w:rPr>
                <w:rFonts w:ascii="Arabic Typesetting" w:hAnsi="Arabic Typesetting" w:cs="Arabic Typesetting"/>
                <w:bCs/>
                <w:sz w:val="36"/>
                <w:szCs w:val="36"/>
                <w:rtl/>
                <w:lang w:bidi="ar-EG"/>
              </w:rPr>
              <w:t>المجال</w:t>
            </w:r>
            <w:proofErr w:type="gramEnd"/>
            <w:r w:rsidRPr="00384763">
              <w:rPr>
                <w:rFonts w:ascii="Arabic Typesetting" w:hAnsi="Arabic Typesetting" w:cs="Arabic Typesetting"/>
                <w:bCs/>
                <w:sz w:val="36"/>
                <w:szCs w:val="36"/>
                <w:rtl/>
                <w:lang w:bidi="ar-EG"/>
              </w:rPr>
              <w:t xml:space="preserve"> التقني</w:t>
            </w:r>
          </w:p>
        </w:tc>
        <w:tc>
          <w:tcPr>
            <w:tcW w:w="1360" w:type="dxa"/>
            <w:vAlign w:val="center"/>
          </w:tcPr>
          <w:p w:rsidR="00FE1FB7" w:rsidRPr="00384763" w:rsidRDefault="00FE1FB7" w:rsidP="00042A39">
            <w:pPr>
              <w:keepNext/>
              <w:bidi/>
              <w:jc w:val="center"/>
              <w:rPr>
                <w:rFonts w:ascii="Arabic Typesetting" w:hAnsi="Arabic Typesetting" w:cs="Arabic Typesetting"/>
                <w:sz w:val="36"/>
                <w:szCs w:val="36"/>
              </w:rPr>
            </w:pPr>
            <w:r w:rsidRPr="00384763">
              <w:rPr>
                <w:rFonts w:ascii="Arabic Typesetting" w:hAnsi="Arabic Typesetting" w:cs="Arabic Typesetting"/>
                <w:sz w:val="36"/>
                <w:szCs w:val="36"/>
                <w:rtl/>
              </w:rPr>
              <w:t>2011</w:t>
            </w:r>
          </w:p>
        </w:tc>
        <w:tc>
          <w:tcPr>
            <w:tcW w:w="1361" w:type="dxa"/>
            <w:vAlign w:val="center"/>
          </w:tcPr>
          <w:p w:rsidR="00FE1FB7" w:rsidRPr="00384763" w:rsidRDefault="00FE1FB7" w:rsidP="00042A39">
            <w:pPr>
              <w:keepNext/>
              <w:bidi/>
              <w:jc w:val="center"/>
              <w:rPr>
                <w:rFonts w:ascii="Arabic Typesetting" w:hAnsi="Arabic Typesetting" w:cs="Arabic Typesetting"/>
                <w:sz w:val="36"/>
                <w:szCs w:val="36"/>
              </w:rPr>
            </w:pPr>
            <w:r w:rsidRPr="00384763">
              <w:rPr>
                <w:rFonts w:ascii="Arabic Typesetting" w:hAnsi="Arabic Typesetting" w:cs="Arabic Typesetting"/>
                <w:sz w:val="36"/>
                <w:szCs w:val="36"/>
                <w:rtl/>
              </w:rPr>
              <w:t>2012</w:t>
            </w:r>
          </w:p>
        </w:tc>
        <w:tc>
          <w:tcPr>
            <w:tcW w:w="1361" w:type="dxa"/>
            <w:vAlign w:val="center"/>
          </w:tcPr>
          <w:p w:rsidR="00FE1FB7" w:rsidRPr="00384763" w:rsidRDefault="00FE1FB7" w:rsidP="00042A39">
            <w:pPr>
              <w:keepNext/>
              <w:bidi/>
              <w:jc w:val="center"/>
              <w:rPr>
                <w:rFonts w:ascii="Arabic Typesetting" w:hAnsi="Arabic Typesetting" w:cs="Arabic Typesetting"/>
                <w:sz w:val="36"/>
                <w:szCs w:val="36"/>
              </w:rPr>
            </w:pPr>
            <w:r w:rsidRPr="00384763">
              <w:rPr>
                <w:rFonts w:ascii="Arabic Typesetting" w:hAnsi="Arabic Typesetting" w:cs="Arabic Typesetting"/>
                <w:sz w:val="36"/>
                <w:szCs w:val="36"/>
                <w:rtl/>
              </w:rPr>
              <w:t>2013</w:t>
            </w:r>
          </w:p>
        </w:tc>
        <w:tc>
          <w:tcPr>
            <w:tcW w:w="1361" w:type="dxa"/>
            <w:vAlign w:val="center"/>
          </w:tcPr>
          <w:p w:rsidR="00FE1FB7" w:rsidRPr="00384763" w:rsidRDefault="00FE1FB7" w:rsidP="00042A39">
            <w:pPr>
              <w:keepNext/>
              <w:bidi/>
              <w:jc w:val="center"/>
              <w:rPr>
                <w:rFonts w:ascii="Arabic Typesetting" w:hAnsi="Arabic Typesetting" w:cs="Arabic Typesetting"/>
                <w:sz w:val="36"/>
                <w:szCs w:val="36"/>
              </w:rPr>
            </w:pPr>
            <w:r w:rsidRPr="00384763">
              <w:rPr>
                <w:rFonts w:ascii="Arabic Typesetting" w:hAnsi="Arabic Typesetting" w:cs="Arabic Typesetting"/>
                <w:sz w:val="36"/>
                <w:szCs w:val="36"/>
                <w:rtl/>
              </w:rPr>
              <w:t>2014</w:t>
            </w:r>
          </w:p>
        </w:tc>
        <w:tc>
          <w:tcPr>
            <w:tcW w:w="1218" w:type="dxa"/>
            <w:vAlign w:val="center"/>
          </w:tcPr>
          <w:p w:rsidR="00FE1FB7" w:rsidRPr="00384763" w:rsidRDefault="00FE1FB7" w:rsidP="00042A39">
            <w:pPr>
              <w:keepNext/>
              <w:bidi/>
              <w:jc w:val="center"/>
              <w:rPr>
                <w:rFonts w:ascii="Arabic Typesetting" w:hAnsi="Arabic Typesetting" w:cs="Arabic Typesetting"/>
                <w:sz w:val="36"/>
                <w:szCs w:val="36"/>
              </w:rPr>
            </w:pPr>
            <w:r w:rsidRPr="00384763">
              <w:rPr>
                <w:rFonts w:ascii="Arabic Typesetting" w:hAnsi="Arabic Typesetting" w:cs="Arabic Typesetting"/>
                <w:sz w:val="36"/>
                <w:szCs w:val="36"/>
                <w:rtl/>
              </w:rPr>
              <w:t>2015</w:t>
            </w:r>
          </w:p>
        </w:tc>
      </w:tr>
      <w:tr w:rsidR="00384763" w:rsidRPr="00384763" w:rsidTr="00042A39">
        <w:trPr>
          <w:cantSplit/>
        </w:trPr>
        <w:tc>
          <w:tcPr>
            <w:tcW w:w="2518" w:type="dxa"/>
          </w:tcPr>
          <w:p w:rsidR="00042A39" w:rsidRPr="00384763" w:rsidRDefault="00042A39" w:rsidP="00042A39">
            <w:pPr>
              <w:keepNext/>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الميكانيكا</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29,942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33,075</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32,801</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33,380</w:t>
            </w:r>
          </w:p>
        </w:tc>
        <w:tc>
          <w:tcPr>
            <w:tcW w:w="1218"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36,016</w:t>
            </w:r>
          </w:p>
        </w:tc>
      </w:tr>
      <w:tr w:rsidR="00384763" w:rsidRPr="00384763" w:rsidTr="00042A39">
        <w:trPr>
          <w:cantSplit/>
        </w:trPr>
        <w:tc>
          <w:tcPr>
            <w:tcW w:w="2518" w:type="dxa"/>
          </w:tcPr>
          <w:p w:rsidR="00042A39" w:rsidRPr="00384763" w:rsidRDefault="00042A39" w:rsidP="00042A39">
            <w:pPr>
              <w:keepNext/>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الكهرباء/الإلكترونيات</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39,000</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42,422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41,974</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44,040</w:t>
            </w:r>
          </w:p>
        </w:tc>
        <w:tc>
          <w:tcPr>
            <w:tcW w:w="1218"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45,434</w:t>
            </w:r>
          </w:p>
        </w:tc>
      </w:tr>
      <w:tr w:rsidR="00384763" w:rsidRPr="00384763" w:rsidTr="00042A39">
        <w:trPr>
          <w:cantSplit/>
        </w:trPr>
        <w:tc>
          <w:tcPr>
            <w:tcW w:w="2518" w:type="dxa"/>
          </w:tcPr>
          <w:p w:rsidR="00042A39" w:rsidRPr="00384763" w:rsidRDefault="00042A39" w:rsidP="00042A39">
            <w:pPr>
              <w:keepNext/>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الكيمياء</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35,971</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38,651</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37,117</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38,454</w:t>
            </w:r>
          </w:p>
        </w:tc>
        <w:tc>
          <w:tcPr>
            <w:tcW w:w="1218"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39,572</w:t>
            </w:r>
          </w:p>
        </w:tc>
      </w:tr>
      <w:tr w:rsidR="00384763" w:rsidRPr="00384763" w:rsidTr="00042A39">
        <w:trPr>
          <w:cantSplit/>
        </w:trPr>
        <w:tc>
          <w:tcPr>
            <w:tcW w:w="2518" w:type="dxa"/>
          </w:tcPr>
          <w:p w:rsidR="00042A39" w:rsidRPr="00384763" w:rsidRDefault="00042A39" w:rsidP="00042A39">
            <w:pPr>
              <w:keepNext/>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الآلات</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23,207</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23,943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23,963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25,405</w:t>
            </w:r>
          </w:p>
        </w:tc>
        <w:tc>
          <w:tcPr>
            <w:tcW w:w="1218"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27,464</w:t>
            </w:r>
          </w:p>
        </w:tc>
      </w:tr>
      <w:tr w:rsidR="00384763" w:rsidRPr="00384763" w:rsidTr="00042A39">
        <w:trPr>
          <w:cantSplit/>
        </w:trPr>
        <w:tc>
          <w:tcPr>
            <w:tcW w:w="2518" w:type="dxa"/>
          </w:tcPr>
          <w:p w:rsidR="00042A39" w:rsidRPr="00384763" w:rsidRDefault="00042A39" w:rsidP="00042A39">
            <w:pPr>
              <w:keepNext/>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iCs/>
                <w:sz w:val="36"/>
                <w:szCs w:val="36"/>
                <w:rtl/>
                <w:lang w:bidi="ar-EG"/>
              </w:rPr>
              <w:t xml:space="preserve">مجالات أخرى (بما في ذلك غير </w:t>
            </w:r>
            <w:proofErr w:type="gramStart"/>
            <w:r w:rsidRPr="00384763">
              <w:rPr>
                <w:rFonts w:ascii="Arabic Typesetting" w:hAnsi="Arabic Typesetting" w:cs="Arabic Typesetting"/>
                <w:iCs/>
                <w:sz w:val="36"/>
                <w:szCs w:val="36"/>
                <w:rtl/>
                <w:lang w:bidi="ar-EG"/>
              </w:rPr>
              <w:t>المصنفة</w:t>
            </w:r>
            <w:proofErr w:type="gramEnd"/>
            <w:r w:rsidRPr="00384763">
              <w:rPr>
                <w:rFonts w:ascii="Arabic Typesetting" w:hAnsi="Arabic Typesetting" w:cs="Arabic Typesetting"/>
                <w:iCs/>
                <w:sz w:val="36"/>
                <w:szCs w:val="36"/>
                <w:rtl/>
                <w:lang w:bidi="ar-EG"/>
              </w:rPr>
              <w:t xml:space="preserve"> بعد)</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14,722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10,403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12,014</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10,974</w:t>
            </w:r>
          </w:p>
        </w:tc>
        <w:tc>
          <w:tcPr>
            <w:tcW w:w="1218"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11,536</w:t>
            </w:r>
          </w:p>
        </w:tc>
      </w:tr>
      <w:tr w:rsidR="00384763" w:rsidRPr="00384763" w:rsidTr="00042A39">
        <w:trPr>
          <w:cantSplit/>
        </w:trPr>
        <w:tc>
          <w:tcPr>
            <w:tcW w:w="2518" w:type="dxa"/>
          </w:tcPr>
          <w:p w:rsidR="00042A39" w:rsidRPr="00384763" w:rsidRDefault="00042A39" w:rsidP="00042A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iCs/>
                <w:sz w:val="36"/>
                <w:szCs w:val="36"/>
                <w:rtl/>
                <w:lang w:bidi="ar-EG"/>
              </w:rPr>
              <w:t>المجموع</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142,842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148,494</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147,869</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152,703</w:t>
            </w:r>
          </w:p>
        </w:tc>
        <w:tc>
          <w:tcPr>
            <w:tcW w:w="1218"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160,022</w:t>
            </w:r>
          </w:p>
        </w:tc>
      </w:tr>
    </w:tbl>
    <w:p w:rsidR="00FE1FB7" w:rsidRPr="00384763" w:rsidRDefault="00FE1FB7" w:rsidP="00A20701">
      <w:pPr>
        <w:pStyle w:val="NormalParaAR"/>
        <w:spacing w:before="240"/>
        <w:rPr>
          <w:b/>
          <w:bCs/>
          <w:rtl/>
        </w:rPr>
      </w:pPr>
      <w:r w:rsidRPr="00384763">
        <w:rPr>
          <w:b/>
          <w:bCs/>
          <w:rtl/>
        </w:rPr>
        <w:t>عدد الطلبات الوطنية المستلمة - بحسب المسار</w:t>
      </w:r>
    </w:p>
    <w:tbl>
      <w:tblPr>
        <w:bidiVisual/>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360"/>
        <w:gridCol w:w="1361"/>
        <w:gridCol w:w="1361"/>
        <w:gridCol w:w="1361"/>
        <w:gridCol w:w="1361"/>
      </w:tblGrid>
      <w:tr w:rsidR="00384763" w:rsidRPr="00384763">
        <w:trPr>
          <w:cantSplit/>
        </w:trPr>
        <w:tc>
          <w:tcPr>
            <w:tcW w:w="2518" w:type="dxa"/>
            <w:tcBorders>
              <w:tl2br w:val="single" w:sz="4" w:space="0" w:color="auto"/>
            </w:tcBorders>
          </w:tcPr>
          <w:p w:rsidR="00FE1FB7" w:rsidRPr="00384763" w:rsidRDefault="00FE1FB7" w:rsidP="00E866D1">
            <w:pPr>
              <w:keepNext/>
              <w:bidi/>
              <w:spacing w:line="360" w:lineRule="exact"/>
              <w:rPr>
                <w:rFonts w:ascii="Arabic Typesetting" w:hAnsi="Arabic Typesetting" w:cs="Arabic Typesetting"/>
                <w:b/>
                <w:sz w:val="36"/>
                <w:szCs w:val="36"/>
              </w:rPr>
            </w:pPr>
            <w:r w:rsidRPr="00384763">
              <w:rPr>
                <w:rFonts w:ascii="Arabic Typesetting" w:hAnsi="Arabic Typesetting" w:cs="Arabic Typesetting"/>
                <w:bCs/>
                <w:sz w:val="36"/>
                <w:szCs w:val="36"/>
                <w:rtl/>
                <w:lang w:bidi="ar-EG"/>
              </w:rPr>
              <w:t>السنة</w:t>
            </w:r>
          </w:p>
          <w:p w:rsidR="00FE1FB7" w:rsidRPr="00384763" w:rsidRDefault="00FE1FB7" w:rsidP="00A20701">
            <w:pPr>
              <w:keepNext/>
              <w:bidi/>
              <w:spacing w:line="360" w:lineRule="exact"/>
              <w:jc w:val="right"/>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المسار</w:t>
            </w:r>
          </w:p>
        </w:tc>
        <w:tc>
          <w:tcPr>
            <w:tcW w:w="1360" w:type="dxa"/>
            <w:vAlign w:val="center"/>
          </w:tcPr>
          <w:p w:rsidR="00FE1FB7" w:rsidRPr="00384763" w:rsidRDefault="00FE1FB7" w:rsidP="00BF558B">
            <w:pPr>
              <w:keepNext/>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2011</w:t>
            </w:r>
          </w:p>
        </w:tc>
        <w:tc>
          <w:tcPr>
            <w:tcW w:w="1361" w:type="dxa"/>
            <w:vAlign w:val="center"/>
          </w:tcPr>
          <w:p w:rsidR="00FE1FB7" w:rsidRPr="00384763" w:rsidRDefault="00FE1FB7" w:rsidP="00BF558B">
            <w:pPr>
              <w:keepNext/>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2012</w:t>
            </w:r>
          </w:p>
        </w:tc>
        <w:tc>
          <w:tcPr>
            <w:tcW w:w="1361" w:type="dxa"/>
            <w:vAlign w:val="center"/>
          </w:tcPr>
          <w:p w:rsidR="00FE1FB7" w:rsidRPr="00384763" w:rsidRDefault="00FE1FB7" w:rsidP="00BF558B">
            <w:pPr>
              <w:keepNext/>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2013</w:t>
            </w:r>
          </w:p>
        </w:tc>
        <w:tc>
          <w:tcPr>
            <w:tcW w:w="1361" w:type="dxa"/>
            <w:vAlign w:val="center"/>
          </w:tcPr>
          <w:p w:rsidR="00FE1FB7" w:rsidRPr="00384763" w:rsidRDefault="00FE1FB7" w:rsidP="00BF558B">
            <w:pPr>
              <w:keepNext/>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2014</w:t>
            </w:r>
          </w:p>
        </w:tc>
        <w:tc>
          <w:tcPr>
            <w:tcW w:w="1361" w:type="dxa"/>
            <w:vAlign w:val="center"/>
          </w:tcPr>
          <w:p w:rsidR="00FE1FB7" w:rsidRPr="00384763" w:rsidRDefault="00FE1FB7" w:rsidP="00BF558B">
            <w:pPr>
              <w:keepNext/>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2015</w:t>
            </w:r>
          </w:p>
        </w:tc>
      </w:tr>
      <w:tr w:rsidR="00384763" w:rsidRPr="00384763">
        <w:trPr>
          <w:cantSplit/>
        </w:trPr>
        <w:tc>
          <w:tcPr>
            <w:tcW w:w="2518" w:type="dxa"/>
          </w:tcPr>
          <w:p w:rsidR="00042A39" w:rsidRPr="00384763" w:rsidRDefault="00042A39" w:rsidP="00096E39">
            <w:pPr>
              <w:keepNext/>
              <w:bidi/>
              <w:spacing w:after="240" w:line="360" w:lineRule="exact"/>
              <w:rPr>
                <w:rFonts w:ascii="Arabic Typesetting" w:hAnsi="Arabic Typesetting" w:cs="Arabic Typesetting"/>
                <w:sz w:val="36"/>
                <w:szCs w:val="36"/>
                <w:lang w:bidi="ar-EG"/>
              </w:rPr>
            </w:pPr>
            <w:proofErr w:type="gramStart"/>
            <w:r w:rsidRPr="00384763">
              <w:rPr>
                <w:rFonts w:ascii="Arabic Typesetting" w:hAnsi="Arabic Typesetting" w:cs="Arabic Typesetting"/>
                <w:sz w:val="36"/>
                <w:szCs w:val="36"/>
                <w:rtl/>
                <w:lang w:bidi="ar-EG"/>
              </w:rPr>
              <w:t>الإيداع</w:t>
            </w:r>
            <w:proofErr w:type="gramEnd"/>
            <w:r w:rsidRPr="00384763">
              <w:rPr>
                <w:rFonts w:ascii="Arabic Typesetting" w:hAnsi="Arabic Typesetting" w:cs="Arabic Typesetting"/>
                <w:sz w:val="36"/>
                <w:szCs w:val="36"/>
                <w:rtl/>
                <w:lang w:bidi="ar-EG"/>
              </w:rPr>
              <w:t xml:space="preserve"> الأول</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20,879</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21,345</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22,373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23,437</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23,390</w:t>
            </w:r>
          </w:p>
        </w:tc>
      </w:tr>
      <w:tr w:rsidR="00384763" w:rsidRPr="00384763">
        <w:trPr>
          <w:cantSplit/>
        </w:trPr>
        <w:tc>
          <w:tcPr>
            <w:tcW w:w="2518" w:type="dxa"/>
          </w:tcPr>
          <w:p w:rsidR="00042A39" w:rsidRPr="00384763" w:rsidRDefault="00042A39" w:rsidP="00096E39">
            <w:pPr>
              <w:keepNext/>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الأولوية بناء على نظام باريس</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41,679</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41,821</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38,283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36,609</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38,335</w:t>
            </w:r>
          </w:p>
        </w:tc>
      </w:tr>
      <w:tr w:rsidR="00384763" w:rsidRPr="00384763">
        <w:trPr>
          <w:cantSplit/>
        </w:trPr>
        <w:tc>
          <w:tcPr>
            <w:tcW w:w="2518" w:type="dxa"/>
          </w:tcPr>
          <w:p w:rsidR="00042A39" w:rsidRPr="00384763" w:rsidRDefault="00042A39" w:rsidP="00A20701">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دخول المرحلة الإقليمية بناء على معاهدة التعاون بشأن</w:t>
            </w:r>
            <w:r w:rsidRPr="00384763">
              <w:rPr>
                <w:rFonts w:ascii="Arabic Typesetting" w:hAnsi="Arabic Typesetting" w:cs="Arabic Typesetting" w:hint="cs"/>
                <w:sz w:val="36"/>
                <w:szCs w:val="36"/>
                <w:rtl/>
                <w:lang w:bidi="ar-EG"/>
              </w:rPr>
              <w:t> </w:t>
            </w:r>
            <w:r w:rsidRPr="00384763">
              <w:rPr>
                <w:rFonts w:ascii="Arabic Typesetting" w:hAnsi="Arabic Typesetting" w:cs="Arabic Typesetting"/>
                <w:sz w:val="36"/>
                <w:szCs w:val="36"/>
                <w:rtl/>
                <w:lang w:bidi="ar-EG"/>
              </w:rPr>
              <w:t>البراءات</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80,264</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85,396</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87,377</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92,657</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98,297</w:t>
            </w:r>
          </w:p>
        </w:tc>
      </w:tr>
    </w:tbl>
    <w:p w:rsidR="00FE1FB7" w:rsidRPr="00384763" w:rsidRDefault="00A20701" w:rsidP="00A20701">
      <w:pPr>
        <w:pStyle w:val="NormalParaAR"/>
        <w:keepNext/>
        <w:spacing w:before="240"/>
        <w:rPr>
          <w:bCs/>
          <w:rtl/>
          <w:lang w:bidi="ar-EG"/>
        </w:rPr>
      </w:pPr>
      <w:r w:rsidRPr="00384763">
        <w:rPr>
          <w:bCs/>
          <w:rtl/>
          <w:lang w:bidi="ar-EG"/>
        </w:rPr>
        <w:br w:type="page"/>
      </w:r>
      <w:r w:rsidR="00FE1FB7" w:rsidRPr="00384763">
        <w:rPr>
          <w:bCs/>
          <w:rtl/>
          <w:lang w:bidi="ar-EG"/>
        </w:rPr>
        <w:lastRenderedPageBreak/>
        <w:t xml:space="preserve">عدد الطلبات الدولية المستلمة كمكتب </w:t>
      </w:r>
      <w:proofErr w:type="gramStart"/>
      <w:r w:rsidR="00FE1FB7" w:rsidRPr="00384763">
        <w:rPr>
          <w:bCs/>
          <w:rtl/>
          <w:lang w:bidi="ar-EG"/>
        </w:rPr>
        <w:t>تسلم</w:t>
      </w:r>
      <w:proofErr w:type="gramEnd"/>
      <w:r w:rsidR="00FE1FB7" w:rsidRPr="00384763">
        <w:rPr>
          <w:bCs/>
          <w:rtl/>
          <w:lang w:bidi="ar-EG"/>
        </w:rPr>
        <w:t xml:space="preserve"> الطلبات</w:t>
      </w:r>
    </w:p>
    <w:tbl>
      <w:tblPr>
        <w:bidiVisual/>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360"/>
        <w:gridCol w:w="1361"/>
        <w:gridCol w:w="1361"/>
        <w:gridCol w:w="1361"/>
        <w:gridCol w:w="1361"/>
      </w:tblGrid>
      <w:tr w:rsidR="00384763" w:rsidRPr="00384763">
        <w:trPr>
          <w:cantSplit/>
        </w:trPr>
        <w:tc>
          <w:tcPr>
            <w:tcW w:w="2518" w:type="dxa"/>
            <w:tcBorders>
              <w:tl2br w:val="single" w:sz="4" w:space="0" w:color="auto"/>
            </w:tcBorders>
          </w:tcPr>
          <w:p w:rsidR="00FE1FB7" w:rsidRPr="00384763" w:rsidRDefault="00FE1FB7" w:rsidP="00E866D1">
            <w:pPr>
              <w:bidi/>
              <w:spacing w:line="360" w:lineRule="exact"/>
              <w:rPr>
                <w:rFonts w:ascii="Arabic Typesetting" w:hAnsi="Arabic Typesetting" w:cs="Arabic Typesetting"/>
                <w:b/>
                <w:sz w:val="36"/>
                <w:szCs w:val="36"/>
              </w:rPr>
            </w:pPr>
            <w:r w:rsidRPr="00384763">
              <w:rPr>
                <w:rFonts w:ascii="Arabic Typesetting" w:hAnsi="Arabic Typesetting" w:cs="Arabic Typesetting"/>
                <w:bCs/>
                <w:sz w:val="36"/>
                <w:szCs w:val="36"/>
                <w:rtl/>
                <w:lang w:bidi="ar-EG"/>
              </w:rPr>
              <w:t>السنة</w:t>
            </w:r>
          </w:p>
          <w:p w:rsidR="00FE1FB7" w:rsidRPr="00384763" w:rsidRDefault="00FE1FB7" w:rsidP="00A20701">
            <w:pPr>
              <w:bidi/>
              <w:spacing w:line="360" w:lineRule="exact"/>
              <w:jc w:val="right"/>
              <w:rPr>
                <w:rFonts w:ascii="Arabic Typesetting" w:hAnsi="Arabic Typesetting" w:cs="Arabic Typesetting"/>
                <w:sz w:val="36"/>
                <w:szCs w:val="36"/>
                <w:lang w:bidi="ar-EG"/>
              </w:rPr>
            </w:pPr>
            <w:proofErr w:type="gramStart"/>
            <w:r w:rsidRPr="00384763">
              <w:rPr>
                <w:rFonts w:ascii="Arabic Typesetting" w:hAnsi="Arabic Typesetting" w:cs="Arabic Typesetting"/>
                <w:bCs/>
                <w:sz w:val="36"/>
                <w:szCs w:val="36"/>
                <w:rtl/>
                <w:lang w:bidi="ar-EG"/>
              </w:rPr>
              <w:t>المجال</w:t>
            </w:r>
            <w:proofErr w:type="gramEnd"/>
            <w:r w:rsidRPr="00384763">
              <w:rPr>
                <w:rFonts w:ascii="Arabic Typesetting" w:hAnsi="Arabic Typesetting" w:cs="Arabic Typesetting"/>
                <w:bCs/>
                <w:sz w:val="36"/>
                <w:szCs w:val="36"/>
                <w:rtl/>
                <w:lang w:bidi="ar-EG"/>
              </w:rPr>
              <w:t xml:space="preserve"> التقني</w:t>
            </w:r>
          </w:p>
        </w:tc>
        <w:tc>
          <w:tcPr>
            <w:tcW w:w="1360" w:type="dxa"/>
            <w:vAlign w:val="center"/>
          </w:tcPr>
          <w:p w:rsidR="00FE1FB7" w:rsidRPr="00384763" w:rsidRDefault="00FE1FB7" w:rsidP="00BF558B">
            <w:pPr>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2011</w:t>
            </w:r>
          </w:p>
        </w:tc>
        <w:tc>
          <w:tcPr>
            <w:tcW w:w="1361" w:type="dxa"/>
            <w:vAlign w:val="center"/>
          </w:tcPr>
          <w:p w:rsidR="00FE1FB7" w:rsidRPr="00384763" w:rsidRDefault="00FE1FB7" w:rsidP="00BF558B">
            <w:pPr>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2012</w:t>
            </w:r>
          </w:p>
        </w:tc>
        <w:tc>
          <w:tcPr>
            <w:tcW w:w="1361" w:type="dxa"/>
            <w:vAlign w:val="center"/>
          </w:tcPr>
          <w:p w:rsidR="00FE1FB7" w:rsidRPr="00384763" w:rsidRDefault="00FE1FB7" w:rsidP="00BF558B">
            <w:pPr>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2013</w:t>
            </w:r>
          </w:p>
        </w:tc>
        <w:tc>
          <w:tcPr>
            <w:tcW w:w="1361" w:type="dxa"/>
            <w:vAlign w:val="center"/>
          </w:tcPr>
          <w:p w:rsidR="00FE1FB7" w:rsidRPr="00384763" w:rsidRDefault="00FE1FB7" w:rsidP="00BF558B">
            <w:pPr>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2014</w:t>
            </w:r>
          </w:p>
        </w:tc>
        <w:tc>
          <w:tcPr>
            <w:tcW w:w="1361" w:type="dxa"/>
            <w:vAlign w:val="center"/>
          </w:tcPr>
          <w:p w:rsidR="00FE1FB7" w:rsidRPr="00384763" w:rsidRDefault="00FE1FB7" w:rsidP="00BF558B">
            <w:pPr>
              <w:spacing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2015</w:t>
            </w:r>
          </w:p>
        </w:tc>
      </w:tr>
      <w:tr w:rsidR="00384763" w:rsidRPr="00384763">
        <w:trPr>
          <w:cantSplit/>
        </w:trPr>
        <w:tc>
          <w:tcPr>
            <w:tcW w:w="2518" w:type="dxa"/>
          </w:tcPr>
          <w:p w:rsidR="00042A39" w:rsidRPr="00384763" w:rsidRDefault="00042A39"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الميكانيكا</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8,437</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8,735</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8,566</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8,904</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8,586</w:t>
            </w:r>
          </w:p>
        </w:tc>
      </w:tr>
      <w:tr w:rsidR="00384763" w:rsidRPr="00384763">
        <w:trPr>
          <w:cantSplit/>
        </w:trPr>
        <w:tc>
          <w:tcPr>
            <w:tcW w:w="2518" w:type="dxa"/>
          </w:tcPr>
          <w:p w:rsidR="00042A39" w:rsidRPr="00384763" w:rsidRDefault="00042A39"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الكهرباء/الإلكترونيات</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6,938</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7,382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7,241</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7,249</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6,293</w:t>
            </w:r>
          </w:p>
        </w:tc>
      </w:tr>
      <w:tr w:rsidR="00384763" w:rsidRPr="00384763">
        <w:trPr>
          <w:cantSplit/>
        </w:trPr>
        <w:tc>
          <w:tcPr>
            <w:tcW w:w="2518" w:type="dxa"/>
          </w:tcPr>
          <w:p w:rsidR="00042A39" w:rsidRPr="00384763" w:rsidRDefault="00042A39"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الكيمياء</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8,608</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9,131</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8,826</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8,773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8,623</w:t>
            </w:r>
          </w:p>
        </w:tc>
      </w:tr>
      <w:tr w:rsidR="00384763" w:rsidRPr="00384763">
        <w:trPr>
          <w:cantSplit/>
        </w:trPr>
        <w:tc>
          <w:tcPr>
            <w:tcW w:w="2518" w:type="dxa"/>
          </w:tcPr>
          <w:p w:rsidR="00042A39" w:rsidRPr="00384763" w:rsidRDefault="00042A39"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الآلات</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4,152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4,484</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4,643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5,152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4,771</w:t>
            </w:r>
          </w:p>
        </w:tc>
      </w:tr>
      <w:tr w:rsidR="00384763" w:rsidRPr="00384763">
        <w:trPr>
          <w:cantSplit/>
        </w:trPr>
        <w:tc>
          <w:tcPr>
            <w:tcW w:w="2518" w:type="dxa"/>
          </w:tcPr>
          <w:p w:rsidR="00042A39" w:rsidRPr="00384763" w:rsidRDefault="00042A39"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iCs/>
                <w:sz w:val="36"/>
                <w:szCs w:val="36"/>
                <w:rtl/>
                <w:lang w:bidi="ar-EG"/>
              </w:rPr>
              <w:t xml:space="preserve">مجالات أخرى (بما في ذلك غير </w:t>
            </w:r>
            <w:proofErr w:type="gramStart"/>
            <w:r w:rsidRPr="00384763">
              <w:rPr>
                <w:rFonts w:ascii="Arabic Typesetting" w:hAnsi="Arabic Typesetting" w:cs="Arabic Typesetting"/>
                <w:iCs/>
                <w:sz w:val="36"/>
                <w:szCs w:val="36"/>
                <w:rtl/>
                <w:lang w:bidi="ar-EG"/>
              </w:rPr>
              <w:t>المصنفة</w:t>
            </w:r>
            <w:proofErr w:type="gramEnd"/>
            <w:r w:rsidRPr="00384763">
              <w:rPr>
                <w:rFonts w:ascii="Arabic Typesetting" w:hAnsi="Arabic Typesetting" w:cs="Arabic Typesetting"/>
                <w:iCs/>
                <w:sz w:val="36"/>
                <w:szCs w:val="36"/>
                <w:rtl/>
                <w:lang w:bidi="ar-EG"/>
              </w:rPr>
              <w:t xml:space="preserve"> بعد)</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2,758</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2,698</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2,760</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2,824</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5,878</w:t>
            </w:r>
          </w:p>
        </w:tc>
      </w:tr>
      <w:tr w:rsidR="00384763" w:rsidRPr="00384763">
        <w:trPr>
          <w:cantSplit/>
        </w:trPr>
        <w:tc>
          <w:tcPr>
            <w:tcW w:w="2518" w:type="dxa"/>
          </w:tcPr>
          <w:p w:rsidR="00042A39" w:rsidRPr="00384763" w:rsidRDefault="00042A39"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iCs/>
                <w:sz w:val="36"/>
                <w:szCs w:val="36"/>
                <w:rtl/>
                <w:lang w:bidi="ar-EG"/>
              </w:rPr>
              <w:t>المجموع</w:t>
            </w:r>
          </w:p>
        </w:tc>
        <w:tc>
          <w:tcPr>
            <w:tcW w:w="1360"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30,893</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32,430</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32,036</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32,902</w:t>
            </w:r>
          </w:p>
        </w:tc>
        <w:tc>
          <w:tcPr>
            <w:tcW w:w="1361" w:type="dxa"/>
          </w:tcPr>
          <w:p w:rsidR="00042A39"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sz w:val="36"/>
                <w:szCs w:val="36"/>
              </w:rPr>
              <w:t>34,151</w:t>
            </w:r>
          </w:p>
        </w:tc>
      </w:tr>
    </w:tbl>
    <w:p w:rsidR="00FE1FB7" w:rsidRPr="00384763" w:rsidRDefault="00FE1FB7" w:rsidP="00A20701">
      <w:pPr>
        <w:pStyle w:val="NormalParaAR"/>
        <w:spacing w:before="240"/>
        <w:rPr>
          <w:b/>
          <w:bCs/>
          <w:rtl/>
        </w:rPr>
      </w:pPr>
      <w:r w:rsidRPr="00384763">
        <w:rPr>
          <w:b/>
          <w:bCs/>
          <w:rtl/>
        </w:rPr>
        <w:t>متوسط الوقت المستغرق في معالجة البراءات الوطنية</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402"/>
        <w:gridCol w:w="3118"/>
      </w:tblGrid>
      <w:tr w:rsidR="00980CCA" w:rsidRPr="00384763">
        <w:trPr>
          <w:cantSplit/>
        </w:trPr>
        <w:tc>
          <w:tcPr>
            <w:tcW w:w="2518" w:type="dxa"/>
          </w:tcPr>
          <w:p w:rsidR="00FE1FB7" w:rsidRPr="00384763" w:rsidRDefault="00FE1FB7"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المؤشر</w:t>
            </w:r>
          </w:p>
        </w:tc>
        <w:tc>
          <w:tcPr>
            <w:tcW w:w="3402" w:type="dxa"/>
          </w:tcPr>
          <w:p w:rsidR="00FE1FB7" w:rsidRPr="00384763" w:rsidRDefault="00FE1FB7"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 xml:space="preserve">محسوب اعتبارا </w:t>
            </w:r>
            <w:proofErr w:type="gramStart"/>
            <w:r w:rsidRPr="00384763">
              <w:rPr>
                <w:rFonts w:ascii="Arabic Typesetting" w:hAnsi="Arabic Typesetting" w:cs="Arabic Typesetting"/>
                <w:bCs/>
                <w:sz w:val="36"/>
                <w:szCs w:val="36"/>
                <w:rtl/>
                <w:lang w:bidi="ar-EG"/>
              </w:rPr>
              <w:t>من</w:t>
            </w:r>
            <w:proofErr w:type="gramEnd"/>
          </w:p>
        </w:tc>
        <w:tc>
          <w:tcPr>
            <w:tcW w:w="3118" w:type="dxa"/>
          </w:tcPr>
          <w:p w:rsidR="00FE1FB7" w:rsidRPr="00384763" w:rsidRDefault="00FE1FB7"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 xml:space="preserve">الوقت (بالأشهر) </w:t>
            </w:r>
            <w:proofErr w:type="gramStart"/>
            <w:r w:rsidRPr="00384763">
              <w:rPr>
                <w:rFonts w:ascii="Arabic Typesetting" w:hAnsi="Arabic Typesetting" w:cs="Arabic Typesetting"/>
                <w:bCs/>
                <w:sz w:val="36"/>
                <w:szCs w:val="36"/>
                <w:rtl/>
                <w:lang w:bidi="ar-EG"/>
              </w:rPr>
              <w:t>في</w:t>
            </w:r>
            <w:proofErr w:type="gramEnd"/>
            <w:r w:rsidRPr="00384763">
              <w:rPr>
                <w:rFonts w:ascii="Arabic Typesetting" w:hAnsi="Arabic Typesetting" w:cs="Arabic Typesetting"/>
                <w:bCs/>
                <w:sz w:val="36"/>
                <w:szCs w:val="36"/>
                <w:rtl/>
                <w:lang w:bidi="ar-EG"/>
              </w:rPr>
              <w:t xml:space="preserve"> 2015</w:t>
            </w:r>
          </w:p>
        </w:tc>
      </w:tr>
      <w:tr w:rsidR="00980CCA" w:rsidRPr="00384763">
        <w:trPr>
          <w:cantSplit/>
        </w:trPr>
        <w:tc>
          <w:tcPr>
            <w:tcW w:w="2518" w:type="dxa"/>
          </w:tcPr>
          <w:p w:rsidR="00FE1FB7" w:rsidRPr="00384763" w:rsidRDefault="00FE1FB7"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البحث</w:t>
            </w:r>
          </w:p>
        </w:tc>
        <w:tc>
          <w:tcPr>
            <w:tcW w:w="3402" w:type="dxa"/>
          </w:tcPr>
          <w:p w:rsidR="00FE1FB7" w:rsidRPr="00384763" w:rsidRDefault="00FE1FB7" w:rsidP="00BF558B">
            <w:pPr>
              <w:bidi/>
              <w:spacing w:after="240" w:line="360" w:lineRule="exact"/>
              <w:jc w:val="center"/>
              <w:rPr>
                <w:rFonts w:ascii="Arabic Typesetting" w:hAnsi="Arabic Typesetting" w:cs="Arabic Typesetting"/>
                <w:sz w:val="36"/>
                <w:szCs w:val="36"/>
                <w:lang w:bidi="ar-EG"/>
              </w:rPr>
            </w:pPr>
            <w:proofErr w:type="gramStart"/>
            <w:r w:rsidRPr="00384763">
              <w:rPr>
                <w:rFonts w:ascii="Arabic Typesetting" w:hAnsi="Arabic Typesetting" w:cs="Arabic Typesetting"/>
                <w:sz w:val="36"/>
                <w:szCs w:val="36"/>
                <w:rtl/>
                <w:lang w:bidi="ar-EG"/>
              </w:rPr>
              <w:t>تاريخ</w:t>
            </w:r>
            <w:proofErr w:type="gramEnd"/>
            <w:r w:rsidRPr="00384763">
              <w:rPr>
                <w:rFonts w:ascii="Arabic Typesetting" w:hAnsi="Arabic Typesetting" w:cs="Arabic Typesetting"/>
                <w:sz w:val="36"/>
                <w:szCs w:val="36"/>
                <w:rtl/>
                <w:lang w:bidi="ar-EG"/>
              </w:rPr>
              <w:t xml:space="preserve"> الإيداع</w:t>
            </w:r>
          </w:p>
        </w:tc>
        <w:tc>
          <w:tcPr>
            <w:tcW w:w="3118" w:type="dxa"/>
          </w:tcPr>
          <w:p w:rsidR="00FE1FB7" w:rsidRPr="00384763" w:rsidRDefault="00042A39" w:rsidP="00A20701">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hint="cs"/>
                <w:sz w:val="36"/>
                <w:szCs w:val="36"/>
                <w:rtl/>
              </w:rPr>
              <w:t>5.7</w:t>
            </w:r>
          </w:p>
        </w:tc>
      </w:tr>
      <w:tr w:rsidR="00980CCA" w:rsidRPr="00384763">
        <w:trPr>
          <w:cantSplit/>
        </w:trPr>
        <w:tc>
          <w:tcPr>
            <w:tcW w:w="2518" w:type="dxa"/>
          </w:tcPr>
          <w:p w:rsidR="00FE1FB7" w:rsidRPr="00384763" w:rsidRDefault="00FE1FB7" w:rsidP="00096E39">
            <w:pPr>
              <w:bidi/>
              <w:spacing w:after="240" w:line="360" w:lineRule="exact"/>
              <w:rPr>
                <w:rFonts w:ascii="Arabic Typesetting" w:hAnsi="Arabic Typesetting" w:cs="Arabic Typesetting"/>
                <w:sz w:val="36"/>
                <w:szCs w:val="36"/>
                <w:lang w:bidi="ar-EG"/>
              </w:rPr>
            </w:pPr>
            <w:proofErr w:type="gramStart"/>
            <w:r w:rsidRPr="00384763">
              <w:rPr>
                <w:rFonts w:ascii="Arabic Typesetting" w:hAnsi="Arabic Typesetting" w:cs="Arabic Typesetting"/>
                <w:sz w:val="36"/>
                <w:szCs w:val="36"/>
                <w:rtl/>
                <w:lang w:bidi="ar-EG"/>
              </w:rPr>
              <w:t>الفحص</w:t>
            </w:r>
            <w:proofErr w:type="gramEnd"/>
            <w:r w:rsidRPr="00384763">
              <w:rPr>
                <w:rFonts w:ascii="Arabic Typesetting" w:hAnsi="Arabic Typesetting" w:cs="Arabic Typesetting"/>
                <w:sz w:val="36"/>
                <w:szCs w:val="36"/>
                <w:rtl/>
                <w:lang w:bidi="ar-EG"/>
              </w:rPr>
              <w:t xml:space="preserve"> الأول</w:t>
            </w:r>
          </w:p>
        </w:tc>
        <w:tc>
          <w:tcPr>
            <w:tcW w:w="3402" w:type="dxa"/>
          </w:tcPr>
          <w:p w:rsidR="00FE1FB7" w:rsidRPr="00384763" w:rsidRDefault="00FE1FB7" w:rsidP="00BF558B">
            <w:pPr>
              <w:bidi/>
              <w:spacing w:after="240" w:line="360" w:lineRule="exact"/>
              <w:jc w:val="center"/>
              <w:rPr>
                <w:rFonts w:ascii="Arabic Typesetting" w:hAnsi="Arabic Typesetting" w:cs="Arabic Typesetting"/>
                <w:sz w:val="36"/>
                <w:szCs w:val="36"/>
              </w:rPr>
            </w:pPr>
          </w:p>
        </w:tc>
        <w:tc>
          <w:tcPr>
            <w:tcW w:w="3118" w:type="dxa"/>
          </w:tcPr>
          <w:p w:rsidR="00FE1FB7" w:rsidRPr="00384763" w:rsidRDefault="00FE1FB7" w:rsidP="00A20701">
            <w:pPr>
              <w:keepNext/>
              <w:bidi/>
              <w:spacing w:after="240" w:line="360" w:lineRule="exact"/>
              <w:jc w:val="center"/>
              <w:rPr>
                <w:rFonts w:ascii="Arabic Typesetting" w:hAnsi="Arabic Typesetting" w:cs="Arabic Typesetting"/>
                <w:sz w:val="36"/>
                <w:szCs w:val="36"/>
              </w:rPr>
            </w:pPr>
          </w:p>
        </w:tc>
      </w:tr>
      <w:tr w:rsidR="00384763" w:rsidRPr="00384763">
        <w:trPr>
          <w:cantSplit/>
        </w:trPr>
        <w:tc>
          <w:tcPr>
            <w:tcW w:w="2518" w:type="dxa"/>
          </w:tcPr>
          <w:p w:rsidR="00FE1FB7" w:rsidRPr="00384763" w:rsidRDefault="00FE1FB7" w:rsidP="00096E39">
            <w:pPr>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المنح</w:t>
            </w:r>
          </w:p>
        </w:tc>
        <w:tc>
          <w:tcPr>
            <w:tcW w:w="3402" w:type="dxa"/>
          </w:tcPr>
          <w:p w:rsidR="00FE1FB7" w:rsidRPr="00384763" w:rsidRDefault="00FE1FB7" w:rsidP="00BF558B">
            <w:pPr>
              <w:bidi/>
              <w:spacing w:after="240" w:line="360" w:lineRule="exact"/>
              <w:jc w:val="center"/>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 xml:space="preserve">التحقق الرسمي </w:t>
            </w:r>
            <w:proofErr w:type="gramStart"/>
            <w:r w:rsidRPr="00384763">
              <w:rPr>
                <w:rFonts w:ascii="Arabic Typesetting" w:hAnsi="Arabic Typesetting" w:cs="Arabic Typesetting"/>
                <w:sz w:val="36"/>
                <w:szCs w:val="36"/>
                <w:rtl/>
                <w:lang w:bidi="ar-EG"/>
              </w:rPr>
              <w:t>من</w:t>
            </w:r>
            <w:proofErr w:type="gramEnd"/>
            <w:r w:rsidRPr="00384763">
              <w:rPr>
                <w:rFonts w:ascii="Arabic Typesetting" w:hAnsi="Arabic Typesetting" w:cs="Arabic Typesetting"/>
                <w:sz w:val="36"/>
                <w:szCs w:val="36"/>
                <w:rtl/>
                <w:lang w:bidi="ar-EG"/>
              </w:rPr>
              <w:t xml:space="preserve"> طلب الفحص</w:t>
            </w:r>
          </w:p>
        </w:tc>
        <w:tc>
          <w:tcPr>
            <w:tcW w:w="3118" w:type="dxa"/>
          </w:tcPr>
          <w:p w:rsidR="00FE1FB7" w:rsidRPr="00384763" w:rsidRDefault="00042A39" w:rsidP="00042A39">
            <w:pPr>
              <w:keepNext/>
              <w:bidi/>
              <w:spacing w:after="240" w:line="360" w:lineRule="exact"/>
              <w:jc w:val="center"/>
              <w:rPr>
                <w:rFonts w:ascii="Arabic Typesetting" w:hAnsi="Arabic Typesetting" w:cs="Arabic Typesetting"/>
                <w:sz w:val="36"/>
                <w:szCs w:val="36"/>
              </w:rPr>
            </w:pPr>
            <w:r w:rsidRPr="00384763">
              <w:rPr>
                <w:rFonts w:ascii="Arabic Typesetting" w:hAnsi="Arabic Typesetting" w:cs="Arabic Typesetting" w:hint="cs"/>
                <w:sz w:val="36"/>
                <w:szCs w:val="36"/>
                <w:rtl/>
              </w:rPr>
              <w:t>28.9</w:t>
            </w:r>
          </w:p>
        </w:tc>
      </w:tr>
    </w:tbl>
    <w:p w:rsidR="00FE1FB7" w:rsidRPr="00384763" w:rsidRDefault="00980CCA" w:rsidP="00A20701">
      <w:pPr>
        <w:pStyle w:val="NormalParaAR"/>
        <w:keepNext/>
        <w:spacing w:before="240"/>
        <w:rPr>
          <w:rtl/>
          <w:lang w:bidi="ar-EG"/>
        </w:rPr>
      </w:pPr>
      <w:proofErr w:type="gramStart"/>
      <w:r w:rsidRPr="00765DF3">
        <w:rPr>
          <w:b/>
          <w:bCs/>
          <w:rtl/>
        </w:rPr>
        <w:t>الطلبات</w:t>
      </w:r>
      <w:proofErr w:type="gramEnd"/>
      <w:r>
        <w:rPr>
          <w:b/>
          <w:bCs/>
          <w:rtl/>
        </w:rPr>
        <w:t xml:space="preserve"> </w:t>
      </w:r>
      <w:r w:rsidRPr="00765DF3">
        <w:rPr>
          <w:b/>
          <w:bCs/>
          <w:rtl/>
        </w:rPr>
        <w:t>الوطنية</w:t>
      </w:r>
      <w:r>
        <w:rPr>
          <w:b/>
          <w:bCs/>
          <w:rtl/>
        </w:rPr>
        <w:t xml:space="preserve"> </w:t>
      </w:r>
      <w:r w:rsidRPr="00765DF3">
        <w:rPr>
          <w:b/>
          <w:bCs/>
          <w:rtl/>
        </w:rPr>
        <w:t>المتراكمة</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3403"/>
      </w:tblGrid>
      <w:tr w:rsidR="00FE1FB7" w:rsidRPr="00384763">
        <w:trPr>
          <w:cantSplit/>
        </w:trPr>
        <w:tc>
          <w:tcPr>
            <w:tcW w:w="4643" w:type="dxa"/>
            <w:shd w:val="clear" w:color="auto" w:fill="FFFFFF"/>
          </w:tcPr>
          <w:p w:rsidR="00FE1FB7" w:rsidRPr="00384763" w:rsidRDefault="00FE1FB7" w:rsidP="00096E39">
            <w:pPr>
              <w:keepNext/>
              <w:keepLines/>
              <w:shd w:val="clear" w:color="auto" w:fill="FFFFFF"/>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المقياس</w:t>
            </w:r>
          </w:p>
        </w:tc>
        <w:tc>
          <w:tcPr>
            <w:tcW w:w="3403" w:type="dxa"/>
            <w:shd w:val="clear" w:color="auto" w:fill="FFFFFF"/>
          </w:tcPr>
          <w:p w:rsidR="00FE1FB7" w:rsidRPr="00384763" w:rsidRDefault="00FE1FB7" w:rsidP="00096E39">
            <w:pPr>
              <w:keepNext/>
              <w:keepLines/>
              <w:shd w:val="clear" w:color="auto" w:fill="FFFFFF"/>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bCs/>
                <w:sz w:val="36"/>
                <w:szCs w:val="36"/>
                <w:rtl/>
                <w:lang w:bidi="ar-EG"/>
              </w:rPr>
              <w:t>عدد الطلبات</w:t>
            </w:r>
          </w:p>
        </w:tc>
      </w:tr>
      <w:tr w:rsidR="00FE1FB7" w:rsidRPr="00384763">
        <w:trPr>
          <w:cantSplit/>
        </w:trPr>
        <w:tc>
          <w:tcPr>
            <w:tcW w:w="4643" w:type="dxa"/>
            <w:shd w:val="clear" w:color="auto" w:fill="FFFFFF"/>
          </w:tcPr>
          <w:p w:rsidR="00FE1FB7" w:rsidRPr="00384763" w:rsidRDefault="00FE1FB7" w:rsidP="00096E39">
            <w:pPr>
              <w:keepNext/>
              <w:keepLines/>
              <w:shd w:val="clear" w:color="auto" w:fill="FFFFFF"/>
              <w:bidi/>
              <w:spacing w:after="240" w:line="360" w:lineRule="exact"/>
              <w:rPr>
                <w:rFonts w:ascii="Arabic Typesetting" w:hAnsi="Arabic Typesetting" w:cs="Arabic Typesetting"/>
                <w:sz w:val="36"/>
                <w:szCs w:val="36"/>
                <w:lang w:bidi="ar-EG"/>
              </w:rPr>
            </w:pPr>
            <w:proofErr w:type="gramStart"/>
            <w:r w:rsidRPr="00384763">
              <w:rPr>
                <w:rFonts w:ascii="Arabic Typesetting" w:hAnsi="Arabic Typesetting" w:cs="Arabic Typesetting"/>
                <w:sz w:val="36"/>
                <w:szCs w:val="36"/>
                <w:rtl/>
                <w:lang w:bidi="ar-EG"/>
              </w:rPr>
              <w:t>جميع</w:t>
            </w:r>
            <w:proofErr w:type="gramEnd"/>
            <w:r w:rsidRPr="00384763">
              <w:rPr>
                <w:rFonts w:ascii="Arabic Typesetting" w:hAnsi="Arabic Typesetting" w:cs="Arabic Typesetting"/>
                <w:sz w:val="36"/>
                <w:szCs w:val="36"/>
                <w:rtl/>
                <w:lang w:bidi="ar-EG"/>
              </w:rPr>
              <w:t xml:space="preserve"> الطلبات العالقة</w:t>
            </w:r>
          </w:p>
        </w:tc>
        <w:tc>
          <w:tcPr>
            <w:tcW w:w="3403" w:type="dxa"/>
            <w:shd w:val="clear" w:color="auto" w:fill="FFFFFF"/>
          </w:tcPr>
          <w:p w:rsidR="00FE1FB7" w:rsidRPr="00384763" w:rsidRDefault="00042A39" w:rsidP="00042A39">
            <w:pPr>
              <w:keepNext/>
              <w:keepLines/>
              <w:shd w:val="clear" w:color="auto" w:fill="FFFFFF"/>
              <w:bidi/>
              <w:spacing w:after="240" w:line="360" w:lineRule="exact"/>
              <w:rPr>
                <w:rFonts w:ascii="Arabic Typesetting" w:hAnsi="Arabic Typesetting" w:cs="Arabic Typesetting"/>
                <w:sz w:val="36"/>
                <w:szCs w:val="36"/>
                <w:lang w:bidi="ar-EG"/>
              </w:rPr>
            </w:pPr>
            <w:r w:rsidRPr="00384763">
              <w:rPr>
                <w:rFonts w:ascii="Arabic Typesetting" w:eastAsia="SimSun" w:hAnsi="Arabic Typesetting" w:cs="Arabic Typesetting" w:hint="cs"/>
                <w:sz w:val="36"/>
                <w:szCs w:val="36"/>
                <w:rtl/>
                <w:lang w:val="fr-FR" w:eastAsia="zh-CN"/>
              </w:rPr>
              <w:t>00</w:t>
            </w:r>
            <w:r w:rsidRPr="00384763">
              <w:rPr>
                <w:rFonts w:ascii="Arabic Typesetting" w:eastAsia="SimSun" w:hAnsi="Arabic Typesetting" w:cs="Arabic Typesetting" w:hint="cs"/>
                <w:sz w:val="36"/>
                <w:szCs w:val="36"/>
                <w:rtl/>
                <w:lang w:val="fr-FR" w:eastAsia="zh-CN"/>
              </w:rPr>
              <w:t>4</w:t>
            </w:r>
            <w:r w:rsidRPr="00384763">
              <w:rPr>
                <w:rtl/>
              </w:rPr>
              <w:t xml:space="preserve"> </w:t>
            </w:r>
            <w:r w:rsidRPr="00384763">
              <w:rPr>
                <w:rFonts w:ascii="Arabic Typesetting" w:eastAsia="SimSun" w:hAnsi="Arabic Typesetting" w:cs="Arabic Typesetting" w:hint="cs"/>
                <w:sz w:val="36"/>
                <w:szCs w:val="36"/>
                <w:rtl/>
                <w:lang w:val="fr-FR" w:eastAsia="zh-CN"/>
              </w:rPr>
              <w:t>684</w:t>
            </w:r>
            <w:r w:rsidRPr="00384763">
              <w:rPr>
                <w:rFonts w:ascii="Arabic Typesetting" w:eastAsia="SimSun" w:hAnsi="Arabic Typesetting" w:cs="Arabic Typesetting"/>
                <w:sz w:val="36"/>
                <w:szCs w:val="36"/>
                <w:rtl/>
                <w:lang w:val="fr-FR" w:eastAsia="zh-CN"/>
              </w:rPr>
              <w:t>٫</w:t>
            </w:r>
            <w:r w:rsidRPr="00384763">
              <w:rPr>
                <w:rFonts w:ascii="Arabic Typesetting" w:hAnsi="Arabic Typesetting" w:cs="Arabic Typesetting"/>
                <w:sz w:val="36"/>
                <w:szCs w:val="36"/>
                <w:lang w:bidi="ar-EG"/>
              </w:rPr>
              <w:t xml:space="preserve"> </w:t>
            </w:r>
            <w:r w:rsidR="00FE1FB7" w:rsidRPr="00384763">
              <w:rPr>
                <w:rFonts w:ascii="Arabic Typesetting" w:hAnsi="Arabic Typesetting" w:cs="Arabic Typesetting"/>
                <w:sz w:val="36"/>
                <w:szCs w:val="36"/>
                <w:rtl/>
                <w:lang w:bidi="ar-EG"/>
              </w:rPr>
              <w:t>في 2015 (مؤشرات الويبو للملكية الفكرية، 2016 ـ قاعدة بيانات إحصاءات الويبو)</w:t>
            </w:r>
          </w:p>
        </w:tc>
      </w:tr>
      <w:tr w:rsidR="00FE1FB7" w:rsidRPr="00384763">
        <w:trPr>
          <w:cantSplit/>
        </w:trPr>
        <w:tc>
          <w:tcPr>
            <w:tcW w:w="4643" w:type="dxa"/>
            <w:shd w:val="clear" w:color="auto" w:fill="FFFFFF"/>
          </w:tcPr>
          <w:p w:rsidR="00FE1FB7" w:rsidRPr="00384763" w:rsidRDefault="00FE1FB7" w:rsidP="00096E39">
            <w:pPr>
              <w:keepNext/>
              <w:keepLines/>
              <w:shd w:val="clear" w:color="auto" w:fill="FFFFFF"/>
              <w:bidi/>
              <w:spacing w:after="240" w:line="360" w:lineRule="exact"/>
              <w:rPr>
                <w:rFonts w:ascii="Arabic Typesetting" w:hAnsi="Arabic Typesetting" w:cs="Arabic Typesetting"/>
                <w:sz w:val="36"/>
                <w:szCs w:val="36"/>
                <w:lang w:bidi="ar-EG"/>
              </w:rPr>
            </w:pPr>
            <w:r w:rsidRPr="00384763">
              <w:rPr>
                <w:rFonts w:ascii="Arabic Typesetting" w:hAnsi="Arabic Typesetting" w:cs="Arabic Typesetting"/>
                <w:sz w:val="36"/>
                <w:szCs w:val="36"/>
                <w:rtl/>
                <w:lang w:bidi="ar-EG"/>
              </w:rPr>
              <w:t>طلبات في انتظار البحث (</w:t>
            </w:r>
            <w:proofErr w:type="gramStart"/>
            <w:r w:rsidRPr="00384763">
              <w:rPr>
                <w:rFonts w:ascii="Arabic Typesetting" w:hAnsi="Arabic Typesetting" w:cs="Arabic Typesetting"/>
                <w:sz w:val="36"/>
                <w:szCs w:val="36"/>
                <w:rtl/>
                <w:lang w:bidi="ar-EG"/>
              </w:rPr>
              <w:t>في</w:t>
            </w:r>
            <w:proofErr w:type="gramEnd"/>
            <w:r w:rsidRPr="00384763">
              <w:rPr>
                <w:rFonts w:ascii="Arabic Typesetting" w:hAnsi="Arabic Typesetting" w:cs="Arabic Typesetting"/>
                <w:sz w:val="36"/>
                <w:szCs w:val="36"/>
                <w:rtl/>
                <w:lang w:bidi="ar-EG"/>
              </w:rPr>
              <w:t xml:space="preserve"> حال دفعت الرسوم المعنية)</w:t>
            </w:r>
          </w:p>
        </w:tc>
        <w:tc>
          <w:tcPr>
            <w:tcW w:w="3403" w:type="dxa"/>
            <w:shd w:val="clear" w:color="auto" w:fill="FFFFFF"/>
          </w:tcPr>
          <w:p w:rsidR="00FE1FB7" w:rsidRPr="00384763" w:rsidRDefault="00FE1FB7" w:rsidP="00E866D1">
            <w:pPr>
              <w:keepNext/>
              <w:keepLines/>
              <w:shd w:val="clear" w:color="auto" w:fill="FFFFFF"/>
              <w:bidi/>
              <w:spacing w:after="240" w:line="360" w:lineRule="exact"/>
              <w:rPr>
                <w:rFonts w:ascii="Arabic Typesetting" w:hAnsi="Arabic Typesetting" w:cs="Arabic Typesetting"/>
                <w:sz w:val="36"/>
                <w:szCs w:val="36"/>
              </w:rPr>
            </w:pPr>
            <w:r w:rsidRPr="00384763">
              <w:rPr>
                <w:rFonts w:ascii="Arabic Typesetting" w:hAnsi="Arabic Typesetting" w:cs="Arabic Typesetting"/>
                <w:sz w:val="36"/>
                <w:szCs w:val="36"/>
              </w:rPr>
              <w:t>-</w:t>
            </w:r>
          </w:p>
        </w:tc>
      </w:tr>
      <w:tr w:rsidR="00FE1FB7" w:rsidRPr="00384763">
        <w:trPr>
          <w:cantSplit/>
        </w:trPr>
        <w:tc>
          <w:tcPr>
            <w:tcW w:w="4643" w:type="dxa"/>
            <w:shd w:val="clear" w:color="auto" w:fill="FFFFFF"/>
          </w:tcPr>
          <w:p w:rsidR="00FE1FB7" w:rsidRPr="00384763" w:rsidRDefault="00FE1FB7" w:rsidP="00A20701">
            <w:pPr>
              <w:keepLines/>
              <w:shd w:val="clear" w:color="auto" w:fill="FFFFFF"/>
              <w:bidi/>
              <w:spacing w:after="240" w:line="360" w:lineRule="exact"/>
              <w:rPr>
                <w:rFonts w:ascii="Arabic Typesetting" w:hAnsi="Arabic Typesetting" w:cs="Arabic Typesetting"/>
                <w:sz w:val="36"/>
                <w:szCs w:val="36"/>
                <w:lang w:bidi="ar-EG"/>
              </w:rPr>
            </w:pPr>
            <w:bookmarkStart w:id="6" w:name="_GoBack" w:colFirst="2" w:colLast="2"/>
            <w:r w:rsidRPr="00384763">
              <w:rPr>
                <w:rFonts w:ascii="Arabic Typesetting" w:hAnsi="Arabic Typesetting" w:cs="Arabic Typesetting"/>
                <w:sz w:val="36"/>
                <w:szCs w:val="36"/>
                <w:rtl/>
                <w:lang w:bidi="ar-EG"/>
              </w:rPr>
              <w:t>طلبات في انتظار الفحص الأول (</w:t>
            </w:r>
            <w:proofErr w:type="gramStart"/>
            <w:r w:rsidRPr="00384763">
              <w:rPr>
                <w:rFonts w:ascii="Arabic Typesetting" w:hAnsi="Arabic Typesetting" w:cs="Arabic Typesetting"/>
                <w:sz w:val="36"/>
                <w:szCs w:val="36"/>
                <w:rtl/>
                <w:lang w:bidi="ar-EG"/>
              </w:rPr>
              <w:t>في</w:t>
            </w:r>
            <w:proofErr w:type="gramEnd"/>
            <w:r w:rsidRPr="00384763">
              <w:rPr>
                <w:rFonts w:ascii="Arabic Typesetting" w:hAnsi="Arabic Typesetting" w:cs="Arabic Typesetting"/>
                <w:sz w:val="36"/>
                <w:szCs w:val="36"/>
                <w:rtl/>
                <w:lang w:bidi="ar-EG"/>
              </w:rPr>
              <w:t xml:space="preserve"> حال دفعت الرسوم</w:t>
            </w:r>
            <w:r w:rsidR="00A20701" w:rsidRPr="00384763">
              <w:rPr>
                <w:rFonts w:ascii="Arabic Typesetting" w:hAnsi="Arabic Typesetting" w:cs="Arabic Typesetting" w:hint="cs"/>
                <w:sz w:val="36"/>
                <w:szCs w:val="36"/>
                <w:rtl/>
                <w:lang w:bidi="ar-EG"/>
              </w:rPr>
              <w:t> </w:t>
            </w:r>
            <w:r w:rsidRPr="00384763">
              <w:rPr>
                <w:rFonts w:ascii="Arabic Typesetting" w:hAnsi="Arabic Typesetting" w:cs="Arabic Typesetting"/>
                <w:sz w:val="36"/>
                <w:szCs w:val="36"/>
                <w:rtl/>
                <w:lang w:bidi="ar-EG"/>
              </w:rPr>
              <w:t>المعنية)</w:t>
            </w:r>
          </w:p>
        </w:tc>
        <w:tc>
          <w:tcPr>
            <w:tcW w:w="3403" w:type="dxa"/>
            <w:shd w:val="clear" w:color="auto" w:fill="FFFFFF"/>
          </w:tcPr>
          <w:p w:rsidR="00FE1FB7" w:rsidRPr="00384763" w:rsidRDefault="00FE1FB7" w:rsidP="00E866D1">
            <w:pPr>
              <w:shd w:val="clear" w:color="auto" w:fill="FFFFFF"/>
              <w:bidi/>
              <w:spacing w:after="240" w:line="360" w:lineRule="exact"/>
              <w:rPr>
                <w:rFonts w:ascii="Arabic Typesetting" w:hAnsi="Arabic Typesetting" w:cs="Arabic Typesetting"/>
                <w:sz w:val="36"/>
                <w:szCs w:val="36"/>
              </w:rPr>
            </w:pPr>
            <w:r w:rsidRPr="00384763">
              <w:rPr>
                <w:rFonts w:ascii="Arabic Typesetting" w:hAnsi="Arabic Typesetting" w:cs="Arabic Typesetting"/>
                <w:sz w:val="36"/>
                <w:szCs w:val="36"/>
              </w:rPr>
              <w:t>-</w:t>
            </w:r>
          </w:p>
        </w:tc>
      </w:tr>
    </w:tbl>
    <w:bookmarkEnd w:id="6"/>
    <w:p w:rsidR="00FE1FB7" w:rsidRPr="00384763" w:rsidRDefault="00FE1FB7" w:rsidP="00A20701">
      <w:pPr>
        <w:pStyle w:val="Endofdocument-Annex"/>
        <w:bidi/>
        <w:spacing w:before="240" w:after="240" w:line="360" w:lineRule="exact"/>
        <w:rPr>
          <w:rFonts w:ascii="Arabic Typesetting" w:hAnsi="Arabic Typesetting" w:cs="Arabic Typesetting"/>
          <w:sz w:val="36"/>
          <w:szCs w:val="36"/>
        </w:rPr>
      </w:pPr>
      <w:r w:rsidRPr="00384763">
        <w:rPr>
          <w:rFonts w:ascii="Arabic Typesetting" w:hAnsi="Arabic Typesetting" w:cs="Arabic Typesetting"/>
          <w:sz w:val="36"/>
          <w:szCs w:val="36"/>
        </w:rPr>
        <w:t xml:space="preserve"> </w:t>
      </w:r>
      <w:r w:rsidRPr="00384763">
        <w:rPr>
          <w:rFonts w:ascii="Arabic Typesetting" w:hAnsi="Arabic Typesetting" w:cs="Arabic Typesetting"/>
          <w:sz w:val="36"/>
          <w:szCs w:val="36"/>
          <w:rtl/>
          <w:lang w:bidi="ar-EG"/>
        </w:rPr>
        <w:t xml:space="preserve">[نهاية المرفق </w:t>
      </w:r>
      <w:proofErr w:type="gramStart"/>
      <w:r w:rsidRPr="00384763">
        <w:rPr>
          <w:rFonts w:ascii="Arabic Typesetting" w:hAnsi="Arabic Typesetting" w:cs="Arabic Typesetting"/>
          <w:sz w:val="36"/>
          <w:szCs w:val="36"/>
          <w:rtl/>
          <w:lang w:bidi="ar-EG"/>
        </w:rPr>
        <w:t>والوثيقة</w:t>
      </w:r>
      <w:proofErr w:type="gramEnd"/>
      <w:r w:rsidRPr="00384763">
        <w:rPr>
          <w:rFonts w:ascii="Arabic Typesetting" w:hAnsi="Arabic Typesetting" w:cs="Arabic Typesetting"/>
          <w:sz w:val="36"/>
          <w:szCs w:val="36"/>
          <w:rtl/>
          <w:lang w:bidi="ar-EG"/>
        </w:rPr>
        <w:t>]</w:t>
      </w:r>
    </w:p>
    <w:sectPr w:rsidR="00FE1FB7" w:rsidRPr="00384763" w:rsidSect="00EB7752">
      <w:headerReference w:type="default" r:id="rId11"/>
      <w:headerReference w:type="first" r:id="rId12"/>
      <w:pgSz w:w="11907" w:h="16840" w:code="9"/>
      <w:pgMar w:top="567" w:right="1418" w:bottom="1418" w:left="1134" w:header="510" w:footer="1021"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06" w:rsidRDefault="00C64806">
      <w:r>
        <w:separator/>
      </w:r>
    </w:p>
  </w:endnote>
  <w:endnote w:type="continuationSeparator" w:id="0">
    <w:p w:rsidR="00C64806" w:rsidRDefault="00C6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06" w:rsidRDefault="00C64806" w:rsidP="009622BF">
      <w:pPr>
        <w:bidi/>
      </w:pPr>
      <w:bookmarkStart w:id="0" w:name="OLE_LINK1"/>
      <w:bookmarkStart w:id="1" w:name="OLE_LINK2"/>
      <w:r>
        <w:separator/>
      </w:r>
      <w:bookmarkEnd w:id="0"/>
      <w:bookmarkEnd w:id="1"/>
    </w:p>
  </w:footnote>
  <w:footnote w:type="continuationSeparator" w:id="0">
    <w:p w:rsidR="00C64806" w:rsidRDefault="00C64806" w:rsidP="009622BF">
      <w:pPr>
        <w:bidi/>
      </w:pPr>
      <w:r>
        <w:separator/>
      </w:r>
    </w:p>
  </w:footnote>
  <w:footnote w:id="1">
    <w:p w:rsidR="00C64806" w:rsidRDefault="00C64806">
      <w:pPr>
        <w:pStyle w:val="FootnoteText"/>
      </w:pPr>
      <w:r>
        <w:rPr>
          <w:rStyle w:val="FootnoteReference"/>
          <w:rFonts w:cs="Arabic Typesetting"/>
        </w:rPr>
        <w:footnoteRef/>
      </w:r>
      <w:r w:rsidR="003B6C4F">
        <w:rPr>
          <w:rFonts w:hint="cs"/>
          <w:rtl/>
        </w:rPr>
        <w:tab/>
      </w:r>
      <w:r>
        <w:rPr>
          <w:rtl/>
        </w:rPr>
        <w:t xml:space="preserve"> </w:t>
      </w:r>
      <w:r>
        <w:rPr>
          <w:rtl/>
          <w:lang w:bidi="ar-EG"/>
        </w:rPr>
        <w:t xml:space="preserve">متاح عبر الموقع الإلكتروني </w:t>
      </w:r>
      <w:proofErr w:type="spellStart"/>
      <w:r>
        <w:rPr>
          <w:rtl/>
          <w:lang w:bidi="ar-EG"/>
        </w:rPr>
        <w:t>للويبو</w:t>
      </w:r>
      <w:proofErr w:type="spellEnd"/>
      <w:r>
        <w:rPr>
          <w:rtl/>
          <w:lang w:bidi="ar-EG"/>
        </w:rPr>
        <w:t xml:space="preserve">: </w:t>
      </w:r>
      <w:hyperlink r:id="rId1" w:history="1">
        <w:r w:rsidRPr="007C598F">
          <w:rPr>
            <w:rStyle w:val="Hyperlink"/>
            <w:rFonts w:cs="Arial"/>
            <w:lang w:bidi="ar-EG"/>
          </w:rPr>
          <w:t>http://www.wipo.int/pct/en/quality/authorities.html</w:t>
        </w:r>
      </w:hyperlink>
      <w:r>
        <w:rPr>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6" w:rsidRDefault="00C64806" w:rsidP="00765DF3">
    <w:pPr>
      <w:jc w:val="right"/>
    </w:pPr>
    <w:bookmarkStart w:id="5" w:name="Code2"/>
    <w:bookmarkEnd w:id="5"/>
    <w:r>
      <w:t>PCT/CTC/30/9</w:t>
    </w:r>
  </w:p>
  <w:p w:rsidR="00C64806" w:rsidRDefault="00C64806" w:rsidP="00765DF3">
    <w:pPr>
      <w:jc w:val="right"/>
    </w:pPr>
    <w:r>
      <w:rPr>
        <w:szCs w:val="22"/>
        <w:rtl/>
      </w:rPr>
      <w:t>الصفحة</w:t>
    </w:r>
    <w:r>
      <w:fldChar w:fldCharType="begin"/>
    </w:r>
    <w:r>
      <w:instrText xml:space="preserve"> PAGE  \* MERGEFORMAT </w:instrText>
    </w:r>
    <w:r>
      <w:fldChar w:fldCharType="separate"/>
    </w:r>
    <w:r>
      <w:rPr>
        <w:noProof/>
      </w:rPr>
      <w:t>2</w:t>
    </w:r>
    <w:r>
      <w:rPr>
        <w:noProof/>
      </w:rPr>
      <w:fldChar w:fldCharType="end"/>
    </w:r>
  </w:p>
  <w:p w:rsidR="00C64806" w:rsidRDefault="00C64806" w:rsidP="00765DF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6" w:rsidRDefault="00C64806" w:rsidP="00BF3F60">
    <w:r>
      <w:t>PCT/CTC/30/</w:t>
    </w:r>
    <w:r>
      <w:rPr>
        <w:rtl/>
      </w:rPr>
      <w:t>10</w:t>
    </w:r>
  </w:p>
  <w:p w:rsidR="00C64806" w:rsidRDefault="00C64806" w:rsidP="00D61541">
    <w:r>
      <w:t>Annex</w:t>
    </w:r>
  </w:p>
  <w:p w:rsidR="00C64806" w:rsidRDefault="00C64806" w:rsidP="00F46E54">
    <w:pPr>
      <w:rPr>
        <w:rtl/>
      </w:rPr>
    </w:pPr>
    <w:r>
      <w:fldChar w:fldCharType="begin"/>
    </w:r>
    <w:r>
      <w:instrText xml:space="preserve"> PAGE  \* MERGEFORMAT </w:instrText>
    </w:r>
    <w:r>
      <w:fldChar w:fldCharType="separate"/>
    </w:r>
    <w:r w:rsidR="00F40BB1">
      <w:rPr>
        <w:noProof/>
      </w:rPr>
      <w:t>9</w:t>
    </w:r>
    <w:r>
      <w:rPr>
        <w:noProof/>
      </w:rPr>
      <w:fldChar w:fldCharType="end"/>
    </w:r>
  </w:p>
  <w:p w:rsidR="00C64806" w:rsidRDefault="00C64806" w:rsidP="00F46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6" w:rsidRDefault="00C64806" w:rsidP="006A7DE3">
    <w:r>
      <w:t>PCT/CTC/30/</w:t>
    </w:r>
    <w:r>
      <w:rPr>
        <w:rtl/>
      </w:rPr>
      <w:t>10</w:t>
    </w:r>
  </w:p>
  <w:p w:rsidR="00C64806" w:rsidRPr="00765DF3" w:rsidRDefault="00C64806" w:rsidP="00765DF3">
    <w:pPr>
      <w:rPr>
        <w:lang w:val="fr-CH"/>
      </w:rPr>
    </w:pPr>
    <w:r>
      <w:t>ANNEX</w:t>
    </w:r>
  </w:p>
  <w:p w:rsidR="00C64806" w:rsidRPr="00765DF3" w:rsidRDefault="00C64806" w:rsidP="00765DF3">
    <w:pPr>
      <w:pStyle w:val="Header"/>
      <w:rPr>
        <w:rFonts w:ascii="Arabic Typesetting" w:hAnsi="Arabic Typesetting" w:cs="Arabic Typesetting"/>
        <w:sz w:val="36"/>
        <w:szCs w:val="36"/>
        <w:rtl/>
        <w:lang w:bidi="ar-EG"/>
      </w:rPr>
    </w:pPr>
    <w:r w:rsidRPr="00765DF3">
      <w:rPr>
        <w:rFonts w:ascii="Arabic Typesetting" w:hAnsi="Arabic Typesetting" w:cs="Arabic Typesetting"/>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D2C8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8220D04"/>
    <w:multiLevelType w:val="hybridMultilevel"/>
    <w:tmpl w:val="79DC4D4C"/>
    <w:lvl w:ilvl="0" w:tplc="AEC69506">
      <w:start w:val="1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251A2126"/>
    <w:multiLevelType w:val="hybridMultilevel"/>
    <w:tmpl w:val="A61AC6C8"/>
    <w:lvl w:ilvl="0" w:tplc="94F61C30">
      <w:start w:val="1"/>
      <w:numFmt w:val="bullet"/>
      <w:lvlText w:val="-"/>
      <w:lvlJc w:val="left"/>
      <w:pPr>
        <w:ind w:left="720" w:hanging="360"/>
      </w:pPr>
      <w:rPr>
        <w:rFonts w:ascii="Arial" w:eastAsia="SimSu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5E87973"/>
    <w:multiLevelType w:val="hybridMultilevel"/>
    <w:tmpl w:val="025AB0C2"/>
    <w:lvl w:ilvl="0" w:tplc="D09EF666">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2F767DD"/>
    <w:multiLevelType w:val="hybridMultilevel"/>
    <w:tmpl w:val="60FC3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26D19C2"/>
    <w:multiLevelType w:val="hybridMultilevel"/>
    <w:tmpl w:val="3C0E5DF4"/>
    <w:lvl w:ilvl="0" w:tplc="1F16F128">
      <w:start w:val="1"/>
      <w:numFmt w:val="lowerLetter"/>
      <w:lvlText w:val="(%1)"/>
      <w:lvlJc w:val="left"/>
      <w:pPr>
        <w:ind w:left="570" w:hanging="57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AD1CFC"/>
    <w:multiLevelType w:val="hybridMultilevel"/>
    <w:tmpl w:val="55C4B798"/>
    <w:lvl w:ilvl="0" w:tplc="C27234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FCF0952"/>
    <w:multiLevelType w:val="hybridMultilevel"/>
    <w:tmpl w:val="840AD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CD70082"/>
    <w:multiLevelType w:val="multilevel"/>
    <w:tmpl w:val="7DD82B1A"/>
    <w:lvl w:ilvl="0">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7">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8"/>
  </w:num>
  <w:num w:numId="4">
    <w:abstractNumId w:val="8"/>
  </w:num>
  <w:num w:numId="5">
    <w:abstractNumId w:val="12"/>
  </w:num>
  <w:num w:numId="6">
    <w:abstractNumId w:val="20"/>
  </w:num>
  <w:num w:numId="7">
    <w:abstractNumId w:val="11"/>
  </w:num>
  <w:num w:numId="8">
    <w:abstractNumId w:val="26"/>
  </w:num>
  <w:num w:numId="9">
    <w:abstractNumId w:val="8"/>
  </w:num>
  <w:num w:numId="10">
    <w:abstractNumId w:val="27"/>
  </w:num>
  <w:num w:numId="11">
    <w:abstractNumId w:val="17"/>
  </w:num>
  <w:num w:numId="12">
    <w:abstractNumId w:val="25"/>
  </w:num>
  <w:num w:numId="13">
    <w:abstractNumId w:val="24"/>
  </w:num>
  <w:num w:numId="14">
    <w:abstractNumId w:val="28"/>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2"/>
  </w:num>
  <w:num w:numId="26">
    <w:abstractNumId w:val="10"/>
  </w:num>
  <w:num w:numId="27">
    <w:abstractNumId w:val="14"/>
  </w:num>
  <w:num w:numId="28">
    <w:abstractNumId w:val="23"/>
  </w:num>
  <w:num w:numId="29">
    <w:abstractNumId w:val="18"/>
  </w:num>
  <w:num w:numId="30">
    <w:abstractNumId w:val="19"/>
  </w:num>
  <w:num w:numId="31">
    <w:abstractNumId w:val="21"/>
  </w:num>
  <w:num w:numId="32">
    <w:abstractNumId w:val="16"/>
  </w:num>
  <w:num w:numId="33">
    <w:abstractNumId w:val="15"/>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DF3"/>
    <w:rsid w:val="000008D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A39"/>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96E39"/>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E2E"/>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8FE"/>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DB7"/>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5172C"/>
    <w:rsid w:val="0025245B"/>
    <w:rsid w:val="00252CF8"/>
    <w:rsid w:val="00252E2E"/>
    <w:rsid w:val="00253210"/>
    <w:rsid w:val="0025353E"/>
    <w:rsid w:val="00253DE1"/>
    <w:rsid w:val="0025425F"/>
    <w:rsid w:val="00254468"/>
    <w:rsid w:val="00254DE4"/>
    <w:rsid w:val="002559DA"/>
    <w:rsid w:val="00256955"/>
    <w:rsid w:val="0026071A"/>
    <w:rsid w:val="00261B27"/>
    <w:rsid w:val="00261F18"/>
    <w:rsid w:val="00262B5A"/>
    <w:rsid w:val="0026520E"/>
    <w:rsid w:val="00266486"/>
    <w:rsid w:val="00266B0A"/>
    <w:rsid w:val="00266C61"/>
    <w:rsid w:val="00266EED"/>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763"/>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03FE"/>
    <w:rsid w:val="003B15FE"/>
    <w:rsid w:val="003B1C41"/>
    <w:rsid w:val="003B46AD"/>
    <w:rsid w:val="003B5C96"/>
    <w:rsid w:val="003B65FB"/>
    <w:rsid w:val="003B6A26"/>
    <w:rsid w:val="003B6C4F"/>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9BE"/>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799"/>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E11"/>
    <w:rsid w:val="00537A66"/>
    <w:rsid w:val="005409EB"/>
    <w:rsid w:val="00540F30"/>
    <w:rsid w:val="00541DD2"/>
    <w:rsid w:val="00542556"/>
    <w:rsid w:val="00543A63"/>
    <w:rsid w:val="00543AB5"/>
    <w:rsid w:val="0054559E"/>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160F"/>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E8A"/>
    <w:rsid w:val="005B7F42"/>
    <w:rsid w:val="005C1D45"/>
    <w:rsid w:val="005C3C9B"/>
    <w:rsid w:val="005C42AB"/>
    <w:rsid w:val="005C45C0"/>
    <w:rsid w:val="005C5335"/>
    <w:rsid w:val="005C5D7B"/>
    <w:rsid w:val="005C5E29"/>
    <w:rsid w:val="005C6474"/>
    <w:rsid w:val="005C6A68"/>
    <w:rsid w:val="005D0AE3"/>
    <w:rsid w:val="005D1103"/>
    <w:rsid w:val="005D11B2"/>
    <w:rsid w:val="005D276D"/>
    <w:rsid w:val="005D5912"/>
    <w:rsid w:val="005D794C"/>
    <w:rsid w:val="005D7A9F"/>
    <w:rsid w:val="005D7AA2"/>
    <w:rsid w:val="005E2154"/>
    <w:rsid w:val="005E2358"/>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272"/>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A7DE3"/>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1EDB"/>
    <w:rsid w:val="00705027"/>
    <w:rsid w:val="00710494"/>
    <w:rsid w:val="007117BD"/>
    <w:rsid w:val="00715129"/>
    <w:rsid w:val="007153C7"/>
    <w:rsid w:val="007154CE"/>
    <w:rsid w:val="00715B25"/>
    <w:rsid w:val="00716020"/>
    <w:rsid w:val="007201B1"/>
    <w:rsid w:val="007205B1"/>
    <w:rsid w:val="00720860"/>
    <w:rsid w:val="00721087"/>
    <w:rsid w:val="00721530"/>
    <w:rsid w:val="00723422"/>
    <w:rsid w:val="007260FE"/>
    <w:rsid w:val="00726DD6"/>
    <w:rsid w:val="0073076E"/>
    <w:rsid w:val="007328E9"/>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DF3"/>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697"/>
    <w:rsid w:val="007A6822"/>
    <w:rsid w:val="007A724D"/>
    <w:rsid w:val="007A749D"/>
    <w:rsid w:val="007A7B37"/>
    <w:rsid w:val="007B024C"/>
    <w:rsid w:val="007B13E9"/>
    <w:rsid w:val="007B1C4C"/>
    <w:rsid w:val="007B2800"/>
    <w:rsid w:val="007B38F7"/>
    <w:rsid w:val="007B40D4"/>
    <w:rsid w:val="007B4511"/>
    <w:rsid w:val="007B5C86"/>
    <w:rsid w:val="007B6071"/>
    <w:rsid w:val="007B6540"/>
    <w:rsid w:val="007B69A2"/>
    <w:rsid w:val="007C09C4"/>
    <w:rsid w:val="007C1BA0"/>
    <w:rsid w:val="007C25E9"/>
    <w:rsid w:val="007C2F78"/>
    <w:rsid w:val="007C34C5"/>
    <w:rsid w:val="007C4079"/>
    <w:rsid w:val="007C4827"/>
    <w:rsid w:val="007C4A20"/>
    <w:rsid w:val="007C598F"/>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29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F1B"/>
    <w:rsid w:val="00855CA6"/>
    <w:rsid w:val="00860323"/>
    <w:rsid w:val="00860F4F"/>
    <w:rsid w:val="008610B9"/>
    <w:rsid w:val="00862656"/>
    <w:rsid w:val="00863013"/>
    <w:rsid w:val="00863F67"/>
    <w:rsid w:val="0086483A"/>
    <w:rsid w:val="008668E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29DE"/>
    <w:rsid w:val="008A47FB"/>
    <w:rsid w:val="008A5234"/>
    <w:rsid w:val="008A5397"/>
    <w:rsid w:val="008A6861"/>
    <w:rsid w:val="008A7522"/>
    <w:rsid w:val="008A7B55"/>
    <w:rsid w:val="008B0578"/>
    <w:rsid w:val="008B170D"/>
    <w:rsid w:val="008B24DC"/>
    <w:rsid w:val="008B411E"/>
    <w:rsid w:val="008B4941"/>
    <w:rsid w:val="008B4984"/>
    <w:rsid w:val="008B4F60"/>
    <w:rsid w:val="008B559A"/>
    <w:rsid w:val="008B598F"/>
    <w:rsid w:val="008B66A5"/>
    <w:rsid w:val="008B7F4A"/>
    <w:rsid w:val="008C017C"/>
    <w:rsid w:val="008C0D2E"/>
    <w:rsid w:val="008C1056"/>
    <w:rsid w:val="008C2729"/>
    <w:rsid w:val="008C3347"/>
    <w:rsid w:val="008C39D6"/>
    <w:rsid w:val="008C3B96"/>
    <w:rsid w:val="008C43BF"/>
    <w:rsid w:val="008C532F"/>
    <w:rsid w:val="008C60C3"/>
    <w:rsid w:val="008C7736"/>
    <w:rsid w:val="008D0948"/>
    <w:rsid w:val="008D311C"/>
    <w:rsid w:val="008D31D2"/>
    <w:rsid w:val="008D3544"/>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6E6"/>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CCA"/>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3DC"/>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2E6D"/>
    <w:rsid w:val="009F4190"/>
    <w:rsid w:val="009F4911"/>
    <w:rsid w:val="009F513E"/>
    <w:rsid w:val="009F5241"/>
    <w:rsid w:val="009F6807"/>
    <w:rsid w:val="009F68DF"/>
    <w:rsid w:val="009F6A24"/>
    <w:rsid w:val="00A0042C"/>
    <w:rsid w:val="00A00495"/>
    <w:rsid w:val="00A01925"/>
    <w:rsid w:val="00A01DEB"/>
    <w:rsid w:val="00A06D32"/>
    <w:rsid w:val="00A07545"/>
    <w:rsid w:val="00A11FB3"/>
    <w:rsid w:val="00A13947"/>
    <w:rsid w:val="00A13E2B"/>
    <w:rsid w:val="00A1562A"/>
    <w:rsid w:val="00A15901"/>
    <w:rsid w:val="00A1618E"/>
    <w:rsid w:val="00A161A1"/>
    <w:rsid w:val="00A20562"/>
    <w:rsid w:val="00A20701"/>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5E9"/>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5F79"/>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1CA7"/>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268"/>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CC6"/>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F60"/>
    <w:rsid w:val="00BF4D03"/>
    <w:rsid w:val="00BF4E85"/>
    <w:rsid w:val="00BF54BD"/>
    <w:rsid w:val="00BF558B"/>
    <w:rsid w:val="00BF5892"/>
    <w:rsid w:val="00C01804"/>
    <w:rsid w:val="00C026BC"/>
    <w:rsid w:val="00C02AD4"/>
    <w:rsid w:val="00C03869"/>
    <w:rsid w:val="00C07988"/>
    <w:rsid w:val="00C07C5E"/>
    <w:rsid w:val="00C10068"/>
    <w:rsid w:val="00C10AC5"/>
    <w:rsid w:val="00C12DAD"/>
    <w:rsid w:val="00C12E17"/>
    <w:rsid w:val="00C14741"/>
    <w:rsid w:val="00C1544B"/>
    <w:rsid w:val="00C15648"/>
    <w:rsid w:val="00C1665A"/>
    <w:rsid w:val="00C1739F"/>
    <w:rsid w:val="00C177FF"/>
    <w:rsid w:val="00C222FF"/>
    <w:rsid w:val="00C2338E"/>
    <w:rsid w:val="00C23FB0"/>
    <w:rsid w:val="00C24021"/>
    <w:rsid w:val="00C248AF"/>
    <w:rsid w:val="00C24B09"/>
    <w:rsid w:val="00C24BDE"/>
    <w:rsid w:val="00C24E9F"/>
    <w:rsid w:val="00C32151"/>
    <w:rsid w:val="00C3217A"/>
    <w:rsid w:val="00C327D3"/>
    <w:rsid w:val="00C33551"/>
    <w:rsid w:val="00C3357D"/>
    <w:rsid w:val="00C33633"/>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806"/>
    <w:rsid w:val="00C668DE"/>
    <w:rsid w:val="00C7044F"/>
    <w:rsid w:val="00C720F8"/>
    <w:rsid w:val="00C7294B"/>
    <w:rsid w:val="00C75139"/>
    <w:rsid w:val="00C7525C"/>
    <w:rsid w:val="00C75E62"/>
    <w:rsid w:val="00C76CF7"/>
    <w:rsid w:val="00C80F23"/>
    <w:rsid w:val="00C83A4C"/>
    <w:rsid w:val="00C8533B"/>
    <w:rsid w:val="00C858BA"/>
    <w:rsid w:val="00C86977"/>
    <w:rsid w:val="00C916C8"/>
    <w:rsid w:val="00C92BDC"/>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754"/>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1DC3"/>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E13"/>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66D1"/>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9C5"/>
    <w:rsid w:val="00F40BB1"/>
    <w:rsid w:val="00F40DB9"/>
    <w:rsid w:val="00F40ED1"/>
    <w:rsid w:val="00F415A3"/>
    <w:rsid w:val="00F41778"/>
    <w:rsid w:val="00F41B3E"/>
    <w:rsid w:val="00F421D1"/>
    <w:rsid w:val="00F4323B"/>
    <w:rsid w:val="00F43347"/>
    <w:rsid w:val="00F43B8E"/>
    <w:rsid w:val="00F45196"/>
    <w:rsid w:val="00F45D51"/>
    <w:rsid w:val="00F46842"/>
    <w:rsid w:val="00F46E54"/>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7F5"/>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FB7"/>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Cs w:val="20"/>
    </w:rPr>
  </w:style>
  <w:style w:type="paragraph" w:styleId="Heading1">
    <w:name w:val="heading 1"/>
    <w:basedOn w:val="Normal"/>
    <w:next w:val="NormalParaAR"/>
    <w:link w:val="Heading1Char"/>
    <w:uiPriority w:val="99"/>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uiPriority w:val="99"/>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uiPriority w:val="99"/>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uiPriority w:val="99"/>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DF3"/>
    <w:rPr>
      <w:rFonts w:ascii="Arabic Typesetting" w:hAnsi="Arabic Typesetting" w:cs="Arabic Typesetting"/>
      <w:bCs/>
      <w:sz w:val="40"/>
      <w:szCs w:val="40"/>
      <w:lang w:val="fr-CH"/>
    </w:rPr>
  </w:style>
  <w:style w:type="character" w:customStyle="1" w:styleId="Heading2Char">
    <w:name w:val="Heading 2 Char"/>
    <w:basedOn w:val="DefaultParagraphFont"/>
    <w:link w:val="Heading2"/>
    <w:uiPriority w:val="99"/>
    <w:locked/>
    <w:rsid w:val="00765DF3"/>
    <w:rPr>
      <w:rFonts w:ascii="Arabic Typesetting" w:hAnsi="Arabic Typesetting" w:cs="Arabic Typesetting"/>
      <w:sz w:val="40"/>
      <w:szCs w:val="40"/>
      <w:lang w:val="fr-CH"/>
    </w:rPr>
  </w:style>
  <w:style w:type="character" w:customStyle="1" w:styleId="Heading3Char">
    <w:name w:val="Heading 3 Char"/>
    <w:basedOn w:val="DefaultParagraphFont"/>
    <w:link w:val="Heading3"/>
    <w:uiPriority w:val="99"/>
    <w:locked/>
    <w:rsid w:val="00765DF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uiPriority w:val="99"/>
    <w:locked/>
    <w:rsid w:val="00765DF3"/>
    <w:rPr>
      <w:rFonts w:ascii="Arabic Typesetting" w:hAnsi="Arabic Typesetting" w:cs="Arabic Typesetting"/>
      <w:iCs/>
      <w:sz w:val="36"/>
      <w:szCs w:val="36"/>
      <w:lang w:val="fr-CH"/>
    </w:rPr>
  </w:style>
  <w:style w:type="paragraph" w:styleId="Header">
    <w:name w:val="header"/>
    <w:basedOn w:val="Normal"/>
    <w:link w:val="HeaderChar"/>
    <w:uiPriority w:val="99"/>
    <w:semiHidden/>
    <w:rsid w:val="00261F18"/>
    <w:pPr>
      <w:tabs>
        <w:tab w:val="center" w:pos="4536"/>
        <w:tab w:val="right" w:pos="9072"/>
      </w:tabs>
    </w:pPr>
  </w:style>
  <w:style w:type="character" w:customStyle="1" w:styleId="HeaderChar">
    <w:name w:val="Header Char"/>
    <w:basedOn w:val="DefaultParagraphFont"/>
    <w:link w:val="Header"/>
    <w:uiPriority w:val="99"/>
    <w:semiHidden/>
    <w:locked/>
    <w:rsid w:val="00765DF3"/>
    <w:rPr>
      <w:rFonts w:ascii="Arial" w:hAnsi="Arial" w:cs="Arial"/>
      <w:sz w:val="22"/>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765DF3"/>
    <w:rPr>
      <w:rFonts w:ascii="Arial" w:hAnsi="Arial" w:cs="Arial"/>
      <w:sz w:val="22"/>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765DF3"/>
    <w:rPr>
      <w:rFonts w:ascii="Arial" w:hAnsi="Arial" w:cs="Arial"/>
      <w:sz w:val="22"/>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765DF3"/>
    <w:rPr>
      <w:rFonts w:ascii="Arial" w:hAnsi="Arial" w:cs="Arial"/>
      <w:sz w:val="22"/>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765DF3"/>
    <w:rPr>
      <w:rFonts w:ascii="Arabic Typesetting" w:hAnsi="Arabic Typesetting" w:cs="Arabic Typesetting"/>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765DF3"/>
    <w:rPr>
      <w:rFonts w:ascii="Arial" w:hAnsi="Arial" w:cs="Arial"/>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765DF3"/>
    <w:rPr>
      <w:rFonts w:ascii="Arial" w:hAnsi="Arial" w:cs="Arial"/>
      <w:sz w:val="18"/>
    </w:rPr>
  </w:style>
  <w:style w:type="paragraph" w:customStyle="1" w:styleId="NumberedParaAR">
    <w:name w:val="Numbered_Para_AR"/>
    <w:basedOn w:val="NormalParaAR"/>
    <w:uiPriority w:val="99"/>
    <w:rsid w:val="00BB2683"/>
    <w:pPr>
      <w:numPr>
        <w:numId w:val="13"/>
      </w:numPr>
    </w:pPr>
  </w:style>
  <w:style w:type="paragraph" w:styleId="ListNumber">
    <w:name w:val="List Number"/>
    <w:basedOn w:val="Normal"/>
    <w:uiPriority w:val="99"/>
    <w:semiHidden/>
    <w:rsid w:val="00744889"/>
    <w:pPr>
      <w:numPr>
        <w:numId w:val="10"/>
      </w:numPr>
    </w:pPr>
  </w:style>
  <w:style w:type="table" w:styleId="TableGrid">
    <w:name w:val="Table Grid"/>
    <w:basedOn w:val="TableNormal"/>
    <w:uiPriority w:val="99"/>
    <w:rsid w:val="001667B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styleId="BalloonText">
    <w:name w:val="Balloon Text"/>
    <w:basedOn w:val="Normal"/>
    <w:link w:val="BalloonTextChar"/>
    <w:uiPriority w:val="99"/>
    <w:semiHidden/>
    <w:rsid w:val="0057160F"/>
    <w:rPr>
      <w:rFonts w:ascii="Tahoma" w:hAnsi="Tahoma" w:cs="Tahoma"/>
      <w:sz w:val="16"/>
      <w:szCs w:val="16"/>
    </w:rPr>
  </w:style>
  <w:style w:type="character" w:customStyle="1" w:styleId="BalloonTextChar">
    <w:name w:val="Balloon Text Char"/>
    <w:basedOn w:val="DefaultParagraphFont"/>
    <w:link w:val="BalloonText"/>
    <w:uiPriority w:val="99"/>
    <w:locked/>
    <w:rsid w:val="0057160F"/>
    <w:rPr>
      <w:rFonts w:ascii="Tahoma" w:hAnsi="Tahoma" w:cs="Tahoma"/>
      <w:sz w:val="16"/>
      <w:szCs w:val="16"/>
    </w:rPr>
  </w:style>
  <w:style w:type="paragraph" w:customStyle="1" w:styleId="Endofdocument-Annex">
    <w:name w:val="[End of document - Annex]"/>
    <w:basedOn w:val="Normal"/>
    <w:uiPriority w:val="99"/>
    <w:rsid w:val="00765DF3"/>
    <w:pPr>
      <w:ind w:left="5534"/>
    </w:pPr>
    <w:rPr>
      <w:rFonts w:eastAsia="SimSun"/>
      <w:lang w:eastAsia="zh-CN"/>
    </w:rPr>
  </w:style>
  <w:style w:type="paragraph" w:styleId="BodyText">
    <w:name w:val="Body Text"/>
    <w:basedOn w:val="Normal"/>
    <w:link w:val="BodyTextChar"/>
    <w:uiPriority w:val="99"/>
    <w:rsid w:val="00765DF3"/>
    <w:pPr>
      <w:spacing w:after="220"/>
    </w:pPr>
    <w:rPr>
      <w:rFonts w:eastAsia="SimSun"/>
      <w:lang w:eastAsia="zh-CN"/>
    </w:rPr>
  </w:style>
  <w:style w:type="character" w:customStyle="1" w:styleId="BodyTextChar">
    <w:name w:val="Body Text Char"/>
    <w:basedOn w:val="DefaultParagraphFont"/>
    <w:link w:val="BodyText"/>
    <w:uiPriority w:val="99"/>
    <w:locked/>
    <w:rsid w:val="00765DF3"/>
    <w:rPr>
      <w:rFonts w:ascii="Arial" w:eastAsia="SimSun" w:hAnsi="Arial" w:cs="Arial"/>
      <w:sz w:val="22"/>
      <w:lang w:eastAsia="zh-CN"/>
    </w:rPr>
  </w:style>
  <w:style w:type="paragraph" w:customStyle="1" w:styleId="ONUME">
    <w:name w:val="ONUM E"/>
    <w:basedOn w:val="BodyText"/>
    <w:link w:val="ONUMEChar"/>
    <w:uiPriority w:val="99"/>
    <w:rsid w:val="00765DF3"/>
    <w:pPr>
      <w:numPr>
        <w:numId w:val="26"/>
      </w:numPr>
    </w:pPr>
  </w:style>
  <w:style w:type="paragraph" w:customStyle="1" w:styleId="ONUMFS">
    <w:name w:val="ONUM FS"/>
    <w:basedOn w:val="BodyText"/>
    <w:uiPriority w:val="99"/>
    <w:rsid w:val="00765DF3"/>
    <w:pPr>
      <w:numPr>
        <w:numId w:val="27"/>
      </w:numPr>
    </w:pPr>
  </w:style>
  <w:style w:type="character" w:customStyle="1" w:styleId="ONUMEChar">
    <w:name w:val="ONUM E Char"/>
    <w:basedOn w:val="DefaultParagraphFont"/>
    <w:link w:val="ONUME"/>
    <w:uiPriority w:val="99"/>
    <w:locked/>
    <w:rsid w:val="00765DF3"/>
    <w:rPr>
      <w:rFonts w:ascii="Arial" w:eastAsia="SimSun" w:hAnsi="Arial" w:cs="Arial"/>
      <w:szCs w:val="20"/>
      <w:lang w:eastAsia="zh-CN"/>
    </w:rPr>
  </w:style>
  <w:style w:type="character" w:customStyle="1" w:styleId="shorttext">
    <w:name w:val="short_text"/>
    <w:basedOn w:val="DefaultParagraphFont"/>
    <w:uiPriority w:val="99"/>
    <w:rsid w:val="00765DF3"/>
    <w:rPr>
      <w:rFonts w:cs="Times New Roman"/>
    </w:rPr>
  </w:style>
  <w:style w:type="paragraph" w:styleId="ListParagraph">
    <w:name w:val="List Paragraph"/>
    <w:basedOn w:val="Normal"/>
    <w:uiPriority w:val="99"/>
    <w:qFormat/>
    <w:rsid w:val="00765DF3"/>
    <w:pPr>
      <w:ind w:left="720"/>
    </w:pPr>
    <w:rPr>
      <w:rFonts w:cs="Times New Roman"/>
    </w:rPr>
  </w:style>
  <w:style w:type="paragraph" w:customStyle="1" w:styleId="SectionHeading">
    <w:name w:val="Section Heading"/>
    <w:basedOn w:val="Heading1"/>
    <w:link w:val="SectionHeadingChar"/>
    <w:qFormat/>
    <w:rsid w:val="00765DF3"/>
    <w:pPr>
      <w:pBdr>
        <w:top w:val="single" w:sz="4" w:space="1" w:color="auto"/>
        <w:bottom w:val="single" w:sz="4" w:space="1" w:color="auto"/>
      </w:pBdr>
      <w:bidi w:val="0"/>
      <w:spacing w:before="360" w:after="200" w:line="240" w:lineRule="auto"/>
    </w:pPr>
    <w:rPr>
      <w:rFonts w:ascii="Arial" w:eastAsia="SimSun" w:hAnsi="Arial" w:cs="Arial"/>
      <w:b/>
      <w:caps/>
      <w:kern w:val="32"/>
      <w:sz w:val="22"/>
      <w:szCs w:val="32"/>
      <w:lang w:val="en-US" w:eastAsia="zh-CN"/>
    </w:rPr>
  </w:style>
  <w:style w:type="character" w:customStyle="1" w:styleId="SectionHeadingChar">
    <w:name w:val="Section Heading Char"/>
    <w:basedOn w:val="DefaultParagraphFont"/>
    <w:link w:val="SectionHeading"/>
    <w:locked/>
    <w:rsid w:val="00765DF3"/>
    <w:rPr>
      <w:rFonts w:ascii="Arial" w:eastAsia="SimSun" w:hAnsi="Arial" w:cs="Arial"/>
      <w:b/>
      <w:bCs/>
      <w:caps/>
      <w:kern w:val="32"/>
      <w:sz w:val="32"/>
      <w:szCs w:val="32"/>
      <w:lang w:eastAsia="zh-CN"/>
    </w:rPr>
  </w:style>
  <w:style w:type="character" w:styleId="Hyperlink">
    <w:name w:val="Hyperlink"/>
    <w:aliases w:val="Body Text Char1"/>
    <w:basedOn w:val="DefaultParagraphFont"/>
    <w:uiPriority w:val="99"/>
    <w:rsid w:val="00765DF3"/>
    <w:rPr>
      <w:rFonts w:cs="Times New Roman"/>
    </w:rPr>
  </w:style>
  <w:style w:type="character" w:customStyle="1" w:styleId="InsertedText">
    <w:name w:val="Inserted Text"/>
    <w:uiPriority w:val="99"/>
    <w:rsid w:val="00A945E9"/>
    <w:rPr>
      <w:color w:val="0000FF"/>
      <w:u w:val="single"/>
    </w:rPr>
  </w:style>
  <w:style w:type="paragraph" w:customStyle="1" w:styleId="Default">
    <w:name w:val="Default"/>
    <w:uiPriority w:val="99"/>
    <w:rsid w:val="00A945E9"/>
    <w:pPr>
      <w:autoSpaceDE w:val="0"/>
      <w:autoSpaceDN w:val="0"/>
      <w:adjustRightInd w:val="0"/>
    </w:pPr>
    <w:rPr>
      <w:rFonts w:ascii="Arial" w:hAnsi="Arial"/>
      <w:color w:val="000000"/>
      <w:sz w:val="24"/>
      <w:szCs w:val="24"/>
      <w:lang w:val="en-AU"/>
    </w:rPr>
  </w:style>
  <w:style w:type="character" w:customStyle="1" w:styleId="tw4winMark">
    <w:name w:val="tw4winMark"/>
    <w:uiPriority w:val="99"/>
    <w:rsid w:val="00A945E9"/>
    <w:rPr>
      <w:rFonts w:ascii="Courier New" w:hAnsi="Courier New"/>
      <w:vanish/>
      <w:color w:val="800080"/>
      <w:sz w:val="24"/>
      <w:vertAlign w:val="subscript"/>
    </w:rPr>
  </w:style>
  <w:style w:type="character" w:styleId="CommentReference">
    <w:name w:val="annotation reference"/>
    <w:basedOn w:val="DefaultParagraphFont"/>
    <w:uiPriority w:val="99"/>
    <w:semiHidden/>
    <w:rsid w:val="00A945E9"/>
    <w:rPr>
      <w:rFonts w:cs="Times New Roman"/>
      <w:sz w:val="16"/>
      <w:szCs w:val="16"/>
    </w:rPr>
  </w:style>
  <w:style w:type="paragraph" w:styleId="CommentSubject">
    <w:name w:val="annotation subject"/>
    <w:basedOn w:val="CommentText"/>
    <w:next w:val="CommentText"/>
    <w:link w:val="CommentSubjectChar"/>
    <w:uiPriority w:val="99"/>
    <w:semiHidden/>
    <w:rsid w:val="00A945E9"/>
    <w:rPr>
      <w:rFonts w:eastAsia="SimSun"/>
      <w:b/>
      <w:bCs/>
      <w:sz w:val="20"/>
    </w:rPr>
  </w:style>
  <w:style w:type="character" w:customStyle="1" w:styleId="CommentSubjectChar">
    <w:name w:val="Comment Subject Char"/>
    <w:basedOn w:val="CommentTextChar"/>
    <w:link w:val="CommentSubject"/>
    <w:uiPriority w:val="99"/>
    <w:semiHidden/>
    <w:locked/>
    <w:rsid w:val="00A945E9"/>
    <w:rPr>
      <w:rFonts w:ascii="Arial" w:eastAsia="SimSun" w:hAnsi="Arial" w:cs="Arial"/>
      <w:b/>
      <w:bCs/>
      <w:sz w:val="18"/>
      <w:lang w:val="en-US" w:eastAsia="en-US" w:bidi="ar-SA"/>
    </w:rPr>
  </w:style>
  <w:style w:type="character" w:customStyle="1" w:styleId="tw4winError">
    <w:name w:val="tw4winError"/>
    <w:uiPriority w:val="99"/>
    <w:rsid w:val="00A945E9"/>
    <w:rPr>
      <w:rFonts w:ascii="Courier New" w:hAnsi="Courier New"/>
      <w:color w:val="00FF00"/>
      <w:sz w:val="40"/>
    </w:rPr>
  </w:style>
  <w:style w:type="character" w:customStyle="1" w:styleId="tw4winTerm">
    <w:name w:val="tw4winTerm"/>
    <w:uiPriority w:val="99"/>
    <w:rsid w:val="00A945E9"/>
    <w:rPr>
      <w:color w:val="0000FF"/>
    </w:rPr>
  </w:style>
  <w:style w:type="character" w:customStyle="1" w:styleId="tw4winPopup">
    <w:name w:val="tw4winPopup"/>
    <w:uiPriority w:val="99"/>
    <w:rsid w:val="00A945E9"/>
    <w:rPr>
      <w:rFonts w:ascii="Courier New" w:hAnsi="Courier New"/>
      <w:noProof/>
      <w:color w:val="008000"/>
    </w:rPr>
  </w:style>
  <w:style w:type="character" w:customStyle="1" w:styleId="tw4winJump">
    <w:name w:val="tw4winJump"/>
    <w:uiPriority w:val="99"/>
    <w:rsid w:val="00A945E9"/>
    <w:rPr>
      <w:rFonts w:ascii="Courier New" w:hAnsi="Courier New"/>
      <w:noProof/>
      <w:color w:val="008080"/>
    </w:rPr>
  </w:style>
  <w:style w:type="character" w:customStyle="1" w:styleId="tw4winExternal">
    <w:name w:val="tw4winExternal"/>
    <w:uiPriority w:val="99"/>
    <w:rsid w:val="00A945E9"/>
    <w:rPr>
      <w:rFonts w:ascii="Courier New" w:hAnsi="Courier New"/>
      <w:noProof/>
      <w:color w:val="808080"/>
    </w:rPr>
  </w:style>
  <w:style w:type="character" w:customStyle="1" w:styleId="tw4winInternal">
    <w:name w:val="tw4winInternal"/>
    <w:uiPriority w:val="99"/>
    <w:rsid w:val="00A945E9"/>
    <w:rPr>
      <w:rFonts w:ascii="Courier New" w:hAnsi="Courier New"/>
      <w:noProof/>
      <w:color w:val="FF0000"/>
    </w:rPr>
  </w:style>
  <w:style w:type="character" w:customStyle="1" w:styleId="DONOTTRANSLATE">
    <w:name w:val="DO_NOT_TRANSLATE"/>
    <w:uiPriority w:val="99"/>
    <w:rsid w:val="00A945E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en/quality/author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subject/>
  <dc:creator>AHMIDOUCH Noureddine</dc:creator>
  <cp:keywords/>
  <dc:description/>
  <cp:lastModifiedBy>BEN ALI Lassad</cp:lastModifiedBy>
  <cp:revision>26</cp:revision>
  <cp:lastPrinted>2017-03-22T14:32:00Z</cp:lastPrinted>
  <dcterms:created xsi:type="dcterms:W3CDTF">2017-03-22T14:10:00Z</dcterms:created>
  <dcterms:modified xsi:type="dcterms:W3CDTF">2017-03-28T16:26:00Z</dcterms:modified>
</cp:coreProperties>
</file>