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A0031E" w:rsidRPr="004E5AC7" w:rsidTr="00431CAC">
        <w:trPr>
          <w:trHeight w:val="1977"/>
        </w:trPr>
        <w:tc>
          <w:tcPr>
            <w:tcW w:w="4594" w:type="dxa"/>
            <w:tcBorders>
              <w:bottom w:val="single" w:sz="4" w:space="0" w:color="auto"/>
            </w:tcBorders>
            <w:tcMar>
              <w:bottom w:w="170" w:type="dxa"/>
            </w:tcMar>
          </w:tcPr>
          <w:p w:rsidR="00A0031E" w:rsidRPr="004E5AC7" w:rsidRDefault="00A0031E" w:rsidP="00431CAC">
            <w:pPr>
              <w:jc w:val="both"/>
            </w:pPr>
            <w:bookmarkStart w:id="0" w:name="TitleOfDoc"/>
            <w:bookmarkEnd w:id="0"/>
            <w:r>
              <w:rPr>
                <w:noProof/>
              </w:rPr>
              <w:drawing>
                <wp:anchor distT="0" distB="0" distL="114300" distR="114300" simplePos="0" relativeHeight="251659264" behindDoc="1" locked="0" layoutInCell="0" allowOverlap="1" wp14:anchorId="7FCA595F" wp14:editId="10D3A101">
                  <wp:simplePos x="0" y="0"/>
                  <wp:positionH relativeFrom="page">
                    <wp:posOffset>3834130</wp:posOffset>
                  </wp:positionH>
                  <wp:positionV relativeFrom="margin">
                    <wp:posOffset>0</wp:posOffset>
                  </wp:positionV>
                  <wp:extent cx="866775" cy="1323975"/>
                  <wp:effectExtent l="0" t="0" r="9525" b="9525"/>
                  <wp:wrapNone/>
                  <wp:docPr id="209" name="图片 209"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A0031E" w:rsidRPr="004E5AC7" w:rsidRDefault="00A0031E" w:rsidP="00431CAC"/>
        </w:tc>
        <w:tc>
          <w:tcPr>
            <w:tcW w:w="425" w:type="dxa"/>
            <w:tcBorders>
              <w:bottom w:val="single" w:sz="4" w:space="0" w:color="auto"/>
            </w:tcBorders>
            <w:tcMar>
              <w:left w:w="0" w:type="dxa"/>
              <w:right w:w="0" w:type="dxa"/>
            </w:tcMar>
          </w:tcPr>
          <w:p w:rsidR="00A0031E" w:rsidRPr="004E5AC7" w:rsidRDefault="00A0031E" w:rsidP="00431CAC">
            <w:pPr>
              <w:jc w:val="right"/>
            </w:pPr>
            <w:r w:rsidRPr="004E5AC7">
              <w:rPr>
                <w:b/>
                <w:sz w:val="40"/>
                <w:szCs w:val="40"/>
              </w:rPr>
              <w:t>C</w:t>
            </w:r>
          </w:p>
        </w:tc>
      </w:tr>
      <w:tr w:rsidR="00A0031E" w:rsidRPr="004E5AC7" w:rsidTr="00431CAC">
        <w:trPr>
          <w:trHeight w:hRule="exact" w:val="340"/>
        </w:trPr>
        <w:tc>
          <w:tcPr>
            <w:tcW w:w="9356" w:type="dxa"/>
            <w:gridSpan w:val="3"/>
            <w:tcBorders>
              <w:top w:val="single" w:sz="4" w:space="0" w:color="auto"/>
            </w:tcBorders>
            <w:tcMar>
              <w:top w:w="170" w:type="dxa"/>
              <w:left w:w="0" w:type="dxa"/>
              <w:right w:w="0" w:type="dxa"/>
            </w:tcMar>
            <w:vAlign w:val="bottom"/>
          </w:tcPr>
          <w:p w:rsidR="00A0031E" w:rsidRPr="004E5AC7" w:rsidRDefault="00A0031E" w:rsidP="008E79A8">
            <w:pPr>
              <w:jc w:val="right"/>
              <w:rPr>
                <w:rFonts w:ascii="Arial Black" w:hAnsi="Arial Black"/>
                <w:caps/>
                <w:sz w:val="15"/>
              </w:rPr>
            </w:pPr>
            <w:r>
              <w:rPr>
                <w:rFonts w:ascii="Arial Black" w:hAnsi="Arial Black" w:hint="eastAsia"/>
                <w:caps/>
                <w:sz w:val="15"/>
              </w:rPr>
              <w:t>wipo</w:t>
            </w:r>
            <w:r w:rsidRPr="004E5AC7">
              <w:rPr>
                <w:rFonts w:ascii="Arial Black" w:hAnsi="Arial Black"/>
                <w:caps/>
                <w:sz w:val="15"/>
              </w:rPr>
              <w:t>/</w:t>
            </w:r>
            <w:r>
              <w:rPr>
                <w:rFonts w:ascii="Arial Black" w:hAnsi="Arial Black" w:hint="eastAsia"/>
                <w:caps/>
                <w:sz w:val="15"/>
              </w:rPr>
              <w:t>ace/9</w:t>
            </w:r>
            <w:r w:rsidRPr="004E5AC7">
              <w:rPr>
                <w:rFonts w:ascii="Arial Black" w:hAnsi="Arial Black"/>
                <w:caps/>
                <w:sz w:val="15"/>
              </w:rPr>
              <w:t>/</w:t>
            </w:r>
            <w:bookmarkStart w:id="1" w:name="Code"/>
            <w:bookmarkEnd w:id="1"/>
            <w:r w:rsidR="008E79A8">
              <w:rPr>
                <w:rFonts w:ascii="Arial Black" w:hAnsi="Arial Black" w:hint="eastAsia"/>
                <w:caps/>
                <w:sz w:val="15"/>
              </w:rPr>
              <w:t>11</w:t>
            </w:r>
          </w:p>
        </w:tc>
      </w:tr>
      <w:tr w:rsidR="00A0031E" w:rsidRPr="004E5AC7" w:rsidTr="00431CAC">
        <w:trPr>
          <w:trHeight w:hRule="exact" w:val="170"/>
        </w:trPr>
        <w:tc>
          <w:tcPr>
            <w:tcW w:w="9356" w:type="dxa"/>
            <w:gridSpan w:val="3"/>
            <w:noWrap/>
            <w:tcMar>
              <w:left w:w="0" w:type="dxa"/>
              <w:right w:w="0" w:type="dxa"/>
            </w:tcMar>
            <w:vAlign w:val="bottom"/>
          </w:tcPr>
          <w:p w:rsidR="00A0031E" w:rsidRPr="004E5AC7" w:rsidRDefault="00A0031E" w:rsidP="00431CAC">
            <w:pPr>
              <w:jc w:val="right"/>
              <w:rPr>
                <w:rFonts w:ascii="Arial Black" w:hAnsi="Arial Black"/>
                <w:b/>
                <w:caps/>
                <w:sz w:val="15"/>
                <w:szCs w:val="15"/>
              </w:rPr>
            </w:pPr>
            <w:r w:rsidRPr="004E5AC7">
              <w:rPr>
                <w:rFonts w:eastAsia="SimHei" w:hint="eastAsia"/>
                <w:b/>
                <w:sz w:val="15"/>
                <w:szCs w:val="15"/>
              </w:rPr>
              <w:t>原</w:t>
            </w:r>
            <w:r w:rsidRPr="004E5AC7">
              <w:rPr>
                <w:rFonts w:eastAsia="SimHei"/>
                <w:b/>
                <w:sz w:val="15"/>
                <w:szCs w:val="15"/>
                <w:lang w:val="pt-BR"/>
              </w:rPr>
              <w:t xml:space="preserve"> </w:t>
            </w:r>
            <w:r w:rsidRPr="004E5AC7">
              <w:rPr>
                <w:rFonts w:eastAsia="SimHei" w:hint="eastAsia"/>
                <w:b/>
                <w:sz w:val="15"/>
                <w:szCs w:val="15"/>
              </w:rPr>
              <w:t>文</w:t>
            </w:r>
            <w:r w:rsidRPr="004E5AC7">
              <w:rPr>
                <w:rFonts w:eastAsia="SimHei" w:hint="eastAsia"/>
                <w:b/>
                <w:sz w:val="15"/>
                <w:szCs w:val="15"/>
                <w:lang w:val="pt-BR"/>
              </w:rPr>
              <w:t>：英</w:t>
            </w:r>
            <w:r w:rsidRPr="004E5AC7">
              <w:rPr>
                <w:rFonts w:eastAsia="SimHei" w:hint="eastAsia"/>
                <w:b/>
                <w:sz w:val="15"/>
                <w:szCs w:val="15"/>
              </w:rPr>
              <w:t>文</w:t>
            </w:r>
          </w:p>
        </w:tc>
      </w:tr>
      <w:tr w:rsidR="00A0031E" w:rsidRPr="004E5AC7" w:rsidTr="00431CAC">
        <w:trPr>
          <w:trHeight w:hRule="exact" w:val="198"/>
        </w:trPr>
        <w:tc>
          <w:tcPr>
            <w:tcW w:w="9356" w:type="dxa"/>
            <w:gridSpan w:val="3"/>
            <w:tcMar>
              <w:left w:w="0" w:type="dxa"/>
              <w:right w:w="0" w:type="dxa"/>
            </w:tcMar>
            <w:vAlign w:val="bottom"/>
          </w:tcPr>
          <w:p w:rsidR="00A0031E" w:rsidRPr="004E5AC7" w:rsidRDefault="00A0031E" w:rsidP="00A0031E">
            <w:pPr>
              <w:jc w:val="right"/>
              <w:rPr>
                <w:rFonts w:ascii="SimHei" w:eastAsia="SimHei" w:hAnsi="Arial Black"/>
                <w:b/>
                <w:caps/>
                <w:sz w:val="15"/>
                <w:szCs w:val="15"/>
              </w:rPr>
            </w:pPr>
            <w:r w:rsidRPr="004E5AC7">
              <w:rPr>
                <w:rFonts w:ascii="SimHei" w:eastAsia="SimHei" w:hint="eastAsia"/>
                <w:b/>
                <w:sz w:val="15"/>
                <w:szCs w:val="15"/>
              </w:rPr>
              <w:t>日</w:t>
            </w:r>
            <w:r w:rsidRPr="004E5AC7">
              <w:rPr>
                <w:rFonts w:ascii="SimHei" w:eastAsia="SimHei" w:hint="eastAsia"/>
                <w:b/>
                <w:sz w:val="15"/>
                <w:szCs w:val="15"/>
                <w:lang w:val="pt-BR"/>
              </w:rPr>
              <w:t xml:space="preserve"> </w:t>
            </w:r>
            <w:r w:rsidRPr="004E5AC7">
              <w:rPr>
                <w:rFonts w:ascii="SimHei" w:eastAsia="SimHei" w:hint="eastAsia"/>
                <w:b/>
                <w:sz w:val="15"/>
                <w:szCs w:val="15"/>
              </w:rPr>
              <w:t>期</w:t>
            </w:r>
            <w:r w:rsidRPr="004E5AC7">
              <w:rPr>
                <w:rFonts w:ascii="SimHei" w:eastAsia="SimHei" w:hAnsi="SimSun" w:hint="eastAsia"/>
                <w:b/>
                <w:sz w:val="15"/>
                <w:szCs w:val="15"/>
                <w:lang w:val="pt-BR"/>
              </w:rPr>
              <w:t>：</w:t>
            </w:r>
            <w:r w:rsidR="008E79A8">
              <w:rPr>
                <w:rFonts w:ascii="Arial Black" w:eastAsia="SimHei" w:hAnsi="Arial Black"/>
                <w:b/>
                <w:sz w:val="15"/>
                <w:szCs w:val="15"/>
                <w:lang w:val="pt-BR"/>
              </w:rPr>
              <w:t>201</w:t>
            </w:r>
            <w:r w:rsidR="008E79A8">
              <w:rPr>
                <w:rFonts w:ascii="Arial Black" w:eastAsia="SimHei" w:hAnsi="Arial Black" w:hint="eastAsia"/>
                <w:b/>
                <w:sz w:val="15"/>
                <w:szCs w:val="15"/>
                <w:lang w:val="pt-BR"/>
              </w:rPr>
              <w:t>4</w:t>
            </w:r>
            <w:r w:rsidRPr="004E5AC7">
              <w:rPr>
                <w:rFonts w:ascii="SimHei" w:eastAsia="SimHei" w:hAnsi="Times New Roman" w:hint="eastAsia"/>
                <w:b/>
                <w:sz w:val="15"/>
                <w:szCs w:val="15"/>
              </w:rPr>
              <w:t>年</w:t>
            </w:r>
            <w:r w:rsidR="008E79A8">
              <w:rPr>
                <w:rFonts w:ascii="Arial Black" w:eastAsia="SimHei" w:hAnsi="Arial Black" w:hint="eastAsia"/>
                <w:b/>
                <w:sz w:val="15"/>
                <w:szCs w:val="15"/>
                <w:lang w:val="pt-BR"/>
              </w:rPr>
              <w:t>2</w:t>
            </w:r>
            <w:r w:rsidRPr="004E5AC7">
              <w:rPr>
                <w:rFonts w:ascii="SimHei" w:eastAsia="SimHei" w:hAnsi="Times New Roman" w:hint="eastAsia"/>
                <w:b/>
                <w:sz w:val="15"/>
                <w:szCs w:val="15"/>
              </w:rPr>
              <w:t>月</w:t>
            </w:r>
            <w:r w:rsidR="008E79A8">
              <w:rPr>
                <w:rFonts w:ascii="Arial Black" w:eastAsia="SimHei" w:hAnsi="Arial Black" w:hint="eastAsia"/>
                <w:b/>
                <w:sz w:val="15"/>
                <w:szCs w:val="15"/>
              </w:rPr>
              <w:t>7</w:t>
            </w:r>
            <w:r w:rsidRPr="004E5AC7">
              <w:rPr>
                <w:rFonts w:ascii="SimHei" w:eastAsia="SimHei" w:hAnsi="Times New Roman" w:hint="eastAsia"/>
                <w:b/>
                <w:sz w:val="15"/>
                <w:szCs w:val="15"/>
              </w:rPr>
              <w:t>日</w:t>
            </w:r>
            <w:r w:rsidRPr="004E5AC7">
              <w:rPr>
                <w:rFonts w:ascii="SimHei" w:eastAsia="SimHei" w:hAnsi="Arial Black" w:hint="eastAsia"/>
                <w:b/>
                <w:caps/>
                <w:sz w:val="15"/>
                <w:szCs w:val="15"/>
              </w:rPr>
              <w:t xml:space="preserve">  </w:t>
            </w:r>
            <w:bookmarkStart w:id="2" w:name="Date"/>
            <w:bookmarkEnd w:id="2"/>
          </w:p>
        </w:tc>
      </w:tr>
    </w:tbl>
    <w:p w:rsidR="00A0031E" w:rsidRPr="004E5AC7" w:rsidRDefault="00A0031E" w:rsidP="00A0031E"/>
    <w:p w:rsidR="00A0031E" w:rsidRPr="004E5AC7" w:rsidRDefault="00A0031E" w:rsidP="00A0031E"/>
    <w:p w:rsidR="00A0031E" w:rsidRPr="004E5AC7" w:rsidRDefault="00A0031E" w:rsidP="00A0031E"/>
    <w:p w:rsidR="00A0031E" w:rsidRPr="004E5AC7" w:rsidRDefault="00A0031E" w:rsidP="00A0031E"/>
    <w:p w:rsidR="00A0031E" w:rsidRPr="004E5AC7" w:rsidRDefault="00A0031E" w:rsidP="00A0031E"/>
    <w:p w:rsidR="00A0031E" w:rsidRPr="008227B7" w:rsidRDefault="00A0031E" w:rsidP="00A0031E">
      <w:pPr>
        <w:spacing w:line="360" w:lineRule="atLeast"/>
        <w:rPr>
          <w:rFonts w:ascii="SimHei" w:eastAsia="SimHei"/>
          <w:sz w:val="28"/>
          <w:szCs w:val="28"/>
        </w:rPr>
      </w:pPr>
      <w:r>
        <w:rPr>
          <w:rFonts w:ascii="SimHei" w:eastAsia="SimHei" w:hint="eastAsia"/>
          <w:sz w:val="28"/>
          <w:szCs w:val="28"/>
        </w:rPr>
        <w:t>执法咨询委员会</w:t>
      </w:r>
    </w:p>
    <w:p w:rsidR="00A0031E" w:rsidRPr="004E5AC7" w:rsidRDefault="00A0031E" w:rsidP="00A0031E">
      <w:pPr>
        <w:rPr>
          <w:szCs w:val="22"/>
        </w:rPr>
      </w:pPr>
    </w:p>
    <w:p w:rsidR="00A0031E" w:rsidRPr="004E5AC7" w:rsidRDefault="00A0031E" w:rsidP="00A0031E">
      <w:pPr>
        <w:rPr>
          <w:sz w:val="24"/>
          <w:szCs w:val="24"/>
        </w:rPr>
      </w:pPr>
    </w:p>
    <w:p w:rsidR="00A0031E" w:rsidRPr="008227B7" w:rsidRDefault="00A0031E" w:rsidP="00A0031E">
      <w:pPr>
        <w:spacing w:line="360" w:lineRule="atLeast"/>
        <w:textAlignment w:val="bottom"/>
        <w:rPr>
          <w:rFonts w:ascii="KaiTi" w:eastAsia="KaiTi"/>
          <w:b/>
          <w:sz w:val="24"/>
          <w:szCs w:val="24"/>
        </w:rPr>
      </w:pPr>
      <w:r w:rsidRPr="008227B7">
        <w:rPr>
          <w:rFonts w:ascii="KaiTi" w:eastAsia="KaiTi" w:hint="eastAsia"/>
          <w:b/>
          <w:sz w:val="24"/>
          <w:szCs w:val="24"/>
        </w:rPr>
        <w:t>第</w:t>
      </w:r>
      <w:r>
        <w:rPr>
          <w:rFonts w:ascii="KaiTi" w:eastAsia="KaiTi" w:hint="eastAsia"/>
          <w:b/>
          <w:sz w:val="24"/>
          <w:szCs w:val="24"/>
        </w:rPr>
        <w:t>九</w:t>
      </w:r>
      <w:r w:rsidRPr="008227B7">
        <w:rPr>
          <w:rFonts w:ascii="KaiTi" w:eastAsia="KaiTi" w:hint="eastAsia"/>
          <w:b/>
          <w:sz w:val="24"/>
          <w:szCs w:val="24"/>
        </w:rPr>
        <w:t>届会议</w:t>
      </w:r>
    </w:p>
    <w:p w:rsidR="00A0031E" w:rsidRPr="008227B7" w:rsidRDefault="00A0031E" w:rsidP="00A0031E">
      <w:pPr>
        <w:spacing w:line="360" w:lineRule="atLeast"/>
        <w:textAlignment w:val="bottom"/>
        <w:rPr>
          <w:rFonts w:ascii="KaiTi" w:eastAsia="KaiTi" w:hAnsi="KaiTi"/>
          <w:b/>
          <w:sz w:val="24"/>
          <w:szCs w:val="24"/>
        </w:rPr>
      </w:pPr>
      <w:r w:rsidRPr="008227B7">
        <w:rPr>
          <w:rFonts w:ascii="KaiTi" w:eastAsia="KaiTi" w:hAnsi="KaiTi" w:hint="eastAsia"/>
          <w:sz w:val="24"/>
          <w:szCs w:val="24"/>
        </w:rPr>
        <w:t>201</w:t>
      </w:r>
      <w:r>
        <w:rPr>
          <w:rFonts w:ascii="KaiTi" w:eastAsia="KaiTi" w:hAnsi="KaiTi" w:hint="eastAsia"/>
          <w:sz w:val="24"/>
          <w:szCs w:val="24"/>
        </w:rPr>
        <w:t>4</w:t>
      </w:r>
      <w:r w:rsidRPr="008227B7">
        <w:rPr>
          <w:rFonts w:ascii="KaiTi" w:eastAsia="KaiTi" w:hAnsi="KaiTi" w:hint="eastAsia"/>
          <w:b/>
          <w:sz w:val="24"/>
          <w:szCs w:val="24"/>
        </w:rPr>
        <w:t>年</w:t>
      </w:r>
      <w:r>
        <w:rPr>
          <w:rFonts w:ascii="KaiTi" w:eastAsia="KaiTi" w:hAnsi="KaiTi" w:hint="eastAsia"/>
          <w:sz w:val="24"/>
          <w:szCs w:val="24"/>
        </w:rPr>
        <w:t>3</w:t>
      </w:r>
      <w:r w:rsidRPr="008227B7">
        <w:rPr>
          <w:rFonts w:ascii="KaiTi" w:eastAsia="KaiTi" w:hAnsi="KaiTi" w:hint="eastAsia"/>
          <w:b/>
          <w:sz w:val="24"/>
          <w:szCs w:val="24"/>
        </w:rPr>
        <w:t>月</w:t>
      </w:r>
      <w:r>
        <w:rPr>
          <w:rFonts w:ascii="KaiTi" w:eastAsia="KaiTi" w:hAnsi="KaiTi" w:hint="eastAsia"/>
          <w:sz w:val="24"/>
          <w:szCs w:val="24"/>
        </w:rPr>
        <w:t>3</w:t>
      </w:r>
      <w:r w:rsidRPr="008227B7">
        <w:rPr>
          <w:rFonts w:ascii="KaiTi" w:eastAsia="KaiTi" w:hAnsi="KaiTi" w:hint="eastAsia"/>
          <w:b/>
          <w:sz w:val="24"/>
          <w:szCs w:val="24"/>
        </w:rPr>
        <w:t>日至</w:t>
      </w:r>
      <w:r>
        <w:rPr>
          <w:rFonts w:ascii="KaiTi" w:eastAsia="KaiTi" w:hAnsi="KaiTi" w:hint="eastAsia"/>
          <w:sz w:val="24"/>
          <w:szCs w:val="24"/>
        </w:rPr>
        <w:t>5</w:t>
      </w:r>
      <w:r w:rsidRPr="008227B7">
        <w:rPr>
          <w:rFonts w:ascii="KaiTi" w:eastAsia="KaiTi" w:hAnsi="KaiTi" w:hint="eastAsia"/>
          <w:b/>
          <w:sz w:val="24"/>
          <w:szCs w:val="24"/>
        </w:rPr>
        <w:t>日，日内瓦</w:t>
      </w:r>
    </w:p>
    <w:p w:rsidR="00A0031E" w:rsidRPr="004E5AC7" w:rsidRDefault="00A0031E" w:rsidP="00A0031E"/>
    <w:p w:rsidR="00A0031E" w:rsidRPr="004E5AC7" w:rsidRDefault="00A0031E" w:rsidP="00A0031E"/>
    <w:p w:rsidR="00A0031E" w:rsidRPr="004E5AC7" w:rsidRDefault="00A0031E" w:rsidP="00A0031E"/>
    <w:p w:rsidR="00216CCF" w:rsidRPr="00B57F81" w:rsidRDefault="00B57F81">
      <w:pPr>
        <w:rPr>
          <w:rFonts w:ascii="KaiTi" w:eastAsia="KaiTi" w:hAnsi="KaiTi" w:cs="Times New Roman"/>
          <w:kern w:val="2"/>
          <w:sz w:val="24"/>
          <w:szCs w:val="32"/>
        </w:rPr>
      </w:pPr>
      <w:r w:rsidRPr="00B57F81">
        <w:rPr>
          <w:rFonts w:ascii="KaiTi" w:eastAsia="KaiTi" w:hAnsi="KaiTi" w:cs="Times New Roman" w:hint="eastAsia"/>
          <w:kern w:val="2"/>
          <w:sz w:val="24"/>
          <w:szCs w:val="32"/>
        </w:rPr>
        <w:t>为缩小假冒盗版商品市场规模</w:t>
      </w:r>
      <w:r>
        <w:rPr>
          <w:rFonts w:ascii="KaiTi" w:eastAsia="KaiTi" w:hAnsi="KaiTi" w:cs="Times New Roman"/>
          <w:kern w:val="2"/>
          <w:sz w:val="24"/>
          <w:szCs w:val="32"/>
        </w:rPr>
        <w:br/>
      </w:r>
      <w:r w:rsidRPr="00B57F81">
        <w:rPr>
          <w:rFonts w:ascii="KaiTi" w:eastAsia="KaiTi" w:hAnsi="KaiTi" w:cs="Times New Roman" w:hint="eastAsia"/>
          <w:kern w:val="2"/>
          <w:sz w:val="24"/>
          <w:szCs w:val="32"/>
        </w:rPr>
        <w:t>而补充现有执法措施的预防性行动、措施或成功经验</w:t>
      </w:r>
    </w:p>
    <w:p w:rsidR="00216CCF" w:rsidRDefault="00216CCF"/>
    <w:p w:rsidR="004E37ED" w:rsidRDefault="007A21D9">
      <w:r>
        <w:rPr>
          <w:rFonts w:ascii="KaiTi" w:eastAsia="KaiTi" w:hAnsi="STKaiti" w:cs="Times New Roman" w:hint="eastAsia"/>
          <w:i/>
          <w:kern w:val="2"/>
          <w:sz w:val="21"/>
          <w:szCs w:val="24"/>
        </w:rPr>
        <w:t>由</w:t>
      </w:r>
      <w:r w:rsidR="004E37ED">
        <w:rPr>
          <w:rFonts w:ascii="KaiTi" w:eastAsia="KaiTi" w:hAnsi="STKaiti" w:cs="Times New Roman" w:hint="eastAsia"/>
          <w:i/>
          <w:kern w:val="2"/>
          <w:sz w:val="21"/>
          <w:szCs w:val="24"/>
        </w:rPr>
        <w:t>秘书处</w:t>
      </w:r>
      <w:r w:rsidR="004E37ED" w:rsidRPr="008B2CA1">
        <w:rPr>
          <w:rFonts w:ascii="KaiTi" w:eastAsia="KaiTi" w:hAnsi="STKaiti" w:cs="Times New Roman" w:hint="eastAsia"/>
          <w:i/>
          <w:kern w:val="2"/>
          <w:sz w:val="21"/>
          <w:szCs w:val="24"/>
        </w:rPr>
        <w:t>编拟</w:t>
      </w:r>
    </w:p>
    <w:p w:rsidR="0054197E" w:rsidRDefault="0054197E">
      <w:pPr>
        <w:tabs>
          <w:tab w:val="center" w:pos="4680"/>
        </w:tabs>
        <w:rPr>
          <w:i/>
          <w:color w:val="000000"/>
          <w:szCs w:val="22"/>
        </w:rPr>
      </w:pPr>
      <w:bookmarkStart w:id="3" w:name="_CITRUS_END"/>
    </w:p>
    <w:bookmarkEnd w:id="3"/>
    <w:p w:rsidR="00216CCF" w:rsidRDefault="00216CCF">
      <w:pPr>
        <w:tabs>
          <w:tab w:val="center" w:pos="4680"/>
        </w:tabs>
        <w:rPr>
          <w:rFonts w:eastAsia="Times New Roman"/>
          <w:b/>
          <w:szCs w:val="22"/>
        </w:rPr>
      </w:pPr>
    </w:p>
    <w:p w:rsidR="00216CCF" w:rsidRDefault="00216CCF">
      <w:pPr>
        <w:tabs>
          <w:tab w:val="center" w:pos="4680"/>
        </w:tabs>
        <w:rPr>
          <w:rFonts w:eastAsiaTheme="minorEastAsia"/>
          <w:szCs w:val="22"/>
        </w:rPr>
      </w:pPr>
    </w:p>
    <w:p w:rsidR="00A31143" w:rsidRPr="008E79A8" w:rsidRDefault="00A31143" w:rsidP="000B3CD4">
      <w:pPr>
        <w:tabs>
          <w:tab w:val="center" w:pos="4680"/>
        </w:tabs>
        <w:rPr>
          <w:rFonts w:ascii="SimSun"/>
          <w:b/>
          <w:sz w:val="21"/>
          <w:szCs w:val="22"/>
        </w:rPr>
      </w:pPr>
    </w:p>
    <w:p w:rsidR="00A31143" w:rsidRPr="000B3CD4" w:rsidRDefault="00FF3738" w:rsidP="000B3CD4">
      <w:pPr>
        <w:spacing w:beforeLines="100" w:before="240" w:afterLines="100" w:after="240" w:line="340" w:lineRule="atLeast"/>
        <w:jc w:val="both"/>
        <w:rPr>
          <w:rFonts w:ascii="SimHei" w:eastAsia="SimHei"/>
          <w:sz w:val="21"/>
          <w:szCs w:val="22"/>
        </w:rPr>
      </w:pPr>
      <w:r w:rsidRPr="00FF3738">
        <w:rPr>
          <w:rFonts w:ascii="SimHei" w:eastAsia="SimHei" w:hint="eastAsia"/>
          <w:sz w:val="21"/>
          <w:szCs w:val="22"/>
        </w:rPr>
        <w:t>一、</w:t>
      </w:r>
      <w:r w:rsidR="000B3CD4">
        <w:rPr>
          <w:rFonts w:ascii="SimHei" w:eastAsia="SimHei" w:hint="eastAsia"/>
          <w:sz w:val="21"/>
          <w:szCs w:val="22"/>
        </w:rPr>
        <w:t>引  言</w:t>
      </w:r>
    </w:p>
    <w:p w:rsidR="00A31143" w:rsidRPr="00992E91" w:rsidRDefault="000B3CD4" w:rsidP="00E924EC">
      <w:pPr>
        <w:pStyle w:val="af5"/>
        <w:numPr>
          <w:ilvl w:val="0"/>
          <w:numId w:val="21"/>
        </w:numPr>
        <w:spacing w:afterLines="50" w:after="120" w:line="340" w:lineRule="atLeast"/>
        <w:ind w:left="0" w:firstLine="0"/>
        <w:contextualSpacing w:val="0"/>
        <w:jc w:val="both"/>
        <w:rPr>
          <w:rFonts w:ascii="SimSun" w:eastAsia="SimSun"/>
          <w:sz w:val="21"/>
          <w:lang w:eastAsia="zh-CN"/>
        </w:rPr>
      </w:pPr>
      <w:r>
        <w:rPr>
          <w:rFonts w:ascii="SimSun" w:eastAsia="SimSun" w:hint="eastAsia"/>
          <w:sz w:val="21"/>
          <w:lang w:eastAsia="zh-CN"/>
        </w:rPr>
        <w:t>在</w:t>
      </w:r>
      <w:hyperlink r:id="rId10" w:history="1">
        <w:r>
          <w:rPr>
            <w:rStyle w:val="ae"/>
            <w:rFonts w:ascii="SimSun" w:eastAsia="SimSun" w:hint="eastAsia"/>
            <w:sz w:val="21"/>
            <w:lang w:eastAsia="zh-CN"/>
          </w:rPr>
          <w:t>战略目标六</w:t>
        </w:r>
      </w:hyperlink>
      <w:r>
        <w:rPr>
          <w:rFonts w:ascii="SimSun" w:eastAsia="SimSun" w:hint="eastAsia"/>
          <w:sz w:val="21"/>
          <w:lang w:eastAsia="zh-CN"/>
        </w:rPr>
        <w:t>“开展国际合作树立尊重知识产权的风尚”</w:t>
      </w:r>
      <w:r w:rsidR="00992E91">
        <w:rPr>
          <w:rFonts w:ascii="SimSun" w:eastAsia="SimSun" w:hint="eastAsia"/>
          <w:sz w:val="21"/>
          <w:lang w:eastAsia="zh-CN"/>
        </w:rPr>
        <w:t>和</w:t>
      </w:r>
      <w:hyperlink r:id="rId11" w:anchor="f" w:history="1">
        <w:r w:rsidR="00992E91">
          <w:rPr>
            <w:rStyle w:val="ae"/>
            <w:rFonts w:ascii="SimSun" w:eastAsia="SimSun" w:hint="eastAsia"/>
            <w:sz w:val="21"/>
            <w:lang w:eastAsia="zh-CN"/>
          </w:rPr>
          <w:t>发展议程建议45</w:t>
        </w:r>
      </w:hyperlink>
      <w:r w:rsidR="00992E91">
        <w:rPr>
          <w:rFonts w:ascii="SimSun" w:eastAsia="SimSun" w:hint="eastAsia"/>
          <w:sz w:val="21"/>
          <w:lang w:eastAsia="zh-CN"/>
        </w:rPr>
        <w:t>的指导下，世界知识产权组织</w:t>
      </w:r>
      <w:r w:rsidR="00A31143" w:rsidRPr="008E79A8">
        <w:rPr>
          <w:rFonts w:ascii="SimSun" w:eastAsia="SimSun"/>
          <w:sz w:val="21"/>
          <w:lang w:eastAsia="zh-CN"/>
        </w:rPr>
        <w:t>(WIPO)</w:t>
      </w:r>
      <w:r w:rsidR="000346DE">
        <w:rPr>
          <w:rFonts w:ascii="SimSun" w:eastAsia="SimSun" w:hint="eastAsia"/>
          <w:sz w:val="21"/>
          <w:lang w:eastAsia="zh-CN"/>
        </w:rPr>
        <w:t>开展各项活动，</w:t>
      </w:r>
      <w:r w:rsidR="00BF7C4E">
        <w:rPr>
          <w:rFonts w:ascii="SimSun" w:eastAsia="SimSun" w:hint="eastAsia"/>
          <w:sz w:val="21"/>
          <w:lang w:eastAsia="zh-CN"/>
        </w:rPr>
        <w:t>加强成员国与其他利益攸关者之间的国际合作，</w:t>
      </w:r>
      <w:r w:rsidR="00992E91">
        <w:rPr>
          <w:rFonts w:ascii="SimSun" w:eastAsia="SimSun" w:hint="eastAsia"/>
          <w:sz w:val="21"/>
          <w:lang w:eastAsia="zh-CN"/>
        </w:rPr>
        <w:t>在更广泛的社会利益，尤其</w:t>
      </w:r>
      <w:r w:rsidR="000346DE">
        <w:rPr>
          <w:rFonts w:ascii="SimSun" w:eastAsia="SimSun" w:hint="eastAsia"/>
          <w:sz w:val="21"/>
          <w:lang w:eastAsia="zh-CN"/>
        </w:rPr>
        <w:t>是</w:t>
      </w:r>
      <w:r w:rsidR="00992E91">
        <w:rPr>
          <w:rFonts w:ascii="SimSun" w:eastAsia="SimSun" w:hint="eastAsia"/>
          <w:sz w:val="21"/>
          <w:lang w:eastAsia="zh-CN"/>
        </w:rPr>
        <w:t>关注发展问题的背景下，</w:t>
      </w:r>
      <w:r w:rsidR="000346DE">
        <w:rPr>
          <w:rFonts w:ascii="SimSun" w:eastAsia="SimSun" w:hint="eastAsia"/>
          <w:sz w:val="21"/>
          <w:lang w:eastAsia="zh-CN"/>
        </w:rPr>
        <w:t>树立</w:t>
      </w:r>
      <w:r w:rsidR="00992E91">
        <w:rPr>
          <w:rFonts w:ascii="SimSun" w:eastAsia="SimSun" w:hint="eastAsia"/>
          <w:sz w:val="21"/>
          <w:lang w:eastAsia="zh-CN"/>
        </w:rPr>
        <w:t>尊重知识产权的风尚。</w:t>
      </w:r>
    </w:p>
    <w:p w:rsidR="00A31143" w:rsidRPr="00E924EC" w:rsidRDefault="00693BAE" w:rsidP="008E79A8">
      <w:pPr>
        <w:pStyle w:val="af5"/>
        <w:numPr>
          <w:ilvl w:val="0"/>
          <w:numId w:val="21"/>
        </w:numPr>
        <w:spacing w:afterLines="50" w:after="120" w:line="340" w:lineRule="atLeast"/>
        <w:ind w:left="0" w:firstLine="0"/>
        <w:contextualSpacing w:val="0"/>
        <w:jc w:val="both"/>
        <w:rPr>
          <w:rFonts w:ascii="SimSun" w:eastAsia="SimSun"/>
          <w:sz w:val="21"/>
        </w:rPr>
      </w:pPr>
      <w:r>
        <w:rPr>
          <w:rFonts w:ascii="SimSun" w:eastAsia="SimSun" w:hint="eastAsia"/>
          <w:sz w:val="21"/>
          <w:lang w:eastAsia="zh-CN"/>
        </w:rPr>
        <w:t>执法咨询委员会</w:t>
      </w:r>
      <w:r w:rsidR="00A31143" w:rsidRPr="008E79A8">
        <w:rPr>
          <w:rFonts w:ascii="SimSun" w:eastAsia="SimSun"/>
          <w:sz w:val="21"/>
          <w:lang w:eastAsia="zh-CN"/>
        </w:rPr>
        <w:t>(ACE</w:t>
      </w:r>
      <w:r>
        <w:rPr>
          <w:rFonts w:ascii="SimSun" w:eastAsia="SimSun" w:hint="eastAsia"/>
          <w:sz w:val="21"/>
          <w:lang w:eastAsia="zh-CN"/>
        </w:rPr>
        <w:t>或委员会</w:t>
      </w:r>
      <w:r w:rsidR="00A31143" w:rsidRPr="008E79A8">
        <w:rPr>
          <w:rFonts w:ascii="SimSun" w:eastAsia="SimSun"/>
          <w:sz w:val="21"/>
          <w:lang w:eastAsia="zh-CN"/>
        </w:rPr>
        <w:t>)</w:t>
      </w:r>
      <w:r>
        <w:rPr>
          <w:rFonts w:ascii="SimSun" w:eastAsia="SimSun" w:hint="eastAsia"/>
          <w:sz w:val="21"/>
          <w:lang w:eastAsia="zh-CN"/>
        </w:rPr>
        <w:t>开展的对话表明，在</w:t>
      </w:r>
      <w:r w:rsidR="000346DE">
        <w:rPr>
          <w:rFonts w:ascii="SimSun" w:eastAsia="SimSun" w:hint="eastAsia"/>
          <w:sz w:val="21"/>
          <w:lang w:eastAsia="zh-CN"/>
        </w:rPr>
        <w:t>树立</w:t>
      </w:r>
      <w:r>
        <w:rPr>
          <w:rFonts w:ascii="SimSun" w:eastAsia="SimSun" w:hint="eastAsia"/>
          <w:sz w:val="21"/>
          <w:lang w:eastAsia="zh-CN"/>
        </w:rPr>
        <w:t>尊重知识产权政策的风尚方面实现适当的平衡，将控制和</w:t>
      </w:r>
      <w:r w:rsidR="00CE3E08">
        <w:rPr>
          <w:rFonts w:ascii="SimSun" w:eastAsia="SimSun" w:hint="eastAsia"/>
          <w:sz w:val="21"/>
          <w:lang w:eastAsia="zh-CN"/>
        </w:rPr>
        <w:t>防范</w:t>
      </w:r>
      <w:r>
        <w:rPr>
          <w:rFonts w:ascii="SimSun" w:eastAsia="SimSun" w:hint="eastAsia"/>
          <w:sz w:val="21"/>
          <w:lang w:eastAsia="zh-CN"/>
        </w:rPr>
        <w:t>措施结合在一起，对取得符合成员国和利益攸关者的不同需求和</w:t>
      </w:r>
      <w:r w:rsidR="00515E5A">
        <w:rPr>
          <w:rFonts w:ascii="SimSun" w:eastAsia="SimSun" w:hint="eastAsia"/>
          <w:sz w:val="21"/>
          <w:lang w:eastAsia="zh-CN"/>
        </w:rPr>
        <w:t>利益</w:t>
      </w:r>
      <w:r w:rsidR="00705DC6">
        <w:rPr>
          <w:rFonts w:ascii="SimSun" w:eastAsia="SimSun" w:hint="eastAsia"/>
          <w:sz w:val="21"/>
          <w:lang w:eastAsia="zh-CN"/>
        </w:rPr>
        <w:t>以加强知识产权合法市场、</w:t>
      </w:r>
      <w:r>
        <w:rPr>
          <w:rFonts w:ascii="SimSun" w:eastAsia="SimSun" w:hint="eastAsia"/>
          <w:sz w:val="21"/>
          <w:lang w:eastAsia="zh-CN"/>
        </w:rPr>
        <w:t>改善知识产权</w:t>
      </w:r>
      <w:r w:rsidR="00705DC6">
        <w:rPr>
          <w:rFonts w:ascii="SimSun" w:eastAsia="SimSun" w:hint="eastAsia"/>
          <w:sz w:val="21"/>
          <w:lang w:eastAsia="zh-CN"/>
        </w:rPr>
        <w:t>遵守</w:t>
      </w:r>
      <w:r>
        <w:rPr>
          <w:rFonts w:ascii="SimSun" w:eastAsia="SimSun" w:hint="eastAsia"/>
          <w:sz w:val="21"/>
          <w:lang w:eastAsia="zh-CN"/>
        </w:rPr>
        <w:t>工作的结果至关重要。因此，</w:t>
      </w:r>
      <w:r w:rsidR="00515E5A">
        <w:rPr>
          <w:rFonts w:ascii="SimSun" w:eastAsia="SimSun" w:hint="eastAsia"/>
          <w:sz w:val="21"/>
          <w:lang w:eastAsia="zh-CN"/>
        </w:rPr>
        <w:t>作为委员会第九届会议工作计划的一部分，委员会将</w:t>
      </w:r>
      <w:r w:rsidR="00A9589A">
        <w:rPr>
          <w:rFonts w:ascii="SimSun" w:eastAsia="SimSun" w:hint="eastAsia"/>
          <w:sz w:val="21"/>
          <w:lang w:eastAsia="zh-CN"/>
        </w:rPr>
        <w:t>阐述</w:t>
      </w:r>
      <w:r w:rsidR="00515E5A">
        <w:rPr>
          <w:rFonts w:ascii="SimSun" w:eastAsia="SimSun" w:hint="eastAsia"/>
          <w:sz w:val="21"/>
          <w:lang w:eastAsia="zh-CN"/>
        </w:rPr>
        <w:t>：“</w:t>
      </w:r>
      <w:r w:rsidR="00E924EC" w:rsidRPr="00E924EC">
        <w:rPr>
          <w:rFonts w:ascii="SimSun" w:eastAsia="SimSun" w:hint="eastAsia"/>
          <w:sz w:val="21"/>
          <w:lang w:eastAsia="zh-CN"/>
        </w:rPr>
        <w:t>防范行为、措施和借鉴成功经验，以缩小假冒和盗版商品市场的规模</w:t>
      </w:r>
      <w:r w:rsidR="00E924EC">
        <w:rPr>
          <w:rFonts w:ascii="SimSun" w:eastAsia="SimSun" w:hint="eastAsia"/>
          <w:sz w:val="21"/>
          <w:lang w:eastAsia="zh-CN"/>
        </w:rPr>
        <w:t>。”</w:t>
      </w:r>
    </w:p>
    <w:p w:rsidR="00A31143" w:rsidRPr="00461D51" w:rsidRDefault="00820591" w:rsidP="00461D51">
      <w:pPr>
        <w:keepNext/>
        <w:spacing w:beforeLines="100" w:before="240" w:afterLines="100" w:after="240" w:line="340" w:lineRule="atLeast"/>
        <w:jc w:val="both"/>
        <w:rPr>
          <w:rFonts w:ascii="SimHei" w:eastAsia="SimHei"/>
          <w:sz w:val="21"/>
          <w:szCs w:val="22"/>
        </w:rPr>
      </w:pPr>
      <w:r>
        <w:rPr>
          <w:rFonts w:ascii="SimHei" w:eastAsia="SimHei" w:hint="eastAsia"/>
          <w:sz w:val="21"/>
          <w:szCs w:val="22"/>
        </w:rPr>
        <w:t>二、采取</w:t>
      </w:r>
      <w:r w:rsidR="00CE3E08">
        <w:rPr>
          <w:rFonts w:ascii="SimHei" w:eastAsia="SimHei" w:hint="eastAsia"/>
          <w:sz w:val="21"/>
          <w:szCs w:val="22"/>
        </w:rPr>
        <w:t>防范</w:t>
      </w:r>
      <w:r>
        <w:rPr>
          <w:rFonts w:ascii="SimHei" w:eastAsia="SimHei" w:hint="eastAsia"/>
          <w:sz w:val="21"/>
          <w:szCs w:val="22"/>
        </w:rPr>
        <w:t>措施，树立尊重知识产权的风尚</w:t>
      </w:r>
      <w:r w:rsidR="00461D51">
        <w:rPr>
          <w:rFonts w:ascii="SimHei" w:eastAsia="SimHei" w:hint="eastAsia"/>
          <w:sz w:val="21"/>
          <w:szCs w:val="22"/>
        </w:rPr>
        <w:t xml:space="preserve"> </w:t>
      </w:r>
      <w:r>
        <w:rPr>
          <w:rFonts w:ascii="SimHei" w:eastAsia="SimHei" w:hint="eastAsia"/>
          <w:sz w:val="21"/>
          <w:szCs w:val="22"/>
        </w:rPr>
        <w:t>-</w:t>
      </w:r>
      <w:r w:rsidR="00461D51">
        <w:rPr>
          <w:rFonts w:ascii="SimHei" w:eastAsia="SimHei" w:hint="eastAsia"/>
          <w:sz w:val="21"/>
          <w:szCs w:val="22"/>
        </w:rPr>
        <w:t xml:space="preserve"> </w:t>
      </w:r>
      <w:r>
        <w:rPr>
          <w:rFonts w:ascii="SimHei" w:eastAsia="SimHei" w:hint="eastAsia"/>
          <w:sz w:val="21"/>
          <w:szCs w:val="22"/>
        </w:rPr>
        <w:t>构建基础</w:t>
      </w:r>
    </w:p>
    <w:p w:rsidR="00A31143" w:rsidRPr="00B9314A" w:rsidRDefault="00820591" w:rsidP="00B9314A">
      <w:pPr>
        <w:pStyle w:val="af5"/>
        <w:numPr>
          <w:ilvl w:val="0"/>
          <w:numId w:val="21"/>
        </w:numPr>
        <w:spacing w:afterLines="50" w:after="120" w:line="340" w:lineRule="atLeast"/>
        <w:ind w:left="0" w:firstLine="0"/>
        <w:contextualSpacing w:val="0"/>
        <w:jc w:val="both"/>
        <w:rPr>
          <w:rFonts w:ascii="SimSun" w:eastAsia="SimSun"/>
          <w:sz w:val="21"/>
          <w:lang w:eastAsia="zh-CN"/>
        </w:rPr>
      </w:pPr>
      <w:r>
        <w:rPr>
          <w:rFonts w:ascii="SimSun" w:eastAsia="SimSun" w:hint="eastAsia"/>
          <w:sz w:val="21"/>
          <w:lang w:eastAsia="zh-CN"/>
        </w:rPr>
        <w:t>ACE第九届会议</w:t>
      </w:r>
      <w:r w:rsidR="00886DF5">
        <w:rPr>
          <w:rFonts w:ascii="SimSun" w:eastAsia="SimSun" w:hint="eastAsia"/>
          <w:sz w:val="21"/>
          <w:lang w:eastAsia="zh-CN"/>
        </w:rPr>
        <w:t>筹备</w:t>
      </w:r>
      <w:r>
        <w:rPr>
          <w:rFonts w:ascii="SimSun" w:eastAsia="SimSun" w:hint="eastAsia"/>
          <w:sz w:val="21"/>
          <w:lang w:eastAsia="zh-CN"/>
        </w:rPr>
        <w:t>文件</w:t>
      </w:r>
      <w:r w:rsidR="00A31143" w:rsidRPr="008E79A8">
        <w:rPr>
          <w:rStyle w:val="af"/>
          <w:rFonts w:ascii="SimSun" w:eastAsia="SimSun"/>
          <w:sz w:val="21"/>
        </w:rPr>
        <w:footnoteReference w:id="2"/>
      </w:r>
      <w:r w:rsidR="00C04DA7">
        <w:rPr>
          <w:rFonts w:ascii="SimSun" w:eastAsia="SimSun" w:hint="eastAsia"/>
          <w:sz w:val="21"/>
          <w:lang w:eastAsia="zh-CN"/>
        </w:rPr>
        <w:t>中所确定</w:t>
      </w:r>
      <w:r>
        <w:rPr>
          <w:rFonts w:ascii="SimSun" w:eastAsia="SimSun" w:hint="eastAsia"/>
          <w:sz w:val="21"/>
          <w:lang w:eastAsia="zh-CN"/>
        </w:rPr>
        <w:t>的各种广泛的措施</w:t>
      </w:r>
      <w:r w:rsidR="00C04DA7">
        <w:rPr>
          <w:rFonts w:ascii="SimSun" w:eastAsia="SimSun" w:hint="eastAsia"/>
          <w:sz w:val="21"/>
          <w:lang w:eastAsia="zh-CN"/>
        </w:rPr>
        <w:t>尤其</w:t>
      </w:r>
      <w:r>
        <w:rPr>
          <w:rFonts w:ascii="SimSun" w:eastAsia="SimSun" w:hint="eastAsia"/>
          <w:sz w:val="21"/>
          <w:lang w:eastAsia="zh-CN"/>
        </w:rPr>
        <w:t>体现了</w:t>
      </w:r>
      <w:r w:rsidR="00C04DA7">
        <w:rPr>
          <w:rFonts w:ascii="SimSun" w:eastAsia="SimSun" w:hint="eastAsia"/>
          <w:sz w:val="21"/>
          <w:lang w:eastAsia="zh-CN"/>
        </w:rPr>
        <w:t>经由</w:t>
      </w:r>
      <w:r>
        <w:rPr>
          <w:rFonts w:ascii="SimSun" w:eastAsia="SimSun" w:hint="eastAsia"/>
          <w:sz w:val="21"/>
          <w:lang w:eastAsia="zh-CN"/>
        </w:rPr>
        <w:t>成员国及其他利益攸关者通过的全面</w:t>
      </w:r>
      <w:r w:rsidR="00461D51">
        <w:rPr>
          <w:rFonts w:ascii="SimSun" w:eastAsia="SimSun" w:hint="eastAsia"/>
          <w:sz w:val="21"/>
          <w:lang w:eastAsia="zh-CN"/>
        </w:rPr>
        <w:t>的</w:t>
      </w:r>
      <w:r>
        <w:rPr>
          <w:rFonts w:ascii="SimSun" w:eastAsia="SimSun" w:hint="eastAsia"/>
          <w:sz w:val="21"/>
          <w:lang w:eastAsia="zh-CN"/>
        </w:rPr>
        <w:t>、多管齐下的方法，反映了在立法、认识和文化变革、业务和技术解决方案以及机构合</w:t>
      </w:r>
      <w:r>
        <w:rPr>
          <w:rFonts w:ascii="SimSun" w:eastAsia="SimSun" w:hint="eastAsia"/>
          <w:sz w:val="21"/>
          <w:lang w:eastAsia="zh-CN"/>
        </w:rPr>
        <w:lastRenderedPageBreak/>
        <w:t>作方面所取得的进展。这些措施得到了</w:t>
      </w:r>
      <w:r w:rsidR="00C04DA7">
        <w:rPr>
          <w:rFonts w:ascii="SimSun" w:eastAsia="SimSun" w:hint="eastAsia"/>
          <w:sz w:val="21"/>
          <w:lang w:eastAsia="zh-CN"/>
        </w:rPr>
        <w:t>实证研究与证据的支撑，</w:t>
      </w:r>
      <w:r>
        <w:rPr>
          <w:rFonts w:ascii="SimSun" w:eastAsia="SimSun" w:hint="eastAsia"/>
          <w:sz w:val="21"/>
          <w:lang w:eastAsia="zh-CN"/>
        </w:rPr>
        <w:t>有助于加强了解</w:t>
      </w:r>
      <w:r w:rsidR="00573E58">
        <w:rPr>
          <w:rFonts w:ascii="SimSun" w:eastAsia="SimSun" w:hint="eastAsia"/>
          <w:sz w:val="21"/>
          <w:lang w:eastAsia="zh-CN"/>
        </w:rPr>
        <w:t>产生</w:t>
      </w:r>
      <w:r>
        <w:rPr>
          <w:rFonts w:ascii="SimSun" w:eastAsia="SimSun" w:hint="eastAsia"/>
          <w:sz w:val="21"/>
          <w:lang w:eastAsia="zh-CN"/>
        </w:rPr>
        <w:t>知识产权侵权的社会经济原因</w:t>
      </w:r>
      <w:r w:rsidR="00573E58">
        <w:rPr>
          <w:rFonts w:ascii="SimSun" w:eastAsia="SimSun" w:hint="eastAsia"/>
          <w:sz w:val="21"/>
          <w:lang w:eastAsia="zh-CN"/>
        </w:rPr>
        <w:t>及其</w:t>
      </w:r>
      <w:r w:rsidR="00C04DA7" w:rsidRPr="00C04DA7">
        <w:rPr>
          <w:rFonts w:ascii="SimSun" w:eastAsia="SimSun" w:hint="eastAsia"/>
          <w:sz w:val="21"/>
          <w:lang w:eastAsia="zh-CN"/>
        </w:rPr>
        <w:t>对各国社会造成的社会、经济和商业影响</w:t>
      </w:r>
      <w:r w:rsidR="004C0A49" w:rsidRPr="004C0A49">
        <w:rPr>
          <w:rStyle w:val="af"/>
          <w:rFonts w:ascii="SimSun" w:eastAsia="SimSun"/>
          <w:sz w:val="21"/>
        </w:rPr>
        <w:footnoteReference w:id="3"/>
      </w:r>
      <w:r w:rsidR="00BC2BEB">
        <w:rPr>
          <w:rFonts w:ascii="SimSun" w:eastAsia="SimSun" w:hint="eastAsia"/>
          <w:sz w:val="21"/>
          <w:lang w:eastAsia="zh-CN"/>
        </w:rPr>
        <w:t>。</w:t>
      </w:r>
      <w:r>
        <w:rPr>
          <w:rFonts w:ascii="SimSun" w:eastAsia="SimSun" w:hint="eastAsia"/>
          <w:sz w:val="21"/>
          <w:lang w:eastAsia="zh-CN"/>
        </w:rPr>
        <w:t>鉴于国家知识产权战略的需要</w:t>
      </w:r>
      <w:r w:rsidR="00EA1176">
        <w:rPr>
          <w:rFonts w:ascii="SimSun" w:eastAsia="SimSun" w:hint="eastAsia"/>
          <w:sz w:val="21"/>
          <w:lang w:eastAsia="zh-CN"/>
        </w:rPr>
        <w:t>，</w:t>
      </w:r>
      <w:r w:rsidR="00BC2BEB">
        <w:rPr>
          <w:rFonts w:ascii="SimSun" w:eastAsia="SimSun" w:hint="eastAsia"/>
          <w:sz w:val="21"/>
          <w:lang w:eastAsia="zh-CN"/>
        </w:rPr>
        <w:t>这些措施</w:t>
      </w:r>
      <w:r w:rsidR="00EA1176">
        <w:rPr>
          <w:rFonts w:ascii="SimSun" w:eastAsia="SimSun" w:hint="eastAsia"/>
          <w:sz w:val="21"/>
          <w:lang w:eastAsia="zh-CN"/>
        </w:rPr>
        <w:t>现已获得</w:t>
      </w:r>
      <w:r>
        <w:rPr>
          <w:rFonts w:ascii="SimSun" w:eastAsia="SimSun" w:hint="eastAsia"/>
          <w:sz w:val="21"/>
          <w:lang w:eastAsia="zh-CN"/>
        </w:rPr>
        <w:t>通过，并</w:t>
      </w:r>
      <w:r w:rsidR="00EA1176">
        <w:rPr>
          <w:rFonts w:ascii="SimSun" w:eastAsia="SimSun" w:hint="eastAsia"/>
          <w:sz w:val="21"/>
          <w:lang w:eastAsia="zh-CN"/>
        </w:rPr>
        <w:t>将</w:t>
      </w:r>
      <w:r>
        <w:rPr>
          <w:rFonts w:ascii="SimSun" w:eastAsia="SimSun" w:hint="eastAsia"/>
          <w:sz w:val="21"/>
          <w:lang w:eastAsia="zh-CN"/>
        </w:rPr>
        <w:t>随着环境的变化而不断发展。这些</w:t>
      </w:r>
      <w:r w:rsidR="00F0079A">
        <w:rPr>
          <w:rFonts w:ascii="SimSun" w:eastAsia="SimSun" w:hint="eastAsia"/>
          <w:sz w:val="21"/>
          <w:lang w:eastAsia="zh-CN"/>
        </w:rPr>
        <w:t>以</w:t>
      </w:r>
      <w:r w:rsidR="00FD2271">
        <w:rPr>
          <w:rFonts w:ascii="SimSun" w:eastAsia="SimSun" w:hint="eastAsia"/>
          <w:sz w:val="21"/>
          <w:lang w:eastAsia="zh-CN"/>
        </w:rPr>
        <w:t>当前</w:t>
      </w:r>
      <w:r>
        <w:rPr>
          <w:rFonts w:ascii="SimSun" w:eastAsia="SimSun" w:hint="eastAsia"/>
          <w:sz w:val="21"/>
          <w:lang w:eastAsia="zh-CN"/>
        </w:rPr>
        <w:t>执法</w:t>
      </w:r>
      <w:r w:rsidR="00C92548">
        <w:rPr>
          <w:rFonts w:ascii="SimSun" w:eastAsia="SimSun" w:hint="eastAsia"/>
          <w:sz w:val="21"/>
          <w:lang w:eastAsia="zh-CN"/>
        </w:rPr>
        <w:t>工作</w:t>
      </w:r>
      <w:r w:rsidR="00F0079A">
        <w:rPr>
          <w:rFonts w:ascii="SimSun" w:eastAsia="SimSun" w:hint="eastAsia"/>
          <w:sz w:val="21"/>
          <w:lang w:eastAsia="zh-CN"/>
        </w:rPr>
        <w:t>为</w:t>
      </w:r>
      <w:r>
        <w:rPr>
          <w:rFonts w:ascii="SimSun" w:eastAsia="SimSun" w:hint="eastAsia"/>
          <w:sz w:val="21"/>
          <w:lang w:eastAsia="zh-CN"/>
        </w:rPr>
        <w:t>基础的</w:t>
      </w:r>
      <w:r w:rsidR="00C92548">
        <w:rPr>
          <w:rFonts w:ascii="SimSun" w:eastAsia="SimSun" w:hint="eastAsia"/>
          <w:sz w:val="21"/>
          <w:lang w:eastAsia="zh-CN"/>
        </w:rPr>
        <w:t>措施</w:t>
      </w:r>
      <w:r>
        <w:rPr>
          <w:rFonts w:ascii="SimSun" w:eastAsia="SimSun" w:hint="eastAsia"/>
          <w:sz w:val="21"/>
          <w:lang w:eastAsia="zh-CN"/>
        </w:rPr>
        <w:t>包括以下内容：</w:t>
      </w:r>
    </w:p>
    <w:p w:rsidR="00A31143" w:rsidRPr="000C4A4C" w:rsidRDefault="00736CFD" w:rsidP="008E79A8">
      <w:pPr>
        <w:pStyle w:val="af5"/>
        <w:numPr>
          <w:ilvl w:val="0"/>
          <w:numId w:val="21"/>
        </w:numPr>
        <w:spacing w:afterLines="50" w:after="120" w:line="340" w:lineRule="atLeast"/>
        <w:ind w:left="0" w:firstLine="0"/>
        <w:contextualSpacing w:val="0"/>
        <w:jc w:val="both"/>
        <w:rPr>
          <w:rFonts w:ascii="SimSun" w:eastAsia="SimSun"/>
          <w:sz w:val="21"/>
          <w:lang w:eastAsia="zh-CN"/>
        </w:rPr>
      </w:pPr>
      <w:r w:rsidRPr="000C4A4C">
        <w:rPr>
          <w:rFonts w:ascii="KaiTi" w:eastAsia="KaiTi" w:hAnsi="KaiTi" w:hint="eastAsia"/>
          <w:i/>
          <w:sz w:val="21"/>
          <w:lang w:eastAsia="zh-CN"/>
        </w:rPr>
        <w:t>提高公众认识、加强教育</w:t>
      </w:r>
      <w:r w:rsidRPr="000C4A4C">
        <w:rPr>
          <w:rFonts w:ascii="SimSun" w:eastAsia="SimSun" w:hint="eastAsia"/>
          <w:sz w:val="21"/>
          <w:lang w:eastAsia="zh-CN"/>
        </w:rPr>
        <w:t>。知识产权保护与执法必须从</w:t>
      </w:r>
      <w:r w:rsidR="008A5A7E">
        <w:rPr>
          <w:rFonts w:ascii="SimSun" w:eastAsia="SimSun" w:hint="eastAsia"/>
          <w:sz w:val="21"/>
          <w:lang w:eastAsia="zh-CN"/>
        </w:rPr>
        <w:t>知识产权体系</w:t>
      </w:r>
      <w:r w:rsidRPr="000C4A4C">
        <w:rPr>
          <w:rFonts w:ascii="SimSun" w:eastAsia="SimSun" w:hint="eastAsia"/>
          <w:sz w:val="21"/>
          <w:lang w:eastAsia="zh-CN"/>
        </w:rPr>
        <w:t>的用户、消费者和社会的角度来审视。委员会因其任务授权尤为包括了“公众教育”，因此一直十分重视对包括青</w:t>
      </w:r>
      <w:r w:rsidR="00DE3D5E">
        <w:rPr>
          <w:rFonts w:ascii="SimSun" w:eastAsia="SimSun" w:hint="eastAsia"/>
          <w:sz w:val="21"/>
          <w:lang w:eastAsia="zh-CN"/>
        </w:rPr>
        <w:t>少</w:t>
      </w:r>
      <w:r w:rsidRPr="000C4A4C">
        <w:rPr>
          <w:rFonts w:ascii="SimSun" w:eastAsia="SimSun" w:hint="eastAsia"/>
          <w:sz w:val="21"/>
          <w:lang w:eastAsia="zh-CN"/>
        </w:rPr>
        <w:t>年在内的广大公众的知识产权教育和提高认识工作</w:t>
      </w:r>
      <w:r w:rsidR="004C0A49" w:rsidRPr="004C0A49">
        <w:rPr>
          <w:rStyle w:val="af"/>
          <w:rFonts w:ascii="SimSun" w:eastAsia="SimSun"/>
          <w:sz w:val="21"/>
        </w:rPr>
        <w:footnoteReference w:id="4"/>
      </w:r>
      <w:r w:rsidRPr="000C4A4C">
        <w:rPr>
          <w:rFonts w:ascii="SimSun" w:eastAsia="SimSun" w:hint="eastAsia"/>
          <w:sz w:val="21"/>
          <w:lang w:eastAsia="zh-CN"/>
        </w:rPr>
        <w:t>，</w:t>
      </w:r>
      <w:r w:rsidR="00DE3D5E">
        <w:rPr>
          <w:rFonts w:ascii="SimSun" w:eastAsia="SimSun" w:hint="eastAsia"/>
          <w:sz w:val="21"/>
          <w:lang w:eastAsia="zh-CN"/>
        </w:rPr>
        <w:t>以期</w:t>
      </w:r>
      <w:r w:rsidR="00033CBF">
        <w:rPr>
          <w:rFonts w:ascii="SimSun" w:eastAsia="SimSun" w:hint="eastAsia"/>
          <w:sz w:val="21"/>
          <w:lang w:eastAsia="zh-CN"/>
        </w:rPr>
        <w:t>培养一种尊重知识产权的文化。成员国在此方面正在发挥积极</w:t>
      </w:r>
      <w:r w:rsidRPr="000C4A4C">
        <w:rPr>
          <w:rFonts w:ascii="SimSun" w:eastAsia="SimSun" w:hint="eastAsia"/>
          <w:sz w:val="21"/>
          <w:lang w:eastAsia="zh-CN"/>
        </w:rPr>
        <w:t>作用</w:t>
      </w:r>
      <w:r w:rsidR="00A47098">
        <w:rPr>
          <w:rStyle w:val="af"/>
          <w:rFonts w:eastAsia="SimSun"/>
          <w:sz w:val="21"/>
          <w:lang w:eastAsia="zh-CN"/>
        </w:rPr>
        <w:footnoteReference w:id="5"/>
      </w:r>
      <w:r w:rsidR="0021203A" w:rsidRPr="000C4A4C">
        <w:rPr>
          <w:rFonts w:ascii="SimSun" w:eastAsia="SimSun" w:hint="eastAsia"/>
          <w:sz w:val="21"/>
          <w:lang w:eastAsia="zh-CN"/>
        </w:rPr>
        <w:t>。</w:t>
      </w:r>
      <w:r w:rsidR="004C0A49" w:rsidRPr="000C4A4C">
        <w:rPr>
          <w:rFonts w:ascii="SimSun" w:eastAsia="SimSun" w:hint="eastAsia"/>
          <w:sz w:val="21"/>
          <w:lang w:eastAsia="zh-CN"/>
        </w:rPr>
        <w:t>下文第三部分介绍WIPO应成员国的要求在提高认识、树立尊重知识产权的风尚方面开展的活动。</w:t>
      </w:r>
    </w:p>
    <w:p w:rsidR="00A31143" w:rsidRPr="00F87CC9" w:rsidRDefault="002027D1" w:rsidP="008E79A8">
      <w:pPr>
        <w:pStyle w:val="af5"/>
        <w:numPr>
          <w:ilvl w:val="0"/>
          <w:numId w:val="21"/>
        </w:numPr>
        <w:spacing w:afterLines="50" w:after="120" w:line="340" w:lineRule="atLeast"/>
        <w:ind w:left="0" w:firstLine="0"/>
        <w:contextualSpacing w:val="0"/>
        <w:jc w:val="both"/>
        <w:rPr>
          <w:rFonts w:ascii="SimSun" w:eastAsia="SimSun"/>
          <w:i/>
          <w:sz w:val="21"/>
          <w:lang w:eastAsia="zh-CN"/>
        </w:rPr>
      </w:pPr>
      <w:r w:rsidRPr="00775D66">
        <w:rPr>
          <w:rFonts w:ascii="KaiTi" w:eastAsia="KaiTi" w:hAnsi="KaiTi" w:hint="eastAsia"/>
          <w:i/>
          <w:sz w:val="21"/>
          <w:lang w:eastAsia="zh-CN"/>
        </w:rPr>
        <w:t>业务解决方案</w:t>
      </w:r>
      <w:r>
        <w:rPr>
          <w:rFonts w:ascii="SimSun" w:eastAsia="SimSun" w:hint="eastAsia"/>
          <w:i/>
          <w:sz w:val="21"/>
          <w:lang w:eastAsia="zh-CN"/>
        </w:rPr>
        <w:t>。</w:t>
      </w:r>
      <w:r>
        <w:rPr>
          <w:rFonts w:ascii="SimSun" w:eastAsia="SimSun" w:hint="eastAsia"/>
          <w:sz w:val="21"/>
          <w:lang w:eastAsia="zh-CN"/>
        </w:rPr>
        <w:t>有关产业正在解决知识产权侵权商品和服务问题，并不断发展业务模式和许可模式，以更好地满足消费者的需求。在文化产业中，消费者正在转向易于获取、价格适当的合法产品</w:t>
      </w:r>
      <w:r w:rsidR="00A31143" w:rsidRPr="008E79A8">
        <w:rPr>
          <w:rStyle w:val="af"/>
          <w:rFonts w:ascii="SimSun" w:eastAsia="SimSun"/>
          <w:sz w:val="21"/>
        </w:rPr>
        <w:footnoteReference w:id="6"/>
      </w:r>
      <w:r w:rsidR="00D86177">
        <w:rPr>
          <w:rFonts w:ascii="SimSun" w:eastAsia="SimSun" w:hint="eastAsia"/>
          <w:sz w:val="21"/>
          <w:lang w:eastAsia="zh-CN"/>
        </w:rPr>
        <w:t>。政府</w:t>
      </w:r>
      <w:r w:rsidR="00F4570E">
        <w:rPr>
          <w:rFonts w:ascii="SimSun" w:eastAsia="SimSun" w:hint="eastAsia"/>
          <w:sz w:val="21"/>
          <w:lang w:eastAsia="zh-CN"/>
        </w:rPr>
        <w:t>经常会加强沟通，促进获取这种合法产品，例如</w:t>
      </w:r>
      <w:r>
        <w:rPr>
          <w:rFonts w:ascii="SimSun" w:eastAsia="SimSun" w:hint="eastAsia"/>
          <w:sz w:val="21"/>
          <w:lang w:eastAsia="zh-CN"/>
        </w:rPr>
        <w:t>通过一个</w:t>
      </w:r>
      <w:r w:rsidR="00033CBF">
        <w:rPr>
          <w:rFonts w:ascii="SimSun" w:eastAsia="SimSun" w:hint="eastAsia"/>
          <w:sz w:val="21"/>
          <w:lang w:eastAsia="zh-CN"/>
        </w:rPr>
        <w:t>将</w:t>
      </w:r>
      <w:r>
        <w:rPr>
          <w:rFonts w:ascii="SimSun" w:eastAsia="SimSun" w:hint="eastAsia"/>
          <w:sz w:val="21"/>
          <w:lang w:eastAsia="zh-CN"/>
        </w:rPr>
        <w:t>与各种合法产品和服务的链接</w:t>
      </w:r>
      <w:r w:rsidR="00033CBF">
        <w:rPr>
          <w:rFonts w:ascii="SimSun" w:eastAsia="SimSun" w:hint="eastAsia"/>
          <w:sz w:val="21"/>
          <w:lang w:eastAsia="zh-CN"/>
        </w:rPr>
        <w:t>集</w:t>
      </w:r>
      <w:r w:rsidR="004A09E0">
        <w:rPr>
          <w:rFonts w:ascii="SimSun" w:eastAsia="SimSun" w:hint="eastAsia"/>
          <w:sz w:val="21"/>
          <w:lang w:eastAsia="zh-CN"/>
        </w:rPr>
        <w:t>于</w:t>
      </w:r>
      <w:r w:rsidR="00033CBF">
        <w:rPr>
          <w:rFonts w:ascii="SimSun" w:eastAsia="SimSun" w:hint="eastAsia"/>
          <w:sz w:val="21"/>
          <w:lang w:eastAsia="zh-CN"/>
        </w:rPr>
        <w:t>一身</w:t>
      </w:r>
      <w:r>
        <w:rPr>
          <w:rFonts w:ascii="SimSun" w:eastAsia="SimSun" w:hint="eastAsia"/>
          <w:sz w:val="21"/>
          <w:lang w:eastAsia="zh-CN"/>
        </w:rPr>
        <w:t>的专门网页</w:t>
      </w:r>
      <w:r w:rsidR="00F4570E">
        <w:rPr>
          <w:rFonts w:ascii="SimSun" w:eastAsia="SimSun" w:hint="eastAsia"/>
          <w:sz w:val="21"/>
          <w:lang w:eastAsia="zh-CN"/>
        </w:rPr>
        <w:t>来实现</w:t>
      </w:r>
      <w:r w:rsidR="00A31143" w:rsidRPr="008E79A8">
        <w:rPr>
          <w:rStyle w:val="af"/>
          <w:rFonts w:ascii="SimSun" w:eastAsia="SimSun"/>
          <w:sz w:val="21"/>
        </w:rPr>
        <w:footnoteReference w:id="7"/>
      </w:r>
      <w:r>
        <w:rPr>
          <w:rFonts w:ascii="SimSun" w:eastAsia="SimSun" w:hint="eastAsia"/>
          <w:sz w:val="21"/>
          <w:lang w:eastAsia="zh-CN"/>
        </w:rPr>
        <w:t>。</w:t>
      </w:r>
    </w:p>
    <w:p w:rsidR="00A31143" w:rsidRPr="00775D66" w:rsidRDefault="00443924" w:rsidP="008E79A8">
      <w:pPr>
        <w:pStyle w:val="af5"/>
        <w:numPr>
          <w:ilvl w:val="0"/>
          <w:numId w:val="21"/>
        </w:numPr>
        <w:spacing w:afterLines="50" w:after="120" w:line="340" w:lineRule="atLeast"/>
        <w:ind w:left="0" w:firstLine="0"/>
        <w:contextualSpacing w:val="0"/>
        <w:jc w:val="both"/>
        <w:rPr>
          <w:rFonts w:ascii="SimSun" w:eastAsia="SimSun"/>
          <w:sz w:val="21"/>
          <w:lang w:eastAsia="zh-CN"/>
        </w:rPr>
      </w:pPr>
      <w:r w:rsidRPr="00775D66">
        <w:rPr>
          <w:rFonts w:ascii="KaiTi" w:eastAsia="KaiTi" w:hAnsi="KaiTi" w:hint="eastAsia"/>
          <w:i/>
          <w:sz w:val="21"/>
          <w:lang w:eastAsia="zh-CN"/>
        </w:rPr>
        <w:t>技术解决方案</w:t>
      </w:r>
      <w:r>
        <w:rPr>
          <w:rFonts w:ascii="SimSun" w:eastAsia="SimSun" w:hint="eastAsia"/>
          <w:sz w:val="21"/>
          <w:lang w:eastAsia="zh-CN"/>
        </w:rPr>
        <w:t>。</w:t>
      </w:r>
      <w:r w:rsidR="00F87CC9">
        <w:rPr>
          <w:rFonts w:ascii="SimSun" w:eastAsia="SimSun" w:hint="eastAsia"/>
          <w:sz w:val="21"/>
          <w:lang w:eastAsia="zh-CN"/>
        </w:rPr>
        <w:t>随着技术在不断发展，更有效的技术工具正被投放到市场上，以对基于知识产权的商品或服务的合法性进行审查。由于有关产业在开发这种解决方案方面发挥着重要作用，各国政府</w:t>
      </w:r>
      <w:r w:rsidR="004A09E0">
        <w:rPr>
          <w:rFonts w:ascii="SimSun" w:eastAsia="SimSun" w:hint="eastAsia"/>
          <w:sz w:val="21"/>
          <w:lang w:eastAsia="zh-CN"/>
        </w:rPr>
        <w:t>应当</w:t>
      </w:r>
      <w:r w:rsidR="00F87CC9">
        <w:rPr>
          <w:rFonts w:ascii="SimSun" w:eastAsia="SimSun" w:hint="eastAsia"/>
          <w:sz w:val="21"/>
          <w:lang w:eastAsia="zh-CN"/>
        </w:rPr>
        <w:t>促进</w:t>
      </w:r>
      <w:r w:rsidR="0087103E">
        <w:rPr>
          <w:rFonts w:ascii="SimSun" w:eastAsia="SimSun" w:hint="eastAsia"/>
          <w:sz w:val="21"/>
          <w:lang w:eastAsia="zh-CN"/>
        </w:rPr>
        <w:t>产业</w:t>
      </w:r>
      <w:r w:rsidR="00F87CC9">
        <w:rPr>
          <w:rFonts w:ascii="SimSun" w:eastAsia="SimSun" w:hint="eastAsia"/>
          <w:sz w:val="21"/>
          <w:lang w:eastAsia="zh-CN"/>
        </w:rPr>
        <w:t>之间展开对话，加强消费者对可用工具的了解。</w:t>
      </w:r>
    </w:p>
    <w:p w:rsidR="00A31143" w:rsidRPr="00040E44" w:rsidRDefault="001A6B20" w:rsidP="008E79A8">
      <w:pPr>
        <w:pStyle w:val="af5"/>
        <w:numPr>
          <w:ilvl w:val="0"/>
          <w:numId w:val="21"/>
        </w:numPr>
        <w:spacing w:afterLines="50" w:after="120" w:line="340" w:lineRule="atLeast"/>
        <w:ind w:left="0" w:firstLine="0"/>
        <w:contextualSpacing w:val="0"/>
        <w:jc w:val="both"/>
        <w:rPr>
          <w:rFonts w:ascii="SimSun" w:eastAsia="SimSun"/>
          <w:sz w:val="21"/>
          <w:lang w:eastAsia="zh-CN"/>
        </w:rPr>
      </w:pPr>
      <w:r w:rsidRPr="00EB2C0A">
        <w:rPr>
          <w:rFonts w:ascii="KaiTi" w:eastAsia="KaiTi" w:hAnsi="KaiTi" w:hint="eastAsia"/>
          <w:i/>
          <w:sz w:val="21"/>
          <w:lang w:eastAsia="zh-CN"/>
        </w:rPr>
        <w:t>供应链安全</w:t>
      </w:r>
      <w:r w:rsidR="00EB2C0A">
        <w:rPr>
          <w:rFonts w:ascii="SimSun" w:eastAsia="SimSun" w:hint="eastAsia"/>
          <w:sz w:val="21"/>
          <w:lang w:eastAsia="zh-CN"/>
        </w:rPr>
        <w:t>。</w:t>
      </w:r>
      <w:r>
        <w:rPr>
          <w:rFonts w:ascii="SimSun" w:eastAsia="SimSun" w:hint="eastAsia"/>
          <w:sz w:val="21"/>
          <w:lang w:eastAsia="zh-CN"/>
        </w:rPr>
        <w:t>全球知识</w:t>
      </w:r>
      <w:r w:rsidR="005921EC">
        <w:rPr>
          <w:rFonts w:ascii="SimSun" w:eastAsia="SimSun" w:hint="eastAsia"/>
          <w:sz w:val="21"/>
          <w:lang w:eastAsia="zh-CN"/>
        </w:rPr>
        <w:t>产权产品供应</w:t>
      </w:r>
      <w:proofErr w:type="gramStart"/>
      <w:r w:rsidR="005921EC">
        <w:rPr>
          <w:rFonts w:ascii="SimSun" w:eastAsia="SimSun" w:hint="eastAsia"/>
          <w:sz w:val="21"/>
          <w:lang w:eastAsia="zh-CN"/>
        </w:rPr>
        <w:t>链涉及</w:t>
      </w:r>
      <w:proofErr w:type="gramEnd"/>
      <w:r w:rsidR="005921EC">
        <w:rPr>
          <w:rFonts w:ascii="SimSun" w:eastAsia="SimSun" w:hint="eastAsia"/>
          <w:sz w:val="21"/>
          <w:lang w:eastAsia="zh-CN"/>
        </w:rPr>
        <w:t>企业、</w:t>
      </w:r>
      <w:r>
        <w:rPr>
          <w:rFonts w:ascii="SimSun" w:eastAsia="SimSun" w:hint="eastAsia"/>
          <w:sz w:val="21"/>
          <w:lang w:eastAsia="zh-CN"/>
        </w:rPr>
        <w:t>组织</w:t>
      </w:r>
      <w:r w:rsidR="005921EC">
        <w:rPr>
          <w:rFonts w:ascii="SimSun" w:eastAsia="SimSun" w:hint="eastAsia"/>
          <w:sz w:val="21"/>
          <w:lang w:eastAsia="zh-CN"/>
        </w:rPr>
        <w:t>机构、人员、技术、</w:t>
      </w:r>
      <w:r>
        <w:rPr>
          <w:rFonts w:ascii="SimSun" w:eastAsia="SimSun" w:hint="eastAsia"/>
          <w:sz w:val="21"/>
          <w:lang w:eastAsia="zh-CN"/>
        </w:rPr>
        <w:t>活动、信息和其他将一种原材料转变为客户所需的基于知识产权的最终产品的其他资源，不仅</w:t>
      </w:r>
      <w:r w:rsidR="00DC0C0A">
        <w:rPr>
          <w:rFonts w:ascii="SimSun" w:eastAsia="SimSun" w:hint="eastAsia"/>
          <w:sz w:val="21"/>
          <w:lang w:eastAsia="zh-CN"/>
        </w:rPr>
        <w:t>让</w:t>
      </w:r>
      <w:r>
        <w:rPr>
          <w:rFonts w:ascii="SimSun" w:eastAsia="SimSun" w:hint="eastAsia"/>
          <w:sz w:val="21"/>
          <w:lang w:eastAsia="zh-CN"/>
        </w:rPr>
        <w:t>假冒和盗版商品</w:t>
      </w:r>
      <w:r w:rsidR="00DC0C0A">
        <w:rPr>
          <w:rFonts w:ascii="SimSun" w:eastAsia="SimSun" w:hint="eastAsia"/>
          <w:sz w:val="21"/>
          <w:lang w:eastAsia="zh-CN"/>
        </w:rPr>
        <w:t>不断濒临</w:t>
      </w:r>
      <w:r>
        <w:rPr>
          <w:rFonts w:ascii="SimSun" w:eastAsia="SimSun" w:hint="eastAsia"/>
          <w:sz w:val="21"/>
          <w:lang w:eastAsia="zh-CN"/>
        </w:rPr>
        <w:t>风险，而且</w:t>
      </w:r>
      <w:r w:rsidR="00A60A6B">
        <w:rPr>
          <w:rFonts w:ascii="SimSun" w:eastAsia="SimSun" w:hint="eastAsia"/>
          <w:sz w:val="21"/>
          <w:lang w:eastAsia="zh-CN"/>
        </w:rPr>
        <w:t>也提供了有利于加强治理、发展信任网络、加强知识产权保护的机会。</w:t>
      </w:r>
      <w:r>
        <w:rPr>
          <w:rFonts w:ascii="SimSun" w:eastAsia="SimSun" w:hint="eastAsia"/>
          <w:sz w:val="21"/>
          <w:lang w:eastAsia="zh-CN"/>
        </w:rPr>
        <w:t>企业在各国政府的支持下，正在通过制定最佳做法</w:t>
      </w:r>
      <w:r w:rsidR="005D122E">
        <w:rPr>
          <w:rFonts w:ascii="SimSun" w:eastAsia="SimSun" w:hint="eastAsia"/>
          <w:sz w:val="21"/>
          <w:lang w:eastAsia="zh-CN"/>
        </w:rPr>
        <w:t>、</w:t>
      </w:r>
      <w:r>
        <w:rPr>
          <w:rFonts w:ascii="SimSun" w:eastAsia="SimSun" w:hint="eastAsia"/>
          <w:sz w:val="21"/>
          <w:lang w:eastAsia="zh-CN"/>
        </w:rPr>
        <w:t>更有效地管理和跟踪上下游交易来做出响应，</w:t>
      </w:r>
      <w:r w:rsidR="00CA270F">
        <w:rPr>
          <w:rFonts w:ascii="SimSun" w:eastAsia="SimSun" w:hint="eastAsia"/>
          <w:sz w:val="21"/>
          <w:lang w:eastAsia="zh-CN"/>
        </w:rPr>
        <w:t>并</w:t>
      </w:r>
      <w:r>
        <w:rPr>
          <w:rFonts w:ascii="SimSun" w:eastAsia="SimSun" w:hint="eastAsia"/>
          <w:sz w:val="21"/>
          <w:lang w:eastAsia="zh-CN"/>
        </w:rPr>
        <w:t>对位于</w:t>
      </w:r>
      <w:r w:rsidR="00A60A6B">
        <w:rPr>
          <w:rFonts w:ascii="SimSun" w:eastAsia="SimSun" w:hint="eastAsia"/>
          <w:sz w:val="21"/>
          <w:lang w:eastAsia="zh-CN"/>
        </w:rPr>
        <w:t>供应</w:t>
      </w:r>
      <w:proofErr w:type="gramStart"/>
      <w:r w:rsidR="00A60A6B">
        <w:rPr>
          <w:rFonts w:ascii="SimSun" w:eastAsia="SimSun" w:hint="eastAsia"/>
          <w:sz w:val="21"/>
          <w:lang w:eastAsia="zh-CN"/>
        </w:rPr>
        <w:t>链</w:t>
      </w:r>
      <w:r>
        <w:rPr>
          <w:rFonts w:ascii="SimSun" w:eastAsia="SimSun" w:hint="eastAsia"/>
          <w:sz w:val="21"/>
          <w:lang w:eastAsia="zh-CN"/>
        </w:rPr>
        <w:t>不同</w:t>
      </w:r>
      <w:proofErr w:type="gramEnd"/>
      <w:r w:rsidR="00A60A6B">
        <w:rPr>
          <w:rFonts w:ascii="SimSun" w:eastAsia="SimSun" w:hint="eastAsia"/>
          <w:sz w:val="21"/>
          <w:lang w:eastAsia="zh-CN"/>
        </w:rPr>
        <w:t>位置的</w:t>
      </w:r>
      <w:r>
        <w:rPr>
          <w:rFonts w:ascii="SimSun" w:eastAsia="SimSun" w:hint="eastAsia"/>
          <w:sz w:val="21"/>
          <w:lang w:eastAsia="zh-CN"/>
        </w:rPr>
        <w:t>实体所面临的不同挑战也给予了</w:t>
      </w:r>
      <w:r w:rsidR="00CA270F">
        <w:rPr>
          <w:rFonts w:ascii="SimSun" w:eastAsia="SimSun" w:hint="eastAsia"/>
          <w:sz w:val="21"/>
          <w:lang w:eastAsia="zh-CN"/>
        </w:rPr>
        <w:t>重视</w:t>
      </w:r>
      <w:r w:rsidR="00A31143" w:rsidRPr="008E79A8">
        <w:rPr>
          <w:rStyle w:val="af"/>
          <w:rFonts w:ascii="SimSun" w:eastAsia="SimSun"/>
          <w:sz w:val="21"/>
        </w:rPr>
        <w:footnoteReference w:id="8"/>
      </w:r>
      <w:r>
        <w:rPr>
          <w:rFonts w:ascii="SimSun" w:eastAsia="SimSun" w:hint="eastAsia"/>
          <w:sz w:val="21"/>
          <w:lang w:eastAsia="zh-CN"/>
        </w:rPr>
        <w:t>。</w:t>
      </w:r>
    </w:p>
    <w:p w:rsidR="00A31143" w:rsidRPr="00D04E3A" w:rsidRDefault="0097335E" w:rsidP="008E79A8">
      <w:pPr>
        <w:pStyle w:val="af5"/>
        <w:numPr>
          <w:ilvl w:val="0"/>
          <w:numId w:val="21"/>
        </w:numPr>
        <w:spacing w:afterLines="50" w:after="120" w:line="340" w:lineRule="atLeast"/>
        <w:ind w:left="0" w:firstLine="0"/>
        <w:contextualSpacing w:val="0"/>
        <w:jc w:val="both"/>
        <w:rPr>
          <w:rFonts w:ascii="SimSun" w:eastAsia="SimSun"/>
          <w:sz w:val="21"/>
          <w:lang w:eastAsia="zh-CN"/>
        </w:rPr>
      </w:pPr>
      <w:r w:rsidRPr="004109ED">
        <w:rPr>
          <w:rFonts w:ascii="KaiTi" w:eastAsia="KaiTi" w:hAnsi="KaiTi" w:hint="eastAsia"/>
          <w:i/>
          <w:sz w:val="21"/>
          <w:lang w:eastAsia="zh-CN"/>
        </w:rPr>
        <w:t>自愿、自律机制</w:t>
      </w:r>
      <w:r w:rsidRPr="004109ED">
        <w:rPr>
          <w:rFonts w:ascii="SimSun" w:eastAsia="SimSun" w:hint="eastAsia"/>
          <w:sz w:val="21"/>
          <w:lang w:eastAsia="zh-CN"/>
        </w:rPr>
        <w:t>。</w:t>
      </w:r>
      <w:r w:rsidR="008A5A7E">
        <w:rPr>
          <w:rFonts w:ascii="SimSun" w:eastAsia="SimSun" w:hint="eastAsia"/>
          <w:sz w:val="21"/>
          <w:lang w:eastAsia="zh-CN"/>
        </w:rPr>
        <w:t>合法企业正在彼此合作，</w:t>
      </w:r>
      <w:r>
        <w:rPr>
          <w:rFonts w:ascii="SimSun" w:eastAsia="SimSun" w:hint="eastAsia"/>
          <w:sz w:val="21"/>
          <w:lang w:eastAsia="zh-CN"/>
        </w:rPr>
        <w:t>遏制非法活动。尤其在网络环境中，一些有政府参与的企业以及一些没有政府参与的企业、权利人与网络平台正在共同制定</w:t>
      </w:r>
      <w:r w:rsidR="008A5A7E">
        <w:rPr>
          <w:rFonts w:ascii="SimSun" w:eastAsia="SimSun" w:hint="eastAsia"/>
          <w:sz w:val="21"/>
          <w:lang w:eastAsia="zh-CN"/>
        </w:rPr>
        <w:t>实务</w:t>
      </w:r>
      <w:r>
        <w:rPr>
          <w:rFonts w:ascii="SimSun" w:eastAsia="SimSun" w:hint="eastAsia"/>
          <w:sz w:val="21"/>
          <w:lang w:eastAsia="zh-CN"/>
        </w:rPr>
        <w:t>守则，以提高人们对知识产权侵权活动的危害的认识，并制定措施，制止相关领域的知识产权侵权活动</w:t>
      </w:r>
      <w:r w:rsidR="00A31143" w:rsidRPr="008E79A8">
        <w:rPr>
          <w:rStyle w:val="af"/>
          <w:rFonts w:ascii="SimSun" w:eastAsia="SimSun"/>
          <w:sz w:val="21"/>
        </w:rPr>
        <w:footnoteReference w:id="9"/>
      </w:r>
      <w:r w:rsidR="00757F54">
        <w:rPr>
          <w:rFonts w:ascii="SimSun" w:eastAsia="SimSun" w:hint="eastAsia"/>
          <w:sz w:val="21"/>
          <w:lang w:eastAsia="zh-CN"/>
        </w:rPr>
        <w:t>。</w:t>
      </w:r>
    </w:p>
    <w:p w:rsidR="00A31143" w:rsidRPr="00A264CB" w:rsidRDefault="00C3456E" w:rsidP="008E79A8">
      <w:pPr>
        <w:pStyle w:val="af5"/>
        <w:numPr>
          <w:ilvl w:val="0"/>
          <w:numId w:val="21"/>
        </w:numPr>
        <w:spacing w:afterLines="50" w:after="120" w:line="340" w:lineRule="atLeast"/>
        <w:ind w:left="0" w:firstLine="0"/>
        <w:contextualSpacing w:val="0"/>
        <w:jc w:val="both"/>
        <w:rPr>
          <w:rFonts w:ascii="SimSun" w:eastAsia="SimSun"/>
          <w:sz w:val="21"/>
          <w:lang w:eastAsia="zh-CN"/>
        </w:rPr>
      </w:pPr>
      <w:r w:rsidRPr="004109ED">
        <w:rPr>
          <w:rFonts w:ascii="KaiTi" w:eastAsia="KaiTi" w:hAnsi="KaiTi" w:hint="eastAsia"/>
          <w:i/>
          <w:sz w:val="21"/>
          <w:lang w:eastAsia="zh-CN"/>
        </w:rPr>
        <w:t>合作与协调</w:t>
      </w:r>
      <w:r w:rsidRPr="004109ED">
        <w:rPr>
          <w:rFonts w:ascii="SimSun" w:eastAsia="SimSun" w:hint="eastAsia"/>
          <w:sz w:val="21"/>
          <w:lang w:eastAsia="zh-CN"/>
        </w:rPr>
        <w:t>。</w:t>
      </w:r>
      <w:r w:rsidR="008A5A7E">
        <w:rPr>
          <w:rFonts w:ascii="SimSun" w:eastAsia="SimSun" w:hint="eastAsia"/>
          <w:sz w:val="21"/>
          <w:lang w:eastAsia="zh-CN"/>
        </w:rPr>
        <w:t>对</w:t>
      </w:r>
      <w:r>
        <w:rPr>
          <w:rFonts w:ascii="SimSun" w:eastAsia="SimSun" w:hint="eastAsia"/>
          <w:sz w:val="21"/>
          <w:lang w:eastAsia="zh-CN"/>
        </w:rPr>
        <w:t>在树立尊重知识产权的风尚方面进行开放、透明、有效的协作与合作的重要性</w:t>
      </w:r>
      <w:r w:rsidR="00757F54">
        <w:rPr>
          <w:rFonts w:ascii="SimSun" w:eastAsia="SimSun" w:hint="eastAsia"/>
          <w:sz w:val="21"/>
          <w:lang w:eastAsia="zh-CN"/>
        </w:rPr>
        <w:t>怎样强调都不过分，这已在上述所有措施中有所体现。</w:t>
      </w:r>
      <w:r w:rsidR="008A5A7E">
        <w:rPr>
          <w:rFonts w:ascii="SimSun" w:eastAsia="SimSun" w:hint="eastAsia"/>
          <w:sz w:val="21"/>
          <w:lang w:eastAsia="zh-CN"/>
        </w:rPr>
        <w:t>包括政府、产业、消费者在内的</w:t>
      </w:r>
      <w:r w:rsidR="00757F54">
        <w:rPr>
          <w:rFonts w:ascii="SimSun" w:eastAsia="SimSun" w:hint="eastAsia"/>
          <w:sz w:val="21"/>
          <w:lang w:eastAsia="zh-CN"/>
        </w:rPr>
        <w:t>所有参与者，</w:t>
      </w:r>
      <w:r w:rsidR="00757F54">
        <w:rPr>
          <w:rFonts w:ascii="SimSun" w:eastAsia="SimSun" w:hint="eastAsia"/>
          <w:sz w:val="21"/>
          <w:lang w:eastAsia="zh-CN"/>
        </w:rPr>
        <w:lastRenderedPageBreak/>
        <w:t>都在国家和国际层面上为了共同的利益彼此相互支持。委员会已对</w:t>
      </w:r>
      <w:r w:rsidR="008A5A7E">
        <w:rPr>
          <w:rFonts w:ascii="SimSun" w:eastAsia="SimSun" w:hint="eastAsia"/>
          <w:sz w:val="21"/>
          <w:lang w:eastAsia="zh-CN"/>
        </w:rPr>
        <w:t>这种</w:t>
      </w:r>
      <w:r w:rsidR="00757F54">
        <w:rPr>
          <w:rFonts w:ascii="SimSun" w:eastAsia="SimSun" w:hint="eastAsia"/>
          <w:sz w:val="21"/>
          <w:lang w:eastAsia="zh-CN"/>
        </w:rPr>
        <w:t>密切接触知识产权体系中的所有受益人</w:t>
      </w:r>
      <w:r w:rsidR="008A5A7E">
        <w:rPr>
          <w:rFonts w:ascii="SimSun" w:eastAsia="SimSun" w:hint="eastAsia"/>
          <w:sz w:val="21"/>
          <w:lang w:eastAsia="zh-CN"/>
        </w:rPr>
        <w:t>所具有</w:t>
      </w:r>
      <w:r w:rsidR="00757F54">
        <w:rPr>
          <w:rFonts w:ascii="SimSun" w:eastAsia="SimSun" w:hint="eastAsia"/>
          <w:sz w:val="21"/>
          <w:lang w:eastAsia="zh-CN"/>
        </w:rPr>
        <w:t>的重要意义进行了强调</w:t>
      </w:r>
      <w:r w:rsidR="00A31143" w:rsidRPr="008E79A8">
        <w:rPr>
          <w:rStyle w:val="af"/>
          <w:rFonts w:ascii="SimSun" w:eastAsia="SimSun"/>
          <w:sz w:val="21"/>
        </w:rPr>
        <w:footnoteReference w:id="10"/>
      </w:r>
      <w:r w:rsidR="00757F54">
        <w:rPr>
          <w:rFonts w:ascii="SimSun" w:eastAsia="SimSun" w:hint="eastAsia"/>
          <w:sz w:val="21"/>
          <w:lang w:eastAsia="zh-CN"/>
        </w:rPr>
        <w:t>。</w:t>
      </w:r>
    </w:p>
    <w:p w:rsidR="00A31143" w:rsidRPr="00FF3738" w:rsidRDefault="00256E77" w:rsidP="00FF3738">
      <w:pPr>
        <w:pStyle w:val="af5"/>
        <w:numPr>
          <w:ilvl w:val="0"/>
          <w:numId w:val="21"/>
        </w:numPr>
        <w:spacing w:afterLines="50" w:after="120" w:line="340" w:lineRule="atLeast"/>
        <w:ind w:left="0" w:firstLine="0"/>
        <w:jc w:val="both"/>
        <w:rPr>
          <w:rFonts w:ascii="SimSun" w:eastAsia="SimSun"/>
          <w:sz w:val="21"/>
          <w:u w:val="single"/>
          <w:lang w:eastAsia="zh-CN"/>
        </w:rPr>
      </w:pPr>
      <w:r>
        <w:rPr>
          <w:rFonts w:ascii="SimSun" w:eastAsia="SimSun" w:hint="eastAsia"/>
          <w:sz w:val="21"/>
          <w:lang w:eastAsia="zh-CN"/>
        </w:rPr>
        <w:t>成员国、产业和民间社会所采取的各种措施，从制定新立法、付诸起诉到</w:t>
      </w:r>
      <w:r w:rsidR="00111427">
        <w:rPr>
          <w:rFonts w:ascii="SimSun" w:eastAsia="SimSun" w:hint="eastAsia"/>
          <w:sz w:val="21"/>
          <w:lang w:eastAsia="zh-CN"/>
        </w:rPr>
        <w:t>采取</w:t>
      </w:r>
      <w:r>
        <w:rPr>
          <w:rFonts w:ascii="SimSun" w:eastAsia="SimSun" w:hint="eastAsia"/>
          <w:sz w:val="21"/>
          <w:lang w:eastAsia="zh-CN"/>
        </w:rPr>
        <w:t>所有上述补充行动，在互联网上尤为产生了共鸣，知识产权</w:t>
      </w:r>
      <w:r w:rsidR="00413C26">
        <w:rPr>
          <w:rFonts w:ascii="SimSun" w:eastAsia="SimSun" w:hint="eastAsia"/>
          <w:sz w:val="21"/>
          <w:lang w:eastAsia="zh-CN"/>
        </w:rPr>
        <w:t>的遵守和执法</w:t>
      </w:r>
      <w:r>
        <w:rPr>
          <w:rFonts w:ascii="SimSun" w:eastAsia="SimSun" w:hint="eastAsia"/>
          <w:sz w:val="21"/>
          <w:lang w:eastAsia="zh-CN"/>
        </w:rPr>
        <w:t>方面的严峻挑战正在此蠢蠢欲动。正是在这样的网络环境中，关于树立尊重知识产权的风尚的上述补充和</w:t>
      </w:r>
      <w:r w:rsidR="00CE3E08">
        <w:rPr>
          <w:rFonts w:ascii="SimSun" w:eastAsia="SimSun" w:hint="eastAsia"/>
          <w:sz w:val="21"/>
          <w:lang w:eastAsia="zh-CN"/>
        </w:rPr>
        <w:t>防范</w:t>
      </w:r>
      <w:r>
        <w:rPr>
          <w:rFonts w:ascii="SimSun" w:eastAsia="SimSun" w:hint="eastAsia"/>
          <w:sz w:val="21"/>
          <w:lang w:eastAsia="zh-CN"/>
        </w:rPr>
        <w:t>措施在迅速成</w:t>
      </w:r>
      <w:r w:rsidR="00111427">
        <w:rPr>
          <w:rFonts w:ascii="SimSun" w:eastAsia="SimSun" w:hint="eastAsia"/>
          <w:sz w:val="21"/>
          <w:lang w:eastAsia="zh-CN"/>
        </w:rPr>
        <w:t>形</w:t>
      </w:r>
      <w:r w:rsidR="00A31143" w:rsidRPr="008E79A8">
        <w:rPr>
          <w:rStyle w:val="af"/>
          <w:rFonts w:ascii="SimSun" w:eastAsia="SimSun"/>
          <w:sz w:val="21"/>
        </w:rPr>
        <w:footnoteReference w:id="11"/>
      </w:r>
      <w:r w:rsidR="00510DE8">
        <w:rPr>
          <w:rFonts w:ascii="SimSun" w:eastAsia="SimSun" w:hint="eastAsia"/>
          <w:sz w:val="21"/>
          <w:lang w:eastAsia="zh-CN"/>
        </w:rPr>
        <w:t>。</w:t>
      </w:r>
    </w:p>
    <w:p w:rsidR="00A31143" w:rsidRPr="00FF3738" w:rsidRDefault="00D208A7" w:rsidP="00FF3738">
      <w:pPr>
        <w:spacing w:beforeLines="100" w:before="240" w:afterLines="100" w:after="240" w:line="340" w:lineRule="atLeast"/>
        <w:jc w:val="both"/>
        <w:rPr>
          <w:rFonts w:ascii="SimHei" w:eastAsia="SimHei"/>
          <w:sz w:val="21"/>
          <w:szCs w:val="22"/>
        </w:rPr>
      </w:pPr>
      <w:r>
        <w:rPr>
          <w:rFonts w:ascii="SimHei" w:eastAsia="SimHei" w:hint="eastAsia"/>
          <w:sz w:val="21"/>
          <w:szCs w:val="22"/>
        </w:rPr>
        <w:t>三、WIPO</w:t>
      </w:r>
      <w:r w:rsidR="00413C26">
        <w:rPr>
          <w:rFonts w:ascii="SimHei" w:eastAsia="SimHei" w:hint="eastAsia"/>
          <w:sz w:val="21"/>
          <w:szCs w:val="22"/>
        </w:rPr>
        <w:t>在提高认识</w:t>
      </w:r>
      <w:r>
        <w:rPr>
          <w:rFonts w:ascii="SimHei" w:eastAsia="SimHei" w:hint="eastAsia"/>
          <w:sz w:val="21"/>
          <w:szCs w:val="22"/>
        </w:rPr>
        <w:t>树立尊重知识产权的风尚方面开展的活动</w:t>
      </w:r>
    </w:p>
    <w:p w:rsidR="00A31143" w:rsidRPr="00FF3738" w:rsidRDefault="00314749" w:rsidP="00FF3738">
      <w:pPr>
        <w:pStyle w:val="af5"/>
        <w:numPr>
          <w:ilvl w:val="0"/>
          <w:numId w:val="21"/>
        </w:numPr>
        <w:spacing w:afterLines="50" w:after="120" w:line="340" w:lineRule="atLeast"/>
        <w:ind w:left="0" w:firstLine="0"/>
        <w:contextualSpacing w:val="0"/>
        <w:jc w:val="both"/>
        <w:rPr>
          <w:rFonts w:ascii="SimSun" w:eastAsia="SimSun"/>
          <w:sz w:val="21"/>
          <w:lang w:eastAsia="zh-CN"/>
        </w:rPr>
      </w:pPr>
      <w:r>
        <w:rPr>
          <w:rFonts w:ascii="SimSun" w:eastAsia="SimSun" w:hint="eastAsia"/>
          <w:sz w:val="21"/>
          <w:lang w:eastAsia="zh-CN"/>
        </w:rPr>
        <w:t>为了鼓励消费者对知识产权执法的益处有共同的认识，</w:t>
      </w:r>
      <w:r w:rsidR="00996632">
        <w:rPr>
          <w:rFonts w:ascii="SimSun" w:eastAsia="SimSun" w:hint="eastAsia"/>
          <w:sz w:val="21"/>
          <w:lang w:eastAsia="zh-CN"/>
        </w:rPr>
        <w:t>并</w:t>
      </w:r>
      <w:r>
        <w:rPr>
          <w:rFonts w:ascii="SimSun" w:eastAsia="SimSun" w:hint="eastAsia"/>
          <w:sz w:val="21"/>
          <w:lang w:eastAsia="zh-CN"/>
        </w:rPr>
        <w:t>为了创建一个尊重知识产权的环境，WIPO应成员国的要求开展活动，加强</w:t>
      </w:r>
      <w:r w:rsidR="00A62FD0">
        <w:rPr>
          <w:rFonts w:ascii="SimSun" w:eastAsia="SimSun" w:hint="eastAsia"/>
          <w:sz w:val="21"/>
          <w:lang w:eastAsia="zh-CN"/>
        </w:rPr>
        <w:t>面向广大公众，尤其是青少年的</w:t>
      </w:r>
      <w:r>
        <w:rPr>
          <w:rFonts w:ascii="SimSun" w:eastAsia="SimSun" w:hint="eastAsia"/>
          <w:sz w:val="21"/>
          <w:lang w:eastAsia="zh-CN"/>
        </w:rPr>
        <w:t>知识产权认识</w:t>
      </w:r>
      <w:r w:rsidR="00A62FD0">
        <w:rPr>
          <w:rFonts w:ascii="SimSun" w:eastAsia="SimSun" w:hint="eastAsia"/>
          <w:sz w:val="21"/>
          <w:lang w:eastAsia="zh-CN"/>
        </w:rPr>
        <w:t>和</w:t>
      </w:r>
      <w:r>
        <w:rPr>
          <w:rFonts w:ascii="SimSun" w:eastAsia="SimSun" w:hint="eastAsia"/>
          <w:sz w:val="21"/>
          <w:lang w:eastAsia="zh-CN"/>
        </w:rPr>
        <w:t>教育</w:t>
      </w:r>
      <w:r w:rsidR="00A62FD0">
        <w:rPr>
          <w:rFonts w:ascii="SimSun" w:eastAsia="SimSun" w:hint="eastAsia"/>
          <w:sz w:val="21"/>
          <w:lang w:eastAsia="zh-CN"/>
        </w:rPr>
        <w:t>工作</w:t>
      </w:r>
      <w:r>
        <w:rPr>
          <w:rFonts w:ascii="SimSun" w:eastAsia="SimSun" w:hint="eastAsia"/>
          <w:sz w:val="21"/>
          <w:lang w:eastAsia="zh-CN"/>
        </w:rPr>
        <w:t>。有关活动包括能力建设活动，</w:t>
      </w:r>
      <w:r w:rsidR="00996632">
        <w:rPr>
          <w:rFonts w:ascii="SimSun" w:eastAsia="SimSun" w:hint="eastAsia"/>
          <w:sz w:val="21"/>
          <w:lang w:eastAsia="zh-CN"/>
        </w:rPr>
        <w:t>其</w:t>
      </w:r>
      <w:r>
        <w:rPr>
          <w:rFonts w:ascii="SimSun" w:eastAsia="SimSun" w:hint="eastAsia"/>
          <w:sz w:val="21"/>
          <w:lang w:eastAsia="zh-CN"/>
        </w:rPr>
        <w:t>目的是把提高公众的认识</w:t>
      </w:r>
      <w:r w:rsidR="00996632">
        <w:rPr>
          <w:rFonts w:ascii="SimSun" w:eastAsia="SimSun" w:hint="eastAsia"/>
          <w:sz w:val="21"/>
          <w:lang w:eastAsia="zh-CN"/>
        </w:rPr>
        <w:t>视为一项</w:t>
      </w:r>
      <w:r w:rsidR="00CE3E08">
        <w:rPr>
          <w:rFonts w:ascii="SimSun" w:eastAsia="SimSun" w:hint="eastAsia"/>
          <w:sz w:val="21"/>
          <w:lang w:eastAsia="zh-CN"/>
        </w:rPr>
        <w:t>防范</w:t>
      </w:r>
      <w:r>
        <w:rPr>
          <w:rFonts w:ascii="SimSun" w:eastAsia="SimSun" w:hint="eastAsia"/>
          <w:sz w:val="21"/>
          <w:lang w:eastAsia="zh-CN"/>
        </w:rPr>
        <w:t>措施，以配合正在进行的执法活动，并向国家当局和利益攸关方</w:t>
      </w:r>
      <w:r w:rsidR="00750DA8">
        <w:rPr>
          <w:rFonts w:ascii="SimSun" w:eastAsia="SimSun" w:hint="eastAsia"/>
          <w:sz w:val="21"/>
          <w:lang w:eastAsia="zh-CN"/>
        </w:rPr>
        <w:t>提供关于如何制定、落实</w:t>
      </w:r>
      <w:r w:rsidR="00996632">
        <w:rPr>
          <w:rFonts w:ascii="SimSun" w:eastAsia="SimSun" w:hint="eastAsia"/>
          <w:sz w:val="21"/>
          <w:lang w:eastAsia="zh-CN"/>
        </w:rPr>
        <w:t>国家</w:t>
      </w:r>
      <w:r w:rsidR="00750DA8">
        <w:rPr>
          <w:rFonts w:ascii="SimSun" w:eastAsia="SimSun" w:hint="eastAsia"/>
          <w:sz w:val="21"/>
          <w:lang w:eastAsia="zh-CN"/>
        </w:rPr>
        <w:t>提高认识战略的信息</w:t>
      </w:r>
      <w:r w:rsidR="00A31143" w:rsidRPr="008E79A8">
        <w:rPr>
          <w:rStyle w:val="af"/>
          <w:rFonts w:ascii="SimSun" w:eastAsia="SimSun"/>
          <w:sz w:val="21"/>
        </w:rPr>
        <w:footnoteReference w:id="12"/>
      </w:r>
      <w:r w:rsidR="00750DA8">
        <w:rPr>
          <w:rFonts w:ascii="SimSun" w:eastAsia="SimSun" w:hint="eastAsia"/>
          <w:sz w:val="21"/>
          <w:lang w:eastAsia="zh-CN"/>
        </w:rPr>
        <w:t>。</w:t>
      </w:r>
    </w:p>
    <w:p w:rsidR="00A31143" w:rsidRPr="001B36DF" w:rsidRDefault="00B95E7B" w:rsidP="008E79A8">
      <w:pPr>
        <w:pStyle w:val="af5"/>
        <w:numPr>
          <w:ilvl w:val="0"/>
          <w:numId w:val="21"/>
        </w:numPr>
        <w:spacing w:afterLines="50" w:after="120" w:line="340" w:lineRule="atLeast"/>
        <w:ind w:left="0" w:firstLine="0"/>
        <w:jc w:val="both"/>
        <w:rPr>
          <w:rFonts w:ascii="SimSun"/>
          <w:sz w:val="21"/>
          <w:lang w:eastAsia="zh-CN"/>
        </w:rPr>
      </w:pPr>
      <w:r w:rsidRPr="001B36DF">
        <w:rPr>
          <w:rFonts w:ascii="SimSun" w:eastAsia="SimSun" w:hint="eastAsia"/>
          <w:sz w:val="21"/>
          <w:lang w:eastAsia="zh-CN"/>
        </w:rPr>
        <w:t xml:space="preserve">在此方面，WIPO制定了一个模块化的、逐步树立尊重知识产权的风尚 </w:t>
      </w:r>
      <w:r w:rsidRPr="001B36DF">
        <w:rPr>
          <w:rFonts w:ascii="SimSun" w:eastAsia="SimSun"/>
          <w:sz w:val="21"/>
          <w:lang w:eastAsia="zh-CN"/>
        </w:rPr>
        <w:t>–</w:t>
      </w:r>
      <w:r w:rsidRPr="001B36DF">
        <w:rPr>
          <w:rFonts w:ascii="SimSun" w:eastAsia="SimSun" w:hint="eastAsia"/>
          <w:sz w:val="21"/>
          <w:lang w:eastAsia="zh-CN"/>
        </w:rPr>
        <w:t xml:space="preserve"> 提高认识战略(战略)。</w:t>
      </w:r>
      <w:r w:rsidR="00DE5858">
        <w:rPr>
          <w:rFonts w:ascii="SimSun" w:eastAsia="SimSun" w:hint="eastAsia"/>
          <w:sz w:val="21"/>
          <w:lang w:eastAsia="zh-CN"/>
        </w:rPr>
        <w:t>该</w:t>
      </w:r>
      <w:r w:rsidRPr="001B36DF">
        <w:rPr>
          <w:rFonts w:ascii="SimSun" w:eastAsia="SimSun" w:hint="eastAsia"/>
          <w:sz w:val="21"/>
          <w:lang w:eastAsia="zh-CN"/>
        </w:rPr>
        <w:t>战略</w:t>
      </w:r>
      <w:r w:rsidR="00DE5858">
        <w:rPr>
          <w:rFonts w:ascii="SimSun" w:eastAsia="SimSun" w:hint="eastAsia"/>
          <w:sz w:val="21"/>
          <w:lang w:eastAsia="zh-CN"/>
        </w:rPr>
        <w:t>由教育、合作和沟通等内容组成</w:t>
      </w:r>
      <w:r w:rsidRPr="001B36DF">
        <w:rPr>
          <w:rFonts w:ascii="SimSun" w:eastAsia="SimSun" w:hint="eastAsia"/>
          <w:sz w:val="21"/>
          <w:lang w:eastAsia="zh-CN"/>
        </w:rPr>
        <w:t>，</w:t>
      </w:r>
      <w:r w:rsidR="00353B6A">
        <w:rPr>
          <w:rFonts w:ascii="SimSun" w:eastAsia="SimSun" w:hint="eastAsia"/>
          <w:sz w:val="21"/>
          <w:lang w:eastAsia="zh-CN"/>
        </w:rPr>
        <w:t>或者</w:t>
      </w:r>
      <w:r w:rsidR="00353B6A" w:rsidRPr="001B36DF">
        <w:rPr>
          <w:rFonts w:ascii="SimSun" w:eastAsia="SimSun" w:hint="eastAsia"/>
          <w:sz w:val="21"/>
          <w:lang w:eastAsia="zh-CN"/>
        </w:rPr>
        <w:t>部分</w:t>
      </w:r>
      <w:r w:rsidR="00353B6A">
        <w:rPr>
          <w:rFonts w:ascii="SimSun" w:eastAsia="SimSun" w:hint="eastAsia"/>
          <w:sz w:val="21"/>
          <w:lang w:eastAsia="zh-CN"/>
        </w:rPr>
        <w:t>或者</w:t>
      </w:r>
      <w:r w:rsidR="00353B6A" w:rsidRPr="001B36DF">
        <w:rPr>
          <w:rFonts w:ascii="SimSun" w:eastAsia="SimSun" w:hint="eastAsia"/>
          <w:sz w:val="21"/>
          <w:lang w:eastAsia="zh-CN"/>
        </w:rPr>
        <w:t>整体</w:t>
      </w:r>
      <w:r w:rsidR="00353B6A">
        <w:rPr>
          <w:rFonts w:ascii="SimSun" w:eastAsia="SimSun" w:hint="eastAsia"/>
          <w:sz w:val="21"/>
          <w:lang w:eastAsia="zh-CN"/>
        </w:rPr>
        <w:t>适用，依</w:t>
      </w:r>
      <w:r w:rsidR="004158F7" w:rsidRPr="001B36DF">
        <w:rPr>
          <w:rFonts w:ascii="SimSun" w:eastAsia="SimSun" w:hint="eastAsia"/>
          <w:sz w:val="21"/>
          <w:lang w:eastAsia="zh-CN"/>
        </w:rPr>
        <w:t>成员国的需求</w:t>
      </w:r>
      <w:r w:rsidR="00353B6A">
        <w:rPr>
          <w:rFonts w:ascii="SimSun" w:eastAsia="SimSun" w:hint="eastAsia"/>
          <w:sz w:val="21"/>
          <w:lang w:eastAsia="zh-CN"/>
        </w:rPr>
        <w:t>而定</w:t>
      </w:r>
      <w:r w:rsidRPr="001B36DF">
        <w:rPr>
          <w:rFonts w:ascii="SimSun" w:eastAsia="SimSun" w:hint="eastAsia"/>
          <w:sz w:val="21"/>
          <w:lang w:eastAsia="zh-CN"/>
        </w:rPr>
        <w:t>。该战略可以是一个更为广泛的国家知识产权战略</w:t>
      </w:r>
      <w:r w:rsidR="00A31143" w:rsidRPr="008E79A8">
        <w:rPr>
          <w:rStyle w:val="af"/>
          <w:rFonts w:ascii="SimSun" w:eastAsia="SimSun"/>
          <w:sz w:val="21"/>
          <w:lang w:eastAsia="ko-KR"/>
        </w:rPr>
        <w:footnoteReference w:id="13"/>
      </w:r>
      <w:r w:rsidRPr="001B36DF">
        <w:rPr>
          <w:rFonts w:ascii="SimSun" w:eastAsia="SimSun" w:hint="eastAsia"/>
          <w:sz w:val="21"/>
          <w:lang w:eastAsia="zh-CN"/>
        </w:rPr>
        <w:t>的一部分，后者将涵盖各种有利于激励创新和创造力、利用知识产权保护此种活动的成果和营建一种</w:t>
      </w:r>
      <w:r w:rsidR="00CB3A50">
        <w:rPr>
          <w:rFonts w:ascii="SimSun" w:eastAsia="SimSun" w:hint="eastAsia"/>
          <w:sz w:val="21"/>
          <w:lang w:eastAsia="zh-CN"/>
        </w:rPr>
        <w:t>尊重</w:t>
      </w:r>
      <w:r w:rsidRPr="001B36DF">
        <w:rPr>
          <w:rFonts w:ascii="SimSun" w:eastAsia="SimSun" w:hint="eastAsia"/>
          <w:sz w:val="21"/>
          <w:lang w:eastAsia="zh-CN"/>
        </w:rPr>
        <w:t>知识产权的文化的战略。</w:t>
      </w:r>
      <w:r w:rsidR="001B36DF" w:rsidRPr="001B36DF">
        <w:rPr>
          <w:rFonts w:ascii="SimSun" w:eastAsia="SimSun" w:hint="eastAsia"/>
          <w:sz w:val="21"/>
          <w:lang w:eastAsia="zh-CN"/>
        </w:rPr>
        <w:t>有关落实该战略的责任由任何</w:t>
      </w:r>
      <w:r w:rsidR="00DE5858">
        <w:rPr>
          <w:rFonts w:ascii="SimSun" w:eastAsia="SimSun" w:hint="eastAsia"/>
          <w:sz w:val="21"/>
          <w:lang w:eastAsia="zh-CN"/>
        </w:rPr>
        <w:t>既定</w:t>
      </w:r>
      <w:r w:rsidR="001B36DF" w:rsidRPr="001B36DF">
        <w:rPr>
          <w:rFonts w:ascii="SimSun" w:eastAsia="SimSun" w:hint="eastAsia"/>
          <w:sz w:val="21"/>
          <w:lang w:eastAsia="zh-CN"/>
        </w:rPr>
        <w:t>国家的负责监督知识产权问题的适当的政府部门承担。</w:t>
      </w:r>
    </w:p>
    <w:p w:rsidR="00A31143" w:rsidRPr="008E79A8" w:rsidRDefault="00A31143" w:rsidP="008C0195">
      <w:pPr>
        <w:keepNext/>
        <w:spacing w:beforeLines="100" w:before="240" w:afterLines="100" w:after="240" w:line="340" w:lineRule="atLeast"/>
        <w:jc w:val="both"/>
        <w:rPr>
          <w:rFonts w:ascii="SimSun"/>
          <w:sz w:val="21"/>
          <w:szCs w:val="22"/>
        </w:rPr>
      </w:pPr>
      <w:r w:rsidRPr="008E79A8">
        <w:rPr>
          <w:rFonts w:ascii="SimSun"/>
          <w:sz w:val="21"/>
          <w:szCs w:val="22"/>
        </w:rPr>
        <w:t>A.</w:t>
      </w:r>
      <w:r w:rsidRPr="008E79A8">
        <w:rPr>
          <w:rFonts w:ascii="SimSun"/>
          <w:sz w:val="21"/>
          <w:szCs w:val="22"/>
        </w:rPr>
        <w:tab/>
      </w:r>
      <w:r w:rsidR="008C0195">
        <w:rPr>
          <w:rFonts w:ascii="SimSun" w:hint="eastAsia"/>
          <w:sz w:val="21"/>
          <w:szCs w:val="22"/>
          <w:u w:val="single"/>
        </w:rPr>
        <w:t xml:space="preserve">树立尊重知识产权的风尚之目标 </w:t>
      </w:r>
      <w:r w:rsidR="008C0195">
        <w:rPr>
          <w:rFonts w:ascii="SimSun"/>
          <w:sz w:val="21"/>
          <w:szCs w:val="22"/>
          <w:u w:val="single"/>
        </w:rPr>
        <w:t>–</w:t>
      </w:r>
      <w:r w:rsidR="008C0195">
        <w:rPr>
          <w:rFonts w:ascii="SimSun" w:hint="eastAsia"/>
          <w:sz w:val="21"/>
          <w:szCs w:val="22"/>
          <w:u w:val="single"/>
        </w:rPr>
        <w:t xml:space="preserve"> </w:t>
      </w:r>
      <w:r w:rsidR="009363CD">
        <w:rPr>
          <w:rFonts w:ascii="SimSun" w:hint="eastAsia"/>
          <w:sz w:val="21"/>
          <w:szCs w:val="22"/>
          <w:u w:val="single"/>
        </w:rPr>
        <w:t>提高认识</w:t>
      </w:r>
      <w:r w:rsidR="008C0195">
        <w:rPr>
          <w:rFonts w:ascii="SimSun" w:hint="eastAsia"/>
          <w:sz w:val="21"/>
          <w:szCs w:val="22"/>
          <w:u w:val="single"/>
        </w:rPr>
        <w:t>战略</w:t>
      </w:r>
    </w:p>
    <w:p w:rsidR="00A31143" w:rsidRPr="00FF3738" w:rsidRDefault="00257623" w:rsidP="0048617B">
      <w:pPr>
        <w:pStyle w:val="af5"/>
        <w:numPr>
          <w:ilvl w:val="0"/>
          <w:numId w:val="21"/>
        </w:numPr>
        <w:spacing w:afterLines="50" w:after="120" w:line="340" w:lineRule="atLeast"/>
        <w:ind w:left="0" w:firstLine="0"/>
        <w:contextualSpacing w:val="0"/>
        <w:jc w:val="both"/>
        <w:rPr>
          <w:rFonts w:ascii="SimSun" w:eastAsia="SimSun"/>
          <w:sz w:val="21"/>
          <w:lang w:eastAsia="zh-CN"/>
        </w:rPr>
      </w:pPr>
      <w:r>
        <w:rPr>
          <w:rFonts w:ascii="SimSun" w:eastAsia="SimSun" w:hint="eastAsia"/>
          <w:sz w:val="21"/>
          <w:lang w:eastAsia="zh-CN"/>
        </w:rPr>
        <w:t>该战略旨在通过促进对</w:t>
      </w:r>
      <w:r w:rsidR="008A5A7E">
        <w:rPr>
          <w:rFonts w:ascii="SimSun" w:eastAsia="SimSun" w:hint="eastAsia"/>
          <w:sz w:val="21"/>
          <w:lang w:eastAsia="zh-CN"/>
        </w:rPr>
        <w:t>知识产权体系</w:t>
      </w:r>
      <w:r>
        <w:rPr>
          <w:rFonts w:ascii="SimSun" w:eastAsia="SimSun" w:hint="eastAsia"/>
          <w:sz w:val="21"/>
          <w:lang w:eastAsia="zh-CN"/>
        </w:rPr>
        <w:t>的益处的了解，鼓励行为改变，遏制对知识产权侵权商品的需求，树立尊重知识产权的风尚。</w:t>
      </w:r>
    </w:p>
    <w:p w:rsidR="00A31143" w:rsidRPr="008E79A8" w:rsidRDefault="00A31143" w:rsidP="00257623">
      <w:pPr>
        <w:keepNext/>
        <w:spacing w:beforeLines="100" w:before="240" w:afterLines="100" w:after="240" w:line="340" w:lineRule="atLeast"/>
        <w:jc w:val="both"/>
        <w:rPr>
          <w:rFonts w:ascii="SimSun"/>
          <w:sz w:val="21"/>
          <w:szCs w:val="22"/>
        </w:rPr>
      </w:pPr>
      <w:r w:rsidRPr="008E79A8">
        <w:rPr>
          <w:rFonts w:ascii="SimSun"/>
          <w:sz w:val="21"/>
          <w:szCs w:val="22"/>
        </w:rPr>
        <w:t>B.</w:t>
      </w:r>
      <w:r w:rsidRPr="008E79A8">
        <w:rPr>
          <w:rFonts w:ascii="SimSun"/>
          <w:sz w:val="21"/>
          <w:szCs w:val="22"/>
        </w:rPr>
        <w:tab/>
      </w:r>
      <w:r w:rsidR="00257623">
        <w:rPr>
          <w:rFonts w:ascii="SimSun" w:hint="eastAsia"/>
          <w:sz w:val="21"/>
          <w:szCs w:val="22"/>
          <w:u w:val="single"/>
        </w:rPr>
        <w:t>主要参与者</w:t>
      </w:r>
    </w:p>
    <w:p w:rsidR="00A31143" w:rsidRPr="00FF3738" w:rsidRDefault="00257623" w:rsidP="0048617B">
      <w:pPr>
        <w:pStyle w:val="af5"/>
        <w:numPr>
          <w:ilvl w:val="0"/>
          <w:numId w:val="21"/>
        </w:numPr>
        <w:spacing w:afterLines="50" w:after="120" w:line="340" w:lineRule="atLeast"/>
        <w:ind w:left="0" w:firstLine="0"/>
        <w:contextualSpacing w:val="0"/>
        <w:jc w:val="both"/>
        <w:rPr>
          <w:rFonts w:ascii="SimSun" w:eastAsia="SimSun"/>
          <w:sz w:val="21"/>
          <w:lang w:eastAsia="zh-CN"/>
        </w:rPr>
      </w:pPr>
      <w:r>
        <w:rPr>
          <w:rFonts w:ascii="SimSun" w:eastAsia="SimSun" w:hint="eastAsia"/>
          <w:sz w:val="21"/>
          <w:lang w:eastAsia="zh-CN"/>
        </w:rPr>
        <w:t>在落实该战略方面发挥作用的主要参与者一般分为四类：公共部门、私营部门、民间社会和</w:t>
      </w:r>
      <w:proofErr w:type="gramStart"/>
      <w:r>
        <w:rPr>
          <w:rFonts w:ascii="SimSun" w:eastAsia="SimSun" w:hint="eastAsia"/>
          <w:sz w:val="21"/>
          <w:lang w:eastAsia="zh-CN"/>
        </w:rPr>
        <w:t>媒</w:t>
      </w:r>
      <w:r w:rsidR="00E05F9E">
        <w:rPr>
          <w:rFonts w:ascii="SimSun" w:eastAsia="SimSun"/>
          <w:sz w:val="21"/>
          <w:lang w:eastAsia="zh-CN"/>
        </w:rPr>
        <w:t>‍</w:t>
      </w:r>
      <w:proofErr w:type="gramEnd"/>
      <w:r>
        <w:rPr>
          <w:rFonts w:ascii="SimSun" w:eastAsia="SimSun" w:hint="eastAsia"/>
          <w:sz w:val="21"/>
          <w:lang w:eastAsia="zh-CN"/>
        </w:rPr>
        <w:t>体。</w:t>
      </w:r>
    </w:p>
    <w:p w:rsidR="00A31143" w:rsidRPr="00F84D0F" w:rsidRDefault="0013366C" w:rsidP="00F84D0F">
      <w:pPr>
        <w:pStyle w:val="af5"/>
        <w:numPr>
          <w:ilvl w:val="0"/>
          <w:numId w:val="21"/>
        </w:numPr>
        <w:spacing w:afterLines="50" w:after="120" w:line="340" w:lineRule="atLeast"/>
        <w:ind w:left="0" w:firstLine="0"/>
        <w:contextualSpacing w:val="0"/>
        <w:jc w:val="both"/>
        <w:rPr>
          <w:rFonts w:ascii="SimSun" w:eastAsia="SimSun"/>
          <w:sz w:val="21"/>
          <w:lang w:eastAsia="zh-CN"/>
        </w:rPr>
      </w:pPr>
      <w:r w:rsidRPr="00CF2C46">
        <w:rPr>
          <w:rFonts w:ascii="KaiTi" w:eastAsia="KaiTi" w:hAnsi="KaiTi" w:hint="eastAsia"/>
          <w:i/>
          <w:sz w:val="21"/>
          <w:lang w:eastAsia="zh-CN"/>
        </w:rPr>
        <w:t>公共部门</w:t>
      </w:r>
      <w:r w:rsidR="00CF2C46">
        <w:rPr>
          <w:rFonts w:ascii="SimSun" w:eastAsia="SimSun" w:hint="eastAsia"/>
          <w:sz w:val="21"/>
          <w:lang w:eastAsia="zh-CN"/>
        </w:rPr>
        <w:t>。</w:t>
      </w:r>
      <w:r>
        <w:rPr>
          <w:rFonts w:ascii="SimSun" w:eastAsia="SimSun" w:hint="eastAsia"/>
          <w:sz w:val="21"/>
          <w:lang w:eastAsia="zh-CN"/>
        </w:rPr>
        <w:t>该战略能否取得成功与政府部门相关参与者的坚定的政治承诺息息相关。这些参与者包括：</w:t>
      </w:r>
    </w:p>
    <w:p w:rsidR="00A31143" w:rsidRPr="00F84D0F" w:rsidRDefault="0013366C" w:rsidP="00F84D0F">
      <w:pPr>
        <w:pStyle w:val="af5"/>
        <w:numPr>
          <w:ilvl w:val="0"/>
          <w:numId w:val="17"/>
        </w:numPr>
        <w:spacing w:afterLines="50" w:after="120" w:line="340" w:lineRule="atLeast"/>
        <w:ind w:left="1078" w:hanging="539"/>
        <w:contextualSpacing w:val="0"/>
        <w:jc w:val="both"/>
        <w:rPr>
          <w:rFonts w:ascii="SimSun" w:eastAsia="SimSun"/>
          <w:sz w:val="21"/>
          <w:lang w:eastAsia="zh-CN"/>
        </w:rPr>
      </w:pPr>
      <w:r>
        <w:rPr>
          <w:rFonts w:ascii="SimSun" w:eastAsia="SimSun" w:hint="eastAsia"/>
          <w:sz w:val="21"/>
          <w:lang w:eastAsia="zh-CN"/>
        </w:rPr>
        <w:t>知识产权局及其他知识产权</w:t>
      </w:r>
      <w:r w:rsidR="00403CEC">
        <w:rPr>
          <w:rFonts w:ascii="SimSun" w:eastAsia="SimSun" w:hint="eastAsia"/>
          <w:sz w:val="21"/>
          <w:lang w:eastAsia="zh-CN"/>
        </w:rPr>
        <w:t>专门</w:t>
      </w:r>
      <w:r>
        <w:rPr>
          <w:rFonts w:ascii="SimSun" w:eastAsia="SimSun" w:hint="eastAsia"/>
          <w:sz w:val="21"/>
          <w:lang w:eastAsia="zh-CN"/>
        </w:rPr>
        <w:t>机构：负</w:t>
      </w:r>
      <w:r w:rsidR="00601B5D">
        <w:rPr>
          <w:rFonts w:ascii="SimSun" w:eastAsia="SimSun" w:hint="eastAsia"/>
          <w:sz w:val="21"/>
          <w:lang w:eastAsia="zh-CN"/>
        </w:rPr>
        <w:t>责知识产权问题的国家机构有着得天独厚的优势，可以率先制定和落实</w:t>
      </w:r>
      <w:r>
        <w:rPr>
          <w:rFonts w:ascii="SimSun" w:eastAsia="SimSun" w:hint="eastAsia"/>
          <w:sz w:val="21"/>
          <w:lang w:eastAsia="zh-CN"/>
        </w:rPr>
        <w:t>战略。这些机构可以是知识产权局、国家知识产权协调委员会、国家知识产权理事会等。</w:t>
      </w:r>
    </w:p>
    <w:p w:rsidR="00A31143" w:rsidRPr="00AC24B5" w:rsidRDefault="0013366C" w:rsidP="00F84D0F">
      <w:pPr>
        <w:pStyle w:val="af5"/>
        <w:numPr>
          <w:ilvl w:val="0"/>
          <w:numId w:val="17"/>
        </w:numPr>
        <w:spacing w:afterLines="50" w:after="120" w:line="340" w:lineRule="atLeast"/>
        <w:ind w:left="1078" w:hanging="539"/>
        <w:contextualSpacing w:val="0"/>
        <w:jc w:val="both"/>
        <w:rPr>
          <w:rFonts w:ascii="SimSun"/>
          <w:sz w:val="21"/>
          <w:lang w:eastAsia="zh-CN"/>
        </w:rPr>
      </w:pPr>
      <w:r w:rsidRPr="00AC24B5">
        <w:rPr>
          <w:rFonts w:ascii="SimSun" w:eastAsia="SimSun" w:hint="eastAsia"/>
          <w:sz w:val="21"/>
          <w:lang w:eastAsia="zh-CN"/>
        </w:rPr>
        <w:lastRenderedPageBreak/>
        <w:t>其他政策制定者：整个政府</w:t>
      </w:r>
      <w:r w:rsidR="00580AFC">
        <w:rPr>
          <w:rFonts w:ascii="SimSun" w:eastAsia="SimSun" w:hint="eastAsia"/>
          <w:sz w:val="21"/>
          <w:lang w:eastAsia="zh-CN"/>
        </w:rPr>
        <w:t>部门</w:t>
      </w:r>
      <w:r w:rsidRPr="00AC24B5">
        <w:rPr>
          <w:rFonts w:ascii="SimSun" w:eastAsia="SimSun" w:hint="eastAsia"/>
          <w:sz w:val="21"/>
          <w:lang w:eastAsia="zh-CN"/>
        </w:rPr>
        <w:t>，尤其是教育部、贸易和工业部、内政部、经济规划部、科技部、司法部、文化部、卫生部和信息部中的政策制定者了解知识产权这一促进经济、社会和文化发展的工具的重要性，并认识到相关知识产权考虑应有</w:t>
      </w:r>
      <w:proofErr w:type="gramStart"/>
      <w:r w:rsidRPr="00AC24B5">
        <w:rPr>
          <w:rFonts w:ascii="SimSun" w:eastAsia="SimSun" w:hint="eastAsia"/>
          <w:sz w:val="21"/>
          <w:lang w:eastAsia="zh-CN"/>
        </w:rPr>
        <w:t>效</w:t>
      </w:r>
      <w:proofErr w:type="gramEnd"/>
      <w:r w:rsidRPr="00AC24B5">
        <w:rPr>
          <w:rFonts w:ascii="SimSun" w:eastAsia="SimSun" w:hint="eastAsia"/>
          <w:sz w:val="21"/>
          <w:lang w:eastAsia="zh-CN"/>
        </w:rPr>
        <w:t>地体现在相应领域</w:t>
      </w:r>
      <w:r w:rsidR="00403CEC">
        <w:rPr>
          <w:rFonts w:ascii="SimSun" w:eastAsia="SimSun" w:hint="eastAsia"/>
          <w:sz w:val="21"/>
          <w:lang w:eastAsia="zh-CN"/>
        </w:rPr>
        <w:t>，这一点</w:t>
      </w:r>
      <w:r w:rsidR="00403CEC" w:rsidRPr="00AC24B5">
        <w:rPr>
          <w:rFonts w:ascii="SimSun" w:eastAsia="SimSun" w:hint="eastAsia"/>
          <w:sz w:val="21"/>
          <w:lang w:eastAsia="zh-CN"/>
        </w:rPr>
        <w:t>至关重要</w:t>
      </w:r>
      <w:r w:rsidR="00AC24B5" w:rsidRPr="00AC24B5">
        <w:rPr>
          <w:rFonts w:ascii="SimSun" w:eastAsia="SimSun" w:hint="eastAsia"/>
          <w:sz w:val="21"/>
          <w:lang w:eastAsia="zh-CN"/>
        </w:rPr>
        <w:t>。</w:t>
      </w:r>
    </w:p>
    <w:p w:rsidR="00A31143" w:rsidRPr="007F37A2" w:rsidRDefault="00AC24B5" w:rsidP="007F37A2">
      <w:pPr>
        <w:pStyle w:val="af5"/>
        <w:numPr>
          <w:ilvl w:val="0"/>
          <w:numId w:val="17"/>
        </w:numPr>
        <w:spacing w:afterLines="50" w:after="120" w:line="340" w:lineRule="atLeast"/>
        <w:ind w:left="1078" w:hanging="539"/>
        <w:contextualSpacing w:val="0"/>
        <w:jc w:val="both"/>
        <w:rPr>
          <w:rFonts w:ascii="SimSun" w:eastAsia="SimSun"/>
          <w:sz w:val="21"/>
          <w:lang w:eastAsia="zh-CN"/>
        </w:rPr>
      </w:pPr>
      <w:r>
        <w:rPr>
          <w:rFonts w:ascii="SimSun" w:eastAsia="SimSun" w:hint="eastAsia"/>
          <w:sz w:val="21"/>
          <w:lang w:eastAsia="zh-CN"/>
        </w:rPr>
        <w:t>学校和大学：教师与教授应当参与其中，使知识产权概念和知识产权价值观</w:t>
      </w:r>
      <w:r w:rsidR="005861B1">
        <w:rPr>
          <w:rFonts w:ascii="SimSun" w:eastAsia="SimSun" w:hint="eastAsia"/>
          <w:sz w:val="21"/>
          <w:lang w:eastAsia="zh-CN"/>
        </w:rPr>
        <w:t>早日</w:t>
      </w:r>
      <w:r w:rsidR="00580AFC">
        <w:rPr>
          <w:rFonts w:ascii="SimSun" w:eastAsia="SimSun" w:hint="eastAsia"/>
          <w:sz w:val="21"/>
          <w:lang w:eastAsia="zh-CN"/>
        </w:rPr>
        <w:t>推行</w:t>
      </w:r>
      <w:r>
        <w:rPr>
          <w:rFonts w:ascii="SimSun" w:eastAsia="SimSun" w:hint="eastAsia"/>
          <w:sz w:val="21"/>
          <w:lang w:eastAsia="zh-CN"/>
        </w:rPr>
        <w:t>，青少年也可以在整个教育阶段的成长中学会尊重知识产权。</w:t>
      </w:r>
    </w:p>
    <w:p w:rsidR="00A31143" w:rsidRPr="00A275F6" w:rsidRDefault="00A275F6" w:rsidP="007F37A2">
      <w:pPr>
        <w:pStyle w:val="af5"/>
        <w:numPr>
          <w:ilvl w:val="0"/>
          <w:numId w:val="21"/>
        </w:numPr>
        <w:spacing w:afterLines="50" w:after="120" w:line="340" w:lineRule="atLeast"/>
        <w:ind w:left="0" w:firstLine="0"/>
        <w:contextualSpacing w:val="0"/>
        <w:jc w:val="both"/>
        <w:rPr>
          <w:rFonts w:ascii="SimSun"/>
          <w:sz w:val="21"/>
          <w:lang w:eastAsia="zh-CN"/>
        </w:rPr>
      </w:pPr>
      <w:r w:rsidRPr="007F37A2">
        <w:rPr>
          <w:rFonts w:ascii="KaiTi" w:eastAsia="KaiTi" w:hAnsi="KaiTi" w:hint="eastAsia"/>
          <w:i/>
          <w:sz w:val="21"/>
          <w:lang w:eastAsia="zh-CN"/>
        </w:rPr>
        <w:t>私营部门</w:t>
      </w:r>
      <w:r w:rsidRPr="007F37A2">
        <w:rPr>
          <w:rFonts w:ascii="SimSun" w:eastAsia="SimSun" w:hint="eastAsia"/>
          <w:sz w:val="21"/>
          <w:lang w:eastAsia="zh-CN"/>
        </w:rPr>
        <w:t>。</w:t>
      </w:r>
      <w:r w:rsidRPr="00A275F6">
        <w:rPr>
          <w:rFonts w:ascii="SimSun" w:eastAsia="SimSun" w:hint="eastAsia"/>
          <w:sz w:val="21"/>
          <w:lang w:eastAsia="zh-CN"/>
        </w:rPr>
        <w:t>代表知识产权权利人和把知识产权当作业务工具的活跃用户，并与消费者有着直接关系的私营部门发挥着重要作用。</w:t>
      </w:r>
    </w:p>
    <w:p w:rsidR="00A31143" w:rsidRPr="00A275F6" w:rsidRDefault="00A275F6" w:rsidP="00040E44">
      <w:pPr>
        <w:pStyle w:val="af5"/>
        <w:numPr>
          <w:ilvl w:val="0"/>
          <w:numId w:val="18"/>
        </w:numPr>
        <w:spacing w:afterLines="50" w:after="120" w:line="340" w:lineRule="atLeast"/>
        <w:ind w:left="1080" w:hanging="540"/>
        <w:contextualSpacing w:val="0"/>
        <w:jc w:val="both"/>
        <w:rPr>
          <w:rFonts w:ascii="SimSun" w:eastAsia="SimSun"/>
          <w:sz w:val="21"/>
          <w:lang w:eastAsia="ko-KR"/>
        </w:rPr>
      </w:pPr>
      <w:r>
        <w:rPr>
          <w:rFonts w:ascii="SimSun" w:eastAsia="SimSun" w:hint="eastAsia"/>
          <w:sz w:val="21"/>
          <w:lang w:eastAsia="zh-CN"/>
        </w:rPr>
        <w:t>行业协会：</w:t>
      </w:r>
      <w:r w:rsidR="00FE3A77">
        <w:rPr>
          <w:rFonts w:ascii="SimSun" w:eastAsia="SimSun" w:hint="eastAsia"/>
          <w:sz w:val="21"/>
          <w:lang w:eastAsia="zh-CN"/>
        </w:rPr>
        <w:t>商会和其他业务协会等</w:t>
      </w:r>
      <w:r>
        <w:rPr>
          <w:rFonts w:ascii="SimSun" w:eastAsia="SimSun" w:hint="eastAsia"/>
          <w:sz w:val="21"/>
          <w:lang w:eastAsia="zh-CN"/>
        </w:rPr>
        <w:t>行业协会，可以成为开展合作、提</w:t>
      </w:r>
      <w:r w:rsidR="00FE3A77">
        <w:rPr>
          <w:rFonts w:ascii="SimSun" w:eastAsia="SimSun" w:hint="eastAsia"/>
          <w:sz w:val="21"/>
          <w:lang w:eastAsia="zh-CN"/>
        </w:rPr>
        <w:t>高</w:t>
      </w:r>
      <w:r>
        <w:rPr>
          <w:rFonts w:ascii="SimSun" w:eastAsia="SimSun" w:hint="eastAsia"/>
          <w:sz w:val="21"/>
          <w:lang w:eastAsia="zh-CN"/>
        </w:rPr>
        <w:t>认识的一个起点。消费品和医药生产商协会，或代表录音、电影和软件行业的协会</w:t>
      </w:r>
      <w:r w:rsidR="00FE3A77">
        <w:rPr>
          <w:rFonts w:ascii="SimSun" w:eastAsia="SimSun" w:hint="eastAsia"/>
          <w:sz w:val="21"/>
          <w:lang w:eastAsia="zh-CN"/>
        </w:rPr>
        <w:t>等特殊利益集团</w:t>
      </w:r>
      <w:r>
        <w:rPr>
          <w:rFonts w:ascii="SimSun" w:eastAsia="SimSun" w:hint="eastAsia"/>
          <w:sz w:val="21"/>
          <w:lang w:eastAsia="zh-CN"/>
        </w:rPr>
        <w:t>，也可以在处理</w:t>
      </w:r>
      <w:r w:rsidR="00FE3A77">
        <w:rPr>
          <w:rFonts w:ascii="SimSun" w:eastAsia="SimSun" w:hint="eastAsia"/>
          <w:sz w:val="21"/>
          <w:lang w:eastAsia="zh-CN"/>
        </w:rPr>
        <w:t>具体</w:t>
      </w:r>
      <w:r>
        <w:rPr>
          <w:rFonts w:ascii="SimSun" w:eastAsia="SimSun" w:hint="eastAsia"/>
          <w:sz w:val="21"/>
          <w:lang w:eastAsia="zh-CN"/>
        </w:rPr>
        <w:t>的知识产权和行业问题方面提供专业知识。</w:t>
      </w:r>
    </w:p>
    <w:p w:rsidR="00A31143" w:rsidRPr="00A275F6" w:rsidRDefault="00A275F6" w:rsidP="00040E44">
      <w:pPr>
        <w:pStyle w:val="af5"/>
        <w:numPr>
          <w:ilvl w:val="0"/>
          <w:numId w:val="18"/>
        </w:numPr>
        <w:spacing w:afterLines="50" w:after="120" w:line="340" w:lineRule="atLeast"/>
        <w:ind w:left="1080" w:hanging="540"/>
        <w:contextualSpacing w:val="0"/>
        <w:jc w:val="both"/>
        <w:rPr>
          <w:rFonts w:ascii="SimSun" w:eastAsia="SimSun"/>
          <w:sz w:val="21"/>
          <w:lang w:eastAsia="ko-KR"/>
        </w:rPr>
      </w:pPr>
      <w:r>
        <w:rPr>
          <w:rFonts w:ascii="SimSun" w:eastAsia="SimSun" w:hint="eastAsia"/>
          <w:sz w:val="21"/>
          <w:lang w:eastAsia="zh-CN"/>
        </w:rPr>
        <w:t>企业：可以找出一些企业，尤其是与消费者有密切关系的企业，使其成为提高公众认识的主要合作伙伴。这些企业既可以包括传统企业，也可以包括在解决网络环境中的新兴问题方面发挥关键作用的新的“数字经济”企业。</w:t>
      </w:r>
    </w:p>
    <w:p w:rsidR="00A31143" w:rsidRPr="007F37A2" w:rsidRDefault="000B748E" w:rsidP="00040E44">
      <w:pPr>
        <w:pStyle w:val="af5"/>
        <w:numPr>
          <w:ilvl w:val="0"/>
          <w:numId w:val="21"/>
        </w:numPr>
        <w:spacing w:afterLines="50" w:after="120" w:line="340" w:lineRule="atLeast"/>
        <w:ind w:left="0" w:firstLine="0"/>
        <w:contextualSpacing w:val="0"/>
        <w:jc w:val="both"/>
        <w:rPr>
          <w:rFonts w:ascii="KaiTi" w:eastAsia="KaiTi" w:hAnsi="KaiTi"/>
          <w:i/>
          <w:sz w:val="21"/>
          <w:lang w:eastAsia="zh-CN"/>
        </w:rPr>
      </w:pPr>
      <w:r w:rsidRPr="007F37A2">
        <w:rPr>
          <w:rFonts w:ascii="KaiTi" w:eastAsia="KaiTi" w:hAnsi="KaiTi" w:hint="eastAsia"/>
          <w:i/>
          <w:sz w:val="21"/>
          <w:lang w:eastAsia="zh-CN"/>
        </w:rPr>
        <w:t>民间社会</w:t>
      </w:r>
    </w:p>
    <w:p w:rsidR="00A31143" w:rsidRPr="00EC42AB" w:rsidRDefault="000B748E" w:rsidP="007F37A2">
      <w:pPr>
        <w:pStyle w:val="af5"/>
        <w:numPr>
          <w:ilvl w:val="0"/>
          <w:numId w:val="19"/>
        </w:numPr>
        <w:spacing w:afterLines="50" w:after="120" w:line="340" w:lineRule="atLeast"/>
        <w:ind w:left="1080" w:hanging="540"/>
        <w:contextualSpacing w:val="0"/>
        <w:jc w:val="both"/>
        <w:rPr>
          <w:rFonts w:ascii="SimSun" w:eastAsia="SimSun"/>
          <w:sz w:val="21"/>
          <w:lang w:eastAsia="ko-KR"/>
        </w:rPr>
      </w:pPr>
      <w:r w:rsidRPr="00EC42AB">
        <w:rPr>
          <w:rFonts w:ascii="SimSun" w:eastAsia="SimSun" w:hint="eastAsia"/>
          <w:sz w:val="21"/>
          <w:lang w:eastAsia="zh-CN"/>
        </w:rPr>
        <w:t>非政府组织</w:t>
      </w:r>
      <w:r w:rsidR="00EC42AB" w:rsidRPr="00EC42AB">
        <w:rPr>
          <w:rFonts w:ascii="SimSun" w:eastAsia="SimSun"/>
          <w:sz w:val="21"/>
          <w:lang w:eastAsia="ko-KR"/>
        </w:rPr>
        <w:t>(NGO)</w:t>
      </w:r>
      <w:r w:rsidR="00EC42AB" w:rsidRPr="00EC42AB">
        <w:rPr>
          <w:rFonts w:ascii="SimSun" w:eastAsia="SimSun" w:hint="eastAsia"/>
          <w:sz w:val="21"/>
          <w:lang w:eastAsia="zh-CN"/>
        </w:rPr>
        <w:t>：某些类型的NGO，如作家、表演者和发明家、科学家协会、医生群体，可能也会参与其中，帮助传递</w:t>
      </w:r>
      <w:r w:rsidR="000B4F39">
        <w:rPr>
          <w:rFonts w:ascii="SimSun" w:eastAsia="SimSun" w:hint="eastAsia"/>
          <w:sz w:val="21"/>
          <w:lang w:eastAsia="zh-CN"/>
        </w:rPr>
        <w:t>具体</w:t>
      </w:r>
      <w:r w:rsidR="00EC42AB" w:rsidRPr="00EC42AB">
        <w:rPr>
          <w:rFonts w:ascii="SimSun" w:eastAsia="SimSun" w:hint="eastAsia"/>
          <w:sz w:val="21"/>
          <w:lang w:eastAsia="zh-CN"/>
        </w:rPr>
        <w:t>信息。</w:t>
      </w:r>
    </w:p>
    <w:p w:rsidR="00A31143" w:rsidRPr="00EC42AB" w:rsidRDefault="00EC42AB" w:rsidP="007F37A2">
      <w:pPr>
        <w:pStyle w:val="af5"/>
        <w:numPr>
          <w:ilvl w:val="0"/>
          <w:numId w:val="19"/>
        </w:numPr>
        <w:spacing w:afterLines="50" w:after="120" w:line="340" w:lineRule="atLeast"/>
        <w:ind w:left="1080" w:hanging="540"/>
        <w:contextualSpacing w:val="0"/>
        <w:jc w:val="both"/>
        <w:rPr>
          <w:rFonts w:ascii="SimSun" w:eastAsia="SimSun"/>
          <w:sz w:val="21"/>
          <w:lang w:eastAsia="ko-KR"/>
        </w:rPr>
      </w:pPr>
      <w:r>
        <w:rPr>
          <w:rFonts w:ascii="SimSun" w:eastAsia="SimSun" w:hint="eastAsia"/>
          <w:sz w:val="21"/>
          <w:lang w:eastAsia="zh-CN"/>
        </w:rPr>
        <w:t>法律专业人士：律师协会和</w:t>
      </w:r>
      <w:r w:rsidR="00D86E9E">
        <w:rPr>
          <w:rFonts w:ascii="SimSun" w:eastAsia="SimSun" w:hint="eastAsia"/>
          <w:sz w:val="21"/>
          <w:lang w:eastAsia="zh-CN"/>
        </w:rPr>
        <w:t>精通</w:t>
      </w:r>
      <w:r>
        <w:rPr>
          <w:rFonts w:ascii="SimSun" w:eastAsia="SimSun" w:hint="eastAsia"/>
          <w:sz w:val="21"/>
          <w:lang w:eastAsia="zh-CN"/>
        </w:rPr>
        <w:t>知识产权法的法律团体可以在提供法律咨询</w:t>
      </w:r>
      <w:proofErr w:type="gramStart"/>
      <w:r>
        <w:rPr>
          <w:rFonts w:ascii="SimSun" w:eastAsia="SimSun" w:hint="eastAsia"/>
          <w:sz w:val="21"/>
          <w:lang w:eastAsia="zh-CN"/>
        </w:rPr>
        <w:t>和援助方面</w:t>
      </w:r>
      <w:proofErr w:type="gramEnd"/>
      <w:r>
        <w:rPr>
          <w:rFonts w:ascii="SimSun" w:eastAsia="SimSun" w:hint="eastAsia"/>
          <w:sz w:val="21"/>
          <w:lang w:eastAsia="zh-CN"/>
        </w:rPr>
        <w:t>发挥重要作用。</w:t>
      </w:r>
    </w:p>
    <w:p w:rsidR="00A31143" w:rsidRPr="00EC42AB" w:rsidRDefault="00EC42AB" w:rsidP="007F37A2">
      <w:pPr>
        <w:pStyle w:val="af5"/>
        <w:numPr>
          <w:ilvl w:val="0"/>
          <w:numId w:val="19"/>
        </w:numPr>
        <w:spacing w:afterLines="50" w:after="120" w:line="340" w:lineRule="atLeast"/>
        <w:ind w:left="1080" w:hanging="540"/>
        <w:contextualSpacing w:val="0"/>
        <w:jc w:val="both"/>
        <w:rPr>
          <w:rFonts w:ascii="SimSun" w:eastAsia="SimSun"/>
          <w:sz w:val="21"/>
          <w:lang w:eastAsia="ko-KR"/>
        </w:rPr>
      </w:pPr>
      <w:r>
        <w:rPr>
          <w:rFonts w:ascii="SimSun" w:eastAsia="SimSun" w:hint="eastAsia"/>
          <w:sz w:val="21"/>
          <w:lang w:eastAsia="zh-CN"/>
        </w:rPr>
        <w:t>消费者协会：在合法或非法产品之间做出最终选择的消费者以及积极参与战略工作的消费者协会可以就消费者的需求、关注和挑战提供宝贵意见；他们的参与将进一步加强任何</w:t>
      </w:r>
      <w:r w:rsidR="00DE5287">
        <w:rPr>
          <w:rFonts w:ascii="SimSun" w:eastAsia="SimSun" w:hint="eastAsia"/>
          <w:sz w:val="21"/>
          <w:lang w:eastAsia="zh-CN"/>
        </w:rPr>
        <w:t>提高</w:t>
      </w:r>
      <w:r>
        <w:rPr>
          <w:rFonts w:ascii="SimSun" w:eastAsia="SimSun" w:hint="eastAsia"/>
          <w:sz w:val="21"/>
          <w:lang w:eastAsia="zh-CN"/>
        </w:rPr>
        <w:t>公</w:t>
      </w:r>
      <w:r w:rsidR="00D86E9E">
        <w:rPr>
          <w:rFonts w:ascii="SimSun" w:eastAsia="SimSun" w:hint="eastAsia"/>
          <w:sz w:val="21"/>
          <w:lang w:eastAsia="zh-CN"/>
        </w:rPr>
        <w:t>众</w:t>
      </w:r>
      <w:r>
        <w:rPr>
          <w:rFonts w:ascii="SimSun" w:eastAsia="SimSun" w:hint="eastAsia"/>
          <w:sz w:val="21"/>
          <w:lang w:eastAsia="zh-CN"/>
        </w:rPr>
        <w:t>认识宣传活动的信誉。</w:t>
      </w:r>
    </w:p>
    <w:p w:rsidR="00A31143" w:rsidRPr="007F37A2" w:rsidRDefault="007F37A2" w:rsidP="007F37A2">
      <w:pPr>
        <w:pStyle w:val="af5"/>
        <w:numPr>
          <w:ilvl w:val="0"/>
          <w:numId w:val="21"/>
        </w:numPr>
        <w:spacing w:afterLines="50" w:after="120" w:line="340" w:lineRule="atLeast"/>
        <w:ind w:left="0" w:firstLine="0"/>
        <w:contextualSpacing w:val="0"/>
        <w:jc w:val="both"/>
        <w:rPr>
          <w:rFonts w:ascii="SimSun" w:eastAsia="SimSun"/>
          <w:sz w:val="21"/>
          <w:lang w:eastAsia="ko-KR"/>
        </w:rPr>
      </w:pPr>
      <w:r w:rsidRPr="007F37A2">
        <w:rPr>
          <w:rFonts w:ascii="KaiTi" w:eastAsia="KaiTi" w:hAnsi="KaiTi" w:hint="eastAsia"/>
          <w:i/>
          <w:sz w:val="21"/>
          <w:lang w:eastAsia="zh-CN"/>
        </w:rPr>
        <w:t>媒体</w:t>
      </w:r>
      <w:r w:rsidRPr="007F37A2">
        <w:rPr>
          <w:rFonts w:ascii="SimSun" w:eastAsia="SimSun" w:hint="eastAsia"/>
          <w:sz w:val="21"/>
          <w:lang w:eastAsia="zh-CN"/>
        </w:rPr>
        <w:t>。</w:t>
      </w:r>
      <w:r w:rsidR="00FE5E29">
        <w:rPr>
          <w:rFonts w:ascii="SimSun" w:eastAsia="SimSun" w:hint="eastAsia"/>
          <w:sz w:val="21"/>
          <w:lang w:eastAsia="zh-CN"/>
        </w:rPr>
        <w:t>利用媒体是深入社会各阶层、</w:t>
      </w:r>
      <w:r>
        <w:rPr>
          <w:rFonts w:ascii="SimSun" w:eastAsia="SimSun" w:hint="eastAsia"/>
          <w:sz w:val="21"/>
          <w:lang w:eastAsia="zh-CN"/>
        </w:rPr>
        <w:t>各群体的绝佳方式。让出版、电视和广播等新闻媒体参与其中至关重要，因为这不仅会提高信誉，同时也</w:t>
      </w:r>
      <w:r w:rsidR="00FE5E29">
        <w:rPr>
          <w:rFonts w:ascii="SimSun" w:eastAsia="SimSun" w:hint="eastAsia"/>
          <w:sz w:val="21"/>
          <w:lang w:eastAsia="zh-CN"/>
        </w:rPr>
        <w:t>是</w:t>
      </w:r>
      <w:r>
        <w:rPr>
          <w:rFonts w:ascii="SimSun" w:eastAsia="SimSun" w:hint="eastAsia"/>
          <w:sz w:val="21"/>
          <w:lang w:eastAsia="zh-CN"/>
        </w:rPr>
        <w:t>向大众宣传该战略</w:t>
      </w:r>
      <w:r w:rsidR="00FE5E29">
        <w:rPr>
          <w:rFonts w:ascii="SimSun" w:eastAsia="SimSun" w:hint="eastAsia"/>
          <w:sz w:val="21"/>
          <w:lang w:eastAsia="zh-CN"/>
        </w:rPr>
        <w:t>的</w:t>
      </w:r>
      <w:r>
        <w:rPr>
          <w:rFonts w:ascii="SimSun" w:eastAsia="SimSun" w:hint="eastAsia"/>
          <w:sz w:val="21"/>
          <w:lang w:eastAsia="zh-CN"/>
        </w:rPr>
        <w:t>一个极好的工具。</w:t>
      </w:r>
    </w:p>
    <w:p w:rsidR="00A31143" w:rsidRPr="008E79A8" w:rsidRDefault="00A31143" w:rsidP="007F37A2">
      <w:pPr>
        <w:keepNext/>
        <w:spacing w:beforeLines="100" w:before="240" w:afterLines="100" w:after="240" w:line="340" w:lineRule="atLeast"/>
        <w:jc w:val="both"/>
        <w:rPr>
          <w:rFonts w:ascii="SimSun"/>
          <w:sz w:val="21"/>
          <w:szCs w:val="22"/>
        </w:rPr>
      </w:pPr>
      <w:r w:rsidRPr="008E79A8">
        <w:rPr>
          <w:rFonts w:ascii="SimSun"/>
          <w:sz w:val="21"/>
          <w:szCs w:val="22"/>
          <w:lang w:eastAsia="ko-KR"/>
        </w:rPr>
        <w:t>C.</w:t>
      </w:r>
      <w:r w:rsidRPr="008E79A8">
        <w:rPr>
          <w:rFonts w:ascii="SimSun"/>
          <w:sz w:val="21"/>
          <w:szCs w:val="22"/>
          <w:lang w:eastAsia="ko-KR"/>
        </w:rPr>
        <w:tab/>
      </w:r>
      <w:r w:rsidR="00DE5287">
        <w:rPr>
          <w:rFonts w:ascii="SimSun" w:hint="eastAsia"/>
          <w:sz w:val="21"/>
          <w:szCs w:val="22"/>
          <w:u w:val="single"/>
        </w:rPr>
        <w:t>落实</w:t>
      </w:r>
      <w:r w:rsidR="00010C93">
        <w:rPr>
          <w:rFonts w:ascii="SimSun" w:hint="eastAsia"/>
          <w:sz w:val="21"/>
          <w:szCs w:val="22"/>
          <w:u w:val="single"/>
        </w:rPr>
        <w:t>计划</w:t>
      </w:r>
    </w:p>
    <w:p w:rsidR="00A31143" w:rsidRPr="0048617B" w:rsidRDefault="00010C93" w:rsidP="0048617B">
      <w:pPr>
        <w:pStyle w:val="af5"/>
        <w:numPr>
          <w:ilvl w:val="0"/>
          <w:numId w:val="21"/>
        </w:numPr>
        <w:spacing w:afterLines="50" w:after="120" w:line="340" w:lineRule="atLeast"/>
        <w:ind w:left="0" w:firstLine="0"/>
        <w:contextualSpacing w:val="0"/>
        <w:jc w:val="both"/>
        <w:rPr>
          <w:rFonts w:ascii="SimSun" w:eastAsia="SimSun"/>
          <w:sz w:val="21"/>
          <w:lang w:eastAsia="ko-KR"/>
        </w:rPr>
      </w:pPr>
      <w:r w:rsidRPr="00010C93">
        <w:rPr>
          <w:rFonts w:ascii="KaiTi" w:eastAsia="KaiTi" w:hAnsi="KaiTi" w:hint="eastAsia"/>
          <w:i/>
          <w:sz w:val="21"/>
          <w:lang w:eastAsia="zh-CN"/>
        </w:rPr>
        <w:t>评估与评价</w:t>
      </w:r>
      <w:r w:rsidRPr="00010C93">
        <w:rPr>
          <w:rFonts w:ascii="SimSun" w:eastAsia="SimSun" w:hint="eastAsia"/>
          <w:sz w:val="21"/>
          <w:lang w:eastAsia="zh-CN"/>
        </w:rPr>
        <w:t>。</w:t>
      </w:r>
      <w:r>
        <w:rPr>
          <w:rFonts w:ascii="SimSun" w:eastAsia="SimSun" w:hint="eastAsia"/>
          <w:sz w:val="21"/>
          <w:lang w:eastAsia="zh-CN"/>
        </w:rPr>
        <w:t>在制定战略的最初阶段，应对一国的当前知识产权环境进行评估，</w:t>
      </w:r>
      <w:proofErr w:type="gramStart"/>
      <w:r>
        <w:rPr>
          <w:rFonts w:ascii="SimSun" w:eastAsia="SimSun" w:hint="eastAsia"/>
          <w:sz w:val="21"/>
          <w:lang w:eastAsia="zh-CN"/>
        </w:rPr>
        <w:t>并尤其</w:t>
      </w:r>
      <w:proofErr w:type="gramEnd"/>
      <w:r>
        <w:rPr>
          <w:rFonts w:ascii="SimSun" w:eastAsia="SimSun" w:hint="eastAsia"/>
          <w:sz w:val="21"/>
          <w:lang w:eastAsia="zh-CN"/>
        </w:rPr>
        <w:t>研究消费者对知识产权的认识水平以及对知识产权侵权活动的法律和社会影响的了解</w:t>
      </w:r>
      <w:r w:rsidR="00267C56">
        <w:rPr>
          <w:rFonts w:ascii="SimSun" w:eastAsia="SimSun" w:hint="eastAsia"/>
          <w:sz w:val="21"/>
          <w:lang w:eastAsia="zh-CN"/>
        </w:rPr>
        <w:t>程度</w:t>
      </w:r>
      <w:r>
        <w:rPr>
          <w:rFonts w:ascii="SimSun" w:eastAsia="SimSun" w:hint="eastAsia"/>
          <w:sz w:val="21"/>
          <w:lang w:eastAsia="zh-CN"/>
        </w:rPr>
        <w:t>。该阶段</w:t>
      </w:r>
      <w:r w:rsidR="00921E37">
        <w:rPr>
          <w:rFonts w:ascii="SimSun" w:eastAsia="SimSun" w:hint="eastAsia"/>
          <w:sz w:val="21"/>
          <w:lang w:eastAsia="zh-CN"/>
        </w:rPr>
        <w:t>的工作</w:t>
      </w:r>
      <w:r>
        <w:rPr>
          <w:rFonts w:ascii="SimSun" w:eastAsia="SimSun" w:hint="eastAsia"/>
          <w:sz w:val="21"/>
          <w:lang w:eastAsia="zh-CN"/>
        </w:rPr>
        <w:t>将包括：评价在国家层面已经开展的各项提高认识活动，分析取得的成果和遇到的相关挑战。消费者调查</w:t>
      </w:r>
      <w:r w:rsidR="0066420E">
        <w:rPr>
          <w:rFonts w:ascii="SimSun" w:eastAsia="SimSun" w:hint="eastAsia"/>
          <w:sz w:val="21"/>
          <w:lang w:eastAsia="zh-CN"/>
        </w:rPr>
        <w:t>、</w:t>
      </w:r>
      <w:r>
        <w:rPr>
          <w:rFonts w:ascii="SimSun" w:eastAsia="SimSun" w:hint="eastAsia"/>
          <w:sz w:val="21"/>
          <w:lang w:eastAsia="zh-CN"/>
        </w:rPr>
        <w:t>重点小组会议和关键参与者问卷调查均可在</w:t>
      </w:r>
      <w:r w:rsidR="00921E37">
        <w:rPr>
          <w:rFonts w:ascii="SimSun" w:eastAsia="SimSun" w:hint="eastAsia"/>
          <w:sz w:val="21"/>
          <w:lang w:eastAsia="zh-CN"/>
        </w:rPr>
        <w:t>该</w:t>
      </w:r>
      <w:r>
        <w:rPr>
          <w:rFonts w:ascii="SimSun" w:eastAsia="SimSun" w:hint="eastAsia"/>
          <w:sz w:val="21"/>
          <w:lang w:eastAsia="zh-CN"/>
        </w:rPr>
        <w:t>阶段</w:t>
      </w:r>
      <w:r w:rsidR="00921E37">
        <w:rPr>
          <w:rFonts w:ascii="SimSun" w:eastAsia="SimSun" w:hint="eastAsia"/>
          <w:sz w:val="21"/>
          <w:lang w:eastAsia="zh-CN"/>
        </w:rPr>
        <w:t>进行</w:t>
      </w:r>
      <w:r>
        <w:rPr>
          <w:rFonts w:ascii="SimSun" w:eastAsia="SimSun" w:hint="eastAsia"/>
          <w:sz w:val="21"/>
          <w:lang w:eastAsia="zh-CN"/>
        </w:rPr>
        <w:t>。</w:t>
      </w:r>
    </w:p>
    <w:p w:rsidR="00A31143" w:rsidRPr="0048617B" w:rsidRDefault="00010C93" w:rsidP="0048617B">
      <w:pPr>
        <w:pStyle w:val="af5"/>
        <w:numPr>
          <w:ilvl w:val="0"/>
          <w:numId w:val="21"/>
        </w:numPr>
        <w:spacing w:afterLines="50" w:after="120" w:line="340" w:lineRule="atLeast"/>
        <w:ind w:left="0" w:firstLine="0"/>
        <w:contextualSpacing w:val="0"/>
        <w:jc w:val="both"/>
        <w:rPr>
          <w:rFonts w:ascii="SimSun" w:eastAsia="SimSun"/>
          <w:sz w:val="21"/>
          <w:lang w:eastAsia="ko-KR"/>
        </w:rPr>
      </w:pPr>
      <w:r w:rsidRPr="00010C93">
        <w:rPr>
          <w:rFonts w:ascii="KaiTi" w:eastAsia="KaiTi" w:hAnsi="KaiTi" w:hint="eastAsia"/>
          <w:i/>
          <w:sz w:val="21"/>
          <w:lang w:eastAsia="zh-CN"/>
        </w:rPr>
        <w:t>确定目标</w:t>
      </w:r>
      <w:r w:rsidRPr="00010C93">
        <w:rPr>
          <w:rFonts w:ascii="SimSun" w:eastAsia="SimSun" w:hint="eastAsia"/>
          <w:sz w:val="21"/>
          <w:lang w:eastAsia="zh-CN"/>
        </w:rPr>
        <w:t>。</w:t>
      </w:r>
      <w:r>
        <w:rPr>
          <w:rFonts w:ascii="SimSun" w:eastAsia="SimSun" w:hint="eastAsia"/>
          <w:sz w:val="21"/>
          <w:lang w:eastAsia="zh-CN"/>
        </w:rPr>
        <w:t>待对尊重知识产权的环境进行了评估和评价之后，应当确定战略目标</w:t>
      </w:r>
      <w:r w:rsidR="00921E37">
        <w:rPr>
          <w:rFonts w:ascii="SimSun" w:eastAsia="SimSun" w:hint="eastAsia"/>
          <w:sz w:val="21"/>
          <w:lang w:eastAsia="zh-CN"/>
        </w:rPr>
        <w:t>。</w:t>
      </w:r>
      <w:r>
        <w:rPr>
          <w:rFonts w:ascii="SimSun" w:eastAsia="SimSun" w:hint="eastAsia"/>
          <w:sz w:val="21"/>
          <w:lang w:eastAsia="zh-CN"/>
        </w:rPr>
        <w:t>在此方面，重要的是要确定该战略力求改变的具体行为(如减少非法电影下载)。尽管教育工作可能最终会在改变目标受众的行为方面发挥作用，但是教育本身可能并不是最终目的。</w:t>
      </w:r>
    </w:p>
    <w:p w:rsidR="00A31143" w:rsidRPr="0048617B" w:rsidRDefault="00F07BFA" w:rsidP="0048617B">
      <w:pPr>
        <w:pStyle w:val="af5"/>
        <w:numPr>
          <w:ilvl w:val="0"/>
          <w:numId w:val="21"/>
        </w:numPr>
        <w:spacing w:afterLines="50" w:after="120" w:line="340" w:lineRule="atLeast"/>
        <w:ind w:left="0" w:firstLine="0"/>
        <w:contextualSpacing w:val="0"/>
        <w:jc w:val="both"/>
        <w:rPr>
          <w:rFonts w:ascii="SimSun" w:eastAsia="SimSun"/>
          <w:sz w:val="21"/>
          <w:lang w:eastAsia="ko-KR"/>
        </w:rPr>
      </w:pPr>
      <w:r>
        <w:rPr>
          <w:rFonts w:ascii="KaiTi" w:eastAsia="KaiTi" w:hAnsi="KaiTi" w:hint="eastAsia"/>
          <w:i/>
          <w:sz w:val="21"/>
          <w:lang w:eastAsia="zh-CN"/>
        </w:rPr>
        <w:t>确定目标群体。</w:t>
      </w:r>
      <w:r w:rsidR="00514FC7">
        <w:rPr>
          <w:rFonts w:ascii="SimSun" w:eastAsia="SimSun" w:hint="eastAsia"/>
          <w:sz w:val="21"/>
          <w:lang w:eastAsia="zh-CN"/>
        </w:rPr>
        <w:t xml:space="preserve">由已经着手制定树立尊重知识产权的风尚 </w:t>
      </w:r>
      <w:r w:rsidR="00514FC7">
        <w:rPr>
          <w:rFonts w:ascii="SimSun" w:eastAsia="SimSun"/>
          <w:sz w:val="21"/>
          <w:lang w:eastAsia="zh-CN"/>
        </w:rPr>
        <w:t>–</w:t>
      </w:r>
      <w:r w:rsidR="00514FC7">
        <w:rPr>
          <w:rFonts w:ascii="SimSun" w:eastAsia="SimSun" w:hint="eastAsia"/>
          <w:sz w:val="21"/>
          <w:lang w:eastAsia="zh-CN"/>
        </w:rPr>
        <w:t xml:space="preserve"> 提高认识战略的几个WIPO</w:t>
      </w:r>
      <w:r w:rsidR="00921E37">
        <w:rPr>
          <w:rFonts w:ascii="SimSun" w:eastAsia="SimSun" w:hint="eastAsia"/>
          <w:sz w:val="21"/>
          <w:lang w:eastAsia="zh-CN"/>
        </w:rPr>
        <w:t>成员国</w:t>
      </w:r>
      <w:r w:rsidR="00514FC7">
        <w:rPr>
          <w:rFonts w:ascii="SimSun" w:eastAsia="SimSun" w:hint="eastAsia"/>
          <w:sz w:val="21"/>
          <w:lang w:eastAsia="zh-CN"/>
        </w:rPr>
        <w:t>确定的主要目标群体包括：政策制定者、一般大众、</w:t>
      </w:r>
      <w:r w:rsidR="00921E37">
        <w:rPr>
          <w:rFonts w:ascii="SimSun" w:eastAsia="SimSun" w:hint="eastAsia"/>
          <w:sz w:val="21"/>
          <w:lang w:eastAsia="zh-CN"/>
        </w:rPr>
        <w:t>青少年组</w:t>
      </w:r>
      <w:r w:rsidR="00514FC7">
        <w:rPr>
          <w:rFonts w:ascii="SimSun" w:eastAsia="SimSun" w:hint="eastAsia"/>
          <w:sz w:val="21"/>
          <w:lang w:eastAsia="zh-CN"/>
        </w:rPr>
        <w:t>、执法官员、学术机构和研发中心、私</w:t>
      </w:r>
      <w:r w:rsidR="00514FC7">
        <w:rPr>
          <w:rFonts w:ascii="SimSun" w:eastAsia="SimSun" w:hint="eastAsia"/>
          <w:sz w:val="21"/>
          <w:lang w:eastAsia="zh-CN"/>
        </w:rPr>
        <w:lastRenderedPageBreak/>
        <w:t>营部门与媒体。目标群体与主要参与者往往有着共同的责任，相互依存，因为个人和集体利益攸关者积极参与其中对提高认识工作至关重要。</w:t>
      </w:r>
    </w:p>
    <w:p w:rsidR="00A31143" w:rsidRPr="0048617B" w:rsidRDefault="008A251B" w:rsidP="0048617B">
      <w:pPr>
        <w:pStyle w:val="af5"/>
        <w:numPr>
          <w:ilvl w:val="0"/>
          <w:numId w:val="21"/>
        </w:numPr>
        <w:spacing w:afterLines="50" w:after="120" w:line="340" w:lineRule="atLeast"/>
        <w:ind w:left="0" w:firstLine="0"/>
        <w:contextualSpacing w:val="0"/>
        <w:jc w:val="both"/>
        <w:rPr>
          <w:rFonts w:ascii="SimSun" w:eastAsia="SimSun"/>
          <w:i/>
          <w:sz w:val="21"/>
          <w:lang w:eastAsia="ko-KR"/>
        </w:rPr>
      </w:pPr>
      <w:r>
        <w:rPr>
          <w:rFonts w:ascii="KaiTi" w:eastAsia="KaiTi" w:hAnsi="KaiTi" w:hint="eastAsia"/>
          <w:i/>
          <w:sz w:val="21"/>
          <w:lang w:eastAsia="zh-CN"/>
        </w:rPr>
        <w:t>确定期限。</w:t>
      </w:r>
      <w:r>
        <w:rPr>
          <w:rFonts w:ascii="SimSun" w:eastAsia="SimSun" w:hint="eastAsia"/>
          <w:sz w:val="21"/>
          <w:lang w:eastAsia="zh-CN"/>
        </w:rPr>
        <w:t>应当确定战略期限，分成若干阶段，每个阶段都有明确的目标、目标群体和活动。</w:t>
      </w:r>
    </w:p>
    <w:p w:rsidR="00A31143" w:rsidRPr="0048617B" w:rsidRDefault="00E458BC" w:rsidP="0048617B">
      <w:pPr>
        <w:pStyle w:val="af5"/>
        <w:numPr>
          <w:ilvl w:val="0"/>
          <w:numId w:val="21"/>
        </w:numPr>
        <w:spacing w:afterLines="50" w:after="120" w:line="340" w:lineRule="atLeast"/>
        <w:ind w:left="0" w:firstLine="0"/>
        <w:contextualSpacing w:val="0"/>
        <w:jc w:val="both"/>
        <w:rPr>
          <w:rFonts w:ascii="SimSun" w:eastAsia="SimSun"/>
          <w:sz w:val="21"/>
          <w:lang w:eastAsia="ko-KR"/>
        </w:rPr>
      </w:pPr>
      <w:r>
        <w:rPr>
          <w:rFonts w:ascii="KaiTi" w:eastAsia="KaiTi" w:hAnsi="KaiTi" w:hint="eastAsia"/>
          <w:i/>
          <w:sz w:val="21"/>
          <w:lang w:eastAsia="zh-CN"/>
        </w:rPr>
        <w:t>拟定目标和活动。</w:t>
      </w:r>
      <w:r>
        <w:rPr>
          <w:rFonts w:ascii="SimSun" w:eastAsia="SimSun" w:hint="eastAsia"/>
          <w:sz w:val="21"/>
          <w:lang w:eastAsia="zh-CN"/>
        </w:rPr>
        <w:t>有</w:t>
      </w:r>
      <w:r w:rsidR="00AE1323">
        <w:rPr>
          <w:rFonts w:ascii="SimSun" w:eastAsia="SimSun" w:hint="eastAsia"/>
          <w:sz w:val="21"/>
          <w:lang w:eastAsia="zh-CN"/>
        </w:rPr>
        <w:t>许多</w:t>
      </w:r>
      <w:r>
        <w:rPr>
          <w:rFonts w:ascii="SimSun" w:eastAsia="SimSun" w:hint="eastAsia"/>
          <w:sz w:val="21"/>
          <w:lang w:eastAsia="zh-CN"/>
        </w:rPr>
        <w:t>关于树立尊重知识产权的风尚的提高认识活动</w:t>
      </w:r>
      <w:r w:rsidR="00AE1323">
        <w:rPr>
          <w:rFonts w:ascii="SimSun" w:eastAsia="SimSun" w:hint="eastAsia"/>
          <w:sz w:val="21"/>
          <w:lang w:eastAsia="zh-CN"/>
        </w:rPr>
        <w:t>，都</w:t>
      </w:r>
      <w:r>
        <w:rPr>
          <w:rFonts w:ascii="SimSun" w:eastAsia="SimSun" w:hint="eastAsia"/>
          <w:sz w:val="21"/>
          <w:lang w:eastAsia="zh-CN"/>
        </w:rPr>
        <w:t>可以根据针对性目标得到发展和调整</w:t>
      </w:r>
      <w:r w:rsidR="00A31143" w:rsidRPr="008E79A8">
        <w:rPr>
          <w:rStyle w:val="af"/>
          <w:rFonts w:ascii="SimSun" w:eastAsia="SimSun"/>
          <w:sz w:val="21"/>
          <w:lang w:eastAsia="ko-KR"/>
        </w:rPr>
        <w:footnoteReference w:id="14"/>
      </w:r>
      <w:r>
        <w:rPr>
          <w:rFonts w:ascii="SimSun" w:eastAsia="SimSun" w:hint="eastAsia"/>
          <w:sz w:val="21"/>
          <w:lang w:eastAsia="zh-CN"/>
        </w:rPr>
        <w:t>。每个活动传递的信息可能会有所不同，可以包括：知识产权对社会的贡献、知识产权文化对我们日常生活的实际意义</w:t>
      </w:r>
      <w:r w:rsidR="00C16F21">
        <w:rPr>
          <w:rFonts w:ascii="SimSun" w:eastAsia="SimSun" w:hint="eastAsia"/>
          <w:sz w:val="21"/>
          <w:lang w:eastAsia="zh-CN"/>
        </w:rPr>
        <w:t>、</w:t>
      </w:r>
      <w:r>
        <w:rPr>
          <w:rFonts w:ascii="SimSun" w:eastAsia="SimSun" w:hint="eastAsia"/>
          <w:sz w:val="21"/>
          <w:lang w:eastAsia="zh-CN"/>
        </w:rPr>
        <w:t>有合法产品信息的知识产权合法市场的重要性、知识产权侵权产品对个人(当地创造者、创新者和消费者)以及对</w:t>
      </w:r>
      <w:r w:rsidR="00F631A2">
        <w:rPr>
          <w:rFonts w:ascii="SimSun" w:eastAsia="SimSun" w:hint="eastAsia"/>
          <w:sz w:val="21"/>
          <w:lang w:eastAsia="zh-CN"/>
        </w:rPr>
        <w:t>广大</w:t>
      </w:r>
      <w:r>
        <w:rPr>
          <w:rFonts w:ascii="SimSun" w:eastAsia="SimSun" w:hint="eastAsia"/>
          <w:sz w:val="21"/>
          <w:lang w:eastAsia="zh-CN"/>
        </w:rPr>
        <w:t>社会的危害。</w:t>
      </w:r>
    </w:p>
    <w:p w:rsidR="00A31143" w:rsidRPr="0048617B" w:rsidRDefault="00D56EBB" w:rsidP="00040E44">
      <w:pPr>
        <w:pStyle w:val="af5"/>
        <w:numPr>
          <w:ilvl w:val="0"/>
          <w:numId w:val="21"/>
        </w:numPr>
        <w:spacing w:afterLines="50" w:after="120" w:line="340" w:lineRule="atLeast"/>
        <w:ind w:left="0" w:firstLine="0"/>
        <w:contextualSpacing w:val="0"/>
        <w:jc w:val="both"/>
        <w:rPr>
          <w:rFonts w:ascii="SimSun" w:eastAsia="SimSun"/>
          <w:sz w:val="21"/>
          <w:lang w:eastAsia="ko-KR"/>
        </w:rPr>
      </w:pPr>
      <w:r>
        <w:rPr>
          <w:rFonts w:ascii="SimSun" w:eastAsia="SimSun" w:hint="eastAsia"/>
          <w:sz w:val="21"/>
          <w:lang w:eastAsia="zh-CN"/>
        </w:rPr>
        <w:t>这些活动可</w:t>
      </w:r>
      <w:r w:rsidR="000947C3">
        <w:rPr>
          <w:rFonts w:ascii="SimSun" w:eastAsia="SimSun" w:hint="eastAsia"/>
          <w:sz w:val="21"/>
          <w:lang w:eastAsia="zh-CN"/>
        </w:rPr>
        <w:t>以</w:t>
      </w:r>
      <w:r>
        <w:rPr>
          <w:rFonts w:ascii="SimSun" w:eastAsia="SimSun" w:hint="eastAsia"/>
          <w:sz w:val="21"/>
          <w:lang w:eastAsia="zh-CN"/>
        </w:rPr>
        <w:t>包括：</w:t>
      </w:r>
    </w:p>
    <w:p w:rsidR="00A31143" w:rsidRPr="008E79A8" w:rsidRDefault="00D56EBB" w:rsidP="00040E44">
      <w:pPr>
        <w:pStyle w:val="af5"/>
        <w:numPr>
          <w:ilvl w:val="0"/>
          <w:numId w:val="16"/>
        </w:numPr>
        <w:tabs>
          <w:tab w:val="left" w:pos="1080"/>
        </w:tabs>
        <w:spacing w:afterLines="50" w:after="120" w:line="340" w:lineRule="atLeast"/>
        <w:ind w:left="1080" w:hanging="540"/>
        <w:contextualSpacing w:val="0"/>
        <w:jc w:val="both"/>
        <w:rPr>
          <w:rFonts w:ascii="SimSun" w:eastAsia="SimSun"/>
          <w:sz w:val="21"/>
          <w:lang w:eastAsia="ko-KR"/>
        </w:rPr>
      </w:pPr>
      <w:r>
        <w:rPr>
          <w:rFonts w:ascii="SimSun" w:eastAsia="SimSun" w:hint="eastAsia"/>
          <w:sz w:val="21"/>
          <w:lang w:eastAsia="zh-CN"/>
        </w:rPr>
        <w:t>在商场、商务洽谈会等公共场所举办展会、</w:t>
      </w:r>
      <w:r w:rsidR="000157E6">
        <w:rPr>
          <w:rFonts w:ascii="SimSun" w:eastAsia="SimSun" w:hint="eastAsia"/>
          <w:sz w:val="21"/>
          <w:lang w:eastAsia="zh-CN"/>
        </w:rPr>
        <w:t>设置</w:t>
      </w:r>
      <w:r>
        <w:rPr>
          <w:rFonts w:ascii="SimSun" w:eastAsia="SimSun" w:hint="eastAsia"/>
          <w:sz w:val="21"/>
          <w:lang w:eastAsia="zh-CN"/>
        </w:rPr>
        <w:t>信息台；</w:t>
      </w:r>
    </w:p>
    <w:p w:rsidR="00A31143" w:rsidRPr="008E79A8" w:rsidRDefault="00D56EBB" w:rsidP="008E79A8">
      <w:pPr>
        <w:pStyle w:val="af5"/>
        <w:numPr>
          <w:ilvl w:val="0"/>
          <w:numId w:val="16"/>
        </w:numPr>
        <w:tabs>
          <w:tab w:val="left" w:pos="1080"/>
        </w:tabs>
        <w:spacing w:afterLines="50" w:after="120" w:line="340" w:lineRule="atLeast"/>
        <w:ind w:left="1080" w:hanging="540"/>
        <w:jc w:val="both"/>
        <w:rPr>
          <w:rFonts w:ascii="SimSun" w:eastAsia="SimSun"/>
          <w:sz w:val="21"/>
          <w:lang w:eastAsia="ko-KR"/>
        </w:rPr>
      </w:pPr>
      <w:r>
        <w:rPr>
          <w:rFonts w:ascii="SimSun" w:eastAsia="SimSun" w:hint="eastAsia"/>
          <w:sz w:val="21"/>
          <w:lang w:eastAsia="zh-CN"/>
        </w:rPr>
        <w:t>利用公共交通和广告牌上</w:t>
      </w:r>
      <w:r w:rsidR="000157E6">
        <w:rPr>
          <w:rFonts w:ascii="SimSun" w:eastAsia="SimSun" w:hint="eastAsia"/>
          <w:sz w:val="21"/>
          <w:lang w:eastAsia="zh-CN"/>
        </w:rPr>
        <w:t>的</w:t>
      </w:r>
      <w:r>
        <w:rPr>
          <w:rFonts w:ascii="SimSun" w:eastAsia="SimSun" w:hint="eastAsia"/>
          <w:sz w:val="21"/>
          <w:lang w:eastAsia="zh-CN"/>
        </w:rPr>
        <w:t>公共信息</w:t>
      </w:r>
      <w:r w:rsidR="000157E6">
        <w:rPr>
          <w:rFonts w:ascii="SimSun" w:eastAsia="SimSun" w:hint="eastAsia"/>
          <w:sz w:val="21"/>
          <w:lang w:eastAsia="zh-CN"/>
        </w:rPr>
        <w:t>布告牌</w:t>
      </w:r>
      <w:r>
        <w:rPr>
          <w:rFonts w:ascii="SimSun" w:eastAsia="SimSun" w:hint="eastAsia"/>
          <w:sz w:val="21"/>
          <w:lang w:eastAsia="zh-CN"/>
        </w:rPr>
        <w:t>进行广告宣传；</w:t>
      </w:r>
    </w:p>
    <w:p w:rsidR="00A31143" w:rsidRPr="008E79A8" w:rsidRDefault="000157E6" w:rsidP="008E79A8">
      <w:pPr>
        <w:pStyle w:val="af5"/>
        <w:numPr>
          <w:ilvl w:val="0"/>
          <w:numId w:val="16"/>
        </w:numPr>
        <w:tabs>
          <w:tab w:val="left" w:pos="1080"/>
        </w:tabs>
        <w:spacing w:afterLines="50" w:after="120" w:line="340" w:lineRule="atLeast"/>
        <w:ind w:left="1080" w:hanging="540"/>
        <w:jc w:val="both"/>
        <w:rPr>
          <w:rFonts w:ascii="SimSun" w:eastAsia="SimSun"/>
          <w:sz w:val="21"/>
          <w:lang w:eastAsia="ko-KR"/>
        </w:rPr>
      </w:pPr>
      <w:r>
        <w:rPr>
          <w:rFonts w:ascii="SimSun" w:eastAsia="SimSun" w:hint="eastAsia"/>
          <w:sz w:val="21"/>
          <w:lang w:eastAsia="zh-CN"/>
        </w:rPr>
        <w:t>制作</w:t>
      </w:r>
      <w:r w:rsidR="00D56EBB">
        <w:rPr>
          <w:rFonts w:ascii="SimSun" w:eastAsia="SimSun" w:hint="eastAsia"/>
          <w:sz w:val="21"/>
          <w:lang w:eastAsia="zh-CN"/>
        </w:rPr>
        <w:t>广播和电视节目；</w:t>
      </w:r>
    </w:p>
    <w:p w:rsidR="00A31143" w:rsidRPr="008E79A8" w:rsidRDefault="00624AB4" w:rsidP="008E79A8">
      <w:pPr>
        <w:pStyle w:val="af5"/>
        <w:numPr>
          <w:ilvl w:val="0"/>
          <w:numId w:val="16"/>
        </w:numPr>
        <w:tabs>
          <w:tab w:val="left" w:pos="1080"/>
        </w:tabs>
        <w:spacing w:afterLines="50" w:after="120" w:line="340" w:lineRule="atLeast"/>
        <w:ind w:left="1080" w:hanging="540"/>
        <w:jc w:val="both"/>
        <w:rPr>
          <w:rFonts w:ascii="SimSun" w:eastAsia="SimSun"/>
          <w:sz w:val="21"/>
          <w:lang w:eastAsia="ko-KR"/>
        </w:rPr>
      </w:pPr>
      <w:proofErr w:type="gramStart"/>
      <w:r>
        <w:rPr>
          <w:rFonts w:ascii="SimSun" w:eastAsia="SimSun" w:hint="eastAsia"/>
          <w:sz w:val="21"/>
          <w:lang w:eastAsia="zh-CN"/>
        </w:rPr>
        <w:t>让著名</w:t>
      </w:r>
      <w:proofErr w:type="gramEnd"/>
      <w:r>
        <w:rPr>
          <w:rFonts w:ascii="SimSun" w:eastAsia="SimSun" w:hint="eastAsia"/>
          <w:sz w:val="21"/>
          <w:lang w:eastAsia="zh-CN"/>
        </w:rPr>
        <w:t>歌手、表演者、科学家等担任亲善大使，</w:t>
      </w:r>
      <w:r w:rsidR="00842BAD">
        <w:rPr>
          <w:rFonts w:ascii="SimSun" w:eastAsia="SimSun" w:hint="eastAsia"/>
          <w:sz w:val="21"/>
          <w:lang w:eastAsia="zh-CN"/>
        </w:rPr>
        <w:t>作为国家知识产权代言人参与活动；</w:t>
      </w:r>
    </w:p>
    <w:p w:rsidR="00A31143" w:rsidRPr="008E79A8" w:rsidRDefault="003C0559" w:rsidP="008E79A8">
      <w:pPr>
        <w:pStyle w:val="af5"/>
        <w:numPr>
          <w:ilvl w:val="0"/>
          <w:numId w:val="16"/>
        </w:numPr>
        <w:tabs>
          <w:tab w:val="left" w:pos="1080"/>
        </w:tabs>
        <w:spacing w:afterLines="50" w:after="120" w:line="340" w:lineRule="atLeast"/>
        <w:ind w:left="1080" w:hanging="540"/>
        <w:jc w:val="both"/>
        <w:rPr>
          <w:rFonts w:ascii="SimSun" w:eastAsia="SimSun"/>
          <w:sz w:val="21"/>
          <w:lang w:eastAsia="ko-KR"/>
        </w:rPr>
      </w:pPr>
      <w:r>
        <w:rPr>
          <w:rFonts w:ascii="SimSun" w:eastAsia="SimSun" w:hint="eastAsia"/>
          <w:sz w:val="21"/>
          <w:lang w:eastAsia="zh-CN"/>
        </w:rPr>
        <w:t>利用报刊文章、国家电视台中的视频短片和社交媒体，定期宣传当地创造者和创新者的成功故事；</w:t>
      </w:r>
    </w:p>
    <w:p w:rsidR="00A31143" w:rsidRPr="008E79A8" w:rsidRDefault="003C0559" w:rsidP="008E79A8">
      <w:pPr>
        <w:pStyle w:val="af5"/>
        <w:numPr>
          <w:ilvl w:val="0"/>
          <w:numId w:val="16"/>
        </w:numPr>
        <w:tabs>
          <w:tab w:val="left" w:pos="1080"/>
        </w:tabs>
        <w:spacing w:afterLines="50" w:after="120" w:line="340" w:lineRule="atLeast"/>
        <w:ind w:left="1080" w:hanging="540"/>
        <w:jc w:val="both"/>
        <w:rPr>
          <w:rFonts w:ascii="SimSun" w:eastAsia="SimSun"/>
          <w:sz w:val="21"/>
          <w:lang w:eastAsia="ko-KR"/>
        </w:rPr>
      </w:pPr>
      <w:r>
        <w:rPr>
          <w:rFonts w:ascii="SimSun" w:eastAsia="SimSun" w:hint="eastAsia"/>
          <w:sz w:val="21"/>
          <w:lang w:eastAsia="zh-CN"/>
        </w:rPr>
        <w:t>在国庆节、狂欢节等节庆活动期间有针对性地举办提高认识活动；</w:t>
      </w:r>
    </w:p>
    <w:p w:rsidR="00A31143" w:rsidRPr="008E79A8" w:rsidRDefault="003C0559" w:rsidP="008E79A8">
      <w:pPr>
        <w:pStyle w:val="af5"/>
        <w:numPr>
          <w:ilvl w:val="0"/>
          <w:numId w:val="16"/>
        </w:numPr>
        <w:tabs>
          <w:tab w:val="left" w:pos="1080"/>
        </w:tabs>
        <w:spacing w:afterLines="50" w:after="120" w:line="340" w:lineRule="atLeast"/>
        <w:ind w:left="1080" w:hanging="540"/>
        <w:jc w:val="both"/>
        <w:rPr>
          <w:rFonts w:ascii="SimSun" w:eastAsia="SimSun"/>
          <w:sz w:val="21"/>
          <w:lang w:eastAsia="ko-KR"/>
        </w:rPr>
      </w:pPr>
      <w:r>
        <w:rPr>
          <w:rFonts w:ascii="SimSun" w:eastAsia="SimSun" w:hint="eastAsia"/>
          <w:sz w:val="21"/>
          <w:lang w:eastAsia="zh-CN"/>
        </w:rPr>
        <w:t>设置专题网页，提供知识产权局及其他相关机构网站上关于树立尊重知识产权的风尚的信息和常见问题解答</w:t>
      </w:r>
      <w:r w:rsidR="002442CD">
        <w:rPr>
          <w:rFonts w:ascii="SimSun" w:eastAsia="SimSun" w:hint="eastAsia"/>
          <w:sz w:val="21"/>
          <w:lang w:eastAsia="zh-CN"/>
        </w:rPr>
        <w:t>内容</w:t>
      </w:r>
      <w:r>
        <w:rPr>
          <w:rFonts w:ascii="SimSun" w:eastAsia="SimSun" w:hint="eastAsia"/>
          <w:sz w:val="21"/>
          <w:lang w:eastAsia="zh-CN"/>
        </w:rPr>
        <w:t>；</w:t>
      </w:r>
    </w:p>
    <w:p w:rsidR="00A31143" w:rsidRPr="008E79A8" w:rsidRDefault="003C0559" w:rsidP="008E79A8">
      <w:pPr>
        <w:pStyle w:val="af5"/>
        <w:numPr>
          <w:ilvl w:val="0"/>
          <w:numId w:val="16"/>
        </w:numPr>
        <w:tabs>
          <w:tab w:val="left" w:pos="1080"/>
        </w:tabs>
        <w:spacing w:afterLines="50" w:after="120" w:line="340" w:lineRule="atLeast"/>
        <w:ind w:left="1080" w:hanging="540"/>
        <w:jc w:val="both"/>
        <w:rPr>
          <w:rFonts w:ascii="SimSun" w:eastAsia="SimSun"/>
          <w:sz w:val="21"/>
          <w:lang w:eastAsia="ko-KR"/>
        </w:rPr>
      </w:pPr>
      <w:r>
        <w:rPr>
          <w:rFonts w:ascii="SimSun" w:eastAsia="SimSun" w:hint="eastAsia"/>
          <w:sz w:val="21"/>
          <w:lang w:eastAsia="zh-CN"/>
        </w:rPr>
        <w:t>由知识产权局开设社交媒体账户，就尊重知识产权相关问题与广大公众，尤其是青</w:t>
      </w:r>
      <w:r w:rsidR="00581E17">
        <w:rPr>
          <w:rFonts w:ascii="SimSun" w:eastAsia="SimSun" w:hint="eastAsia"/>
          <w:sz w:val="21"/>
          <w:lang w:eastAsia="zh-CN"/>
        </w:rPr>
        <w:t>少</w:t>
      </w:r>
      <w:r>
        <w:rPr>
          <w:rFonts w:ascii="SimSun" w:eastAsia="SimSun" w:hint="eastAsia"/>
          <w:sz w:val="21"/>
          <w:lang w:eastAsia="zh-CN"/>
        </w:rPr>
        <w:t>年</w:t>
      </w:r>
      <w:r w:rsidR="00581E17">
        <w:rPr>
          <w:rFonts w:ascii="SimSun" w:eastAsia="SimSun" w:hint="eastAsia"/>
          <w:sz w:val="21"/>
          <w:lang w:eastAsia="zh-CN"/>
        </w:rPr>
        <w:t>群体</w:t>
      </w:r>
      <w:r>
        <w:rPr>
          <w:rFonts w:ascii="SimSun" w:eastAsia="SimSun" w:hint="eastAsia"/>
          <w:sz w:val="21"/>
          <w:lang w:eastAsia="zh-CN"/>
        </w:rPr>
        <w:t>互动；</w:t>
      </w:r>
    </w:p>
    <w:p w:rsidR="00A31143" w:rsidRPr="008E79A8" w:rsidRDefault="003C0559" w:rsidP="008E79A8">
      <w:pPr>
        <w:pStyle w:val="af5"/>
        <w:numPr>
          <w:ilvl w:val="0"/>
          <w:numId w:val="16"/>
        </w:numPr>
        <w:tabs>
          <w:tab w:val="left" w:pos="1080"/>
        </w:tabs>
        <w:spacing w:afterLines="50" w:after="120" w:line="340" w:lineRule="atLeast"/>
        <w:ind w:left="1080" w:hanging="540"/>
        <w:jc w:val="both"/>
        <w:rPr>
          <w:rFonts w:ascii="SimSun" w:eastAsia="SimSun"/>
          <w:sz w:val="21"/>
          <w:lang w:eastAsia="ko-KR"/>
        </w:rPr>
      </w:pPr>
      <w:r>
        <w:rPr>
          <w:rFonts w:ascii="SimSun" w:eastAsia="SimSun" w:hint="eastAsia"/>
          <w:sz w:val="21"/>
          <w:lang w:eastAsia="zh-CN"/>
        </w:rPr>
        <w:t>开发</w:t>
      </w:r>
      <w:r w:rsidR="00FF6549">
        <w:rPr>
          <w:rFonts w:ascii="SimSun" w:eastAsia="SimSun" w:hint="eastAsia"/>
          <w:sz w:val="21"/>
          <w:lang w:eastAsia="zh-CN"/>
        </w:rPr>
        <w:t>交互式</w:t>
      </w:r>
      <w:r>
        <w:rPr>
          <w:rFonts w:ascii="SimSun" w:eastAsia="SimSun" w:hint="eastAsia"/>
          <w:sz w:val="21"/>
          <w:lang w:eastAsia="zh-CN"/>
        </w:rPr>
        <w:t>移动应用程序</w:t>
      </w:r>
      <w:r w:rsidR="00A31143" w:rsidRPr="008E79A8">
        <w:rPr>
          <w:rFonts w:ascii="SimSun" w:eastAsia="SimSun"/>
          <w:sz w:val="21"/>
          <w:lang w:eastAsia="ko-KR"/>
        </w:rPr>
        <w:t>(</w:t>
      </w:r>
      <w:r>
        <w:rPr>
          <w:rFonts w:ascii="SimSun" w:eastAsia="SimSun" w:hint="eastAsia"/>
          <w:sz w:val="21"/>
          <w:lang w:eastAsia="zh-CN"/>
        </w:rPr>
        <w:t>“</w:t>
      </w:r>
      <w:r w:rsidR="00A31143" w:rsidRPr="008E79A8">
        <w:rPr>
          <w:rFonts w:ascii="SimSun" w:eastAsia="SimSun"/>
          <w:sz w:val="21"/>
          <w:lang w:eastAsia="ko-KR"/>
        </w:rPr>
        <w:t>apps</w:t>
      </w:r>
      <w:r>
        <w:rPr>
          <w:rFonts w:ascii="SimSun" w:eastAsia="SimSun" w:hint="eastAsia"/>
          <w:sz w:val="21"/>
          <w:lang w:eastAsia="zh-CN"/>
        </w:rPr>
        <w:t>”</w:t>
      </w:r>
      <w:r>
        <w:rPr>
          <w:rFonts w:ascii="SimSun" w:eastAsia="SimSun"/>
          <w:sz w:val="21"/>
          <w:lang w:eastAsia="ko-KR"/>
        </w:rPr>
        <w:t>)</w:t>
      </w:r>
      <w:r>
        <w:rPr>
          <w:rFonts w:ascii="SimSun" w:eastAsia="SimSun" w:hint="eastAsia"/>
          <w:sz w:val="21"/>
          <w:lang w:eastAsia="zh-CN"/>
        </w:rPr>
        <w:t>；</w:t>
      </w:r>
    </w:p>
    <w:p w:rsidR="00A31143" w:rsidRPr="008E79A8" w:rsidRDefault="00E61517" w:rsidP="008E79A8">
      <w:pPr>
        <w:pStyle w:val="af5"/>
        <w:numPr>
          <w:ilvl w:val="0"/>
          <w:numId w:val="16"/>
        </w:numPr>
        <w:tabs>
          <w:tab w:val="left" w:pos="1080"/>
        </w:tabs>
        <w:spacing w:afterLines="50" w:after="120" w:line="340" w:lineRule="atLeast"/>
        <w:ind w:left="1080" w:hanging="540"/>
        <w:jc w:val="both"/>
        <w:rPr>
          <w:rFonts w:ascii="SimSun" w:eastAsia="SimSun"/>
          <w:sz w:val="21"/>
          <w:lang w:eastAsia="ko-KR"/>
        </w:rPr>
      </w:pPr>
      <w:r>
        <w:rPr>
          <w:rFonts w:ascii="SimSun" w:eastAsia="SimSun" w:hint="eastAsia"/>
          <w:sz w:val="21"/>
          <w:lang w:eastAsia="zh-CN"/>
        </w:rPr>
        <w:t>印发载有</w:t>
      </w:r>
      <w:r w:rsidR="00DE50B0">
        <w:rPr>
          <w:rFonts w:ascii="SimSun" w:eastAsia="SimSun" w:hint="eastAsia"/>
          <w:sz w:val="21"/>
          <w:lang w:eastAsia="zh-CN"/>
        </w:rPr>
        <w:t>关于</w:t>
      </w:r>
      <w:r>
        <w:rPr>
          <w:rFonts w:ascii="SimSun" w:eastAsia="SimSun" w:hint="eastAsia"/>
          <w:sz w:val="21"/>
          <w:lang w:eastAsia="zh-CN"/>
        </w:rPr>
        <w:t>该战略关键信息的宣传材料(如宣传页、传单、橡皮圈、</w:t>
      </w:r>
      <w:r w:rsidR="00DE50B0">
        <w:rPr>
          <w:rFonts w:ascii="SimSun" w:eastAsia="SimSun" w:hint="eastAsia"/>
          <w:sz w:val="21"/>
          <w:lang w:eastAsia="zh-CN"/>
        </w:rPr>
        <w:t>T</w:t>
      </w:r>
      <w:r>
        <w:rPr>
          <w:rFonts w:ascii="SimSun" w:eastAsia="SimSun" w:hint="eastAsia"/>
          <w:sz w:val="21"/>
          <w:lang w:eastAsia="zh-CN"/>
        </w:rPr>
        <w:t>恤衫、日历等)；</w:t>
      </w:r>
    </w:p>
    <w:p w:rsidR="00A31143" w:rsidRPr="008E79A8" w:rsidRDefault="00AF126A" w:rsidP="008E79A8">
      <w:pPr>
        <w:pStyle w:val="af5"/>
        <w:numPr>
          <w:ilvl w:val="0"/>
          <w:numId w:val="16"/>
        </w:numPr>
        <w:tabs>
          <w:tab w:val="left" w:pos="1080"/>
        </w:tabs>
        <w:spacing w:afterLines="50" w:after="120" w:line="340" w:lineRule="atLeast"/>
        <w:ind w:left="1080" w:hanging="540"/>
        <w:jc w:val="both"/>
        <w:rPr>
          <w:rFonts w:ascii="SimSun" w:eastAsia="SimSun"/>
          <w:sz w:val="21"/>
          <w:lang w:eastAsia="ko-KR"/>
        </w:rPr>
      </w:pPr>
      <w:r>
        <w:rPr>
          <w:rFonts w:ascii="SimSun" w:eastAsia="SimSun" w:hint="eastAsia"/>
          <w:sz w:val="21"/>
          <w:lang w:eastAsia="zh-CN"/>
        </w:rPr>
        <w:t>在世界知识产权</w:t>
      </w:r>
      <w:proofErr w:type="gramStart"/>
      <w:r>
        <w:rPr>
          <w:rFonts w:ascii="SimSun" w:eastAsia="SimSun" w:hint="eastAsia"/>
          <w:sz w:val="21"/>
          <w:lang w:eastAsia="zh-CN"/>
        </w:rPr>
        <w:t>日周年</w:t>
      </w:r>
      <w:proofErr w:type="gramEnd"/>
      <w:r>
        <w:rPr>
          <w:rFonts w:ascii="SimSun" w:eastAsia="SimSun" w:hint="eastAsia"/>
          <w:sz w:val="21"/>
          <w:lang w:eastAsia="zh-CN"/>
        </w:rPr>
        <w:t>庆祝期间举办活动；</w:t>
      </w:r>
    </w:p>
    <w:p w:rsidR="00A31143" w:rsidRPr="0048617B" w:rsidRDefault="00AF126A" w:rsidP="00F97288">
      <w:pPr>
        <w:pStyle w:val="af5"/>
        <w:numPr>
          <w:ilvl w:val="0"/>
          <w:numId w:val="16"/>
        </w:numPr>
        <w:tabs>
          <w:tab w:val="left" w:pos="1080"/>
        </w:tabs>
        <w:spacing w:afterLines="50" w:after="120" w:line="340" w:lineRule="atLeast"/>
        <w:ind w:left="1080" w:hanging="540"/>
        <w:contextualSpacing w:val="0"/>
        <w:jc w:val="both"/>
        <w:rPr>
          <w:rFonts w:ascii="SimSun" w:eastAsia="SimSun"/>
          <w:sz w:val="21"/>
          <w:lang w:eastAsia="ko-KR"/>
        </w:rPr>
      </w:pPr>
      <w:r>
        <w:rPr>
          <w:rFonts w:ascii="SimSun" w:eastAsia="SimSun" w:hint="eastAsia"/>
          <w:sz w:val="21"/>
          <w:lang w:eastAsia="zh-CN"/>
        </w:rPr>
        <w:t>知识产权奖项竞赛。</w:t>
      </w:r>
    </w:p>
    <w:p w:rsidR="00A31143" w:rsidRPr="0048617B" w:rsidRDefault="0059651D" w:rsidP="00F97288">
      <w:pPr>
        <w:pStyle w:val="af5"/>
        <w:numPr>
          <w:ilvl w:val="0"/>
          <w:numId w:val="21"/>
        </w:numPr>
        <w:spacing w:afterLines="50" w:after="120" w:line="340" w:lineRule="atLeast"/>
        <w:ind w:left="0" w:firstLine="0"/>
        <w:contextualSpacing w:val="0"/>
        <w:jc w:val="both"/>
        <w:rPr>
          <w:rFonts w:ascii="SimSun" w:eastAsia="SimSun"/>
          <w:sz w:val="21"/>
          <w:lang w:eastAsia="zh-CN"/>
        </w:rPr>
      </w:pPr>
      <w:r>
        <w:rPr>
          <w:rFonts w:ascii="KaiTi" w:eastAsia="KaiTi" w:hAnsi="KaiTi" w:hint="eastAsia"/>
          <w:i/>
          <w:sz w:val="21"/>
          <w:lang w:eastAsia="zh-CN"/>
        </w:rPr>
        <w:t>由</w:t>
      </w:r>
      <w:r w:rsidR="00AB4053" w:rsidRPr="008C705F">
        <w:rPr>
          <w:rFonts w:ascii="KaiTi" w:eastAsia="KaiTi" w:hAnsi="KaiTi" w:hint="eastAsia"/>
          <w:i/>
          <w:sz w:val="21"/>
          <w:lang w:eastAsia="zh-CN"/>
        </w:rPr>
        <w:t>目标群体做出调整</w:t>
      </w:r>
      <w:r w:rsidR="00AB4053" w:rsidRPr="008C705F">
        <w:rPr>
          <w:rFonts w:ascii="SimSun" w:eastAsia="SimSun" w:hint="eastAsia"/>
          <w:sz w:val="21"/>
          <w:lang w:eastAsia="zh-CN"/>
        </w:rPr>
        <w:t>。</w:t>
      </w:r>
      <w:r w:rsidR="00AB4053">
        <w:rPr>
          <w:rFonts w:ascii="SimSun" w:eastAsia="SimSun" w:hint="eastAsia"/>
          <w:sz w:val="21"/>
          <w:lang w:eastAsia="zh-CN"/>
        </w:rPr>
        <w:t>活动可能因其由不同目标群体开展而</w:t>
      </w:r>
      <w:r w:rsidR="00492FD8">
        <w:rPr>
          <w:rFonts w:ascii="SimSun" w:eastAsia="SimSun" w:hint="eastAsia"/>
          <w:sz w:val="21"/>
          <w:lang w:eastAsia="zh-CN"/>
        </w:rPr>
        <w:t>在许多方面</w:t>
      </w:r>
      <w:r w:rsidR="00AB4053">
        <w:rPr>
          <w:rFonts w:ascii="SimSun" w:eastAsia="SimSun" w:hint="eastAsia"/>
          <w:sz w:val="21"/>
          <w:lang w:eastAsia="zh-CN"/>
        </w:rPr>
        <w:t>出现重叠，</w:t>
      </w:r>
      <w:r w:rsidR="00492FD8">
        <w:rPr>
          <w:rFonts w:ascii="SimSun" w:eastAsia="SimSun" w:hint="eastAsia"/>
          <w:sz w:val="21"/>
          <w:lang w:eastAsia="zh-CN"/>
        </w:rPr>
        <w:t>这一点不可避免，因为</w:t>
      </w:r>
      <w:r w:rsidR="00AB4053">
        <w:rPr>
          <w:rFonts w:ascii="SimSun" w:eastAsia="SimSun" w:hint="eastAsia"/>
          <w:sz w:val="21"/>
          <w:lang w:eastAsia="zh-CN"/>
        </w:rPr>
        <w:t>那些参与知识产权活动的人员</w:t>
      </w:r>
      <w:r w:rsidR="003B3EA6">
        <w:rPr>
          <w:rFonts w:ascii="SimSun" w:eastAsia="SimSun" w:hint="eastAsia"/>
          <w:sz w:val="21"/>
          <w:lang w:eastAsia="zh-CN"/>
        </w:rPr>
        <w:t>复杂多样</w:t>
      </w:r>
      <w:r w:rsidR="005D72AC">
        <w:rPr>
          <w:rFonts w:ascii="SimSun" w:eastAsia="SimSun" w:hint="eastAsia"/>
          <w:sz w:val="21"/>
          <w:lang w:eastAsia="zh-CN"/>
        </w:rPr>
        <w:t>且</w:t>
      </w:r>
      <w:proofErr w:type="gramStart"/>
      <w:r w:rsidR="00492FD8">
        <w:rPr>
          <w:rFonts w:ascii="SimSun" w:eastAsia="SimSun" w:hint="eastAsia"/>
          <w:sz w:val="21"/>
          <w:lang w:eastAsia="zh-CN"/>
        </w:rPr>
        <w:t>往往利益</w:t>
      </w:r>
      <w:proofErr w:type="gramEnd"/>
      <w:r w:rsidR="00492FD8">
        <w:rPr>
          <w:rFonts w:ascii="SimSun" w:eastAsia="SimSun" w:hint="eastAsia"/>
          <w:sz w:val="21"/>
          <w:lang w:eastAsia="zh-CN"/>
        </w:rPr>
        <w:t>相同</w:t>
      </w:r>
      <w:r w:rsidR="00754C68">
        <w:rPr>
          <w:rFonts w:ascii="SimSun" w:eastAsia="SimSun" w:hint="eastAsia"/>
          <w:sz w:val="21"/>
          <w:lang w:eastAsia="zh-CN"/>
        </w:rPr>
        <w:t>。这</w:t>
      </w:r>
      <w:r w:rsidR="00AB4053">
        <w:rPr>
          <w:rFonts w:ascii="SimSun" w:eastAsia="SimSun" w:hint="eastAsia"/>
          <w:sz w:val="21"/>
          <w:lang w:eastAsia="zh-CN"/>
        </w:rPr>
        <w:t xml:space="preserve">可以被视作制定一项关于树立尊重知识产权的风尚 </w:t>
      </w:r>
      <w:r w:rsidR="00AB4053">
        <w:rPr>
          <w:rFonts w:ascii="SimSun" w:eastAsia="SimSun"/>
          <w:sz w:val="21"/>
          <w:lang w:eastAsia="zh-CN"/>
        </w:rPr>
        <w:t>–</w:t>
      </w:r>
      <w:r w:rsidR="00AB4053">
        <w:rPr>
          <w:rFonts w:ascii="SimSun" w:eastAsia="SimSun" w:hint="eastAsia"/>
          <w:sz w:val="21"/>
          <w:lang w:eastAsia="zh-CN"/>
        </w:rPr>
        <w:t xml:space="preserve"> 提高认识的广泛战略的一个优势，因为这样一个计划的优势就在于找出并利用不同群体之间的协同作用。</w:t>
      </w:r>
    </w:p>
    <w:p w:rsidR="00A31143" w:rsidRPr="0048617B" w:rsidRDefault="00384E41" w:rsidP="0048617B">
      <w:pPr>
        <w:pStyle w:val="af5"/>
        <w:numPr>
          <w:ilvl w:val="0"/>
          <w:numId w:val="21"/>
        </w:numPr>
        <w:spacing w:afterLines="50" w:after="120" w:line="340" w:lineRule="atLeast"/>
        <w:ind w:left="0" w:firstLine="0"/>
        <w:contextualSpacing w:val="0"/>
        <w:jc w:val="both"/>
        <w:rPr>
          <w:rFonts w:ascii="SimSun" w:eastAsia="SimSun"/>
          <w:sz w:val="21"/>
          <w:lang w:eastAsia="ko-KR"/>
        </w:rPr>
      </w:pPr>
      <w:r>
        <w:rPr>
          <w:rFonts w:ascii="SimSun" w:eastAsia="SimSun" w:hint="eastAsia"/>
          <w:sz w:val="21"/>
          <w:lang w:eastAsia="zh-CN"/>
        </w:rPr>
        <w:t>也可以</w:t>
      </w:r>
      <w:r w:rsidR="000D6763">
        <w:rPr>
          <w:rFonts w:ascii="SimSun" w:eastAsia="SimSun" w:hint="eastAsia"/>
          <w:sz w:val="21"/>
          <w:lang w:eastAsia="zh-CN"/>
        </w:rPr>
        <w:t>针对</w:t>
      </w:r>
      <w:r>
        <w:rPr>
          <w:rFonts w:ascii="SimSun" w:eastAsia="SimSun" w:hint="eastAsia"/>
          <w:sz w:val="21"/>
          <w:lang w:eastAsia="zh-CN"/>
        </w:rPr>
        <w:t>特定目标群体</w:t>
      </w:r>
      <w:r w:rsidR="000D6763">
        <w:rPr>
          <w:rFonts w:ascii="SimSun" w:eastAsia="SimSun" w:hint="eastAsia"/>
          <w:sz w:val="21"/>
          <w:lang w:eastAsia="zh-CN"/>
        </w:rPr>
        <w:t>对上述活动进行</w:t>
      </w:r>
      <w:r>
        <w:rPr>
          <w:rFonts w:ascii="SimSun" w:eastAsia="SimSun" w:hint="eastAsia"/>
          <w:sz w:val="21"/>
          <w:lang w:eastAsia="zh-CN"/>
        </w:rPr>
        <w:t>调整。例如，</w:t>
      </w:r>
    </w:p>
    <w:p w:rsidR="00A31143" w:rsidRPr="008E79A8" w:rsidRDefault="00D56114" w:rsidP="00014AE1">
      <w:pPr>
        <w:pStyle w:val="af5"/>
        <w:numPr>
          <w:ilvl w:val="0"/>
          <w:numId w:val="20"/>
        </w:numPr>
        <w:tabs>
          <w:tab w:val="left" w:pos="1080"/>
        </w:tabs>
        <w:spacing w:afterLines="50" w:after="120" w:line="340" w:lineRule="atLeast"/>
        <w:ind w:left="539" w:firstLine="0"/>
        <w:contextualSpacing w:val="0"/>
        <w:jc w:val="both"/>
        <w:rPr>
          <w:rFonts w:ascii="SimSun" w:eastAsia="SimSun"/>
          <w:sz w:val="21"/>
          <w:lang w:eastAsia="ko-KR"/>
        </w:rPr>
      </w:pPr>
      <w:r>
        <w:rPr>
          <w:rFonts w:ascii="SimSun" w:eastAsia="SimSun" w:hint="eastAsia"/>
          <w:sz w:val="21"/>
          <w:lang w:eastAsia="zh-CN"/>
        </w:rPr>
        <w:t>部长、常任秘书长和有关代表等政策制定者经常</w:t>
      </w:r>
      <w:r w:rsidR="00866716">
        <w:rPr>
          <w:rFonts w:ascii="SimSun" w:eastAsia="SimSun" w:hint="eastAsia"/>
          <w:sz w:val="21"/>
          <w:lang w:eastAsia="zh-CN"/>
        </w:rPr>
        <w:t>对</w:t>
      </w:r>
      <w:r>
        <w:rPr>
          <w:rFonts w:ascii="SimSun" w:eastAsia="SimSun" w:hint="eastAsia"/>
          <w:sz w:val="21"/>
          <w:lang w:eastAsia="zh-CN"/>
        </w:rPr>
        <w:t>战略</w:t>
      </w:r>
      <w:r w:rsidR="00866716">
        <w:rPr>
          <w:rFonts w:ascii="SimSun" w:eastAsia="SimSun" w:hint="eastAsia"/>
          <w:sz w:val="21"/>
          <w:lang w:eastAsia="zh-CN"/>
        </w:rPr>
        <w:t>给予</w:t>
      </w:r>
      <w:r>
        <w:rPr>
          <w:rFonts w:ascii="SimSun" w:eastAsia="SimSun" w:hint="eastAsia"/>
          <w:sz w:val="21"/>
          <w:lang w:eastAsia="zh-CN"/>
        </w:rPr>
        <w:t>政治和财政支持。他们对战略价值的理解和认识可能对战略的通过和</w:t>
      </w:r>
      <w:r w:rsidR="00467448">
        <w:rPr>
          <w:rFonts w:ascii="SimSun" w:eastAsia="SimSun" w:hint="eastAsia"/>
          <w:sz w:val="21"/>
          <w:lang w:eastAsia="zh-CN"/>
        </w:rPr>
        <w:t>落实</w:t>
      </w:r>
      <w:r>
        <w:rPr>
          <w:rFonts w:ascii="SimSun" w:eastAsia="SimSun" w:hint="eastAsia"/>
          <w:sz w:val="21"/>
          <w:lang w:eastAsia="zh-CN"/>
        </w:rPr>
        <w:t>产生重要</w:t>
      </w:r>
      <w:r w:rsidR="00467448">
        <w:rPr>
          <w:rFonts w:ascii="SimSun" w:eastAsia="SimSun" w:hint="eastAsia"/>
          <w:sz w:val="21"/>
          <w:lang w:eastAsia="zh-CN"/>
        </w:rPr>
        <w:t>和</w:t>
      </w:r>
      <w:r>
        <w:rPr>
          <w:rFonts w:ascii="SimSun" w:eastAsia="SimSun" w:hint="eastAsia"/>
          <w:sz w:val="21"/>
          <w:lang w:eastAsia="zh-CN"/>
        </w:rPr>
        <w:t>积极的影响。适合这个</w:t>
      </w:r>
      <w:r w:rsidR="00467448">
        <w:rPr>
          <w:rFonts w:ascii="SimSun" w:eastAsia="SimSun" w:hint="eastAsia"/>
          <w:sz w:val="21"/>
          <w:lang w:eastAsia="zh-CN"/>
        </w:rPr>
        <w:t>群体</w:t>
      </w:r>
      <w:r>
        <w:rPr>
          <w:rFonts w:ascii="SimSun" w:eastAsia="SimSun" w:hint="eastAsia"/>
          <w:sz w:val="21"/>
          <w:lang w:eastAsia="zh-CN"/>
        </w:rPr>
        <w:t>的活动可能包括：</w:t>
      </w:r>
      <w:r w:rsidR="00034797">
        <w:rPr>
          <w:rFonts w:ascii="SimSun" w:eastAsia="SimSun" w:hint="eastAsia"/>
          <w:sz w:val="21"/>
          <w:lang w:eastAsia="zh-CN"/>
        </w:rPr>
        <w:t>为</w:t>
      </w:r>
      <w:r>
        <w:rPr>
          <w:rFonts w:ascii="SimSun" w:eastAsia="SimSun" w:hint="eastAsia"/>
          <w:sz w:val="21"/>
          <w:lang w:eastAsia="zh-CN"/>
        </w:rPr>
        <w:t>高层官员</w:t>
      </w:r>
      <w:r w:rsidR="00034797">
        <w:rPr>
          <w:rFonts w:ascii="SimSun" w:eastAsia="SimSun" w:hint="eastAsia"/>
          <w:sz w:val="21"/>
          <w:lang w:eastAsia="zh-CN"/>
        </w:rPr>
        <w:t>举办</w:t>
      </w:r>
      <w:r>
        <w:rPr>
          <w:rFonts w:ascii="SimSun" w:eastAsia="SimSun" w:hint="eastAsia"/>
          <w:sz w:val="21"/>
          <w:lang w:eastAsia="zh-CN"/>
        </w:rPr>
        <w:t>通气会和磋商会，不管是在国家层面还是国际层面，目的是加强对知识产权相关问题的了解，加大对知识产权保护和执法在国家发展政策背景下的贡献的认识，并通过建立公共/私营伙伴关系等方法完善战略协调与合作。这些活动往往会导致获得坚定的政治支持，促进战略</w:t>
      </w:r>
      <w:r w:rsidR="00034797">
        <w:rPr>
          <w:rFonts w:ascii="SimSun" w:eastAsia="SimSun" w:hint="eastAsia"/>
          <w:sz w:val="21"/>
          <w:lang w:eastAsia="zh-CN"/>
        </w:rPr>
        <w:t>的</w:t>
      </w:r>
      <w:r>
        <w:rPr>
          <w:rFonts w:ascii="SimSun" w:eastAsia="SimSun" w:hint="eastAsia"/>
          <w:sz w:val="21"/>
          <w:lang w:eastAsia="zh-CN"/>
        </w:rPr>
        <w:t>长期目标</w:t>
      </w:r>
      <w:r w:rsidR="00034797">
        <w:rPr>
          <w:rFonts w:ascii="SimSun" w:eastAsia="SimSun" w:hint="eastAsia"/>
          <w:sz w:val="21"/>
          <w:lang w:eastAsia="zh-CN"/>
        </w:rPr>
        <w:t>得以</w:t>
      </w:r>
      <w:r>
        <w:rPr>
          <w:rFonts w:ascii="SimSun" w:eastAsia="SimSun" w:hint="eastAsia"/>
          <w:sz w:val="21"/>
          <w:lang w:eastAsia="zh-CN"/>
        </w:rPr>
        <w:t>实现。</w:t>
      </w:r>
    </w:p>
    <w:p w:rsidR="00A31143" w:rsidRPr="008E79A8" w:rsidRDefault="00FE34CC" w:rsidP="00040E44">
      <w:pPr>
        <w:pStyle w:val="af5"/>
        <w:numPr>
          <w:ilvl w:val="0"/>
          <w:numId w:val="20"/>
        </w:numPr>
        <w:tabs>
          <w:tab w:val="left" w:pos="1080"/>
        </w:tabs>
        <w:spacing w:afterLines="50" w:after="120" w:line="340" w:lineRule="atLeast"/>
        <w:ind w:left="539" w:firstLine="0"/>
        <w:contextualSpacing w:val="0"/>
        <w:jc w:val="both"/>
        <w:rPr>
          <w:rFonts w:ascii="SimSun" w:eastAsia="SimSun"/>
          <w:sz w:val="21"/>
          <w:lang w:eastAsia="ko-KR"/>
        </w:rPr>
      </w:pPr>
      <w:r>
        <w:rPr>
          <w:rFonts w:ascii="SimSun" w:eastAsia="SimSun" w:hint="eastAsia"/>
          <w:sz w:val="21"/>
          <w:lang w:eastAsia="zh-CN"/>
        </w:rPr>
        <w:lastRenderedPageBreak/>
        <w:t>青少年</w:t>
      </w:r>
      <w:r w:rsidR="00467448">
        <w:rPr>
          <w:rFonts w:ascii="SimSun" w:eastAsia="SimSun" w:hint="eastAsia"/>
          <w:sz w:val="21"/>
          <w:lang w:eastAsia="zh-CN"/>
        </w:rPr>
        <w:t>群体</w:t>
      </w:r>
      <w:r>
        <w:rPr>
          <w:rFonts w:ascii="SimSun" w:eastAsia="SimSun" w:hint="eastAsia"/>
          <w:sz w:val="21"/>
          <w:lang w:eastAsia="zh-CN"/>
        </w:rPr>
        <w:t>(中小学生)诞生未来的创新者、创造者、消费者和政策制定者。此外，青少年</w:t>
      </w:r>
      <w:r w:rsidR="00AA70C3">
        <w:rPr>
          <w:rFonts w:ascii="SimSun" w:eastAsia="SimSun" w:hint="eastAsia"/>
          <w:sz w:val="21"/>
          <w:lang w:eastAsia="zh-CN"/>
        </w:rPr>
        <w:t>群体</w:t>
      </w:r>
      <w:r>
        <w:rPr>
          <w:rFonts w:ascii="SimSun" w:eastAsia="SimSun" w:hint="eastAsia"/>
          <w:sz w:val="21"/>
          <w:lang w:eastAsia="zh-CN"/>
        </w:rPr>
        <w:t>对家庭消费决策有着显著的影响。在幼年时期就提高他们对知识产权的认识可以有助于为世世代代营建一个尊重知识产权的环境。针对这个</w:t>
      </w:r>
      <w:r w:rsidR="00467448">
        <w:rPr>
          <w:rFonts w:ascii="SimSun" w:eastAsia="SimSun" w:hint="eastAsia"/>
          <w:sz w:val="21"/>
          <w:lang w:eastAsia="zh-CN"/>
        </w:rPr>
        <w:t>群体</w:t>
      </w:r>
      <w:r>
        <w:rPr>
          <w:rFonts w:ascii="SimSun" w:eastAsia="SimSun" w:hint="eastAsia"/>
          <w:sz w:val="21"/>
          <w:lang w:eastAsia="zh-CN"/>
        </w:rPr>
        <w:t>的调整活动可以包括：编制知识产权教育材料，如漫画书、动画片和交互式游戏；与教育部合作，将关于树立尊重知识产权的风尚的内容酌情引入学校的课程之中，或者在学校里开展关于树立尊重知识产权的风尚的竞赛活动；在青少年科普展览和夏令营期间开展活动；由当地创造者、创新者和知识产权局官员在学校里进行演讲；以及，上映关于</w:t>
      </w:r>
      <w:r w:rsidR="00AA70C3">
        <w:rPr>
          <w:rFonts w:ascii="SimSun" w:eastAsia="SimSun" w:hint="eastAsia"/>
          <w:sz w:val="21"/>
          <w:lang w:eastAsia="zh-CN"/>
        </w:rPr>
        <w:t>青年</w:t>
      </w:r>
      <w:r>
        <w:rPr>
          <w:rFonts w:ascii="SimSun" w:eastAsia="SimSun" w:hint="eastAsia"/>
          <w:sz w:val="21"/>
          <w:lang w:eastAsia="zh-CN"/>
        </w:rPr>
        <w:t>创新者和创造者的媒体宣传片。尤其对这个</w:t>
      </w:r>
      <w:r w:rsidR="00467448">
        <w:rPr>
          <w:rFonts w:ascii="SimSun" w:eastAsia="SimSun" w:hint="eastAsia"/>
          <w:sz w:val="21"/>
          <w:lang w:eastAsia="zh-CN"/>
        </w:rPr>
        <w:t>群体</w:t>
      </w:r>
      <w:r>
        <w:rPr>
          <w:rFonts w:ascii="SimSun" w:eastAsia="SimSun" w:hint="eastAsia"/>
          <w:sz w:val="21"/>
          <w:lang w:eastAsia="zh-CN"/>
        </w:rPr>
        <w:t>来说，</w:t>
      </w:r>
      <w:r w:rsidR="007F0A68">
        <w:rPr>
          <w:rFonts w:ascii="SimSun" w:eastAsia="SimSun" w:hint="eastAsia"/>
          <w:sz w:val="21"/>
          <w:lang w:eastAsia="zh-CN"/>
        </w:rPr>
        <w:t>利用</w:t>
      </w:r>
      <w:r>
        <w:rPr>
          <w:rFonts w:ascii="SimSun" w:eastAsia="SimSun" w:hint="eastAsia"/>
          <w:sz w:val="21"/>
          <w:lang w:eastAsia="zh-CN"/>
        </w:rPr>
        <w:t>由知识产权局管理的社交媒体</w:t>
      </w:r>
      <w:r w:rsidR="00D621E5">
        <w:rPr>
          <w:rFonts w:ascii="SimSun" w:eastAsia="SimSun" w:hint="eastAsia"/>
          <w:sz w:val="21"/>
          <w:lang w:eastAsia="zh-CN"/>
        </w:rPr>
        <w:t>，可以</w:t>
      </w:r>
      <w:r w:rsidR="0040003A">
        <w:rPr>
          <w:rFonts w:ascii="SimSun" w:eastAsia="SimSun" w:hint="eastAsia"/>
          <w:sz w:val="21"/>
          <w:lang w:eastAsia="zh-CN"/>
        </w:rPr>
        <w:t>有效地</w:t>
      </w:r>
      <w:r>
        <w:rPr>
          <w:rFonts w:ascii="SimSun" w:eastAsia="SimSun" w:hint="eastAsia"/>
          <w:sz w:val="21"/>
          <w:lang w:eastAsia="zh-CN"/>
        </w:rPr>
        <w:t>提供知识产权信息</w:t>
      </w:r>
      <w:r w:rsidR="0040003A">
        <w:rPr>
          <w:rFonts w:ascii="SimSun" w:eastAsia="SimSun" w:hint="eastAsia"/>
          <w:sz w:val="21"/>
          <w:lang w:eastAsia="zh-CN"/>
        </w:rPr>
        <w:t>，并</w:t>
      </w:r>
      <w:r>
        <w:rPr>
          <w:rFonts w:ascii="SimSun" w:eastAsia="SimSun" w:hint="eastAsia"/>
          <w:sz w:val="21"/>
          <w:lang w:eastAsia="zh-CN"/>
        </w:rPr>
        <w:t>与</w:t>
      </w:r>
      <w:r w:rsidR="00AA70C3">
        <w:rPr>
          <w:rFonts w:ascii="SimSun" w:eastAsia="SimSun" w:hint="eastAsia"/>
          <w:sz w:val="21"/>
          <w:lang w:eastAsia="zh-CN"/>
        </w:rPr>
        <w:t>青少年</w:t>
      </w:r>
      <w:r>
        <w:rPr>
          <w:rFonts w:ascii="SimSun" w:eastAsia="SimSun" w:hint="eastAsia"/>
          <w:sz w:val="21"/>
          <w:lang w:eastAsia="zh-CN"/>
        </w:rPr>
        <w:t>就世界各地的同龄人的发明创造活动和树立尊重知识产权的文化的重要性</w:t>
      </w:r>
      <w:r w:rsidR="0040003A">
        <w:rPr>
          <w:rFonts w:ascii="SimSun" w:eastAsia="SimSun" w:hint="eastAsia"/>
          <w:sz w:val="21"/>
          <w:lang w:eastAsia="zh-CN"/>
        </w:rPr>
        <w:t>进行</w:t>
      </w:r>
      <w:r>
        <w:rPr>
          <w:rFonts w:ascii="SimSun" w:eastAsia="SimSun" w:hint="eastAsia"/>
          <w:sz w:val="21"/>
          <w:lang w:eastAsia="zh-CN"/>
        </w:rPr>
        <w:t>密切</w:t>
      </w:r>
      <w:r w:rsidR="00162EB8">
        <w:rPr>
          <w:rFonts w:ascii="SimSun" w:eastAsia="SimSun" w:hint="eastAsia"/>
          <w:sz w:val="21"/>
          <w:lang w:eastAsia="zh-CN"/>
        </w:rPr>
        <w:t>交流</w:t>
      </w:r>
      <w:r>
        <w:rPr>
          <w:rFonts w:ascii="SimSun" w:eastAsia="SimSun" w:hint="eastAsia"/>
          <w:sz w:val="21"/>
          <w:lang w:eastAsia="zh-CN"/>
        </w:rPr>
        <w:t>。</w:t>
      </w:r>
    </w:p>
    <w:p w:rsidR="00A31143" w:rsidRPr="00C54171" w:rsidRDefault="00C91D8E" w:rsidP="00040E44">
      <w:pPr>
        <w:pStyle w:val="af5"/>
        <w:numPr>
          <w:ilvl w:val="0"/>
          <w:numId w:val="20"/>
        </w:numPr>
        <w:tabs>
          <w:tab w:val="left" w:pos="1080"/>
        </w:tabs>
        <w:spacing w:afterLines="50" w:after="120" w:line="340" w:lineRule="atLeast"/>
        <w:ind w:left="539" w:firstLine="0"/>
        <w:contextualSpacing w:val="0"/>
        <w:jc w:val="both"/>
        <w:rPr>
          <w:rFonts w:ascii="SimSun" w:eastAsia="SimSun"/>
          <w:sz w:val="21"/>
          <w:lang w:eastAsia="ko-KR"/>
        </w:rPr>
      </w:pPr>
      <w:r>
        <w:rPr>
          <w:rFonts w:ascii="SimSun" w:eastAsia="SimSun" w:hint="eastAsia"/>
          <w:sz w:val="21"/>
          <w:lang w:eastAsia="zh-CN"/>
        </w:rPr>
        <w:t>海关官员、警察、检察官和法官等执法人员是任何旨在树立尊重知识产权的风尚的战略</w:t>
      </w:r>
      <w:r w:rsidR="001147CE">
        <w:rPr>
          <w:rFonts w:ascii="SimSun" w:eastAsia="SimSun" w:hint="eastAsia"/>
          <w:sz w:val="21"/>
          <w:lang w:eastAsia="zh-CN"/>
        </w:rPr>
        <w:t>之</w:t>
      </w:r>
      <w:r>
        <w:rPr>
          <w:rFonts w:ascii="SimSun" w:eastAsia="SimSun" w:hint="eastAsia"/>
          <w:sz w:val="21"/>
          <w:lang w:eastAsia="zh-CN"/>
        </w:rPr>
        <w:t>重要的利益攸关者。海关当局</w:t>
      </w:r>
      <w:r w:rsidR="001147CE">
        <w:rPr>
          <w:rFonts w:ascii="SimSun" w:eastAsia="SimSun" w:hint="eastAsia"/>
          <w:sz w:val="21"/>
          <w:lang w:eastAsia="zh-CN"/>
        </w:rPr>
        <w:t>借助</w:t>
      </w:r>
      <w:r>
        <w:rPr>
          <w:rFonts w:ascii="SimSun" w:eastAsia="SimSun" w:hint="eastAsia"/>
          <w:sz w:val="21"/>
          <w:lang w:eastAsia="zh-CN"/>
        </w:rPr>
        <w:t>在边境</w:t>
      </w:r>
      <w:r w:rsidR="001147CE">
        <w:rPr>
          <w:rFonts w:ascii="SimSun" w:eastAsia="SimSun" w:hint="eastAsia"/>
          <w:sz w:val="21"/>
          <w:lang w:eastAsia="zh-CN"/>
        </w:rPr>
        <w:t>张贴有关打击假冒行为的海报，在提高认识方面起着积极</w:t>
      </w:r>
      <w:r>
        <w:rPr>
          <w:rFonts w:ascii="SimSun" w:eastAsia="SimSun" w:hint="eastAsia"/>
          <w:sz w:val="21"/>
          <w:lang w:eastAsia="zh-CN"/>
        </w:rPr>
        <w:t>作用。发展中国家和最不发达国家的警察和市场监督人员可以在知识产权执法之前定期对非正规经济体和小型企业进行教育。针对这个目标群体专门开展的活动</w:t>
      </w:r>
      <w:r w:rsidR="00FA34CF">
        <w:rPr>
          <w:rFonts w:ascii="SimSun" w:eastAsia="SimSun" w:hint="eastAsia"/>
          <w:sz w:val="21"/>
          <w:lang w:eastAsia="zh-CN"/>
        </w:rPr>
        <w:t>可以</w:t>
      </w:r>
      <w:r>
        <w:rPr>
          <w:rFonts w:ascii="SimSun" w:eastAsia="SimSun" w:hint="eastAsia"/>
          <w:sz w:val="21"/>
          <w:lang w:eastAsia="zh-CN"/>
        </w:rPr>
        <w:t>主要包括</w:t>
      </w:r>
      <w:r w:rsidR="00FA34CF">
        <w:rPr>
          <w:rFonts w:ascii="SimSun" w:eastAsia="SimSun" w:hint="eastAsia"/>
          <w:sz w:val="21"/>
          <w:lang w:eastAsia="zh-CN"/>
        </w:rPr>
        <w:t>，</w:t>
      </w:r>
      <w:r>
        <w:rPr>
          <w:rFonts w:ascii="SimSun" w:eastAsia="SimSun" w:hint="eastAsia"/>
          <w:sz w:val="21"/>
          <w:lang w:eastAsia="zh-CN"/>
        </w:rPr>
        <w:t>就下列方面开办培训讲习</w:t>
      </w:r>
      <w:r w:rsidR="00FA34CF">
        <w:rPr>
          <w:rFonts w:ascii="SimSun" w:eastAsia="SimSun" w:hint="eastAsia"/>
          <w:sz w:val="21"/>
          <w:lang w:eastAsia="zh-CN"/>
        </w:rPr>
        <w:t>班</w:t>
      </w:r>
      <w:r>
        <w:rPr>
          <w:rFonts w:ascii="SimSun" w:eastAsia="SimSun" w:hint="eastAsia"/>
          <w:sz w:val="21"/>
          <w:lang w:eastAsia="zh-CN"/>
        </w:rPr>
        <w:t>、编制手册，开展能力建设活动：知识产权保护与执法对社会经济发展的影响；载于《</w:t>
      </w:r>
      <w:r w:rsidR="00A31143" w:rsidRPr="008E79A8">
        <w:rPr>
          <w:rFonts w:ascii="SimSun" w:eastAsia="SimSun"/>
          <w:sz w:val="21"/>
          <w:lang w:eastAsia="ko-KR"/>
        </w:rPr>
        <w:t>TRIPS</w:t>
      </w:r>
      <w:r>
        <w:rPr>
          <w:rFonts w:ascii="SimSun" w:eastAsia="SimSun" w:hint="eastAsia"/>
          <w:sz w:val="21"/>
          <w:lang w:eastAsia="zh-CN"/>
        </w:rPr>
        <w:t>协定》第三部分和国家知识产权立法中的最低标准和灵活性；</w:t>
      </w:r>
      <w:r w:rsidR="004F1A79">
        <w:rPr>
          <w:rFonts w:ascii="SimSun" w:eastAsia="SimSun" w:hint="eastAsia"/>
          <w:sz w:val="21"/>
          <w:lang w:eastAsia="zh-CN"/>
        </w:rPr>
        <w:t>公众对解决</w:t>
      </w:r>
      <w:r>
        <w:rPr>
          <w:rFonts w:ascii="SimSun" w:eastAsia="SimSun" w:hint="eastAsia"/>
          <w:sz w:val="21"/>
          <w:lang w:eastAsia="zh-CN"/>
        </w:rPr>
        <w:t>知识产权犯罪</w:t>
      </w:r>
      <w:r w:rsidR="004F1A79">
        <w:rPr>
          <w:rFonts w:ascii="SimSun" w:eastAsia="SimSun" w:hint="eastAsia"/>
          <w:sz w:val="21"/>
          <w:lang w:eastAsia="zh-CN"/>
        </w:rPr>
        <w:t>问题</w:t>
      </w:r>
      <w:r w:rsidR="00FA34CF">
        <w:rPr>
          <w:rFonts w:ascii="SimSun" w:eastAsia="SimSun" w:hint="eastAsia"/>
          <w:sz w:val="21"/>
          <w:lang w:eastAsia="zh-CN"/>
        </w:rPr>
        <w:t>的</w:t>
      </w:r>
      <w:r w:rsidR="004F1A79">
        <w:rPr>
          <w:rFonts w:ascii="SimSun" w:eastAsia="SimSun" w:hint="eastAsia"/>
          <w:sz w:val="21"/>
          <w:lang w:eastAsia="zh-CN"/>
        </w:rPr>
        <w:t>兴趣</w:t>
      </w:r>
      <w:r>
        <w:rPr>
          <w:rFonts w:ascii="SimSun" w:eastAsia="SimSun" w:hint="eastAsia"/>
          <w:sz w:val="21"/>
          <w:lang w:eastAsia="zh-CN"/>
        </w:rPr>
        <w:t>；完善并加强对知识产权犯罪行为的侦察和认定工作；</w:t>
      </w:r>
      <w:r w:rsidR="00CD547E">
        <w:rPr>
          <w:rFonts w:ascii="SimSun" w:eastAsia="SimSun" w:hint="eastAsia"/>
          <w:sz w:val="21"/>
          <w:lang w:eastAsia="zh-CN"/>
        </w:rPr>
        <w:t>完善</w:t>
      </w:r>
      <w:r w:rsidR="00AB415B">
        <w:rPr>
          <w:rFonts w:ascii="SimSun" w:eastAsia="SimSun" w:hint="eastAsia"/>
          <w:sz w:val="21"/>
          <w:lang w:eastAsia="zh-CN"/>
        </w:rPr>
        <w:t>具有</w:t>
      </w:r>
      <w:r>
        <w:rPr>
          <w:rFonts w:ascii="SimSun" w:eastAsia="SimSun" w:hint="eastAsia"/>
          <w:sz w:val="21"/>
          <w:lang w:eastAsia="zh-CN"/>
        </w:rPr>
        <w:t>成本和</w:t>
      </w:r>
      <w:r w:rsidR="00AB415B">
        <w:rPr>
          <w:rFonts w:ascii="SimSun" w:eastAsia="SimSun" w:hint="eastAsia"/>
          <w:sz w:val="21"/>
          <w:lang w:eastAsia="zh-CN"/>
        </w:rPr>
        <w:t>时间效益</w:t>
      </w:r>
      <w:r>
        <w:rPr>
          <w:rFonts w:ascii="SimSun" w:eastAsia="SimSun" w:hint="eastAsia"/>
          <w:sz w:val="21"/>
          <w:lang w:eastAsia="zh-CN"/>
        </w:rPr>
        <w:t>的法律流程的</w:t>
      </w:r>
      <w:r w:rsidR="00CD547E">
        <w:rPr>
          <w:rFonts w:ascii="SimSun" w:eastAsia="SimSun" w:hint="eastAsia"/>
          <w:sz w:val="21"/>
          <w:lang w:eastAsia="zh-CN"/>
        </w:rPr>
        <w:t>益处</w:t>
      </w:r>
      <w:r>
        <w:rPr>
          <w:rFonts w:ascii="SimSun" w:eastAsia="SimSun" w:hint="eastAsia"/>
          <w:sz w:val="21"/>
          <w:lang w:eastAsia="zh-CN"/>
        </w:rPr>
        <w:t>；以及，公正处置知识产权侵权商品。这种培训可以让相关权利人和消费者协会参与进来。</w:t>
      </w:r>
    </w:p>
    <w:p w:rsidR="00A31143" w:rsidRPr="00C54171" w:rsidRDefault="002F0D22" w:rsidP="002F0D22">
      <w:pPr>
        <w:pStyle w:val="af5"/>
        <w:numPr>
          <w:ilvl w:val="0"/>
          <w:numId w:val="20"/>
        </w:numPr>
        <w:tabs>
          <w:tab w:val="left" w:pos="1080"/>
        </w:tabs>
        <w:spacing w:afterLines="50" w:after="120" w:line="340" w:lineRule="atLeast"/>
        <w:ind w:left="539" w:firstLine="0"/>
        <w:contextualSpacing w:val="0"/>
        <w:jc w:val="both"/>
        <w:rPr>
          <w:rFonts w:ascii="SimSun" w:eastAsia="SimSun"/>
          <w:sz w:val="21"/>
          <w:lang w:eastAsia="ko-KR"/>
        </w:rPr>
      </w:pPr>
      <w:r>
        <w:rPr>
          <w:rFonts w:ascii="SimSun" w:eastAsia="SimSun" w:hint="eastAsia"/>
          <w:sz w:val="21"/>
          <w:lang w:eastAsia="zh-CN"/>
        </w:rPr>
        <w:t>大学和研发中心是知识产权潜在的所有者和使用者。</w:t>
      </w:r>
      <w:r w:rsidR="00AB415B">
        <w:rPr>
          <w:rFonts w:ascii="SimSun" w:eastAsia="SimSun" w:hint="eastAsia"/>
          <w:sz w:val="21"/>
          <w:lang w:eastAsia="zh-CN"/>
        </w:rPr>
        <w:t>计划</w:t>
      </w:r>
      <w:r>
        <w:rPr>
          <w:rFonts w:ascii="SimSun" w:eastAsia="SimSun" w:hint="eastAsia"/>
          <w:sz w:val="21"/>
          <w:lang w:eastAsia="zh-CN"/>
        </w:rPr>
        <w:t>对学生、研究员和讲师开展的提高认识活动可以包括：为大学和研发中心制定内部知识产权政策；将知识产权基本概念引入一般课程之中；建议与权利人达成协议，以遏制</w:t>
      </w:r>
      <w:r w:rsidR="007C4B5F">
        <w:rPr>
          <w:rFonts w:ascii="SimSun" w:eastAsia="SimSun" w:hint="eastAsia"/>
          <w:sz w:val="21"/>
          <w:lang w:eastAsia="zh-CN"/>
        </w:rPr>
        <w:t>对影印复制权的滥用。</w:t>
      </w:r>
    </w:p>
    <w:p w:rsidR="00A31143" w:rsidRPr="00040E44" w:rsidRDefault="001756E3" w:rsidP="008E79A8">
      <w:pPr>
        <w:pStyle w:val="af5"/>
        <w:numPr>
          <w:ilvl w:val="0"/>
          <w:numId w:val="20"/>
        </w:numPr>
        <w:tabs>
          <w:tab w:val="left" w:pos="1080"/>
        </w:tabs>
        <w:spacing w:afterLines="50" w:after="120" w:line="340" w:lineRule="atLeast"/>
        <w:ind w:left="539" w:firstLine="0"/>
        <w:contextualSpacing w:val="0"/>
        <w:jc w:val="both"/>
        <w:rPr>
          <w:rFonts w:ascii="SimSun" w:eastAsia="SimSun"/>
          <w:sz w:val="21"/>
          <w:lang w:eastAsia="ko-KR"/>
        </w:rPr>
      </w:pPr>
      <w:r>
        <w:rPr>
          <w:rFonts w:ascii="SimSun" w:eastAsia="SimSun" w:hint="eastAsia"/>
          <w:sz w:val="21"/>
          <w:lang w:eastAsia="zh-CN"/>
        </w:rPr>
        <w:t>中小型企业</w:t>
      </w:r>
      <w:r>
        <w:rPr>
          <w:rFonts w:ascii="SimSun" w:eastAsia="SimSun"/>
          <w:sz w:val="21"/>
          <w:lang w:eastAsia="ko-KR"/>
        </w:rPr>
        <w:t>(SME</w:t>
      </w:r>
      <w:r w:rsidR="00A31143" w:rsidRPr="008E79A8">
        <w:rPr>
          <w:rFonts w:ascii="SimSun" w:eastAsia="SimSun"/>
          <w:sz w:val="21"/>
          <w:lang w:eastAsia="ko-KR"/>
        </w:rPr>
        <w:t>)</w:t>
      </w:r>
      <w:r>
        <w:rPr>
          <w:rFonts w:ascii="SimSun" w:eastAsia="SimSun" w:hint="eastAsia"/>
          <w:sz w:val="21"/>
          <w:lang w:eastAsia="zh-CN"/>
        </w:rPr>
        <w:t>与个体创造者和创新者是许多经济体的驱动力。针对这个</w:t>
      </w:r>
      <w:r w:rsidR="00467448">
        <w:rPr>
          <w:rFonts w:ascii="SimSun" w:eastAsia="SimSun" w:hint="eastAsia"/>
          <w:sz w:val="21"/>
          <w:lang w:eastAsia="zh-CN"/>
        </w:rPr>
        <w:t>群体</w:t>
      </w:r>
      <w:r>
        <w:rPr>
          <w:rFonts w:ascii="SimSun" w:eastAsia="SimSun" w:hint="eastAsia"/>
          <w:sz w:val="21"/>
          <w:lang w:eastAsia="zh-CN"/>
        </w:rPr>
        <w:t>专门开展的活动可</w:t>
      </w:r>
      <w:r w:rsidR="003C2EC2">
        <w:rPr>
          <w:rFonts w:ascii="SimSun" w:eastAsia="SimSun" w:hint="eastAsia"/>
          <w:sz w:val="21"/>
          <w:lang w:eastAsia="zh-CN"/>
        </w:rPr>
        <w:t>以</w:t>
      </w:r>
      <w:r>
        <w:rPr>
          <w:rFonts w:ascii="SimSun" w:eastAsia="SimSun" w:hint="eastAsia"/>
          <w:sz w:val="21"/>
          <w:lang w:eastAsia="zh-CN"/>
        </w:rPr>
        <w:t>包括：与商会、制造业协会、行业团体和其他利益攸关者和协会合作提供一种解决中小型企业、创造者和创新者在树立尊重知识产权的风尚方面的需求的协调方法；提高创新者和创造者对知识产权相关工作的价值的认识，</w:t>
      </w:r>
      <w:r w:rsidR="003C2EC2">
        <w:rPr>
          <w:rFonts w:ascii="SimSun" w:eastAsia="SimSun" w:hint="eastAsia"/>
          <w:sz w:val="21"/>
          <w:lang w:eastAsia="zh-CN"/>
        </w:rPr>
        <w:t>认识到</w:t>
      </w:r>
      <w:r>
        <w:rPr>
          <w:rFonts w:ascii="SimSun" w:eastAsia="SimSun" w:hint="eastAsia"/>
          <w:sz w:val="21"/>
          <w:lang w:eastAsia="zh-CN"/>
        </w:rPr>
        <w:t>知识产权相关工作不仅是一种资金来源，而且对社会整体也具有重要意义；就中小型企业尤为关注的知识产权执法问题</w:t>
      </w:r>
      <w:r w:rsidR="000F006A">
        <w:rPr>
          <w:rFonts w:ascii="SimSun" w:eastAsia="SimSun" w:hint="eastAsia"/>
          <w:sz w:val="21"/>
          <w:lang w:eastAsia="zh-CN"/>
        </w:rPr>
        <w:t>进行</w:t>
      </w:r>
      <w:r>
        <w:rPr>
          <w:rFonts w:ascii="SimSun" w:eastAsia="SimSun" w:hint="eastAsia"/>
          <w:sz w:val="21"/>
          <w:lang w:eastAsia="zh-CN"/>
        </w:rPr>
        <w:t>统计</w:t>
      </w:r>
      <w:r w:rsidR="000F006A">
        <w:rPr>
          <w:rFonts w:ascii="SimSun" w:eastAsia="SimSun" w:hint="eastAsia"/>
          <w:sz w:val="21"/>
          <w:lang w:eastAsia="zh-CN"/>
        </w:rPr>
        <w:t>并</w:t>
      </w:r>
      <w:r w:rsidR="00515E94">
        <w:rPr>
          <w:rFonts w:ascii="SimSun" w:eastAsia="SimSun" w:hint="eastAsia"/>
          <w:sz w:val="21"/>
          <w:lang w:eastAsia="zh-CN"/>
        </w:rPr>
        <w:t>编制</w:t>
      </w:r>
      <w:r>
        <w:rPr>
          <w:rFonts w:ascii="SimSun" w:eastAsia="SimSun" w:hint="eastAsia"/>
          <w:sz w:val="21"/>
          <w:lang w:eastAsia="zh-CN"/>
        </w:rPr>
        <w:t>案例研究。</w:t>
      </w:r>
    </w:p>
    <w:p w:rsidR="00A31143" w:rsidRPr="00963376" w:rsidRDefault="00C31BEF" w:rsidP="00963376">
      <w:pPr>
        <w:pStyle w:val="af5"/>
        <w:numPr>
          <w:ilvl w:val="0"/>
          <w:numId w:val="20"/>
        </w:numPr>
        <w:tabs>
          <w:tab w:val="left" w:pos="1080"/>
        </w:tabs>
        <w:spacing w:afterLines="50" w:after="120" w:line="340" w:lineRule="atLeast"/>
        <w:ind w:left="540" w:firstLine="0"/>
        <w:contextualSpacing w:val="0"/>
        <w:jc w:val="both"/>
        <w:rPr>
          <w:rFonts w:ascii="SimSun" w:eastAsia="SimSun"/>
          <w:sz w:val="21"/>
          <w:lang w:eastAsia="ko-KR"/>
        </w:rPr>
      </w:pPr>
      <w:r>
        <w:rPr>
          <w:rFonts w:ascii="SimSun" w:eastAsia="SimSun" w:hint="eastAsia"/>
          <w:sz w:val="21"/>
          <w:lang w:eastAsia="zh-CN"/>
        </w:rPr>
        <w:t>媒体是向公众传播尊重知识产权信息的重要</w:t>
      </w:r>
      <w:r w:rsidR="00490584">
        <w:rPr>
          <w:rFonts w:ascii="SimSun" w:eastAsia="SimSun" w:hint="eastAsia"/>
          <w:sz w:val="21"/>
          <w:lang w:eastAsia="zh-CN"/>
        </w:rPr>
        <w:t>合作</w:t>
      </w:r>
      <w:r>
        <w:rPr>
          <w:rFonts w:ascii="SimSun" w:eastAsia="SimSun" w:hint="eastAsia"/>
          <w:sz w:val="21"/>
          <w:lang w:eastAsia="zh-CN"/>
        </w:rPr>
        <w:t>伙伴，因此，与主要媒体建立坚实的合作伙伴关系</w:t>
      </w:r>
      <w:r w:rsidR="00284F8E">
        <w:rPr>
          <w:rFonts w:ascii="SimSun" w:eastAsia="SimSun" w:hint="eastAsia"/>
          <w:sz w:val="21"/>
          <w:lang w:eastAsia="zh-CN"/>
        </w:rPr>
        <w:t>可以证明这</w:t>
      </w:r>
      <w:r>
        <w:rPr>
          <w:rFonts w:ascii="SimSun" w:eastAsia="SimSun" w:hint="eastAsia"/>
          <w:sz w:val="21"/>
          <w:lang w:eastAsia="zh-CN"/>
        </w:rPr>
        <w:t>对战略取得成功必不可少。为了确保媒体合作伙伴了解战略对公众利益的实际意义，经过调整的活动可以包括：为记者举办有针对性的知识产权培训；知识产权局定期举办新闻发布会，让记者了解知识产权相关事宜的最新进展，并提供</w:t>
      </w:r>
      <w:r w:rsidR="00284F8E">
        <w:rPr>
          <w:rFonts w:ascii="SimSun" w:eastAsia="SimSun" w:hint="eastAsia"/>
          <w:sz w:val="21"/>
          <w:lang w:eastAsia="zh-CN"/>
        </w:rPr>
        <w:t>载有相关的、随时可用的知识产权信息的</w:t>
      </w:r>
      <w:r>
        <w:rPr>
          <w:rFonts w:ascii="SimSun" w:eastAsia="SimSun" w:hint="eastAsia"/>
          <w:sz w:val="21"/>
          <w:lang w:eastAsia="zh-CN"/>
        </w:rPr>
        <w:t>新闻发布材料；就在战略框架内启动的新活动定期举办新闻通气会；推出一个关于</w:t>
      </w:r>
      <w:proofErr w:type="gramStart"/>
      <w:r>
        <w:rPr>
          <w:rFonts w:ascii="SimSun" w:eastAsia="SimSun" w:hint="eastAsia"/>
          <w:sz w:val="21"/>
          <w:lang w:eastAsia="zh-CN"/>
        </w:rPr>
        <w:t>最佳报道</w:t>
      </w:r>
      <w:proofErr w:type="gramEnd"/>
      <w:r>
        <w:rPr>
          <w:rFonts w:ascii="SimSun" w:eastAsia="SimSun" w:hint="eastAsia"/>
          <w:sz w:val="21"/>
          <w:lang w:eastAsia="zh-CN"/>
        </w:rPr>
        <w:t>知识产权问题的年度奖项，由一名高级政府官员颁奖。</w:t>
      </w:r>
    </w:p>
    <w:p w:rsidR="00A31143" w:rsidRPr="00963376" w:rsidRDefault="00D219F1" w:rsidP="008E79A8">
      <w:pPr>
        <w:pStyle w:val="af5"/>
        <w:numPr>
          <w:ilvl w:val="0"/>
          <w:numId w:val="21"/>
        </w:numPr>
        <w:spacing w:afterLines="50" w:after="120" w:line="340" w:lineRule="atLeast"/>
        <w:ind w:left="0" w:firstLine="0"/>
        <w:contextualSpacing w:val="0"/>
        <w:jc w:val="both"/>
        <w:rPr>
          <w:rFonts w:ascii="SimSun" w:eastAsia="SimSun"/>
          <w:sz w:val="21"/>
          <w:lang w:eastAsia="ko-KR"/>
        </w:rPr>
      </w:pPr>
      <w:r w:rsidRPr="00102D8A">
        <w:rPr>
          <w:rFonts w:ascii="KaiTi" w:eastAsia="KaiTi" w:hAnsi="KaiTi" w:hint="eastAsia"/>
          <w:i/>
          <w:sz w:val="21"/>
          <w:lang w:eastAsia="zh-CN"/>
        </w:rPr>
        <w:t>评估与评价</w:t>
      </w:r>
      <w:r>
        <w:rPr>
          <w:rFonts w:ascii="SimSun" w:eastAsia="SimSun" w:hint="eastAsia"/>
          <w:sz w:val="21"/>
          <w:lang w:eastAsia="zh-CN"/>
        </w:rPr>
        <w:t>。应当对每项活动都进行监测，并在活动结束时，对目标</w:t>
      </w:r>
      <w:r w:rsidR="00467448">
        <w:rPr>
          <w:rFonts w:ascii="SimSun" w:eastAsia="SimSun" w:hint="eastAsia"/>
          <w:sz w:val="21"/>
          <w:lang w:eastAsia="zh-CN"/>
        </w:rPr>
        <w:t>群体</w:t>
      </w:r>
      <w:r>
        <w:rPr>
          <w:rFonts w:ascii="SimSun" w:eastAsia="SimSun" w:hint="eastAsia"/>
          <w:sz w:val="21"/>
          <w:lang w:eastAsia="zh-CN"/>
        </w:rPr>
        <w:t>的</w:t>
      </w:r>
      <w:r w:rsidR="00102D8A">
        <w:rPr>
          <w:rFonts w:ascii="SimSun" w:eastAsia="SimSun" w:hint="eastAsia"/>
          <w:sz w:val="21"/>
          <w:lang w:eastAsia="zh-CN"/>
        </w:rPr>
        <w:t>接受</w:t>
      </w:r>
      <w:r>
        <w:rPr>
          <w:rFonts w:ascii="SimSun" w:eastAsia="SimSun" w:hint="eastAsia"/>
          <w:sz w:val="21"/>
          <w:lang w:eastAsia="zh-CN"/>
        </w:rPr>
        <w:t>情况(尤其包括对活动的了解情况，以及导致行为发生改变的影响</w:t>
      </w:r>
      <w:r w:rsidR="00711498">
        <w:rPr>
          <w:rFonts w:ascii="SimSun" w:eastAsia="SimSun" w:hint="eastAsia"/>
          <w:sz w:val="21"/>
          <w:lang w:eastAsia="zh-CN"/>
        </w:rPr>
        <w:t>情况</w:t>
      </w:r>
      <w:r>
        <w:rPr>
          <w:rFonts w:ascii="SimSun" w:eastAsia="SimSun" w:hint="eastAsia"/>
          <w:sz w:val="21"/>
          <w:lang w:eastAsia="zh-CN"/>
        </w:rPr>
        <w:t>)、成功经验与汲取的经验教训进行评估</w:t>
      </w:r>
      <w:r w:rsidR="00102D8A">
        <w:rPr>
          <w:rFonts w:ascii="SimSun" w:eastAsia="SimSun" w:hint="eastAsia"/>
          <w:sz w:val="21"/>
          <w:lang w:eastAsia="zh-CN"/>
        </w:rPr>
        <w:t>，</w:t>
      </w:r>
      <w:r>
        <w:rPr>
          <w:rFonts w:ascii="SimSun" w:eastAsia="SimSun" w:hint="eastAsia"/>
          <w:sz w:val="21"/>
          <w:lang w:eastAsia="zh-CN"/>
        </w:rPr>
        <w:t>对初始目标和具体目标进行评价。这种审查至关重要，因为战略会发展成为将渗透至国家知识产权战略和更广泛的发展战略之中的多年期项目。拟议的战略在很大程度上依赖于知识产权局在战略制定、通过及落实方面所发挥的作用，将需要所有部委、私营领域的机构和相关协会协调努力。</w:t>
      </w:r>
    </w:p>
    <w:p w:rsidR="00E41F6E" w:rsidRPr="00967472" w:rsidRDefault="00967472" w:rsidP="00A31143">
      <w:pPr>
        <w:pStyle w:val="af5"/>
        <w:numPr>
          <w:ilvl w:val="0"/>
          <w:numId w:val="21"/>
        </w:numPr>
        <w:spacing w:afterLines="50" w:after="120" w:line="340" w:lineRule="atLeast"/>
        <w:ind w:left="0" w:firstLine="0"/>
        <w:jc w:val="both"/>
        <w:rPr>
          <w:rFonts w:ascii="SimSun"/>
          <w:sz w:val="21"/>
          <w:lang w:eastAsia="ko-KR"/>
        </w:rPr>
      </w:pPr>
      <w:r w:rsidRPr="00967472">
        <w:rPr>
          <w:rFonts w:ascii="SimSun" w:eastAsia="SimSun" w:hint="eastAsia"/>
          <w:sz w:val="21"/>
          <w:lang w:eastAsia="zh-CN"/>
        </w:rPr>
        <w:lastRenderedPageBreak/>
        <w:t>经验表明，单靠执法还不足以解决假冒和盗版问题。那么，提高认识便可能是</w:t>
      </w:r>
      <w:r w:rsidR="00CE3E08">
        <w:rPr>
          <w:rFonts w:ascii="SimSun" w:eastAsia="SimSun" w:hint="eastAsia"/>
          <w:sz w:val="21"/>
          <w:lang w:eastAsia="zh-CN"/>
        </w:rPr>
        <w:t>防范</w:t>
      </w:r>
      <w:r w:rsidRPr="00967472">
        <w:rPr>
          <w:rFonts w:ascii="SimSun" w:eastAsia="SimSun" w:hint="eastAsia"/>
          <w:sz w:val="21"/>
          <w:lang w:eastAsia="zh-CN"/>
        </w:rPr>
        <w:t>措施矩阵中的一个关键因素，可以通过加强公众对</w:t>
      </w:r>
      <w:r w:rsidR="008A5A7E">
        <w:rPr>
          <w:rFonts w:ascii="SimSun" w:eastAsia="SimSun" w:hint="eastAsia"/>
          <w:sz w:val="21"/>
          <w:lang w:eastAsia="zh-CN"/>
        </w:rPr>
        <w:t>知识产权体系</w:t>
      </w:r>
      <w:r w:rsidRPr="00967472">
        <w:rPr>
          <w:rFonts w:ascii="SimSun" w:eastAsia="SimSun" w:hint="eastAsia"/>
          <w:sz w:val="21"/>
          <w:lang w:eastAsia="zh-CN"/>
        </w:rPr>
        <w:t>的益处以及非法交易假冒和盗版商品</w:t>
      </w:r>
      <w:r w:rsidR="00711498">
        <w:rPr>
          <w:rFonts w:ascii="SimSun" w:eastAsia="SimSun" w:hint="eastAsia"/>
          <w:sz w:val="21"/>
          <w:lang w:eastAsia="zh-CN"/>
        </w:rPr>
        <w:t>产生</w:t>
      </w:r>
      <w:r w:rsidR="008B0195">
        <w:rPr>
          <w:rFonts w:ascii="SimSun" w:eastAsia="SimSun" w:hint="eastAsia"/>
          <w:sz w:val="21"/>
          <w:lang w:eastAsia="zh-CN"/>
        </w:rPr>
        <w:t>的多方面</w:t>
      </w:r>
      <w:r w:rsidRPr="00967472">
        <w:rPr>
          <w:rFonts w:ascii="SimSun" w:eastAsia="SimSun" w:hint="eastAsia"/>
          <w:sz w:val="21"/>
          <w:lang w:eastAsia="zh-CN"/>
        </w:rPr>
        <w:t xml:space="preserve">影响的了解，解决这一问题。为了实现这一目标，树立尊重知识产权的风尚 </w:t>
      </w:r>
      <w:r w:rsidRPr="00967472">
        <w:rPr>
          <w:rFonts w:ascii="SimSun" w:eastAsia="SimSun"/>
          <w:sz w:val="21"/>
          <w:lang w:eastAsia="zh-CN"/>
        </w:rPr>
        <w:t>–</w:t>
      </w:r>
      <w:r w:rsidRPr="00967472">
        <w:rPr>
          <w:rFonts w:ascii="SimSun" w:eastAsia="SimSun" w:hint="eastAsia"/>
          <w:sz w:val="21"/>
          <w:lang w:eastAsia="zh-CN"/>
        </w:rPr>
        <w:t xml:space="preserve"> 提高认识战略将旨在开展宣传教育活动，并在私营部门和民间社会的支持下按</w:t>
      </w:r>
      <w:proofErr w:type="gramStart"/>
      <w:r w:rsidRPr="00967472">
        <w:rPr>
          <w:rFonts w:ascii="SimSun" w:eastAsia="SimSun" w:hint="eastAsia"/>
          <w:sz w:val="21"/>
          <w:lang w:eastAsia="zh-CN"/>
        </w:rPr>
        <w:t>上述第二</w:t>
      </w:r>
      <w:proofErr w:type="gramEnd"/>
      <w:r w:rsidRPr="00967472">
        <w:rPr>
          <w:rFonts w:ascii="SimSun" w:eastAsia="SimSun" w:hint="eastAsia"/>
          <w:sz w:val="21"/>
          <w:lang w:eastAsia="zh-CN"/>
        </w:rPr>
        <w:t>部分的内容</w:t>
      </w:r>
      <w:r w:rsidR="00590477" w:rsidRPr="00967472">
        <w:rPr>
          <w:rFonts w:ascii="SimSun" w:eastAsia="SimSun" w:hint="eastAsia"/>
          <w:sz w:val="21"/>
          <w:lang w:eastAsia="zh-CN"/>
        </w:rPr>
        <w:t>酌情</w:t>
      </w:r>
      <w:r w:rsidRPr="00967472">
        <w:rPr>
          <w:rFonts w:ascii="SimSun" w:eastAsia="SimSun" w:hint="eastAsia"/>
          <w:sz w:val="21"/>
          <w:lang w:eastAsia="zh-CN"/>
        </w:rPr>
        <w:t>提供替代方案。</w:t>
      </w:r>
      <w:proofErr w:type="gramStart"/>
      <w:r w:rsidRPr="00967472">
        <w:rPr>
          <w:rFonts w:ascii="SimSun" w:eastAsia="SimSun" w:hint="eastAsia"/>
          <w:sz w:val="21"/>
          <w:lang w:eastAsia="zh-CN"/>
        </w:rPr>
        <w:t>本战略</w:t>
      </w:r>
      <w:proofErr w:type="gramEnd"/>
      <w:r w:rsidRPr="00967472">
        <w:rPr>
          <w:rFonts w:ascii="SimSun" w:eastAsia="SimSun" w:hint="eastAsia"/>
          <w:sz w:val="21"/>
          <w:lang w:eastAsia="zh-CN"/>
        </w:rPr>
        <w:t>的目标是提</w:t>
      </w:r>
      <w:r w:rsidR="00711498">
        <w:rPr>
          <w:rFonts w:ascii="SimSun" w:eastAsia="SimSun" w:hint="eastAsia"/>
          <w:sz w:val="21"/>
          <w:lang w:eastAsia="zh-CN"/>
        </w:rPr>
        <w:t>供一个促进成员国对如何制定相关知识产权战略进行思考的初步框架，</w:t>
      </w:r>
      <w:r w:rsidRPr="00967472">
        <w:rPr>
          <w:rFonts w:ascii="SimSun" w:eastAsia="SimSun" w:hint="eastAsia"/>
          <w:sz w:val="21"/>
          <w:lang w:eastAsia="zh-CN"/>
        </w:rPr>
        <w:t>按成员国的需求</w:t>
      </w:r>
      <w:r w:rsidR="00191F2B">
        <w:rPr>
          <w:rFonts w:ascii="SimSun" w:eastAsia="SimSun" w:hint="eastAsia"/>
          <w:sz w:val="21"/>
          <w:lang w:eastAsia="zh-CN"/>
        </w:rPr>
        <w:t>使其得到</w:t>
      </w:r>
      <w:r w:rsidRPr="00967472">
        <w:rPr>
          <w:rFonts w:ascii="SimSun" w:eastAsia="SimSun" w:hint="eastAsia"/>
          <w:sz w:val="21"/>
          <w:lang w:eastAsia="zh-CN"/>
        </w:rPr>
        <w:t>针对性的调整，与国家现有发展政策和目标相匹配。</w:t>
      </w:r>
    </w:p>
    <w:p w:rsidR="00967472" w:rsidRPr="00967472" w:rsidRDefault="00967472" w:rsidP="00967472">
      <w:pPr>
        <w:spacing w:afterLines="50" w:after="120" w:line="340" w:lineRule="atLeast"/>
        <w:jc w:val="both"/>
        <w:rPr>
          <w:rFonts w:ascii="SimSun"/>
          <w:sz w:val="21"/>
        </w:rPr>
      </w:pPr>
    </w:p>
    <w:p w:rsidR="00216CCF" w:rsidRPr="008075E4" w:rsidRDefault="00E41F6E" w:rsidP="00AA2B89">
      <w:pPr>
        <w:spacing w:afterLines="50" w:after="120" w:line="340" w:lineRule="atLeast"/>
        <w:ind w:left="5534"/>
        <w:rPr>
          <w:rFonts w:ascii="KaiTi" w:eastAsia="KaiTi" w:hAnsi="KaiTi"/>
          <w:sz w:val="21"/>
          <w:szCs w:val="21"/>
        </w:rPr>
      </w:pPr>
      <w:r w:rsidRPr="009C6129">
        <w:rPr>
          <w:rFonts w:ascii="KaiTi" w:eastAsia="KaiTi" w:hAnsi="KaiTi"/>
          <w:sz w:val="21"/>
          <w:szCs w:val="21"/>
        </w:rPr>
        <w:t>[</w:t>
      </w:r>
      <w:r w:rsidR="009C6129" w:rsidRPr="009C6129">
        <w:rPr>
          <w:rFonts w:ascii="KaiTi" w:eastAsia="KaiTi" w:hAnsi="KaiTi" w:hint="eastAsia"/>
          <w:sz w:val="21"/>
          <w:szCs w:val="21"/>
        </w:rPr>
        <w:t>文件完</w:t>
      </w:r>
      <w:r w:rsidRPr="009C6129">
        <w:rPr>
          <w:rFonts w:ascii="KaiTi" w:eastAsia="KaiTi" w:hAnsi="KaiTi"/>
          <w:sz w:val="21"/>
          <w:szCs w:val="21"/>
        </w:rPr>
        <w:t>]</w:t>
      </w:r>
    </w:p>
    <w:sectPr w:rsidR="00216CCF" w:rsidRPr="008075E4" w:rsidSect="00AA2B89">
      <w:headerReference w:type="default" r:id="rId12"/>
      <w:headerReference w:type="first" r:id="rId13"/>
      <w:endnotePr>
        <w:numFmt w:val="chicago"/>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0D22" w:rsidRDefault="002F0D22">
      <w:r>
        <w:separator/>
      </w:r>
    </w:p>
  </w:endnote>
  <w:endnote w:type="continuationSeparator" w:id="0">
    <w:p w:rsidR="002F0D22" w:rsidRDefault="002F0D22">
      <w:r>
        <w:separator/>
      </w:r>
    </w:p>
    <w:p w:rsidR="002F0D22" w:rsidRDefault="002F0D22">
      <w:pPr>
        <w:spacing w:after="60"/>
        <w:rPr>
          <w:sz w:val="17"/>
        </w:rPr>
      </w:pPr>
      <w:r>
        <w:rPr>
          <w:sz w:val="17"/>
        </w:rPr>
        <w:t>[Endnote continued from previous page]</w:t>
      </w:r>
    </w:p>
  </w:endnote>
  <w:endnote w:type="continuationNotice" w:id="1">
    <w:p w:rsidR="002F0D22" w:rsidRDefault="002F0D22">
      <w:pPr>
        <w:spacing w:before="60"/>
        <w:jc w:val="right"/>
        <w:rPr>
          <w:sz w:val="17"/>
          <w:szCs w:val="17"/>
        </w:rPr>
      </w:pPr>
      <w:r>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0D22" w:rsidRDefault="002F0D22">
      <w:r>
        <w:separator/>
      </w:r>
    </w:p>
  </w:footnote>
  <w:footnote w:type="continuationSeparator" w:id="0">
    <w:p w:rsidR="002F0D22" w:rsidRDefault="002F0D22">
      <w:r>
        <w:separator/>
      </w:r>
    </w:p>
    <w:p w:rsidR="002F0D22" w:rsidRDefault="002F0D22">
      <w:pPr>
        <w:spacing w:after="60"/>
        <w:rPr>
          <w:sz w:val="17"/>
          <w:szCs w:val="17"/>
        </w:rPr>
      </w:pPr>
      <w:r>
        <w:rPr>
          <w:sz w:val="17"/>
          <w:szCs w:val="17"/>
        </w:rPr>
        <w:t>[</w:t>
      </w:r>
      <w:r>
        <w:rPr>
          <w:rFonts w:hint="eastAsia"/>
          <w:sz w:val="17"/>
          <w:szCs w:val="17"/>
        </w:rPr>
        <w:t>脚注接上页</w:t>
      </w:r>
      <w:r>
        <w:rPr>
          <w:sz w:val="17"/>
          <w:szCs w:val="17"/>
        </w:rPr>
        <w:t>]</w:t>
      </w:r>
    </w:p>
  </w:footnote>
  <w:footnote w:type="continuationNotice" w:id="1">
    <w:p w:rsidR="002F0D22" w:rsidRDefault="002F0D22">
      <w:pPr>
        <w:spacing w:before="60"/>
        <w:jc w:val="right"/>
        <w:rPr>
          <w:sz w:val="17"/>
          <w:szCs w:val="17"/>
        </w:rPr>
      </w:pPr>
      <w:r>
        <w:rPr>
          <w:sz w:val="17"/>
          <w:szCs w:val="17"/>
        </w:rPr>
        <w:t>[</w:t>
      </w:r>
      <w:r>
        <w:rPr>
          <w:rFonts w:hint="eastAsia"/>
          <w:sz w:val="17"/>
          <w:szCs w:val="17"/>
        </w:rPr>
        <w:t>脚注转下页</w:t>
      </w:r>
      <w:r>
        <w:rPr>
          <w:sz w:val="17"/>
          <w:szCs w:val="17"/>
        </w:rPr>
        <w:t>]</w:t>
      </w:r>
    </w:p>
  </w:footnote>
  <w:footnote w:id="2">
    <w:p w:rsidR="002F0D22" w:rsidRPr="00B57F81" w:rsidRDefault="002F0D22" w:rsidP="00B57F81">
      <w:pPr>
        <w:pStyle w:val="a9"/>
        <w:spacing w:line="320" w:lineRule="atLeast"/>
        <w:jc w:val="both"/>
        <w:rPr>
          <w:rFonts w:ascii="SimSun" w:hAnsi="SimSun"/>
        </w:rPr>
      </w:pPr>
      <w:r w:rsidRPr="00B57F81">
        <w:rPr>
          <w:rStyle w:val="af"/>
          <w:rFonts w:ascii="SimSun" w:hAnsi="SimSun"/>
        </w:rPr>
        <w:footnoteRef/>
      </w:r>
      <w:r w:rsidRPr="00B57F81">
        <w:rPr>
          <w:rFonts w:ascii="SimSun" w:hAnsi="SimSun"/>
        </w:rPr>
        <w:t xml:space="preserve"> </w:t>
      </w:r>
      <w:r w:rsidRPr="00B57F81">
        <w:rPr>
          <w:rFonts w:ascii="SimSun" w:hAnsi="SimSun"/>
        </w:rPr>
        <w:tab/>
      </w:r>
      <w:r w:rsidRPr="00B57F81">
        <w:rPr>
          <w:rFonts w:ascii="SimSun" w:hAnsi="SimSun" w:hint="eastAsia"/>
        </w:rPr>
        <w:t>见ACE</w:t>
      </w:r>
      <w:r w:rsidR="00611179" w:rsidRPr="00B57F81">
        <w:rPr>
          <w:rFonts w:ascii="SimSun" w:hAnsi="SimSun" w:hint="eastAsia"/>
        </w:rPr>
        <w:t>第九届会议</w:t>
      </w:r>
      <w:hyperlink r:id="rId1" w:history="1">
        <w:r w:rsidRPr="00B57F81">
          <w:rPr>
            <w:rStyle w:val="ae"/>
            <w:rFonts w:ascii="SimSun" w:hAnsi="SimSun" w:hint="eastAsia"/>
          </w:rPr>
          <w:t>筹备文件</w:t>
        </w:r>
      </w:hyperlink>
      <w:r w:rsidRPr="00B57F81">
        <w:rPr>
          <w:rFonts w:ascii="SimSun" w:hAnsi="SimSun" w:hint="eastAsia"/>
        </w:rPr>
        <w:t>，尤其是文件</w:t>
      </w:r>
      <w:r w:rsidRPr="00B57F81">
        <w:rPr>
          <w:rFonts w:ascii="SimSun" w:hAnsi="SimSun"/>
        </w:rPr>
        <w:t>WIPO/ACE/9/12</w:t>
      </w:r>
      <w:r w:rsidRPr="00B57F81">
        <w:rPr>
          <w:rFonts w:ascii="SimSun" w:hAnsi="SimSun" w:hint="eastAsia"/>
        </w:rPr>
        <w:t>至文件</w:t>
      </w:r>
      <w:r w:rsidRPr="00B57F81">
        <w:rPr>
          <w:rFonts w:ascii="SimSun" w:hAnsi="SimSun"/>
        </w:rPr>
        <w:t>WIPO/ACE/9/26</w:t>
      </w:r>
      <w:r w:rsidRPr="00B57F81">
        <w:rPr>
          <w:rFonts w:ascii="SimSun" w:hAnsi="SimSun" w:hint="eastAsia"/>
        </w:rPr>
        <w:t>。</w:t>
      </w:r>
    </w:p>
  </w:footnote>
  <w:footnote w:id="3">
    <w:p w:rsidR="002F0D22" w:rsidRPr="00B57F81" w:rsidRDefault="002F0D22" w:rsidP="00B57F81">
      <w:pPr>
        <w:pStyle w:val="a9"/>
        <w:spacing w:line="320" w:lineRule="atLeast"/>
        <w:jc w:val="both"/>
        <w:rPr>
          <w:rFonts w:ascii="SimSun" w:hAnsi="SimSun"/>
        </w:rPr>
      </w:pPr>
      <w:r w:rsidRPr="00B57F81">
        <w:rPr>
          <w:rStyle w:val="af"/>
          <w:rFonts w:ascii="SimSun" w:hAnsi="SimSun"/>
        </w:rPr>
        <w:footnoteRef/>
      </w:r>
      <w:r w:rsidRPr="00B57F81">
        <w:rPr>
          <w:rFonts w:ascii="SimSun" w:hAnsi="SimSun"/>
        </w:rPr>
        <w:t xml:space="preserve"> </w:t>
      </w:r>
      <w:r w:rsidRPr="00B57F81">
        <w:rPr>
          <w:rFonts w:ascii="SimSun" w:hAnsi="SimSun" w:hint="eastAsia"/>
        </w:rPr>
        <w:tab/>
        <w:t>ACE</w:t>
      </w:r>
      <w:hyperlink r:id="rId2" w:history="1">
        <w:r w:rsidRPr="00B57F81">
          <w:rPr>
            <w:rStyle w:val="ae"/>
            <w:rFonts w:ascii="SimSun" w:hAnsi="SimSun" w:hint="eastAsia"/>
          </w:rPr>
          <w:t>第六届</w:t>
        </w:r>
      </w:hyperlink>
      <w:r w:rsidRPr="00B57F81">
        <w:rPr>
          <w:rFonts w:ascii="SimSun" w:hAnsi="SimSun" w:hint="eastAsia"/>
        </w:rPr>
        <w:t>、</w:t>
      </w:r>
      <w:hyperlink r:id="rId3" w:history="1">
        <w:r w:rsidRPr="00B57F81">
          <w:rPr>
            <w:rStyle w:val="ae"/>
            <w:rFonts w:ascii="SimSun" w:hAnsi="SimSun" w:hint="eastAsia"/>
          </w:rPr>
          <w:t>第七届</w:t>
        </w:r>
      </w:hyperlink>
      <w:r w:rsidRPr="00B57F81">
        <w:rPr>
          <w:rFonts w:ascii="SimSun" w:hAnsi="SimSun" w:hint="eastAsia"/>
        </w:rPr>
        <w:t>和</w:t>
      </w:r>
      <w:hyperlink r:id="rId4" w:history="1">
        <w:r w:rsidRPr="00B57F81">
          <w:rPr>
            <w:rStyle w:val="ae"/>
            <w:rFonts w:ascii="SimSun" w:hAnsi="SimSun" w:hint="eastAsia"/>
          </w:rPr>
          <w:t>第八届</w:t>
        </w:r>
      </w:hyperlink>
      <w:r w:rsidRPr="00B57F81">
        <w:rPr>
          <w:rFonts w:ascii="SimSun" w:hAnsi="SimSun" w:hint="eastAsia"/>
        </w:rPr>
        <w:t>会议的工作计划包括，“考虑社会、经济和技术变量和不同发展水平，指出知识产权侵权的不同违法形式和动机，”和“结合经济与社会现实的多样性以及不同的发展阶段，开展针对性研究，争取制定分析方法，衡量假冒和盗版对各国社会造成的社会、经济和商业影响。”</w:t>
      </w:r>
    </w:p>
  </w:footnote>
  <w:footnote w:id="4">
    <w:p w:rsidR="002F0D22" w:rsidRPr="00B57F81" w:rsidRDefault="002F0D22" w:rsidP="00B57F81">
      <w:pPr>
        <w:pStyle w:val="a9"/>
        <w:spacing w:line="320" w:lineRule="atLeast"/>
        <w:jc w:val="both"/>
        <w:rPr>
          <w:rFonts w:ascii="SimSun" w:hAnsi="SimSun"/>
        </w:rPr>
      </w:pPr>
      <w:r w:rsidRPr="00B57F81">
        <w:rPr>
          <w:rStyle w:val="af"/>
          <w:rFonts w:ascii="SimSun" w:hAnsi="SimSun"/>
        </w:rPr>
        <w:footnoteRef/>
      </w:r>
      <w:r w:rsidRPr="00B57F81">
        <w:rPr>
          <w:rFonts w:ascii="SimSun" w:hAnsi="SimSun"/>
        </w:rPr>
        <w:t xml:space="preserve"> </w:t>
      </w:r>
      <w:r w:rsidRPr="00B57F81">
        <w:rPr>
          <w:rFonts w:ascii="SimSun" w:hAnsi="SimSun" w:hint="eastAsia"/>
        </w:rPr>
        <w:tab/>
        <w:t>ACE</w:t>
      </w:r>
      <w:hyperlink r:id="rId5" w:history="1">
        <w:r w:rsidRPr="00B57F81">
          <w:rPr>
            <w:rStyle w:val="ae"/>
            <w:rFonts w:ascii="SimSun" w:hAnsi="SimSun" w:hint="eastAsia"/>
          </w:rPr>
          <w:t>第三届会议</w:t>
        </w:r>
      </w:hyperlink>
      <w:r w:rsidRPr="00B57F81">
        <w:rPr>
          <w:rFonts w:ascii="SimSun" w:hAnsi="SimSun" w:hint="eastAsia"/>
        </w:rPr>
        <w:t>专门讨论了“教育和提高认识”问题。</w:t>
      </w:r>
    </w:p>
  </w:footnote>
  <w:footnote w:id="5">
    <w:p w:rsidR="002F0D22" w:rsidRPr="00B57F81" w:rsidRDefault="002F0D22" w:rsidP="00B57F81">
      <w:pPr>
        <w:pStyle w:val="a9"/>
        <w:spacing w:line="320" w:lineRule="atLeast"/>
        <w:jc w:val="both"/>
        <w:rPr>
          <w:rFonts w:ascii="SimSun" w:hAnsi="SimSun"/>
        </w:rPr>
      </w:pPr>
      <w:r w:rsidRPr="00B57F81">
        <w:rPr>
          <w:rStyle w:val="af"/>
          <w:rFonts w:ascii="SimSun" w:hAnsi="SimSun"/>
        </w:rPr>
        <w:footnoteRef/>
      </w:r>
      <w:r w:rsidRPr="00B57F81">
        <w:rPr>
          <w:rFonts w:ascii="SimSun" w:hAnsi="SimSun"/>
        </w:rPr>
        <w:t xml:space="preserve"> </w:t>
      </w:r>
      <w:r w:rsidRPr="00B57F81">
        <w:rPr>
          <w:rFonts w:ascii="SimSun" w:hAnsi="SimSun" w:hint="eastAsia"/>
        </w:rPr>
        <w:tab/>
        <w:t>尤其见文件</w:t>
      </w:r>
      <w:hyperlink r:id="rId6" w:history="1">
        <w:r w:rsidRPr="00B57F81">
          <w:rPr>
            <w:rStyle w:val="ae"/>
            <w:rFonts w:ascii="SimSun" w:hAnsi="SimSun"/>
          </w:rPr>
          <w:t>WIPO/ACE/9/12</w:t>
        </w:r>
      </w:hyperlink>
      <w:r w:rsidRPr="00B57F81">
        <w:rPr>
          <w:rFonts w:ascii="SimSun" w:hAnsi="SimSun" w:hint="eastAsia"/>
        </w:rPr>
        <w:t>至文件</w:t>
      </w:r>
      <w:hyperlink r:id="rId7" w:history="1">
        <w:r w:rsidRPr="00B57F81">
          <w:rPr>
            <w:rStyle w:val="ae"/>
            <w:rFonts w:ascii="SimSun" w:hAnsi="SimSun"/>
          </w:rPr>
          <w:t>WIPO/ACE/9/18</w:t>
        </w:r>
      </w:hyperlink>
      <w:r w:rsidRPr="00B57F81">
        <w:rPr>
          <w:rFonts w:ascii="SimSun" w:hAnsi="SimSun" w:hint="eastAsia"/>
        </w:rPr>
        <w:t>，以及ACE第九届会议期间举办的相关展会。</w:t>
      </w:r>
    </w:p>
  </w:footnote>
  <w:footnote w:id="6">
    <w:p w:rsidR="002F0D22" w:rsidRPr="00B57F81" w:rsidRDefault="002F0D22" w:rsidP="00B57F81">
      <w:pPr>
        <w:pStyle w:val="a9"/>
        <w:spacing w:line="320" w:lineRule="atLeast"/>
        <w:jc w:val="both"/>
        <w:rPr>
          <w:rFonts w:ascii="SimSun" w:hAnsi="SimSun"/>
        </w:rPr>
      </w:pPr>
      <w:r w:rsidRPr="00B57F81">
        <w:rPr>
          <w:rStyle w:val="af"/>
          <w:rFonts w:ascii="SimSun" w:hAnsi="SimSun"/>
        </w:rPr>
        <w:footnoteRef/>
      </w:r>
      <w:r w:rsidRPr="00B57F81">
        <w:rPr>
          <w:rFonts w:ascii="SimSun" w:hAnsi="SimSun"/>
        </w:rPr>
        <w:t xml:space="preserve"> </w:t>
      </w:r>
      <w:r w:rsidRPr="00B57F81">
        <w:rPr>
          <w:rFonts w:ascii="SimSun" w:hAnsi="SimSun"/>
        </w:rPr>
        <w:tab/>
      </w:r>
      <w:r w:rsidRPr="00B57F81">
        <w:rPr>
          <w:rFonts w:ascii="SimSun" w:hAnsi="SimSun" w:hint="eastAsia"/>
        </w:rPr>
        <w:t>尤其见文件</w:t>
      </w:r>
      <w:hyperlink r:id="rId8" w:history="1">
        <w:r w:rsidRPr="00B57F81">
          <w:rPr>
            <w:rStyle w:val="ae"/>
            <w:rFonts w:ascii="SimSun" w:hAnsi="SimSun"/>
          </w:rPr>
          <w:t>WIPO/ACE/9/19</w:t>
        </w:r>
      </w:hyperlink>
      <w:r w:rsidRPr="00B57F81">
        <w:rPr>
          <w:rFonts w:ascii="SimSun" w:hAnsi="SimSun" w:hint="eastAsia"/>
        </w:rPr>
        <w:t>。ACE第五届会议的工作计划是</w:t>
      </w:r>
      <w:r w:rsidR="00611179" w:rsidRPr="00B57F81">
        <w:rPr>
          <w:rFonts w:ascii="SimSun" w:hAnsi="SimSun" w:hint="eastAsia"/>
        </w:rPr>
        <w:t>，</w:t>
      </w:r>
      <w:r w:rsidRPr="00B57F81">
        <w:rPr>
          <w:rFonts w:ascii="SimSun" w:hAnsi="SimSun" w:hint="eastAsia"/>
        </w:rPr>
        <w:t>“根据WIPO</w:t>
      </w:r>
      <w:hyperlink r:id="rId9" w:anchor="f" w:history="1">
        <w:r w:rsidRPr="00B57F81">
          <w:rPr>
            <w:rStyle w:val="ae"/>
            <w:rFonts w:ascii="SimSun" w:hAnsi="SimSun" w:hint="eastAsia"/>
          </w:rPr>
          <w:t>发展议程建议</w:t>
        </w:r>
        <w:r w:rsidRPr="00B57F81">
          <w:rPr>
            <w:rStyle w:val="ae"/>
            <w:rFonts w:ascii="SimSun" w:hAnsi="SimSun"/>
          </w:rPr>
          <w:t>45</w:t>
        </w:r>
      </w:hyperlink>
      <w:r w:rsidRPr="00B57F81">
        <w:rPr>
          <w:rFonts w:ascii="SimSun" w:hAnsi="SimSun" w:hint="eastAsia"/>
        </w:rPr>
        <w:t>、权利人对执法的贡献及其成本”。</w:t>
      </w:r>
    </w:p>
  </w:footnote>
  <w:footnote w:id="7">
    <w:p w:rsidR="002F0D22" w:rsidRPr="00B57F81" w:rsidRDefault="002F0D22" w:rsidP="00B57F81">
      <w:pPr>
        <w:pStyle w:val="a9"/>
        <w:spacing w:line="320" w:lineRule="atLeast"/>
        <w:jc w:val="both"/>
        <w:rPr>
          <w:rFonts w:ascii="SimSun" w:hAnsi="SimSun"/>
        </w:rPr>
      </w:pPr>
      <w:r w:rsidRPr="00B57F81">
        <w:rPr>
          <w:rStyle w:val="af"/>
          <w:rFonts w:ascii="SimSun" w:hAnsi="SimSun"/>
        </w:rPr>
        <w:footnoteRef/>
      </w:r>
      <w:r w:rsidRPr="00B57F81">
        <w:rPr>
          <w:rFonts w:ascii="SimSun" w:hAnsi="SimSun"/>
        </w:rPr>
        <w:t xml:space="preserve"> </w:t>
      </w:r>
      <w:r w:rsidRPr="00B57F81">
        <w:rPr>
          <w:rFonts w:ascii="SimSun" w:hAnsi="SimSun"/>
        </w:rPr>
        <w:tab/>
      </w:r>
      <w:r w:rsidRPr="00B57F81">
        <w:rPr>
          <w:rFonts w:ascii="SimSun" w:hAnsi="SimSun" w:hint="eastAsia"/>
        </w:rPr>
        <w:t>尤其见文件</w:t>
      </w:r>
      <w:hyperlink r:id="rId10" w:history="1">
        <w:r w:rsidRPr="00B57F81">
          <w:rPr>
            <w:rStyle w:val="ae"/>
            <w:rFonts w:ascii="SimSun" w:hAnsi="SimSun"/>
          </w:rPr>
          <w:t>WIPO/ACE/9/13</w:t>
        </w:r>
      </w:hyperlink>
      <w:r w:rsidRPr="00B57F81">
        <w:rPr>
          <w:rFonts w:ascii="SimSun" w:hAnsi="SimSun" w:hint="eastAsia"/>
        </w:rPr>
        <w:t>、</w:t>
      </w:r>
      <w:hyperlink r:id="rId11" w:history="1">
        <w:r w:rsidRPr="00B57F81">
          <w:rPr>
            <w:rStyle w:val="ae"/>
            <w:rFonts w:ascii="SimSun" w:hAnsi="SimSun"/>
          </w:rPr>
          <w:t>WIPO/ACE/9/14</w:t>
        </w:r>
      </w:hyperlink>
      <w:r w:rsidRPr="00B57F81">
        <w:rPr>
          <w:rFonts w:ascii="SimSun" w:hAnsi="SimSun" w:hint="eastAsia"/>
        </w:rPr>
        <w:t>、</w:t>
      </w:r>
      <w:hyperlink r:id="rId12" w:history="1">
        <w:r w:rsidRPr="00B57F81">
          <w:rPr>
            <w:rStyle w:val="ae"/>
            <w:rFonts w:ascii="SimSun" w:hAnsi="SimSun"/>
          </w:rPr>
          <w:t>WIPO/ACE/9/17</w:t>
        </w:r>
      </w:hyperlink>
      <w:r w:rsidRPr="00B57F81">
        <w:rPr>
          <w:rFonts w:ascii="SimSun" w:hAnsi="SimSun" w:hint="eastAsia"/>
        </w:rPr>
        <w:t>和</w:t>
      </w:r>
      <w:hyperlink r:id="rId13" w:history="1">
        <w:r w:rsidRPr="00B57F81">
          <w:rPr>
            <w:rStyle w:val="ae"/>
            <w:rFonts w:ascii="SimSun" w:hAnsi="SimSun"/>
          </w:rPr>
          <w:t>WIPO/ACE/9/19</w:t>
        </w:r>
      </w:hyperlink>
      <w:r w:rsidRPr="00B57F81">
        <w:rPr>
          <w:rFonts w:ascii="SimSun" w:hAnsi="SimSun" w:hint="eastAsia"/>
        </w:rPr>
        <w:t>。</w:t>
      </w:r>
    </w:p>
  </w:footnote>
  <w:footnote w:id="8">
    <w:p w:rsidR="002F0D22" w:rsidRPr="00B57F81" w:rsidRDefault="002F0D22" w:rsidP="00B57F81">
      <w:pPr>
        <w:pStyle w:val="a9"/>
        <w:spacing w:line="320" w:lineRule="atLeast"/>
        <w:jc w:val="both"/>
        <w:rPr>
          <w:rFonts w:ascii="SimSun" w:hAnsi="SimSun"/>
        </w:rPr>
      </w:pPr>
      <w:r w:rsidRPr="00B57F81">
        <w:rPr>
          <w:rStyle w:val="af"/>
          <w:rFonts w:ascii="SimSun" w:hAnsi="SimSun"/>
        </w:rPr>
        <w:footnoteRef/>
      </w:r>
      <w:r w:rsidRPr="00B57F81">
        <w:rPr>
          <w:rFonts w:ascii="SimSun" w:hAnsi="SimSun"/>
        </w:rPr>
        <w:t xml:space="preserve"> </w:t>
      </w:r>
      <w:r w:rsidRPr="00B57F81">
        <w:rPr>
          <w:rFonts w:ascii="SimSun" w:hAnsi="SimSun"/>
        </w:rPr>
        <w:tab/>
      </w:r>
      <w:r w:rsidRPr="00B57F81">
        <w:rPr>
          <w:rFonts w:ascii="SimSun" w:hAnsi="SimSun" w:hint="eastAsia"/>
        </w:rPr>
        <w:t>尤其见文件</w:t>
      </w:r>
      <w:hyperlink r:id="rId14" w:history="1">
        <w:r w:rsidRPr="00B57F81">
          <w:rPr>
            <w:rStyle w:val="ae"/>
            <w:rFonts w:ascii="SimSun" w:hAnsi="SimSun"/>
          </w:rPr>
          <w:t>WIPO/ACE/9/20</w:t>
        </w:r>
      </w:hyperlink>
      <w:r w:rsidRPr="00B57F81">
        <w:rPr>
          <w:rFonts w:ascii="SimSun" w:hAnsi="SimSun" w:hint="eastAsia"/>
        </w:rPr>
        <w:t>。</w:t>
      </w:r>
    </w:p>
  </w:footnote>
  <w:footnote w:id="9">
    <w:p w:rsidR="002F0D22" w:rsidRPr="00B57F81" w:rsidRDefault="002F0D22" w:rsidP="00B57F81">
      <w:pPr>
        <w:pStyle w:val="a9"/>
        <w:spacing w:line="320" w:lineRule="atLeast"/>
        <w:jc w:val="both"/>
        <w:rPr>
          <w:rFonts w:ascii="SimSun" w:hAnsi="SimSun"/>
        </w:rPr>
      </w:pPr>
      <w:r w:rsidRPr="00B57F81">
        <w:rPr>
          <w:rStyle w:val="af"/>
          <w:rFonts w:ascii="SimSun" w:hAnsi="SimSun"/>
        </w:rPr>
        <w:footnoteRef/>
      </w:r>
      <w:r w:rsidRPr="00B57F81">
        <w:rPr>
          <w:rFonts w:ascii="SimSun" w:hAnsi="SimSun"/>
        </w:rPr>
        <w:t xml:space="preserve"> </w:t>
      </w:r>
      <w:r w:rsidRPr="00B57F81">
        <w:rPr>
          <w:rFonts w:ascii="SimSun" w:hAnsi="SimSun"/>
        </w:rPr>
        <w:tab/>
      </w:r>
      <w:r w:rsidRPr="00B57F81">
        <w:rPr>
          <w:rFonts w:ascii="SimSun" w:hAnsi="SimSun" w:hint="eastAsia"/>
        </w:rPr>
        <w:t>此种合作的实例包括：通过互联网销售假冒商品欧盟谅解备忘录(见文件</w:t>
      </w:r>
      <w:hyperlink r:id="rId15" w:history="1">
        <w:r w:rsidRPr="00B57F81">
          <w:rPr>
            <w:rStyle w:val="ae"/>
            <w:rFonts w:ascii="SimSun" w:hAnsi="SimSun"/>
          </w:rPr>
          <w:t>WIPO/ACE/9/20</w:t>
        </w:r>
      </w:hyperlink>
      <w:r w:rsidRPr="00B57F81">
        <w:rPr>
          <w:rFonts w:ascii="SimSun" w:hAnsi="SimSun"/>
        </w:rPr>
        <w:t>)</w:t>
      </w:r>
      <w:r w:rsidRPr="00B57F81">
        <w:rPr>
          <w:rFonts w:ascii="SimSun" w:hAnsi="SimSun" w:hint="eastAsia"/>
        </w:rPr>
        <w:t>、美国版权信息中心</w:t>
      </w:r>
      <w:r w:rsidRPr="00B57F81">
        <w:rPr>
          <w:rFonts w:ascii="SimSun" w:hAnsi="SimSun"/>
        </w:rPr>
        <w:t>(</w:t>
      </w:r>
      <w:r w:rsidRPr="00B57F81">
        <w:rPr>
          <w:rFonts w:ascii="SimSun" w:hAnsi="SimSun" w:hint="eastAsia"/>
        </w:rPr>
        <w:t>见文件</w:t>
      </w:r>
      <w:hyperlink r:id="rId16" w:history="1">
        <w:r w:rsidRPr="00B57F81">
          <w:rPr>
            <w:rStyle w:val="ae"/>
            <w:rFonts w:ascii="SimSun" w:hAnsi="SimSun"/>
          </w:rPr>
          <w:t>WIPO/ACE/9/2</w:t>
        </w:r>
        <w:r w:rsidR="00CF7017">
          <w:rPr>
            <w:rStyle w:val="ae"/>
            <w:rFonts w:ascii="SimSun" w:hAnsi="SimSun" w:hint="eastAsia"/>
          </w:rPr>
          <w:t>7</w:t>
        </w:r>
      </w:hyperlink>
      <w:r w:rsidRPr="00B57F81">
        <w:rPr>
          <w:rFonts w:ascii="SimSun" w:hAnsi="SimSun"/>
        </w:rPr>
        <w:t>)</w:t>
      </w:r>
      <w:r w:rsidRPr="00B57F81">
        <w:rPr>
          <w:rFonts w:ascii="SimSun" w:hAnsi="SimSun" w:hint="eastAsia"/>
        </w:rPr>
        <w:t>，和提供“广告网络”的美国公司所通过的</w:t>
      </w:r>
      <w:r w:rsidR="00395E8D" w:rsidRPr="00B57F81">
        <w:rPr>
          <w:rFonts w:ascii="SimSun" w:hAnsi="SimSun" w:hint="eastAsia"/>
        </w:rPr>
        <w:t>《</w:t>
      </w:r>
      <w:r w:rsidRPr="00B57F81">
        <w:rPr>
          <w:rFonts w:ascii="SimSun" w:hAnsi="SimSun" w:hint="eastAsia"/>
        </w:rPr>
        <w:t>解决盗版和假冒问题</w:t>
      </w:r>
      <w:r w:rsidR="00F9058E" w:rsidRPr="00B57F81">
        <w:rPr>
          <w:rFonts w:ascii="SimSun" w:hAnsi="SimSun" w:hint="eastAsia"/>
        </w:rPr>
        <w:t>广告网络</w:t>
      </w:r>
      <w:r w:rsidRPr="00B57F81">
        <w:rPr>
          <w:rFonts w:ascii="SimSun" w:hAnsi="SimSun" w:hint="eastAsia"/>
        </w:rPr>
        <w:t>最佳做法准则</w:t>
      </w:r>
      <w:r w:rsidR="00395E8D" w:rsidRPr="00B57F81">
        <w:rPr>
          <w:rFonts w:ascii="SimSun" w:hAnsi="SimSun" w:hint="eastAsia"/>
        </w:rPr>
        <w:t>》</w:t>
      </w:r>
      <w:r w:rsidRPr="00B57F81">
        <w:rPr>
          <w:rFonts w:ascii="SimSun" w:hAnsi="SimSun" w:hint="eastAsia"/>
        </w:rPr>
        <w:t>。</w:t>
      </w:r>
    </w:p>
  </w:footnote>
  <w:footnote w:id="10">
    <w:p w:rsidR="002F0D22" w:rsidRPr="00B57F81" w:rsidRDefault="002F0D22" w:rsidP="00B57F81">
      <w:pPr>
        <w:pStyle w:val="a9"/>
        <w:spacing w:line="320" w:lineRule="atLeast"/>
        <w:jc w:val="both"/>
        <w:rPr>
          <w:rFonts w:ascii="SimSun" w:hAnsi="SimSun"/>
          <w:szCs w:val="18"/>
        </w:rPr>
      </w:pPr>
      <w:r w:rsidRPr="00B57F81">
        <w:rPr>
          <w:rStyle w:val="af"/>
          <w:rFonts w:ascii="SimSun" w:hAnsi="SimSun"/>
          <w:szCs w:val="18"/>
        </w:rPr>
        <w:footnoteRef/>
      </w:r>
      <w:r w:rsidRPr="00B57F81">
        <w:rPr>
          <w:rFonts w:ascii="SimSun" w:hAnsi="SimSun"/>
          <w:szCs w:val="18"/>
        </w:rPr>
        <w:t xml:space="preserve"> </w:t>
      </w:r>
      <w:r w:rsidRPr="00B57F81">
        <w:rPr>
          <w:rFonts w:ascii="SimSun" w:hAnsi="SimSun"/>
          <w:szCs w:val="18"/>
        </w:rPr>
        <w:tab/>
        <w:t>ACE</w:t>
      </w:r>
      <w:r w:rsidRPr="00B57F81">
        <w:rPr>
          <w:rFonts w:ascii="SimSun" w:hAnsi="SimSun" w:hint="eastAsia"/>
          <w:szCs w:val="18"/>
        </w:rPr>
        <w:t>在此方面的任务授权尤其包括：“</w:t>
      </w:r>
      <w:r w:rsidR="00395E8D" w:rsidRPr="00B57F81">
        <w:rPr>
          <w:rFonts w:ascii="SimSun" w:hAnsi="SimSun" w:hint="eastAsia"/>
          <w:szCs w:val="18"/>
        </w:rPr>
        <w:t>与一些</w:t>
      </w:r>
      <w:r w:rsidRPr="00B57F81">
        <w:rPr>
          <w:rFonts w:ascii="SimSun" w:hAnsi="SimSun" w:hint="eastAsia"/>
          <w:szCs w:val="18"/>
        </w:rPr>
        <w:t>组织和私营部门</w:t>
      </w:r>
      <w:r w:rsidR="00395E8D" w:rsidRPr="00B57F81">
        <w:rPr>
          <w:rFonts w:ascii="SimSun" w:hAnsi="SimSun" w:hint="eastAsia"/>
          <w:szCs w:val="18"/>
        </w:rPr>
        <w:t>协调，</w:t>
      </w:r>
      <w:r w:rsidRPr="00B57F81">
        <w:rPr>
          <w:rFonts w:ascii="SimSun" w:hAnsi="SimSun" w:hint="eastAsia"/>
          <w:szCs w:val="18"/>
        </w:rPr>
        <w:t>打击假冒和盗版活动”和“协调开展</w:t>
      </w:r>
      <w:r w:rsidR="00395E8D" w:rsidRPr="00B57F81">
        <w:rPr>
          <w:rFonts w:ascii="SimSun" w:hAnsi="SimSun" w:hint="eastAsia"/>
          <w:szCs w:val="18"/>
        </w:rPr>
        <w:t>面向</w:t>
      </w:r>
      <w:r w:rsidRPr="00B57F81">
        <w:rPr>
          <w:rFonts w:ascii="SimSun" w:hAnsi="SimSun" w:hint="eastAsia"/>
          <w:szCs w:val="18"/>
        </w:rPr>
        <w:t>所有利益攸关方的国家和地区的培训项目”。ACE第四届会议的工作计划致力于“在国际、区域和国家各级对执法工作进行协调与合作”。ACE第五届会议的工作计划致力于“根据WIPO发展议程建议45、权利人对执法的贡献及其成本”。</w:t>
      </w:r>
    </w:p>
  </w:footnote>
  <w:footnote w:id="11">
    <w:p w:rsidR="002F0D22" w:rsidRPr="00B57F81" w:rsidRDefault="002F0D22" w:rsidP="00B57F81">
      <w:pPr>
        <w:pStyle w:val="a9"/>
        <w:spacing w:line="320" w:lineRule="atLeast"/>
        <w:jc w:val="both"/>
        <w:rPr>
          <w:rFonts w:ascii="SimSun" w:hAnsi="SimSun"/>
        </w:rPr>
      </w:pPr>
      <w:r w:rsidRPr="00B57F81">
        <w:rPr>
          <w:rStyle w:val="af"/>
          <w:rFonts w:ascii="SimSun" w:hAnsi="SimSun"/>
        </w:rPr>
        <w:footnoteRef/>
      </w:r>
      <w:r w:rsidRPr="00B57F81">
        <w:rPr>
          <w:rFonts w:ascii="SimSun" w:hAnsi="SimSun"/>
        </w:rPr>
        <w:t xml:space="preserve"> </w:t>
      </w:r>
      <w:r w:rsidRPr="00B57F81">
        <w:rPr>
          <w:rFonts w:ascii="SimSun" w:hAnsi="SimSun"/>
        </w:rPr>
        <w:tab/>
      </w:r>
      <w:r w:rsidRPr="00B57F81">
        <w:rPr>
          <w:rFonts w:ascii="SimSun" w:hAnsi="SimSun" w:hint="eastAsia"/>
        </w:rPr>
        <w:t>尤其见文件</w:t>
      </w:r>
      <w:hyperlink r:id="rId17" w:history="1">
        <w:r w:rsidRPr="00B57F81">
          <w:rPr>
            <w:rStyle w:val="ae"/>
            <w:rFonts w:ascii="SimSun" w:hAnsi="SimSun"/>
          </w:rPr>
          <w:t>WIPO/ACE/9/20</w:t>
        </w:r>
      </w:hyperlink>
      <w:r w:rsidR="00CF7017">
        <w:rPr>
          <w:rFonts w:ascii="SimSun" w:hAnsi="SimSun" w:hint="eastAsia"/>
        </w:rPr>
        <w:t>至</w:t>
      </w:r>
      <w:hyperlink r:id="rId18" w:history="1">
        <w:r w:rsidRPr="00B57F81">
          <w:rPr>
            <w:rStyle w:val="ae"/>
            <w:rFonts w:ascii="SimSun" w:hAnsi="SimSun"/>
          </w:rPr>
          <w:t>WIPO/ACE/9/24</w:t>
        </w:r>
      </w:hyperlink>
      <w:r w:rsidRPr="00B57F81">
        <w:rPr>
          <w:rFonts w:ascii="SimSun" w:hAnsi="SimSun" w:hint="eastAsia"/>
        </w:rPr>
        <w:t>和</w:t>
      </w:r>
      <w:hyperlink r:id="rId19" w:history="1">
        <w:r w:rsidRPr="00B57F81">
          <w:rPr>
            <w:rStyle w:val="ae"/>
            <w:rFonts w:ascii="SimSun" w:hAnsi="SimSun"/>
          </w:rPr>
          <w:t>WIPO/ACE/9/2</w:t>
        </w:r>
      </w:hyperlink>
      <w:r w:rsidR="00CF7017">
        <w:rPr>
          <w:rStyle w:val="ae"/>
          <w:rFonts w:ascii="SimSun" w:hAnsi="SimSun" w:hint="eastAsia"/>
        </w:rPr>
        <w:t>7</w:t>
      </w:r>
      <w:bookmarkStart w:id="4" w:name="_GoBack"/>
      <w:bookmarkEnd w:id="4"/>
      <w:r w:rsidRPr="00B57F81">
        <w:rPr>
          <w:rFonts w:ascii="SimSun" w:hAnsi="SimSun" w:hint="eastAsia"/>
        </w:rPr>
        <w:t>。</w:t>
      </w:r>
    </w:p>
  </w:footnote>
  <w:footnote w:id="12">
    <w:p w:rsidR="002F0D22" w:rsidRPr="00B57F81" w:rsidRDefault="002F0D22" w:rsidP="00B57F81">
      <w:pPr>
        <w:pStyle w:val="a9"/>
        <w:spacing w:line="320" w:lineRule="atLeast"/>
        <w:jc w:val="both"/>
        <w:rPr>
          <w:rFonts w:ascii="SimSun" w:hAnsi="SimSun"/>
        </w:rPr>
      </w:pPr>
      <w:r w:rsidRPr="00B57F81">
        <w:rPr>
          <w:rStyle w:val="af"/>
          <w:rFonts w:ascii="SimSun" w:hAnsi="SimSun"/>
        </w:rPr>
        <w:footnoteRef/>
      </w:r>
      <w:r w:rsidRPr="00B57F81">
        <w:rPr>
          <w:rFonts w:ascii="SimSun" w:hAnsi="SimSun"/>
        </w:rPr>
        <w:t xml:space="preserve"> </w:t>
      </w:r>
      <w:r w:rsidRPr="00B57F81">
        <w:rPr>
          <w:rFonts w:ascii="SimSun" w:hAnsi="SimSun"/>
        </w:rPr>
        <w:tab/>
      </w:r>
      <w:r w:rsidRPr="00B57F81">
        <w:rPr>
          <w:rFonts w:ascii="SimSun" w:hAnsi="SimSun" w:hint="eastAsia"/>
        </w:rPr>
        <w:t>关于2013年WIPO在树立尊重知识产权的风尚领域开展的活动的详细信息(包括计划、目标和参与国家)见文件</w:t>
      </w:r>
      <w:hyperlink r:id="rId20" w:history="1">
        <w:r w:rsidRPr="00B57F81">
          <w:rPr>
            <w:rStyle w:val="ae"/>
            <w:rFonts w:ascii="SimSun" w:hAnsi="SimSun"/>
          </w:rPr>
          <w:t>WIPO/ACE/9/2</w:t>
        </w:r>
      </w:hyperlink>
      <w:r w:rsidRPr="00B57F81">
        <w:rPr>
          <w:rFonts w:ascii="SimSun" w:hAnsi="SimSun" w:hint="eastAsia"/>
        </w:rPr>
        <w:t>。</w:t>
      </w:r>
    </w:p>
  </w:footnote>
  <w:footnote w:id="13">
    <w:p w:rsidR="002F0D22" w:rsidRPr="00B57F81" w:rsidRDefault="002F0D22" w:rsidP="00B57F81">
      <w:pPr>
        <w:pStyle w:val="a9"/>
        <w:spacing w:line="320" w:lineRule="atLeast"/>
        <w:jc w:val="both"/>
        <w:rPr>
          <w:rFonts w:ascii="SimSun" w:hAnsi="SimSun"/>
        </w:rPr>
      </w:pPr>
      <w:r w:rsidRPr="00B57F81">
        <w:rPr>
          <w:rStyle w:val="af"/>
          <w:rFonts w:ascii="SimSun" w:hAnsi="SimSun"/>
        </w:rPr>
        <w:footnoteRef/>
      </w:r>
      <w:r w:rsidRPr="00B57F81">
        <w:rPr>
          <w:rFonts w:ascii="SimSun" w:hAnsi="SimSun"/>
        </w:rPr>
        <w:t xml:space="preserve"> </w:t>
      </w:r>
      <w:r w:rsidRPr="00B57F81">
        <w:rPr>
          <w:rFonts w:ascii="SimSun" w:hAnsi="SimSun"/>
        </w:rPr>
        <w:tab/>
      </w:r>
      <w:r w:rsidRPr="00B57F81">
        <w:rPr>
          <w:rFonts w:ascii="SimSun" w:hAnsi="SimSun" w:hint="eastAsia"/>
        </w:rPr>
        <w:t>见</w:t>
      </w:r>
      <w:hyperlink r:id="rId21" w:history="1">
        <w:r w:rsidRPr="00B57F81">
          <w:rPr>
            <w:rStyle w:val="ae"/>
            <w:rFonts w:ascii="SimSun" w:hAnsi="SimSun"/>
          </w:rPr>
          <w:t>WIPO</w:t>
        </w:r>
        <w:r w:rsidRPr="00B57F81">
          <w:rPr>
            <w:rStyle w:val="ae"/>
            <w:rFonts w:ascii="SimSun" w:hAnsi="SimSun" w:hint="eastAsia"/>
          </w:rPr>
          <w:t>关于国家知识产权战略的资源</w:t>
        </w:r>
      </w:hyperlink>
      <w:r w:rsidRPr="00B57F81">
        <w:rPr>
          <w:rFonts w:ascii="SimSun" w:hAnsi="SimSun" w:hint="eastAsia"/>
        </w:rPr>
        <w:t>，以及WIPO</w:t>
      </w:r>
      <w:hyperlink r:id="rId22" w:history="1">
        <w:r w:rsidRPr="00B57F81">
          <w:rPr>
            <w:rStyle w:val="ae"/>
            <w:rFonts w:ascii="SimSun" w:hAnsi="SimSun" w:hint="eastAsia"/>
          </w:rPr>
          <w:t>地区</w:t>
        </w:r>
        <w:proofErr w:type="gramStart"/>
        <w:r w:rsidRPr="00B57F81">
          <w:rPr>
            <w:rStyle w:val="ae"/>
            <w:rFonts w:ascii="SimSun" w:hAnsi="SimSun" w:hint="eastAsia"/>
          </w:rPr>
          <w:t>局相关</w:t>
        </w:r>
        <w:proofErr w:type="gramEnd"/>
        <w:r w:rsidRPr="00B57F81">
          <w:rPr>
            <w:rStyle w:val="ae"/>
            <w:rFonts w:ascii="SimSun" w:hAnsi="SimSun" w:hint="eastAsia"/>
          </w:rPr>
          <w:t>工作</w:t>
        </w:r>
      </w:hyperlink>
      <w:r w:rsidRPr="00B57F81">
        <w:rPr>
          <w:rFonts w:ascii="SimSun" w:hAnsi="SimSun" w:hint="eastAsia"/>
        </w:rPr>
        <w:t>。</w:t>
      </w:r>
    </w:p>
  </w:footnote>
  <w:footnote w:id="14">
    <w:p w:rsidR="002F0D22" w:rsidRPr="007A21D9" w:rsidRDefault="002F0D22" w:rsidP="00B57F81">
      <w:pPr>
        <w:pStyle w:val="a9"/>
        <w:spacing w:line="320" w:lineRule="atLeast"/>
        <w:jc w:val="both"/>
        <w:rPr>
          <w:rFonts w:ascii="SimSun"/>
        </w:rPr>
      </w:pPr>
      <w:r w:rsidRPr="00B57F81">
        <w:rPr>
          <w:rStyle w:val="af"/>
          <w:rFonts w:ascii="SimSun" w:hAnsi="SimSun"/>
        </w:rPr>
        <w:footnoteRef/>
      </w:r>
      <w:r w:rsidRPr="00B57F81">
        <w:rPr>
          <w:rFonts w:ascii="SimSun" w:hAnsi="SimSun"/>
        </w:rPr>
        <w:t xml:space="preserve"> </w:t>
      </w:r>
      <w:r w:rsidRPr="00B57F81">
        <w:rPr>
          <w:rFonts w:ascii="SimSun" w:hAnsi="SimSun"/>
        </w:rPr>
        <w:tab/>
      </w:r>
      <w:r w:rsidR="006D0B5F" w:rsidRPr="00B57F81">
        <w:rPr>
          <w:rFonts w:ascii="SimSun" w:hAnsi="SimSun" w:hint="eastAsia"/>
        </w:rPr>
        <w:t>见</w:t>
      </w:r>
      <w:hyperlink r:id="rId23" w:history="1">
        <w:r w:rsidR="006D0B5F" w:rsidRPr="00B57F81">
          <w:rPr>
            <w:rStyle w:val="ae"/>
            <w:rFonts w:ascii="SimSun" w:hAnsi="SimSun" w:hint="eastAsia"/>
          </w:rPr>
          <w:t>《</w:t>
        </w:r>
        <w:r w:rsidR="006D0B5F" w:rsidRPr="00B57F81">
          <w:rPr>
            <w:rStyle w:val="ae"/>
            <w:rFonts w:ascii="SimSun" w:hAnsi="SimSun"/>
          </w:rPr>
          <w:t>WIPO</w:t>
        </w:r>
        <w:r w:rsidR="006D0B5F" w:rsidRPr="00B57F81">
          <w:rPr>
            <w:rStyle w:val="ae"/>
            <w:rFonts w:ascii="SimSun" w:hAnsi="SimSun" w:hint="eastAsia"/>
          </w:rPr>
          <w:t>宣传工具</w:t>
        </w:r>
      </w:hyperlink>
      <w:r w:rsidR="006D0B5F" w:rsidRPr="00B57F81">
        <w:rPr>
          <w:rStyle w:val="ae"/>
          <w:rFonts w:ascii="SimSun" w:hAnsi="SimSun" w:hint="eastAsia"/>
        </w:rPr>
        <w:t>》</w:t>
      </w:r>
      <w:r w:rsidR="006D0B5F" w:rsidRPr="00B57F81">
        <w:rPr>
          <w:rFonts w:ascii="SimSun" w:hAnsi="SimSun" w:hint="eastAsia"/>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D22" w:rsidRPr="00AA2B89" w:rsidRDefault="002F0D22" w:rsidP="00AA2B89">
    <w:pPr>
      <w:pStyle w:val="aa"/>
      <w:jc w:val="right"/>
      <w:rPr>
        <w:rFonts w:ascii="SimSun" w:hAnsi="SimSun"/>
        <w:sz w:val="21"/>
        <w:szCs w:val="21"/>
      </w:rPr>
    </w:pPr>
    <w:r w:rsidRPr="00AA2B89">
      <w:rPr>
        <w:rFonts w:ascii="SimSun" w:hAnsi="SimSun" w:hint="eastAsia"/>
        <w:sz w:val="21"/>
        <w:szCs w:val="21"/>
      </w:rPr>
      <w:t>WO/ACE/9/</w:t>
    </w:r>
    <w:r>
      <w:rPr>
        <w:rFonts w:ascii="SimSun" w:hAnsi="SimSun" w:hint="eastAsia"/>
        <w:sz w:val="21"/>
        <w:szCs w:val="21"/>
      </w:rPr>
      <w:t>11</w:t>
    </w:r>
  </w:p>
  <w:p w:rsidR="002F0D22" w:rsidRDefault="002F0D22">
    <w:pPr>
      <w:jc w:val="right"/>
      <w:rPr>
        <w:rFonts w:ascii="SimSun" w:hAnsi="SimSun"/>
        <w:sz w:val="21"/>
        <w:szCs w:val="21"/>
      </w:rPr>
    </w:pPr>
    <w:r w:rsidRPr="0054153F">
      <w:rPr>
        <w:rFonts w:ascii="SimSun" w:hAnsi="SimSun" w:hint="eastAsia"/>
        <w:sz w:val="21"/>
        <w:szCs w:val="21"/>
      </w:rPr>
      <w:t>第</w:t>
    </w:r>
    <w:r w:rsidRPr="0054153F">
      <w:rPr>
        <w:rFonts w:ascii="SimSun" w:hAnsi="SimSun"/>
        <w:sz w:val="21"/>
        <w:szCs w:val="21"/>
      </w:rPr>
      <w:fldChar w:fldCharType="begin"/>
    </w:r>
    <w:r w:rsidRPr="0054153F">
      <w:rPr>
        <w:rFonts w:ascii="SimSun" w:hAnsi="SimSun"/>
        <w:sz w:val="21"/>
        <w:szCs w:val="21"/>
      </w:rPr>
      <w:instrText xml:space="preserve"> PAGE  \* MERGEFORMAT </w:instrText>
    </w:r>
    <w:r w:rsidRPr="0054153F">
      <w:rPr>
        <w:rFonts w:ascii="SimSun" w:hAnsi="SimSun"/>
        <w:sz w:val="21"/>
        <w:szCs w:val="21"/>
      </w:rPr>
      <w:fldChar w:fldCharType="separate"/>
    </w:r>
    <w:r w:rsidR="00CF7017">
      <w:rPr>
        <w:rFonts w:ascii="SimSun" w:hAnsi="SimSun"/>
        <w:noProof/>
        <w:sz w:val="21"/>
        <w:szCs w:val="21"/>
      </w:rPr>
      <w:t>4</w:t>
    </w:r>
    <w:r w:rsidRPr="0054153F">
      <w:rPr>
        <w:rFonts w:ascii="SimSun" w:hAnsi="SimSun"/>
        <w:sz w:val="21"/>
        <w:szCs w:val="21"/>
      </w:rPr>
      <w:fldChar w:fldCharType="end"/>
    </w:r>
    <w:r w:rsidRPr="0054153F">
      <w:rPr>
        <w:rFonts w:ascii="SimSun" w:hAnsi="SimSun" w:hint="eastAsia"/>
        <w:sz w:val="21"/>
        <w:szCs w:val="21"/>
      </w:rPr>
      <w:t>页</w:t>
    </w:r>
  </w:p>
  <w:p w:rsidR="002F0D22" w:rsidRPr="0054153F" w:rsidRDefault="002F0D22">
    <w:pPr>
      <w:jc w:val="right"/>
      <w:rPr>
        <w:rFonts w:ascii="SimSun" w:hAnsi="SimSun"/>
        <w:sz w:val="21"/>
        <w:szCs w:val="21"/>
      </w:rPr>
    </w:pPr>
  </w:p>
  <w:p w:rsidR="002F0D22" w:rsidRDefault="002F0D22">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0D22" w:rsidRPr="00AA2B89" w:rsidRDefault="002F0D22" w:rsidP="00D53114">
    <w:pPr>
      <w:pStyle w:val="aa"/>
      <w:jc w:val="right"/>
      <w:rPr>
        <w:rFonts w:ascii="SimSun" w:hAnsi="SimSu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rPr>
        <w:rFonts w:cs="Times New Roman"/>
      </w:rPr>
    </w:lvl>
  </w:abstractNum>
  <w:abstractNum w:abstractNumId="1">
    <w:nsid w:val="00351029"/>
    <w:multiLevelType w:val="hybridMultilevel"/>
    <w:tmpl w:val="2F74C494"/>
    <w:lvl w:ilvl="0" w:tplc="3D124D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AD7DA8"/>
    <w:multiLevelType w:val="hybridMultilevel"/>
    <w:tmpl w:val="E2321410"/>
    <w:lvl w:ilvl="0" w:tplc="8C9EF7C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6CD29E3"/>
    <w:multiLevelType w:val="multilevel"/>
    <w:tmpl w:val="265CEE90"/>
    <w:lvl w:ilvl="0">
      <w:start w:val="1"/>
      <w:numFmt w:val="lowerLetter"/>
      <w:pStyle w:val="ONUME"/>
      <w:lvlText w:val="%1)"/>
      <w:lvlJc w:val="left"/>
      <w:pPr>
        <w:tabs>
          <w:tab w:val="num" w:pos="1701"/>
        </w:tabs>
        <w:ind w:left="1134"/>
      </w:pPr>
      <w:rPr>
        <w:rFonts w:cs="Times New Roman" w:hint="default"/>
      </w:rPr>
    </w:lvl>
    <w:lvl w:ilvl="1">
      <w:start w:val="1"/>
      <w:numFmt w:val="lowerLetter"/>
      <w:lvlText w:val="(%2)"/>
      <w:lvlJc w:val="left"/>
      <w:pPr>
        <w:tabs>
          <w:tab w:val="num" w:pos="2268"/>
        </w:tabs>
        <w:ind w:left="1701"/>
      </w:pPr>
      <w:rPr>
        <w:rFonts w:cs="Times New Roman" w:hint="default"/>
      </w:rPr>
    </w:lvl>
    <w:lvl w:ilvl="2">
      <w:start w:val="1"/>
      <w:numFmt w:val="lowerRoman"/>
      <w:lvlText w:val="(%3)"/>
      <w:lvlJc w:val="left"/>
      <w:pPr>
        <w:tabs>
          <w:tab w:val="num" w:pos="2835"/>
        </w:tabs>
        <w:ind w:left="2268"/>
      </w:pPr>
      <w:rPr>
        <w:rFonts w:cs="Times New Roman" w:hint="default"/>
      </w:rPr>
    </w:lvl>
    <w:lvl w:ilvl="3">
      <w:start w:val="1"/>
      <w:numFmt w:val="bullet"/>
      <w:lvlText w:val=""/>
      <w:lvlJc w:val="left"/>
      <w:pPr>
        <w:tabs>
          <w:tab w:val="num" w:pos="3402"/>
        </w:tabs>
        <w:ind w:left="2835"/>
      </w:pPr>
      <w:rPr>
        <w:rFonts w:hint="default"/>
      </w:rPr>
    </w:lvl>
    <w:lvl w:ilvl="4">
      <w:start w:val="1"/>
      <w:numFmt w:val="bullet"/>
      <w:lvlText w:val=""/>
      <w:lvlJc w:val="left"/>
      <w:pPr>
        <w:tabs>
          <w:tab w:val="num" w:pos="3969"/>
        </w:tabs>
        <w:ind w:left="3402"/>
      </w:pPr>
      <w:rPr>
        <w:rFonts w:hint="default"/>
      </w:rPr>
    </w:lvl>
    <w:lvl w:ilvl="5">
      <w:start w:val="1"/>
      <w:numFmt w:val="bullet"/>
      <w:lvlText w:val=""/>
      <w:lvlJc w:val="left"/>
      <w:pPr>
        <w:tabs>
          <w:tab w:val="num" w:pos="4536"/>
        </w:tabs>
        <w:ind w:left="3969"/>
      </w:pPr>
      <w:rPr>
        <w:rFonts w:hint="default"/>
      </w:rPr>
    </w:lvl>
    <w:lvl w:ilvl="6">
      <w:start w:val="1"/>
      <w:numFmt w:val="bullet"/>
      <w:lvlText w:val=""/>
      <w:lvlJc w:val="left"/>
      <w:pPr>
        <w:tabs>
          <w:tab w:val="num" w:pos="5103"/>
        </w:tabs>
        <w:ind w:left="4536"/>
      </w:pPr>
      <w:rPr>
        <w:rFonts w:hint="default"/>
      </w:rPr>
    </w:lvl>
    <w:lvl w:ilvl="7">
      <w:start w:val="1"/>
      <w:numFmt w:val="bullet"/>
      <w:lvlText w:val=""/>
      <w:lvlJc w:val="left"/>
      <w:pPr>
        <w:tabs>
          <w:tab w:val="num" w:pos="5669"/>
        </w:tabs>
        <w:ind w:left="5103"/>
      </w:pPr>
      <w:rPr>
        <w:rFonts w:hint="default"/>
      </w:rPr>
    </w:lvl>
    <w:lvl w:ilvl="8">
      <w:start w:val="1"/>
      <w:numFmt w:val="bullet"/>
      <w:lvlText w:val=""/>
      <w:lvlJc w:val="left"/>
      <w:pPr>
        <w:tabs>
          <w:tab w:val="num" w:pos="6236"/>
        </w:tabs>
        <w:ind w:left="5669"/>
      </w:pPr>
      <w:rPr>
        <w:rFonts w:hint="default"/>
      </w:rPr>
    </w:lvl>
  </w:abstractNum>
  <w:abstractNum w:abstractNumId="4">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5">
    <w:nsid w:val="1B0E0C93"/>
    <w:multiLevelType w:val="hybridMultilevel"/>
    <w:tmpl w:val="A53EA9AE"/>
    <w:lvl w:ilvl="0" w:tplc="E736A74C">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FFB19A2"/>
    <w:multiLevelType w:val="multilevel"/>
    <w:tmpl w:val="0108D5F0"/>
    <w:lvl w:ilvl="0">
      <w:start w:val="1"/>
      <w:numFmt w:val="bullet"/>
      <w:pStyle w:val="ONUMFS"/>
      <w:lvlText w:val=""/>
      <w:lvlJc w:val="left"/>
      <w:pPr>
        <w:tabs>
          <w:tab w:val="num" w:pos="567"/>
        </w:tabs>
      </w:pPr>
      <w:rPr>
        <w:rFonts w:ascii="Symbol" w:hAnsi="Symbol"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7">
    <w:nsid w:val="1FFE0D36"/>
    <w:multiLevelType w:val="hybridMultilevel"/>
    <w:tmpl w:val="2B801724"/>
    <w:lvl w:ilvl="0" w:tplc="51301864">
      <w:start w:val="1"/>
      <w:numFmt w:val="bullet"/>
      <w:lvlText w:val="-"/>
      <w:lvlJc w:val="left"/>
      <w:pPr>
        <w:ind w:left="720" w:hanging="360"/>
      </w:pPr>
      <w:rPr>
        <w:rFonts w:ascii="Arial" w:hAnsi="Arial"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3483552"/>
    <w:multiLevelType w:val="hybridMultilevel"/>
    <w:tmpl w:val="D9901976"/>
    <w:lvl w:ilvl="0" w:tplc="08BEBFEE">
      <w:start w:val="1"/>
      <w:numFmt w:val="decimal"/>
      <w:lvlText w:val="%1."/>
      <w:lvlJc w:val="left"/>
      <w:pPr>
        <w:ind w:left="562" w:hanging="420"/>
      </w:pPr>
      <w:rPr>
        <w:rFonts w:hint="eastAsia"/>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85323FC"/>
    <w:multiLevelType w:val="hybridMultilevel"/>
    <w:tmpl w:val="2F32EAC0"/>
    <w:lvl w:ilvl="0" w:tplc="71367F32">
      <w:start w:val="1"/>
      <w:numFmt w:val="decimal"/>
      <w:lvlText w:val="%1."/>
      <w:lvlJc w:val="left"/>
      <w:pPr>
        <w:ind w:left="1137" w:hanging="57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0">
    <w:nsid w:val="298B696E"/>
    <w:multiLevelType w:val="hybridMultilevel"/>
    <w:tmpl w:val="D2AED88A"/>
    <w:lvl w:ilvl="0" w:tplc="8C9EF7C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1">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nsid w:val="456C03D9"/>
    <w:multiLevelType w:val="hybridMultilevel"/>
    <w:tmpl w:val="1AF0F1F2"/>
    <w:lvl w:ilvl="0" w:tplc="9DFA0F7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69D3E1F"/>
    <w:multiLevelType w:val="hybridMultilevel"/>
    <w:tmpl w:val="EFE6D402"/>
    <w:lvl w:ilvl="0" w:tplc="485ECE82">
      <w:start w:val="1"/>
      <w:numFmt w:val="decimal"/>
      <w:lvlText w:val="%1"/>
      <w:lvlJc w:val="left"/>
      <w:pPr>
        <w:ind w:left="570" w:hanging="5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C8B3C46"/>
    <w:multiLevelType w:val="hybridMultilevel"/>
    <w:tmpl w:val="799E19C6"/>
    <w:lvl w:ilvl="0" w:tplc="AEB04A72">
      <w:start w:val="1"/>
      <w:numFmt w:val="decimal"/>
      <w:lvlRestart w:val="0"/>
      <w:pStyle w:val="a"/>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6DDD07FB"/>
    <w:multiLevelType w:val="multilevel"/>
    <w:tmpl w:val="ED2A2BB4"/>
    <w:lvl w:ilvl="0">
      <w:start w:val="1"/>
      <w:numFmt w:val="decimal"/>
      <w:lvlText w:val="%1)"/>
      <w:lvlJc w:val="left"/>
      <w:pPr>
        <w:ind w:left="360" w:hanging="360"/>
      </w:pPr>
      <w:rPr>
        <w:rFonts w:cs="Times New Roman" w:hint="default"/>
      </w:rPr>
    </w:lvl>
    <w:lvl w:ilvl="1">
      <w:start w:val="1"/>
      <w:numFmt w:val="lowerLetter"/>
      <w:lvlText w:val="%2)"/>
      <w:lvlJc w:val="left"/>
      <w:pPr>
        <w:ind w:left="567"/>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72190053"/>
    <w:multiLevelType w:val="hybridMultilevel"/>
    <w:tmpl w:val="376E03FE"/>
    <w:lvl w:ilvl="0" w:tplc="8C9EF7CA">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4"/>
  </w:num>
  <w:num w:numId="3">
    <w:abstractNumId w:val="11"/>
  </w:num>
  <w:num w:numId="4">
    <w:abstractNumId w:val="0"/>
  </w:num>
  <w:num w:numId="5">
    <w:abstractNumId w:val="14"/>
  </w:num>
  <w:num w:numId="6">
    <w:abstractNumId w:val="3"/>
  </w:num>
  <w:num w:numId="7">
    <w:abstractNumId w:val="6"/>
  </w:num>
  <w:num w:numId="8">
    <w:abstractNumId w:val="6"/>
  </w:num>
  <w:num w:numId="9">
    <w:abstractNumId w:val="15"/>
  </w:num>
  <w:num w:numId="10">
    <w:abstractNumId w:val="9"/>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6"/>
  </w:num>
  <w:num w:numId="14">
    <w:abstractNumId w:val="5"/>
  </w:num>
  <w:num w:numId="15">
    <w:abstractNumId w:val="7"/>
  </w:num>
  <w:num w:numId="16">
    <w:abstractNumId w:val="12"/>
  </w:num>
  <w:num w:numId="17">
    <w:abstractNumId w:val="16"/>
  </w:num>
  <w:num w:numId="18">
    <w:abstractNumId w:val="10"/>
  </w:num>
  <w:num w:numId="19">
    <w:abstractNumId w:val="2"/>
  </w:num>
  <w:num w:numId="20">
    <w:abstractNumId w:val="1"/>
  </w:num>
  <w:num w:numId="21">
    <w:abstractNumId w:val="8"/>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567"/>
  <w:displayHorizontalDrawingGridEvery w:val="0"/>
  <w:displayVerticalDrawingGridEvery w:val="0"/>
  <w:doNotUseMarginsForDrawingGridOrigin/>
  <w:noPunctuationKerning/>
  <w:characterSpacingControl w:val="doNotCompress"/>
  <w:noLineBreaksAfter w:lang="zh-CN" w:val="$([{£¥·‘“〈《「『【〔〖〝﹙﹛﹝＄（．［｛￡￥"/>
  <w:noLineBreaksBefore w:lang="zh-CN" w:val="!%),.:;&gt;?]}¢¨°·ˇˉ―‖’”…‰′″›℃∶、。〃〉》」』】〕〗〞︶︺︾﹀﹄﹚﹜﹞！＂％＇），．：；？］｀｜｝～￠"/>
  <w:hdrShapeDefaults>
    <o:shapedefaults v:ext="edit" spidmax="40961"/>
  </w:hdrShapeDefaults>
  <w:footnotePr>
    <w:footnote w:id="-1"/>
    <w:footnote w:id="0"/>
    <w:footnote w:id="1"/>
  </w:footnotePr>
  <w:endnotePr>
    <w:pos w:val="sectEnd"/>
    <w:numFmt w:val="chicago"/>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882"/>
    <w:rsid w:val="00000684"/>
    <w:rsid w:val="000025EC"/>
    <w:rsid w:val="000053EA"/>
    <w:rsid w:val="00010C93"/>
    <w:rsid w:val="00014AE1"/>
    <w:rsid w:val="000157E6"/>
    <w:rsid w:val="00020D49"/>
    <w:rsid w:val="00033CBF"/>
    <w:rsid w:val="000346DE"/>
    <w:rsid w:val="00034797"/>
    <w:rsid w:val="00040E44"/>
    <w:rsid w:val="000439B9"/>
    <w:rsid w:val="00060741"/>
    <w:rsid w:val="000748A6"/>
    <w:rsid w:val="00085FFB"/>
    <w:rsid w:val="000947C3"/>
    <w:rsid w:val="000A10C6"/>
    <w:rsid w:val="000A7C82"/>
    <w:rsid w:val="000B2D65"/>
    <w:rsid w:val="000B3CD4"/>
    <w:rsid w:val="000B3CD5"/>
    <w:rsid w:val="000B4F39"/>
    <w:rsid w:val="000B748E"/>
    <w:rsid w:val="000C4A4C"/>
    <w:rsid w:val="000C62DF"/>
    <w:rsid w:val="000D6763"/>
    <w:rsid w:val="000E60FC"/>
    <w:rsid w:val="000F006A"/>
    <w:rsid w:val="000F0567"/>
    <w:rsid w:val="000F4CF2"/>
    <w:rsid w:val="00102D8A"/>
    <w:rsid w:val="00111427"/>
    <w:rsid w:val="001147CE"/>
    <w:rsid w:val="001209BB"/>
    <w:rsid w:val="00121DFD"/>
    <w:rsid w:val="00122060"/>
    <w:rsid w:val="0012359E"/>
    <w:rsid w:val="00126A8B"/>
    <w:rsid w:val="0013366C"/>
    <w:rsid w:val="00140135"/>
    <w:rsid w:val="00142112"/>
    <w:rsid w:val="0014329F"/>
    <w:rsid w:val="00161A4E"/>
    <w:rsid w:val="00162EB8"/>
    <w:rsid w:val="00162FA9"/>
    <w:rsid w:val="00166B26"/>
    <w:rsid w:val="0017062D"/>
    <w:rsid w:val="001756E3"/>
    <w:rsid w:val="001775F3"/>
    <w:rsid w:val="00191F2B"/>
    <w:rsid w:val="001A1A98"/>
    <w:rsid w:val="001A3452"/>
    <w:rsid w:val="001A6B20"/>
    <w:rsid w:val="001B36A2"/>
    <w:rsid w:val="001B36DF"/>
    <w:rsid w:val="001C2067"/>
    <w:rsid w:val="001C7642"/>
    <w:rsid w:val="001D4309"/>
    <w:rsid w:val="001D50EB"/>
    <w:rsid w:val="001E1A3F"/>
    <w:rsid w:val="001E67B2"/>
    <w:rsid w:val="002027D1"/>
    <w:rsid w:val="0021203A"/>
    <w:rsid w:val="00216CCF"/>
    <w:rsid w:val="00224C5F"/>
    <w:rsid w:val="00237182"/>
    <w:rsid w:val="00237B3E"/>
    <w:rsid w:val="0024080F"/>
    <w:rsid w:val="00243FFA"/>
    <w:rsid w:val="002442CD"/>
    <w:rsid w:val="00253AAC"/>
    <w:rsid w:val="0025470A"/>
    <w:rsid w:val="00256E77"/>
    <w:rsid w:val="00257623"/>
    <w:rsid w:val="002675DE"/>
    <w:rsid w:val="00267C56"/>
    <w:rsid w:val="002704F6"/>
    <w:rsid w:val="0027362D"/>
    <w:rsid w:val="002745B8"/>
    <w:rsid w:val="0027507E"/>
    <w:rsid w:val="002754B3"/>
    <w:rsid w:val="00281AFB"/>
    <w:rsid w:val="00284F8E"/>
    <w:rsid w:val="002A7AD4"/>
    <w:rsid w:val="002E1DC9"/>
    <w:rsid w:val="002F0D22"/>
    <w:rsid w:val="002F0D3E"/>
    <w:rsid w:val="002F481A"/>
    <w:rsid w:val="002F48F0"/>
    <w:rsid w:val="002F5BEF"/>
    <w:rsid w:val="0030581A"/>
    <w:rsid w:val="00310635"/>
    <w:rsid w:val="00313B13"/>
    <w:rsid w:val="00314749"/>
    <w:rsid w:val="003209F1"/>
    <w:rsid w:val="00325A8C"/>
    <w:rsid w:val="00333962"/>
    <w:rsid w:val="00343BC7"/>
    <w:rsid w:val="00345E6C"/>
    <w:rsid w:val="00351D28"/>
    <w:rsid w:val="0035237B"/>
    <w:rsid w:val="00353B6A"/>
    <w:rsid w:val="00356371"/>
    <w:rsid w:val="00360539"/>
    <w:rsid w:val="003731A9"/>
    <w:rsid w:val="00384E41"/>
    <w:rsid w:val="00395E8D"/>
    <w:rsid w:val="00396882"/>
    <w:rsid w:val="003A44F0"/>
    <w:rsid w:val="003B2016"/>
    <w:rsid w:val="003B3EA6"/>
    <w:rsid w:val="003C0559"/>
    <w:rsid w:val="003C2EC2"/>
    <w:rsid w:val="003D12CE"/>
    <w:rsid w:val="003D1AFA"/>
    <w:rsid w:val="003D4269"/>
    <w:rsid w:val="003D4844"/>
    <w:rsid w:val="003D51AA"/>
    <w:rsid w:val="003D7D94"/>
    <w:rsid w:val="003F2F92"/>
    <w:rsid w:val="0040003A"/>
    <w:rsid w:val="00403CEC"/>
    <w:rsid w:val="004109ED"/>
    <w:rsid w:val="00413C26"/>
    <w:rsid w:val="004158F7"/>
    <w:rsid w:val="00422219"/>
    <w:rsid w:val="004230EB"/>
    <w:rsid w:val="0042790F"/>
    <w:rsid w:val="00431CAC"/>
    <w:rsid w:val="0043381A"/>
    <w:rsid w:val="00436B39"/>
    <w:rsid w:val="00437A2E"/>
    <w:rsid w:val="00441AD3"/>
    <w:rsid w:val="00443924"/>
    <w:rsid w:val="00461D51"/>
    <w:rsid w:val="004644CE"/>
    <w:rsid w:val="00467448"/>
    <w:rsid w:val="00470FF5"/>
    <w:rsid w:val="0048056F"/>
    <w:rsid w:val="0048617B"/>
    <w:rsid w:val="004877CF"/>
    <w:rsid w:val="00490584"/>
    <w:rsid w:val="00492FD8"/>
    <w:rsid w:val="00494352"/>
    <w:rsid w:val="004A09E0"/>
    <w:rsid w:val="004A6FAD"/>
    <w:rsid w:val="004B490A"/>
    <w:rsid w:val="004B61E7"/>
    <w:rsid w:val="004B7DC2"/>
    <w:rsid w:val="004C0A49"/>
    <w:rsid w:val="004D20C7"/>
    <w:rsid w:val="004D21C0"/>
    <w:rsid w:val="004D5CB4"/>
    <w:rsid w:val="004E0C24"/>
    <w:rsid w:val="004E37ED"/>
    <w:rsid w:val="004F1A79"/>
    <w:rsid w:val="004F2F8D"/>
    <w:rsid w:val="00502067"/>
    <w:rsid w:val="00507E88"/>
    <w:rsid w:val="00510DE8"/>
    <w:rsid w:val="00514FC7"/>
    <w:rsid w:val="00515E5A"/>
    <w:rsid w:val="00515E94"/>
    <w:rsid w:val="005165FA"/>
    <w:rsid w:val="00523C2F"/>
    <w:rsid w:val="0053034F"/>
    <w:rsid w:val="00533342"/>
    <w:rsid w:val="00535FB2"/>
    <w:rsid w:val="0054153F"/>
    <w:rsid w:val="0054197E"/>
    <w:rsid w:val="00556F58"/>
    <w:rsid w:val="00565162"/>
    <w:rsid w:val="00572B88"/>
    <w:rsid w:val="00573E58"/>
    <w:rsid w:val="00580AFC"/>
    <w:rsid w:val="00581E17"/>
    <w:rsid w:val="00582EA9"/>
    <w:rsid w:val="005861B1"/>
    <w:rsid w:val="0058793C"/>
    <w:rsid w:val="00590477"/>
    <w:rsid w:val="0059216A"/>
    <w:rsid w:val="005921EC"/>
    <w:rsid w:val="0059651D"/>
    <w:rsid w:val="005A1766"/>
    <w:rsid w:val="005A6610"/>
    <w:rsid w:val="005A7E55"/>
    <w:rsid w:val="005B16D1"/>
    <w:rsid w:val="005B4E5F"/>
    <w:rsid w:val="005C0AD6"/>
    <w:rsid w:val="005C106A"/>
    <w:rsid w:val="005C45CF"/>
    <w:rsid w:val="005D122E"/>
    <w:rsid w:val="005D72AC"/>
    <w:rsid w:val="005E128C"/>
    <w:rsid w:val="005E6CBF"/>
    <w:rsid w:val="005E7A31"/>
    <w:rsid w:val="005F1CC9"/>
    <w:rsid w:val="005F2C16"/>
    <w:rsid w:val="005F3B8D"/>
    <w:rsid w:val="00600B2D"/>
    <w:rsid w:val="00601B5D"/>
    <w:rsid w:val="00610074"/>
    <w:rsid w:val="00611179"/>
    <w:rsid w:val="00611ECA"/>
    <w:rsid w:val="006121E1"/>
    <w:rsid w:val="00614615"/>
    <w:rsid w:val="00624AB4"/>
    <w:rsid w:val="00627E13"/>
    <w:rsid w:val="0064473D"/>
    <w:rsid w:val="0066420E"/>
    <w:rsid w:val="00665C75"/>
    <w:rsid w:val="00667F48"/>
    <w:rsid w:val="00685C95"/>
    <w:rsid w:val="00693BAE"/>
    <w:rsid w:val="006A4B91"/>
    <w:rsid w:val="006C39F7"/>
    <w:rsid w:val="006D0579"/>
    <w:rsid w:val="006D0B5F"/>
    <w:rsid w:val="006D300E"/>
    <w:rsid w:val="006D76EE"/>
    <w:rsid w:val="006E6422"/>
    <w:rsid w:val="006F3694"/>
    <w:rsid w:val="00705DC6"/>
    <w:rsid w:val="00706302"/>
    <w:rsid w:val="00711498"/>
    <w:rsid w:val="00713369"/>
    <w:rsid w:val="0072712A"/>
    <w:rsid w:val="007312BE"/>
    <w:rsid w:val="00736CD9"/>
    <w:rsid w:val="00736CFD"/>
    <w:rsid w:val="007427EC"/>
    <w:rsid w:val="00747E59"/>
    <w:rsid w:val="00750C0F"/>
    <w:rsid w:val="00750DA8"/>
    <w:rsid w:val="00754C68"/>
    <w:rsid w:val="00757F54"/>
    <w:rsid w:val="007626CA"/>
    <w:rsid w:val="0077301F"/>
    <w:rsid w:val="00773A82"/>
    <w:rsid w:val="007755B7"/>
    <w:rsid w:val="00775BCC"/>
    <w:rsid w:val="00775D66"/>
    <w:rsid w:val="00794941"/>
    <w:rsid w:val="00796151"/>
    <w:rsid w:val="007A21D9"/>
    <w:rsid w:val="007B32F7"/>
    <w:rsid w:val="007C4B5F"/>
    <w:rsid w:val="007D482F"/>
    <w:rsid w:val="007D5976"/>
    <w:rsid w:val="007D5FBC"/>
    <w:rsid w:val="007E0C88"/>
    <w:rsid w:val="007E1DC9"/>
    <w:rsid w:val="007F0A68"/>
    <w:rsid w:val="007F2CC5"/>
    <w:rsid w:val="007F37A2"/>
    <w:rsid w:val="008075E4"/>
    <w:rsid w:val="0080776B"/>
    <w:rsid w:val="008170B5"/>
    <w:rsid w:val="00820591"/>
    <w:rsid w:val="00830522"/>
    <w:rsid w:val="00832143"/>
    <w:rsid w:val="00842BAD"/>
    <w:rsid w:val="008463C8"/>
    <w:rsid w:val="00846401"/>
    <w:rsid w:val="0085434F"/>
    <w:rsid w:val="00855A54"/>
    <w:rsid w:val="00856803"/>
    <w:rsid w:val="00856C10"/>
    <w:rsid w:val="00866716"/>
    <w:rsid w:val="0087103E"/>
    <w:rsid w:val="00873960"/>
    <w:rsid w:val="00873D20"/>
    <w:rsid w:val="0087776E"/>
    <w:rsid w:val="00885A75"/>
    <w:rsid w:val="00886DF5"/>
    <w:rsid w:val="008903BA"/>
    <w:rsid w:val="0089288A"/>
    <w:rsid w:val="00894C57"/>
    <w:rsid w:val="00897EF0"/>
    <w:rsid w:val="008A251B"/>
    <w:rsid w:val="008A5A7E"/>
    <w:rsid w:val="008B0195"/>
    <w:rsid w:val="008B2CA1"/>
    <w:rsid w:val="008B638E"/>
    <w:rsid w:val="008B65B3"/>
    <w:rsid w:val="008B6FFD"/>
    <w:rsid w:val="008C0195"/>
    <w:rsid w:val="008C705F"/>
    <w:rsid w:val="008D0C0E"/>
    <w:rsid w:val="008D1C8B"/>
    <w:rsid w:val="008D440C"/>
    <w:rsid w:val="008D794A"/>
    <w:rsid w:val="008E170F"/>
    <w:rsid w:val="008E79A8"/>
    <w:rsid w:val="0090208A"/>
    <w:rsid w:val="00910E9B"/>
    <w:rsid w:val="00913D0E"/>
    <w:rsid w:val="00921E37"/>
    <w:rsid w:val="00922CB7"/>
    <w:rsid w:val="00927D0C"/>
    <w:rsid w:val="009363CD"/>
    <w:rsid w:val="00942D68"/>
    <w:rsid w:val="00944722"/>
    <w:rsid w:val="00947F18"/>
    <w:rsid w:val="009540FE"/>
    <w:rsid w:val="00955FA0"/>
    <w:rsid w:val="00963376"/>
    <w:rsid w:val="00967472"/>
    <w:rsid w:val="00970986"/>
    <w:rsid w:val="0097143C"/>
    <w:rsid w:val="0097335E"/>
    <w:rsid w:val="00977B49"/>
    <w:rsid w:val="00977BE6"/>
    <w:rsid w:val="00990C49"/>
    <w:rsid w:val="00992E91"/>
    <w:rsid w:val="00996632"/>
    <w:rsid w:val="009A2D05"/>
    <w:rsid w:val="009A60F3"/>
    <w:rsid w:val="009A636B"/>
    <w:rsid w:val="009A7D49"/>
    <w:rsid w:val="009B2C18"/>
    <w:rsid w:val="009B4827"/>
    <w:rsid w:val="009B6338"/>
    <w:rsid w:val="009B6ED2"/>
    <w:rsid w:val="009C6129"/>
    <w:rsid w:val="009C6F9E"/>
    <w:rsid w:val="009D3C3D"/>
    <w:rsid w:val="009D5246"/>
    <w:rsid w:val="009E0614"/>
    <w:rsid w:val="009E0789"/>
    <w:rsid w:val="009E125D"/>
    <w:rsid w:val="009E4A0C"/>
    <w:rsid w:val="009F0A0C"/>
    <w:rsid w:val="009F28D2"/>
    <w:rsid w:val="009F75B6"/>
    <w:rsid w:val="00A0031E"/>
    <w:rsid w:val="00A1759A"/>
    <w:rsid w:val="00A264CB"/>
    <w:rsid w:val="00A275F6"/>
    <w:rsid w:val="00A27A81"/>
    <w:rsid w:val="00A31143"/>
    <w:rsid w:val="00A4057B"/>
    <w:rsid w:val="00A42389"/>
    <w:rsid w:val="00A44640"/>
    <w:rsid w:val="00A44C72"/>
    <w:rsid w:val="00A47098"/>
    <w:rsid w:val="00A47F1D"/>
    <w:rsid w:val="00A54C2A"/>
    <w:rsid w:val="00A550F7"/>
    <w:rsid w:val="00A56135"/>
    <w:rsid w:val="00A60A6B"/>
    <w:rsid w:val="00A60AF7"/>
    <w:rsid w:val="00A62904"/>
    <w:rsid w:val="00A62FD0"/>
    <w:rsid w:val="00A86F0D"/>
    <w:rsid w:val="00A87F69"/>
    <w:rsid w:val="00A9589A"/>
    <w:rsid w:val="00AA2B89"/>
    <w:rsid w:val="00AA70C3"/>
    <w:rsid w:val="00AA74F2"/>
    <w:rsid w:val="00AB4053"/>
    <w:rsid w:val="00AB415B"/>
    <w:rsid w:val="00AC1F85"/>
    <w:rsid w:val="00AC24B5"/>
    <w:rsid w:val="00AC429F"/>
    <w:rsid w:val="00AC693C"/>
    <w:rsid w:val="00AC7DE3"/>
    <w:rsid w:val="00AE1323"/>
    <w:rsid w:val="00AF126A"/>
    <w:rsid w:val="00AF7FF5"/>
    <w:rsid w:val="00B0176F"/>
    <w:rsid w:val="00B01893"/>
    <w:rsid w:val="00B04861"/>
    <w:rsid w:val="00B065F8"/>
    <w:rsid w:val="00B1207E"/>
    <w:rsid w:val="00B125AA"/>
    <w:rsid w:val="00B16AD7"/>
    <w:rsid w:val="00B21075"/>
    <w:rsid w:val="00B225E6"/>
    <w:rsid w:val="00B2626C"/>
    <w:rsid w:val="00B42869"/>
    <w:rsid w:val="00B54286"/>
    <w:rsid w:val="00B572E2"/>
    <w:rsid w:val="00B57F81"/>
    <w:rsid w:val="00B64577"/>
    <w:rsid w:val="00B67FA9"/>
    <w:rsid w:val="00B70051"/>
    <w:rsid w:val="00B7333F"/>
    <w:rsid w:val="00B86952"/>
    <w:rsid w:val="00B876A9"/>
    <w:rsid w:val="00B9314A"/>
    <w:rsid w:val="00B95E7B"/>
    <w:rsid w:val="00BB6DFB"/>
    <w:rsid w:val="00BC2BEB"/>
    <w:rsid w:val="00BC2C9A"/>
    <w:rsid w:val="00BC4D7E"/>
    <w:rsid w:val="00BC7572"/>
    <w:rsid w:val="00BE460C"/>
    <w:rsid w:val="00BE5679"/>
    <w:rsid w:val="00BF515A"/>
    <w:rsid w:val="00BF7C4E"/>
    <w:rsid w:val="00C00D8B"/>
    <w:rsid w:val="00C029D6"/>
    <w:rsid w:val="00C0325E"/>
    <w:rsid w:val="00C04DA7"/>
    <w:rsid w:val="00C07345"/>
    <w:rsid w:val="00C14331"/>
    <w:rsid w:val="00C16F21"/>
    <w:rsid w:val="00C204C9"/>
    <w:rsid w:val="00C261FF"/>
    <w:rsid w:val="00C31BEF"/>
    <w:rsid w:val="00C3456E"/>
    <w:rsid w:val="00C34798"/>
    <w:rsid w:val="00C42DF8"/>
    <w:rsid w:val="00C44C37"/>
    <w:rsid w:val="00C50AAC"/>
    <w:rsid w:val="00C51945"/>
    <w:rsid w:val="00C54171"/>
    <w:rsid w:val="00C54CEA"/>
    <w:rsid w:val="00C54F4D"/>
    <w:rsid w:val="00C558E6"/>
    <w:rsid w:val="00C608FA"/>
    <w:rsid w:val="00C72CFE"/>
    <w:rsid w:val="00C8077F"/>
    <w:rsid w:val="00C80B84"/>
    <w:rsid w:val="00C8176C"/>
    <w:rsid w:val="00C91D8E"/>
    <w:rsid w:val="00C92548"/>
    <w:rsid w:val="00C966D8"/>
    <w:rsid w:val="00CA17C3"/>
    <w:rsid w:val="00CA270F"/>
    <w:rsid w:val="00CA280C"/>
    <w:rsid w:val="00CA3EA0"/>
    <w:rsid w:val="00CB3A50"/>
    <w:rsid w:val="00CB5705"/>
    <w:rsid w:val="00CB688B"/>
    <w:rsid w:val="00CC0A26"/>
    <w:rsid w:val="00CC6DC0"/>
    <w:rsid w:val="00CD0830"/>
    <w:rsid w:val="00CD547E"/>
    <w:rsid w:val="00CD5D22"/>
    <w:rsid w:val="00CD6705"/>
    <w:rsid w:val="00CE3E08"/>
    <w:rsid w:val="00CE5DF9"/>
    <w:rsid w:val="00CF2C46"/>
    <w:rsid w:val="00CF5076"/>
    <w:rsid w:val="00CF7017"/>
    <w:rsid w:val="00D04E3A"/>
    <w:rsid w:val="00D208A7"/>
    <w:rsid w:val="00D219F1"/>
    <w:rsid w:val="00D2603A"/>
    <w:rsid w:val="00D32FF7"/>
    <w:rsid w:val="00D42AD7"/>
    <w:rsid w:val="00D53114"/>
    <w:rsid w:val="00D56114"/>
    <w:rsid w:val="00D56EBB"/>
    <w:rsid w:val="00D576FD"/>
    <w:rsid w:val="00D621E5"/>
    <w:rsid w:val="00D67093"/>
    <w:rsid w:val="00D71A41"/>
    <w:rsid w:val="00D82430"/>
    <w:rsid w:val="00D86177"/>
    <w:rsid w:val="00D86E9E"/>
    <w:rsid w:val="00D96B7E"/>
    <w:rsid w:val="00DA3677"/>
    <w:rsid w:val="00DC0C0A"/>
    <w:rsid w:val="00DD7C9E"/>
    <w:rsid w:val="00DE1DF6"/>
    <w:rsid w:val="00DE2C38"/>
    <w:rsid w:val="00DE3D5E"/>
    <w:rsid w:val="00DE50B0"/>
    <w:rsid w:val="00DE5287"/>
    <w:rsid w:val="00DE5858"/>
    <w:rsid w:val="00DF134F"/>
    <w:rsid w:val="00DF3852"/>
    <w:rsid w:val="00DF65A0"/>
    <w:rsid w:val="00DF6FF7"/>
    <w:rsid w:val="00E00F42"/>
    <w:rsid w:val="00E04636"/>
    <w:rsid w:val="00E05F9E"/>
    <w:rsid w:val="00E14B10"/>
    <w:rsid w:val="00E21E24"/>
    <w:rsid w:val="00E27F0F"/>
    <w:rsid w:val="00E41F6E"/>
    <w:rsid w:val="00E458BC"/>
    <w:rsid w:val="00E50CA9"/>
    <w:rsid w:val="00E5485C"/>
    <w:rsid w:val="00E61517"/>
    <w:rsid w:val="00E7103E"/>
    <w:rsid w:val="00E8461A"/>
    <w:rsid w:val="00E924EC"/>
    <w:rsid w:val="00EA040E"/>
    <w:rsid w:val="00EA1176"/>
    <w:rsid w:val="00EA1718"/>
    <w:rsid w:val="00EB26B4"/>
    <w:rsid w:val="00EB2C0A"/>
    <w:rsid w:val="00EC105C"/>
    <w:rsid w:val="00EC42AB"/>
    <w:rsid w:val="00ED324B"/>
    <w:rsid w:val="00ED3D29"/>
    <w:rsid w:val="00ED514F"/>
    <w:rsid w:val="00ED78F4"/>
    <w:rsid w:val="00EE3E74"/>
    <w:rsid w:val="00EE4F8A"/>
    <w:rsid w:val="00EE5EE1"/>
    <w:rsid w:val="00EF03FC"/>
    <w:rsid w:val="00EF0951"/>
    <w:rsid w:val="00F0079A"/>
    <w:rsid w:val="00F06C72"/>
    <w:rsid w:val="00F06F37"/>
    <w:rsid w:val="00F07BFA"/>
    <w:rsid w:val="00F16F5F"/>
    <w:rsid w:val="00F17655"/>
    <w:rsid w:val="00F2064C"/>
    <w:rsid w:val="00F31B38"/>
    <w:rsid w:val="00F31EC6"/>
    <w:rsid w:val="00F351F5"/>
    <w:rsid w:val="00F3670B"/>
    <w:rsid w:val="00F4570E"/>
    <w:rsid w:val="00F54425"/>
    <w:rsid w:val="00F56117"/>
    <w:rsid w:val="00F57667"/>
    <w:rsid w:val="00F631A2"/>
    <w:rsid w:val="00F7090B"/>
    <w:rsid w:val="00F773FF"/>
    <w:rsid w:val="00F84D0F"/>
    <w:rsid w:val="00F87CC9"/>
    <w:rsid w:val="00F9032A"/>
    <w:rsid w:val="00F9058E"/>
    <w:rsid w:val="00F90B81"/>
    <w:rsid w:val="00F97288"/>
    <w:rsid w:val="00FA3382"/>
    <w:rsid w:val="00FA34CF"/>
    <w:rsid w:val="00FC2265"/>
    <w:rsid w:val="00FC2DF6"/>
    <w:rsid w:val="00FD0593"/>
    <w:rsid w:val="00FD2271"/>
    <w:rsid w:val="00FD3BEB"/>
    <w:rsid w:val="00FD6C68"/>
    <w:rsid w:val="00FE257E"/>
    <w:rsid w:val="00FE34CC"/>
    <w:rsid w:val="00FE3A77"/>
    <w:rsid w:val="00FE4B3F"/>
    <w:rsid w:val="00FE5E29"/>
    <w:rsid w:val="00FF3738"/>
    <w:rsid w:val="00FF5F34"/>
    <w:rsid w:val="00FF65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Arial" w:hAnsi="Arial" w:cs="Arial"/>
      <w:sz w:val="22"/>
    </w:rPr>
  </w:style>
  <w:style w:type="paragraph" w:styleId="1">
    <w:name w:val="heading 1"/>
    <w:basedOn w:val="a0"/>
    <w:next w:val="a0"/>
    <w:qFormat/>
    <w:pPr>
      <w:keepNext/>
      <w:spacing w:before="240" w:after="60"/>
      <w:outlineLvl w:val="0"/>
    </w:pPr>
    <w:rPr>
      <w:b/>
      <w:bCs/>
      <w:caps/>
      <w:kern w:val="32"/>
      <w:szCs w:val="32"/>
    </w:rPr>
  </w:style>
  <w:style w:type="paragraph" w:styleId="2">
    <w:name w:val="heading 2"/>
    <w:basedOn w:val="a0"/>
    <w:next w:val="a0"/>
    <w:qFormat/>
    <w:pPr>
      <w:keepNext/>
      <w:spacing w:before="240" w:after="60"/>
      <w:outlineLvl w:val="1"/>
    </w:pPr>
    <w:rPr>
      <w:bCs/>
      <w:iCs/>
      <w:caps/>
      <w:szCs w:val="28"/>
    </w:rPr>
  </w:style>
  <w:style w:type="paragraph" w:styleId="3">
    <w:name w:val="heading 3"/>
    <w:basedOn w:val="a0"/>
    <w:next w:val="a0"/>
    <w:qFormat/>
    <w:pPr>
      <w:keepNext/>
      <w:spacing w:before="240" w:after="60"/>
      <w:outlineLvl w:val="2"/>
    </w:pPr>
    <w:rPr>
      <w:bCs/>
      <w:szCs w:val="26"/>
      <w:u w:val="single"/>
    </w:rPr>
  </w:style>
  <w:style w:type="paragraph" w:styleId="4">
    <w:name w:val="heading 4"/>
    <w:basedOn w:val="a0"/>
    <w:next w:val="a0"/>
    <w:qFormat/>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pPr>
      <w:ind w:left="5534"/>
    </w:pPr>
  </w:style>
  <w:style w:type="paragraph" w:styleId="a4">
    <w:name w:val="Body Text"/>
    <w:basedOn w:val="a0"/>
    <w:semiHidden/>
    <w:pPr>
      <w:spacing w:after="220"/>
    </w:pPr>
  </w:style>
  <w:style w:type="paragraph" w:styleId="a5">
    <w:name w:val="caption"/>
    <w:basedOn w:val="a0"/>
    <w:next w:val="a0"/>
    <w:qFormat/>
    <w:rPr>
      <w:b/>
      <w:bCs/>
      <w:sz w:val="18"/>
    </w:rPr>
  </w:style>
  <w:style w:type="paragraph" w:styleId="a6">
    <w:name w:val="annotation text"/>
    <w:basedOn w:val="a0"/>
    <w:semiHidden/>
    <w:rPr>
      <w:sz w:val="18"/>
    </w:rPr>
  </w:style>
  <w:style w:type="paragraph" w:styleId="a7">
    <w:name w:val="endnote text"/>
    <w:basedOn w:val="a0"/>
    <w:semiHidden/>
    <w:rPr>
      <w:sz w:val="18"/>
    </w:rPr>
  </w:style>
  <w:style w:type="paragraph" w:styleId="a8">
    <w:name w:val="footer"/>
    <w:basedOn w:val="a0"/>
    <w:semiHidden/>
    <w:pPr>
      <w:tabs>
        <w:tab w:val="center" w:pos="4320"/>
        <w:tab w:val="right" w:pos="8640"/>
      </w:tabs>
    </w:pPr>
  </w:style>
  <w:style w:type="paragraph" w:customStyle="1" w:styleId="Meetingtitle">
    <w:name w:val="Meeting title"/>
    <w:basedOn w:val="a0"/>
    <w:next w:val="a0"/>
    <w:pPr>
      <w:spacing w:line="336" w:lineRule="exact"/>
      <w:ind w:left="1021"/>
    </w:pPr>
    <w:rPr>
      <w:rFonts w:eastAsia="Batang" w:cs="Times New Roman"/>
      <w:b/>
      <w:sz w:val="28"/>
      <w:lang w:eastAsia="en-US"/>
    </w:rPr>
  </w:style>
  <w:style w:type="paragraph" w:styleId="a9">
    <w:name w:val="footnote text"/>
    <w:basedOn w:val="a0"/>
    <w:link w:val="Char"/>
    <w:uiPriority w:val="99"/>
    <w:semiHidden/>
    <w:rPr>
      <w:sz w:val="18"/>
    </w:rPr>
  </w:style>
  <w:style w:type="paragraph" w:styleId="aa">
    <w:name w:val="header"/>
    <w:basedOn w:val="a0"/>
    <w:link w:val="Char0"/>
    <w:uiPriority w:val="99"/>
    <w:pPr>
      <w:tabs>
        <w:tab w:val="center" w:pos="4536"/>
        <w:tab w:val="right" w:pos="9072"/>
      </w:tabs>
    </w:pPr>
  </w:style>
  <w:style w:type="paragraph" w:styleId="a">
    <w:name w:val="List Number"/>
    <w:basedOn w:val="a0"/>
    <w:semiHidden/>
    <w:pPr>
      <w:numPr>
        <w:numId w:val="5"/>
      </w:numPr>
    </w:pPr>
  </w:style>
  <w:style w:type="paragraph" w:customStyle="1" w:styleId="ONUME">
    <w:name w:val="ONUM E"/>
    <w:basedOn w:val="a4"/>
    <w:pPr>
      <w:numPr>
        <w:numId w:val="6"/>
      </w:numPr>
    </w:pPr>
  </w:style>
  <w:style w:type="paragraph" w:customStyle="1" w:styleId="ONUMFS">
    <w:name w:val="ONUM FS"/>
    <w:basedOn w:val="a4"/>
    <w:pPr>
      <w:numPr>
        <w:numId w:val="8"/>
      </w:numPr>
    </w:pPr>
  </w:style>
  <w:style w:type="paragraph" w:styleId="ab">
    <w:name w:val="Salutation"/>
    <w:basedOn w:val="a0"/>
    <w:next w:val="a0"/>
    <w:semiHidden/>
  </w:style>
  <w:style w:type="paragraph" w:styleId="ac">
    <w:name w:val="Signature"/>
    <w:basedOn w:val="a0"/>
    <w:semiHidden/>
    <w:pPr>
      <w:ind w:left="5250"/>
    </w:pPr>
  </w:style>
  <w:style w:type="paragraph" w:customStyle="1" w:styleId="Sessiontitle">
    <w:name w:val="Session title"/>
    <w:basedOn w:val="Meetingtitle"/>
    <w:next w:val="Meetingplacedate"/>
    <w:pPr>
      <w:spacing w:before="480"/>
      <w:contextualSpacing/>
    </w:pPr>
    <w:rPr>
      <w:sz w:val="24"/>
    </w:rPr>
  </w:style>
  <w:style w:type="paragraph" w:customStyle="1" w:styleId="Meetingplacedate">
    <w:name w:val="Meeting place &amp; date"/>
    <w:basedOn w:val="Sessiontitle"/>
    <w:next w:val="a0"/>
    <w:pPr>
      <w:spacing w:before="0"/>
      <w:contextualSpacing w:val="0"/>
    </w:pPr>
  </w:style>
  <w:style w:type="paragraph" w:styleId="ad">
    <w:name w:val="Balloon Text"/>
    <w:basedOn w:val="a0"/>
    <w:rPr>
      <w:rFonts w:ascii="Tahoma" w:hAnsi="Tahoma" w:cs="Tahoma"/>
      <w:sz w:val="16"/>
      <w:szCs w:val="16"/>
    </w:rPr>
  </w:style>
  <w:style w:type="character" w:customStyle="1" w:styleId="BalloonTextChar">
    <w:name w:val="Balloon Text Char"/>
    <w:locked/>
    <w:rPr>
      <w:rFonts w:ascii="Tahoma" w:eastAsia="Times New Roman" w:hAnsi="Tahoma" w:cs="Tahoma"/>
      <w:sz w:val="16"/>
      <w:szCs w:val="16"/>
      <w:lang w:val="x-none" w:eastAsia="zh-CN"/>
    </w:rPr>
  </w:style>
  <w:style w:type="character" w:styleId="ae">
    <w:name w:val="Hyperlink"/>
    <w:rPr>
      <w:color w:val="0000FF"/>
      <w:u w:val="single"/>
    </w:rPr>
  </w:style>
  <w:style w:type="character" w:styleId="af">
    <w:name w:val="footnote reference"/>
    <w:aliases w:val="Footnote Reference Superscript"/>
    <w:uiPriority w:val="99"/>
    <w:rPr>
      <w:rFonts w:ascii="Times New Roman" w:hAnsi="Times New Roman"/>
      <w:vertAlign w:val="superscript"/>
    </w:rPr>
  </w:style>
  <w:style w:type="paragraph" w:customStyle="1" w:styleId="10">
    <w:name w:val="列出段落1"/>
    <w:basedOn w:val="a0"/>
    <w:pPr>
      <w:ind w:left="720"/>
      <w:contextualSpacing/>
    </w:pPr>
  </w:style>
  <w:style w:type="character" w:styleId="af0">
    <w:name w:val="annotation reference"/>
    <w:semiHidden/>
    <w:rPr>
      <w:rFonts w:cs="Times New Roman"/>
      <w:sz w:val="16"/>
      <w:szCs w:val="16"/>
    </w:rPr>
  </w:style>
  <w:style w:type="paragraph" w:styleId="af1">
    <w:name w:val="annotation subject"/>
    <w:basedOn w:val="a6"/>
    <w:next w:val="a6"/>
    <w:rPr>
      <w:b/>
      <w:bCs/>
      <w:sz w:val="20"/>
    </w:rPr>
  </w:style>
  <w:style w:type="character" w:customStyle="1" w:styleId="CommentTextChar">
    <w:name w:val="Comment Text Char"/>
    <w:semiHidden/>
    <w:locked/>
    <w:rPr>
      <w:rFonts w:ascii="Arial" w:eastAsia="Times New Roman" w:hAnsi="Arial" w:cs="Arial"/>
      <w:sz w:val="18"/>
      <w:lang w:val="x-none" w:eastAsia="zh-CN"/>
    </w:rPr>
  </w:style>
  <w:style w:type="character" w:customStyle="1" w:styleId="CommentSubjectChar">
    <w:name w:val="Comment Subject Char"/>
    <w:locked/>
    <w:rPr>
      <w:rFonts w:ascii="Arial" w:eastAsia="Times New Roman" w:hAnsi="Arial" w:cs="Arial"/>
      <w:b/>
      <w:bCs/>
      <w:sz w:val="18"/>
      <w:lang w:val="x-none" w:eastAsia="zh-CN"/>
    </w:rPr>
  </w:style>
  <w:style w:type="character" w:styleId="af2">
    <w:name w:val="endnote reference"/>
    <w:semiHidden/>
    <w:rPr>
      <w:rFonts w:cs="Times New Roman"/>
      <w:vertAlign w:val="superscript"/>
    </w:rPr>
  </w:style>
  <w:style w:type="character" w:customStyle="1" w:styleId="CharChar2">
    <w:name w:val="Char Char2"/>
    <w:semiHidden/>
    <w:locked/>
    <w:rPr>
      <w:rFonts w:ascii="Arial" w:eastAsia="SimSun" w:hAnsi="Arial" w:cs="Arial"/>
      <w:sz w:val="18"/>
      <w:lang w:val="en-US" w:eastAsia="zh-CN" w:bidi="ar-SA"/>
    </w:rPr>
  </w:style>
  <w:style w:type="character" w:styleId="af3">
    <w:name w:val="FollowedHyperlink"/>
    <w:semiHidden/>
    <w:rPr>
      <w:color w:val="800080"/>
      <w:u w:val="single"/>
    </w:rPr>
  </w:style>
  <w:style w:type="character" w:styleId="af4">
    <w:name w:val="Emphasis"/>
    <w:qFormat/>
    <w:rPr>
      <w:i/>
      <w:iCs/>
    </w:rPr>
  </w:style>
  <w:style w:type="character" w:customStyle="1" w:styleId="Char">
    <w:name w:val="脚注文本 Char"/>
    <w:basedOn w:val="a1"/>
    <w:link w:val="a9"/>
    <w:uiPriority w:val="99"/>
    <w:semiHidden/>
    <w:rsid w:val="00E41F6E"/>
    <w:rPr>
      <w:rFonts w:ascii="Arial" w:hAnsi="Arial" w:cs="Arial"/>
      <w:sz w:val="18"/>
    </w:rPr>
  </w:style>
  <w:style w:type="paragraph" w:styleId="af5">
    <w:name w:val="List Paragraph"/>
    <w:basedOn w:val="a0"/>
    <w:uiPriority w:val="34"/>
    <w:qFormat/>
    <w:rsid w:val="00E41F6E"/>
    <w:pPr>
      <w:spacing w:after="200" w:line="276" w:lineRule="auto"/>
      <w:ind w:left="720"/>
      <w:contextualSpacing/>
    </w:pPr>
    <w:rPr>
      <w:rFonts w:ascii="Calibri" w:eastAsia="Times New Roman" w:hAnsi="Calibri" w:cs="Times New Roman"/>
      <w:szCs w:val="22"/>
      <w:lang w:eastAsia="en-US"/>
    </w:rPr>
  </w:style>
  <w:style w:type="character" w:customStyle="1" w:styleId="Char0">
    <w:name w:val="页眉 Char"/>
    <w:basedOn w:val="a1"/>
    <w:link w:val="aa"/>
    <w:uiPriority w:val="99"/>
    <w:locked/>
    <w:rsid w:val="00D53114"/>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Pr>
      <w:rFonts w:ascii="Arial" w:hAnsi="Arial" w:cs="Arial"/>
      <w:sz w:val="22"/>
    </w:rPr>
  </w:style>
  <w:style w:type="paragraph" w:styleId="1">
    <w:name w:val="heading 1"/>
    <w:basedOn w:val="a0"/>
    <w:next w:val="a0"/>
    <w:qFormat/>
    <w:pPr>
      <w:keepNext/>
      <w:spacing w:before="240" w:after="60"/>
      <w:outlineLvl w:val="0"/>
    </w:pPr>
    <w:rPr>
      <w:b/>
      <w:bCs/>
      <w:caps/>
      <w:kern w:val="32"/>
      <w:szCs w:val="32"/>
    </w:rPr>
  </w:style>
  <w:style w:type="paragraph" w:styleId="2">
    <w:name w:val="heading 2"/>
    <w:basedOn w:val="a0"/>
    <w:next w:val="a0"/>
    <w:qFormat/>
    <w:pPr>
      <w:keepNext/>
      <w:spacing w:before="240" w:after="60"/>
      <w:outlineLvl w:val="1"/>
    </w:pPr>
    <w:rPr>
      <w:bCs/>
      <w:iCs/>
      <w:caps/>
      <w:szCs w:val="28"/>
    </w:rPr>
  </w:style>
  <w:style w:type="paragraph" w:styleId="3">
    <w:name w:val="heading 3"/>
    <w:basedOn w:val="a0"/>
    <w:next w:val="a0"/>
    <w:qFormat/>
    <w:pPr>
      <w:keepNext/>
      <w:spacing w:before="240" w:after="60"/>
      <w:outlineLvl w:val="2"/>
    </w:pPr>
    <w:rPr>
      <w:bCs/>
      <w:szCs w:val="26"/>
      <w:u w:val="single"/>
    </w:rPr>
  </w:style>
  <w:style w:type="paragraph" w:styleId="4">
    <w:name w:val="heading 4"/>
    <w:basedOn w:val="a0"/>
    <w:next w:val="a0"/>
    <w:qFormat/>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pPr>
      <w:ind w:left="5534"/>
    </w:pPr>
  </w:style>
  <w:style w:type="paragraph" w:styleId="a4">
    <w:name w:val="Body Text"/>
    <w:basedOn w:val="a0"/>
    <w:semiHidden/>
    <w:pPr>
      <w:spacing w:after="220"/>
    </w:pPr>
  </w:style>
  <w:style w:type="paragraph" w:styleId="a5">
    <w:name w:val="caption"/>
    <w:basedOn w:val="a0"/>
    <w:next w:val="a0"/>
    <w:qFormat/>
    <w:rPr>
      <w:b/>
      <w:bCs/>
      <w:sz w:val="18"/>
    </w:rPr>
  </w:style>
  <w:style w:type="paragraph" w:styleId="a6">
    <w:name w:val="annotation text"/>
    <w:basedOn w:val="a0"/>
    <w:semiHidden/>
    <w:rPr>
      <w:sz w:val="18"/>
    </w:rPr>
  </w:style>
  <w:style w:type="paragraph" w:styleId="a7">
    <w:name w:val="endnote text"/>
    <w:basedOn w:val="a0"/>
    <w:semiHidden/>
    <w:rPr>
      <w:sz w:val="18"/>
    </w:rPr>
  </w:style>
  <w:style w:type="paragraph" w:styleId="a8">
    <w:name w:val="footer"/>
    <w:basedOn w:val="a0"/>
    <w:semiHidden/>
    <w:pPr>
      <w:tabs>
        <w:tab w:val="center" w:pos="4320"/>
        <w:tab w:val="right" w:pos="8640"/>
      </w:tabs>
    </w:pPr>
  </w:style>
  <w:style w:type="paragraph" w:customStyle="1" w:styleId="Meetingtitle">
    <w:name w:val="Meeting title"/>
    <w:basedOn w:val="a0"/>
    <w:next w:val="a0"/>
    <w:pPr>
      <w:spacing w:line="336" w:lineRule="exact"/>
      <w:ind w:left="1021"/>
    </w:pPr>
    <w:rPr>
      <w:rFonts w:eastAsia="Batang" w:cs="Times New Roman"/>
      <w:b/>
      <w:sz w:val="28"/>
      <w:lang w:eastAsia="en-US"/>
    </w:rPr>
  </w:style>
  <w:style w:type="paragraph" w:styleId="a9">
    <w:name w:val="footnote text"/>
    <w:basedOn w:val="a0"/>
    <w:link w:val="Char"/>
    <w:uiPriority w:val="99"/>
    <w:semiHidden/>
    <w:rPr>
      <w:sz w:val="18"/>
    </w:rPr>
  </w:style>
  <w:style w:type="paragraph" w:styleId="aa">
    <w:name w:val="header"/>
    <w:basedOn w:val="a0"/>
    <w:link w:val="Char0"/>
    <w:uiPriority w:val="99"/>
    <w:pPr>
      <w:tabs>
        <w:tab w:val="center" w:pos="4536"/>
        <w:tab w:val="right" w:pos="9072"/>
      </w:tabs>
    </w:pPr>
  </w:style>
  <w:style w:type="paragraph" w:styleId="a">
    <w:name w:val="List Number"/>
    <w:basedOn w:val="a0"/>
    <w:semiHidden/>
    <w:pPr>
      <w:numPr>
        <w:numId w:val="5"/>
      </w:numPr>
    </w:pPr>
  </w:style>
  <w:style w:type="paragraph" w:customStyle="1" w:styleId="ONUME">
    <w:name w:val="ONUM E"/>
    <w:basedOn w:val="a4"/>
    <w:pPr>
      <w:numPr>
        <w:numId w:val="6"/>
      </w:numPr>
    </w:pPr>
  </w:style>
  <w:style w:type="paragraph" w:customStyle="1" w:styleId="ONUMFS">
    <w:name w:val="ONUM FS"/>
    <w:basedOn w:val="a4"/>
    <w:pPr>
      <w:numPr>
        <w:numId w:val="8"/>
      </w:numPr>
    </w:pPr>
  </w:style>
  <w:style w:type="paragraph" w:styleId="ab">
    <w:name w:val="Salutation"/>
    <w:basedOn w:val="a0"/>
    <w:next w:val="a0"/>
    <w:semiHidden/>
  </w:style>
  <w:style w:type="paragraph" w:styleId="ac">
    <w:name w:val="Signature"/>
    <w:basedOn w:val="a0"/>
    <w:semiHidden/>
    <w:pPr>
      <w:ind w:left="5250"/>
    </w:pPr>
  </w:style>
  <w:style w:type="paragraph" w:customStyle="1" w:styleId="Sessiontitle">
    <w:name w:val="Session title"/>
    <w:basedOn w:val="Meetingtitle"/>
    <w:next w:val="Meetingplacedate"/>
    <w:pPr>
      <w:spacing w:before="480"/>
      <w:contextualSpacing/>
    </w:pPr>
    <w:rPr>
      <w:sz w:val="24"/>
    </w:rPr>
  </w:style>
  <w:style w:type="paragraph" w:customStyle="1" w:styleId="Meetingplacedate">
    <w:name w:val="Meeting place &amp; date"/>
    <w:basedOn w:val="Sessiontitle"/>
    <w:next w:val="a0"/>
    <w:pPr>
      <w:spacing w:before="0"/>
      <w:contextualSpacing w:val="0"/>
    </w:pPr>
  </w:style>
  <w:style w:type="paragraph" w:styleId="ad">
    <w:name w:val="Balloon Text"/>
    <w:basedOn w:val="a0"/>
    <w:rPr>
      <w:rFonts w:ascii="Tahoma" w:hAnsi="Tahoma" w:cs="Tahoma"/>
      <w:sz w:val="16"/>
      <w:szCs w:val="16"/>
    </w:rPr>
  </w:style>
  <w:style w:type="character" w:customStyle="1" w:styleId="BalloonTextChar">
    <w:name w:val="Balloon Text Char"/>
    <w:locked/>
    <w:rPr>
      <w:rFonts w:ascii="Tahoma" w:eastAsia="Times New Roman" w:hAnsi="Tahoma" w:cs="Tahoma"/>
      <w:sz w:val="16"/>
      <w:szCs w:val="16"/>
      <w:lang w:val="x-none" w:eastAsia="zh-CN"/>
    </w:rPr>
  </w:style>
  <w:style w:type="character" w:styleId="ae">
    <w:name w:val="Hyperlink"/>
    <w:rPr>
      <w:color w:val="0000FF"/>
      <w:u w:val="single"/>
    </w:rPr>
  </w:style>
  <w:style w:type="character" w:styleId="af">
    <w:name w:val="footnote reference"/>
    <w:aliases w:val="Footnote Reference Superscript"/>
    <w:uiPriority w:val="99"/>
    <w:rPr>
      <w:rFonts w:ascii="Times New Roman" w:hAnsi="Times New Roman"/>
      <w:vertAlign w:val="superscript"/>
    </w:rPr>
  </w:style>
  <w:style w:type="paragraph" w:customStyle="1" w:styleId="10">
    <w:name w:val="列出段落1"/>
    <w:basedOn w:val="a0"/>
    <w:pPr>
      <w:ind w:left="720"/>
      <w:contextualSpacing/>
    </w:pPr>
  </w:style>
  <w:style w:type="character" w:styleId="af0">
    <w:name w:val="annotation reference"/>
    <w:semiHidden/>
    <w:rPr>
      <w:rFonts w:cs="Times New Roman"/>
      <w:sz w:val="16"/>
      <w:szCs w:val="16"/>
    </w:rPr>
  </w:style>
  <w:style w:type="paragraph" w:styleId="af1">
    <w:name w:val="annotation subject"/>
    <w:basedOn w:val="a6"/>
    <w:next w:val="a6"/>
    <w:rPr>
      <w:b/>
      <w:bCs/>
      <w:sz w:val="20"/>
    </w:rPr>
  </w:style>
  <w:style w:type="character" w:customStyle="1" w:styleId="CommentTextChar">
    <w:name w:val="Comment Text Char"/>
    <w:semiHidden/>
    <w:locked/>
    <w:rPr>
      <w:rFonts w:ascii="Arial" w:eastAsia="Times New Roman" w:hAnsi="Arial" w:cs="Arial"/>
      <w:sz w:val="18"/>
      <w:lang w:val="x-none" w:eastAsia="zh-CN"/>
    </w:rPr>
  </w:style>
  <w:style w:type="character" w:customStyle="1" w:styleId="CommentSubjectChar">
    <w:name w:val="Comment Subject Char"/>
    <w:locked/>
    <w:rPr>
      <w:rFonts w:ascii="Arial" w:eastAsia="Times New Roman" w:hAnsi="Arial" w:cs="Arial"/>
      <w:b/>
      <w:bCs/>
      <w:sz w:val="18"/>
      <w:lang w:val="x-none" w:eastAsia="zh-CN"/>
    </w:rPr>
  </w:style>
  <w:style w:type="character" w:styleId="af2">
    <w:name w:val="endnote reference"/>
    <w:semiHidden/>
    <w:rPr>
      <w:rFonts w:cs="Times New Roman"/>
      <w:vertAlign w:val="superscript"/>
    </w:rPr>
  </w:style>
  <w:style w:type="character" w:customStyle="1" w:styleId="CharChar2">
    <w:name w:val="Char Char2"/>
    <w:semiHidden/>
    <w:locked/>
    <w:rPr>
      <w:rFonts w:ascii="Arial" w:eastAsia="SimSun" w:hAnsi="Arial" w:cs="Arial"/>
      <w:sz w:val="18"/>
      <w:lang w:val="en-US" w:eastAsia="zh-CN" w:bidi="ar-SA"/>
    </w:rPr>
  </w:style>
  <w:style w:type="character" w:styleId="af3">
    <w:name w:val="FollowedHyperlink"/>
    <w:semiHidden/>
    <w:rPr>
      <w:color w:val="800080"/>
      <w:u w:val="single"/>
    </w:rPr>
  </w:style>
  <w:style w:type="character" w:styleId="af4">
    <w:name w:val="Emphasis"/>
    <w:qFormat/>
    <w:rPr>
      <w:i/>
      <w:iCs/>
    </w:rPr>
  </w:style>
  <w:style w:type="character" w:customStyle="1" w:styleId="Char">
    <w:name w:val="脚注文本 Char"/>
    <w:basedOn w:val="a1"/>
    <w:link w:val="a9"/>
    <w:uiPriority w:val="99"/>
    <w:semiHidden/>
    <w:rsid w:val="00E41F6E"/>
    <w:rPr>
      <w:rFonts w:ascii="Arial" w:hAnsi="Arial" w:cs="Arial"/>
      <w:sz w:val="18"/>
    </w:rPr>
  </w:style>
  <w:style w:type="paragraph" w:styleId="af5">
    <w:name w:val="List Paragraph"/>
    <w:basedOn w:val="a0"/>
    <w:uiPriority w:val="34"/>
    <w:qFormat/>
    <w:rsid w:val="00E41F6E"/>
    <w:pPr>
      <w:spacing w:after="200" w:line="276" w:lineRule="auto"/>
      <w:ind w:left="720"/>
      <w:contextualSpacing/>
    </w:pPr>
    <w:rPr>
      <w:rFonts w:ascii="Calibri" w:eastAsia="Times New Roman" w:hAnsi="Calibri" w:cs="Times New Roman"/>
      <w:szCs w:val="22"/>
      <w:lang w:eastAsia="en-US"/>
    </w:rPr>
  </w:style>
  <w:style w:type="character" w:customStyle="1" w:styleId="Char0">
    <w:name w:val="页眉 Char"/>
    <w:basedOn w:val="a1"/>
    <w:link w:val="aa"/>
    <w:uiPriority w:val="99"/>
    <w:locked/>
    <w:rsid w:val="00D53114"/>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gb2312"/>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ipo.int/ip-development/en/agenda/recommendations.htm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ipo.int/about-wipo/en/goals.htm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wipo.int/meetings/en/doc_details.jsp?doc_id=261799" TargetMode="External"/><Relationship Id="rId13" Type="http://schemas.openxmlformats.org/officeDocument/2006/relationships/hyperlink" Target="http://www.wipo.int/meetings/en/doc_details.jsp?doc_id=261799" TargetMode="External"/><Relationship Id="rId18" Type="http://schemas.openxmlformats.org/officeDocument/2006/relationships/hyperlink" Target="http://www-ocms.wipo.int/meetings/en/details.jsp?meeting_id=30137" TargetMode="External"/><Relationship Id="rId3" Type="http://schemas.openxmlformats.org/officeDocument/2006/relationships/hyperlink" Target="http://www.wipo.int/meetings/en/details.jsp?meeting_id=22170" TargetMode="External"/><Relationship Id="rId21" Type="http://schemas.openxmlformats.org/officeDocument/2006/relationships/hyperlink" Target="http://www.wipo.int/ipstrategies/en/" TargetMode="External"/><Relationship Id="rId7" Type="http://schemas.openxmlformats.org/officeDocument/2006/relationships/hyperlink" Target="http://www.wipo.int/meetings/en/doc_details.jsp?doc_id=261496" TargetMode="External"/><Relationship Id="rId12" Type="http://schemas.openxmlformats.org/officeDocument/2006/relationships/hyperlink" Target="http://www-ocms.wipo.int/meetings/en/doc_details.jsp?doc_id=266656" TargetMode="External"/><Relationship Id="rId17" Type="http://schemas.openxmlformats.org/officeDocument/2006/relationships/hyperlink" Target="http://www.wipo.int/meetings/en/doc_details.jsp?doc_id=261436" TargetMode="External"/><Relationship Id="rId2" Type="http://schemas.openxmlformats.org/officeDocument/2006/relationships/hyperlink" Target="http://www.wipo.int/meetings/en/details.jsp?meeting_id=20199" TargetMode="External"/><Relationship Id="rId16" Type="http://schemas.openxmlformats.org/officeDocument/2006/relationships/hyperlink" Target="http://www-ocms.wipo.int/meetings/en/details.jsp?meeting_id=30137" TargetMode="External"/><Relationship Id="rId20" Type="http://schemas.openxmlformats.org/officeDocument/2006/relationships/hyperlink" Target="http://www.wipo.int/meetings/en/doc_details.jsp?doc_id=262358" TargetMode="External"/><Relationship Id="rId1" Type="http://schemas.openxmlformats.org/officeDocument/2006/relationships/hyperlink" Target="http://www.wipo.int/meetings/en/details.jsp?meeting_id=30137" TargetMode="External"/><Relationship Id="rId6" Type="http://schemas.openxmlformats.org/officeDocument/2006/relationships/hyperlink" Target="http://www-ocms.wipo.int/meetings/en/details.jsp?meeting_id=30137" TargetMode="External"/><Relationship Id="rId11" Type="http://schemas.openxmlformats.org/officeDocument/2006/relationships/hyperlink" Target="http://www.wipo.int/meetings/en/doc_details.jsp?doc_id=261897" TargetMode="External"/><Relationship Id="rId5" Type="http://schemas.openxmlformats.org/officeDocument/2006/relationships/hyperlink" Target="http://www.wipo.int/meetings/en/details.jsp?meeting_id=9964" TargetMode="External"/><Relationship Id="rId15" Type="http://schemas.openxmlformats.org/officeDocument/2006/relationships/hyperlink" Target="http://www.wipo.int/meetings/en/doc_details.jsp?doc_id=261436" TargetMode="External"/><Relationship Id="rId23" Type="http://schemas.openxmlformats.org/officeDocument/2006/relationships/hyperlink" Target="http://www.wipo.int/ip-outreach/en/tools/" TargetMode="External"/><Relationship Id="rId10" Type="http://schemas.openxmlformats.org/officeDocument/2006/relationships/hyperlink" Target="http://www.wipo.int/meetings/en/doc_details.jsp?doc_id=266346" TargetMode="External"/><Relationship Id="rId19" Type="http://schemas.openxmlformats.org/officeDocument/2006/relationships/hyperlink" Target="http://www-ocms.wipo.int/meetings/en/details.jsp?meeting_id=30137" TargetMode="External"/><Relationship Id="rId4" Type="http://schemas.openxmlformats.org/officeDocument/2006/relationships/hyperlink" Target="http://www.wipo.int/meetings/en/details.jsp?meeting_id=25015" TargetMode="External"/><Relationship Id="rId9" Type="http://schemas.openxmlformats.org/officeDocument/2006/relationships/hyperlink" Target="http://www.wipo.int/ip-development/en/agenda/recommendations.html" TargetMode="External"/><Relationship Id="rId14" Type="http://schemas.openxmlformats.org/officeDocument/2006/relationships/hyperlink" Target="http://www.wipo.int/meetings/en/doc_details.jsp?doc_id=261436" TargetMode="External"/><Relationship Id="rId22" Type="http://schemas.openxmlformats.org/officeDocument/2006/relationships/hyperlink" Target="http://www.wipo.int/eds/e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965C23-AB67-4F02-8686-573C4CFB6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6113</Words>
  <Characters>294</Characters>
  <Application>Microsoft Office Word</Application>
  <DocSecurity>0</DocSecurity>
  <Lines>42</Lines>
  <Paragraphs>320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6087</CharactersWithSpaces>
  <SharedDoc>false</SharedDoc>
  <HLinks>
    <vt:vector size="6" baseType="variant">
      <vt:variant>
        <vt:i4>1179655</vt:i4>
      </vt:variant>
      <vt:variant>
        <vt:i4>0</vt:i4>
      </vt:variant>
      <vt:variant>
        <vt:i4>0</vt:i4>
      </vt:variant>
      <vt:variant>
        <vt:i4>5</vt:i4>
      </vt:variant>
      <vt:variant>
        <vt:lpwstr>http://www.wipo.int/amc/en/expert-determination/,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2014-02-17T09:37:00Z</dcterms:created>
  <dcterms:modified xsi:type="dcterms:W3CDTF">2014-02-26T09:23:00Z</dcterms:modified>
</cp:coreProperties>
</file>