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ED739E" w:rsidRPr="0051424D" w:rsidTr="00A301BF">
        <w:trPr>
          <w:trHeight w:val="1977"/>
        </w:trPr>
        <w:tc>
          <w:tcPr>
            <w:tcW w:w="4594" w:type="dxa"/>
            <w:tcBorders>
              <w:bottom w:val="single" w:sz="4" w:space="0" w:color="auto"/>
            </w:tcBorders>
            <w:tcMar>
              <w:bottom w:w="170" w:type="dxa"/>
            </w:tcMar>
          </w:tcPr>
          <w:p w:rsidR="00ED739E" w:rsidRPr="0051424D" w:rsidRDefault="00ED739E" w:rsidP="00A301BF">
            <w:pPr>
              <w:jc w:val="both"/>
            </w:pPr>
            <w:r w:rsidRPr="0051424D">
              <w:rPr>
                <w:noProof/>
                <w:lang w:eastAsia="en-US"/>
              </w:rPr>
              <w:drawing>
                <wp:anchor distT="0" distB="0" distL="114300" distR="114300" simplePos="0" relativeHeight="251665408" behindDoc="1" locked="0" layoutInCell="0" allowOverlap="1" wp14:anchorId="32610F23" wp14:editId="508E9153">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739E" w:rsidRPr="0051424D" w:rsidRDefault="00ED739E" w:rsidP="00A301BF"/>
        </w:tc>
        <w:tc>
          <w:tcPr>
            <w:tcW w:w="425" w:type="dxa"/>
            <w:tcBorders>
              <w:bottom w:val="single" w:sz="4" w:space="0" w:color="auto"/>
            </w:tcBorders>
            <w:tcMar>
              <w:left w:w="0" w:type="dxa"/>
              <w:right w:w="0" w:type="dxa"/>
            </w:tcMar>
          </w:tcPr>
          <w:p w:rsidR="00ED739E" w:rsidRPr="0051424D" w:rsidRDefault="00ED739E" w:rsidP="00A301BF">
            <w:pPr>
              <w:jc w:val="right"/>
            </w:pPr>
            <w:r w:rsidRPr="0051424D">
              <w:rPr>
                <w:b/>
                <w:sz w:val="40"/>
                <w:szCs w:val="40"/>
              </w:rPr>
              <w:t>C</w:t>
            </w:r>
          </w:p>
        </w:tc>
      </w:tr>
      <w:tr w:rsidR="00ED739E" w:rsidRPr="0051424D" w:rsidTr="00A301BF">
        <w:trPr>
          <w:trHeight w:hRule="exact" w:val="340"/>
        </w:trPr>
        <w:tc>
          <w:tcPr>
            <w:tcW w:w="9356" w:type="dxa"/>
            <w:gridSpan w:val="3"/>
            <w:tcBorders>
              <w:top w:val="single" w:sz="4" w:space="0" w:color="auto"/>
            </w:tcBorders>
            <w:tcMar>
              <w:top w:w="170" w:type="dxa"/>
              <w:left w:w="0" w:type="dxa"/>
              <w:right w:w="0" w:type="dxa"/>
            </w:tcMar>
            <w:vAlign w:val="bottom"/>
          </w:tcPr>
          <w:p w:rsidR="00ED739E" w:rsidRPr="0051424D" w:rsidRDefault="00ED739E" w:rsidP="00ED739E">
            <w:pPr>
              <w:jc w:val="right"/>
              <w:rPr>
                <w:rFonts w:ascii="Arial Black" w:hAnsi="Arial Black"/>
                <w:caps/>
                <w:sz w:val="15"/>
              </w:rPr>
            </w:pPr>
            <w:r w:rsidRPr="0051424D">
              <w:rPr>
                <w:rFonts w:ascii="Arial Black" w:hAnsi="Arial Black" w:hint="eastAsia"/>
                <w:caps/>
                <w:sz w:val="15"/>
              </w:rPr>
              <w:t>CDIP</w:t>
            </w:r>
            <w:r w:rsidRPr="0051424D">
              <w:rPr>
                <w:rFonts w:ascii="Arial Black" w:hAnsi="Arial Black"/>
                <w:caps/>
                <w:sz w:val="15"/>
              </w:rPr>
              <w:t>/</w:t>
            </w:r>
            <w:r w:rsidRPr="0051424D">
              <w:rPr>
                <w:rFonts w:ascii="Arial Black" w:hAnsi="Arial Black" w:hint="eastAsia"/>
                <w:caps/>
                <w:sz w:val="15"/>
              </w:rPr>
              <w:t>22</w:t>
            </w:r>
            <w:r w:rsidRPr="0051424D">
              <w:rPr>
                <w:rFonts w:ascii="Arial Black" w:hAnsi="Arial Black"/>
                <w:caps/>
                <w:sz w:val="15"/>
              </w:rPr>
              <w:t>/</w:t>
            </w:r>
            <w:bookmarkStart w:id="0" w:name="Code"/>
            <w:bookmarkEnd w:id="0"/>
            <w:r>
              <w:rPr>
                <w:rFonts w:ascii="Arial Black" w:hAnsi="Arial Black" w:hint="eastAsia"/>
                <w:caps/>
                <w:sz w:val="15"/>
              </w:rPr>
              <w:t>16</w:t>
            </w:r>
          </w:p>
        </w:tc>
      </w:tr>
      <w:tr w:rsidR="00ED739E" w:rsidRPr="0051424D" w:rsidTr="00A301BF">
        <w:trPr>
          <w:trHeight w:hRule="exact" w:val="170"/>
        </w:trPr>
        <w:tc>
          <w:tcPr>
            <w:tcW w:w="9356" w:type="dxa"/>
            <w:gridSpan w:val="3"/>
            <w:noWrap/>
            <w:tcMar>
              <w:left w:w="0" w:type="dxa"/>
              <w:right w:w="0" w:type="dxa"/>
            </w:tcMar>
            <w:vAlign w:val="bottom"/>
          </w:tcPr>
          <w:p w:rsidR="00ED739E" w:rsidRPr="0051424D" w:rsidRDefault="00ED739E" w:rsidP="00A301BF">
            <w:pPr>
              <w:jc w:val="right"/>
              <w:rPr>
                <w:rFonts w:ascii="Arial Black" w:hAnsi="Arial Black"/>
                <w:b/>
                <w:caps/>
                <w:sz w:val="15"/>
                <w:szCs w:val="15"/>
              </w:rPr>
            </w:pPr>
            <w:r w:rsidRPr="0051424D">
              <w:rPr>
                <w:rFonts w:eastAsia="SimHei" w:hint="eastAsia"/>
                <w:b/>
                <w:sz w:val="15"/>
                <w:szCs w:val="15"/>
              </w:rPr>
              <w:t>原</w:t>
            </w:r>
            <w:r w:rsidRPr="0051424D">
              <w:rPr>
                <w:rFonts w:eastAsia="SimHei"/>
                <w:b/>
                <w:sz w:val="15"/>
                <w:szCs w:val="15"/>
                <w:lang w:val="pt-BR"/>
              </w:rPr>
              <w:t xml:space="preserve"> </w:t>
            </w:r>
            <w:r w:rsidRPr="0051424D">
              <w:rPr>
                <w:rFonts w:eastAsia="SimHei" w:hint="eastAsia"/>
                <w:b/>
                <w:sz w:val="15"/>
                <w:szCs w:val="15"/>
              </w:rPr>
              <w:t>文</w:t>
            </w:r>
            <w:r w:rsidRPr="0051424D">
              <w:rPr>
                <w:rFonts w:eastAsia="SimHei" w:hint="eastAsia"/>
                <w:b/>
                <w:sz w:val="15"/>
                <w:szCs w:val="15"/>
                <w:lang w:val="pt-BR"/>
              </w:rPr>
              <w:t>：</w:t>
            </w:r>
            <w:bookmarkStart w:id="1" w:name="Original"/>
            <w:bookmarkEnd w:id="1"/>
            <w:r w:rsidRPr="0051424D">
              <w:rPr>
                <w:rFonts w:eastAsia="SimHei" w:hint="eastAsia"/>
                <w:b/>
                <w:sz w:val="15"/>
                <w:szCs w:val="15"/>
                <w:lang w:val="pt-BR"/>
              </w:rPr>
              <w:t>英</w:t>
            </w:r>
            <w:r w:rsidRPr="0051424D">
              <w:rPr>
                <w:rFonts w:eastAsia="SimHei" w:hint="eastAsia"/>
                <w:b/>
                <w:sz w:val="15"/>
                <w:szCs w:val="15"/>
              </w:rPr>
              <w:t>文</w:t>
            </w:r>
          </w:p>
        </w:tc>
      </w:tr>
      <w:tr w:rsidR="00ED739E" w:rsidRPr="0051424D" w:rsidTr="00A301BF">
        <w:trPr>
          <w:trHeight w:hRule="exact" w:val="198"/>
        </w:trPr>
        <w:tc>
          <w:tcPr>
            <w:tcW w:w="9356" w:type="dxa"/>
            <w:gridSpan w:val="3"/>
            <w:tcMar>
              <w:left w:w="0" w:type="dxa"/>
              <w:right w:w="0" w:type="dxa"/>
            </w:tcMar>
            <w:vAlign w:val="bottom"/>
          </w:tcPr>
          <w:p w:rsidR="00ED739E" w:rsidRPr="0051424D" w:rsidRDefault="00ED739E" w:rsidP="00ED739E">
            <w:pPr>
              <w:jc w:val="right"/>
              <w:rPr>
                <w:rFonts w:ascii="SimHei" w:eastAsia="SimHei" w:hAnsi="Arial Black"/>
                <w:b/>
                <w:caps/>
                <w:sz w:val="15"/>
                <w:szCs w:val="15"/>
              </w:rPr>
            </w:pPr>
            <w:r w:rsidRPr="0051424D">
              <w:rPr>
                <w:rFonts w:ascii="SimHei" w:eastAsia="SimHei" w:hint="eastAsia"/>
                <w:b/>
                <w:sz w:val="15"/>
                <w:szCs w:val="15"/>
              </w:rPr>
              <w:t>日</w:t>
            </w:r>
            <w:r w:rsidRPr="0051424D">
              <w:rPr>
                <w:rFonts w:ascii="SimHei" w:eastAsia="SimHei" w:hint="eastAsia"/>
                <w:b/>
                <w:sz w:val="15"/>
                <w:szCs w:val="15"/>
                <w:lang w:val="pt-BR"/>
              </w:rPr>
              <w:t xml:space="preserve"> </w:t>
            </w:r>
            <w:r w:rsidRPr="0051424D">
              <w:rPr>
                <w:rFonts w:ascii="SimHei" w:eastAsia="SimHei" w:hint="eastAsia"/>
                <w:b/>
                <w:sz w:val="15"/>
                <w:szCs w:val="15"/>
              </w:rPr>
              <w:t>期</w:t>
            </w:r>
            <w:r w:rsidRPr="0051424D">
              <w:rPr>
                <w:rFonts w:ascii="SimHei" w:eastAsia="SimHei" w:hAnsi="SimSun" w:hint="eastAsia"/>
                <w:b/>
                <w:sz w:val="15"/>
                <w:szCs w:val="15"/>
                <w:lang w:val="pt-BR"/>
              </w:rPr>
              <w:t>：</w:t>
            </w:r>
            <w:bookmarkStart w:id="2" w:name="Date"/>
            <w:bookmarkEnd w:id="2"/>
            <w:r w:rsidRPr="0051424D">
              <w:rPr>
                <w:rFonts w:ascii="Arial Black" w:eastAsia="SimHei" w:hAnsi="Arial Black"/>
                <w:b/>
                <w:sz w:val="15"/>
                <w:szCs w:val="15"/>
                <w:lang w:val="pt-BR"/>
              </w:rPr>
              <w:t>201</w:t>
            </w:r>
            <w:r w:rsidRPr="0051424D">
              <w:rPr>
                <w:rFonts w:ascii="Arial Black" w:eastAsia="SimHei" w:hAnsi="Arial Black" w:hint="eastAsia"/>
                <w:b/>
                <w:sz w:val="15"/>
                <w:szCs w:val="15"/>
                <w:lang w:val="pt-BR"/>
              </w:rPr>
              <w:t>8</w:t>
            </w:r>
            <w:r w:rsidRPr="0051424D">
              <w:rPr>
                <w:rFonts w:ascii="SimHei" w:eastAsia="SimHei" w:hAnsi="Times New Roman" w:hint="eastAsia"/>
                <w:b/>
                <w:sz w:val="15"/>
                <w:szCs w:val="15"/>
              </w:rPr>
              <w:t>年</w:t>
            </w:r>
            <w:r>
              <w:rPr>
                <w:rFonts w:ascii="Arial Black" w:eastAsia="SimHei" w:hAnsi="Arial Black" w:hint="eastAsia"/>
                <w:b/>
                <w:sz w:val="15"/>
                <w:szCs w:val="15"/>
                <w:lang w:val="pt-BR"/>
              </w:rPr>
              <w:t>10</w:t>
            </w:r>
            <w:r w:rsidRPr="0051424D">
              <w:rPr>
                <w:rFonts w:ascii="SimHei" w:eastAsia="SimHei" w:hAnsi="Times New Roman" w:hint="eastAsia"/>
                <w:b/>
                <w:sz w:val="15"/>
                <w:szCs w:val="15"/>
              </w:rPr>
              <w:t>月</w:t>
            </w:r>
            <w:r>
              <w:rPr>
                <w:rFonts w:ascii="Arial Black" w:eastAsia="SimHei" w:hAnsi="Arial Black" w:hint="eastAsia"/>
                <w:b/>
                <w:sz w:val="15"/>
                <w:szCs w:val="15"/>
              </w:rPr>
              <w:t>22</w:t>
            </w:r>
            <w:r w:rsidRPr="0051424D">
              <w:rPr>
                <w:rFonts w:ascii="SimHei" w:eastAsia="SimHei" w:hAnsi="Times New Roman" w:hint="eastAsia"/>
                <w:b/>
                <w:sz w:val="15"/>
                <w:szCs w:val="15"/>
              </w:rPr>
              <w:t>日</w:t>
            </w:r>
            <w:r w:rsidRPr="0051424D">
              <w:rPr>
                <w:rFonts w:ascii="SimHei" w:eastAsia="SimHei" w:hAnsi="Arial Black" w:hint="eastAsia"/>
                <w:b/>
                <w:caps/>
                <w:sz w:val="15"/>
                <w:szCs w:val="15"/>
              </w:rPr>
              <w:t xml:space="preserve">  </w:t>
            </w:r>
          </w:p>
        </w:tc>
      </w:tr>
    </w:tbl>
    <w:p w:rsidR="00ED739E" w:rsidRPr="0051424D" w:rsidRDefault="00ED739E" w:rsidP="00ED739E"/>
    <w:p w:rsidR="00ED739E" w:rsidRPr="0051424D" w:rsidRDefault="00ED739E" w:rsidP="00ED739E"/>
    <w:p w:rsidR="00ED739E" w:rsidRPr="0051424D" w:rsidRDefault="00ED739E" w:rsidP="00ED739E"/>
    <w:p w:rsidR="00ED739E" w:rsidRPr="0051424D" w:rsidRDefault="00ED739E" w:rsidP="00ED739E"/>
    <w:p w:rsidR="00ED739E" w:rsidRPr="0051424D" w:rsidRDefault="00ED739E" w:rsidP="00ED739E"/>
    <w:p w:rsidR="00ED739E" w:rsidRPr="0051424D" w:rsidRDefault="00ED739E" w:rsidP="00ED739E">
      <w:pPr>
        <w:rPr>
          <w:rFonts w:ascii="SimHei" w:eastAsia="SimHei"/>
          <w:sz w:val="28"/>
          <w:szCs w:val="28"/>
        </w:rPr>
      </w:pPr>
      <w:r w:rsidRPr="0051424D">
        <w:rPr>
          <w:rFonts w:ascii="SimHei" w:eastAsia="SimHei" w:hint="eastAsia"/>
          <w:sz w:val="28"/>
          <w:szCs w:val="28"/>
        </w:rPr>
        <w:t>发展与知识产权委员会（CDIP）</w:t>
      </w:r>
    </w:p>
    <w:p w:rsidR="00ED739E" w:rsidRPr="0051424D" w:rsidRDefault="00ED739E" w:rsidP="00ED739E"/>
    <w:p w:rsidR="00ED739E" w:rsidRPr="0051424D" w:rsidRDefault="00ED739E" w:rsidP="00ED739E"/>
    <w:p w:rsidR="00ED739E" w:rsidRPr="0051424D" w:rsidRDefault="00ED739E" w:rsidP="00ED739E">
      <w:pPr>
        <w:textAlignment w:val="bottom"/>
        <w:rPr>
          <w:rFonts w:ascii="KaiTi" w:eastAsia="KaiTi"/>
          <w:b/>
          <w:sz w:val="24"/>
          <w:szCs w:val="24"/>
        </w:rPr>
      </w:pPr>
      <w:r w:rsidRPr="0051424D">
        <w:rPr>
          <w:rFonts w:ascii="KaiTi" w:eastAsia="KaiTi" w:hint="eastAsia"/>
          <w:b/>
          <w:sz w:val="24"/>
          <w:szCs w:val="24"/>
        </w:rPr>
        <w:t>第二十二届会议</w:t>
      </w:r>
    </w:p>
    <w:p w:rsidR="00ED739E" w:rsidRPr="0051424D" w:rsidRDefault="00ED739E" w:rsidP="00ED739E">
      <w:pPr>
        <w:textAlignment w:val="bottom"/>
        <w:rPr>
          <w:rFonts w:ascii="KaiTi" w:eastAsia="KaiTi" w:hAnsi="KaiTi"/>
          <w:b/>
          <w:sz w:val="24"/>
          <w:szCs w:val="24"/>
        </w:rPr>
      </w:pPr>
      <w:r w:rsidRPr="0051424D">
        <w:rPr>
          <w:rFonts w:ascii="KaiTi" w:eastAsia="KaiTi" w:hAnsi="KaiTi" w:hint="eastAsia"/>
          <w:sz w:val="24"/>
          <w:szCs w:val="24"/>
        </w:rPr>
        <w:t>2018</w:t>
      </w:r>
      <w:r w:rsidRPr="0051424D">
        <w:rPr>
          <w:rFonts w:ascii="KaiTi" w:eastAsia="KaiTi" w:hAnsi="KaiTi" w:hint="eastAsia"/>
          <w:b/>
          <w:sz w:val="24"/>
          <w:szCs w:val="24"/>
        </w:rPr>
        <w:t>年</w:t>
      </w:r>
      <w:r w:rsidRPr="0051424D">
        <w:rPr>
          <w:rFonts w:ascii="KaiTi" w:eastAsia="KaiTi" w:hAnsi="KaiTi" w:hint="eastAsia"/>
          <w:sz w:val="24"/>
          <w:szCs w:val="24"/>
        </w:rPr>
        <w:t>11</w:t>
      </w:r>
      <w:r w:rsidRPr="0051424D">
        <w:rPr>
          <w:rFonts w:ascii="KaiTi" w:eastAsia="KaiTi" w:hAnsi="KaiTi" w:hint="eastAsia"/>
          <w:b/>
          <w:sz w:val="24"/>
          <w:szCs w:val="24"/>
        </w:rPr>
        <w:t>月</w:t>
      </w:r>
      <w:r w:rsidRPr="0051424D">
        <w:rPr>
          <w:rFonts w:ascii="KaiTi" w:eastAsia="KaiTi" w:hAnsi="KaiTi" w:hint="eastAsia"/>
          <w:sz w:val="24"/>
          <w:szCs w:val="24"/>
        </w:rPr>
        <w:t>19</w:t>
      </w:r>
      <w:r w:rsidRPr="0051424D">
        <w:rPr>
          <w:rFonts w:ascii="KaiTi" w:eastAsia="KaiTi" w:hAnsi="KaiTi" w:hint="eastAsia"/>
          <w:b/>
          <w:sz w:val="24"/>
          <w:szCs w:val="24"/>
        </w:rPr>
        <w:t>日至</w:t>
      </w:r>
      <w:r w:rsidRPr="0051424D">
        <w:rPr>
          <w:rFonts w:ascii="KaiTi" w:eastAsia="KaiTi" w:hAnsi="KaiTi" w:hint="eastAsia"/>
          <w:sz w:val="24"/>
          <w:szCs w:val="24"/>
        </w:rPr>
        <w:t>23</w:t>
      </w:r>
      <w:r w:rsidRPr="0051424D">
        <w:rPr>
          <w:rFonts w:ascii="KaiTi" w:eastAsia="KaiTi" w:hAnsi="KaiTi" w:hint="eastAsia"/>
          <w:b/>
          <w:sz w:val="24"/>
          <w:szCs w:val="24"/>
        </w:rPr>
        <w:t>日，日内瓦</w:t>
      </w:r>
    </w:p>
    <w:p w:rsidR="00ED739E" w:rsidRPr="0051424D" w:rsidRDefault="00ED739E" w:rsidP="00ED739E"/>
    <w:p w:rsidR="00ED739E" w:rsidRPr="0051424D" w:rsidRDefault="00ED739E" w:rsidP="00ED739E"/>
    <w:p w:rsidR="00ED739E" w:rsidRPr="0051424D" w:rsidRDefault="00ED739E" w:rsidP="00ED739E"/>
    <w:p w:rsidR="00ED739E" w:rsidRPr="0051424D" w:rsidRDefault="00ED739E" w:rsidP="00ED739E">
      <w:pPr>
        <w:rPr>
          <w:rFonts w:ascii="KaiTi" w:eastAsia="KaiTi" w:hAnsi="KaiTi" w:cs="Times New Roman"/>
          <w:kern w:val="2"/>
          <w:sz w:val="24"/>
          <w:szCs w:val="32"/>
        </w:rPr>
      </w:pPr>
      <w:bookmarkStart w:id="3" w:name="TitleOfDoc"/>
      <w:bookmarkEnd w:id="3"/>
      <w:r w:rsidRPr="00ED739E">
        <w:rPr>
          <w:rFonts w:ascii="KaiTi" w:eastAsia="KaiTi" w:hAnsi="KaiTi" w:cs="Times New Roman" w:hint="eastAsia"/>
          <w:kern w:val="2"/>
          <w:sz w:val="24"/>
          <w:szCs w:val="32"/>
        </w:rPr>
        <w:t>墨西哥提交的“女性与知识产权宣言”提案</w:t>
      </w:r>
    </w:p>
    <w:p w:rsidR="00ED739E" w:rsidRPr="0051424D" w:rsidRDefault="00ED739E" w:rsidP="00ED739E"/>
    <w:p w:rsidR="00ED739E" w:rsidRPr="0051424D" w:rsidRDefault="00ED739E" w:rsidP="00ED739E">
      <w:pPr>
        <w:rPr>
          <w:rFonts w:ascii="KaiTi" w:eastAsia="KaiTi" w:hAnsi="STKaiti" w:cs="Times New Roman"/>
          <w:kern w:val="2"/>
          <w:sz w:val="21"/>
          <w:szCs w:val="24"/>
        </w:rPr>
      </w:pPr>
      <w:bookmarkStart w:id="4" w:name="Prepared"/>
      <w:bookmarkEnd w:id="4"/>
      <w:r w:rsidRPr="0051424D">
        <w:rPr>
          <w:rFonts w:ascii="KaiTi" w:eastAsia="KaiTi" w:hAnsi="STKaiti" w:cs="Times New Roman" w:hint="eastAsia"/>
          <w:kern w:val="2"/>
          <w:sz w:val="21"/>
          <w:szCs w:val="24"/>
        </w:rPr>
        <w:t>秘书处编拟</w:t>
      </w:r>
    </w:p>
    <w:p w:rsidR="00ED739E" w:rsidRPr="0051424D" w:rsidRDefault="00ED739E" w:rsidP="00ED739E"/>
    <w:p w:rsidR="00ED739E" w:rsidRPr="0051424D" w:rsidRDefault="00ED739E" w:rsidP="00ED739E"/>
    <w:p w:rsidR="00ED739E" w:rsidRPr="0051424D" w:rsidRDefault="00ED739E" w:rsidP="00ED739E"/>
    <w:p w:rsidR="00ED739E" w:rsidRPr="0051424D" w:rsidRDefault="00ED739E" w:rsidP="00ED739E"/>
    <w:p w:rsidR="00612D82" w:rsidRPr="00FE5D68" w:rsidRDefault="0073530F" w:rsidP="00FE5D68">
      <w:pPr>
        <w:overflowPunct w:val="0"/>
        <w:spacing w:afterLines="50" w:after="120" w:line="340" w:lineRule="atLeast"/>
        <w:jc w:val="both"/>
        <w:rPr>
          <w:sz w:val="21"/>
          <w:szCs w:val="22"/>
        </w:rPr>
      </w:pPr>
      <w:r w:rsidRPr="00FE5D68">
        <w:rPr>
          <w:rFonts w:asciiTheme="majorEastAsia" w:eastAsiaTheme="majorEastAsia" w:hAnsiTheme="majorEastAsia"/>
          <w:sz w:val="21"/>
          <w:szCs w:val="22"/>
        </w:rPr>
        <w:fldChar w:fldCharType="begin"/>
      </w:r>
      <w:r w:rsidRPr="00FE5D68">
        <w:rPr>
          <w:rFonts w:asciiTheme="majorEastAsia" w:eastAsiaTheme="majorEastAsia" w:hAnsiTheme="majorEastAsia"/>
          <w:sz w:val="21"/>
          <w:szCs w:val="22"/>
        </w:rPr>
        <w:instrText xml:space="preserve"> AUTONUM  </w:instrText>
      </w:r>
      <w:r w:rsidRPr="00FE5D68">
        <w:rPr>
          <w:rFonts w:asciiTheme="majorEastAsia" w:eastAsiaTheme="majorEastAsia" w:hAnsiTheme="majorEastAsia"/>
          <w:sz w:val="21"/>
          <w:szCs w:val="22"/>
        </w:rPr>
        <w:fldChar w:fldCharType="end"/>
      </w:r>
      <w:r w:rsidR="00FE5D68" w:rsidRPr="00FE5D68">
        <w:rPr>
          <w:rFonts w:asciiTheme="majorEastAsia" w:eastAsiaTheme="majorEastAsia" w:hAnsiTheme="majorEastAsia" w:hint="eastAsia"/>
          <w:sz w:val="21"/>
          <w:szCs w:val="22"/>
        </w:rPr>
        <w:t>.</w:t>
      </w:r>
      <w:r w:rsidRPr="00FE5D68">
        <w:rPr>
          <w:sz w:val="21"/>
          <w:szCs w:val="22"/>
        </w:rPr>
        <w:tab/>
      </w:r>
      <w:r w:rsidR="00D02472" w:rsidRPr="00FE5D68">
        <w:rPr>
          <w:rFonts w:hint="eastAsia"/>
          <w:sz w:val="21"/>
          <w:szCs w:val="22"/>
        </w:rPr>
        <w:t>在</w:t>
      </w:r>
      <w:r w:rsidR="00D02472" w:rsidRPr="00FE5D68">
        <w:rPr>
          <w:rFonts w:asciiTheme="majorEastAsia" w:eastAsiaTheme="majorEastAsia" w:hAnsiTheme="majorEastAsia" w:hint="eastAsia"/>
          <w:sz w:val="21"/>
          <w:szCs w:val="22"/>
        </w:rPr>
        <w:t>2018年10月15</w:t>
      </w:r>
      <w:r w:rsidR="00AD77DE" w:rsidRPr="00FE5D68">
        <w:rPr>
          <w:rFonts w:asciiTheme="majorEastAsia" w:eastAsiaTheme="majorEastAsia" w:hAnsiTheme="majorEastAsia" w:hint="eastAsia"/>
          <w:sz w:val="21"/>
          <w:szCs w:val="22"/>
        </w:rPr>
        <w:t>日的来文</w:t>
      </w:r>
      <w:r w:rsidR="00232DF8" w:rsidRPr="00FE5D68">
        <w:rPr>
          <w:rFonts w:hint="eastAsia"/>
          <w:sz w:val="21"/>
          <w:szCs w:val="22"/>
        </w:rPr>
        <w:t>中，墨西哥常驻代表团向秘书处提交了一份名为“女性与知识产权宣言”</w:t>
      </w:r>
      <w:r w:rsidR="00D02472" w:rsidRPr="00FE5D68">
        <w:rPr>
          <w:rFonts w:hint="eastAsia"/>
          <w:sz w:val="21"/>
          <w:szCs w:val="22"/>
        </w:rPr>
        <w:t>的提案，作为其对</w:t>
      </w:r>
      <w:r w:rsidR="00232DF8" w:rsidRPr="00FE5D68">
        <w:rPr>
          <w:rFonts w:hint="eastAsia"/>
          <w:sz w:val="21"/>
          <w:szCs w:val="22"/>
        </w:rPr>
        <w:t>知识产权与发展议程项目下女性与知识产权议题讨论的贡献</w:t>
      </w:r>
      <w:r w:rsidR="00990CE8" w:rsidRPr="00FE5D68">
        <w:rPr>
          <w:rFonts w:hint="eastAsia"/>
          <w:sz w:val="21"/>
          <w:szCs w:val="22"/>
        </w:rPr>
        <w:t>。</w:t>
      </w:r>
    </w:p>
    <w:p w:rsidR="00BF659C" w:rsidRPr="00FE5D68" w:rsidRDefault="00F63944" w:rsidP="00FE5D68">
      <w:pPr>
        <w:overflowPunct w:val="0"/>
        <w:spacing w:afterLines="50" w:after="120" w:line="340" w:lineRule="atLeast"/>
        <w:jc w:val="both"/>
        <w:rPr>
          <w:sz w:val="21"/>
          <w:szCs w:val="22"/>
        </w:rPr>
      </w:pPr>
      <w:r w:rsidRPr="00FE5D68">
        <w:rPr>
          <w:rFonts w:asciiTheme="majorEastAsia" w:eastAsiaTheme="majorEastAsia" w:hAnsiTheme="majorEastAsia"/>
          <w:sz w:val="21"/>
          <w:szCs w:val="22"/>
        </w:rPr>
        <w:fldChar w:fldCharType="begin"/>
      </w:r>
      <w:r w:rsidRPr="00FE5D68">
        <w:rPr>
          <w:rFonts w:asciiTheme="majorEastAsia" w:eastAsiaTheme="majorEastAsia" w:hAnsiTheme="majorEastAsia"/>
          <w:sz w:val="21"/>
          <w:szCs w:val="22"/>
        </w:rPr>
        <w:instrText xml:space="preserve"> AUTONUM  </w:instrText>
      </w:r>
      <w:r w:rsidRPr="00FE5D68">
        <w:rPr>
          <w:rFonts w:asciiTheme="majorEastAsia" w:eastAsiaTheme="majorEastAsia" w:hAnsiTheme="majorEastAsia"/>
          <w:sz w:val="21"/>
          <w:szCs w:val="22"/>
        </w:rPr>
        <w:fldChar w:fldCharType="end"/>
      </w:r>
      <w:r w:rsidR="00FE5D68" w:rsidRPr="00FE5D68">
        <w:rPr>
          <w:rFonts w:asciiTheme="majorEastAsia" w:eastAsiaTheme="majorEastAsia" w:hAnsiTheme="majorEastAsia" w:hint="eastAsia"/>
          <w:sz w:val="21"/>
          <w:szCs w:val="22"/>
        </w:rPr>
        <w:t>.</w:t>
      </w:r>
      <w:r w:rsidRPr="00FE5D68">
        <w:rPr>
          <w:sz w:val="21"/>
          <w:szCs w:val="22"/>
        </w:rPr>
        <w:tab/>
      </w:r>
      <w:r w:rsidR="00990CE8" w:rsidRPr="00FE5D68">
        <w:rPr>
          <w:rFonts w:hint="eastAsia"/>
          <w:sz w:val="21"/>
          <w:szCs w:val="22"/>
        </w:rPr>
        <w:t>上述由墨西哥常驻代表团提交的提案载于本文件附件中。</w:t>
      </w:r>
    </w:p>
    <w:p w:rsidR="00FB47ED" w:rsidRPr="00FE5D68" w:rsidRDefault="00483F22" w:rsidP="00FE5D68">
      <w:pPr>
        <w:overflowPunct w:val="0"/>
        <w:spacing w:afterLines="50" w:after="120" w:line="340" w:lineRule="atLeast"/>
        <w:ind w:left="5534"/>
        <w:jc w:val="both"/>
        <w:rPr>
          <w:sz w:val="21"/>
        </w:rPr>
      </w:pPr>
      <w:r w:rsidRPr="00FE5D68">
        <w:rPr>
          <w:sz w:val="21"/>
        </w:rPr>
        <w:t>3</w:t>
      </w:r>
      <w:r w:rsidR="00797946" w:rsidRPr="00FE5D68">
        <w:rPr>
          <w:sz w:val="21"/>
        </w:rPr>
        <w:t>.</w:t>
      </w:r>
      <w:r w:rsidR="00BF659C" w:rsidRPr="00FE5D68">
        <w:rPr>
          <w:sz w:val="21"/>
        </w:rPr>
        <w:tab/>
      </w:r>
      <w:r w:rsidR="00733464" w:rsidRPr="00FE5D68">
        <w:rPr>
          <w:rFonts w:ascii="KaiTi" w:eastAsia="KaiTi" w:hAnsi="KaiTi" w:hint="eastAsia"/>
          <w:sz w:val="21"/>
        </w:rPr>
        <w:t>请CDIP</w:t>
      </w:r>
      <w:r w:rsidR="00AB16C1" w:rsidRPr="00FE5D68">
        <w:rPr>
          <w:rFonts w:ascii="KaiTi" w:eastAsia="KaiTi" w:hAnsi="KaiTi" w:hint="eastAsia"/>
          <w:sz w:val="21"/>
        </w:rPr>
        <w:t>审议本文件中所载的信</w:t>
      </w:r>
      <w:r w:rsidR="00FE5D68" w:rsidRPr="00FE5D68">
        <w:rPr>
          <w:rFonts w:ascii="MS Mincho" w:eastAsia="MS Mincho" w:hAnsi="MS Mincho" w:cs="MS Mincho" w:hint="eastAsia"/>
          <w:sz w:val="21"/>
        </w:rPr>
        <w:t>‍</w:t>
      </w:r>
      <w:r w:rsidR="00AB16C1" w:rsidRPr="00FE5D68">
        <w:rPr>
          <w:rFonts w:ascii="KaiTi" w:eastAsia="KaiTi" w:hAnsi="KaiTi" w:hint="eastAsia"/>
          <w:sz w:val="21"/>
        </w:rPr>
        <w:t>息</w:t>
      </w:r>
      <w:r w:rsidR="00733464" w:rsidRPr="00FE5D68">
        <w:rPr>
          <w:rFonts w:ascii="KaiTi" w:eastAsia="KaiTi" w:hAnsi="KaiTi" w:hint="eastAsia"/>
          <w:sz w:val="21"/>
        </w:rPr>
        <w:t>。</w:t>
      </w:r>
    </w:p>
    <w:p w:rsidR="00FE5D68" w:rsidRPr="000E0C60" w:rsidRDefault="00FE5D68" w:rsidP="00FE5D68">
      <w:pPr>
        <w:overflowPunct w:val="0"/>
        <w:spacing w:afterLines="50" w:after="120" w:line="340" w:lineRule="atLeast"/>
        <w:ind w:left="5534"/>
        <w:jc w:val="both"/>
        <w:rPr>
          <w:rFonts w:ascii="KaiTi" w:eastAsia="KaiTi" w:hAnsi="KaiTi"/>
          <w:sz w:val="21"/>
        </w:rPr>
      </w:pPr>
    </w:p>
    <w:p w:rsidR="002B313F" w:rsidRPr="000E0C60" w:rsidRDefault="00BF659C" w:rsidP="00FE5D68">
      <w:pPr>
        <w:overflowPunct w:val="0"/>
        <w:spacing w:afterLines="50" w:after="120" w:line="340" w:lineRule="atLeast"/>
        <w:ind w:left="5534"/>
        <w:jc w:val="both"/>
        <w:rPr>
          <w:rFonts w:ascii="KaiTi" w:eastAsia="KaiTi" w:hAnsi="KaiTi"/>
          <w:sz w:val="21"/>
        </w:rPr>
      </w:pPr>
      <w:r w:rsidRPr="000E0C60">
        <w:rPr>
          <w:rFonts w:ascii="KaiTi" w:eastAsia="KaiTi" w:hAnsi="KaiTi"/>
          <w:sz w:val="21"/>
        </w:rPr>
        <w:t>[</w:t>
      </w:r>
      <w:r w:rsidR="00733464" w:rsidRPr="000E0C60">
        <w:rPr>
          <w:rFonts w:ascii="KaiTi" w:eastAsia="KaiTi" w:hAnsi="KaiTi" w:hint="eastAsia"/>
          <w:sz w:val="21"/>
        </w:rPr>
        <w:t>后接附件</w:t>
      </w:r>
      <w:r w:rsidRPr="000E0C60">
        <w:rPr>
          <w:rFonts w:ascii="KaiTi" w:eastAsia="KaiTi" w:hAnsi="KaiTi"/>
          <w:sz w:val="21"/>
        </w:rPr>
        <w:t>]</w:t>
      </w:r>
    </w:p>
    <w:p w:rsidR="008B0C7F" w:rsidRPr="00FE5D68" w:rsidRDefault="008B0C7F" w:rsidP="00BF659C">
      <w:pPr>
        <w:pStyle w:val="Endofdocument-Annex"/>
        <w:rPr>
          <w:sz w:val="21"/>
        </w:rPr>
      </w:pPr>
    </w:p>
    <w:p w:rsidR="00FE5D68" w:rsidRPr="00FE5D68" w:rsidRDefault="00FE5D68" w:rsidP="00BF659C">
      <w:pPr>
        <w:pStyle w:val="Endofdocument-Annex"/>
        <w:rPr>
          <w:sz w:val="21"/>
        </w:rPr>
        <w:sectPr w:rsidR="00FE5D68" w:rsidRPr="00FE5D68" w:rsidSect="00ED739E">
          <w:pgSz w:w="11910" w:h="16840" w:code="9"/>
          <w:pgMar w:top="567" w:right="1134" w:bottom="1418" w:left="1418" w:header="510" w:footer="1021" w:gutter="0"/>
          <w:cols w:space="720"/>
          <w:titlePg/>
        </w:sectPr>
      </w:pPr>
    </w:p>
    <w:p w:rsidR="0046329E" w:rsidRPr="00AD77DE" w:rsidRDefault="00733464" w:rsidP="008B0C7F">
      <w:pPr>
        <w:pStyle w:val="BodyText"/>
        <w:rPr>
          <w:rFonts w:ascii="SimHei" w:eastAsia="SimHei" w:hAnsi="SimHei"/>
          <w:sz w:val="20"/>
        </w:rPr>
      </w:pPr>
      <w:r w:rsidRPr="00AD77DE">
        <w:rPr>
          <w:rFonts w:ascii="SimHei" w:eastAsia="SimHei" w:hAnsi="SimHei" w:hint="eastAsia"/>
          <w:sz w:val="20"/>
        </w:rPr>
        <w:lastRenderedPageBreak/>
        <w:t>墨西哥代表团提交的提案</w:t>
      </w:r>
    </w:p>
    <w:p w:rsidR="008B0C7F" w:rsidRPr="004C5D3C" w:rsidRDefault="00733464" w:rsidP="008B0C7F">
      <w:pPr>
        <w:pStyle w:val="BodyText"/>
        <w:rPr>
          <w:rFonts w:ascii="KaiTi" w:eastAsia="KaiTi" w:hAnsi="KaiTi"/>
          <w:sz w:val="20"/>
        </w:rPr>
      </w:pPr>
      <w:r w:rsidRPr="00AB16C1">
        <w:rPr>
          <w:rFonts w:ascii="KaiTi" w:eastAsia="KaiTi" w:hAnsi="KaiTi" w:hint="eastAsia"/>
          <w:sz w:val="20"/>
          <w:lang w:val="fr-CH"/>
        </w:rPr>
        <w:t>原文为西班牙文</w:t>
      </w:r>
    </w:p>
    <w:p w:rsidR="006375DE" w:rsidRPr="004C5D3C" w:rsidRDefault="006375DE" w:rsidP="00F7235B">
      <w:pPr>
        <w:pStyle w:val="BodyText"/>
        <w:ind w:left="3847"/>
        <w:rPr>
          <w:rFonts w:ascii="Times New Roman"/>
          <w:sz w:val="20"/>
        </w:rPr>
      </w:pPr>
    </w:p>
    <w:p w:rsidR="000E2426" w:rsidRDefault="000E2426" w:rsidP="000E2426">
      <w:pPr>
        <w:spacing w:line="200" w:lineRule="exact"/>
        <w:rPr>
          <w:sz w:val="20"/>
        </w:rPr>
      </w:pPr>
      <w:r>
        <w:rPr>
          <w:noProof/>
          <w:sz w:val="20"/>
          <w:lang w:eastAsia="en-US"/>
        </w:rPr>
        <w:drawing>
          <wp:anchor distT="0" distB="0" distL="114300" distR="114300" simplePos="0" relativeHeight="251662336" behindDoc="0" locked="0" layoutInCell="1" allowOverlap="1" wp14:anchorId="301C5F60" wp14:editId="4B83BD9E">
            <wp:simplePos x="0" y="0"/>
            <wp:positionH relativeFrom="column">
              <wp:posOffset>1590040</wp:posOffset>
            </wp:positionH>
            <wp:positionV relativeFrom="paragraph">
              <wp:posOffset>-521970</wp:posOffset>
            </wp:positionV>
            <wp:extent cx="2409190" cy="1621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190"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r>
        <w:rPr>
          <w:noProof/>
          <w:lang w:eastAsia="en-US"/>
        </w:rPr>
        <mc:AlternateContent>
          <mc:Choice Requires="wps">
            <w:drawing>
              <wp:anchor distT="0" distB="0" distL="114300" distR="114300" simplePos="0" relativeHeight="251663360" behindDoc="0" locked="0" layoutInCell="1" allowOverlap="1" wp14:anchorId="180E24C7" wp14:editId="71A5999E">
                <wp:simplePos x="0" y="0"/>
                <wp:positionH relativeFrom="column">
                  <wp:posOffset>1527810</wp:posOffset>
                </wp:positionH>
                <wp:positionV relativeFrom="paragraph">
                  <wp:posOffset>107315</wp:posOffset>
                </wp:positionV>
                <wp:extent cx="2679700" cy="281305"/>
                <wp:effectExtent l="635" t="254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DDE" w:rsidRPr="00AD77DE" w:rsidRDefault="00070DDE" w:rsidP="000E2426">
                            <w:pPr>
                              <w:jc w:val="center"/>
                              <w:rPr>
                                <w:rFonts w:ascii="SimHei" w:eastAsia="SimHei" w:hAnsi="SimHei"/>
                                <w:sz w:val="20"/>
                              </w:rPr>
                            </w:pPr>
                            <w:r w:rsidRPr="00AD77DE">
                              <w:rPr>
                                <w:rFonts w:ascii="SimHei" w:eastAsia="SimHei" w:hAnsi="SimHei" w:hint="eastAsia"/>
                                <w:spacing w:val="1"/>
                                <w:sz w:val="20"/>
                                <w:lang w:val="es-MX"/>
                              </w:rPr>
                              <w:t>墨西哥常驻代表团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E24C7" id="_x0000_t202" coordsize="21600,21600" o:spt="202" path="m,l,21600r21600,l21600,xe">
                <v:stroke joinstyle="miter"/>
                <v:path gradientshapeok="t" o:connecttype="rect"/>
              </v:shapetype>
              <v:shape id="Text Box 2" o:spid="_x0000_s1026" type="#_x0000_t202" style="position:absolute;margin-left:120.3pt;margin-top:8.45pt;width:211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zU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" stroked="f">
                <v:textbox>
                  <w:txbxContent>
                    <w:p w:rsidR="00070DDE" w:rsidRPr="00AD77DE" w:rsidRDefault="00070DDE" w:rsidP="000E2426">
                      <w:pPr>
                        <w:jc w:val="center"/>
                        <w:rPr>
                          <w:rFonts w:ascii="SimHei" w:eastAsia="SimHei" w:hAnsi="SimHei"/>
                          <w:sz w:val="20"/>
                        </w:rPr>
                      </w:pPr>
                      <w:r w:rsidRPr="00AD77DE">
                        <w:rPr>
                          <w:rFonts w:ascii="SimHei" w:eastAsia="SimHei" w:hAnsi="SimHei" w:hint="eastAsia"/>
                          <w:spacing w:val="1"/>
                          <w:sz w:val="20"/>
                          <w:lang w:val="es-MX"/>
                        </w:rPr>
                        <w:t>墨西哥常驻代表团</w:t>
                      </w:r>
                    </w:p>
                  </w:txbxContent>
                </v:textbox>
              </v:shape>
            </w:pict>
          </mc:Fallback>
        </mc:AlternateContent>
      </w: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Default="000E2426" w:rsidP="000E2426">
      <w:pPr>
        <w:spacing w:line="200" w:lineRule="exact"/>
        <w:rPr>
          <w:sz w:val="20"/>
        </w:rPr>
      </w:pPr>
    </w:p>
    <w:p w:rsidR="000E2426" w:rsidRPr="00502DA4" w:rsidRDefault="000E2426" w:rsidP="000E2426">
      <w:pPr>
        <w:spacing w:before="29"/>
        <w:ind w:right="98"/>
        <w:jc w:val="right"/>
        <w:rPr>
          <w:rFonts w:asciiTheme="majorEastAsia" w:eastAsiaTheme="majorEastAsia" w:hAnsiTheme="majorEastAsia"/>
          <w:sz w:val="24"/>
          <w:szCs w:val="24"/>
        </w:rPr>
      </w:pPr>
      <w:r w:rsidRPr="00502DA4">
        <w:rPr>
          <w:rFonts w:asciiTheme="majorEastAsia" w:eastAsiaTheme="majorEastAsia" w:hAnsiTheme="majorEastAsia"/>
          <w:b/>
          <w:bCs/>
          <w:sz w:val="24"/>
          <w:szCs w:val="24"/>
        </w:rPr>
        <w:t>O</w:t>
      </w:r>
      <w:r w:rsidRPr="00502DA4">
        <w:rPr>
          <w:rFonts w:asciiTheme="majorEastAsia" w:eastAsiaTheme="majorEastAsia" w:hAnsiTheme="majorEastAsia"/>
          <w:b/>
          <w:bCs/>
          <w:spacing w:val="1"/>
          <w:sz w:val="24"/>
          <w:szCs w:val="24"/>
        </w:rPr>
        <w:t>G</w:t>
      </w:r>
      <w:r w:rsidRPr="00502DA4">
        <w:rPr>
          <w:rFonts w:asciiTheme="majorEastAsia" w:eastAsiaTheme="majorEastAsia" w:hAnsiTheme="majorEastAsia"/>
          <w:b/>
          <w:bCs/>
          <w:sz w:val="24"/>
          <w:szCs w:val="24"/>
        </w:rPr>
        <w:t>E</w:t>
      </w:r>
      <w:r w:rsidRPr="00502DA4">
        <w:rPr>
          <w:rFonts w:asciiTheme="majorEastAsia" w:eastAsiaTheme="majorEastAsia" w:hAnsiTheme="majorEastAsia"/>
          <w:b/>
          <w:bCs/>
          <w:spacing w:val="2"/>
          <w:sz w:val="24"/>
          <w:szCs w:val="24"/>
        </w:rPr>
        <w:t>0</w:t>
      </w:r>
      <w:r w:rsidRPr="00502DA4">
        <w:rPr>
          <w:rFonts w:asciiTheme="majorEastAsia" w:eastAsiaTheme="majorEastAsia" w:hAnsiTheme="majorEastAsia"/>
          <w:b/>
          <w:bCs/>
          <w:spacing w:val="-1"/>
          <w:sz w:val="24"/>
          <w:szCs w:val="24"/>
        </w:rPr>
        <w:t>3</w:t>
      </w:r>
      <w:r w:rsidRPr="00502DA4">
        <w:rPr>
          <w:rFonts w:asciiTheme="majorEastAsia" w:eastAsiaTheme="majorEastAsia" w:hAnsiTheme="majorEastAsia"/>
          <w:b/>
          <w:bCs/>
          <w:spacing w:val="1"/>
          <w:sz w:val="24"/>
          <w:szCs w:val="24"/>
        </w:rPr>
        <w:t>7</w:t>
      </w:r>
      <w:r w:rsidRPr="00502DA4">
        <w:rPr>
          <w:rFonts w:asciiTheme="majorEastAsia" w:eastAsiaTheme="majorEastAsia" w:hAnsiTheme="majorEastAsia"/>
          <w:b/>
          <w:bCs/>
          <w:spacing w:val="-1"/>
          <w:sz w:val="24"/>
          <w:szCs w:val="24"/>
        </w:rPr>
        <w:t>8</w:t>
      </w:r>
      <w:r w:rsidRPr="00502DA4">
        <w:rPr>
          <w:rFonts w:asciiTheme="majorEastAsia" w:eastAsiaTheme="majorEastAsia" w:hAnsiTheme="majorEastAsia"/>
          <w:b/>
          <w:bCs/>
          <w:sz w:val="24"/>
          <w:szCs w:val="24"/>
        </w:rPr>
        <w:t>7</w:t>
      </w:r>
    </w:p>
    <w:p w:rsidR="000E2426" w:rsidRPr="00EE2E5D" w:rsidRDefault="000E2426" w:rsidP="000E2426">
      <w:pPr>
        <w:spacing w:line="200" w:lineRule="exact"/>
        <w:rPr>
          <w:sz w:val="20"/>
        </w:rPr>
      </w:pPr>
    </w:p>
    <w:p w:rsidR="000E2426" w:rsidRPr="00EE2E5D" w:rsidRDefault="000E2426" w:rsidP="000E2426">
      <w:pPr>
        <w:spacing w:line="200" w:lineRule="exact"/>
        <w:rPr>
          <w:sz w:val="20"/>
        </w:rPr>
      </w:pPr>
    </w:p>
    <w:p w:rsidR="000E2426" w:rsidRPr="00EE2E5D" w:rsidRDefault="000E2426" w:rsidP="000E2426">
      <w:pPr>
        <w:spacing w:line="200" w:lineRule="exact"/>
        <w:rPr>
          <w:sz w:val="20"/>
        </w:rPr>
      </w:pPr>
    </w:p>
    <w:p w:rsidR="000E2426" w:rsidRPr="00FE5D68" w:rsidRDefault="0059032C" w:rsidP="00FE5D68">
      <w:pPr>
        <w:spacing w:afterLines="50" w:after="120" w:line="340" w:lineRule="atLeast"/>
        <w:ind w:left="102" w:right="56" w:firstLine="465"/>
        <w:jc w:val="both"/>
        <w:rPr>
          <w:rFonts w:eastAsia="Arial"/>
          <w:sz w:val="21"/>
          <w:szCs w:val="24"/>
        </w:rPr>
      </w:pPr>
      <w:r w:rsidRPr="00FE5D68">
        <w:rPr>
          <w:rFonts w:asciiTheme="minorEastAsia" w:eastAsiaTheme="minorEastAsia" w:hAnsiTheme="minorEastAsia" w:hint="eastAsia"/>
          <w:sz w:val="21"/>
          <w:szCs w:val="24"/>
        </w:rPr>
        <w:t>墨西哥常驻联合国日内瓦办事处及其他国际组织代表团向世界知识产权组织（产权组织）致意，</w:t>
      </w:r>
      <w:r w:rsidR="00CC1AB2" w:rsidRPr="00FE5D68">
        <w:rPr>
          <w:rFonts w:asciiTheme="minorEastAsia" w:eastAsiaTheme="minorEastAsia" w:hAnsiTheme="minorEastAsia" w:hint="eastAsia"/>
          <w:sz w:val="21"/>
          <w:szCs w:val="24"/>
        </w:rPr>
        <w:t>很荣幸</w:t>
      </w:r>
      <w:r w:rsidR="004101F7" w:rsidRPr="00FE5D68">
        <w:rPr>
          <w:rFonts w:asciiTheme="minorEastAsia" w:eastAsiaTheme="minorEastAsia" w:hAnsiTheme="minorEastAsia" w:hint="eastAsia"/>
          <w:sz w:val="21"/>
          <w:szCs w:val="24"/>
        </w:rPr>
        <w:t>分享</w:t>
      </w:r>
      <w:r w:rsidR="004267F6" w:rsidRPr="00FE5D68">
        <w:rPr>
          <w:rFonts w:asciiTheme="minorEastAsia" w:eastAsiaTheme="minorEastAsia" w:hAnsiTheme="minorEastAsia" w:hint="eastAsia"/>
          <w:sz w:val="21"/>
          <w:szCs w:val="24"/>
        </w:rPr>
        <w:t>这份名为</w:t>
      </w:r>
      <w:r w:rsidR="004101F7" w:rsidRPr="00FE5D68">
        <w:rPr>
          <w:rFonts w:asciiTheme="minorEastAsia" w:eastAsiaTheme="minorEastAsia" w:hAnsiTheme="minorEastAsia" w:hint="eastAsia"/>
          <w:sz w:val="21"/>
          <w:szCs w:val="24"/>
        </w:rPr>
        <w:t>“</w:t>
      </w:r>
      <w:r w:rsidR="004101F7" w:rsidRPr="00FE5D68">
        <w:rPr>
          <w:rFonts w:ascii="KaiTi" w:eastAsia="KaiTi" w:hAnsi="KaiTi" w:hint="eastAsia"/>
          <w:sz w:val="21"/>
          <w:szCs w:val="24"/>
        </w:rPr>
        <w:t>女性与知识产权宣言</w:t>
      </w:r>
      <w:r w:rsidR="004101F7" w:rsidRPr="00FE5D68">
        <w:rPr>
          <w:rFonts w:asciiTheme="minorEastAsia" w:eastAsiaTheme="minorEastAsia" w:hAnsiTheme="minorEastAsia" w:hint="eastAsia"/>
          <w:sz w:val="21"/>
          <w:szCs w:val="24"/>
        </w:rPr>
        <w:t>”</w:t>
      </w:r>
      <w:r w:rsidR="004267F6" w:rsidRPr="00FE5D68">
        <w:rPr>
          <w:rFonts w:asciiTheme="minorEastAsia" w:eastAsiaTheme="minorEastAsia" w:hAnsiTheme="minorEastAsia" w:hint="eastAsia"/>
          <w:sz w:val="21"/>
          <w:szCs w:val="24"/>
        </w:rPr>
        <w:t>的文件，供将于2018年11月19日至23日举行的发展与知识产权委员会（CDIP）第二十二届会议审议。</w:t>
      </w:r>
    </w:p>
    <w:p w:rsidR="000E2426" w:rsidRPr="00FE5D68" w:rsidRDefault="0067650A" w:rsidP="00FE5D68">
      <w:pPr>
        <w:spacing w:afterLines="50" w:after="120" w:line="340" w:lineRule="atLeast"/>
        <w:ind w:left="102" w:right="57" w:firstLine="465"/>
        <w:jc w:val="both"/>
        <w:rPr>
          <w:rFonts w:eastAsia="Arial"/>
          <w:sz w:val="21"/>
          <w:szCs w:val="24"/>
        </w:rPr>
      </w:pPr>
      <w:r w:rsidRPr="00FE5D68">
        <w:rPr>
          <w:rFonts w:asciiTheme="minorEastAsia" w:eastAsiaTheme="minorEastAsia" w:hAnsiTheme="minorEastAsia" w:hint="eastAsia"/>
          <w:spacing w:val="1"/>
          <w:sz w:val="21"/>
          <w:szCs w:val="24"/>
        </w:rPr>
        <w:t>墨西哥常驻代表团提出</w:t>
      </w:r>
      <w:r w:rsidR="00CC1AB2" w:rsidRPr="00FE5D68">
        <w:rPr>
          <w:rFonts w:asciiTheme="minorEastAsia" w:eastAsiaTheme="minorEastAsia" w:hAnsiTheme="minorEastAsia" w:hint="eastAsia"/>
          <w:spacing w:val="1"/>
          <w:sz w:val="21"/>
          <w:szCs w:val="24"/>
        </w:rPr>
        <w:t>此提案，作为对委员会决定在</w:t>
      </w:r>
      <w:r w:rsidRPr="00FE5D68">
        <w:rPr>
          <w:rFonts w:asciiTheme="minorEastAsia" w:eastAsiaTheme="minorEastAsia" w:hAnsiTheme="minorEastAsia" w:hint="eastAsia"/>
          <w:spacing w:val="1"/>
          <w:sz w:val="21"/>
          <w:szCs w:val="24"/>
        </w:rPr>
        <w:t>议程项目</w:t>
      </w:r>
      <w:r w:rsidR="00CC1AB2" w:rsidRPr="00FE5D68">
        <w:rPr>
          <w:rFonts w:asciiTheme="minorEastAsia" w:eastAsiaTheme="minorEastAsia" w:hAnsiTheme="minorEastAsia" w:hint="eastAsia"/>
          <w:spacing w:val="1"/>
          <w:sz w:val="21"/>
          <w:szCs w:val="24"/>
        </w:rPr>
        <w:t>“知识产权与发展”</w:t>
      </w:r>
      <w:r w:rsidRPr="00FE5D68">
        <w:rPr>
          <w:rFonts w:asciiTheme="minorEastAsia" w:eastAsiaTheme="minorEastAsia" w:hAnsiTheme="minorEastAsia" w:hint="eastAsia"/>
          <w:spacing w:val="1"/>
          <w:sz w:val="21"/>
          <w:szCs w:val="24"/>
        </w:rPr>
        <w:t>下进行的“女性与知识产权”相关讨论的贡献。</w:t>
      </w:r>
      <w:r w:rsidR="003F3836" w:rsidRPr="00FE5D68">
        <w:rPr>
          <w:rFonts w:asciiTheme="minorEastAsia" w:eastAsiaTheme="minorEastAsia" w:hAnsiTheme="minorEastAsia" w:hint="eastAsia"/>
          <w:spacing w:val="1"/>
          <w:sz w:val="21"/>
          <w:szCs w:val="24"/>
        </w:rPr>
        <w:t>以此倡议，</w:t>
      </w:r>
      <w:r w:rsidR="00CC1AB2" w:rsidRPr="00FE5D68">
        <w:rPr>
          <w:rFonts w:asciiTheme="minorEastAsia" w:eastAsiaTheme="minorEastAsia" w:hAnsiTheme="minorEastAsia" w:hint="eastAsia"/>
          <w:spacing w:val="1"/>
          <w:sz w:val="21"/>
          <w:szCs w:val="24"/>
        </w:rPr>
        <w:t>墨西哥寻求</w:t>
      </w:r>
      <w:r w:rsidR="003F3836" w:rsidRPr="00FE5D68">
        <w:rPr>
          <w:rFonts w:asciiTheme="minorEastAsia" w:eastAsiaTheme="minorEastAsia" w:hAnsiTheme="minorEastAsia" w:hint="eastAsia"/>
          <w:spacing w:val="1"/>
          <w:sz w:val="21"/>
          <w:szCs w:val="24"/>
        </w:rPr>
        <w:t>推动产权组织内部对这一重要议题的审查</w:t>
      </w:r>
      <w:r w:rsidR="00CC1AB2" w:rsidRPr="00FE5D68">
        <w:rPr>
          <w:rFonts w:asciiTheme="minorEastAsia" w:eastAsiaTheme="minorEastAsia" w:hAnsiTheme="minorEastAsia" w:hint="eastAsia"/>
          <w:spacing w:val="1"/>
          <w:sz w:val="21"/>
          <w:szCs w:val="24"/>
        </w:rPr>
        <w:t>，以及继续</w:t>
      </w:r>
      <w:r w:rsidR="00BC410F" w:rsidRPr="00FE5D68">
        <w:rPr>
          <w:rFonts w:asciiTheme="minorEastAsia" w:eastAsiaTheme="minorEastAsia" w:hAnsiTheme="minorEastAsia" w:hint="eastAsia"/>
          <w:spacing w:val="1"/>
          <w:sz w:val="21"/>
          <w:szCs w:val="24"/>
        </w:rPr>
        <w:t>促进</w:t>
      </w:r>
      <w:r w:rsidR="003F3836" w:rsidRPr="00FE5D68">
        <w:rPr>
          <w:rFonts w:asciiTheme="minorEastAsia" w:eastAsiaTheme="minorEastAsia" w:hAnsiTheme="minorEastAsia" w:hint="eastAsia"/>
          <w:spacing w:val="1"/>
          <w:sz w:val="21"/>
          <w:szCs w:val="24"/>
        </w:rPr>
        <w:t>将女性纳入</w:t>
      </w:r>
      <w:r w:rsidR="00CC1AB2" w:rsidRPr="00FE5D68">
        <w:rPr>
          <w:rFonts w:asciiTheme="minorEastAsia" w:eastAsiaTheme="minorEastAsia" w:hAnsiTheme="minorEastAsia" w:hint="eastAsia"/>
          <w:spacing w:val="1"/>
          <w:sz w:val="21"/>
          <w:szCs w:val="24"/>
        </w:rPr>
        <w:t>知识产权</w:t>
      </w:r>
      <w:r w:rsidR="00BC410F" w:rsidRPr="00FE5D68">
        <w:rPr>
          <w:rFonts w:asciiTheme="minorEastAsia" w:eastAsiaTheme="minorEastAsia" w:hAnsiTheme="minorEastAsia" w:hint="eastAsia"/>
          <w:spacing w:val="1"/>
          <w:sz w:val="21"/>
          <w:szCs w:val="24"/>
        </w:rPr>
        <w:t>领域</w:t>
      </w:r>
      <w:r w:rsidR="00CC1AB2" w:rsidRPr="00FE5D68">
        <w:rPr>
          <w:rFonts w:asciiTheme="minorEastAsia" w:eastAsiaTheme="minorEastAsia" w:hAnsiTheme="minorEastAsia" w:hint="eastAsia"/>
          <w:spacing w:val="1"/>
          <w:sz w:val="21"/>
          <w:szCs w:val="24"/>
        </w:rPr>
        <w:t>的工作。</w:t>
      </w:r>
    </w:p>
    <w:p w:rsidR="000E2426" w:rsidRPr="00FE5D68" w:rsidRDefault="000E2426" w:rsidP="00FE5D68">
      <w:pPr>
        <w:spacing w:afterLines="50" w:after="120" w:line="340" w:lineRule="atLeast"/>
        <w:ind w:left="102" w:right="57" w:firstLine="465"/>
        <w:jc w:val="both"/>
        <w:rPr>
          <w:rFonts w:eastAsia="Arial"/>
          <w:sz w:val="21"/>
          <w:szCs w:val="24"/>
        </w:rPr>
      </w:pPr>
      <w:r w:rsidRPr="00FE5D68">
        <w:rPr>
          <w:noProof/>
          <w:sz w:val="20"/>
          <w:lang w:eastAsia="en-US"/>
        </w:rPr>
        <w:drawing>
          <wp:anchor distT="0" distB="0" distL="114300" distR="114300" simplePos="0" relativeHeight="251661312" behindDoc="1" locked="0" layoutInCell="1" allowOverlap="1" wp14:anchorId="7DF8201D" wp14:editId="32F4F90A">
            <wp:simplePos x="0" y="0"/>
            <wp:positionH relativeFrom="page">
              <wp:posOffset>5376545</wp:posOffset>
            </wp:positionH>
            <wp:positionV relativeFrom="paragraph">
              <wp:posOffset>577850</wp:posOffset>
            </wp:positionV>
            <wp:extent cx="918845" cy="13474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1347470"/>
                    </a:xfrm>
                    <a:prstGeom prst="rect">
                      <a:avLst/>
                    </a:prstGeom>
                    <a:noFill/>
                  </pic:spPr>
                </pic:pic>
              </a:graphicData>
            </a:graphic>
            <wp14:sizeRelH relativeFrom="page">
              <wp14:pctWidth>0</wp14:pctWidth>
            </wp14:sizeRelH>
            <wp14:sizeRelV relativeFrom="page">
              <wp14:pctHeight>0</wp14:pctHeight>
            </wp14:sizeRelV>
          </wp:anchor>
        </w:drawing>
      </w:r>
      <w:r w:rsidR="00BC410F" w:rsidRPr="00FE5D68">
        <w:rPr>
          <w:rFonts w:hint="eastAsia"/>
          <w:sz w:val="21"/>
          <w:szCs w:val="24"/>
        </w:rPr>
        <w:t>墨西哥常驻联合国日内瓦办事处</w:t>
      </w:r>
      <w:r w:rsidR="00BC410F" w:rsidRPr="00FE5D68">
        <w:rPr>
          <w:rFonts w:asciiTheme="minorEastAsia" w:eastAsiaTheme="minorEastAsia" w:hAnsiTheme="minorEastAsia" w:hint="eastAsia"/>
          <w:spacing w:val="1"/>
          <w:sz w:val="21"/>
          <w:szCs w:val="24"/>
        </w:rPr>
        <w:t>希望</w:t>
      </w:r>
      <w:r w:rsidR="00BC410F" w:rsidRPr="00FE5D68">
        <w:rPr>
          <w:rFonts w:hint="eastAsia"/>
          <w:sz w:val="21"/>
          <w:szCs w:val="24"/>
        </w:rPr>
        <w:t>借此机会</w:t>
      </w:r>
      <w:r w:rsidR="0067650A" w:rsidRPr="00FE5D68">
        <w:rPr>
          <w:rFonts w:hint="eastAsia"/>
          <w:sz w:val="21"/>
          <w:szCs w:val="24"/>
        </w:rPr>
        <w:t>，</w:t>
      </w:r>
      <w:r w:rsidR="00BC410F" w:rsidRPr="00FE5D68">
        <w:rPr>
          <w:rFonts w:hint="eastAsia"/>
          <w:sz w:val="21"/>
          <w:szCs w:val="24"/>
        </w:rPr>
        <w:t>再次向世界知识产权组织致以最崇高的敬意。</w:t>
      </w:r>
    </w:p>
    <w:p w:rsidR="000E2426" w:rsidRPr="00FE5D68" w:rsidRDefault="000E2426" w:rsidP="00FE5D68">
      <w:pPr>
        <w:spacing w:afterLines="50" w:after="120" w:line="340" w:lineRule="atLeast"/>
        <w:jc w:val="both"/>
        <w:rPr>
          <w:sz w:val="21"/>
          <w:szCs w:val="24"/>
        </w:rPr>
      </w:pPr>
    </w:p>
    <w:p w:rsidR="000E2426" w:rsidRPr="004F5D67" w:rsidRDefault="000E2426" w:rsidP="000E2426">
      <w:pPr>
        <w:spacing w:before="14" w:line="280" w:lineRule="exact"/>
        <w:rPr>
          <w:sz w:val="28"/>
          <w:szCs w:val="28"/>
        </w:rPr>
      </w:pPr>
    </w:p>
    <w:p w:rsidR="000E2426" w:rsidRPr="00FE5D68" w:rsidRDefault="000E2426" w:rsidP="000E2426">
      <w:pPr>
        <w:ind w:right="98"/>
        <w:jc w:val="right"/>
        <w:rPr>
          <w:rFonts w:eastAsia="Arial"/>
          <w:spacing w:val="1"/>
          <w:sz w:val="21"/>
        </w:rPr>
      </w:pPr>
    </w:p>
    <w:p w:rsidR="000E2426" w:rsidRPr="00FE5D68" w:rsidRDefault="000E2426" w:rsidP="000E2426">
      <w:pPr>
        <w:ind w:right="98"/>
        <w:jc w:val="right"/>
        <w:rPr>
          <w:rFonts w:eastAsia="Arial"/>
          <w:spacing w:val="1"/>
          <w:sz w:val="21"/>
        </w:rPr>
      </w:pPr>
    </w:p>
    <w:p w:rsidR="000E2426" w:rsidRPr="00FE5D68" w:rsidRDefault="000E2426" w:rsidP="000E2426">
      <w:pPr>
        <w:ind w:right="98"/>
        <w:jc w:val="right"/>
        <w:rPr>
          <w:rFonts w:eastAsia="Arial"/>
          <w:spacing w:val="1"/>
          <w:sz w:val="21"/>
        </w:rPr>
      </w:pPr>
    </w:p>
    <w:p w:rsidR="000E2426" w:rsidRPr="00FE5D68" w:rsidRDefault="000E2426" w:rsidP="000E2426">
      <w:pPr>
        <w:ind w:right="98"/>
        <w:jc w:val="right"/>
        <w:rPr>
          <w:rFonts w:eastAsia="Arial"/>
          <w:spacing w:val="1"/>
          <w:sz w:val="21"/>
        </w:rPr>
      </w:pPr>
    </w:p>
    <w:p w:rsidR="000E2426" w:rsidRPr="00FE5D68" w:rsidRDefault="000E2426" w:rsidP="000E2426">
      <w:pPr>
        <w:ind w:right="98"/>
        <w:jc w:val="right"/>
        <w:rPr>
          <w:rFonts w:eastAsia="Arial"/>
          <w:spacing w:val="1"/>
          <w:sz w:val="21"/>
        </w:rPr>
      </w:pPr>
    </w:p>
    <w:p w:rsidR="000E2426" w:rsidRPr="00FE5D68" w:rsidRDefault="000E2426" w:rsidP="000E2426">
      <w:pPr>
        <w:ind w:right="98"/>
        <w:jc w:val="right"/>
        <w:rPr>
          <w:rFonts w:eastAsia="Arial"/>
          <w:spacing w:val="1"/>
          <w:sz w:val="21"/>
        </w:rPr>
      </w:pPr>
    </w:p>
    <w:p w:rsidR="000E2426" w:rsidRPr="00FE5D68" w:rsidRDefault="000E2426" w:rsidP="000E2426">
      <w:pPr>
        <w:ind w:right="98"/>
        <w:jc w:val="right"/>
        <w:rPr>
          <w:rFonts w:eastAsia="Arial"/>
          <w:spacing w:val="1"/>
          <w:sz w:val="21"/>
        </w:rPr>
      </w:pPr>
    </w:p>
    <w:p w:rsidR="000E2426" w:rsidRPr="00FE5D68" w:rsidRDefault="000E2426" w:rsidP="000E2426">
      <w:pPr>
        <w:ind w:right="98"/>
        <w:jc w:val="right"/>
        <w:rPr>
          <w:rFonts w:eastAsia="Arial"/>
          <w:spacing w:val="1"/>
          <w:sz w:val="21"/>
        </w:rPr>
      </w:pPr>
    </w:p>
    <w:p w:rsidR="000E2426" w:rsidRPr="00FE5D68" w:rsidRDefault="00BC410F" w:rsidP="000E2426">
      <w:pPr>
        <w:ind w:right="98"/>
        <w:jc w:val="right"/>
        <w:rPr>
          <w:rFonts w:eastAsia="Arial"/>
          <w:sz w:val="21"/>
        </w:rPr>
      </w:pPr>
      <w:r w:rsidRPr="00FE5D68">
        <w:rPr>
          <w:rFonts w:asciiTheme="minorEastAsia" w:eastAsiaTheme="minorEastAsia" w:hAnsiTheme="minorEastAsia" w:hint="eastAsia"/>
          <w:sz w:val="21"/>
        </w:rPr>
        <w:t>2018年10月15日</w:t>
      </w:r>
      <w:r w:rsidR="0067650A" w:rsidRPr="00FE5D68">
        <w:rPr>
          <w:rFonts w:asciiTheme="minorEastAsia" w:eastAsiaTheme="minorEastAsia" w:hAnsiTheme="minorEastAsia" w:hint="eastAsia"/>
          <w:sz w:val="21"/>
        </w:rPr>
        <w:t>，于日内瓦</w:t>
      </w:r>
    </w:p>
    <w:p w:rsidR="000E2426" w:rsidRPr="0000316E" w:rsidRDefault="000E2426" w:rsidP="000E2426">
      <w:pPr>
        <w:spacing w:before="4" w:line="100" w:lineRule="exact"/>
        <w:rPr>
          <w:sz w:val="10"/>
          <w:szCs w:val="10"/>
        </w:rPr>
      </w:pPr>
    </w:p>
    <w:p w:rsidR="000E2426" w:rsidRPr="0000316E" w:rsidRDefault="000E2426" w:rsidP="000E2426">
      <w:pPr>
        <w:spacing w:line="200" w:lineRule="exact"/>
        <w:rPr>
          <w:sz w:val="20"/>
        </w:rPr>
      </w:pPr>
    </w:p>
    <w:p w:rsidR="000E2426" w:rsidRPr="0000316E" w:rsidRDefault="000E2426" w:rsidP="000E2426">
      <w:pPr>
        <w:spacing w:line="200" w:lineRule="exact"/>
        <w:rPr>
          <w:sz w:val="20"/>
        </w:rPr>
      </w:pPr>
    </w:p>
    <w:p w:rsidR="000E2426" w:rsidRPr="0000316E" w:rsidRDefault="000E2426" w:rsidP="000E2426">
      <w:pPr>
        <w:spacing w:line="200" w:lineRule="exact"/>
        <w:rPr>
          <w:sz w:val="20"/>
        </w:rPr>
      </w:pPr>
    </w:p>
    <w:p w:rsidR="000E2426" w:rsidRPr="0000316E" w:rsidRDefault="000E2426" w:rsidP="000E2426">
      <w:pPr>
        <w:spacing w:line="200" w:lineRule="exact"/>
        <w:rPr>
          <w:sz w:val="20"/>
        </w:rPr>
      </w:pPr>
    </w:p>
    <w:p w:rsidR="00AD77DE" w:rsidRPr="00FE5D68" w:rsidRDefault="0067650A" w:rsidP="000D4665">
      <w:pPr>
        <w:ind w:left="102" w:right="-20"/>
        <w:rPr>
          <w:rFonts w:asciiTheme="minorEastAsia" w:eastAsiaTheme="minorEastAsia" w:hAnsiTheme="minorEastAsia"/>
          <w:b/>
          <w:bCs/>
          <w:spacing w:val="1"/>
          <w:sz w:val="21"/>
        </w:rPr>
      </w:pPr>
      <w:r w:rsidRPr="00FE5D68">
        <w:rPr>
          <w:rFonts w:asciiTheme="minorEastAsia" w:eastAsiaTheme="minorEastAsia" w:hAnsiTheme="minorEastAsia" w:hint="eastAsia"/>
          <w:b/>
          <w:bCs/>
          <w:spacing w:val="1"/>
          <w:sz w:val="21"/>
        </w:rPr>
        <w:t>致世界知识产权组织</w:t>
      </w:r>
    </w:p>
    <w:p w:rsidR="008B0C7F" w:rsidRPr="00FE5D68" w:rsidRDefault="008B0C7F" w:rsidP="00F7235B">
      <w:pPr>
        <w:rPr>
          <w:sz w:val="21"/>
        </w:rPr>
        <w:sectPr w:rsidR="008B0C7F" w:rsidRPr="00FE5D68" w:rsidSect="00ED739E">
          <w:headerReference w:type="default" r:id="rId11"/>
          <w:headerReference w:type="first" r:id="rId12"/>
          <w:pgSz w:w="11910" w:h="16840" w:code="9"/>
          <w:pgMar w:top="567" w:right="1134" w:bottom="1418" w:left="1418" w:header="510" w:footer="1021" w:gutter="0"/>
          <w:cols w:space="720"/>
          <w:titlePg/>
        </w:sectPr>
      </w:pPr>
    </w:p>
    <w:p w:rsidR="008B0C7F" w:rsidRPr="003F3836" w:rsidRDefault="0059032C" w:rsidP="00F7235B">
      <w:pPr>
        <w:pStyle w:val="BodyText"/>
        <w:ind w:left="258"/>
        <w:rPr>
          <w:rFonts w:ascii="KaiTi" w:eastAsia="KaiTi" w:hAnsi="KaiTi"/>
          <w:sz w:val="20"/>
        </w:rPr>
      </w:pPr>
      <w:r w:rsidRPr="003F3836">
        <w:rPr>
          <w:rFonts w:ascii="KaiTi" w:eastAsia="KaiTi" w:hAnsi="KaiTi" w:hint="eastAsia"/>
          <w:sz w:val="20"/>
        </w:rPr>
        <w:lastRenderedPageBreak/>
        <w:t>原文为英文</w:t>
      </w:r>
    </w:p>
    <w:p w:rsidR="00F7235B" w:rsidRDefault="00F7235B" w:rsidP="00F7235B">
      <w:pPr>
        <w:pStyle w:val="BodyText"/>
        <w:ind w:left="258"/>
        <w:rPr>
          <w:sz w:val="20"/>
        </w:rPr>
      </w:pPr>
      <w:r>
        <w:rPr>
          <w:noProof/>
          <w:sz w:val="20"/>
          <w:lang w:eastAsia="en-US"/>
        </w:rPr>
        <w:drawing>
          <wp:inline distT="0" distB="0" distL="0" distR="0" wp14:anchorId="25BB42FB" wp14:editId="1C054C16">
            <wp:extent cx="5390061" cy="56997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390061" cy="569976"/>
                    </a:xfrm>
                    <a:prstGeom prst="rect">
                      <a:avLst/>
                    </a:prstGeom>
                  </pic:spPr>
                </pic:pic>
              </a:graphicData>
            </a:graphic>
          </wp:inline>
        </w:drawing>
      </w:r>
    </w:p>
    <w:p w:rsidR="00F7235B" w:rsidRDefault="00F7235B" w:rsidP="00F7235B">
      <w:pPr>
        <w:pStyle w:val="BodyText"/>
        <w:rPr>
          <w:b/>
          <w:sz w:val="20"/>
        </w:rPr>
      </w:pPr>
    </w:p>
    <w:p w:rsidR="00F7235B" w:rsidRDefault="00F7235B" w:rsidP="00F7235B">
      <w:pPr>
        <w:pStyle w:val="BodyText"/>
        <w:spacing w:before="11"/>
        <w:rPr>
          <w:b/>
          <w:sz w:val="20"/>
        </w:rPr>
      </w:pPr>
    </w:p>
    <w:p w:rsidR="00F7235B" w:rsidRPr="00FE5D68" w:rsidRDefault="0059032C" w:rsidP="0046329E">
      <w:pPr>
        <w:pStyle w:val="Heading1"/>
        <w:ind w:right="201"/>
        <w:jc w:val="right"/>
        <w:rPr>
          <w:sz w:val="21"/>
        </w:rPr>
      </w:pPr>
      <w:r w:rsidRPr="00FE5D68">
        <w:rPr>
          <w:rFonts w:hint="eastAsia"/>
          <w:sz w:val="21"/>
        </w:rPr>
        <w:t>附件</w:t>
      </w:r>
    </w:p>
    <w:p w:rsidR="00F7235B" w:rsidRPr="00FE5D68" w:rsidRDefault="00055B3C" w:rsidP="00FE5D68">
      <w:pPr>
        <w:jc w:val="center"/>
        <w:rPr>
          <w:rFonts w:ascii="SimHei" w:eastAsia="SimHei" w:hAnsi="SimHei"/>
          <w:sz w:val="21"/>
          <w:szCs w:val="22"/>
        </w:rPr>
      </w:pPr>
      <w:r w:rsidRPr="00FE5D68">
        <w:rPr>
          <w:rFonts w:ascii="SimHei" w:eastAsia="SimHei" w:hAnsi="SimHei" w:hint="eastAsia"/>
          <w:sz w:val="21"/>
          <w:szCs w:val="22"/>
        </w:rPr>
        <w:t>墨西哥</w:t>
      </w:r>
      <w:r w:rsidR="00BC410F" w:rsidRPr="00FE5D68">
        <w:rPr>
          <w:rFonts w:ascii="SimHei" w:eastAsia="SimHei" w:hAnsi="SimHei" w:hint="eastAsia"/>
          <w:sz w:val="21"/>
          <w:szCs w:val="22"/>
        </w:rPr>
        <w:t>提交的草案</w:t>
      </w:r>
    </w:p>
    <w:p w:rsidR="00F7235B" w:rsidRPr="00FE5D68" w:rsidRDefault="00F7235B" w:rsidP="00031A95">
      <w:pPr>
        <w:pStyle w:val="BodyText"/>
        <w:rPr>
          <w:b/>
          <w:sz w:val="21"/>
          <w:szCs w:val="22"/>
        </w:rPr>
      </w:pPr>
    </w:p>
    <w:p w:rsidR="00F7235B" w:rsidRPr="00FE5D68" w:rsidRDefault="00BC410F" w:rsidP="00FE5D68">
      <w:pPr>
        <w:spacing w:before="215"/>
        <w:jc w:val="center"/>
        <w:rPr>
          <w:rFonts w:asciiTheme="majorEastAsia" w:eastAsiaTheme="majorEastAsia" w:hAnsiTheme="majorEastAsia"/>
          <w:sz w:val="21"/>
          <w:szCs w:val="22"/>
        </w:rPr>
      </w:pPr>
      <w:r w:rsidRPr="00FE5D68">
        <w:rPr>
          <w:rFonts w:asciiTheme="majorEastAsia" w:eastAsiaTheme="majorEastAsia" w:hAnsiTheme="majorEastAsia" w:hint="eastAsia"/>
          <w:sz w:val="21"/>
          <w:szCs w:val="22"/>
        </w:rPr>
        <w:t>《女性与知识产权宣言》，2018年11月</w:t>
      </w:r>
    </w:p>
    <w:p w:rsidR="00F7235B" w:rsidRPr="00FE5D68" w:rsidRDefault="00F7235B" w:rsidP="00F7235B">
      <w:pPr>
        <w:pStyle w:val="BodyText"/>
        <w:rPr>
          <w:b/>
          <w:sz w:val="21"/>
          <w:szCs w:val="22"/>
        </w:rPr>
      </w:pPr>
    </w:p>
    <w:p w:rsidR="008B0C7F" w:rsidRPr="00FE5D68" w:rsidRDefault="0063286B"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认识到</w:t>
      </w:r>
      <w:r w:rsidRPr="00FE5D68">
        <w:rPr>
          <w:rFonts w:hint="eastAsia"/>
          <w:sz w:val="21"/>
          <w:szCs w:val="22"/>
        </w:rPr>
        <w:t>推动包容性经济增长</w:t>
      </w:r>
      <w:r w:rsidR="00883621" w:rsidRPr="00FE5D68">
        <w:rPr>
          <w:rFonts w:hint="eastAsia"/>
          <w:sz w:val="21"/>
          <w:szCs w:val="22"/>
        </w:rPr>
        <w:t>时纳入性别角度的重要性，以及顾及性别差异的政策能够对</w:t>
      </w:r>
      <w:r w:rsidRPr="00FE5D68">
        <w:rPr>
          <w:rFonts w:hint="eastAsia"/>
          <w:sz w:val="21"/>
          <w:szCs w:val="22"/>
        </w:rPr>
        <w:t>实现社会经济可持续发展</w:t>
      </w:r>
      <w:r w:rsidR="00883621" w:rsidRPr="00FE5D68">
        <w:rPr>
          <w:rFonts w:hint="eastAsia"/>
          <w:sz w:val="21"/>
          <w:szCs w:val="22"/>
        </w:rPr>
        <w:t>起到</w:t>
      </w:r>
      <w:r w:rsidRPr="00FE5D68">
        <w:rPr>
          <w:rFonts w:hint="eastAsia"/>
          <w:sz w:val="21"/>
          <w:szCs w:val="22"/>
        </w:rPr>
        <w:t>的关键作用；</w:t>
      </w:r>
    </w:p>
    <w:p w:rsidR="00F7235B" w:rsidRPr="00FE5D68" w:rsidRDefault="0063286B"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认识到</w:t>
      </w:r>
      <w:r w:rsidR="00730967" w:rsidRPr="00FE5D68">
        <w:rPr>
          <w:rFonts w:hint="eastAsia"/>
          <w:sz w:val="21"/>
          <w:szCs w:val="22"/>
        </w:rPr>
        <w:t>包容</w:t>
      </w:r>
      <w:r w:rsidRPr="00FE5D68">
        <w:rPr>
          <w:rFonts w:hint="eastAsia"/>
          <w:sz w:val="21"/>
          <w:szCs w:val="22"/>
        </w:rPr>
        <w:t>的知识产权政策能促进性别平等</w:t>
      </w:r>
      <w:r w:rsidR="00730967" w:rsidRPr="00FE5D68">
        <w:rPr>
          <w:rFonts w:hint="eastAsia"/>
          <w:sz w:val="21"/>
          <w:szCs w:val="22"/>
        </w:rPr>
        <w:t>并增强</w:t>
      </w:r>
      <w:r w:rsidRPr="00FE5D68">
        <w:rPr>
          <w:rFonts w:hint="eastAsia"/>
          <w:sz w:val="21"/>
          <w:szCs w:val="22"/>
        </w:rPr>
        <w:t>妇女和女童</w:t>
      </w:r>
      <w:r w:rsidR="00730967" w:rsidRPr="00FE5D68">
        <w:rPr>
          <w:rFonts w:hint="eastAsia"/>
          <w:sz w:val="21"/>
          <w:szCs w:val="22"/>
        </w:rPr>
        <w:t>的权能，</w:t>
      </w:r>
      <w:r w:rsidR="00A31F8E" w:rsidRPr="00FE5D68">
        <w:rPr>
          <w:rFonts w:hint="eastAsia"/>
          <w:sz w:val="21"/>
          <w:szCs w:val="22"/>
        </w:rPr>
        <w:t>而</w:t>
      </w:r>
      <w:r w:rsidR="00031A95" w:rsidRPr="00FE5D68">
        <w:rPr>
          <w:rFonts w:hint="eastAsia"/>
          <w:sz w:val="21"/>
          <w:szCs w:val="22"/>
        </w:rPr>
        <w:t>这对创新和经济增长具有积极影响</w:t>
      </w:r>
      <w:r w:rsidR="00730967" w:rsidRPr="00FE5D68">
        <w:rPr>
          <w:rFonts w:hint="eastAsia"/>
          <w:sz w:val="21"/>
          <w:szCs w:val="22"/>
        </w:rPr>
        <w:t>；</w:t>
      </w:r>
    </w:p>
    <w:p w:rsidR="00F7235B" w:rsidRPr="00FE5D68" w:rsidRDefault="00730967"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认识到</w:t>
      </w:r>
      <w:r w:rsidRPr="00FE5D68">
        <w:rPr>
          <w:rFonts w:hint="eastAsia"/>
          <w:sz w:val="21"/>
          <w:szCs w:val="22"/>
        </w:rPr>
        <w:t>增加妇女</w:t>
      </w:r>
      <w:r w:rsidR="00883621" w:rsidRPr="00FE5D68">
        <w:rPr>
          <w:rFonts w:hint="eastAsia"/>
          <w:sz w:val="21"/>
          <w:szCs w:val="22"/>
        </w:rPr>
        <w:t>获得</w:t>
      </w:r>
      <w:r w:rsidR="000F1A67" w:rsidRPr="00FE5D68">
        <w:rPr>
          <w:rFonts w:hint="eastAsia"/>
          <w:sz w:val="21"/>
          <w:szCs w:val="22"/>
        </w:rPr>
        <w:t>机会的渠道</w:t>
      </w:r>
      <w:r w:rsidR="00031A95" w:rsidRPr="00FE5D68">
        <w:rPr>
          <w:rFonts w:hint="eastAsia"/>
          <w:sz w:val="21"/>
          <w:szCs w:val="22"/>
        </w:rPr>
        <w:t>并消除其参与国家和国际经济的障碍</w:t>
      </w:r>
      <w:r w:rsidR="00F9303B" w:rsidRPr="00FE5D68">
        <w:rPr>
          <w:rFonts w:hint="eastAsia"/>
          <w:sz w:val="21"/>
          <w:szCs w:val="22"/>
        </w:rPr>
        <w:t>有助于经济可持续发展；</w:t>
      </w:r>
    </w:p>
    <w:p w:rsidR="00F7235B" w:rsidRPr="00FE5D68" w:rsidRDefault="00A31F8E"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肯定</w:t>
      </w:r>
      <w:r w:rsidR="00F9303B" w:rsidRPr="00FE5D68">
        <w:rPr>
          <w:rFonts w:hint="eastAsia"/>
          <w:sz w:val="21"/>
          <w:szCs w:val="22"/>
        </w:rPr>
        <w:t>创新和创造是人类发展的动力；</w:t>
      </w:r>
    </w:p>
    <w:p w:rsidR="00F7235B" w:rsidRPr="00FE5D68" w:rsidRDefault="00883621"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注意到</w:t>
      </w:r>
      <w:r w:rsidRPr="00FE5D68">
        <w:rPr>
          <w:rFonts w:hint="eastAsia"/>
          <w:sz w:val="21"/>
          <w:szCs w:val="22"/>
        </w:rPr>
        <w:t>性别差距反映出社会经济生活中广泛</w:t>
      </w:r>
      <w:r w:rsidR="00F9303B" w:rsidRPr="00FE5D68">
        <w:rPr>
          <w:rFonts w:hint="eastAsia"/>
          <w:sz w:val="21"/>
          <w:szCs w:val="22"/>
        </w:rPr>
        <w:t>存在的性别不平等；</w:t>
      </w:r>
    </w:p>
    <w:p w:rsidR="00F7235B" w:rsidRPr="00FE5D68" w:rsidRDefault="00883621"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牢记</w:t>
      </w:r>
      <w:r w:rsidR="00031A95" w:rsidRPr="00FE5D68">
        <w:rPr>
          <w:rFonts w:hint="eastAsia"/>
          <w:sz w:val="21"/>
          <w:szCs w:val="22"/>
        </w:rPr>
        <w:t>获得发明专利的男性远远多于女性这一显著</w:t>
      </w:r>
      <w:r w:rsidR="00F9303B" w:rsidRPr="00FE5D68">
        <w:rPr>
          <w:rFonts w:hint="eastAsia"/>
          <w:sz w:val="21"/>
          <w:szCs w:val="22"/>
        </w:rPr>
        <w:t>事实；</w:t>
      </w:r>
    </w:p>
    <w:p w:rsidR="001E71E1" w:rsidRPr="00FE5D68" w:rsidRDefault="00F9303B"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强调</w:t>
      </w:r>
      <w:r w:rsidR="001E71E1" w:rsidRPr="00FE5D68">
        <w:rPr>
          <w:rFonts w:hint="eastAsia"/>
          <w:sz w:val="21"/>
          <w:szCs w:val="22"/>
        </w:rPr>
        <w:t>科学</w:t>
      </w:r>
      <w:r w:rsidRPr="00FE5D68">
        <w:rPr>
          <w:rFonts w:hint="eastAsia"/>
          <w:sz w:val="21"/>
          <w:szCs w:val="22"/>
        </w:rPr>
        <w:t>技术在通过创新解决</w:t>
      </w:r>
      <w:r w:rsidR="00795249" w:rsidRPr="00FE5D68">
        <w:rPr>
          <w:rFonts w:hint="eastAsia"/>
          <w:sz w:val="21"/>
          <w:szCs w:val="22"/>
        </w:rPr>
        <w:t>方案探寻</w:t>
      </w:r>
      <w:r w:rsidR="00883621" w:rsidRPr="00FE5D68">
        <w:rPr>
          <w:rFonts w:hint="eastAsia"/>
          <w:sz w:val="21"/>
          <w:szCs w:val="22"/>
        </w:rPr>
        <w:t>人类所面临的一些重大问题的解决方法时</w:t>
      </w:r>
      <w:r w:rsidR="001E71E1" w:rsidRPr="00FE5D68">
        <w:rPr>
          <w:rFonts w:hint="eastAsia"/>
          <w:sz w:val="21"/>
          <w:szCs w:val="22"/>
        </w:rPr>
        <w:t>所</w:t>
      </w:r>
      <w:r w:rsidR="00795249" w:rsidRPr="00FE5D68">
        <w:rPr>
          <w:rFonts w:hint="eastAsia"/>
          <w:sz w:val="21"/>
          <w:szCs w:val="22"/>
        </w:rPr>
        <w:t>起到</w:t>
      </w:r>
      <w:r w:rsidR="00883621" w:rsidRPr="00FE5D68">
        <w:rPr>
          <w:rFonts w:hint="eastAsia"/>
          <w:sz w:val="21"/>
          <w:szCs w:val="22"/>
        </w:rPr>
        <w:t>的作用；</w:t>
      </w:r>
    </w:p>
    <w:p w:rsidR="00F7235B" w:rsidRPr="00FE5D68" w:rsidRDefault="00883621"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考虑到</w:t>
      </w:r>
      <w:r w:rsidR="001E71E1" w:rsidRPr="00FE5D68">
        <w:rPr>
          <w:rFonts w:asciiTheme="majorEastAsia" w:eastAsiaTheme="majorEastAsia" w:hAnsiTheme="majorEastAsia" w:hint="eastAsia"/>
          <w:sz w:val="21"/>
          <w:szCs w:val="22"/>
        </w:rPr>
        <w:t>证据显示</w:t>
      </w:r>
      <w:r w:rsidR="00795249" w:rsidRPr="00FE5D68">
        <w:rPr>
          <w:rFonts w:hint="eastAsia"/>
          <w:sz w:val="21"/>
          <w:szCs w:val="22"/>
        </w:rPr>
        <w:t>妇女和女童</w:t>
      </w:r>
      <w:r w:rsidR="00F9303B" w:rsidRPr="00FE5D68">
        <w:rPr>
          <w:rFonts w:hint="eastAsia"/>
          <w:sz w:val="21"/>
          <w:szCs w:val="22"/>
        </w:rPr>
        <w:t>在改善社会创新表现方面的参与有所提升；</w:t>
      </w:r>
    </w:p>
    <w:p w:rsidR="004C5D3C" w:rsidRDefault="00883621"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重申</w:t>
      </w:r>
      <w:r w:rsidR="00D618BF" w:rsidRPr="00FE5D68">
        <w:rPr>
          <w:rFonts w:hint="eastAsia"/>
          <w:sz w:val="21"/>
          <w:szCs w:val="22"/>
        </w:rPr>
        <w:t>有效落实</w:t>
      </w:r>
      <w:r w:rsidR="00416319" w:rsidRPr="00FE5D68">
        <w:rPr>
          <w:rFonts w:asciiTheme="majorEastAsia" w:eastAsiaTheme="majorEastAsia" w:hAnsiTheme="majorEastAsia" w:hint="eastAsia"/>
          <w:sz w:val="21"/>
          <w:szCs w:val="22"/>
        </w:rPr>
        <w:t>1979年12月18</w:t>
      </w:r>
      <w:r w:rsidR="0019337E" w:rsidRPr="00FE5D68">
        <w:rPr>
          <w:rFonts w:asciiTheme="majorEastAsia" w:eastAsiaTheme="majorEastAsia" w:hAnsiTheme="majorEastAsia" w:hint="eastAsia"/>
          <w:sz w:val="21"/>
          <w:szCs w:val="22"/>
        </w:rPr>
        <w:t>日</w:t>
      </w:r>
      <w:r w:rsidR="0019337E" w:rsidRPr="00FE5D68">
        <w:rPr>
          <w:rFonts w:hint="eastAsia"/>
          <w:sz w:val="21"/>
          <w:szCs w:val="22"/>
        </w:rPr>
        <w:t>联合国大会通过的《消除对妇女一切形式歧视公约》所载</w:t>
      </w:r>
      <w:r w:rsidRPr="00FE5D68">
        <w:rPr>
          <w:rFonts w:hint="eastAsia"/>
          <w:sz w:val="21"/>
          <w:szCs w:val="22"/>
        </w:rPr>
        <w:t>规定</w:t>
      </w:r>
      <w:r w:rsidR="00D618BF" w:rsidRPr="00FE5D68">
        <w:rPr>
          <w:rFonts w:hint="eastAsia"/>
          <w:sz w:val="21"/>
          <w:szCs w:val="22"/>
        </w:rPr>
        <w:t>的承诺</w:t>
      </w:r>
      <w:r w:rsidRPr="00FE5D68">
        <w:rPr>
          <w:rFonts w:hint="eastAsia"/>
          <w:sz w:val="21"/>
          <w:szCs w:val="22"/>
        </w:rPr>
        <w:t>；</w:t>
      </w:r>
    </w:p>
    <w:p w:rsidR="00F7235B" w:rsidRPr="00FE5D68" w:rsidRDefault="00883621" w:rsidP="00FE5D68">
      <w:pPr>
        <w:pStyle w:val="BodyText"/>
        <w:spacing w:afterLines="50" w:after="120" w:line="340" w:lineRule="atLeast"/>
        <w:ind w:firstLineChars="200" w:firstLine="420"/>
        <w:jc w:val="both"/>
        <w:rPr>
          <w:sz w:val="21"/>
          <w:szCs w:val="22"/>
        </w:rPr>
      </w:pPr>
      <w:bookmarkStart w:id="5" w:name="_GoBack"/>
      <w:bookmarkEnd w:id="5"/>
      <w:r w:rsidRPr="00FE5D68">
        <w:rPr>
          <w:rFonts w:ascii="KaiTi" w:eastAsia="KaiTi" w:hAnsi="KaiTi" w:hint="eastAsia"/>
          <w:sz w:val="21"/>
          <w:szCs w:val="22"/>
        </w:rPr>
        <w:t>回顾</w:t>
      </w:r>
      <w:r w:rsidR="00416319" w:rsidRPr="00FE5D68">
        <w:rPr>
          <w:rFonts w:hint="eastAsia"/>
          <w:sz w:val="21"/>
          <w:szCs w:val="22"/>
        </w:rPr>
        <w:t>联合国</w:t>
      </w:r>
      <w:r w:rsidR="00416319" w:rsidRPr="00FE5D68">
        <w:rPr>
          <w:rFonts w:asciiTheme="majorEastAsia" w:eastAsiaTheme="majorEastAsia" w:hAnsiTheme="majorEastAsia" w:hint="eastAsia"/>
          <w:sz w:val="21"/>
          <w:szCs w:val="22"/>
        </w:rPr>
        <w:t>《2030年可持续发展</w:t>
      </w:r>
      <w:r w:rsidR="00416319" w:rsidRPr="00FE5D68">
        <w:rPr>
          <w:rFonts w:hint="eastAsia"/>
          <w:sz w:val="21"/>
          <w:szCs w:val="22"/>
        </w:rPr>
        <w:t>议程》中</w:t>
      </w:r>
      <w:r w:rsidR="0019337E" w:rsidRPr="00FE5D68">
        <w:rPr>
          <w:rFonts w:hint="eastAsia"/>
          <w:sz w:val="21"/>
          <w:szCs w:val="22"/>
        </w:rPr>
        <w:t>的可持续发展</w:t>
      </w:r>
      <w:r w:rsidR="00416319" w:rsidRPr="00FE5D68">
        <w:rPr>
          <w:rFonts w:asciiTheme="majorEastAsia" w:eastAsiaTheme="majorEastAsia" w:hAnsiTheme="majorEastAsia" w:hint="eastAsia"/>
          <w:sz w:val="21"/>
          <w:szCs w:val="22"/>
        </w:rPr>
        <w:t>目标5，即</w:t>
      </w:r>
      <w:r w:rsidR="00416319" w:rsidRPr="00FE5D68">
        <w:rPr>
          <w:rFonts w:hint="eastAsia"/>
          <w:sz w:val="21"/>
          <w:szCs w:val="22"/>
        </w:rPr>
        <w:t>实现性别平等以及增强所有妇女和女童的权能，以及将性别平等纳入所有议程的重要性；</w:t>
      </w:r>
    </w:p>
    <w:p w:rsidR="00F7235B" w:rsidRPr="00FE5D68" w:rsidRDefault="00D618BF"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并</w:t>
      </w:r>
      <w:r w:rsidR="00883621" w:rsidRPr="00FE5D68">
        <w:rPr>
          <w:rFonts w:ascii="KaiTi" w:eastAsia="KaiTi" w:hAnsi="KaiTi" w:hint="eastAsia"/>
          <w:sz w:val="21"/>
          <w:szCs w:val="22"/>
        </w:rPr>
        <w:t>回顾</w:t>
      </w:r>
      <w:r w:rsidR="00416319" w:rsidRPr="00FE5D68">
        <w:rPr>
          <w:rFonts w:asciiTheme="majorEastAsia" w:eastAsiaTheme="majorEastAsia" w:hAnsiTheme="majorEastAsia" w:hint="eastAsia"/>
          <w:sz w:val="21"/>
          <w:szCs w:val="22"/>
        </w:rPr>
        <w:t>目标9“</w:t>
      </w:r>
      <w:r w:rsidR="00F97098" w:rsidRPr="00FE5D68">
        <w:rPr>
          <w:rFonts w:hint="eastAsia"/>
          <w:sz w:val="21"/>
          <w:szCs w:val="22"/>
        </w:rPr>
        <w:t>产业、创新和基础设施</w:t>
      </w:r>
      <w:r w:rsidR="00416319" w:rsidRPr="00FE5D68">
        <w:rPr>
          <w:rFonts w:hint="eastAsia"/>
          <w:sz w:val="21"/>
          <w:szCs w:val="22"/>
        </w:rPr>
        <w:t>”</w:t>
      </w:r>
      <w:r w:rsidR="0019337E" w:rsidRPr="00FE5D68">
        <w:rPr>
          <w:rFonts w:hint="eastAsia"/>
          <w:sz w:val="21"/>
          <w:szCs w:val="22"/>
        </w:rPr>
        <w:t>以及投资基础设施和创新对实现经济增长和发展具有</w:t>
      </w:r>
      <w:r w:rsidR="00F97098" w:rsidRPr="00FE5D68">
        <w:rPr>
          <w:rFonts w:hint="eastAsia"/>
          <w:sz w:val="21"/>
          <w:szCs w:val="22"/>
        </w:rPr>
        <w:t>重要推动作用这一事实；</w:t>
      </w:r>
    </w:p>
    <w:p w:rsidR="002C0F84" w:rsidRPr="00FE5D68" w:rsidRDefault="00392083"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确认</w:t>
      </w:r>
      <w:r w:rsidR="008E0386" w:rsidRPr="00FE5D68">
        <w:rPr>
          <w:rFonts w:hint="eastAsia"/>
          <w:sz w:val="21"/>
          <w:szCs w:val="22"/>
        </w:rPr>
        <w:t>性别平等和赋予妇女和女童权能是包容性可持续发展各</w:t>
      </w:r>
      <w:r w:rsidR="00F97098" w:rsidRPr="00FE5D68">
        <w:rPr>
          <w:rFonts w:hint="eastAsia"/>
          <w:sz w:val="21"/>
          <w:szCs w:val="22"/>
        </w:rPr>
        <w:t>方面不可或缺的部分，因此也是推动整个</w:t>
      </w:r>
      <w:r w:rsidR="008E0386" w:rsidRPr="00FE5D68">
        <w:rPr>
          <w:rFonts w:hint="eastAsia"/>
          <w:sz w:val="21"/>
          <w:szCs w:val="22"/>
        </w:rPr>
        <w:t>《</w:t>
      </w:r>
      <w:r w:rsidR="00F97098" w:rsidRPr="00FE5D68">
        <w:rPr>
          <w:rFonts w:asciiTheme="majorEastAsia" w:eastAsiaTheme="majorEastAsia" w:hAnsiTheme="majorEastAsia" w:hint="eastAsia"/>
          <w:sz w:val="21"/>
          <w:szCs w:val="22"/>
        </w:rPr>
        <w:t>2030年可持续发展</w:t>
      </w:r>
      <w:r w:rsidR="00F97098" w:rsidRPr="00FE5D68">
        <w:rPr>
          <w:rFonts w:hint="eastAsia"/>
          <w:sz w:val="21"/>
          <w:szCs w:val="22"/>
        </w:rPr>
        <w:t>议程</w:t>
      </w:r>
      <w:r w:rsidR="008E0386" w:rsidRPr="00FE5D68">
        <w:rPr>
          <w:rFonts w:hint="eastAsia"/>
          <w:sz w:val="21"/>
          <w:szCs w:val="22"/>
        </w:rPr>
        <w:t>》</w:t>
      </w:r>
      <w:r w:rsidR="00F97098" w:rsidRPr="00FE5D68">
        <w:rPr>
          <w:rFonts w:hint="eastAsia"/>
          <w:sz w:val="21"/>
          <w:szCs w:val="22"/>
        </w:rPr>
        <w:t>进展的关键因素；</w:t>
      </w:r>
    </w:p>
    <w:p w:rsidR="00F7235B" w:rsidRPr="00FE5D68" w:rsidRDefault="00F97098"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牢记</w:t>
      </w:r>
      <w:r w:rsidRPr="00FE5D68">
        <w:rPr>
          <w:rFonts w:hint="eastAsia"/>
          <w:sz w:val="21"/>
          <w:szCs w:val="22"/>
        </w:rPr>
        <w:t>产权组织是</w:t>
      </w:r>
      <w:r w:rsidR="00070DDE" w:rsidRPr="00FE5D68">
        <w:rPr>
          <w:rFonts w:hint="eastAsia"/>
          <w:sz w:val="21"/>
          <w:szCs w:val="22"/>
        </w:rPr>
        <w:t>联合国负责</w:t>
      </w:r>
      <w:r w:rsidRPr="00FE5D68">
        <w:rPr>
          <w:rFonts w:hint="eastAsia"/>
          <w:sz w:val="21"/>
          <w:szCs w:val="22"/>
        </w:rPr>
        <w:t>知识产权</w:t>
      </w:r>
      <w:r w:rsidR="00070DDE" w:rsidRPr="00FE5D68">
        <w:rPr>
          <w:rFonts w:hint="eastAsia"/>
          <w:sz w:val="21"/>
          <w:szCs w:val="22"/>
        </w:rPr>
        <w:t>、技术与创新事务</w:t>
      </w:r>
      <w:r w:rsidRPr="00FE5D68">
        <w:rPr>
          <w:rFonts w:hint="eastAsia"/>
          <w:sz w:val="21"/>
          <w:szCs w:val="22"/>
        </w:rPr>
        <w:t>的</w:t>
      </w:r>
      <w:r w:rsidR="00070DDE" w:rsidRPr="00FE5D68">
        <w:rPr>
          <w:rFonts w:hint="eastAsia"/>
          <w:sz w:val="21"/>
          <w:szCs w:val="22"/>
        </w:rPr>
        <w:t>牵头</w:t>
      </w:r>
      <w:r w:rsidRPr="00FE5D68">
        <w:rPr>
          <w:rFonts w:hint="eastAsia"/>
          <w:sz w:val="21"/>
          <w:szCs w:val="22"/>
        </w:rPr>
        <w:t>机构，</w:t>
      </w:r>
      <w:r w:rsidR="00070DDE" w:rsidRPr="00FE5D68">
        <w:rPr>
          <w:rFonts w:hint="eastAsia"/>
          <w:sz w:val="21"/>
          <w:szCs w:val="22"/>
        </w:rPr>
        <w:t>以联合国可持续发展目标为根据；</w:t>
      </w:r>
    </w:p>
    <w:p w:rsidR="00F7235B" w:rsidRPr="00FE5D68" w:rsidRDefault="00392083" w:rsidP="00FE5D68">
      <w:pPr>
        <w:pStyle w:val="BodyText"/>
        <w:spacing w:afterLines="50" w:after="120" w:line="340" w:lineRule="atLeast"/>
        <w:ind w:firstLineChars="200" w:firstLine="420"/>
        <w:jc w:val="both"/>
        <w:rPr>
          <w:rFonts w:asciiTheme="majorEastAsia" w:eastAsiaTheme="majorEastAsia" w:hAnsiTheme="majorEastAsia"/>
          <w:sz w:val="21"/>
          <w:szCs w:val="22"/>
        </w:rPr>
      </w:pPr>
      <w:r w:rsidRPr="00FE5D68">
        <w:rPr>
          <w:rFonts w:ascii="KaiTi" w:eastAsia="KaiTi" w:hAnsi="KaiTi" w:hint="eastAsia"/>
          <w:sz w:val="21"/>
          <w:szCs w:val="22"/>
        </w:rPr>
        <w:t>确认</w:t>
      </w:r>
      <w:r w:rsidR="00070DDE" w:rsidRPr="00FE5D68">
        <w:rPr>
          <w:rFonts w:hint="eastAsia"/>
          <w:sz w:val="21"/>
          <w:szCs w:val="22"/>
        </w:rPr>
        <w:t>产权组织</w:t>
      </w:r>
      <w:r w:rsidR="00070DDE" w:rsidRPr="00FE5D68">
        <w:rPr>
          <w:rFonts w:asciiTheme="majorEastAsia" w:eastAsiaTheme="majorEastAsia" w:hAnsiTheme="majorEastAsia" w:hint="eastAsia"/>
          <w:sz w:val="21"/>
          <w:szCs w:val="22"/>
        </w:rPr>
        <w:t>2014年的</w:t>
      </w:r>
      <w:r w:rsidR="000B21C3" w:rsidRPr="00FE5D68">
        <w:rPr>
          <w:rFonts w:hint="eastAsia"/>
          <w:sz w:val="21"/>
          <w:szCs w:val="22"/>
        </w:rPr>
        <w:t>性别平等政策和将性别平等作为跨部门</w:t>
      </w:r>
      <w:r w:rsidR="00070DDE" w:rsidRPr="00FE5D68">
        <w:rPr>
          <w:rFonts w:hint="eastAsia"/>
          <w:sz w:val="21"/>
          <w:szCs w:val="22"/>
        </w:rPr>
        <w:t>事项纳入产权组织所有战略</w:t>
      </w:r>
      <w:r w:rsidR="00070DDE" w:rsidRPr="00FE5D68">
        <w:rPr>
          <w:rFonts w:asciiTheme="majorEastAsia" w:eastAsiaTheme="majorEastAsia" w:hAnsiTheme="majorEastAsia" w:hint="eastAsia"/>
          <w:sz w:val="21"/>
          <w:szCs w:val="22"/>
        </w:rPr>
        <w:t>目标的承诺</w:t>
      </w:r>
      <w:proofErr w:type="spellStart"/>
      <w:r w:rsidR="000B21C3" w:rsidRPr="00502DA4">
        <w:rPr>
          <w:rFonts w:asciiTheme="majorEastAsia" w:eastAsiaTheme="majorEastAsia" w:hAnsiTheme="majorEastAsia"/>
          <w:position w:val="8"/>
          <w:sz w:val="16"/>
          <w:szCs w:val="16"/>
        </w:rPr>
        <w:t>i</w:t>
      </w:r>
      <w:proofErr w:type="spellEnd"/>
      <w:r w:rsidR="00070DDE" w:rsidRPr="00FE5D68">
        <w:rPr>
          <w:rFonts w:asciiTheme="majorEastAsia" w:eastAsiaTheme="majorEastAsia" w:hAnsiTheme="majorEastAsia" w:hint="eastAsia"/>
          <w:sz w:val="21"/>
          <w:szCs w:val="22"/>
        </w:rPr>
        <w:t>；</w:t>
      </w:r>
    </w:p>
    <w:p w:rsidR="00F7235B" w:rsidRPr="00FE5D68" w:rsidRDefault="00392083"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t>肯定</w:t>
      </w:r>
      <w:r w:rsidR="00070DDE" w:rsidRPr="00FE5D68">
        <w:rPr>
          <w:rFonts w:asciiTheme="majorEastAsia" w:eastAsiaTheme="majorEastAsia" w:hAnsiTheme="majorEastAsia" w:hint="eastAsia"/>
          <w:sz w:val="21"/>
          <w:szCs w:val="22"/>
        </w:rPr>
        <w:t>2018年世界</w:t>
      </w:r>
      <w:r w:rsidR="00070DDE" w:rsidRPr="00FE5D68">
        <w:rPr>
          <w:rFonts w:hint="eastAsia"/>
          <w:sz w:val="21"/>
          <w:szCs w:val="22"/>
        </w:rPr>
        <w:t>知识产权日活动——</w:t>
      </w:r>
      <w:r w:rsidRPr="00FE5D68">
        <w:rPr>
          <w:rFonts w:hint="eastAsia"/>
          <w:sz w:val="21"/>
          <w:szCs w:val="22"/>
        </w:rPr>
        <w:t>“</w:t>
      </w:r>
      <w:r w:rsidR="00070DDE" w:rsidRPr="00FE5D68">
        <w:rPr>
          <w:rFonts w:hint="eastAsia"/>
          <w:sz w:val="21"/>
          <w:szCs w:val="22"/>
        </w:rPr>
        <w:t>变革的动力：女性参与创新创造</w:t>
      </w:r>
      <w:r w:rsidRPr="00FE5D68">
        <w:rPr>
          <w:rFonts w:hint="eastAsia"/>
          <w:sz w:val="21"/>
          <w:szCs w:val="22"/>
        </w:rPr>
        <w:t>”</w:t>
      </w:r>
      <w:r w:rsidR="00070DDE" w:rsidRPr="00FE5D68">
        <w:rPr>
          <w:rFonts w:hint="eastAsia"/>
          <w:sz w:val="21"/>
          <w:szCs w:val="22"/>
        </w:rPr>
        <w:t>；</w:t>
      </w:r>
      <w:r w:rsidR="00B8474C" w:rsidRPr="00FE5D68">
        <w:rPr>
          <w:rFonts w:hint="eastAsia"/>
          <w:sz w:val="21"/>
          <w:szCs w:val="22"/>
        </w:rPr>
        <w:t>并</w:t>
      </w:r>
    </w:p>
    <w:p w:rsidR="00F7235B" w:rsidRPr="00FE5D68" w:rsidRDefault="00392083" w:rsidP="00FE5D68">
      <w:pPr>
        <w:pStyle w:val="BodyText"/>
        <w:spacing w:afterLines="50" w:after="120" w:line="340" w:lineRule="atLeast"/>
        <w:ind w:firstLineChars="200" w:firstLine="420"/>
        <w:jc w:val="both"/>
        <w:rPr>
          <w:sz w:val="21"/>
          <w:szCs w:val="22"/>
        </w:rPr>
      </w:pPr>
      <w:r w:rsidRPr="00FE5D68">
        <w:rPr>
          <w:rFonts w:ascii="KaiTi" w:eastAsia="KaiTi" w:hAnsi="KaiTi" w:hint="eastAsia"/>
          <w:sz w:val="21"/>
          <w:szCs w:val="22"/>
        </w:rPr>
        <w:lastRenderedPageBreak/>
        <w:t>认</w:t>
      </w:r>
      <w:r w:rsidR="00F9303B" w:rsidRPr="00FE5D68">
        <w:rPr>
          <w:rFonts w:ascii="KaiTi" w:eastAsia="KaiTi" w:hAnsi="KaiTi" w:hint="eastAsia"/>
          <w:sz w:val="21"/>
          <w:szCs w:val="22"/>
        </w:rPr>
        <w:t>识到</w:t>
      </w:r>
      <w:r w:rsidR="000A550B" w:rsidRPr="00FE5D68">
        <w:rPr>
          <w:rFonts w:hint="eastAsia"/>
          <w:sz w:val="21"/>
          <w:szCs w:val="22"/>
        </w:rPr>
        <w:t>根据产权组织的了解</w:t>
      </w:r>
      <w:r w:rsidR="00B8474C" w:rsidRPr="00FE5D68">
        <w:rPr>
          <w:rFonts w:hint="eastAsia"/>
          <w:sz w:val="21"/>
          <w:szCs w:val="22"/>
        </w:rPr>
        <w:t>，利用国际专利体系的女性数量空前，但与实现性别均等仍有不小差距；</w:t>
      </w:r>
    </w:p>
    <w:p w:rsidR="00F7235B" w:rsidRPr="00FE5D68" w:rsidRDefault="00070DDE" w:rsidP="00FE5D68">
      <w:pPr>
        <w:pStyle w:val="BodyText"/>
        <w:spacing w:afterLines="50" w:after="120" w:line="340" w:lineRule="atLeast"/>
        <w:ind w:firstLineChars="200" w:firstLine="420"/>
        <w:jc w:val="both"/>
        <w:rPr>
          <w:sz w:val="21"/>
          <w:szCs w:val="22"/>
        </w:rPr>
      </w:pPr>
      <w:r w:rsidRPr="00FE5D68">
        <w:rPr>
          <w:rFonts w:hint="eastAsia"/>
          <w:sz w:val="21"/>
          <w:szCs w:val="22"/>
        </w:rPr>
        <w:t>产权组织成员国宣布承诺</w:t>
      </w:r>
      <w:r w:rsidR="00A25B78" w:rsidRPr="00FE5D68">
        <w:rPr>
          <w:rFonts w:hint="eastAsia"/>
          <w:sz w:val="21"/>
          <w:szCs w:val="22"/>
        </w:rPr>
        <w:t>：</w:t>
      </w:r>
    </w:p>
    <w:p w:rsidR="00F7235B" w:rsidRPr="00FE5D68" w:rsidRDefault="00B8474C"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重申</w:t>
      </w:r>
      <w:r w:rsidRPr="00FE5D68">
        <w:rPr>
          <w:rFonts w:asciiTheme="minorEastAsia" w:eastAsiaTheme="minorEastAsia" w:hAnsiTheme="minorEastAsia" w:hint="eastAsia"/>
          <w:sz w:val="21"/>
          <w:szCs w:val="22"/>
          <w:lang w:eastAsia="zh-CN"/>
        </w:rPr>
        <w:t>性别平等是一项人权。</w:t>
      </w:r>
    </w:p>
    <w:p w:rsidR="00F7235B" w:rsidRPr="00FE5D68" w:rsidRDefault="00B8474C" w:rsidP="000E0C60">
      <w:pPr>
        <w:pStyle w:val="ListParagraph"/>
        <w:numPr>
          <w:ilvl w:val="0"/>
          <w:numId w:val="13"/>
        </w:numPr>
        <w:overflowPunct w:val="0"/>
        <w:spacing w:afterLines="50" w:after="120" w:line="340" w:lineRule="atLeast"/>
        <w:ind w:leftChars="200" w:left="797" w:hanging="357"/>
        <w:contextualSpacing w:val="0"/>
        <w:jc w:val="both"/>
        <w:rPr>
          <w:i/>
          <w:sz w:val="21"/>
          <w:szCs w:val="22"/>
          <w:lang w:eastAsia="zh-CN"/>
        </w:rPr>
      </w:pPr>
      <w:r w:rsidRPr="00FE5D68">
        <w:rPr>
          <w:rFonts w:ascii="KaiTi" w:eastAsia="KaiTi" w:hAnsi="KaiTi" w:hint="eastAsia"/>
          <w:sz w:val="21"/>
          <w:szCs w:val="22"/>
          <w:lang w:eastAsia="zh-CN"/>
        </w:rPr>
        <w:t>承认</w:t>
      </w:r>
      <w:r w:rsidRPr="00FE5D68">
        <w:rPr>
          <w:rFonts w:eastAsiaTheme="minorEastAsia" w:hint="eastAsia"/>
          <w:sz w:val="21"/>
          <w:szCs w:val="22"/>
          <w:lang w:eastAsia="zh-CN"/>
        </w:rPr>
        <w:t>女性创新者和创造者的贡献。</w:t>
      </w:r>
    </w:p>
    <w:p w:rsidR="00F7235B" w:rsidRPr="00FE5D68" w:rsidRDefault="00621D54"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表达</w:t>
      </w:r>
      <w:r w:rsidRPr="00FE5D68">
        <w:rPr>
          <w:rFonts w:asciiTheme="minorEastAsia" w:eastAsiaTheme="minorEastAsia" w:hAnsiTheme="minorEastAsia" w:hint="eastAsia"/>
          <w:sz w:val="21"/>
          <w:szCs w:val="22"/>
          <w:lang w:eastAsia="zh-CN"/>
        </w:rPr>
        <w:t>鼓励创新和创造的兴趣，确</w:t>
      </w:r>
      <w:r w:rsidR="00B8474C" w:rsidRPr="00FE5D68">
        <w:rPr>
          <w:rFonts w:asciiTheme="minorEastAsia" w:eastAsiaTheme="minorEastAsia" w:hAnsiTheme="minorEastAsia" w:hint="eastAsia"/>
          <w:sz w:val="21"/>
          <w:szCs w:val="22"/>
          <w:lang w:eastAsia="zh-CN"/>
        </w:rPr>
        <w:t>保女性创新者和创造者能从其工作中获得公平回报，并且能够以此为生。</w:t>
      </w:r>
    </w:p>
    <w:p w:rsidR="00F7235B" w:rsidRPr="00FE5D68" w:rsidRDefault="00B8474C"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缩小</w:t>
      </w:r>
      <w:r w:rsidRPr="00FE5D68">
        <w:rPr>
          <w:rFonts w:eastAsiaTheme="minorEastAsia" w:hint="eastAsia"/>
          <w:sz w:val="21"/>
          <w:szCs w:val="22"/>
          <w:lang w:eastAsia="zh-CN"/>
        </w:rPr>
        <w:t>创新者和创造者中的性别</w:t>
      </w:r>
      <w:r w:rsidRPr="000E0C60">
        <w:rPr>
          <w:rFonts w:asciiTheme="minorEastAsia" w:eastAsiaTheme="minorEastAsia" w:hAnsiTheme="minorEastAsia" w:hint="eastAsia"/>
          <w:sz w:val="21"/>
          <w:szCs w:val="22"/>
          <w:lang w:eastAsia="zh-CN"/>
        </w:rPr>
        <w:t>差距</w:t>
      </w:r>
      <w:r w:rsidRPr="00FE5D68">
        <w:rPr>
          <w:rFonts w:eastAsiaTheme="minorEastAsia" w:hint="eastAsia"/>
          <w:sz w:val="21"/>
          <w:szCs w:val="22"/>
          <w:lang w:eastAsia="zh-CN"/>
        </w:rPr>
        <w:t>。</w:t>
      </w:r>
    </w:p>
    <w:p w:rsidR="00F7235B" w:rsidRPr="00FE5D68" w:rsidRDefault="00B8474C"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努力推动</w:t>
      </w:r>
      <w:r w:rsidRPr="00FE5D68">
        <w:rPr>
          <w:rFonts w:asciiTheme="minorEastAsia" w:eastAsiaTheme="minorEastAsia" w:hAnsiTheme="minorEastAsia" w:hint="eastAsia"/>
          <w:sz w:val="21"/>
          <w:szCs w:val="22"/>
          <w:lang w:eastAsia="zh-CN"/>
        </w:rPr>
        <w:t>旨在增强</w:t>
      </w:r>
      <w:r w:rsidR="00621D54" w:rsidRPr="00FE5D68">
        <w:rPr>
          <w:rFonts w:asciiTheme="minorEastAsia" w:eastAsiaTheme="minorEastAsia" w:hAnsiTheme="minorEastAsia" w:hint="eastAsia"/>
          <w:sz w:val="21"/>
          <w:szCs w:val="22"/>
          <w:lang w:eastAsia="zh-CN"/>
        </w:rPr>
        <w:t>妇女和女童权能以使其全面参与创新与创造的政策和实践。</w:t>
      </w:r>
    </w:p>
    <w:p w:rsidR="00F7235B" w:rsidRPr="00FE5D68" w:rsidRDefault="00A25B78"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制定</w:t>
      </w:r>
      <w:r w:rsidRPr="00FE5D68">
        <w:rPr>
          <w:rFonts w:asciiTheme="minorEastAsia" w:eastAsiaTheme="minorEastAsia" w:hAnsiTheme="minorEastAsia" w:hint="eastAsia"/>
          <w:sz w:val="21"/>
          <w:szCs w:val="22"/>
          <w:lang w:eastAsia="zh-CN"/>
        </w:rPr>
        <w:t>平权行动，推动妇女和女童融入科学和技术领域，以及创新</w:t>
      </w:r>
      <w:r w:rsidR="00B8474C" w:rsidRPr="00FE5D68">
        <w:rPr>
          <w:rFonts w:asciiTheme="minorEastAsia" w:eastAsiaTheme="minorEastAsia" w:hAnsiTheme="minorEastAsia" w:hint="eastAsia"/>
          <w:sz w:val="21"/>
          <w:szCs w:val="22"/>
          <w:lang w:eastAsia="zh-CN"/>
        </w:rPr>
        <w:t>的</w:t>
      </w:r>
      <w:r w:rsidRPr="00FE5D68">
        <w:rPr>
          <w:rFonts w:asciiTheme="minorEastAsia" w:eastAsiaTheme="minorEastAsia" w:hAnsiTheme="minorEastAsia" w:hint="eastAsia"/>
          <w:sz w:val="21"/>
          <w:szCs w:val="22"/>
          <w:lang w:eastAsia="zh-CN"/>
        </w:rPr>
        <w:t>决策制定过程。</w:t>
      </w:r>
    </w:p>
    <w:p w:rsidR="00F7235B" w:rsidRPr="00FE5D68" w:rsidRDefault="00621D54"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分享</w:t>
      </w:r>
      <w:r w:rsidRPr="00FE5D68">
        <w:rPr>
          <w:rFonts w:eastAsiaTheme="minorEastAsia" w:hint="eastAsia"/>
          <w:sz w:val="21"/>
          <w:szCs w:val="22"/>
          <w:lang w:eastAsia="zh-CN"/>
        </w:rPr>
        <w:t>与政策和实践有关的经验，使妇女和女童能够参与知识产权领域。</w:t>
      </w:r>
    </w:p>
    <w:p w:rsidR="00FB50DC" w:rsidRPr="00FE5D68" w:rsidRDefault="00CC44F6"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分享</w:t>
      </w:r>
      <w:r w:rsidRPr="00FE5D68">
        <w:rPr>
          <w:rFonts w:eastAsiaTheme="minorEastAsia" w:hint="eastAsia"/>
          <w:sz w:val="21"/>
          <w:szCs w:val="22"/>
          <w:lang w:eastAsia="zh-CN"/>
        </w:rPr>
        <w:t>鼓励更多女童和妇女创造有价值的</w:t>
      </w:r>
      <w:r w:rsidRPr="000E0C60">
        <w:rPr>
          <w:rFonts w:asciiTheme="minorEastAsia" w:eastAsiaTheme="minorEastAsia" w:hAnsiTheme="minorEastAsia" w:hint="eastAsia"/>
          <w:sz w:val="21"/>
          <w:szCs w:val="22"/>
          <w:lang w:eastAsia="zh-CN"/>
        </w:rPr>
        <w:t>知识产权</w:t>
      </w:r>
      <w:r w:rsidRPr="00FE5D68">
        <w:rPr>
          <w:rFonts w:eastAsiaTheme="minorEastAsia" w:hint="eastAsia"/>
          <w:sz w:val="21"/>
          <w:szCs w:val="22"/>
          <w:lang w:eastAsia="zh-CN"/>
        </w:rPr>
        <w:t>的</w:t>
      </w:r>
      <w:r w:rsidR="00B8474C" w:rsidRPr="00FE5D68">
        <w:rPr>
          <w:rFonts w:eastAsiaTheme="minorEastAsia" w:hint="eastAsia"/>
          <w:sz w:val="21"/>
          <w:szCs w:val="22"/>
          <w:lang w:eastAsia="zh-CN"/>
        </w:rPr>
        <w:t>多重</w:t>
      </w:r>
      <w:r w:rsidRPr="00FE5D68">
        <w:rPr>
          <w:rFonts w:eastAsiaTheme="minorEastAsia" w:hint="eastAsia"/>
          <w:sz w:val="21"/>
          <w:szCs w:val="22"/>
          <w:lang w:eastAsia="zh-CN"/>
        </w:rPr>
        <w:t>利益攸关方举措最佳实践</w:t>
      </w:r>
      <w:r w:rsidR="00621D54" w:rsidRPr="00FE5D68">
        <w:rPr>
          <w:rFonts w:eastAsiaTheme="minorEastAsia" w:hint="eastAsia"/>
          <w:sz w:val="21"/>
          <w:szCs w:val="22"/>
          <w:lang w:eastAsia="zh-CN"/>
        </w:rPr>
        <w:t>。</w:t>
      </w:r>
    </w:p>
    <w:p w:rsidR="00F7235B" w:rsidRPr="00FE5D68" w:rsidRDefault="00CC44F6"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分享</w:t>
      </w:r>
      <w:r w:rsidRPr="00FE5D68">
        <w:rPr>
          <w:rFonts w:eastAsiaTheme="minorEastAsia" w:hint="eastAsia"/>
          <w:sz w:val="21"/>
          <w:szCs w:val="22"/>
          <w:lang w:eastAsia="zh-CN"/>
        </w:rPr>
        <w:t>知识产权管理部门支持女性创新者和</w:t>
      </w:r>
      <w:r w:rsidRPr="000E0C60">
        <w:rPr>
          <w:rFonts w:asciiTheme="minorEastAsia" w:eastAsiaTheme="minorEastAsia" w:hAnsiTheme="minorEastAsia" w:hint="eastAsia"/>
          <w:sz w:val="21"/>
          <w:szCs w:val="22"/>
          <w:lang w:eastAsia="zh-CN"/>
        </w:rPr>
        <w:t>创业者</w:t>
      </w:r>
      <w:r w:rsidRPr="00FE5D68">
        <w:rPr>
          <w:rFonts w:eastAsiaTheme="minorEastAsia" w:hint="eastAsia"/>
          <w:sz w:val="21"/>
          <w:szCs w:val="22"/>
          <w:lang w:eastAsia="zh-CN"/>
        </w:rPr>
        <w:t>以及增强</w:t>
      </w:r>
      <w:r w:rsidR="00621D54" w:rsidRPr="00FE5D68">
        <w:rPr>
          <w:rFonts w:eastAsiaTheme="minorEastAsia" w:hint="eastAsia"/>
          <w:sz w:val="21"/>
          <w:szCs w:val="22"/>
          <w:lang w:eastAsia="zh-CN"/>
        </w:rPr>
        <w:t>女性权能的最佳实践。</w:t>
      </w:r>
    </w:p>
    <w:p w:rsidR="00292D39" w:rsidRPr="00AE3717" w:rsidRDefault="00621D54" w:rsidP="000E0C60">
      <w:pPr>
        <w:pStyle w:val="ListParagraph"/>
        <w:numPr>
          <w:ilvl w:val="0"/>
          <w:numId w:val="13"/>
        </w:numPr>
        <w:overflowPunct w:val="0"/>
        <w:spacing w:afterLines="50" w:after="120" w:line="340" w:lineRule="atLeast"/>
        <w:ind w:leftChars="200" w:left="797" w:hanging="357"/>
        <w:contextualSpacing w:val="0"/>
        <w:jc w:val="both"/>
        <w:rPr>
          <w:sz w:val="24"/>
          <w:lang w:eastAsia="zh-CN"/>
        </w:rPr>
      </w:pPr>
      <w:r w:rsidRPr="00FE5D68">
        <w:rPr>
          <w:rFonts w:ascii="KaiTi" w:eastAsia="KaiTi" w:hAnsi="KaiTi" w:hint="eastAsia"/>
          <w:sz w:val="21"/>
          <w:szCs w:val="22"/>
          <w:lang w:eastAsia="zh-CN"/>
        </w:rPr>
        <w:t>分享</w:t>
      </w:r>
      <w:r w:rsidR="00A25B78" w:rsidRPr="00FE5D68">
        <w:rPr>
          <w:rFonts w:asciiTheme="minorEastAsia" w:eastAsiaTheme="minorEastAsia" w:hAnsiTheme="minorEastAsia" w:hint="eastAsia"/>
          <w:sz w:val="21"/>
          <w:szCs w:val="22"/>
          <w:lang w:eastAsia="zh-CN"/>
        </w:rPr>
        <w:t>鼓励和促进年轻女性培养</w:t>
      </w:r>
      <w:r w:rsidR="00CC44F6" w:rsidRPr="00FE5D68">
        <w:rPr>
          <w:rFonts w:asciiTheme="minorEastAsia" w:eastAsiaTheme="minorEastAsia" w:hAnsiTheme="minorEastAsia" w:hint="eastAsia"/>
          <w:sz w:val="21"/>
          <w:szCs w:val="22"/>
          <w:lang w:eastAsia="zh-CN"/>
        </w:rPr>
        <w:t>其</w:t>
      </w:r>
      <w:r w:rsidR="00A25B78" w:rsidRPr="00FE5D68">
        <w:rPr>
          <w:rFonts w:asciiTheme="minorEastAsia" w:eastAsiaTheme="minorEastAsia" w:hAnsiTheme="minorEastAsia" w:hint="eastAsia"/>
          <w:sz w:val="21"/>
          <w:szCs w:val="22"/>
          <w:lang w:eastAsia="zh-CN"/>
        </w:rPr>
        <w:t>在科学、技术、工程和数学（STEM科目）</w:t>
      </w:r>
      <w:r w:rsidR="00AE3717" w:rsidRPr="00FE5D68">
        <w:rPr>
          <w:rFonts w:asciiTheme="minorEastAsia" w:eastAsiaTheme="minorEastAsia" w:hAnsiTheme="minorEastAsia" w:hint="eastAsia"/>
          <w:sz w:val="21"/>
          <w:szCs w:val="22"/>
          <w:lang w:eastAsia="zh-CN"/>
        </w:rPr>
        <w:t>以及艺术方面才干</w:t>
      </w:r>
      <w:r w:rsidR="00AD67E7" w:rsidRPr="00FE5D68">
        <w:rPr>
          <w:rFonts w:asciiTheme="minorEastAsia" w:eastAsiaTheme="minorEastAsia" w:hAnsiTheme="minorEastAsia" w:hint="eastAsia"/>
          <w:sz w:val="21"/>
          <w:szCs w:val="22"/>
          <w:lang w:eastAsia="zh-CN"/>
        </w:rPr>
        <w:t>的计划</w:t>
      </w:r>
      <w:r w:rsidR="005C2BAD" w:rsidRPr="00FE5D68">
        <w:rPr>
          <w:rFonts w:asciiTheme="minorEastAsia" w:eastAsiaTheme="minorEastAsia" w:hAnsiTheme="minorEastAsia" w:hint="eastAsia"/>
          <w:sz w:val="21"/>
          <w:szCs w:val="22"/>
          <w:lang w:eastAsia="zh-CN"/>
        </w:rPr>
        <w:t>，</w:t>
      </w:r>
      <w:r w:rsidR="00AD67E7" w:rsidRPr="00FE5D68">
        <w:rPr>
          <w:rFonts w:asciiTheme="minorEastAsia" w:eastAsiaTheme="minorEastAsia" w:hAnsiTheme="minorEastAsia" w:hint="eastAsia"/>
          <w:sz w:val="21"/>
          <w:szCs w:val="22"/>
          <w:lang w:eastAsia="zh-CN"/>
        </w:rPr>
        <w:t>方法是</w:t>
      </w:r>
      <w:r w:rsidR="00006EF2" w:rsidRPr="00FE5D68">
        <w:rPr>
          <w:rFonts w:asciiTheme="minorEastAsia" w:eastAsiaTheme="minorEastAsia" w:hAnsiTheme="minorEastAsia" w:hint="eastAsia"/>
          <w:sz w:val="21"/>
          <w:szCs w:val="22"/>
          <w:lang w:eastAsia="zh-CN"/>
        </w:rPr>
        <w:t>为</w:t>
      </w:r>
      <w:r w:rsidR="005C2BAD" w:rsidRPr="00FE5D68">
        <w:rPr>
          <w:rFonts w:asciiTheme="minorEastAsia" w:eastAsiaTheme="minorEastAsia" w:hAnsiTheme="minorEastAsia" w:hint="eastAsia"/>
          <w:sz w:val="21"/>
          <w:szCs w:val="22"/>
          <w:lang w:eastAsia="zh-CN"/>
        </w:rPr>
        <w:t>获取高质量教育</w:t>
      </w:r>
      <w:r w:rsidR="00006EF2" w:rsidRPr="00FE5D68">
        <w:rPr>
          <w:rFonts w:asciiTheme="minorEastAsia" w:eastAsiaTheme="minorEastAsia" w:hAnsiTheme="minorEastAsia" w:hint="eastAsia"/>
          <w:sz w:val="21"/>
          <w:szCs w:val="22"/>
          <w:lang w:eastAsia="zh-CN"/>
        </w:rPr>
        <w:t>提供便利</w:t>
      </w:r>
      <w:r w:rsidR="005C2BAD" w:rsidRPr="00FE5D68">
        <w:rPr>
          <w:rFonts w:asciiTheme="minorEastAsia" w:eastAsiaTheme="minorEastAsia" w:hAnsiTheme="minorEastAsia" w:hint="eastAsia"/>
          <w:sz w:val="21"/>
          <w:szCs w:val="22"/>
          <w:lang w:eastAsia="zh-CN"/>
        </w:rPr>
        <w:t>，</w:t>
      </w:r>
      <w:r w:rsidR="00AD67E7" w:rsidRPr="00FE5D68">
        <w:rPr>
          <w:rFonts w:asciiTheme="minorEastAsia" w:eastAsiaTheme="minorEastAsia" w:hAnsiTheme="minorEastAsia" w:hint="eastAsia"/>
          <w:sz w:val="21"/>
          <w:szCs w:val="22"/>
          <w:lang w:eastAsia="zh-CN"/>
        </w:rPr>
        <w:t>并</w:t>
      </w:r>
      <w:r w:rsidR="005C2BAD" w:rsidRPr="00FE5D68">
        <w:rPr>
          <w:rFonts w:asciiTheme="minorEastAsia" w:eastAsiaTheme="minorEastAsia" w:hAnsiTheme="minorEastAsia" w:hint="eastAsia"/>
          <w:sz w:val="21"/>
          <w:szCs w:val="22"/>
          <w:lang w:eastAsia="zh-CN"/>
        </w:rPr>
        <w:t>使其</w:t>
      </w:r>
      <w:r w:rsidR="00AD67E7" w:rsidRPr="00FE5D68">
        <w:rPr>
          <w:rFonts w:asciiTheme="minorEastAsia" w:eastAsiaTheme="minorEastAsia" w:hAnsiTheme="minorEastAsia" w:hint="eastAsia"/>
          <w:sz w:val="21"/>
          <w:szCs w:val="22"/>
          <w:lang w:eastAsia="zh-CN"/>
        </w:rPr>
        <w:t>具备可以</w:t>
      </w:r>
      <w:r w:rsidR="00006EF2" w:rsidRPr="00FE5D68">
        <w:rPr>
          <w:rFonts w:asciiTheme="minorEastAsia" w:eastAsiaTheme="minorEastAsia" w:hAnsiTheme="minorEastAsia" w:hint="eastAsia"/>
          <w:sz w:val="21"/>
          <w:szCs w:val="22"/>
          <w:lang w:eastAsia="zh-CN"/>
        </w:rPr>
        <w:t>助其</w:t>
      </w:r>
      <w:r w:rsidR="005C2BAD" w:rsidRPr="00FE5D68">
        <w:rPr>
          <w:rFonts w:asciiTheme="minorEastAsia" w:eastAsiaTheme="minorEastAsia" w:hAnsiTheme="minorEastAsia" w:hint="eastAsia"/>
          <w:sz w:val="21"/>
          <w:szCs w:val="22"/>
          <w:lang w:eastAsia="zh-CN"/>
        </w:rPr>
        <w:t>进入</w:t>
      </w:r>
      <w:r w:rsidR="00AD67E7" w:rsidRPr="00FE5D68">
        <w:rPr>
          <w:rFonts w:asciiTheme="minorEastAsia" w:eastAsiaTheme="minorEastAsia" w:hAnsiTheme="minorEastAsia" w:hint="eastAsia"/>
          <w:sz w:val="21"/>
          <w:szCs w:val="22"/>
          <w:lang w:eastAsia="zh-CN"/>
        </w:rPr>
        <w:t>劳动力</w:t>
      </w:r>
      <w:r w:rsidR="005C2BAD" w:rsidRPr="00FE5D68">
        <w:rPr>
          <w:rFonts w:asciiTheme="minorEastAsia" w:eastAsiaTheme="minorEastAsia" w:hAnsiTheme="minorEastAsia" w:hint="eastAsia"/>
          <w:sz w:val="21"/>
          <w:szCs w:val="22"/>
          <w:lang w:eastAsia="zh-CN"/>
        </w:rPr>
        <w:t>市场，尤其是知识产权领域所需的技能、信息和知识。</w:t>
      </w:r>
    </w:p>
    <w:p w:rsidR="00692C62" w:rsidRPr="00FE5D68" w:rsidRDefault="00AE3717"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分享</w:t>
      </w:r>
      <w:r w:rsidR="00177E08" w:rsidRPr="00FE5D68">
        <w:rPr>
          <w:rFonts w:eastAsiaTheme="minorEastAsia" w:hint="eastAsia"/>
          <w:sz w:val="21"/>
          <w:szCs w:val="22"/>
          <w:lang w:eastAsia="zh-CN"/>
        </w:rPr>
        <w:t>所有人</w:t>
      </w:r>
      <w:r w:rsidR="00006EF2" w:rsidRPr="00FE5D68">
        <w:rPr>
          <w:rFonts w:eastAsiaTheme="minorEastAsia" w:hint="eastAsia"/>
          <w:sz w:val="21"/>
          <w:szCs w:val="22"/>
          <w:lang w:eastAsia="zh-CN"/>
        </w:rPr>
        <w:t>用以获取和享有</w:t>
      </w:r>
      <w:r w:rsidR="00006EF2" w:rsidRPr="000E0C60">
        <w:rPr>
          <w:rFonts w:asciiTheme="minorEastAsia" w:eastAsiaTheme="minorEastAsia" w:hAnsiTheme="minorEastAsia" w:hint="eastAsia"/>
          <w:sz w:val="21"/>
          <w:szCs w:val="22"/>
          <w:lang w:eastAsia="zh-CN"/>
        </w:rPr>
        <w:t>知识产权</w:t>
      </w:r>
      <w:r w:rsidR="00006EF2" w:rsidRPr="00FE5D68">
        <w:rPr>
          <w:rFonts w:eastAsiaTheme="minorEastAsia" w:hint="eastAsia"/>
          <w:sz w:val="21"/>
          <w:szCs w:val="22"/>
          <w:lang w:eastAsia="zh-CN"/>
        </w:rPr>
        <w:t>的</w:t>
      </w:r>
      <w:r w:rsidRPr="00FE5D68">
        <w:rPr>
          <w:rFonts w:eastAsiaTheme="minorEastAsia" w:hint="eastAsia"/>
          <w:sz w:val="21"/>
          <w:szCs w:val="22"/>
          <w:lang w:eastAsia="zh-CN"/>
        </w:rPr>
        <w:t>包容</w:t>
      </w:r>
      <w:r w:rsidR="00177E08" w:rsidRPr="00FE5D68">
        <w:rPr>
          <w:rFonts w:eastAsiaTheme="minorEastAsia" w:hint="eastAsia"/>
          <w:sz w:val="21"/>
          <w:szCs w:val="22"/>
          <w:lang w:eastAsia="zh-CN"/>
        </w:rPr>
        <w:t>性</w:t>
      </w:r>
      <w:r w:rsidRPr="00FE5D68">
        <w:rPr>
          <w:rFonts w:eastAsiaTheme="minorEastAsia" w:hint="eastAsia"/>
          <w:sz w:val="21"/>
          <w:szCs w:val="22"/>
          <w:lang w:eastAsia="zh-CN"/>
        </w:rPr>
        <w:t>知识产权体系</w:t>
      </w:r>
      <w:r w:rsidR="00177E08" w:rsidRPr="00FE5D68">
        <w:rPr>
          <w:rFonts w:eastAsiaTheme="minorEastAsia" w:hint="eastAsia"/>
          <w:sz w:val="21"/>
          <w:szCs w:val="22"/>
          <w:lang w:eastAsia="zh-CN"/>
        </w:rPr>
        <w:t>最佳实践。</w:t>
      </w:r>
    </w:p>
    <w:p w:rsidR="00F7235B" w:rsidRPr="00FE5D68" w:rsidRDefault="00502DA4" w:rsidP="000E0C60">
      <w:pPr>
        <w:pStyle w:val="ListParagraph"/>
        <w:numPr>
          <w:ilvl w:val="0"/>
          <w:numId w:val="13"/>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联合</w:t>
      </w:r>
      <w:r w:rsidR="00AE3717" w:rsidRPr="00FE5D68">
        <w:rPr>
          <w:rFonts w:eastAsiaTheme="minorEastAsia" w:hint="eastAsia"/>
          <w:sz w:val="21"/>
          <w:szCs w:val="22"/>
          <w:lang w:eastAsia="zh-CN"/>
        </w:rPr>
        <w:t>产权组织</w:t>
      </w:r>
      <w:r w:rsidR="00AE3717" w:rsidRPr="00FE5D68">
        <w:rPr>
          <w:rFonts w:asciiTheme="majorEastAsia" w:eastAsiaTheme="majorEastAsia" w:hAnsiTheme="majorEastAsia" w:hint="eastAsia"/>
          <w:sz w:val="21"/>
          <w:szCs w:val="22"/>
          <w:lang w:eastAsia="zh-CN"/>
        </w:rPr>
        <w:t>共同</w:t>
      </w:r>
      <w:r w:rsidR="00177E08" w:rsidRPr="00FE5D68">
        <w:rPr>
          <w:rFonts w:asciiTheme="majorEastAsia" w:eastAsiaTheme="majorEastAsia" w:hAnsiTheme="majorEastAsia" w:hint="eastAsia"/>
          <w:sz w:val="21"/>
          <w:szCs w:val="22"/>
          <w:lang w:eastAsia="zh-CN"/>
        </w:rPr>
        <w:t>找出</w:t>
      </w:r>
      <w:r w:rsidR="00177E08" w:rsidRPr="00FE5D68">
        <w:rPr>
          <w:rFonts w:eastAsiaTheme="minorEastAsia" w:hint="eastAsia"/>
          <w:sz w:val="21"/>
          <w:szCs w:val="22"/>
          <w:lang w:eastAsia="zh-CN"/>
        </w:rPr>
        <w:t>限制女性参与知识产权领域的障碍。</w:t>
      </w:r>
    </w:p>
    <w:p w:rsidR="00F7235B" w:rsidRPr="00FE5D68" w:rsidRDefault="005C2BAD" w:rsidP="00FE5D68">
      <w:pPr>
        <w:pStyle w:val="BodyText"/>
        <w:spacing w:afterLines="50" w:after="120" w:line="340" w:lineRule="atLeast"/>
        <w:ind w:firstLineChars="200" w:firstLine="420"/>
        <w:jc w:val="both"/>
        <w:rPr>
          <w:sz w:val="21"/>
        </w:rPr>
      </w:pPr>
      <w:r w:rsidRPr="00FE5D68">
        <w:rPr>
          <w:rFonts w:hint="eastAsia"/>
          <w:sz w:val="21"/>
        </w:rPr>
        <w:t>本着同样精神，成员国鼓励产权组织：</w:t>
      </w:r>
    </w:p>
    <w:p w:rsidR="00F7235B" w:rsidRPr="00FE5D68" w:rsidRDefault="00A7167B" w:rsidP="000E0C60">
      <w:pPr>
        <w:pStyle w:val="ListParagraph"/>
        <w:numPr>
          <w:ilvl w:val="0"/>
          <w:numId w:val="14"/>
        </w:numPr>
        <w:overflowPunct w:val="0"/>
        <w:spacing w:afterLines="50" w:after="120" w:line="340" w:lineRule="atLeast"/>
        <w:contextualSpacing w:val="0"/>
        <w:jc w:val="both"/>
        <w:rPr>
          <w:sz w:val="21"/>
          <w:szCs w:val="22"/>
          <w:lang w:eastAsia="zh-CN"/>
        </w:rPr>
      </w:pPr>
      <w:r w:rsidRPr="00FE5D68">
        <w:rPr>
          <w:rFonts w:ascii="KaiTi" w:eastAsia="KaiTi" w:hAnsi="KaiTi" w:hint="eastAsia"/>
          <w:sz w:val="21"/>
          <w:szCs w:val="22"/>
          <w:lang w:eastAsia="zh-CN"/>
        </w:rPr>
        <w:t>汇编</w:t>
      </w:r>
      <w:r w:rsidR="005C2BAD" w:rsidRPr="00FE5D68">
        <w:rPr>
          <w:rFonts w:asciiTheme="minorEastAsia" w:eastAsiaTheme="minorEastAsia" w:hAnsiTheme="minorEastAsia" w:hint="eastAsia"/>
          <w:sz w:val="21"/>
          <w:szCs w:val="22"/>
          <w:lang w:eastAsia="zh-CN"/>
        </w:rPr>
        <w:t>关于知识产权</w:t>
      </w:r>
      <w:r w:rsidRPr="00FE5D68">
        <w:rPr>
          <w:rFonts w:asciiTheme="minorEastAsia" w:eastAsiaTheme="minorEastAsia" w:hAnsiTheme="minorEastAsia" w:hint="eastAsia"/>
          <w:sz w:val="21"/>
          <w:szCs w:val="22"/>
          <w:lang w:eastAsia="zh-CN"/>
        </w:rPr>
        <w:t>所有者</w:t>
      </w:r>
      <w:r w:rsidR="005C2BAD" w:rsidRPr="00FE5D68">
        <w:rPr>
          <w:rFonts w:asciiTheme="minorEastAsia" w:eastAsiaTheme="minorEastAsia" w:hAnsiTheme="minorEastAsia" w:hint="eastAsia"/>
          <w:sz w:val="21"/>
          <w:szCs w:val="22"/>
          <w:lang w:eastAsia="zh-CN"/>
        </w:rPr>
        <w:t>和创造者性别成分的可比分列国际数据；</w:t>
      </w:r>
    </w:p>
    <w:p w:rsidR="00F7235B" w:rsidRPr="00FE5D68" w:rsidRDefault="005C2BAD" w:rsidP="000E0C60">
      <w:pPr>
        <w:pStyle w:val="ListParagraph"/>
        <w:numPr>
          <w:ilvl w:val="0"/>
          <w:numId w:val="14"/>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分享</w:t>
      </w:r>
      <w:r w:rsidR="007B2D73" w:rsidRPr="00FE5D68">
        <w:rPr>
          <w:rFonts w:asciiTheme="minorEastAsia" w:eastAsiaTheme="minorEastAsia" w:hAnsiTheme="minorEastAsia" w:hint="eastAsia"/>
          <w:sz w:val="21"/>
          <w:szCs w:val="22"/>
          <w:lang w:eastAsia="zh-CN"/>
        </w:rPr>
        <w:t>按</w:t>
      </w:r>
      <w:r w:rsidRPr="00FE5D68">
        <w:rPr>
          <w:rFonts w:asciiTheme="minorEastAsia" w:eastAsiaTheme="minorEastAsia" w:hAnsiTheme="minorEastAsia" w:hint="eastAsia"/>
          <w:sz w:val="21"/>
          <w:szCs w:val="22"/>
          <w:lang w:eastAsia="zh-CN"/>
        </w:rPr>
        <w:t>性别分列</w:t>
      </w:r>
      <w:r w:rsidR="007B2D73" w:rsidRPr="00FE5D68">
        <w:rPr>
          <w:rFonts w:asciiTheme="minorEastAsia" w:eastAsiaTheme="minorEastAsia" w:hAnsiTheme="minorEastAsia" w:hint="eastAsia"/>
          <w:sz w:val="21"/>
          <w:szCs w:val="22"/>
          <w:lang w:eastAsia="zh-CN"/>
        </w:rPr>
        <w:t>的</w:t>
      </w:r>
      <w:r w:rsidRPr="00FE5D68">
        <w:rPr>
          <w:rFonts w:asciiTheme="minorEastAsia" w:eastAsiaTheme="minorEastAsia" w:hAnsiTheme="minorEastAsia" w:hint="eastAsia"/>
          <w:sz w:val="21"/>
          <w:szCs w:val="22"/>
          <w:lang w:eastAsia="zh-CN"/>
        </w:rPr>
        <w:t>数据</w:t>
      </w:r>
      <w:r w:rsidR="007B2D73" w:rsidRPr="00FE5D68">
        <w:rPr>
          <w:rFonts w:asciiTheme="minorEastAsia" w:eastAsiaTheme="minorEastAsia" w:hAnsiTheme="minorEastAsia" w:hint="eastAsia"/>
          <w:sz w:val="21"/>
          <w:szCs w:val="22"/>
          <w:lang w:eastAsia="zh-CN"/>
        </w:rPr>
        <w:t>收集</w:t>
      </w:r>
      <w:r w:rsidR="007C7F61" w:rsidRPr="00FE5D68">
        <w:rPr>
          <w:rFonts w:asciiTheme="minorEastAsia" w:eastAsiaTheme="minorEastAsia" w:hAnsiTheme="minorEastAsia" w:hint="eastAsia"/>
          <w:sz w:val="21"/>
          <w:szCs w:val="22"/>
          <w:lang w:eastAsia="zh-CN"/>
        </w:rPr>
        <w:t>方法和过程</w:t>
      </w:r>
      <w:r w:rsidR="007B2D73" w:rsidRPr="00FE5D68">
        <w:rPr>
          <w:rFonts w:asciiTheme="minorEastAsia" w:eastAsiaTheme="minorEastAsia" w:hAnsiTheme="minorEastAsia" w:hint="eastAsia"/>
          <w:sz w:val="21"/>
          <w:szCs w:val="22"/>
          <w:lang w:eastAsia="zh-CN"/>
        </w:rPr>
        <w:t>、</w:t>
      </w:r>
      <w:r w:rsidR="007C7F61" w:rsidRPr="00FE5D68">
        <w:rPr>
          <w:rFonts w:asciiTheme="minorEastAsia" w:eastAsiaTheme="minorEastAsia" w:hAnsiTheme="minorEastAsia" w:hint="eastAsia"/>
          <w:sz w:val="21"/>
          <w:szCs w:val="22"/>
          <w:lang w:eastAsia="zh-CN"/>
        </w:rPr>
        <w:t>对</w:t>
      </w:r>
      <w:r w:rsidR="007B2D73" w:rsidRPr="00FE5D68">
        <w:rPr>
          <w:rFonts w:asciiTheme="minorEastAsia" w:eastAsiaTheme="minorEastAsia" w:hAnsiTheme="minorEastAsia" w:hint="eastAsia"/>
          <w:sz w:val="21"/>
          <w:szCs w:val="22"/>
          <w:lang w:eastAsia="zh-CN"/>
        </w:rPr>
        <w:t>指标</w:t>
      </w:r>
      <w:r w:rsidR="007C7F61" w:rsidRPr="00FE5D68">
        <w:rPr>
          <w:rFonts w:asciiTheme="minorEastAsia" w:eastAsiaTheme="minorEastAsia" w:hAnsiTheme="minorEastAsia" w:hint="eastAsia"/>
          <w:sz w:val="21"/>
          <w:szCs w:val="22"/>
          <w:lang w:eastAsia="zh-CN"/>
        </w:rPr>
        <w:t>的</w:t>
      </w:r>
      <w:r w:rsidR="007B2D73" w:rsidRPr="00FE5D68">
        <w:rPr>
          <w:rFonts w:asciiTheme="minorEastAsia" w:eastAsiaTheme="minorEastAsia" w:hAnsiTheme="minorEastAsia" w:hint="eastAsia"/>
          <w:sz w:val="21"/>
          <w:szCs w:val="22"/>
          <w:lang w:eastAsia="zh-CN"/>
        </w:rPr>
        <w:t>使用、监测和评估</w:t>
      </w:r>
      <w:r w:rsidR="007C7F61" w:rsidRPr="00FE5D68">
        <w:rPr>
          <w:rFonts w:asciiTheme="minorEastAsia" w:eastAsiaTheme="minorEastAsia" w:hAnsiTheme="minorEastAsia" w:hint="eastAsia"/>
          <w:sz w:val="21"/>
          <w:szCs w:val="22"/>
          <w:lang w:eastAsia="zh-CN"/>
        </w:rPr>
        <w:t>方法</w:t>
      </w:r>
      <w:r w:rsidR="007B2D73" w:rsidRPr="00FE5D68">
        <w:rPr>
          <w:rFonts w:asciiTheme="minorEastAsia" w:eastAsiaTheme="minorEastAsia" w:hAnsiTheme="minorEastAsia" w:hint="eastAsia"/>
          <w:sz w:val="21"/>
          <w:szCs w:val="22"/>
          <w:lang w:eastAsia="zh-CN"/>
        </w:rPr>
        <w:t>，以及知识产权相关的性别差距</w:t>
      </w:r>
      <w:r w:rsidR="007C7F61" w:rsidRPr="00FE5D68">
        <w:rPr>
          <w:rFonts w:asciiTheme="minorEastAsia" w:eastAsiaTheme="minorEastAsia" w:hAnsiTheme="minorEastAsia" w:hint="eastAsia"/>
          <w:sz w:val="21"/>
          <w:szCs w:val="22"/>
          <w:lang w:eastAsia="zh-CN"/>
        </w:rPr>
        <w:t>分析</w:t>
      </w:r>
      <w:r w:rsidR="007B2D73" w:rsidRPr="00FE5D68">
        <w:rPr>
          <w:rFonts w:asciiTheme="minorEastAsia" w:eastAsiaTheme="minorEastAsia" w:hAnsiTheme="minorEastAsia" w:hint="eastAsia"/>
          <w:sz w:val="21"/>
          <w:szCs w:val="22"/>
          <w:lang w:eastAsia="zh-CN"/>
        </w:rPr>
        <w:t>。</w:t>
      </w:r>
    </w:p>
    <w:p w:rsidR="00F7235B" w:rsidRPr="00FE5D68" w:rsidRDefault="005C2BAD" w:rsidP="000E0C60">
      <w:pPr>
        <w:pStyle w:val="ListParagraph"/>
        <w:numPr>
          <w:ilvl w:val="0"/>
          <w:numId w:val="14"/>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加强</w:t>
      </w:r>
      <w:r w:rsidRPr="00FE5D68">
        <w:rPr>
          <w:rFonts w:asciiTheme="minorEastAsia" w:eastAsiaTheme="minorEastAsia" w:hAnsiTheme="minorEastAsia" w:hint="eastAsia"/>
          <w:sz w:val="21"/>
          <w:szCs w:val="22"/>
          <w:lang w:eastAsia="zh-CN"/>
        </w:rPr>
        <w:t>对产权组织性别平等政策的落实。</w:t>
      </w:r>
    </w:p>
    <w:p w:rsidR="00692C62" w:rsidRPr="00FE5D68" w:rsidRDefault="005C2BAD" w:rsidP="000E0C60">
      <w:pPr>
        <w:pStyle w:val="ListParagraph"/>
        <w:numPr>
          <w:ilvl w:val="0"/>
          <w:numId w:val="14"/>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继续</w:t>
      </w:r>
      <w:r w:rsidRPr="00FE5D68">
        <w:rPr>
          <w:rFonts w:asciiTheme="minorEastAsia" w:eastAsiaTheme="minorEastAsia" w:hAnsiTheme="minorEastAsia" w:hint="eastAsia"/>
          <w:sz w:val="21"/>
          <w:szCs w:val="22"/>
          <w:lang w:eastAsia="zh-CN"/>
        </w:rPr>
        <w:t>通过产权组织学院广泛的知识产权培训和能力建设</w:t>
      </w:r>
      <w:r w:rsidR="00A7167B" w:rsidRPr="00FE5D68">
        <w:rPr>
          <w:rFonts w:asciiTheme="minorEastAsia" w:eastAsiaTheme="minorEastAsia" w:hAnsiTheme="minorEastAsia" w:hint="eastAsia"/>
          <w:sz w:val="21"/>
          <w:szCs w:val="22"/>
          <w:lang w:eastAsia="zh-CN"/>
        </w:rPr>
        <w:t>项目增强</w:t>
      </w:r>
      <w:r w:rsidRPr="00FE5D68">
        <w:rPr>
          <w:rFonts w:asciiTheme="minorEastAsia" w:eastAsiaTheme="minorEastAsia" w:hAnsiTheme="minorEastAsia" w:hint="eastAsia"/>
          <w:sz w:val="21"/>
          <w:szCs w:val="22"/>
          <w:lang w:eastAsia="zh-CN"/>
        </w:rPr>
        <w:t>妇女权能。</w:t>
      </w:r>
    </w:p>
    <w:p w:rsidR="00F7235B" w:rsidRPr="00FE5D68" w:rsidRDefault="005C2BAD" w:rsidP="000E0C60">
      <w:pPr>
        <w:pStyle w:val="ListParagraph"/>
        <w:numPr>
          <w:ilvl w:val="0"/>
          <w:numId w:val="14"/>
        </w:numPr>
        <w:overflowPunct w:val="0"/>
        <w:spacing w:afterLines="50" w:after="120" w:line="340" w:lineRule="atLeast"/>
        <w:ind w:leftChars="200" w:left="797" w:hanging="357"/>
        <w:contextualSpacing w:val="0"/>
        <w:jc w:val="both"/>
        <w:rPr>
          <w:sz w:val="21"/>
          <w:szCs w:val="22"/>
          <w:lang w:eastAsia="zh-CN"/>
        </w:rPr>
      </w:pPr>
      <w:r w:rsidRPr="00FE5D68">
        <w:rPr>
          <w:rFonts w:ascii="KaiTi" w:eastAsia="KaiTi" w:hAnsi="KaiTi" w:hint="eastAsia"/>
          <w:sz w:val="21"/>
          <w:szCs w:val="22"/>
          <w:lang w:eastAsia="zh-CN"/>
        </w:rPr>
        <w:t>帮助</w:t>
      </w:r>
      <w:r w:rsidRPr="00FE5D68">
        <w:rPr>
          <w:rFonts w:eastAsiaTheme="minorEastAsia" w:hint="eastAsia"/>
          <w:sz w:val="21"/>
          <w:szCs w:val="22"/>
          <w:lang w:eastAsia="zh-CN"/>
        </w:rPr>
        <w:t>成员国落实</w:t>
      </w:r>
      <w:r w:rsidR="000046EC" w:rsidRPr="00FE5D68">
        <w:rPr>
          <w:rFonts w:eastAsiaTheme="minorEastAsia" w:hint="eastAsia"/>
          <w:sz w:val="21"/>
          <w:szCs w:val="22"/>
          <w:lang w:eastAsia="zh-CN"/>
        </w:rPr>
        <w:t>旨在鼓励妇女和女童参与知识产权</w:t>
      </w:r>
      <w:r w:rsidR="000046EC" w:rsidRPr="000E0C60">
        <w:rPr>
          <w:rFonts w:asciiTheme="minorEastAsia" w:eastAsiaTheme="minorEastAsia" w:hAnsiTheme="minorEastAsia" w:hint="eastAsia"/>
          <w:sz w:val="21"/>
          <w:szCs w:val="22"/>
          <w:lang w:eastAsia="zh-CN"/>
        </w:rPr>
        <w:t>领域</w:t>
      </w:r>
      <w:r w:rsidR="000046EC" w:rsidRPr="00FE5D68">
        <w:rPr>
          <w:rFonts w:eastAsiaTheme="minorEastAsia" w:hint="eastAsia"/>
          <w:sz w:val="21"/>
          <w:szCs w:val="22"/>
          <w:lang w:eastAsia="zh-CN"/>
        </w:rPr>
        <w:t>的措施和计划。</w:t>
      </w:r>
    </w:p>
    <w:p w:rsidR="00F7235B" w:rsidRPr="000E0C60" w:rsidRDefault="00F7235B" w:rsidP="00FE5D68">
      <w:pPr>
        <w:pStyle w:val="BodyText"/>
        <w:spacing w:before="4" w:afterLines="50" w:after="120" w:line="340" w:lineRule="atLeast"/>
        <w:jc w:val="both"/>
        <w:rPr>
          <w:rFonts w:ascii="SimSun" w:hAnsi="SimSun"/>
          <w:sz w:val="18"/>
          <w:szCs w:val="18"/>
        </w:rPr>
      </w:pPr>
      <w:r w:rsidRPr="000E0C60">
        <w:rPr>
          <w:rFonts w:ascii="SimSun" w:hAnsi="SimSun"/>
          <w:noProof/>
          <w:sz w:val="18"/>
          <w:szCs w:val="18"/>
          <w:lang w:eastAsia="en-US"/>
        </w:rPr>
        <mc:AlternateContent>
          <mc:Choice Requires="wps">
            <w:drawing>
              <wp:anchor distT="0" distB="0" distL="0" distR="0" simplePos="0" relativeHeight="251659264" behindDoc="0" locked="0" layoutInCell="1" allowOverlap="1" wp14:anchorId="3F371B3C" wp14:editId="401CA656">
                <wp:simplePos x="0" y="0"/>
                <wp:positionH relativeFrom="page">
                  <wp:posOffset>914400</wp:posOffset>
                </wp:positionH>
                <wp:positionV relativeFrom="paragraph">
                  <wp:posOffset>140335</wp:posOffset>
                </wp:positionV>
                <wp:extent cx="1828800" cy="0"/>
                <wp:effectExtent l="0" t="0" r="1905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93988" id="Straight Connector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5pt" to="3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" strokeweight=".72pt">
                <w10:wrap type="topAndBottom" anchorx="page"/>
              </v:line>
            </w:pict>
          </mc:Fallback>
        </mc:AlternateContent>
      </w:r>
      <w:proofErr w:type="spellStart"/>
      <w:proofErr w:type="gramStart"/>
      <w:r w:rsidRPr="000E0C60">
        <w:rPr>
          <w:rFonts w:ascii="SimSun" w:hAnsi="SimSun"/>
          <w:position w:val="7"/>
          <w:sz w:val="18"/>
          <w:szCs w:val="18"/>
        </w:rPr>
        <w:t>i</w:t>
      </w:r>
      <w:proofErr w:type="spellEnd"/>
      <w:proofErr w:type="gramEnd"/>
      <w:r w:rsidR="0016154F" w:rsidRPr="000E0C60">
        <w:rPr>
          <w:rFonts w:ascii="SimSun" w:hAnsi="SimSun"/>
          <w:position w:val="7"/>
          <w:sz w:val="18"/>
          <w:szCs w:val="18"/>
        </w:rPr>
        <w:t xml:space="preserve"> </w:t>
      </w:r>
      <w:r w:rsidR="000E0C60">
        <w:rPr>
          <w:rFonts w:ascii="SimSun" w:hAnsi="SimSun" w:hint="eastAsia"/>
          <w:position w:val="7"/>
          <w:sz w:val="18"/>
          <w:szCs w:val="18"/>
        </w:rPr>
        <w:tab/>
      </w:r>
      <w:r w:rsidR="005B5AB0" w:rsidRPr="000E0C60">
        <w:rPr>
          <w:rFonts w:ascii="SimSun" w:hAnsi="SimSun"/>
          <w:sz w:val="18"/>
          <w:szCs w:val="18"/>
        </w:rPr>
        <w:t>如</w:t>
      </w:r>
      <w:r w:rsidR="005B40CD" w:rsidRPr="000E0C60">
        <w:rPr>
          <w:rFonts w:ascii="SimSun" w:hAnsi="SimSun"/>
          <w:sz w:val="18"/>
          <w:szCs w:val="18"/>
        </w:rPr>
        <w:t>2018</w:t>
      </w:r>
      <w:r w:rsidR="005B5AB0" w:rsidRPr="000E0C60">
        <w:rPr>
          <w:rFonts w:ascii="SimSun" w:hAnsi="SimSun"/>
          <w:sz w:val="18"/>
          <w:szCs w:val="18"/>
        </w:rPr>
        <w:t>-</w:t>
      </w:r>
      <w:r w:rsidR="005B40CD" w:rsidRPr="000E0C60">
        <w:rPr>
          <w:rFonts w:ascii="SimSun" w:hAnsi="SimSun"/>
          <w:sz w:val="18"/>
          <w:szCs w:val="18"/>
        </w:rPr>
        <w:t>2019两年期计划和预算</w:t>
      </w:r>
      <w:r w:rsidR="0016154F" w:rsidRPr="000E0C60">
        <w:rPr>
          <w:rFonts w:ascii="SimSun" w:hAnsi="SimSun"/>
          <w:sz w:val="18"/>
          <w:szCs w:val="18"/>
        </w:rPr>
        <w:t>所示</w:t>
      </w:r>
      <w:r w:rsidR="005B40CD" w:rsidRPr="000E0C60">
        <w:rPr>
          <w:rFonts w:ascii="SimSun" w:hAnsi="SimSun"/>
          <w:sz w:val="18"/>
          <w:szCs w:val="18"/>
        </w:rPr>
        <w:t>。</w:t>
      </w:r>
    </w:p>
    <w:p w:rsidR="00F63944" w:rsidRPr="00FE5D68" w:rsidRDefault="00F63944" w:rsidP="000E0C60">
      <w:pPr>
        <w:overflowPunct w:val="0"/>
        <w:spacing w:afterLines="50" w:after="120" w:line="340" w:lineRule="atLeast"/>
        <w:ind w:left="5534"/>
        <w:jc w:val="both"/>
        <w:rPr>
          <w:sz w:val="21"/>
        </w:rPr>
      </w:pPr>
    </w:p>
    <w:p w:rsidR="00F63944" w:rsidRPr="000E0C60" w:rsidRDefault="008B0C7F" w:rsidP="000E0C60">
      <w:pPr>
        <w:overflowPunct w:val="0"/>
        <w:spacing w:afterLines="50" w:after="120" w:line="340" w:lineRule="atLeast"/>
        <w:ind w:left="5534"/>
        <w:jc w:val="both"/>
        <w:rPr>
          <w:rFonts w:ascii="KaiTi" w:eastAsia="KaiTi" w:hAnsi="KaiTi"/>
          <w:sz w:val="21"/>
        </w:rPr>
      </w:pPr>
      <w:r w:rsidRPr="000E0C60">
        <w:rPr>
          <w:rFonts w:ascii="KaiTi" w:eastAsia="KaiTi" w:hAnsi="KaiTi"/>
          <w:sz w:val="21"/>
        </w:rPr>
        <w:t>[</w:t>
      </w:r>
      <w:r w:rsidR="00A25B78" w:rsidRPr="000E0C60">
        <w:rPr>
          <w:rFonts w:ascii="KaiTi" w:eastAsia="KaiTi" w:hAnsi="KaiTi" w:hint="eastAsia"/>
          <w:sz w:val="21"/>
        </w:rPr>
        <w:t>附件和文件完</w:t>
      </w:r>
      <w:r w:rsidRPr="000E0C60">
        <w:rPr>
          <w:rFonts w:ascii="KaiTi" w:eastAsia="KaiTi" w:hAnsi="KaiTi"/>
          <w:sz w:val="21"/>
        </w:rPr>
        <w:t>]</w:t>
      </w:r>
    </w:p>
    <w:sectPr w:rsidR="00F63944" w:rsidRPr="000E0C60" w:rsidSect="00ED739E">
      <w:headerReference w:type="default" r:id="rId14"/>
      <w:headerReference w:type="first" r:id="rId15"/>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DE" w:rsidRDefault="00070DDE">
      <w:r>
        <w:separator/>
      </w:r>
    </w:p>
  </w:endnote>
  <w:endnote w:type="continuationSeparator" w:id="0">
    <w:p w:rsidR="00070DDE" w:rsidRDefault="00070DDE" w:rsidP="003B38C1">
      <w:r>
        <w:separator/>
      </w:r>
    </w:p>
    <w:p w:rsidR="00070DDE" w:rsidRPr="003B38C1" w:rsidRDefault="00070DDE" w:rsidP="003B38C1">
      <w:pPr>
        <w:spacing w:after="60"/>
        <w:rPr>
          <w:sz w:val="17"/>
        </w:rPr>
      </w:pPr>
      <w:r>
        <w:rPr>
          <w:sz w:val="17"/>
        </w:rPr>
        <w:t>[Endnote continued from previous page]</w:t>
      </w:r>
    </w:p>
  </w:endnote>
  <w:endnote w:type="continuationNotice" w:id="1">
    <w:p w:rsidR="00070DDE" w:rsidRPr="003B38C1" w:rsidRDefault="00070D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DE" w:rsidRDefault="00070DDE">
      <w:r>
        <w:separator/>
      </w:r>
    </w:p>
  </w:footnote>
  <w:footnote w:type="continuationSeparator" w:id="0">
    <w:p w:rsidR="00070DDE" w:rsidRDefault="00070DDE" w:rsidP="008B60B2">
      <w:r>
        <w:separator/>
      </w:r>
    </w:p>
    <w:p w:rsidR="00070DDE" w:rsidRPr="00ED77FB" w:rsidRDefault="00070DDE" w:rsidP="008B60B2">
      <w:pPr>
        <w:spacing w:after="60"/>
        <w:rPr>
          <w:sz w:val="17"/>
          <w:szCs w:val="17"/>
        </w:rPr>
      </w:pPr>
      <w:r w:rsidRPr="00ED77FB">
        <w:rPr>
          <w:sz w:val="17"/>
          <w:szCs w:val="17"/>
        </w:rPr>
        <w:t>[Footnote continued from previous page]</w:t>
      </w:r>
    </w:p>
  </w:footnote>
  <w:footnote w:type="continuationNotice" w:id="1">
    <w:p w:rsidR="00070DDE" w:rsidRPr="00ED77FB" w:rsidRDefault="00070D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DE" w:rsidRPr="00FE5D68" w:rsidRDefault="00070DDE" w:rsidP="008B0C7F">
    <w:pPr>
      <w:pStyle w:val="Header"/>
      <w:jc w:val="right"/>
      <w:rPr>
        <w:sz w:val="21"/>
      </w:rPr>
    </w:pPr>
    <w:r w:rsidRPr="00FE5D68">
      <w:rPr>
        <w:sz w:val="21"/>
      </w:rPr>
      <w:t>CDIP/22/16</w:t>
    </w:r>
  </w:p>
  <w:p w:rsidR="00070DDE" w:rsidRPr="00FE5D68" w:rsidRDefault="00070DDE" w:rsidP="008B0C7F">
    <w:pPr>
      <w:pStyle w:val="Header"/>
      <w:jc w:val="right"/>
      <w:rPr>
        <w:sz w:val="21"/>
      </w:rPr>
    </w:pPr>
    <w:r w:rsidRPr="00FE5D68">
      <w:rPr>
        <w:rFonts w:hint="eastAsia"/>
        <w:sz w:val="21"/>
      </w:rPr>
      <w:t>附件</w:t>
    </w:r>
  </w:p>
  <w:p w:rsidR="00070DDE" w:rsidRPr="00FE5D68" w:rsidRDefault="00070DDE">
    <w:pPr>
      <w:pStyle w:val="Header"/>
      <w:rPr>
        <w:sz w:val="21"/>
      </w:rPr>
    </w:pPr>
  </w:p>
  <w:p w:rsidR="00070DDE" w:rsidRPr="00FE5D68" w:rsidRDefault="00070DDE">
    <w:pPr>
      <w:pStyle w:val="Header"/>
      <w:rPr>
        <w:sz w:val="21"/>
      </w:rPr>
    </w:pPr>
    <w:r w:rsidRPr="00FE5D68">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68" w:rsidRPr="00FE5D68" w:rsidRDefault="00FE5D68" w:rsidP="00FE5D68">
    <w:pPr>
      <w:pStyle w:val="Header"/>
      <w:jc w:val="right"/>
      <w:rPr>
        <w:rFonts w:ascii="SimSun" w:hAnsi="SimSun"/>
        <w:sz w:val="21"/>
      </w:rPr>
    </w:pPr>
    <w:r w:rsidRPr="00FE5D68">
      <w:rPr>
        <w:rFonts w:ascii="SimSun" w:hAnsi="SimSun" w:hint="eastAsia"/>
        <w:sz w:val="21"/>
      </w:rPr>
      <w:t>CDIP/22/16</w:t>
    </w:r>
  </w:p>
  <w:p w:rsidR="00FE5D68" w:rsidRDefault="00FE5D68" w:rsidP="00FE5D68">
    <w:pPr>
      <w:pStyle w:val="Header"/>
      <w:jc w:val="right"/>
      <w:rPr>
        <w:rFonts w:ascii="SimSun" w:hAnsi="SimSun"/>
        <w:sz w:val="21"/>
      </w:rPr>
    </w:pPr>
    <w:r w:rsidRPr="00FE5D68">
      <w:rPr>
        <w:rFonts w:ascii="SimSun" w:hAnsi="SimSun" w:hint="eastAsia"/>
        <w:sz w:val="21"/>
      </w:rPr>
      <w:t>附</w:t>
    </w:r>
    <w:r>
      <w:rPr>
        <w:rFonts w:ascii="SimSun" w:hAnsi="SimSun" w:hint="eastAsia"/>
        <w:sz w:val="21"/>
      </w:rPr>
      <w:t xml:space="preserve">　</w:t>
    </w:r>
    <w:r w:rsidRPr="00FE5D68">
      <w:rPr>
        <w:rFonts w:ascii="SimSun" w:hAnsi="SimSun" w:hint="eastAsia"/>
        <w:sz w:val="21"/>
      </w:rPr>
      <w:t>件</w:t>
    </w:r>
  </w:p>
  <w:p w:rsidR="00FE5D68" w:rsidRPr="00FE5D68" w:rsidRDefault="00FE5D68" w:rsidP="00FE5D68">
    <w:pPr>
      <w:pStyle w:val="Heade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DE" w:rsidRPr="00FE5D68" w:rsidRDefault="00070DDE" w:rsidP="008B0C7F">
    <w:pPr>
      <w:pStyle w:val="Header"/>
      <w:jc w:val="right"/>
      <w:rPr>
        <w:rFonts w:ascii="SimSun" w:hAnsi="SimSun"/>
        <w:sz w:val="21"/>
      </w:rPr>
    </w:pPr>
    <w:r w:rsidRPr="00FE5D68">
      <w:rPr>
        <w:rFonts w:ascii="SimSun" w:hAnsi="SimSun"/>
        <w:sz w:val="21"/>
      </w:rPr>
      <w:t>CDIP/22/16</w:t>
    </w:r>
  </w:p>
  <w:p w:rsidR="00FE5D68" w:rsidRPr="00FE5D68" w:rsidRDefault="00070DDE" w:rsidP="00FE5D68">
    <w:pPr>
      <w:pStyle w:val="Header"/>
      <w:jc w:val="right"/>
      <w:rPr>
        <w:rFonts w:ascii="SimSun" w:hAnsi="SimSun"/>
        <w:noProof/>
        <w:sz w:val="21"/>
      </w:rPr>
    </w:pPr>
    <w:r w:rsidRPr="00FE5D68">
      <w:rPr>
        <w:rFonts w:ascii="SimSun" w:hAnsi="SimSun" w:hint="eastAsia"/>
        <w:sz w:val="21"/>
      </w:rPr>
      <w:t>附件第</w:t>
    </w:r>
    <w:r w:rsidRPr="00FE5D68">
      <w:rPr>
        <w:rFonts w:ascii="SimSun" w:hAnsi="SimSun"/>
        <w:sz w:val="21"/>
      </w:rPr>
      <w:fldChar w:fldCharType="begin"/>
    </w:r>
    <w:r w:rsidRPr="00FE5D68">
      <w:rPr>
        <w:rFonts w:ascii="SimSun" w:hAnsi="SimSun"/>
        <w:sz w:val="21"/>
      </w:rPr>
      <w:instrText xml:space="preserve"> PAGE   \* MERGEFORMAT </w:instrText>
    </w:r>
    <w:r w:rsidRPr="00FE5D68">
      <w:rPr>
        <w:rFonts w:ascii="SimSun" w:hAnsi="SimSun"/>
        <w:sz w:val="21"/>
      </w:rPr>
      <w:fldChar w:fldCharType="separate"/>
    </w:r>
    <w:r w:rsidR="00386F90">
      <w:rPr>
        <w:rFonts w:ascii="SimSun" w:hAnsi="SimSun"/>
        <w:noProof/>
        <w:sz w:val="21"/>
      </w:rPr>
      <w:t>3</w:t>
    </w:r>
    <w:r w:rsidRPr="00FE5D68">
      <w:rPr>
        <w:rFonts w:ascii="SimSun" w:hAnsi="SimSun"/>
        <w:noProof/>
        <w:sz w:val="21"/>
      </w:rPr>
      <w:fldChar w:fldCharType="end"/>
    </w:r>
    <w:r w:rsidRPr="00FE5D68">
      <w:rPr>
        <w:rFonts w:ascii="SimSun" w:hAnsi="SimSun" w:hint="eastAsia"/>
        <w:noProof/>
        <w:sz w:val="21"/>
      </w:rPr>
      <w:t>页</w:t>
    </w:r>
  </w:p>
  <w:p w:rsidR="00070DDE" w:rsidRPr="00FE5D68" w:rsidRDefault="00070DDE" w:rsidP="00FE5D68">
    <w:pPr>
      <w:pStyle w:val="Heade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DE" w:rsidRPr="00FE5D68" w:rsidRDefault="00070DDE" w:rsidP="008B0C7F">
    <w:pPr>
      <w:pStyle w:val="Header"/>
      <w:jc w:val="right"/>
      <w:rPr>
        <w:rFonts w:ascii="SimSun" w:hAnsi="SimSun"/>
        <w:sz w:val="21"/>
      </w:rPr>
    </w:pPr>
    <w:r w:rsidRPr="00FE5D68">
      <w:rPr>
        <w:rFonts w:ascii="SimSun" w:hAnsi="SimSun"/>
        <w:sz w:val="21"/>
      </w:rPr>
      <w:t>CDIP/22/16</w:t>
    </w:r>
  </w:p>
  <w:p w:rsidR="00070DDE" w:rsidRPr="00FE5D68" w:rsidRDefault="00070DDE" w:rsidP="00FE5D68">
    <w:pPr>
      <w:pStyle w:val="Header"/>
      <w:jc w:val="right"/>
      <w:rPr>
        <w:rFonts w:ascii="SimSun" w:hAnsi="SimSun"/>
        <w:noProof/>
        <w:sz w:val="21"/>
      </w:rPr>
    </w:pPr>
    <w:r w:rsidRPr="00FE5D68">
      <w:rPr>
        <w:rFonts w:ascii="SimSun" w:hAnsi="SimSun" w:hint="eastAsia"/>
        <w:sz w:val="21"/>
      </w:rPr>
      <w:t>附件第</w:t>
    </w:r>
    <w:r w:rsidRPr="00FE5D68">
      <w:rPr>
        <w:rFonts w:ascii="SimSun" w:hAnsi="SimSun"/>
        <w:sz w:val="21"/>
      </w:rPr>
      <w:fldChar w:fldCharType="begin"/>
    </w:r>
    <w:r w:rsidRPr="00FE5D68">
      <w:rPr>
        <w:rFonts w:ascii="SimSun" w:hAnsi="SimSun"/>
        <w:sz w:val="21"/>
      </w:rPr>
      <w:instrText xml:space="preserve"> PAGE   \* MERGEFORMAT </w:instrText>
    </w:r>
    <w:r w:rsidRPr="00FE5D68">
      <w:rPr>
        <w:rFonts w:ascii="SimSun" w:hAnsi="SimSun"/>
        <w:sz w:val="21"/>
      </w:rPr>
      <w:fldChar w:fldCharType="separate"/>
    </w:r>
    <w:r w:rsidR="00386F90">
      <w:rPr>
        <w:rFonts w:ascii="SimSun" w:hAnsi="SimSun"/>
        <w:noProof/>
        <w:sz w:val="21"/>
      </w:rPr>
      <w:t>2</w:t>
    </w:r>
    <w:r w:rsidRPr="00FE5D68">
      <w:rPr>
        <w:rFonts w:ascii="SimSun" w:hAnsi="SimSun"/>
        <w:noProof/>
        <w:sz w:val="21"/>
      </w:rPr>
      <w:fldChar w:fldCharType="end"/>
    </w:r>
    <w:r w:rsidRPr="00FE5D68">
      <w:rPr>
        <w:rFonts w:ascii="SimSun" w:hAnsi="SimSun" w:hint="eastAsia"/>
        <w:noProof/>
        <w:sz w:val="21"/>
      </w:rPr>
      <w:t>页</w:t>
    </w:r>
  </w:p>
  <w:p w:rsidR="00FE5D68" w:rsidRPr="00FE5D68" w:rsidRDefault="00FE5D68" w:rsidP="00FE5D68">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5EC35DA"/>
    <w:multiLevelType w:val="hybridMultilevel"/>
    <w:tmpl w:val="3A5EBC2E"/>
    <w:lvl w:ilvl="0" w:tplc="616AAF6A">
      <w:start w:val="5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A14648"/>
    <w:multiLevelType w:val="hybridMultilevel"/>
    <w:tmpl w:val="E3FCC5BC"/>
    <w:lvl w:ilvl="0" w:tplc="8700963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941F42"/>
    <w:multiLevelType w:val="hybridMultilevel"/>
    <w:tmpl w:val="CA06C958"/>
    <w:lvl w:ilvl="0" w:tplc="6CD22DA6">
      <w:start w:val="1"/>
      <w:numFmt w:val="decimal"/>
      <w:lvlText w:val="%1."/>
      <w:lvlJc w:val="left"/>
      <w:pPr>
        <w:ind w:left="822" w:hanging="360"/>
      </w:pPr>
      <w:rPr>
        <w:rFonts w:asciiTheme="majorEastAsia" w:eastAsia="SimSun" w:hAnsiTheme="majorEastAsia" w:hint="default"/>
        <w:i w:val="0"/>
        <w:spacing w:val="-3"/>
        <w:w w:val="9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991B60"/>
    <w:multiLevelType w:val="hybridMultilevel"/>
    <w:tmpl w:val="CE927526"/>
    <w:lvl w:ilvl="0" w:tplc="BC3E1092">
      <w:start w:val="1"/>
      <w:numFmt w:val="decimal"/>
      <w:lvlText w:val="%1."/>
      <w:lvlJc w:val="left"/>
      <w:pPr>
        <w:ind w:left="822" w:hanging="360"/>
        <w:jc w:val="left"/>
      </w:pPr>
      <w:rPr>
        <w:rFonts w:asciiTheme="majorEastAsia" w:eastAsiaTheme="majorEastAsia" w:hAnsiTheme="majorEastAsia"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9"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E0ED8"/>
    <w:multiLevelType w:val="hybridMultilevel"/>
    <w:tmpl w:val="71D69662"/>
    <w:lvl w:ilvl="0" w:tplc="ADBEE3FE">
      <w:start w:val="1"/>
      <w:numFmt w:val="decimal"/>
      <w:lvlText w:val="%1."/>
      <w:lvlJc w:val="left"/>
      <w:pPr>
        <w:ind w:left="822" w:hanging="360"/>
        <w:jc w:val="left"/>
      </w:pPr>
      <w:rPr>
        <w:rFonts w:asciiTheme="majorEastAsia" w:eastAsiaTheme="majorEastAsia" w:hAnsiTheme="majorEastAsia" w:hint="default"/>
        <w:i w:val="0"/>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num w:numId="1">
    <w:abstractNumId w:val="5"/>
  </w:num>
  <w:num w:numId="2">
    <w:abstractNumId w:val="0"/>
  </w:num>
  <w:num w:numId="3">
    <w:abstractNumId w:val="2"/>
  </w:num>
  <w:num w:numId="4">
    <w:abstractNumId w:val="9"/>
  </w:num>
  <w:num w:numId="5">
    <w:abstractNumId w:val="3"/>
  </w:num>
  <w:num w:numId="6">
    <w:abstractNumId w:val="4"/>
  </w:num>
  <w:num w:numId="7">
    <w:abstractNumId w:val="0"/>
  </w:num>
  <w:num w:numId="8">
    <w:abstractNumId w:val="0"/>
  </w:num>
  <w:num w:numId="9">
    <w:abstractNumId w:val="0"/>
  </w:num>
  <w:num w:numId="10">
    <w:abstractNumId w:val="1"/>
  </w:num>
  <w:num w:numId="11">
    <w:abstractNumId w:val="6"/>
  </w:num>
  <w:num w:numId="12">
    <w:abstractNumId w:val="8"/>
  </w:num>
  <w:num w:numId="13">
    <w:abstractNumId w:val="10"/>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1E20"/>
    <w:rsid w:val="000046EC"/>
    <w:rsid w:val="00006EF2"/>
    <w:rsid w:val="00023AAE"/>
    <w:rsid w:val="00023C8A"/>
    <w:rsid w:val="000309E4"/>
    <w:rsid w:val="00031A95"/>
    <w:rsid w:val="00043CAA"/>
    <w:rsid w:val="00055B3C"/>
    <w:rsid w:val="00055C08"/>
    <w:rsid w:val="00065FE9"/>
    <w:rsid w:val="00070DDE"/>
    <w:rsid w:val="0007184C"/>
    <w:rsid w:val="000748E2"/>
    <w:rsid w:val="00075432"/>
    <w:rsid w:val="00083E7B"/>
    <w:rsid w:val="000845A6"/>
    <w:rsid w:val="00084FC0"/>
    <w:rsid w:val="0008664C"/>
    <w:rsid w:val="000968ED"/>
    <w:rsid w:val="000A550B"/>
    <w:rsid w:val="000A7E98"/>
    <w:rsid w:val="000B12F2"/>
    <w:rsid w:val="000B21C3"/>
    <w:rsid w:val="000B30A0"/>
    <w:rsid w:val="000B330E"/>
    <w:rsid w:val="000B6C5D"/>
    <w:rsid w:val="000B7FA5"/>
    <w:rsid w:val="000C2FF1"/>
    <w:rsid w:val="000C540C"/>
    <w:rsid w:val="000D0A9E"/>
    <w:rsid w:val="000D336C"/>
    <w:rsid w:val="000D4665"/>
    <w:rsid w:val="000E0C60"/>
    <w:rsid w:val="000E2346"/>
    <w:rsid w:val="000E2426"/>
    <w:rsid w:val="000E2837"/>
    <w:rsid w:val="000E35F0"/>
    <w:rsid w:val="000E4CBB"/>
    <w:rsid w:val="000E5E16"/>
    <w:rsid w:val="000E65DD"/>
    <w:rsid w:val="000F1A67"/>
    <w:rsid w:val="000F5E56"/>
    <w:rsid w:val="000F6468"/>
    <w:rsid w:val="000F7FB6"/>
    <w:rsid w:val="001009EE"/>
    <w:rsid w:val="00101B8A"/>
    <w:rsid w:val="00105209"/>
    <w:rsid w:val="00107138"/>
    <w:rsid w:val="00110C5E"/>
    <w:rsid w:val="001160B1"/>
    <w:rsid w:val="0013376C"/>
    <w:rsid w:val="001362EE"/>
    <w:rsid w:val="00140A04"/>
    <w:rsid w:val="001508C2"/>
    <w:rsid w:val="001562DF"/>
    <w:rsid w:val="0016154F"/>
    <w:rsid w:val="00163D54"/>
    <w:rsid w:val="00172FE0"/>
    <w:rsid w:val="00175AD2"/>
    <w:rsid w:val="0017628A"/>
    <w:rsid w:val="00177E08"/>
    <w:rsid w:val="001832A6"/>
    <w:rsid w:val="0019337E"/>
    <w:rsid w:val="001B1C2B"/>
    <w:rsid w:val="001C10FE"/>
    <w:rsid w:val="001C6003"/>
    <w:rsid w:val="001D59E6"/>
    <w:rsid w:val="001E0190"/>
    <w:rsid w:val="001E14C1"/>
    <w:rsid w:val="001E39B7"/>
    <w:rsid w:val="001E3D72"/>
    <w:rsid w:val="001E6248"/>
    <w:rsid w:val="001E71E1"/>
    <w:rsid w:val="001F1272"/>
    <w:rsid w:val="001F3359"/>
    <w:rsid w:val="001F75A6"/>
    <w:rsid w:val="00201659"/>
    <w:rsid w:val="002028F4"/>
    <w:rsid w:val="00204F96"/>
    <w:rsid w:val="00206061"/>
    <w:rsid w:val="00206C84"/>
    <w:rsid w:val="002119A6"/>
    <w:rsid w:val="0021217E"/>
    <w:rsid w:val="00222628"/>
    <w:rsid w:val="00227344"/>
    <w:rsid w:val="00231E11"/>
    <w:rsid w:val="00232DF8"/>
    <w:rsid w:val="00234DCB"/>
    <w:rsid w:val="00240043"/>
    <w:rsid w:val="00252E8C"/>
    <w:rsid w:val="00254AE3"/>
    <w:rsid w:val="00255FFF"/>
    <w:rsid w:val="00257609"/>
    <w:rsid w:val="00260970"/>
    <w:rsid w:val="002634C4"/>
    <w:rsid w:val="0028539A"/>
    <w:rsid w:val="00290202"/>
    <w:rsid w:val="002928D3"/>
    <w:rsid w:val="00292D39"/>
    <w:rsid w:val="00296540"/>
    <w:rsid w:val="00296A7C"/>
    <w:rsid w:val="002A1579"/>
    <w:rsid w:val="002A3346"/>
    <w:rsid w:val="002B313F"/>
    <w:rsid w:val="002C0F84"/>
    <w:rsid w:val="002E068F"/>
    <w:rsid w:val="002E1734"/>
    <w:rsid w:val="002E6CEB"/>
    <w:rsid w:val="002F1FE6"/>
    <w:rsid w:val="002F46D5"/>
    <w:rsid w:val="002F4E68"/>
    <w:rsid w:val="002F62BD"/>
    <w:rsid w:val="00312D97"/>
    <w:rsid w:val="00312F7F"/>
    <w:rsid w:val="00323E66"/>
    <w:rsid w:val="00325CF0"/>
    <w:rsid w:val="003273BA"/>
    <w:rsid w:val="00331FA3"/>
    <w:rsid w:val="00341F32"/>
    <w:rsid w:val="0034523C"/>
    <w:rsid w:val="0035218A"/>
    <w:rsid w:val="00353A31"/>
    <w:rsid w:val="00361450"/>
    <w:rsid w:val="0036153B"/>
    <w:rsid w:val="003673CF"/>
    <w:rsid w:val="00367479"/>
    <w:rsid w:val="003760F9"/>
    <w:rsid w:val="00381C97"/>
    <w:rsid w:val="00382CDE"/>
    <w:rsid w:val="003845C1"/>
    <w:rsid w:val="00386656"/>
    <w:rsid w:val="00386AB8"/>
    <w:rsid w:val="00386F90"/>
    <w:rsid w:val="003877DA"/>
    <w:rsid w:val="00392083"/>
    <w:rsid w:val="003920D2"/>
    <w:rsid w:val="00394B80"/>
    <w:rsid w:val="003A0218"/>
    <w:rsid w:val="003A35DF"/>
    <w:rsid w:val="003A560C"/>
    <w:rsid w:val="003A5DEF"/>
    <w:rsid w:val="003A652F"/>
    <w:rsid w:val="003A65F7"/>
    <w:rsid w:val="003A6728"/>
    <w:rsid w:val="003A6845"/>
    <w:rsid w:val="003A6F89"/>
    <w:rsid w:val="003B2F00"/>
    <w:rsid w:val="003B38C1"/>
    <w:rsid w:val="003C0CC3"/>
    <w:rsid w:val="003C1B97"/>
    <w:rsid w:val="003D0C68"/>
    <w:rsid w:val="003D6275"/>
    <w:rsid w:val="003D6783"/>
    <w:rsid w:val="003E04BE"/>
    <w:rsid w:val="003E318D"/>
    <w:rsid w:val="003E5718"/>
    <w:rsid w:val="003F030C"/>
    <w:rsid w:val="003F1ED8"/>
    <w:rsid w:val="003F274D"/>
    <w:rsid w:val="003F3836"/>
    <w:rsid w:val="003F5941"/>
    <w:rsid w:val="003F5BEE"/>
    <w:rsid w:val="003F6117"/>
    <w:rsid w:val="00401779"/>
    <w:rsid w:val="004057E8"/>
    <w:rsid w:val="004101F7"/>
    <w:rsid w:val="00416319"/>
    <w:rsid w:val="00416D88"/>
    <w:rsid w:val="0042061C"/>
    <w:rsid w:val="00423E3E"/>
    <w:rsid w:val="004267F6"/>
    <w:rsid w:val="00427AF4"/>
    <w:rsid w:val="004322AB"/>
    <w:rsid w:val="00434B60"/>
    <w:rsid w:val="0043531B"/>
    <w:rsid w:val="00441216"/>
    <w:rsid w:val="004421C6"/>
    <w:rsid w:val="004457B2"/>
    <w:rsid w:val="00447909"/>
    <w:rsid w:val="0046329E"/>
    <w:rsid w:val="004647DA"/>
    <w:rsid w:val="00466F74"/>
    <w:rsid w:val="00474062"/>
    <w:rsid w:val="004745CB"/>
    <w:rsid w:val="00477D6B"/>
    <w:rsid w:val="00483F22"/>
    <w:rsid w:val="00490F5D"/>
    <w:rsid w:val="004A3CDF"/>
    <w:rsid w:val="004A6368"/>
    <w:rsid w:val="004B4460"/>
    <w:rsid w:val="004B5885"/>
    <w:rsid w:val="004C3E66"/>
    <w:rsid w:val="004C5D3C"/>
    <w:rsid w:val="004D012A"/>
    <w:rsid w:val="004D15E6"/>
    <w:rsid w:val="004D5867"/>
    <w:rsid w:val="004D5909"/>
    <w:rsid w:val="004F3EA6"/>
    <w:rsid w:val="005019FF"/>
    <w:rsid w:val="00502DA4"/>
    <w:rsid w:val="00510A76"/>
    <w:rsid w:val="005169EE"/>
    <w:rsid w:val="00517753"/>
    <w:rsid w:val="00517B3F"/>
    <w:rsid w:val="00521238"/>
    <w:rsid w:val="0052344F"/>
    <w:rsid w:val="005234C3"/>
    <w:rsid w:val="0052512C"/>
    <w:rsid w:val="0053057A"/>
    <w:rsid w:val="00532BC1"/>
    <w:rsid w:val="00532D54"/>
    <w:rsid w:val="00535933"/>
    <w:rsid w:val="00535BD9"/>
    <w:rsid w:val="005422AF"/>
    <w:rsid w:val="00552F42"/>
    <w:rsid w:val="005558F9"/>
    <w:rsid w:val="00560A29"/>
    <w:rsid w:val="00573077"/>
    <w:rsid w:val="00577FD7"/>
    <w:rsid w:val="00582233"/>
    <w:rsid w:val="0059032C"/>
    <w:rsid w:val="00595981"/>
    <w:rsid w:val="005A0766"/>
    <w:rsid w:val="005A2AA7"/>
    <w:rsid w:val="005B0242"/>
    <w:rsid w:val="005B40CD"/>
    <w:rsid w:val="005B5AB0"/>
    <w:rsid w:val="005C2BAD"/>
    <w:rsid w:val="005C2E22"/>
    <w:rsid w:val="005C3142"/>
    <w:rsid w:val="005C448C"/>
    <w:rsid w:val="005C6649"/>
    <w:rsid w:val="005C7095"/>
    <w:rsid w:val="005C798D"/>
    <w:rsid w:val="005D1471"/>
    <w:rsid w:val="005D1C46"/>
    <w:rsid w:val="005D6460"/>
    <w:rsid w:val="005E7D86"/>
    <w:rsid w:val="005F4D37"/>
    <w:rsid w:val="006025D5"/>
    <w:rsid w:val="00603BC0"/>
    <w:rsid w:val="00605827"/>
    <w:rsid w:val="00607525"/>
    <w:rsid w:val="00612D82"/>
    <w:rsid w:val="00621D54"/>
    <w:rsid w:val="00623242"/>
    <w:rsid w:val="006236D7"/>
    <w:rsid w:val="006245C2"/>
    <w:rsid w:val="0063286B"/>
    <w:rsid w:val="0063518D"/>
    <w:rsid w:val="006375DE"/>
    <w:rsid w:val="00640B31"/>
    <w:rsid w:val="00646050"/>
    <w:rsid w:val="00652151"/>
    <w:rsid w:val="00655133"/>
    <w:rsid w:val="006643B7"/>
    <w:rsid w:val="006713CA"/>
    <w:rsid w:val="006733D1"/>
    <w:rsid w:val="0067650A"/>
    <w:rsid w:val="00676C5C"/>
    <w:rsid w:val="00684F77"/>
    <w:rsid w:val="0068705B"/>
    <w:rsid w:val="00692C62"/>
    <w:rsid w:val="006B22FC"/>
    <w:rsid w:val="006C4180"/>
    <w:rsid w:val="006C6850"/>
    <w:rsid w:val="006D2B3D"/>
    <w:rsid w:val="006D6E43"/>
    <w:rsid w:val="006E71B6"/>
    <w:rsid w:val="006F0549"/>
    <w:rsid w:val="006F4797"/>
    <w:rsid w:val="006F51F5"/>
    <w:rsid w:val="0070020E"/>
    <w:rsid w:val="00704655"/>
    <w:rsid w:val="007140B6"/>
    <w:rsid w:val="007178B7"/>
    <w:rsid w:val="00722C16"/>
    <w:rsid w:val="00724BAF"/>
    <w:rsid w:val="007300D1"/>
    <w:rsid w:val="00730967"/>
    <w:rsid w:val="00733464"/>
    <w:rsid w:val="0073530F"/>
    <w:rsid w:val="00740F30"/>
    <w:rsid w:val="00744707"/>
    <w:rsid w:val="007746C4"/>
    <w:rsid w:val="007765B9"/>
    <w:rsid w:val="007930F2"/>
    <w:rsid w:val="0079392B"/>
    <w:rsid w:val="00795249"/>
    <w:rsid w:val="007963D7"/>
    <w:rsid w:val="00797946"/>
    <w:rsid w:val="007B00F9"/>
    <w:rsid w:val="007B2D73"/>
    <w:rsid w:val="007C2712"/>
    <w:rsid w:val="007C628F"/>
    <w:rsid w:val="007C6FCE"/>
    <w:rsid w:val="007C7F61"/>
    <w:rsid w:val="007D13A6"/>
    <w:rsid w:val="007D1613"/>
    <w:rsid w:val="007D1986"/>
    <w:rsid w:val="007D4AD0"/>
    <w:rsid w:val="007D666F"/>
    <w:rsid w:val="007E0F9B"/>
    <w:rsid w:val="007E4C0E"/>
    <w:rsid w:val="007E5BA1"/>
    <w:rsid w:val="007E6FF3"/>
    <w:rsid w:val="007F3700"/>
    <w:rsid w:val="007F7AFB"/>
    <w:rsid w:val="00804C4F"/>
    <w:rsid w:val="00807CE7"/>
    <w:rsid w:val="008153EB"/>
    <w:rsid w:val="00823DD6"/>
    <w:rsid w:val="0082738F"/>
    <w:rsid w:val="00831EFE"/>
    <w:rsid w:val="0083589A"/>
    <w:rsid w:val="00840079"/>
    <w:rsid w:val="0084505D"/>
    <w:rsid w:val="008478EF"/>
    <w:rsid w:val="00850AC7"/>
    <w:rsid w:val="0085289B"/>
    <w:rsid w:val="00871927"/>
    <w:rsid w:val="00871D5E"/>
    <w:rsid w:val="00872E60"/>
    <w:rsid w:val="00875DB4"/>
    <w:rsid w:val="00880680"/>
    <w:rsid w:val="00881F44"/>
    <w:rsid w:val="008830B1"/>
    <w:rsid w:val="00883621"/>
    <w:rsid w:val="00885FB4"/>
    <w:rsid w:val="008B0C7F"/>
    <w:rsid w:val="008B1EF0"/>
    <w:rsid w:val="008B2CC1"/>
    <w:rsid w:val="008B3729"/>
    <w:rsid w:val="008B60B2"/>
    <w:rsid w:val="008C101B"/>
    <w:rsid w:val="008C29CC"/>
    <w:rsid w:val="008C3FAA"/>
    <w:rsid w:val="008D5AF3"/>
    <w:rsid w:val="008E0386"/>
    <w:rsid w:val="008E18B8"/>
    <w:rsid w:val="008E19B6"/>
    <w:rsid w:val="008E22B8"/>
    <w:rsid w:val="008F2F50"/>
    <w:rsid w:val="008F513F"/>
    <w:rsid w:val="00901473"/>
    <w:rsid w:val="0090188D"/>
    <w:rsid w:val="00902775"/>
    <w:rsid w:val="00904B02"/>
    <w:rsid w:val="0090731E"/>
    <w:rsid w:val="009128CA"/>
    <w:rsid w:val="009135FE"/>
    <w:rsid w:val="00916EE2"/>
    <w:rsid w:val="00917E94"/>
    <w:rsid w:val="0093615A"/>
    <w:rsid w:val="009362F9"/>
    <w:rsid w:val="009402C1"/>
    <w:rsid w:val="00942C7F"/>
    <w:rsid w:val="009431A3"/>
    <w:rsid w:val="009601E1"/>
    <w:rsid w:val="0096378D"/>
    <w:rsid w:val="00965246"/>
    <w:rsid w:val="00966A22"/>
    <w:rsid w:val="00966DB9"/>
    <w:rsid w:val="0096722F"/>
    <w:rsid w:val="00971002"/>
    <w:rsid w:val="009732DB"/>
    <w:rsid w:val="009737B1"/>
    <w:rsid w:val="00980843"/>
    <w:rsid w:val="009813AB"/>
    <w:rsid w:val="00982C89"/>
    <w:rsid w:val="009848A8"/>
    <w:rsid w:val="009853EF"/>
    <w:rsid w:val="009854EE"/>
    <w:rsid w:val="00987D53"/>
    <w:rsid w:val="00990CE8"/>
    <w:rsid w:val="009A2CDE"/>
    <w:rsid w:val="009A3FE9"/>
    <w:rsid w:val="009A7AAC"/>
    <w:rsid w:val="009B452F"/>
    <w:rsid w:val="009B477B"/>
    <w:rsid w:val="009B4977"/>
    <w:rsid w:val="009B50D9"/>
    <w:rsid w:val="009D30C3"/>
    <w:rsid w:val="009E2791"/>
    <w:rsid w:val="009E3846"/>
    <w:rsid w:val="009E3F6F"/>
    <w:rsid w:val="009E760E"/>
    <w:rsid w:val="009F459A"/>
    <w:rsid w:val="009F499F"/>
    <w:rsid w:val="00A0392A"/>
    <w:rsid w:val="00A04012"/>
    <w:rsid w:val="00A11F31"/>
    <w:rsid w:val="00A157C6"/>
    <w:rsid w:val="00A16E6A"/>
    <w:rsid w:val="00A22790"/>
    <w:rsid w:val="00A25B78"/>
    <w:rsid w:val="00A26BE0"/>
    <w:rsid w:val="00A31F8E"/>
    <w:rsid w:val="00A409F6"/>
    <w:rsid w:val="00A417BB"/>
    <w:rsid w:val="00A42DAF"/>
    <w:rsid w:val="00A45BD8"/>
    <w:rsid w:val="00A47922"/>
    <w:rsid w:val="00A52611"/>
    <w:rsid w:val="00A56C39"/>
    <w:rsid w:val="00A64FEA"/>
    <w:rsid w:val="00A7022D"/>
    <w:rsid w:val="00A7167B"/>
    <w:rsid w:val="00A73199"/>
    <w:rsid w:val="00A7366A"/>
    <w:rsid w:val="00A869AD"/>
    <w:rsid w:val="00A869B7"/>
    <w:rsid w:val="00AA6CD9"/>
    <w:rsid w:val="00AA6EBA"/>
    <w:rsid w:val="00AA6F94"/>
    <w:rsid w:val="00AB16C1"/>
    <w:rsid w:val="00AB5BDF"/>
    <w:rsid w:val="00AB62BD"/>
    <w:rsid w:val="00AC205C"/>
    <w:rsid w:val="00AC5DD4"/>
    <w:rsid w:val="00AD128B"/>
    <w:rsid w:val="00AD67E7"/>
    <w:rsid w:val="00AD77DE"/>
    <w:rsid w:val="00AE3717"/>
    <w:rsid w:val="00AF0A6B"/>
    <w:rsid w:val="00AF2E53"/>
    <w:rsid w:val="00AF5CCA"/>
    <w:rsid w:val="00B00981"/>
    <w:rsid w:val="00B01961"/>
    <w:rsid w:val="00B05A69"/>
    <w:rsid w:val="00B11C36"/>
    <w:rsid w:val="00B212AC"/>
    <w:rsid w:val="00B236A9"/>
    <w:rsid w:val="00B369DD"/>
    <w:rsid w:val="00B508C4"/>
    <w:rsid w:val="00B56D32"/>
    <w:rsid w:val="00B605E1"/>
    <w:rsid w:val="00B63AFE"/>
    <w:rsid w:val="00B64DD1"/>
    <w:rsid w:val="00B653B8"/>
    <w:rsid w:val="00B77066"/>
    <w:rsid w:val="00B80DCE"/>
    <w:rsid w:val="00B8312D"/>
    <w:rsid w:val="00B8474C"/>
    <w:rsid w:val="00B85B51"/>
    <w:rsid w:val="00B91308"/>
    <w:rsid w:val="00B9734B"/>
    <w:rsid w:val="00BA30E2"/>
    <w:rsid w:val="00BB0871"/>
    <w:rsid w:val="00BC410F"/>
    <w:rsid w:val="00BC5408"/>
    <w:rsid w:val="00BC5E4D"/>
    <w:rsid w:val="00BC6E83"/>
    <w:rsid w:val="00BD6D83"/>
    <w:rsid w:val="00BD709E"/>
    <w:rsid w:val="00BE177E"/>
    <w:rsid w:val="00BF2522"/>
    <w:rsid w:val="00BF32E2"/>
    <w:rsid w:val="00BF39AB"/>
    <w:rsid w:val="00BF64D6"/>
    <w:rsid w:val="00BF659C"/>
    <w:rsid w:val="00C01F4C"/>
    <w:rsid w:val="00C0217F"/>
    <w:rsid w:val="00C11BFE"/>
    <w:rsid w:val="00C1310B"/>
    <w:rsid w:val="00C13D0E"/>
    <w:rsid w:val="00C227A9"/>
    <w:rsid w:val="00C24089"/>
    <w:rsid w:val="00C3060E"/>
    <w:rsid w:val="00C31366"/>
    <w:rsid w:val="00C31878"/>
    <w:rsid w:val="00C35164"/>
    <w:rsid w:val="00C35F12"/>
    <w:rsid w:val="00C44695"/>
    <w:rsid w:val="00C5068F"/>
    <w:rsid w:val="00C541B6"/>
    <w:rsid w:val="00C54B2A"/>
    <w:rsid w:val="00C6131F"/>
    <w:rsid w:val="00C8309D"/>
    <w:rsid w:val="00C8360E"/>
    <w:rsid w:val="00C870B8"/>
    <w:rsid w:val="00CB0C76"/>
    <w:rsid w:val="00CB1367"/>
    <w:rsid w:val="00CB1CF4"/>
    <w:rsid w:val="00CB1DF6"/>
    <w:rsid w:val="00CB5B05"/>
    <w:rsid w:val="00CC1AB2"/>
    <w:rsid w:val="00CC392F"/>
    <w:rsid w:val="00CC44F6"/>
    <w:rsid w:val="00CD04F1"/>
    <w:rsid w:val="00CD3B55"/>
    <w:rsid w:val="00CD5D03"/>
    <w:rsid w:val="00CE47B0"/>
    <w:rsid w:val="00CE51AF"/>
    <w:rsid w:val="00D02472"/>
    <w:rsid w:val="00D06E01"/>
    <w:rsid w:val="00D10698"/>
    <w:rsid w:val="00D15D25"/>
    <w:rsid w:val="00D17BE8"/>
    <w:rsid w:val="00D35E00"/>
    <w:rsid w:val="00D36D9E"/>
    <w:rsid w:val="00D41E8F"/>
    <w:rsid w:val="00D42733"/>
    <w:rsid w:val="00D45252"/>
    <w:rsid w:val="00D55736"/>
    <w:rsid w:val="00D57959"/>
    <w:rsid w:val="00D60685"/>
    <w:rsid w:val="00D618BF"/>
    <w:rsid w:val="00D71B4D"/>
    <w:rsid w:val="00D74EEA"/>
    <w:rsid w:val="00D768A1"/>
    <w:rsid w:val="00D85652"/>
    <w:rsid w:val="00D91310"/>
    <w:rsid w:val="00D92A9F"/>
    <w:rsid w:val="00D93D55"/>
    <w:rsid w:val="00D94443"/>
    <w:rsid w:val="00D95E6F"/>
    <w:rsid w:val="00DA186B"/>
    <w:rsid w:val="00DA3EFE"/>
    <w:rsid w:val="00DA5C6A"/>
    <w:rsid w:val="00DA65BA"/>
    <w:rsid w:val="00DB0B48"/>
    <w:rsid w:val="00DB1F6E"/>
    <w:rsid w:val="00DB2734"/>
    <w:rsid w:val="00DD4ACE"/>
    <w:rsid w:val="00DD5A08"/>
    <w:rsid w:val="00DF15B3"/>
    <w:rsid w:val="00DF3FB3"/>
    <w:rsid w:val="00E015DB"/>
    <w:rsid w:val="00E06BC8"/>
    <w:rsid w:val="00E14987"/>
    <w:rsid w:val="00E15015"/>
    <w:rsid w:val="00E20A49"/>
    <w:rsid w:val="00E32292"/>
    <w:rsid w:val="00E335FE"/>
    <w:rsid w:val="00E34B0F"/>
    <w:rsid w:val="00E45DD2"/>
    <w:rsid w:val="00E51A89"/>
    <w:rsid w:val="00E55FEC"/>
    <w:rsid w:val="00E6395B"/>
    <w:rsid w:val="00E66C26"/>
    <w:rsid w:val="00E71F14"/>
    <w:rsid w:val="00E725E8"/>
    <w:rsid w:val="00E829AB"/>
    <w:rsid w:val="00E87511"/>
    <w:rsid w:val="00EA1924"/>
    <w:rsid w:val="00EA2064"/>
    <w:rsid w:val="00EA283D"/>
    <w:rsid w:val="00EA39AB"/>
    <w:rsid w:val="00EA51C9"/>
    <w:rsid w:val="00EA5F0F"/>
    <w:rsid w:val="00EA7285"/>
    <w:rsid w:val="00EC0F7B"/>
    <w:rsid w:val="00EC1A1F"/>
    <w:rsid w:val="00EC1A41"/>
    <w:rsid w:val="00EC4E49"/>
    <w:rsid w:val="00EC58B2"/>
    <w:rsid w:val="00EC63D0"/>
    <w:rsid w:val="00EC7A3C"/>
    <w:rsid w:val="00ED54D0"/>
    <w:rsid w:val="00ED597C"/>
    <w:rsid w:val="00ED739E"/>
    <w:rsid w:val="00ED77FB"/>
    <w:rsid w:val="00EE1FC0"/>
    <w:rsid w:val="00EE1FF1"/>
    <w:rsid w:val="00EE45FA"/>
    <w:rsid w:val="00EE4F65"/>
    <w:rsid w:val="00EF1D89"/>
    <w:rsid w:val="00EF4E34"/>
    <w:rsid w:val="00EF5380"/>
    <w:rsid w:val="00F03E8D"/>
    <w:rsid w:val="00F10B6C"/>
    <w:rsid w:val="00F1411C"/>
    <w:rsid w:val="00F17CCA"/>
    <w:rsid w:val="00F21262"/>
    <w:rsid w:val="00F27E10"/>
    <w:rsid w:val="00F30E9B"/>
    <w:rsid w:val="00F35996"/>
    <w:rsid w:val="00F3770A"/>
    <w:rsid w:val="00F40296"/>
    <w:rsid w:val="00F42D79"/>
    <w:rsid w:val="00F47EE3"/>
    <w:rsid w:val="00F61905"/>
    <w:rsid w:val="00F63944"/>
    <w:rsid w:val="00F66152"/>
    <w:rsid w:val="00F70997"/>
    <w:rsid w:val="00F7189F"/>
    <w:rsid w:val="00F7235B"/>
    <w:rsid w:val="00F74D92"/>
    <w:rsid w:val="00F75ACB"/>
    <w:rsid w:val="00F868A4"/>
    <w:rsid w:val="00F8780A"/>
    <w:rsid w:val="00F9303B"/>
    <w:rsid w:val="00F957AD"/>
    <w:rsid w:val="00F97098"/>
    <w:rsid w:val="00FA090D"/>
    <w:rsid w:val="00FA0EB7"/>
    <w:rsid w:val="00FA1614"/>
    <w:rsid w:val="00FA1BB0"/>
    <w:rsid w:val="00FA2281"/>
    <w:rsid w:val="00FA42E3"/>
    <w:rsid w:val="00FA584E"/>
    <w:rsid w:val="00FB03E8"/>
    <w:rsid w:val="00FB3531"/>
    <w:rsid w:val="00FB47ED"/>
    <w:rsid w:val="00FB50DC"/>
    <w:rsid w:val="00FC3021"/>
    <w:rsid w:val="00FC365C"/>
    <w:rsid w:val="00FC438A"/>
    <w:rsid w:val="00FE4749"/>
    <w:rsid w:val="00FE5D68"/>
    <w:rsid w:val="00FF1718"/>
    <w:rsid w:val="00FF4250"/>
    <w:rsid w:val="00FF64C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B57D18"/>
  <w15:docId w15:val="{14F1EA7E-D446-4382-B703-51561CC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uiPriority w:val="1"/>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1"/>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aliases w:val="Footnote Char"/>
    <w:basedOn w:val="DefaultParagraphFont"/>
    <w:link w:val="FootnoteText"/>
    <w:rsid w:val="003E318D"/>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A94BC-DCD9-4DB9-842F-36F0B45A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20</TotalTime>
  <Pages>4</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CDIP/22/16</vt:lpstr>
    </vt:vector>
  </TitlesOfParts>
  <Company>WIPO</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CDIP/22/16</dc:title>
  <dc:subject>墨西哥提交的“女性与知识产权宣言”提案</dc:subject>
  <dc:creator>CERBARI Mihaela</dc:creator>
  <cp:lastModifiedBy>CERBARI Mihaela</cp:lastModifiedBy>
  <cp:revision>4</cp:revision>
  <cp:lastPrinted>2018-10-31T14:07:00Z</cp:lastPrinted>
  <dcterms:created xsi:type="dcterms:W3CDTF">2018-10-31T13:11:00Z</dcterms:created>
  <dcterms:modified xsi:type="dcterms:W3CDTF">2018-10-31T14:17:00Z</dcterms:modified>
</cp:coreProperties>
</file>