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92E60" w:rsidRPr="006962DC" w:rsidTr="00E85609">
        <w:trPr>
          <w:trHeight w:val="1977"/>
        </w:trPr>
        <w:tc>
          <w:tcPr>
            <w:tcW w:w="4594" w:type="dxa"/>
            <w:tcBorders>
              <w:bottom w:val="single" w:sz="4" w:space="0" w:color="auto"/>
            </w:tcBorders>
            <w:tcMar>
              <w:bottom w:w="170" w:type="dxa"/>
            </w:tcMar>
          </w:tcPr>
          <w:p w:rsidR="00692E60" w:rsidRPr="006962DC" w:rsidRDefault="00692E60" w:rsidP="00E85609">
            <w:pPr>
              <w:jc w:val="both"/>
            </w:pPr>
            <w:r w:rsidRPr="006962DC">
              <w:rPr>
                <w:noProof/>
              </w:rPr>
              <w:drawing>
                <wp:anchor distT="0" distB="0" distL="114300" distR="114300" simplePos="0" relativeHeight="251659264" behindDoc="1" locked="0" layoutInCell="0" allowOverlap="1" wp14:anchorId="3DA57F2E" wp14:editId="110CD6D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692E60" w:rsidRPr="006962DC" w:rsidRDefault="00692E60" w:rsidP="00E85609"/>
        </w:tc>
        <w:tc>
          <w:tcPr>
            <w:tcW w:w="425" w:type="dxa"/>
            <w:tcBorders>
              <w:bottom w:val="single" w:sz="4" w:space="0" w:color="auto"/>
            </w:tcBorders>
            <w:tcMar>
              <w:left w:w="0" w:type="dxa"/>
              <w:right w:w="0" w:type="dxa"/>
            </w:tcMar>
          </w:tcPr>
          <w:p w:rsidR="00692E60" w:rsidRPr="006962DC" w:rsidRDefault="00692E60" w:rsidP="00E85609">
            <w:pPr>
              <w:jc w:val="right"/>
            </w:pPr>
            <w:r w:rsidRPr="006962DC">
              <w:rPr>
                <w:b/>
                <w:sz w:val="40"/>
                <w:szCs w:val="40"/>
              </w:rPr>
              <w:t>C</w:t>
            </w:r>
          </w:p>
        </w:tc>
      </w:tr>
      <w:tr w:rsidR="00692E60" w:rsidRPr="006962DC" w:rsidTr="00E85609">
        <w:trPr>
          <w:trHeight w:hRule="exact" w:val="340"/>
        </w:trPr>
        <w:tc>
          <w:tcPr>
            <w:tcW w:w="9356" w:type="dxa"/>
            <w:gridSpan w:val="3"/>
            <w:tcBorders>
              <w:top w:val="single" w:sz="4" w:space="0" w:color="auto"/>
            </w:tcBorders>
            <w:tcMar>
              <w:top w:w="170" w:type="dxa"/>
              <w:left w:w="0" w:type="dxa"/>
              <w:right w:w="0" w:type="dxa"/>
            </w:tcMar>
            <w:vAlign w:val="bottom"/>
          </w:tcPr>
          <w:p w:rsidR="00692E60" w:rsidRPr="006962DC" w:rsidRDefault="00692E60" w:rsidP="00EE27FB">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Pr>
                <w:rFonts w:ascii="Arial Black" w:hAnsi="Arial Black" w:hint="eastAsia"/>
                <w:caps/>
                <w:sz w:val="15"/>
              </w:rPr>
              <w:t>21</w:t>
            </w:r>
            <w:r w:rsidRPr="006962DC">
              <w:rPr>
                <w:rFonts w:ascii="Arial Black" w:hAnsi="Arial Black"/>
                <w:caps/>
                <w:sz w:val="15"/>
              </w:rPr>
              <w:t>/</w:t>
            </w:r>
            <w:bookmarkStart w:id="0" w:name="Code"/>
            <w:bookmarkEnd w:id="0"/>
            <w:r w:rsidR="00EE27FB">
              <w:rPr>
                <w:rFonts w:ascii="Arial Black" w:hAnsi="Arial Black" w:hint="eastAsia"/>
                <w:caps/>
                <w:sz w:val="15"/>
              </w:rPr>
              <w:t>5</w:t>
            </w:r>
          </w:p>
        </w:tc>
      </w:tr>
      <w:tr w:rsidR="00692E60" w:rsidRPr="006962DC" w:rsidTr="00E85609">
        <w:trPr>
          <w:trHeight w:hRule="exact" w:val="170"/>
        </w:trPr>
        <w:tc>
          <w:tcPr>
            <w:tcW w:w="9356" w:type="dxa"/>
            <w:gridSpan w:val="3"/>
            <w:noWrap/>
            <w:tcMar>
              <w:left w:w="0" w:type="dxa"/>
              <w:right w:w="0" w:type="dxa"/>
            </w:tcMar>
            <w:vAlign w:val="bottom"/>
          </w:tcPr>
          <w:p w:rsidR="00692E60" w:rsidRPr="006962DC" w:rsidRDefault="00692E60" w:rsidP="00E85609">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1" w:name="Original"/>
            <w:bookmarkEnd w:id="1"/>
            <w:r w:rsidRPr="006962DC">
              <w:rPr>
                <w:rFonts w:eastAsia="SimHei" w:hint="eastAsia"/>
                <w:b/>
                <w:sz w:val="15"/>
                <w:szCs w:val="15"/>
                <w:lang w:val="pt-BR"/>
              </w:rPr>
              <w:t>英</w:t>
            </w:r>
            <w:r w:rsidRPr="006962DC">
              <w:rPr>
                <w:rFonts w:eastAsia="SimHei" w:hint="eastAsia"/>
                <w:b/>
                <w:sz w:val="15"/>
                <w:szCs w:val="15"/>
              </w:rPr>
              <w:t>文</w:t>
            </w:r>
          </w:p>
        </w:tc>
      </w:tr>
      <w:tr w:rsidR="00692E60" w:rsidRPr="006962DC" w:rsidTr="00E85609">
        <w:trPr>
          <w:trHeight w:hRule="exact" w:val="198"/>
        </w:trPr>
        <w:tc>
          <w:tcPr>
            <w:tcW w:w="9356" w:type="dxa"/>
            <w:gridSpan w:val="3"/>
            <w:tcMar>
              <w:left w:w="0" w:type="dxa"/>
              <w:right w:w="0" w:type="dxa"/>
            </w:tcMar>
            <w:vAlign w:val="bottom"/>
          </w:tcPr>
          <w:p w:rsidR="00692E60" w:rsidRPr="006962DC" w:rsidRDefault="00692E60" w:rsidP="00EE27FB">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2" w:name="Date"/>
            <w:bookmarkEnd w:id="2"/>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sidR="00EE27FB">
              <w:rPr>
                <w:rFonts w:ascii="Arial Black" w:eastAsia="SimHei" w:hAnsi="Arial Black" w:hint="eastAsia"/>
                <w:b/>
                <w:sz w:val="15"/>
                <w:szCs w:val="15"/>
                <w:lang w:val="pt-BR"/>
              </w:rPr>
              <w:t>2</w:t>
            </w:r>
            <w:r w:rsidRPr="006962DC">
              <w:rPr>
                <w:rFonts w:ascii="SimHei" w:eastAsia="SimHei" w:hAnsi="Times New Roman" w:hint="eastAsia"/>
                <w:b/>
                <w:sz w:val="15"/>
                <w:szCs w:val="15"/>
              </w:rPr>
              <w:t>月</w:t>
            </w:r>
            <w:r w:rsidR="00EE27FB">
              <w:rPr>
                <w:rFonts w:ascii="Arial Black" w:eastAsia="SimHei" w:hAnsi="Arial Black" w:hint="eastAsia"/>
                <w:b/>
                <w:sz w:val="15"/>
                <w:szCs w:val="15"/>
              </w:rPr>
              <w:t>26</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692E60" w:rsidRPr="006962DC" w:rsidRDefault="00692E60" w:rsidP="00692E60"/>
    <w:p w:rsidR="00692E60" w:rsidRPr="006962DC" w:rsidRDefault="00692E60" w:rsidP="00692E60"/>
    <w:p w:rsidR="00692E60" w:rsidRPr="006962DC" w:rsidRDefault="00692E60" w:rsidP="00692E60"/>
    <w:p w:rsidR="00692E60" w:rsidRPr="006962DC" w:rsidRDefault="00692E60" w:rsidP="00692E60"/>
    <w:p w:rsidR="00692E60" w:rsidRPr="006962DC" w:rsidRDefault="00692E60" w:rsidP="00692E60"/>
    <w:p w:rsidR="00692E60" w:rsidRPr="006962DC" w:rsidRDefault="00692E60" w:rsidP="00692E60">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692E60" w:rsidRPr="006962DC" w:rsidRDefault="00692E60" w:rsidP="00692E60"/>
    <w:p w:rsidR="00692E60" w:rsidRPr="006962DC" w:rsidRDefault="00692E60" w:rsidP="00692E60"/>
    <w:p w:rsidR="00692E60" w:rsidRPr="006962DC" w:rsidRDefault="00692E60" w:rsidP="00692E60">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一</w:t>
      </w:r>
      <w:r w:rsidRPr="006962DC">
        <w:rPr>
          <w:rFonts w:ascii="KaiTi" w:eastAsia="KaiTi" w:hint="eastAsia"/>
          <w:b/>
          <w:sz w:val="24"/>
          <w:szCs w:val="24"/>
        </w:rPr>
        <w:t>届会议</w:t>
      </w:r>
    </w:p>
    <w:p w:rsidR="00692E60" w:rsidRPr="006962DC" w:rsidRDefault="00692E60" w:rsidP="00692E60">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5</w:t>
      </w:r>
      <w:r w:rsidRPr="006962DC">
        <w:rPr>
          <w:rFonts w:ascii="KaiTi" w:eastAsia="KaiTi" w:hAnsi="KaiTi" w:hint="eastAsia"/>
          <w:b/>
          <w:sz w:val="24"/>
          <w:szCs w:val="24"/>
        </w:rPr>
        <w:t>月</w:t>
      </w:r>
      <w:r>
        <w:rPr>
          <w:rFonts w:ascii="KaiTi" w:eastAsia="KaiTi" w:hAnsi="KaiTi" w:hint="eastAsia"/>
          <w:sz w:val="24"/>
          <w:szCs w:val="24"/>
        </w:rPr>
        <w:t>14</w:t>
      </w:r>
      <w:r w:rsidRPr="006962DC">
        <w:rPr>
          <w:rFonts w:ascii="KaiTi" w:eastAsia="KaiTi" w:hAnsi="KaiTi" w:hint="eastAsia"/>
          <w:b/>
          <w:sz w:val="24"/>
          <w:szCs w:val="24"/>
        </w:rPr>
        <w:t>日至</w:t>
      </w:r>
      <w:r>
        <w:rPr>
          <w:rFonts w:ascii="KaiTi" w:eastAsia="KaiTi" w:hAnsi="KaiTi" w:hint="eastAsia"/>
          <w:sz w:val="24"/>
          <w:szCs w:val="24"/>
        </w:rPr>
        <w:t>18</w:t>
      </w:r>
      <w:r w:rsidRPr="006962DC">
        <w:rPr>
          <w:rFonts w:ascii="KaiTi" w:eastAsia="KaiTi" w:hAnsi="KaiTi" w:hint="eastAsia"/>
          <w:b/>
          <w:sz w:val="24"/>
          <w:szCs w:val="24"/>
        </w:rPr>
        <w:t>日，日内瓦</w:t>
      </w:r>
    </w:p>
    <w:p w:rsidR="00692E60" w:rsidRPr="002844FF" w:rsidRDefault="00692E60" w:rsidP="00692E60"/>
    <w:p w:rsidR="00692E60" w:rsidRPr="006962DC" w:rsidRDefault="00692E60" w:rsidP="00692E60"/>
    <w:p w:rsidR="00692E60" w:rsidRPr="006962DC" w:rsidRDefault="00692E60" w:rsidP="00692E60"/>
    <w:p w:rsidR="00692E60" w:rsidRPr="006962DC" w:rsidRDefault="00EE27FB" w:rsidP="00692E60">
      <w:pPr>
        <w:rPr>
          <w:rFonts w:ascii="KaiTi" w:eastAsia="KaiTi" w:hAnsi="KaiTi" w:cs="Times New Roman"/>
          <w:kern w:val="2"/>
          <w:sz w:val="24"/>
          <w:szCs w:val="32"/>
        </w:rPr>
      </w:pPr>
      <w:bookmarkStart w:id="3" w:name="TitleOfDoc"/>
      <w:bookmarkEnd w:id="3"/>
      <w:r>
        <w:rPr>
          <w:rFonts w:ascii="KaiTi" w:eastAsia="KaiTi" w:hAnsi="KaiTi" w:cs="Times New Roman" w:hint="eastAsia"/>
          <w:kern w:val="2"/>
          <w:sz w:val="24"/>
          <w:szCs w:val="32"/>
        </w:rPr>
        <w:t>根据</w:t>
      </w:r>
      <w:r w:rsidRPr="00692E60">
        <w:rPr>
          <w:rFonts w:ascii="KaiTi" w:eastAsia="KaiTi" w:hAnsi="KaiTi" w:cs="Times New Roman" w:hint="eastAsia"/>
          <w:kern w:val="2"/>
          <w:sz w:val="24"/>
          <w:szCs w:val="32"/>
        </w:rPr>
        <w:t>产权组织发展议程“建议集C”各项建议</w:t>
      </w:r>
      <w:r>
        <w:rPr>
          <w:rFonts w:ascii="KaiTi" w:eastAsia="KaiTi" w:hAnsi="KaiTi" w:cs="Times New Roman"/>
          <w:kern w:val="2"/>
          <w:sz w:val="24"/>
          <w:szCs w:val="32"/>
        </w:rPr>
        <w:br/>
      </w:r>
      <w:r>
        <w:rPr>
          <w:rFonts w:ascii="KaiTi" w:eastAsia="KaiTi" w:hAnsi="KaiTi" w:cs="Times New Roman" w:hint="eastAsia"/>
          <w:kern w:val="2"/>
          <w:sz w:val="24"/>
          <w:szCs w:val="32"/>
        </w:rPr>
        <w:t>对产权组织现</w:t>
      </w:r>
      <w:r w:rsidR="00692E60" w:rsidRPr="00692E60">
        <w:rPr>
          <w:rFonts w:ascii="KaiTi" w:eastAsia="KaiTi" w:hAnsi="KaiTi" w:cs="Times New Roman" w:hint="eastAsia"/>
          <w:kern w:val="2"/>
          <w:sz w:val="24"/>
          <w:szCs w:val="32"/>
        </w:rPr>
        <w:t>有技术转让服务和活动</w:t>
      </w:r>
      <w:r>
        <w:rPr>
          <w:rFonts w:ascii="KaiTi" w:eastAsia="KaiTi" w:hAnsi="KaiTi" w:cs="Times New Roman" w:hint="eastAsia"/>
          <w:kern w:val="2"/>
          <w:sz w:val="24"/>
          <w:szCs w:val="32"/>
        </w:rPr>
        <w:t>的</w:t>
      </w:r>
      <w:r w:rsidR="00692E60" w:rsidRPr="00692E60">
        <w:rPr>
          <w:rFonts w:ascii="KaiTi" w:eastAsia="KaiTi" w:hAnsi="KaiTi" w:cs="Times New Roman" w:hint="eastAsia"/>
          <w:kern w:val="2"/>
          <w:sz w:val="24"/>
          <w:szCs w:val="32"/>
        </w:rPr>
        <w:t>差距分析</w:t>
      </w:r>
    </w:p>
    <w:p w:rsidR="00692E60" w:rsidRPr="006962DC" w:rsidRDefault="00692E60" w:rsidP="00692E60"/>
    <w:p w:rsidR="00692E60" w:rsidRPr="006962DC" w:rsidRDefault="00692E60" w:rsidP="00692E60">
      <w:pPr>
        <w:rPr>
          <w:rFonts w:ascii="KaiTi" w:eastAsia="KaiTi" w:hAnsi="STKaiti" w:cs="Times New Roman"/>
          <w:kern w:val="2"/>
          <w:sz w:val="21"/>
          <w:szCs w:val="24"/>
        </w:rPr>
      </w:pPr>
      <w:bookmarkStart w:id="4" w:name="Prepared"/>
      <w:bookmarkEnd w:id="4"/>
      <w:r>
        <w:rPr>
          <w:rFonts w:ascii="KaiTi" w:eastAsia="KaiTi" w:hAnsi="STKaiti" w:cs="Times New Roman" w:hint="eastAsia"/>
          <w:kern w:val="2"/>
          <w:sz w:val="21"/>
          <w:szCs w:val="24"/>
        </w:rPr>
        <w:t>秘书处编拟的文件</w:t>
      </w:r>
    </w:p>
    <w:p w:rsidR="00692E60" w:rsidRPr="006962DC" w:rsidRDefault="00692E60" w:rsidP="00692E60"/>
    <w:p w:rsidR="00692E60" w:rsidRPr="006962DC" w:rsidRDefault="00692E60" w:rsidP="00692E60"/>
    <w:p w:rsidR="00692E60" w:rsidRPr="006962DC" w:rsidRDefault="00692E60" w:rsidP="00692E60"/>
    <w:p w:rsidR="00692E60" w:rsidRPr="007F75B8" w:rsidRDefault="00692E60" w:rsidP="00692E60"/>
    <w:p w:rsidR="00D14FDB" w:rsidRPr="00F04BD0" w:rsidRDefault="004444D4" w:rsidP="00F04BD0">
      <w:pPr>
        <w:pStyle w:val="ae"/>
        <w:overflowPunct w:val="0"/>
        <w:spacing w:afterLines="50" w:after="120" w:line="340" w:lineRule="atLeast"/>
        <w:ind w:left="0"/>
        <w:contextualSpacing w:val="0"/>
        <w:jc w:val="both"/>
        <w:rPr>
          <w:rFonts w:ascii="SimSun" w:hAnsi="SimSun"/>
          <w:sz w:val="21"/>
          <w:szCs w:val="22"/>
        </w:rPr>
      </w:pPr>
      <w:r w:rsidRPr="00F04BD0">
        <w:rPr>
          <w:rFonts w:ascii="SimSun" w:hAnsi="SimSun"/>
          <w:sz w:val="21"/>
          <w:szCs w:val="22"/>
        </w:rPr>
        <w:fldChar w:fldCharType="begin"/>
      </w:r>
      <w:r w:rsidRPr="00F04BD0">
        <w:rPr>
          <w:rFonts w:ascii="SimSun" w:hAnsi="SimSun"/>
          <w:sz w:val="21"/>
          <w:szCs w:val="22"/>
        </w:rPr>
        <w:instrText xml:space="preserve"> AUTONUM  </w:instrText>
      </w:r>
      <w:r w:rsidRPr="00F04BD0">
        <w:rPr>
          <w:rFonts w:ascii="SimSun" w:hAnsi="SimSun"/>
          <w:sz w:val="21"/>
          <w:szCs w:val="22"/>
        </w:rPr>
        <w:fldChar w:fldCharType="end"/>
      </w:r>
      <w:r w:rsidR="00F04BD0" w:rsidRPr="00F04BD0">
        <w:rPr>
          <w:rFonts w:ascii="SimSun" w:hAnsi="SimSun" w:hint="eastAsia"/>
          <w:sz w:val="21"/>
          <w:szCs w:val="22"/>
        </w:rPr>
        <w:t>.</w:t>
      </w:r>
      <w:r w:rsidRPr="00F04BD0">
        <w:rPr>
          <w:rFonts w:ascii="SimSun" w:hAnsi="SimSun"/>
          <w:sz w:val="21"/>
          <w:szCs w:val="22"/>
        </w:rPr>
        <w:tab/>
      </w:r>
      <w:r w:rsidR="00692E60" w:rsidRPr="00F04BD0">
        <w:rPr>
          <w:rFonts w:ascii="SimSun" w:hAnsi="SimSun" w:hint="eastAsia"/>
          <w:sz w:val="21"/>
          <w:szCs w:val="22"/>
        </w:rPr>
        <w:t>在2016年10月31日至11月4日举行的第十八届会议上，发展与知识产权委员会</w:t>
      </w:r>
      <w:r w:rsidR="005171F4">
        <w:rPr>
          <w:rFonts w:ascii="SimSun" w:hAnsi="SimSun" w:hint="eastAsia"/>
          <w:sz w:val="21"/>
          <w:szCs w:val="22"/>
        </w:rPr>
        <w:t>（</w:t>
      </w:r>
      <w:r w:rsidR="00692E60" w:rsidRPr="00F04BD0">
        <w:rPr>
          <w:rFonts w:ascii="SimSun" w:hAnsi="SimSun" w:hint="eastAsia"/>
          <w:sz w:val="21"/>
          <w:szCs w:val="22"/>
        </w:rPr>
        <w:t>CDIP</w:t>
      </w:r>
      <w:r w:rsidR="005171F4">
        <w:rPr>
          <w:rFonts w:ascii="SimSun" w:hAnsi="SimSun" w:hint="eastAsia"/>
          <w:sz w:val="21"/>
          <w:szCs w:val="22"/>
        </w:rPr>
        <w:t>）</w:t>
      </w:r>
      <w:r w:rsidR="00692E60" w:rsidRPr="00F04BD0">
        <w:rPr>
          <w:rFonts w:ascii="SimSun" w:hAnsi="SimSun" w:hint="eastAsia"/>
          <w:sz w:val="21"/>
          <w:szCs w:val="22"/>
        </w:rPr>
        <w:t>同意实施文件CDIP/18/6 Rev.附件一中所载的美国、澳大利亚和加拿大三个代表团关于技术转让相关活动的联合提案第</w:t>
      </w:r>
      <w:r w:rsidR="00692E60" w:rsidRPr="00F04BD0">
        <w:rPr>
          <w:rFonts w:ascii="SimSun" w:hAnsi="SimSun"/>
          <w:sz w:val="21"/>
          <w:szCs w:val="22"/>
        </w:rPr>
        <w:t>1</w:t>
      </w:r>
      <w:r w:rsidR="00692E60" w:rsidRPr="00F04BD0">
        <w:rPr>
          <w:rFonts w:ascii="SimSun" w:hAnsi="SimSun" w:hint="eastAsia"/>
          <w:sz w:val="21"/>
          <w:szCs w:val="22"/>
        </w:rPr>
        <w:t>、</w:t>
      </w:r>
      <w:r w:rsidR="00692E60" w:rsidRPr="00F04BD0">
        <w:rPr>
          <w:rFonts w:ascii="SimSun" w:hAnsi="SimSun"/>
          <w:sz w:val="21"/>
          <w:szCs w:val="22"/>
        </w:rPr>
        <w:t>2</w:t>
      </w:r>
      <w:r w:rsidR="00692E60" w:rsidRPr="00F04BD0">
        <w:rPr>
          <w:rFonts w:ascii="SimSun" w:hAnsi="SimSun" w:hint="eastAsia"/>
          <w:sz w:val="21"/>
          <w:szCs w:val="22"/>
        </w:rPr>
        <w:t>、</w:t>
      </w:r>
      <w:r w:rsidR="00692E60" w:rsidRPr="00F04BD0">
        <w:rPr>
          <w:rFonts w:ascii="SimSun" w:hAnsi="SimSun"/>
          <w:sz w:val="21"/>
          <w:szCs w:val="22"/>
        </w:rPr>
        <w:t>3</w:t>
      </w:r>
      <w:r w:rsidR="00692E60" w:rsidRPr="00F04BD0">
        <w:rPr>
          <w:rFonts w:ascii="SimSun" w:hAnsi="SimSun" w:hint="eastAsia"/>
          <w:sz w:val="21"/>
          <w:szCs w:val="22"/>
        </w:rPr>
        <w:t>、</w:t>
      </w:r>
      <w:r w:rsidR="00692E60" w:rsidRPr="00F04BD0">
        <w:rPr>
          <w:rFonts w:ascii="SimSun" w:hAnsi="SimSun"/>
          <w:sz w:val="21"/>
          <w:szCs w:val="22"/>
        </w:rPr>
        <w:t>4</w:t>
      </w:r>
      <w:r w:rsidR="00692E60" w:rsidRPr="00F04BD0">
        <w:rPr>
          <w:rFonts w:ascii="SimSun" w:hAnsi="SimSun" w:hint="eastAsia"/>
          <w:sz w:val="21"/>
          <w:szCs w:val="22"/>
        </w:rPr>
        <w:t>和</w:t>
      </w:r>
      <w:r w:rsidR="00692E60" w:rsidRPr="00F04BD0">
        <w:rPr>
          <w:rFonts w:ascii="SimSun" w:hAnsi="SimSun"/>
          <w:sz w:val="21"/>
          <w:szCs w:val="22"/>
        </w:rPr>
        <w:t>6</w:t>
      </w:r>
      <w:r w:rsidR="00692E60" w:rsidRPr="00F04BD0">
        <w:rPr>
          <w:rFonts w:ascii="SimSun" w:hAnsi="SimSun" w:hint="eastAsia"/>
          <w:sz w:val="21"/>
          <w:szCs w:val="22"/>
        </w:rPr>
        <w:t>项。经批准的提案第</w:t>
      </w:r>
      <w:r w:rsidR="00EE27FB" w:rsidRPr="00F04BD0">
        <w:rPr>
          <w:rFonts w:ascii="SimSun" w:hAnsi="SimSun" w:hint="eastAsia"/>
          <w:sz w:val="21"/>
          <w:szCs w:val="22"/>
        </w:rPr>
        <w:t>6</w:t>
      </w:r>
      <w:r w:rsidR="00692E60" w:rsidRPr="00F04BD0">
        <w:rPr>
          <w:rFonts w:ascii="SimSun" w:hAnsi="SimSun" w:hint="eastAsia"/>
          <w:sz w:val="21"/>
          <w:szCs w:val="22"/>
        </w:rPr>
        <w:t>项内容如下：</w:t>
      </w:r>
    </w:p>
    <w:p w:rsidR="00E85609" w:rsidRPr="008D725F" w:rsidRDefault="00E85609" w:rsidP="00F04BD0">
      <w:pPr>
        <w:overflowPunct w:val="0"/>
        <w:adjustRightInd w:val="0"/>
        <w:spacing w:afterLines="50" w:after="120" w:line="340" w:lineRule="atLeast"/>
        <w:ind w:left="567"/>
        <w:jc w:val="both"/>
        <w:rPr>
          <w:rFonts w:ascii="SimSun" w:hAnsi="SimSun" w:cs="Cambria"/>
          <w:sz w:val="21"/>
          <w:szCs w:val="21"/>
        </w:rPr>
      </w:pPr>
      <w:r w:rsidRPr="00F04BD0">
        <w:rPr>
          <w:rFonts w:ascii="SimSun" w:hAnsi="SimSun" w:hint="eastAsia"/>
          <w:sz w:val="21"/>
          <w:szCs w:val="22"/>
        </w:rPr>
        <w:t>“</w:t>
      </w:r>
      <w:r w:rsidRPr="008D725F">
        <w:rPr>
          <w:rFonts w:ascii="SimSun" w:hAnsi="SimSun" w:cs="Cambria"/>
          <w:spacing w:val="-1"/>
          <w:sz w:val="21"/>
          <w:szCs w:val="21"/>
        </w:rPr>
        <w:t>根据</w:t>
      </w:r>
      <w:r w:rsidRPr="008D725F">
        <w:rPr>
          <w:rFonts w:ascii="SimSun" w:hAnsi="SimSun" w:cs="Cambria" w:hint="eastAsia"/>
          <w:spacing w:val="-1"/>
          <w:sz w:val="21"/>
          <w:szCs w:val="21"/>
        </w:rPr>
        <w:t>载于CDIP第</w:t>
      </w:r>
      <w:r>
        <w:rPr>
          <w:rFonts w:ascii="SimSun" w:hAnsi="SimSun" w:cs="Cambria" w:hint="eastAsia"/>
          <w:spacing w:val="-1"/>
          <w:sz w:val="21"/>
          <w:szCs w:val="21"/>
        </w:rPr>
        <w:t>十六</w:t>
      </w:r>
      <w:r w:rsidRPr="008D725F">
        <w:rPr>
          <w:rFonts w:ascii="SimSun" w:hAnsi="SimSun" w:cs="Cambria" w:hint="eastAsia"/>
          <w:spacing w:val="-1"/>
          <w:sz w:val="21"/>
          <w:szCs w:val="21"/>
        </w:rPr>
        <w:t>届会议主席总结中的本委员会决议，</w:t>
      </w:r>
      <w:r w:rsidRPr="008D725F">
        <w:rPr>
          <w:rFonts w:ascii="SimSun" w:hAnsi="SimSun" w:cs="Cambria"/>
          <w:spacing w:val="-1"/>
          <w:sz w:val="21"/>
          <w:szCs w:val="21"/>
        </w:rPr>
        <w:t>请</w:t>
      </w:r>
      <w:r w:rsidRPr="008D725F">
        <w:rPr>
          <w:rFonts w:ascii="SimSun" w:hAnsi="SimSun" w:cs="Cambria" w:hint="eastAsia"/>
          <w:spacing w:val="-1"/>
          <w:sz w:val="21"/>
          <w:szCs w:val="21"/>
        </w:rPr>
        <w:t>相关成</w:t>
      </w:r>
      <w:r w:rsidRPr="008D725F">
        <w:rPr>
          <w:rFonts w:ascii="SimSun" w:hAnsi="SimSun" w:cs="Cambria"/>
          <w:spacing w:val="-1"/>
          <w:sz w:val="21"/>
          <w:szCs w:val="21"/>
        </w:rPr>
        <w:t>员国提交</w:t>
      </w:r>
      <w:r w:rsidRPr="008D725F">
        <w:rPr>
          <w:rFonts w:ascii="SimSun" w:hAnsi="SimSun" w:cs="Cambria" w:hint="eastAsia"/>
          <w:spacing w:val="-1"/>
          <w:sz w:val="21"/>
          <w:szCs w:val="21"/>
        </w:rPr>
        <w:t>提案供</w:t>
      </w:r>
      <w:r w:rsidRPr="008D725F">
        <w:rPr>
          <w:rFonts w:ascii="SimSun" w:hAnsi="SimSun" w:cs="Cambria"/>
          <w:spacing w:val="-1"/>
          <w:sz w:val="21"/>
          <w:szCs w:val="21"/>
        </w:rPr>
        <w:t>委员会第十八届会议讨论，我们</w:t>
      </w:r>
      <w:r w:rsidR="00EE27FB">
        <w:rPr>
          <w:rFonts w:ascii="SimSun" w:hAnsi="SimSun" w:cs="Cambria" w:hint="eastAsia"/>
          <w:spacing w:val="-1"/>
          <w:sz w:val="21"/>
          <w:szCs w:val="21"/>
        </w:rPr>
        <w:t>鼓励成员国向委员会提交具体、切实的项目，</w:t>
      </w:r>
      <w:r w:rsidRPr="008D725F">
        <w:rPr>
          <w:rFonts w:ascii="SimSun" w:hAnsi="SimSun" w:cs="Cambria" w:hint="eastAsia"/>
          <w:spacing w:val="-1"/>
          <w:sz w:val="21"/>
          <w:szCs w:val="21"/>
        </w:rPr>
        <w:t>为成员国</w:t>
      </w:r>
      <w:r w:rsidR="00EE27FB">
        <w:rPr>
          <w:rFonts w:ascii="SimSun" w:hAnsi="SimSun" w:cs="Cambria" w:hint="eastAsia"/>
          <w:spacing w:val="-1"/>
          <w:sz w:val="21"/>
          <w:szCs w:val="21"/>
        </w:rPr>
        <w:t>交付</w:t>
      </w:r>
      <w:r w:rsidRPr="008D725F">
        <w:rPr>
          <w:rFonts w:ascii="SimSun" w:hAnsi="SimSun" w:cs="Cambria" w:hint="eastAsia"/>
          <w:spacing w:val="-1"/>
          <w:sz w:val="21"/>
          <w:szCs w:val="21"/>
        </w:rPr>
        <w:t>切实的</w:t>
      </w:r>
      <w:r w:rsidRPr="008D725F">
        <w:rPr>
          <w:rFonts w:ascii="SimSun" w:hAnsi="SimSun" w:cs="Cambria"/>
          <w:spacing w:val="-1"/>
          <w:sz w:val="21"/>
          <w:szCs w:val="21"/>
        </w:rPr>
        <w:t>成果</w:t>
      </w:r>
      <w:r w:rsidRPr="008D725F">
        <w:rPr>
          <w:rFonts w:ascii="SimSun" w:hAnsi="SimSun" w:cs="Cambria" w:hint="eastAsia"/>
          <w:spacing w:val="-1"/>
          <w:sz w:val="21"/>
          <w:szCs w:val="21"/>
        </w:rPr>
        <w:t>，</w:t>
      </w:r>
      <w:r w:rsidRPr="00BF35E7">
        <w:rPr>
          <w:rFonts w:ascii="SimSun" w:hAnsi="SimSun" w:cs="Cambria"/>
          <w:sz w:val="21"/>
          <w:szCs w:val="21"/>
        </w:rPr>
        <w:t>目标</w:t>
      </w:r>
      <w:r>
        <w:rPr>
          <w:rFonts w:ascii="SimSun" w:hAnsi="SimSun" w:cs="Cambria" w:hint="eastAsia"/>
          <w:sz w:val="21"/>
          <w:szCs w:val="21"/>
        </w:rPr>
        <w:t>是</w:t>
      </w:r>
      <w:r w:rsidRPr="008D725F">
        <w:rPr>
          <w:rFonts w:ascii="SimSun" w:hAnsi="SimSun" w:cs="Cambria"/>
          <w:spacing w:val="-1"/>
          <w:sz w:val="21"/>
          <w:szCs w:val="21"/>
        </w:rPr>
        <w:t>促进国际技术转让</w:t>
      </w:r>
      <w:r w:rsidRPr="008D725F">
        <w:rPr>
          <w:rFonts w:ascii="SimSun" w:hAnsi="SimSun" w:cs="Cambria" w:hint="eastAsia"/>
          <w:spacing w:val="-1"/>
          <w:sz w:val="21"/>
          <w:szCs w:val="21"/>
        </w:rPr>
        <w:t>，</w:t>
      </w:r>
      <w:r w:rsidRPr="008D725F">
        <w:rPr>
          <w:rFonts w:ascii="SimSun" w:hAnsi="SimSun" w:cs="Cambria"/>
          <w:spacing w:val="-1"/>
          <w:sz w:val="21"/>
          <w:szCs w:val="21"/>
        </w:rPr>
        <w:t>在最不发达国家、发展中国家以及</w:t>
      </w:r>
      <w:r w:rsidRPr="008D725F">
        <w:rPr>
          <w:rFonts w:ascii="SimSun" w:hAnsi="SimSun" w:cs="Cambria" w:hint="eastAsia"/>
          <w:spacing w:val="-1"/>
          <w:sz w:val="21"/>
          <w:szCs w:val="21"/>
        </w:rPr>
        <w:t>经济</w:t>
      </w:r>
      <w:r w:rsidRPr="008D725F">
        <w:rPr>
          <w:rFonts w:ascii="SimSun" w:hAnsi="SimSun" w:cs="Cambria"/>
          <w:spacing w:val="-1"/>
          <w:sz w:val="21"/>
          <w:szCs w:val="21"/>
        </w:rPr>
        <w:t>转型期国家</w:t>
      </w:r>
      <w:r w:rsidRPr="008D725F">
        <w:rPr>
          <w:rFonts w:ascii="SimSun" w:hAnsi="SimSun" w:cs="Cambria" w:hint="eastAsia"/>
          <w:spacing w:val="-1"/>
          <w:sz w:val="21"/>
          <w:szCs w:val="21"/>
        </w:rPr>
        <w:t>开展能力建设</w:t>
      </w:r>
      <w:r w:rsidRPr="008D725F">
        <w:rPr>
          <w:rFonts w:ascii="SimSun" w:hAnsi="SimSun" w:cs="Cambria"/>
          <w:spacing w:val="-1"/>
          <w:sz w:val="21"/>
          <w:szCs w:val="21"/>
        </w:rPr>
        <w:t>，以</w:t>
      </w:r>
      <w:r w:rsidRPr="008D725F">
        <w:rPr>
          <w:rFonts w:ascii="SimSun" w:hAnsi="SimSun" w:cs="Cambria" w:hint="eastAsia"/>
          <w:spacing w:val="-1"/>
          <w:sz w:val="21"/>
          <w:szCs w:val="21"/>
        </w:rPr>
        <w:t>期</w:t>
      </w:r>
      <w:r w:rsidRPr="008D725F">
        <w:rPr>
          <w:rFonts w:ascii="SimSun" w:hAnsi="SimSun" w:cs="Cambria"/>
          <w:spacing w:val="-1"/>
          <w:sz w:val="21"/>
          <w:szCs w:val="21"/>
        </w:rPr>
        <w:t>更有效</w:t>
      </w:r>
      <w:r w:rsidRPr="008D725F">
        <w:rPr>
          <w:rFonts w:ascii="SimSun" w:hAnsi="SimSun" w:cs="Cambria" w:hint="eastAsia"/>
          <w:spacing w:val="-1"/>
          <w:sz w:val="21"/>
          <w:szCs w:val="21"/>
        </w:rPr>
        <w:t>地进行</w:t>
      </w:r>
      <w:r w:rsidRPr="008D725F">
        <w:rPr>
          <w:rFonts w:ascii="SimSun" w:hAnsi="SimSun" w:cs="Cambria"/>
          <w:spacing w:val="-1"/>
          <w:sz w:val="21"/>
          <w:szCs w:val="21"/>
        </w:rPr>
        <w:t>技术转让</w:t>
      </w:r>
      <w:r w:rsidRPr="008D725F">
        <w:rPr>
          <w:rFonts w:ascii="SimSun" w:hAnsi="SimSun" w:cs="Cambria" w:hint="eastAsia"/>
          <w:spacing w:val="-1"/>
          <w:sz w:val="21"/>
          <w:szCs w:val="21"/>
        </w:rPr>
        <w:t>并</w:t>
      </w:r>
      <w:r w:rsidRPr="008D725F">
        <w:rPr>
          <w:rFonts w:ascii="SimSun" w:hAnsi="SimSun" w:cs="Cambria"/>
          <w:spacing w:val="-1"/>
          <w:sz w:val="21"/>
          <w:szCs w:val="21"/>
        </w:rPr>
        <w:t>改进技术转让参与者之间的协作。</w:t>
      </w:r>
      <w:r w:rsidRPr="008D725F">
        <w:rPr>
          <w:rFonts w:ascii="SimSun" w:hAnsi="SimSun" w:cs="Cambria"/>
          <w:sz w:val="21"/>
          <w:szCs w:val="21"/>
        </w:rPr>
        <w:t>作为第一步</w:t>
      </w:r>
      <w:r w:rsidRPr="008D725F">
        <w:rPr>
          <w:rFonts w:ascii="SimSun" w:hAnsi="SimSun" w:cs="Cambria" w:hint="eastAsia"/>
          <w:sz w:val="21"/>
          <w:szCs w:val="21"/>
        </w:rPr>
        <w:t>工作</w:t>
      </w:r>
      <w:r w:rsidRPr="008D725F">
        <w:rPr>
          <w:rFonts w:ascii="SimSun" w:hAnsi="SimSun" w:cs="Cambria"/>
          <w:sz w:val="21"/>
          <w:szCs w:val="21"/>
        </w:rPr>
        <w:t>，在文件CDIP/17/9</w:t>
      </w:r>
      <w:r w:rsidRPr="008D725F">
        <w:rPr>
          <w:rFonts w:ascii="SimSun" w:hAnsi="SimSun" w:cs="Cambria" w:hint="eastAsia"/>
          <w:sz w:val="21"/>
          <w:szCs w:val="21"/>
        </w:rPr>
        <w:t>提及的近期</w:t>
      </w:r>
      <w:r w:rsidRPr="008D725F">
        <w:rPr>
          <w:rFonts w:ascii="SimSun" w:hAnsi="SimSun" w:cs="Cambria"/>
          <w:sz w:val="21"/>
          <w:szCs w:val="21"/>
        </w:rPr>
        <w:t>摸底</w:t>
      </w:r>
      <w:r w:rsidRPr="008D725F">
        <w:rPr>
          <w:rFonts w:ascii="SimSun" w:hAnsi="SimSun" w:cs="Cambria" w:hint="eastAsia"/>
          <w:sz w:val="21"/>
          <w:szCs w:val="21"/>
        </w:rPr>
        <w:t>调查活动的</w:t>
      </w:r>
      <w:r w:rsidRPr="008D725F">
        <w:rPr>
          <w:rFonts w:ascii="SimSun" w:hAnsi="SimSun" w:cs="Cambria"/>
          <w:sz w:val="21"/>
          <w:szCs w:val="21"/>
        </w:rPr>
        <w:t>宝贵工作基础上，秘书处应</w:t>
      </w:r>
      <w:r w:rsidR="00EE27FB">
        <w:rPr>
          <w:rFonts w:ascii="SimSun" w:hAnsi="SimSun" w:cs="Cambria" w:hint="eastAsia"/>
          <w:sz w:val="21"/>
          <w:szCs w:val="21"/>
        </w:rPr>
        <w:t>结合产权组织</w:t>
      </w:r>
      <w:r w:rsidRPr="008D725F">
        <w:rPr>
          <w:rFonts w:ascii="SimSun" w:hAnsi="SimSun" w:cs="Cambria" w:hint="eastAsia"/>
          <w:sz w:val="21"/>
          <w:szCs w:val="21"/>
        </w:rPr>
        <w:t>发展议程</w:t>
      </w:r>
      <w:r>
        <w:rPr>
          <w:rFonts w:ascii="SimSun" w:hAnsi="SimSun" w:cs="Cambria" w:hint="eastAsia"/>
          <w:sz w:val="21"/>
          <w:szCs w:val="21"/>
        </w:rPr>
        <w:t>‘建议</w:t>
      </w:r>
      <w:r w:rsidRPr="008D725F">
        <w:rPr>
          <w:rFonts w:ascii="SimSun" w:hAnsi="SimSun" w:cs="Cambria" w:hint="eastAsia"/>
          <w:sz w:val="21"/>
          <w:szCs w:val="21"/>
        </w:rPr>
        <w:t>集C</w:t>
      </w:r>
      <w:r>
        <w:rPr>
          <w:rFonts w:ascii="SimSun" w:hAnsi="SimSun" w:cs="Cambria" w:hint="eastAsia"/>
          <w:sz w:val="21"/>
          <w:szCs w:val="21"/>
        </w:rPr>
        <w:t>’</w:t>
      </w:r>
      <w:r w:rsidR="00EE27FB">
        <w:rPr>
          <w:rFonts w:ascii="SimSun" w:hAnsi="SimSun" w:cs="Cambria" w:hint="eastAsia"/>
          <w:sz w:val="21"/>
          <w:szCs w:val="21"/>
        </w:rPr>
        <w:t>的各项</w:t>
      </w:r>
      <w:r w:rsidRPr="008D725F">
        <w:rPr>
          <w:rFonts w:ascii="SimSun" w:hAnsi="SimSun" w:cs="Cambria" w:hint="eastAsia"/>
          <w:sz w:val="21"/>
          <w:szCs w:val="21"/>
        </w:rPr>
        <w:t>建议</w:t>
      </w:r>
      <w:r w:rsidR="00EE27FB">
        <w:rPr>
          <w:rFonts w:ascii="SimSun" w:hAnsi="SimSun" w:cs="Cambria" w:hint="eastAsia"/>
          <w:sz w:val="21"/>
          <w:szCs w:val="21"/>
        </w:rPr>
        <w:t>，对产权组织</w:t>
      </w:r>
      <w:r w:rsidRPr="008D725F">
        <w:rPr>
          <w:rFonts w:ascii="SimSun" w:hAnsi="SimSun" w:cs="Cambria"/>
          <w:sz w:val="21"/>
          <w:szCs w:val="21"/>
        </w:rPr>
        <w:t>现</w:t>
      </w:r>
      <w:r w:rsidRPr="008D725F">
        <w:rPr>
          <w:rFonts w:ascii="SimSun" w:hAnsi="SimSun" w:cs="Cambria" w:hint="eastAsia"/>
          <w:sz w:val="21"/>
          <w:szCs w:val="21"/>
        </w:rPr>
        <w:t>有</w:t>
      </w:r>
      <w:r w:rsidR="00EE27FB">
        <w:rPr>
          <w:rFonts w:ascii="SimSun" w:hAnsi="SimSun" w:cs="Cambria" w:hint="eastAsia"/>
          <w:sz w:val="21"/>
          <w:szCs w:val="21"/>
        </w:rPr>
        <w:t>的</w:t>
      </w:r>
      <w:r w:rsidRPr="008D725F">
        <w:rPr>
          <w:rFonts w:ascii="SimSun" w:hAnsi="SimSun" w:cs="Cambria"/>
          <w:sz w:val="21"/>
          <w:szCs w:val="21"/>
        </w:rPr>
        <w:t>技术转让</w:t>
      </w:r>
      <w:r w:rsidRPr="008D725F">
        <w:rPr>
          <w:rFonts w:ascii="SimSun" w:hAnsi="SimSun" w:cs="Cambria" w:hint="eastAsia"/>
          <w:sz w:val="21"/>
          <w:szCs w:val="21"/>
        </w:rPr>
        <w:t>相</w:t>
      </w:r>
      <w:r w:rsidRPr="008D725F">
        <w:rPr>
          <w:rFonts w:ascii="SimSun" w:hAnsi="SimSun" w:cs="Cambria"/>
          <w:sz w:val="21"/>
          <w:szCs w:val="21"/>
        </w:rPr>
        <w:t>关服务和活动</w:t>
      </w:r>
      <w:r w:rsidRPr="008D725F">
        <w:rPr>
          <w:rFonts w:ascii="SimSun" w:hAnsi="SimSun" w:cs="Cambria" w:hint="eastAsia"/>
          <w:sz w:val="21"/>
          <w:szCs w:val="21"/>
        </w:rPr>
        <w:t>进行差距分析，</w:t>
      </w:r>
      <w:r w:rsidRPr="008D725F">
        <w:rPr>
          <w:rFonts w:ascii="SimSun" w:hAnsi="SimSun" w:cs="Cambria"/>
          <w:sz w:val="21"/>
          <w:szCs w:val="21"/>
        </w:rPr>
        <w:t>以</w:t>
      </w:r>
      <w:r w:rsidRPr="008D725F">
        <w:rPr>
          <w:rFonts w:ascii="SimSun" w:hAnsi="SimSun" w:cs="Cambria" w:hint="eastAsia"/>
          <w:sz w:val="21"/>
          <w:szCs w:val="21"/>
        </w:rPr>
        <w:t>便为</w:t>
      </w:r>
      <w:r w:rsidR="00EE27FB">
        <w:rPr>
          <w:rFonts w:ascii="SimSun" w:hAnsi="SimSun" w:cs="Cambria" w:hint="eastAsia"/>
          <w:sz w:val="21"/>
          <w:szCs w:val="21"/>
        </w:rPr>
        <w:t>今后</w:t>
      </w:r>
      <w:r w:rsidRPr="008D725F">
        <w:rPr>
          <w:rFonts w:ascii="SimSun" w:hAnsi="SimSun" w:cs="Cambria"/>
          <w:sz w:val="21"/>
          <w:szCs w:val="21"/>
        </w:rPr>
        <w:t>审议和评价任何</w:t>
      </w:r>
      <w:r w:rsidRPr="008D725F">
        <w:rPr>
          <w:rFonts w:ascii="SimSun" w:hAnsi="SimSun" w:cs="Cambria" w:hint="eastAsia"/>
          <w:sz w:val="21"/>
          <w:szCs w:val="21"/>
        </w:rPr>
        <w:t>提案</w:t>
      </w:r>
      <w:r w:rsidRPr="008D725F">
        <w:rPr>
          <w:rFonts w:ascii="SimSun" w:hAnsi="SimSun" w:cs="Cambria"/>
          <w:sz w:val="21"/>
          <w:szCs w:val="21"/>
        </w:rPr>
        <w:t>和优先领域</w:t>
      </w:r>
      <w:r w:rsidRPr="008D725F">
        <w:rPr>
          <w:rFonts w:ascii="SimSun" w:hAnsi="SimSun" w:cs="Cambria" w:hint="eastAsia"/>
          <w:sz w:val="21"/>
          <w:szCs w:val="21"/>
        </w:rPr>
        <w:t>提供帮助</w:t>
      </w:r>
      <w:r w:rsidRPr="008D725F">
        <w:rPr>
          <w:rFonts w:ascii="SimSun" w:hAnsi="SimSun" w:cs="Cambria"/>
          <w:sz w:val="21"/>
          <w:szCs w:val="21"/>
        </w:rPr>
        <w:t>。</w:t>
      </w:r>
      <w:r w:rsidR="00EE27FB">
        <w:rPr>
          <w:rFonts w:ascii="SimSun" w:hAnsi="SimSun" w:cs="Cambria" w:hint="eastAsia"/>
          <w:sz w:val="21"/>
          <w:szCs w:val="21"/>
        </w:rPr>
        <w:t>其结果不能排除为不同受益人提供相似的项目。</w:t>
      </w:r>
      <w:r>
        <w:rPr>
          <w:rFonts w:ascii="SimSun" w:hAnsi="SimSun" w:cs="Cambria" w:hint="eastAsia"/>
          <w:sz w:val="21"/>
          <w:szCs w:val="21"/>
        </w:rPr>
        <w:t>”</w:t>
      </w:r>
    </w:p>
    <w:p w:rsidR="004444D4" w:rsidRPr="00F04BD0" w:rsidRDefault="004444D4" w:rsidP="00F04BD0">
      <w:pPr>
        <w:pStyle w:val="ae"/>
        <w:overflowPunct w:val="0"/>
        <w:spacing w:afterLines="50" w:after="120" w:line="340" w:lineRule="atLeast"/>
        <w:ind w:left="0"/>
        <w:contextualSpacing w:val="0"/>
        <w:jc w:val="both"/>
        <w:rPr>
          <w:rFonts w:ascii="SimSun" w:hAnsi="SimSun"/>
          <w:sz w:val="21"/>
          <w:szCs w:val="22"/>
        </w:rPr>
      </w:pPr>
      <w:r w:rsidRPr="00F04BD0">
        <w:rPr>
          <w:rFonts w:ascii="SimSun" w:hAnsi="SimSun"/>
          <w:sz w:val="21"/>
          <w:szCs w:val="22"/>
        </w:rPr>
        <w:fldChar w:fldCharType="begin"/>
      </w:r>
      <w:r w:rsidRPr="00F04BD0">
        <w:rPr>
          <w:rFonts w:ascii="SimSun" w:hAnsi="SimSun"/>
          <w:sz w:val="21"/>
          <w:szCs w:val="22"/>
        </w:rPr>
        <w:instrText xml:space="preserve"> AUTONUM  </w:instrText>
      </w:r>
      <w:r w:rsidRPr="00F04BD0">
        <w:rPr>
          <w:rFonts w:ascii="SimSun" w:hAnsi="SimSun"/>
          <w:sz w:val="21"/>
          <w:szCs w:val="22"/>
        </w:rPr>
        <w:fldChar w:fldCharType="end"/>
      </w:r>
      <w:r w:rsidR="00F04BD0" w:rsidRPr="00F04BD0">
        <w:rPr>
          <w:rFonts w:ascii="SimSun" w:hAnsi="SimSun" w:hint="eastAsia"/>
          <w:sz w:val="21"/>
          <w:szCs w:val="22"/>
        </w:rPr>
        <w:t>.</w:t>
      </w:r>
      <w:r w:rsidRPr="00F04BD0">
        <w:rPr>
          <w:rFonts w:ascii="SimSun" w:hAnsi="SimSun"/>
          <w:sz w:val="21"/>
          <w:szCs w:val="22"/>
        </w:rPr>
        <w:tab/>
      </w:r>
      <w:r w:rsidR="0008348A" w:rsidRPr="00F04BD0">
        <w:rPr>
          <w:rFonts w:ascii="SimSun" w:hAnsi="SimSun" w:hint="eastAsia"/>
          <w:sz w:val="21"/>
          <w:szCs w:val="22"/>
        </w:rPr>
        <w:t>本文件附件中载有</w:t>
      </w:r>
      <w:r w:rsidR="002C6389" w:rsidRPr="00F04BD0">
        <w:rPr>
          <w:rFonts w:ascii="SimSun" w:hAnsi="SimSun" w:hint="eastAsia"/>
          <w:sz w:val="21"/>
          <w:szCs w:val="22"/>
        </w:rPr>
        <w:t>上述所要求的</w:t>
      </w:r>
      <w:r w:rsidR="002C6389">
        <w:rPr>
          <w:rFonts w:ascii="SimSun" w:hAnsi="SimSun" w:cs="Cambria" w:hint="eastAsia"/>
          <w:sz w:val="21"/>
          <w:szCs w:val="21"/>
        </w:rPr>
        <w:t>结合产权组织</w:t>
      </w:r>
      <w:r w:rsidR="002C6389" w:rsidRPr="008D725F">
        <w:rPr>
          <w:rFonts w:ascii="SimSun" w:hAnsi="SimSun" w:cs="Cambria" w:hint="eastAsia"/>
          <w:sz w:val="21"/>
          <w:szCs w:val="21"/>
        </w:rPr>
        <w:t>发展议程</w:t>
      </w:r>
      <w:r w:rsidR="002C6389">
        <w:rPr>
          <w:rFonts w:ascii="SimSun" w:hAnsi="SimSun" w:cs="Cambria" w:hint="eastAsia"/>
          <w:sz w:val="21"/>
          <w:szCs w:val="21"/>
        </w:rPr>
        <w:t>“</w:t>
      </w:r>
      <w:r w:rsidR="002C6389">
        <w:rPr>
          <w:rFonts w:ascii="SimSun" w:hAnsi="SimSun" w:cs="Cambria" w:hint="eastAsia"/>
          <w:sz w:val="21"/>
          <w:szCs w:val="21"/>
        </w:rPr>
        <w:t>建议</w:t>
      </w:r>
      <w:r w:rsidR="002C6389" w:rsidRPr="008D725F">
        <w:rPr>
          <w:rFonts w:ascii="SimSun" w:hAnsi="SimSun" w:cs="Cambria" w:hint="eastAsia"/>
          <w:sz w:val="21"/>
          <w:szCs w:val="21"/>
        </w:rPr>
        <w:t>集C</w:t>
      </w:r>
      <w:r w:rsidR="002C6389">
        <w:rPr>
          <w:rFonts w:ascii="SimSun" w:hAnsi="SimSun" w:cs="Cambria" w:hint="eastAsia"/>
          <w:sz w:val="21"/>
          <w:szCs w:val="21"/>
        </w:rPr>
        <w:t>”</w:t>
      </w:r>
      <w:r w:rsidR="002C6389">
        <w:rPr>
          <w:rFonts w:ascii="SimSun" w:hAnsi="SimSun" w:cs="Cambria" w:hint="eastAsia"/>
          <w:sz w:val="21"/>
          <w:szCs w:val="21"/>
        </w:rPr>
        <w:t>各项</w:t>
      </w:r>
      <w:r w:rsidR="002C6389" w:rsidRPr="008D725F">
        <w:rPr>
          <w:rFonts w:ascii="SimSun" w:hAnsi="SimSun" w:cs="Cambria" w:hint="eastAsia"/>
          <w:sz w:val="21"/>
          <w:szCs w:val="21"/>
        </w:rPr>
        <w:t>建议</w:t>
      </w:r>
      <w:r w:rsidR="0008348A" w:rsidRPr="00F04BD0">
        <w:rPr>
          <w:rFonts w:ascii="SimSun" w:hAnsi="SimSun" w:hint="eastAsia"/>
          <w:sz w:val="21"/>
          <w:szCs w:val="22"/>
        </w:rPr>
        <w:t>对</w:t>
      </w:r>
      <w:r w:rsidR="002C6389" w:rsidRPr="00F04BD0">
        <w:rPr>
          <w:rFonts w:ascii="SimSun" w:hAnsi="SimSun" w:hint="eastAsia"/>
          <w:sz w:val="21"/>
          <w:szCs w:val="22"/>
        </w:rPr>
        <w:t>产权组织现</w:t>
      </w:r>
      <w:r w:rsidR="0008348A" w:rsidRPr="00F04BD0">
        <w:rPr>
          <w:rFonts w:ascii="SimSun" w:hAnsi="SimSun" w:hint="eastAsia"/>
          <w:sz w:val="21"/>
          <w:szCs w:val="22"/>
        </w:rPr>
        <w:t>有技术转让相关服务和活动</w:t>
      </w:r>
      <w:r w:rsidR="002C6389" w:rsidRPr="00F04BD0">
        <w:rPr>
          <w:rFonts w:ascii="SimSun" w:hAnsi="SimSun" w:hint="eastAsia"/>
          <w:sz w:val="21"/>
          <w:szCs w:val="22"/>
        </w:rPr>
        <w:t>进行</w:t>
      </w:r>
      <w:r w:rsidR="0008348A" w:rsidRPr="00F04BD0">
        <w:rPr>
          <w:rFonts w:ascii="SimSun" w:hAnsi="SimSun" w:hint="eastAsia"/>
          <w:sz w:val="21"/>
          <w:szCs w:val="22"/>
        </w:rPr>
        <w:t>的差距分析</w:t>
      </w:r>
      <w:r w:rsidR="00A16781" w:rsidRPr="00F04BD0">
        <w:rPr>
          <w:rFonts w:ascii="SimSun" w:hAnsi="SimSun" w:hint="eastAsia"/>
          <w:sz w:val="21"/>
          <w:szCs w:val="22"/>
        </w:rPr>
        <w:t>。</w:t>
      </w:r>
    </w:p>
    <w:p w:rsidR="004444D4" w:rsidRPr="00F04BD0" w:rsidRDefault="004444D4" w:rsidP="00F04BD0">
      <w:pPr>
        <w:overflowPunct w:val="0"/>
        <w:spacing w:afterLines="50" w:after="120" w:line="340" w:lineRule="atLeast"/>
        <w:ind w:left="5534"/>
        <w:jc w:val="both"/>
        <w:rPr>
          <w:rFonts w:ascii="KaiTi" w:eastAsia="KaiTi" w:hAnsi="KaiTi"/>
          <w:iCs/>
          <w:sz w:val="21"/>
          <w:szCs w:val="22"/>
        </w:rPr>
      </w:pPr>
      <w:r w:rsidRPr="00F04BD0">
        <w:rPr>
          <w:rFonts w:ascii="KaiTi" w:eastAsia="KaiTi" w:hAnsi="KaiTi"/>
          <w:sz w:val="21"/>
          <w:szCs w:val="22"/>
        </w:rPr>
        <w:fldChar w:fldCharType="begin"/>
      </w:r>
      <w:r w:rsidRPr="00F04BD0">
        <w:rPr>
          <w:rFonts w:ascii="KaiTi" w:eastAsia="KaiTi" w:hAnsi="KaiTi"/>
          <w:sz w:val="21"/>
          <w:szCs w:val="22"/>
        </w:rPr>
        <w:instrText xml:space="preserve"> AUTONUM  </w:instrText>
      </w:r>
      <w:r w:rsidRPr="00F04BD0">
        <w:rPr>
          <w:rFonts w:ascii="KaiTi" w:eastAsia="KaiTi" w:hAnsi="KaiTi"/>
          <w:sz w:val="21"/>
          <w:szCs w:val="22"/>
        </w:rPr>
        <w:fldChar w:fldCharType="end"/>
      </w:r>
      <w:r w:rsidR="00F04BD0" w:rsidRPr="00F04BD0">
        <w:rPr>
          <w:rFonts w:ascii="KaiTi" w:eastAsia="KaiTi" w:hAnsi="KaiTi" w:hint="eastAsia"/>
          <w:sz w:val="21"/>
          <w:szCs w:val="22"/>
        </w:rPr>
        <w:t>.</w:t>
      </w:r>
      <w:r w:rsidRPr="00F04BD0">
        <w:rPr>
          <w:rFonts w:ascii="KaiTi" w:eastAsia="KaiTi" w:hAnsi="KaiTi"/>
          <w:sz w:val="21"/>
          <w:szCs w:val="22"/>
        </w:rPr>
        <w:tab/>
      </w:r>
      <w:r w:rsidR="0008348A" w:rsidRPr="00F04BD0">
        <w:rPr>
          <w:rFonts w:ascii="KaiTi" w:eastAsia="KaiTi" w:hAnsi="KaiTi" w:hint="eastAsia"/>
          <w:iCs/>
          <w:sz w:val="21"/>
          <w:szCs w:val="22"/>
        </w:rPr>
        <w:t>请CDIP审议本文件附件中所载的信息。</w:t>
      </w:r>
    </w:p>
    <w:p w:rsidR="004444D4" w:rsidRPr="00F04BD0" w:rsidRDefault="004444D4" w:rsidP="00F04BD0">
      <w:pPr>
        <w:overflowPunct w:val="0"/>
        <w:spacing w:afterLines="50" w:after="120" w:line="340" w:lineRule="atLeast"/>
        <w:ind w:left="5534"/>
        <w:jc w:val="both"/>
        <w:rPr>
          <w:rFonts w:ascii="KaiTi" w:eastAsia="KaiTi" w:hAnsi="KaiTi"/>
          <w:sz w:val="21"/>
          <w:szCs w:val="22"/>
        </w:rPr>
      </w:pPr>
    </w:p>
    <w:p w:rsidR="004444D4" w:rsidRPr="00F04BD0" w:rsidRDefault="004444D4" w:rsidP="00F04BD0">
      <w:pPr>
        <w:overflowPunct w:val="0"/>
        <w:spacing w:afterLines="50" w:after="120" w:line="340" w:lineRule="atLeast"/>
        <w:ind w:left="5534"/>
        <w:jc w:val="both"/>
        <w:rPr>
          <w:rFonts w:ascii="SimSun" w:hAnsi="SimSun"/>
          <w:sz w:val="21"/>
        </w:rPr>
      </w:pPr>
      <w:r w:rsidRPr="00F04BD0">
        <w:rPr>
          <w:rFonts w:ascii="KaiTi" w:eastAsia="KaiTi" w:hAnsi="KaiTi"/>
          <w:sz w:val="21"/>
          <w:szCs w:val="22"/>
        </w:rPr>
        <w:t>[</w:t>
      </w:r>
      <w:r w:rsidR="0008348A" w:rsidRPr="00F04BD0">
        <w:rPr>
          <w:rFonts w:ascii="KaiTi" w:eastAsia="KaiTi" w:hAnsi="KaiTi" w:hint="eastAsia"/>
          <w:sz w:val="21"/>
          <w:szCs w:val="22"/>
        </w:rPr>
        <w:t>后接附件</w:t>
      </w:r>
      <w:r w:rsidRPr="00F04BD0">
        <w:rPr>
          <w:rFonts w:ascii="KaiTi" w:eastAsia="KaiTi" w:hAnsi="KaiTi"/>
          <w:sz w:val="21"/>
          <w:szCs w:val="22"/>
        </w:rPr>
        <w:t>]</w:t>
      </w:r>
    </w:p>
    <w:p w:rsidR="00F03DDC" w:rsidRPr="00F04BD0" w:rsidRDefault="00F03DDC" w:rsidP="004444D4">
      <w:pPr>
        <w:rPr>
          <w:rFonts w:ascii="SimSun" w:hAnsi="SimSun"/>
          <w:sz w:val="21"/>
        </w:rPr>
        <w:sectPr w:rsidR="00F03DDC" w:rsidRPr="00F04BD0" w:rsidSect="009E52D2">
          <w:headerReference w:type="default" r:id="rId9"/>
          <w:endnotePr>
            <w:numFmt w:val="decimal"/>
          </w:endnotePr>
          <w:pgSz w:w="11907" w:h="16840" w:code="9"/>
          <w:pgMar w:top="567" w:right="1134" w:bottom="1418" w:left="1418" w:header="510" w:footer="1021" w:gutter="0"/>
          <w:cols w:space="720"/>
          <w:titlePg/>
          <w:docGrid w:linePitch="299"/>
        </w:sectPr>
      </w:pPr>
    </w:p>
    <w:p w:rsidR="004444D4" w:rsidRPr="00F04BD0" w:rsidRDefault="0008348A" w:rsidP="00F04BD0">
      <w:pPr>
        <w:pStyle w:val="2"/>
        <w:overflowPunct w:val="0"/>
        <w:spacing w:beforeLines="100" w:afterLines="50" w:after="120" w:line="340" w:lineRule="atLeast"/>
        <w:rPr>
          <w:rFonts w:ascii="SimHei" w:eastAsia="SimHei" w:hAnsi="SimHei"/>
          <w:sz w:val="21"/>
        </w:rPr>
      </w:pPr>
      <w:r w:rsidRPr="00F04BD0">
        <w:rPr>
          <w:rFonts w:ascii="SimHei" w:eastAsia="SimHei" w:hAnsi="SimHei" w:hint="eastAsia"/>
          <w:sz w:val="21"/>
        </w:rPr>
        <w:lastRenderedPageBreak/>
        <w:t>导言和方法</w:t>
      </w:r>
    </w:p>
    <w:p w:rsidR="004444D4" w:rsidRPr="00F04BD0" w:rsidRDefault="005171F4" w:rsidP="00F04BD0">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rPr>
        <w:t>产权组织</w:t>
      </w:r>
      <w:r w:rsidR="0008348A" w:rsidRPr="00F04BD0">
        <w:rPr>
          <w:rFonts w:ascii="SimSun" w:hAnsi="SimSun" w:hint="eastAsia"/>
          <w:sz w:val="21"/>
        </w:rPr>
        <w:t>发展议程“建议集C”含有九项涉及“技术转让、信息与通信技术</w:t>
      </w:r>
      <w:r>
        <w:rPr>
          <w:rFonts w:ascii="SimSun" w:hAnsi="SimSun" w:hint="eastAsia"/>
          <w:sz w:val="21"/>
        </w:rPr>
        <w:t>（</w:t>
      </w:r>
      <w:r w:rsidR="0008348A" w:rsidRPr="00F04BD0">
        <w:rPr>
          <w:rFonts w:ascii="SimSun" w:hAnsi="SimSun" w:hint="eastAsia"/>
          <w:sz w:val="21"/>
        </w:rPr>
        <w:t>ICT</w:t>
      </w:r>
      <w:r>
        <w:rPr>
          <w:rFonts w:ascii="SimSun" w:hAnsi="SimSun" w:hint="eastAsia"/>
          <w:sz w:val="21"/>
        </w:rPr>
        <w:t>）</w:t>
      </w:r>
      <w:r w:rsidR="0008348A" w:rsidRPr="00F04BD0">
        <w:rPr>
          <w:rFonts w:ascii="SimSun" w:hAnsi="SimSun" w:hint="eastAsia"/>
          <w:sz w:val="21"/>
        </w:rPr>
        <w:t>及获取知识”</w:t>
      </w:r>
      <w:r w:rsidR="002C6389" w:rsidRPr="00F04BD0">
        <w:rPr>
          <w:rFonts w:ascii="SimSun" w:hAnsi="SimSun" w:hint="eastAsia"/>
          <w:sz w:val="21"/>
        </w:rPr>
        <w:t>的</w:t>
      </w:r>
      <w:r w:rsidR="0008348A" w:rsidRPr="00F04BD0">
        <w:rPr>
          <w:rFonts w:ascii="SimSun" w:hAnsi="SimSun" w:hint="eastAsia"/>
          <w:sz w:val="21"/>
        </w:rPr>
        <w:t>建议（24到32）。</w:t>
      </w:r>
    </w:p>
    <w:p w:rsidR="004444D4" w:rsidRPr="00F04BD0" w:rsidRDefault="0008348A" w:rsidP="00F04BD0">
      <w:pPr>
        <w:numPr>
          <w:ilvl w:val="0"/>
          <w:numId w:val="10"/>
        </w:numPr>
        <w:overflowPunct w:val="0"/>
        <w:spacing w:afterLines="50" w:after="120" w:line="340" w:lineRule="atLeast"/>
        <w:ind w:left="0" w:firstLine="0"/>
        <w:jc w:val="both"/>
        <w:rPr>
          <w:rFonts w:ascii="SimSun" w:hAnsi="SimSun"/>
          <w:sz w:val="21"/>
        </w:rPr>
      </w:pPr>
      <w:r w:rsidRPr="00F04BD0">
        <w:rPr>
          <w:rFonts w:ascii="SimSun" w:hAnsi="SimSun" w:hint="eastAsia"/>
          <w:sz w:val="21"/>
        </w:rPr>
        <w:t>本文件进行的是一般性分析，不是对建议集C每项建议所</w:t>
      </w:r>
      <w:r w:rsidR="002C6389" w:rsidRPr="00F04BD0">
        <w:rPr>
          <w:rFonts w:ascii="SimSun" w:hAnsi="SimSun" w:hint="eastAsia"/>
          <w:sz w:val="21"/>
        </w:rPr>
        <w:t>示</w:t>
      </w:r>
      <w:r w:rsidRPr="00F04BD0">
        <w:rPr>
          <w:rFonts w:ascii="SimSun" w:hAnsi="SimSun" w:hint="eastAsia"/>
          <w:sz w:val="21"/>
        </w:rPr>
        <w:t>活动的具体差距分析，原因是从未定义过指标或基准</w:t>
      </w:r>
      <w:r w:rsidR="002C6389" w:rsidRPr="00F04BD0">
        <w:rPr>
          <w:rFonts w:ascii="SimSun" w:hAnsi="SimSun" w:hint="eastAsia"/>
          <w:sz w:val="21"/>
        </w:rPr>
        <w:t>，</w:t>
      </w:r>
      <w:r w:rsidRPr="00F04BD0">
        <w:rPr>
          <w:rFonts w:ascii="SimSun" w:hAnsi="SimSun" w:hint="eastAsia"/>
          <w:sz w:val="21"/>
        </w:rPr>
        <w:t>可以用来对</w:t>
      </w:r>
      <w:r w:rsidR="005171F4">
        <w:rPr>
          <w:rFonts w:ascii="SimSun" w:hAnsi="SimSun" w:hint="eastAsia"/>
          <w:sz w:val="21"/>
        </w:rPr>
        <w:t>产权组织</w:t>
      </w:r>
      <w:r w:rsidRPr="00F04BD0">
        <w:rPr>
          <w:rFonts w:ascii="SimSun" w:hAnsi="SimSun" w:hint="eastAsia"/>
          <w:sz w:val="21"/>
        </w:rPr>
        <w:t>在具体建议中开展的活动怎样以及在多大程度上对实现这些建议中</w:t>
      </w:r>
      <w:r w:rsidR="002C6389" w:rsidRPr="00F04BD0">
        <w:rPr>
          <w:rFonts w:ascii="SimSun" w:hAnsi="SimSun" w:hint="eastAsia"/>
          <w:sz w:val="21"/>
        </w:rPr>
        <w:t>所述的</w:t>
      </w:r>
      <w:r w:rsidRPr="00F04BD0">
        <w:rPr>
          <w:rFonts w:ascii="SimSun" w:hAnsi="SimSun" w:hint="eastAsia"/>
          <w:sz w:val="21"/>
        </w:rPr>
        <w:t>往往很宽泛的目标做出</w:t>
      </w:r>
      <w:r w:rsidR="002C6389" w:rsidRPr="00F04BD0">
        <w:rPr>
          <w:rFonts w:ascii="SimSun" w:hAnsi="SimSun" w:hint="eastAsia"/>
          <w:sz w:val="21"/>
        </w:rPr>
        <w:t>的</w:t>
      </w:r>
      <w:r w:rsidRPr="00F04BD0">
        <w:rPr>
          <w:rFonts w:ascii="SimSun" w:hAnsi="SimSun" w:hint="eastAsia"/>
          <w:sz w:val="21"/>
        </w:rPr>
        <w:t>贡献进行客观的差距分析。</w:t>
      </w:r>
    </w:p>
    <w:p w:rsidR="004444D4" w:rsidRPr="00F04BD0" w:rsidRDefault="0008348A" w:rsidP="00F04BD0">
      <w:pPr>
        <w:numPr>
          <w:ilvl w:val="0"/>
          <w:numId w:val="10"/>
        </w:numPr>
        <w:overflowPunct w:val="0"/>
        <w:spacing w:afterLines="50" w:after="120" w:line="340" w:lineRule="atLeast"/>
        <w:ind w:left="0" w:firstLine="0"/>
        <w:jc w:val="both"/>
        <w:rPr>
          <w:rFonts w:ascii="SimSun" w:hAnsi="SimSun"/>
          <w:sz w:val="21"/>
        </w:rPr>
      </w:pPr>
      <w:r w:rsidRPr="00F04BD0">
        <w:rPr>
          <w:rFonts w:ascii="SimSun" w:hAnsi="SimSun" w:hint="eastAsia"/>
          <w:sz w:val="21"/>
        </w:rPr>
        <w:t>因此，下文的分析提到</w:t>
      </w:r>
      <w:r w:rsidR="005171F4">
        <w:rPr>
          <w:rFonts w:ascii="SimSun" w:hAnsi="SimSun" w:hint="eastAsia"/>
          <w:sz w:val="21"/>
        </w:rPr>
        <w:t>产权组织</w:t>
      </w:r>
      <w:r w:rsidRPr="00F04BD0">
        <w:rPr>
          <w:rFonts w:ascii="SimSun" w:hAnsi="SimSun" w:hint="eastAsia"/>
          <w:sz w:val="21"/>
        </w:rPr>
        <w:t>在2014年到2017年</w:t>
      </w:r>
      <w:r w:rsidR="002C6389" w:rsidRPr="00F04BD0">
        <w:rPr>
          <w:rFonts w:ascii="SimSun" w:hAnsi="SimSun" w:hint="eastAsia"/>
          <w:sz w:val="21"/>
        </w:rPr>
        <w:t>期</w:t>
      </w:r>
      <w:r w:rsidRPr="00F04BD0">
        <w:rPr>
          <w:rFonts w:ascii="SimSun" w:hAnsi="SimSun" w:hint="eastAsia"/>
          <w:sz w:val="21"/>
        </w:rPr>
        <w:t>间开展的技术转让相关服务和活动，具体提到这些服务和活动为之</w:t>
      </w:r>
      <w:proofErr w:type="gramStart"/>
      <w:r w:rsidRPr="00F04BD0">
        <w:rPr>
          <w:rFonts w:ascii="SimSun" w:hAnsi="SimSun" w:hint="eastAsia"/>
          <w:sz w:val="21"/>
        </w:rPr>
        <w:t>作出</w:t>
      </w:r>
      <w:proofErr w:type="gramEnd"/>
      <w:r w:rsidRPr="00F04BD0">
        <w:rPr>
          <w:rFonts w:ascii="SimSun" w:hAnsi="SimSun" w:hint="eastAsia"/>
          <w:sz w:val="21"/>
        </w:rPr>
        <w:t>贡献的发展议程“建议集C</w:t>
      </w:r>
      <w:r w:rsidRPr="00F04BD0">
        <w:rPr>
          <w:rFonts w:ascii="SimSun" w:hAnsi="SimSun"/>
          <w:sz w:val="21"/>
        </w:rPr>
        <w:t>”</w:t>
      </w:r>
      <w:r w:rsidRPr="00F04BD0">
        <w:rPr>
          <w:rFonts w:ascii="SimSun" w:hAnsi="SimSun" w:hint="eastAsia"/>
          <w:sz w:val="21"/>
        </w:rPr>
        <w:t>中的建议。</w:t>
      </w:r>
      <w:r w:rsidR="00A16781" w:rsidRPr="00F04BD0">
        <w:rPr>
          <w:rFonts w:ascii="SimSun" w:hAnsi="SimSun" w:hint="eastAsia"/>
          <w:sz w:val="21"/>
        </w:rPr>
        <w:t>还为每项服务和活动说明了服务或活动的类型。服务类型是按</w:t>
      </w:r>
      <w:bookmarkStart w:id="6" w:name="_GoBack"/>
      <w:bookmarkEnd w:id="6"/>
      <w:r w:rsidR="00A16781" w:rsidRPr="00F04BD0">
        <w:rPr>
          <w:rFonts w:ascii="SimSun" w:hAnsi="SimSun" w:hint="eastAsia"/>
          <w:sz w:val="21"/>
        </w:rPr>
        <w:t>发展</w:t>
      </w:r>
      <w:r w:rsidR="002C6389" w:rsidRPr="00F04BD0">
        <w:rPr>
          <w:rFonts w:ascii="SimSun" w:hAnsi="SimSun" w:hint="eastAsia"/>
          <w:sz w:val="21"/>
        </w:rPr>
        <w:t>与</w:t>
      </w:r>
      <w:r w:rsidR="00A16781" w:rsidRPr="00F04BD0">
        <w:rPr>
          <w:rFonts w:ascii="SimSun" w:hAnsi="SimSun" w:hint="eastAsia"/>
          <w:sz w:val="21"/>
        </w:rPr>
        <w:t>知识产权委员会为文件CDIP/20/11商定的方法</w:t>
      </w:r>
      <w:r w:rsidR="002C6389" w:rsidRPr="00F04BD0">
        <w:rPr>
          <w:rFonts w:ascii="SimSun" w:hAnsi="SimSun" w:hint="eastAsia"/>
          <w:sz w:val="21"/>
        </w:rPr>
        <w:t>划分</w:t>
      </w:r>
      <w:r w:rsidR="00A16781" w:rsidRPr="00F04BD0">
        <w:rPr>
          <w:rFonts w:ascii="SimSun" w:hAnsi="SimSun" w:hint="eastAsia"/>
          <w:sz w:val="21"/>
        </w:rPr>
        <w:t>的。</w:t>
      </w:r>
    </w:p>
    <w:p w:rsidR="004444D4" w:rsidRPr="00F04BD0" w:rsidRDefault="00A16781" w:rsidP="00F04BD0">
      <w:pPr>
        <w:numPr>
          <w:ilvl w:val="0"/>
          <w:numId w:val="10"/>
        </w:numPr>
        <w:overflowPunct w:val="0"/>
        <w:spacing w:afterLines="50" w:after="120" w:line="340" w:lineRule="atLeast"/>
        <w:ind w:left="0" w:firstLine="0"/>
        <w:jc w:val="both"/>
        <w:rPr>
          <w:rFonts w:ascii="SimSun" w:hAnsi="SimSun"/>
          <w:sz w:val="21"/>
        </w:rPr>
      </w:pPr>
      <w:r w:rsidRPr="00F04BD0">
        <w:rPr>
          <w:rFonts w:ascii="SimSun" w:hAnsi="SimSun" w:hint="eastAsia"/>
          <w:sz w:val="21"/>
        </w:rPr>
        <w:t>另外，</w:t>
      </w:r>
      <w:r w:rsidR="002C6389" w:rsidRPr="00F04BD0">
        <w:rPr>
          <w:rFonts w:ascii="SimSun" w:hAnsi="SimSun" w:hint="eastAsia"/>
          <w:sz w:val="21"/>
        </w:rPr>
        <w:t>对产权组织落实发展议程各项建议的项目</w:t>
      </w:r>
      <w:r w:rsidR="002C6389" w:rsidRPr="00F04BD0">
        <w:rPr>
          <w:rFonts w:ascii="SimSun" w:hAnsi="SimSun" w:hint="eastAsia"/>
          <w:sz w:val="21"/>
        </w:rPr>
        <w:t>作</w:t>
      </w:r>
      <w:r w:rsidR="002C6389" w:rsidRPr="00F04BD0">
        <w:rPr>
          <w:rFonts w:ascii="SimSun" w:hAnsi="SimSun" w:hint="eastAsia"/>
          <w:sz w:val="21"/>
        </w:rPr>
        <w:t>了分析</w:t>
      </w:r>
      <w:r w:rsidR="002C6389" w:rsidRPr="00F04BD0">
        <w:rPr>
          <w:rFonts w:ascii="SimSun" w:hAnsi="SimSun" w:hint="eastAsia"/>
          <w:sz w:val="21"/>
        </w:rPr>
        <w:t>，依据是这些项目</w:t>
      </w:r>
      <w:r w:rsidRPr="00F04BD0">
        <w:rPr>
          <w:rFonts w:ascii="SimSun" w:hAnsi="SimSun" w:hint="eastAsia"/>
          <w:sz w:val="21"/>
        </w:rPr>
        <w:t>为之</w:t>
      </w:r>
      <w:proofErr w:type="gramStart"/>
      <w:r w:rsidRPr="00F04BD0">
        <w:rPr>
          <w:rFonts w:ascii="SimSun" w:hAnsi="SimSun" w:hint="eastAsia"/>
          <w:sz w:val="21"/>
        </w:rPr>
        <w:t>作出</w:t>
      </w:r>
      <w:proofErr w:type="gramEnd"/>
      <w:r w:rsidRPr="00F04BD0">
        <w:rPr>
          <w:rFonts w:ascii="SimSun" w:hAnsi="SimSun" w:hint="eastAsia"/>
          <w:sz w:val="21"/>
        </w:rPr>
        <w:t>贡献的发展议程“建议集C</w:t>
      </w:r>
      <w:r w:rsidRPr="00F04BD0">
        <w:rPr>
          <w:rFonts w:ascii="SimSun" w:hAnsi="SimSun"/>
          <w:sz w:val="21"/>
        </w:rPr>
        <w:t>”</w:t>
      </w:r>
      <w:r w:rsidRPr="00F04BD0">
        <w:rPr>
          <w:rFonts w:ascii="SimSun" w:hAnsi="SimSun" w:hint="eastAsia"/>
          <w:sz w:val="21"/>
        </w:rPr>
        <w:t>中的建议。</w:t>
      </w:r>
    </w:p>
    <w:p w:rsidR="004444D4" w:rsidRPr="00F04BD0" w:rsidRDefault="00A16781" w:rsidP="00F04BD0">
      <w:pPr>
        <w:numPr>
          <w:ilvl w:val="0"/>
          <w:numId w:val="10"/>
        </w:numPr>
        <w:overflowPunct w:val="0"/>
        <w:spacing w:afterLines="50" w:after="120" w:line="340" w:lineRule="atLeast"/>
        <w:ind w:left="0" w:firstLine="0"/>
        <w:jc w:val="both"/>
        <w:rPr>
          <w:rFonts w:ascii="SimSun" w:hAnsi="SimSun"/>
          <w:sz w:val="21"/>
        </w:rPr>
      </w:pPr>
      <w:r w:rsidRPr="00F04BD0">
        <w:rPr>
          <w:rFonts w:ascii="SimSun" w:hAnsi="SimSun" w:hint="eastAsia"/>
          <w:sz w:val="21"/>
        </w:rPr>
        <w:t>下文讨论的两项分析可能有助于审议和评价与发展议程“建议集C</w:t>
      </w:r>
      <w:r w:rsidRPr="00F04BD0">
        <w:rPr>
          <w:rFonts w:ascii="SimSun" w:hAnsi="SimSun"/>
          <w:sz w:val="21"/>
        </w:rPr>
        <w:t>”</w:t>
      </w:r>
      <w:r w:rsidRPr="00F04BD0">
        <w:rPr>
          <w:rFonts w:ascii="SimSun" w:hAnsi="SimSun" w:hint="eastAsia"/>
          <w:sz w:val="21"/>
        </w:rPr>
        <w:t>中的建议有关的提案和优先领域。</w:t>
      </w:r>
    </w:p>
    <w:p w:rsidR="004444D4" w:rsidRPr="00F04BD0" w:rsidRDefault="00A16781" w:rsidP="00F04BD0">
      <w:pPr>
        <w:pStyle w:val="2"/>
        <w:overflowPunct w:val="0"/>
        <w:spacing w:beforeLines="100" w:afterLines="50" w:after="120" w:line="340" w:lineRule="atLeast"/>
        <w:rPr>
          <w:rFonts w:ascii="SimHei" w:eastAsia="SimHei" w:hAnsi="SimHei"/>
          <w:sz w:val="21"/>
        </w:rPr>
      </w:pPr>
      <w:r w:rsidRPr="00F04BD0">
        <w:rPr>
          <w:rFonts w:ascii="SimHei" w:eastAsia="SimHei" w:hAnsi="SimHei" w:hint="eastAsia"/>
          <w:sz w:val="21"/>
        </w:rPr>
        <w:t>讨</w:t>
      </w:r>
      <w:r w:rsidR="005171F4">
        <w:rPr>
          <w:rFonts w:ascii="SimHei" w:eastAsia="SimHei" w:hAnsi="SimHei" w:hint="eastAsia"/>
          <w:sz w:val="21"/>
        </w:rPr>
        <w:t xml:space="preserve">　</w:t>
      </w:r>
      <w:r w:rsidRPr="00F04BD0">
        <w:rPr>
          <w:rFonts w:ascii="SimHei" w:eastAsia="SimHei" w:hAnsi="SimHei" w:hint="eastAsia"/>
          <w:sz w:val="21"/>
        </w:rPr>
        <w:t>论</w:t>
      </w:r>
    </w:p>
    <w:p w:rsidR="004444D4" w:rsidRPr="00F04BD0" w:rsidRDefault="00A16781" w:rsidP="00F04BD0">
      <w:pPr>
        <w:numPr>
          <w:ilvl w:val="0"/>
          <w:numId w:val="10"/>
        </w:numPr>
        <w:overflowPunct w:val="0"/>
        <w:spacing w:afterLines="50" w:after="120" w:line="340" w:lineRule="atLeast"/>
        <w:ind w:left="0" w:firstLine="0"/>
        <w:jc w:val="both"/>
        <w:rPr>
          <w:rFonts w:ascii="SimSun" w:hAnsi="SimSun"/>
          <w:sz w:val="21"/>
        </w:rPr>
      </w:pPr>
      <w:r w:rsidRPr="00F04BD0">
        <w:rPr>
          <w:rFonts w:ascii="SimSun" w:hAnsi="SimSun" w:hint="eastAsia"/>
          <w:sz w:val="21"/>
        </w:rPr>
        <w:t>对产权组织2014至2017年期间开展的技术转让相关服务和活动的分析，包括了425项此种服务和活动。对产权组织落实发展议程各项建议的项目的分析，包括了10个此种项目。</w:t>
      </w:r>
    </w:p>
    <w:p w:rsidR="004444D4" w:rsidRPr="00F04BD0" w:rsidRDefault="00A16781" w:rsidP="00F04BD0">
      <w:pPr>
        <w:numPr>
          <w:ilvl w:val="0"/>
          <w:numId w:val="10"/>
        </w:numPr>
        <w:overflowPunct w:val="0"/>
        <w:spacing w:afterLines="50" w:after="120" w:line="340" w:lineRule="atLeast"/>
        <w:ind w:left="0" w:firstLine="0"/>
        <w:jc w:val="both"/>
        <w:rPr>
          <w:rFonts w:ascii="SimSun" w:hAnsi="SimSun"/>
          <w:sz w:val="21"/>
        </w:rPr>
      </w:pPr>
      <w:r w:rsidRPr="00F04BD0">
        <w:rPr>
          <w:rFonts w:ascii="SimSun" w:hAnsi="SimSun" w:hint="eastAsia"/>
          <w:sz w:val="21"/>
        </w:rPr>
        <w:t>应当指出，某些服务和活动可被认为对</w:t>
      </w:r>
      <w:r w:rsidR="0086467B" w:rsidRPr="00F04BD0">
        <w:rPr>
          <w:rFonts w:ascii="SimSun" w:hAnsi="SimSun" w:hint="eastAsia"/>
          <w:sz w:val="21"/>
        </w:rPr>
        <w:t>发展议程“建议集C</w:t>
      </w:r>
      <w:r w:rsidR="0086467B" w:rsidRPr="00F04BD0">
        <w:rPr>
          <w:rFonts w:ascii="SimSun" w:hAnsi="SimSun"/>
          <w:sz w:val="21"/>
        </w:rPr>
        <w:t>”</w:t>
      </w:r>
      <w:r w:rsidR="0086467B" w:rsidRPr="00F04BD0">
        <w:rPr>
          <w:rFonts w:ascii="SimSun" w:hAnsi="SimSun" w:hint="eastAsia"/>
          <w:sz w:val="21"/>
        </w:rPr>
        <w:t>中不止一个建议</w:t>
      </w:r>
      <w:r w:rsidR="0086467B" w:rsidRPr="00F04BD0">
        <w:rPr>
          <w:rFonts w:ascii="SimSun" w:hAnsi="SimSun" w:hint="eastAsia"/>
          <w:sz w:val="21"/>
        </w:rPr>
        <w:t>的完成做出贡献。例如，某项服务或活动可能被认为对建议30和建议31两者做出贡献，因此将在分析中被归入这两项建议。所以，</w:t>
      </w:r>
      <w:r w:rsidR="0086467B" w:rsidRPr="00F04BD0">
        <w:rPr>
          <w:rFonts w:ascii="SimSun" w:hAnsi="SimSun" w:hint="eastAsia"/>
          <w:sz w:val="21"/>
        </w:rPr>
        <w:t>发展议程“建议集C</w:t>
      </w:r>
      <w:r w:rsidR="0086467B" w:rsidRPr="00F04BD0">
        <w:rPr>
          <w:rFonts w:ascii="SimSun" w:hAnsi="SimSun"/>
          <w:sz w:val="21"/>
        </w:rPr>
        <w:t>”</w:t>
      </w:r>
      <w:r w:rsidR="0086467B" w:rsidRPr="00F04BD0">
        <w:rPr>
          <w:rFonts w:ascii="SimSun" w:hAnsi="SimSun" w:hint="eastAsia"/>
          <w:sz w:val="21"/>
        </w:rPr>
        <w:t>中</w:t>
      </w:r>
      <w:r w:rsidR="0086467B" w:rsidRPr="00F04BD0">
        <w:rPr>
          <w:rFonts w:ascii="SimSun" w:hAnsi="SimSun" w:hint="eastAsia"/>
          <w:sz w:val="21"/>
        </w:rPr>
        <w:t>所有</w:t>
      </w:r>
      <w:r w:rsidR="0086467B" w:rsidRPr="00F04BD0">
        <w:rPr>
          <w:rFonts w:ascii="SimSun" w:hAnsi="SimSun" w:hint="eastAsia"/>
          <w:sz w:val="21"/>
        </w:rPr>
        <w:t>建议</w:t>
      </w:r>
      <w:r w:rsidR="0086467B" w:rsidRPr="00F04BD0">
        <w:rPr>
          <w:rFonts w:ascii="SimSun" w:hAnsi="SimSun" w:hint="eastAsia"/>
          <w:sz w:val="21"/>
        </w:rPr>
        <w:t>的活动数总和超过了</w:t>
      </w:r>
      <w:r w:rsidR="002C6389" w:rsidRPr="00F04BD0">
        <w:rPr>
          <w:rFonts w:ascii="SimSun" w:hAnsi="SimSun" w:hint="eastAsia"/>
          <w:sz w:val="21"/>
        </w:rPr>
        <w:t>前文所述</w:t>
      </w:r>
      <w:r w:rsidR="0086467B" w:rsidRPr="00F04BD0">
        <w:rPr>
          <w:rFonts w:ascii="SimSun" w:hAnsi="SimSun" w:hint="eastAsia"/>
          <w:sz w:val="21"/>
        </w:rPr>
        <w:t>的服务和活动总数。</w:t>
      </w:r>
    </w:p>
    <w:p w:rsidR="004444D4" w:rsidRPr="00F04BD0" w:rsidRDefault="0086467B" w:rsidP="00F04BD0">
      <w:pPr>
        <w:numPr>
          <w:ilvl w:val="0"/>
          <w:numId w:val="10"/>
        </w:numPr>
        <w:overflowPunct w:val="0"/>
        <w:spacing w:afterLines="50" w:after="120" w:line="340" w:lineRule="atLeast"/>
        <w:ind w:left="0" w:firstLine="0"/>
        <w:jc w:val="both"/>
        <w:rPr>
          <w:rFonts w:ascii="SimSun" w:hAnsi="SimSun"/>
          <w:sz w:val="21"/>
        </w:rPr>
      </w:pPr>
      <w:r w:rsidRPr="00F04BD0">
        <w:rPr>
          <w:rFonts w:ascii="SimSun" w:hAnsi="SimSun" w:hint="eastAsia"/>
          <w:sz w:val="21"/>
        </w:rPr>
        <w:t>还应指出，</w:t>
      </w:r>
      <w:r w:rsidR="003E1B38" w:rsidRPr="00F04BD0">
        <w:rPr>
          <w:rFonts w:ascii="SimSun" w:hAnsi="SimSun" w:hint="eastAsia"/>
          <w:sz w:val="21"/>
        </w:rPr>
        <w:t>一些</w:t>
      </w:r>
      <w:r w:rsidRPr="00F04BD0">
        <w:rPr>
          <w:rFonts w:ascii="SimSun" w:hAnsi="SimSun" w:hint="eastAsia"/>
          <w:sz w:val="21"/>
        </w:rPr>
        <w:t>活动在范围上</w:t>
      </w:r>
      <w:r w:rsidR="003E1B38" w:rsidRPr="00F04BD0">
        <w:rPr>
          <w:rFonts w:ascii="SimSun" w:hAnsi="SimSun" w:hint="eastAsia"/>
          <w:sz w:val="21"/>
        </w:rPr>
        <w:t>可能</w:t>
      </w:r>
      <w:r w:rsidRPr="00F04BD0">
        <w:rPr>
          <w:rFonts w:ascii="SimSun" w:hAnsi="SimSun" w:hint="eastAsia"/>
          <w:sz w:val="21"/>
        </w:rPr>
        <w:t>不同于其他活动。例如，一</w:t>
      </w:r>
      <w:r w:rsidR="003E1B38" w:rsidRPr="00F04BD0">
        <w:rPr>
          <w:rFonts w:ascii="SimSun" w:hAnsi="SimSun" w:hint="eastAsia"/>
          <w:sz w:val="21"/>
        </w:rPr>
        <w:t>项</w:t>
      </w:r>
      <w:r w:rsidRPr="00F04BD0">
        <w:rPr>
          <w:rFonts w:ascii="SimSun" w:hAnsi="SimSun" w:hint="eastAsia"/>
          <w:sz w:val="21"/>
        </w:rPr>
        <w:t>意识</w:t>
      </w:r>
      <w:r w:rsidR="003E1B38" w:rsidRPr="00F04BD0">
        <w:rPr>
          <w:rFonts w:ascii="SimSun" w:hAnsi="SimSun" w:hint="eastAsia"/>
          <w:sz w:val="21"/>
        </w:rPr>
        <w:t>提升</w:t>
      </w:r>
      <w:r w:rsidRPr="00F04BD0">
        <w:rPr>
          <w:rFonts w:ascii="SimSun" w:hAnsi="SimSun" w:hint="eastAsia"/>
          <w:sz w:val="21"/>
        </w:rPr>
        <w:t>和培训</w:t>
      </w:r>
      <w:r w:rsidR="003E1B38" w:rsidRPr="00F04BD0">
        <w:rPr>
          <w:rFonts w:ascii="SimSun" w:hAnsi="SimSun" w:hint="eastAsia"/>
          <w:sz w:val="21"/>
        </w:rPr>
        <w:t>计划</w:t>
      </w:r>
      <w:r w:rsidRPr="00F04BD0">
        <w:rPr>
          <w:rFonts w:ascii="SimSun" w:hAnsi="SimSun" w:hint="eastAsia"/>
          <w:sz w:val="21"/>
        </w:rPr>
        <w:t>可能包括为期数月的技能发展，而一</w:t>
      </w:r>
      <w:r w:rsidR="003E1B38" w:rsidRPr="00F04BD0">
        <w:rPr>
          <w:rFonts w:ascii="SimSun" w:hAnsi="SimSun" w:hint="eastAsia"/>
          <w:sz w:val="21"/>
        </w:rPr>
        <w:t>个事件则</w:t>
      </w:r>
      <w:r w:rsidRPr="00F04BD0">
        <w:rPr>
          <w:rFonts w:ascii="SimSun" w:hAnsi="SimSun" w:hint="eastAsia"/>
          <w:sz w:val="21"/>
        </w:rPr>
        <w:t>可能包括为期几天的此种内容。因此，</w:t>
      </w:r>
      <w:r w:rsidRPr="00F04BD0">
        <w:rPr>
          <w:rFonts w:ascii="SimSun" w:hAnsi="SimSun" w:hint="eastAsia"/>
          <w:sz w:val="21"/>
        </w:rPr>
        <w:t>发展议程“建议集C</w:t>
      </w:r>
      <w:r w:rsidRPr="00F04BD0">
        <w:rPr>
          <w:rFonts w:ascii="SimSun" w:hAnsi="SimSun"/>
          <w:sz w:val="21"/>
        </w:rPr>
        <w:t>”</w:t>
      </w:r>
      <w:r w:rsidRPr="00F04BD0">
        <w:rPr>
          <w:rFonts w:ascii="SimSun" w:hAnsi="SimSun" w:hint="eastAsia"/>
          <w:sz w:val="21"/>
        </w:rPr>
        <w:t>某项</w:t>
      </w:r>
      <w:r w:rsidRPr="00F04BD0">
        <w:rPr>
          <w:rFonts w:ascii="SimSun" w:hAnsi="SimSun" w:hint="eastAsia"/>
          <w:sz w:val="21"/>
        </w:rPr>
        <w:t>建议</w:t>
      </w:r>
      <w:r w:rsidRPr="00F04BD0">
        <w:rPr>
          <w:rFonts w:ascii="SimSun" w:hAnsi="SimSun" w:hint="eastAsia"/>
          <w:sz w:val="21"/>
        </w:rPr>
        <w:t>的活动数，不能用于</w:t>
      </w:r>
      <w:r w:rsidR="003E1B38" w:rsidRPr="00F04BD0">
        <w:rPr>
          <w:rFonts w:ascii="SimSun" w:hAnsi="SimSun" w:hint="eastAsia"/>
          <w:sz w:val="21"/>
        </w:rPr>
        <w:t>直接</w:t>
      </w:r>
      <w:r w:rsidRPr="00F04BD0">
        <w:rPr>
          <w:rFonts w:ascii="SimSun" w:hAnsi="SimSun" w:hint="eastAsia"/>
          <w:sz w:val="21"/>
        </w:rPr>
        <w:t>比较，特别是不同类型活动之间的比较。</w:t>
      </w:r>
    </w:p>
    <w:p w:rsidR="004444D4" w:rsidRPr="00F04BD0" w:rsidRDefault="00C07135" w:rsidP="00F04BD0">
      <w:pPr>
        <w:numPr>
          <w:ilvl w:val="0"/>
          <w:numId w:val="10"/>
        </w:numPr>
        <w:overflowPunct w:val="0"/>
        <w:spacing w:afterLines="50" w:after="120" w:line="340" w:lineRule="atLeast"/>
        <w:ind w:left="0" w:firstLine="0"/>
        <w:jc w:val="both"/>
        <w:rPr>
          <w:rFonts w:ascii="SimSun" w:hAnsi="SimSun"/>
          <w:sz w:val="21"/>
        </w:rPr>
      </w:pPr>
      <w:r w:rsidRPr="00F04BD0">
        <w:rPr>
          <w:rFonts w:ascii="SimSun" w:hAnsi="SimSun" w:hint="eastAsia"/>
          <w:sz w:val="21"/>
        </w:rPr>
        <w:t>最后要指出，有些项目具体而言可能与某些其他服务或活动部分重叠或全部重叠。例如，一</w:t>
      </w:r>
      <w:r w:rsidR="003E1B38" w:rsidRPr="00F04BD0">
        <w:rPr>
          <w:rFonts w:ascii="SimSun" w:hAnsi="SimSun" w:hint="eastAsia"/>
          <w:sz w:val="21"/>
        </w:rPr>
        <w:t>项</w:t>
      </w:r>
      <w:r w:rsidRPr="00F04BD0">
        <w:rPr>
          <w:rFonts w:ascii="SimSun" w:hAnsi="SimSun" w:hint="eastAsia"/>
          <w:sz w:val="21"/>
        </w:rPr>
        <w:t>服务或活动可能是在一个项目的框架内发起或执行的，可能间接</w:t>
      </w:r>
      <w:r w:rsidR="00293856" w:rsidRPr="00F04BD0">
        <w:rPr>
          <w:rFonts w:ascii="SimSun" w:hAnsi="SimSun" w:hint="eastAsia"/>
          <w:sz w:val="21"/>
        </w:rPr>
        <w:t>被</w:t>
      </w:r>
      <w:r w:rsidRPr="00F04BD0">
        <w:rPr>
          <w:rFonts w:ascii="SimSun" w:hAnsi="SimSun" w:hint="eastAsia"/>
          <w:sz w:val="21"/>
        </w:rPr>
        <w:t>归入该项目，并</w:t>
      </w:r>
      <w:r w:rsidR="00293856" w:rsidRPr="00F04BD0">
        <w:rPr>
          <w:rFonts w:ascii="SimSun" w:hAnsi="SimSun" w:hint="eastAsia"/>
          <w:sz w:val="21"/>
        </w:rPr>
        <w:t>直接</w:t>
      </w:r>
      <w:r w:rsidRPr="00F04BD0">
        <w:rPr>
          <w:rFonts w:ascii="SimSun" w:hAnsi="SimSun" w:hint="eastAsia"/>
          <w:sz w:val="21"/>
        </w:rPr>
        <w:t>作为一</w:t>
      </w:r>
      <w:r w:rsidR="00293856" w:rsidRPr="00F04BD0">
        <w:rPr>
          <w:rFonts w:ascii="SimSun" w:hAnsi="SimSun" w:hint="eastAsia"/>
          <w:sz w:val="21"/>
        </w:rPr>
        <w:t>项</w:t>
      </w:r>
      <w:r w:rsidRPr="00F04BD0">
        <w:rPr>
          <w:rFonts w:ascii="SimSun" w:hAnsi="SimSun" w:hint="eastAsia"/>
          <w:sz w:val="21"/>
        </w:rPr>
        <w:t>服务或活动收入。采用这种方法，是为了确保项目的完整范围在分析中得到反映，而不仅仅是按具体的服务或活动。</w:t>
      </w:r>
    </w:p>
    <w:p w:rsidR="004444D4" w:rsidRPr="00F04BD0" w:rsidRDefault="00C07135" w:rsidP="00F04BD0">
      <w:pPr>
        <w:numPr>
          <w:ilvl w:val="0"/>
          <w:numId w:val="10"/>
        </w:numPr>
        <w:overflowPunct w:val="0"/>
        <w:spacing w:afterLines="50" w:after="120" w:line="340" w:lineRule="atLeast"/>
        <w:ind w:left="0" w:firstLine="0"/>
        <w:jc w:val="both"/>
        <w:rPr>
          <w:rFonts w:ascii="SimSun" w:hAnsi="SimSun"/>
          <w:sz w:val="21"/>
        </w:rPr>
      </w:pPr>
      <w:r w:rsidRPr="00F04BD0">
        <w:rPr>
          <w:rFonts w:ascii="SimSun" w:hAnsi="SimSun" w:hint="eastAsia"/>
          <w:sz w:val="21"/>
        </w:rPr>
        <w:t>下表显示了</w:t>
      </w:r>
      <w:r w:rsidRPr="00F04BD0">
        <w:rPr>
          <w:rFonts w:ascii="SimSun" w:hAnsi="SimSun" w:hint="eastAsia"/>
          <w:sz w:val="21"/>
        </w:rPr>
        <w:t>发展议程“建议集C</w:t>
      </w:r>
      <w:r w:rsidRPr="00F04BD0">
        <w:rPr>
          <w:rFonts w:ascii="SimSun" w:hAnsi="SimSun"/>
          <w:sz w:val="21"/>
        </w:rPr>
        <w:t>”</w:t>
      </w:r>
      <w:r w:rsidRPr="00F04BD0">
        <w:rPr>
          <w:rFonts w:ascii="SimSun" w:hAnsi="SimSun" w:hint="eastAsia"/>
          <w:sz w:val="21"/>
        </w:rPr>
        <w:t>每项</w:t>
      </w:r>
      <w:r w:rsidRPr="00F04BD0">
        <w:rPr>
          <w:rFonts w:ascii="SimSun" w:hAnsi="SimSun" w:hint="eastAsia"/>
          <w:sz w:val="21"/>
        </w:rPr>
        <w:t>建议</w:t>
      </w:r>
      <w:r w:rsidRPr="00F04BD0">
        <w:rPr>
          <w:rFonts w:ascii="SimSun" w:hAnsi="SimSun" w:hint="eastAsia"/>
          <w:sz w:val="21"/>
        </w:rPr>
        <w:t>的服务和活动分布，按活动类型分</w:t>
      </w:r>
      <w:r w:rsidR="00293856" w:rsidRPr="00F04BD0">
        <w:rPr>
          <w:rFonts w:ascii="SimSun" w:hAnsi="SimSun" w:hint="eastAsia"/>
          <w:sz w:val="21"/>
        </w:rPr>
        <w:t>组</w:t>
      </w:r>
      <w:r w:rsidR="00F17751" w:rsidRPr="00F04BD0">
        <w:rPr>
          <w:rFonts w:ascii="SimSun" w:hAnsi="SimSun" w:hint="eastAsia"/>
          <w:sz w:val="21"/>
        </w:rPr>
        <w:t>，可以查明哪些建议下为实现</w:t>
      </w:r>
      <w:r w:rsidR="000218FE" w:rsidRPr="00F04BD0">
        <w:rPr>
          <w:rFonts w:ascii="SimSun" w:hAnsi="SimSun" w:hint="eastAsia"/>
          <w:sz w:val="21"/>
        </w:rPr>
        <w:t>该</w:t>
      </w:r>
      <w:r w:rsidR="00F17751" w:rsidRPr="00F04BD0">
        <w:rPr>
          <w:rFonts w:ascii="SimSun" w:hAnsi="SimSun" w:hint="eastAsia"/>
          <w:sz w:val="21"/>
        </w:rPr>
        <w:t>建议的相应目标做出贡献的活动数目相对较多或较少，有助于今后审议可能优先领域的项目提案。</w:t>
      </w:r>
    </w:p>
    <w:p w:rsidR="004444D4" w:rsidRPr="00F04BD0" w:rsidRDefault="00F17751">
      <w:pPr>
        <w:rPr>
          <w:rFonts w:ascii="SimSun" w:hAnsi="SimSun"/>
          <w:sz w:val="21"/>
        </w:rPr>
      </w:pPr>
      <w:r w:rsidRPr="00F04BD0">
        <w:rPr>
          <w:rFonts w:ascii="SimSun" w:hAnsi="SimSun"/>
          <w:sz w:val="21"/>
        </w:rPr>
        <w:drawing>
          <wp:inline distT="0" distB="0" distL="0" distR="0" wp14:anchorId="25114C14" wp14:editId="23A07389">
            <wp:extent cx="5940425" cy="3874578"/>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874578"/>
                    </a:xfrm>
                    <a:prstGeom prst="rect">
                      <a:avLst/>
                    </a:prstGeom>
                    <a:noFill/>
                    <a:ln>
                      <a:noFill/>
                    </a:ln>
                  </pic:spPr>
                </pic:pic>
              </a:graphicData>
            </a:graphic>
          </wp:inline>
        </w:drawing>
      </w:r>
    </w:p>
    <w:p w:rsidR="00910D13" w:rsidRPr="00F04BD0" w:rsidRDefault="00910D13" w:rsidP="00F04BD0">
      <w:pPr>
        <w:overflowPunct w:val="0"/>
        <w:spacing w:afterLines="50" w:after="120" w:line="340" w:lineRule="atLeast"/>
        <w:ind w:left="5534"/>
        <w:jc w:val="both"/>
        <w:rPr>
          <w:rFonts w:ascii="KaiTi" w:eastAsia="KaiTi" w:hAnsi="KaiTi"/>
          <w:sz w:val="21"/>
          <w:szCs w:val="22"/>
        </w:rPr>
      </w:pPr>
    </w:p>
    <w:p w:rsidR="00910D13" w:rsidRPr="00F04BD0" w:rsidRDefault="00910D13" w:rsidP="00F04BD0">
      <w:pPr>
        <w:overflowPunct w:val="0"/>
        <w:spacing w:afterLines="50" w:after="120" w:line="340" w:lineRule="atLeast"/>
        <w:ind w:left="5534"/>
        <w:jc w:val="both"/>
        <w:rPr>
          <w:rFonts w:ascii="KaiTi" w:eastAsia="KaiTi" w:hAnsi="KaiTi"/>
          <w:sz w:val="21"/>
          <w:szCs w:val="22"/>
        </w:rPr>
      </w:pPr>
      <w:r w:rsidRPr="00F04BD0">
        <w:rPr>
          <w:rFonts w:ascii="KaiTi" w:eastAsia="KaiTi" w:hAnsi="KaiTi"/>
          <w:sz w:val="21"/>
          <w:szCs w:val="22"/>
        </w:rPr>
        <w:t>[</w:t>
      </w:r>
      <w:r w:rsidR="00F17751" w:rsidRPr="00F04BD0">
        <w:rPr>
          <w:rFonts w:ascii="KaiTi" w:eastAsia="KaiTi" w:hAnsi="KaiTi" w:hint="eastAsia"/>
          <w:sz w:val="21"/>
          <w:szCs w:val="22"/>
        </w:rPr>
        <w:t>后接英文附录</w:t>
      </w:r>
      <w:r w:rsidR="000A2763" w:rsidRPr="00F04BD0">
        <w:rPr>
          <w:rFonts w:ascii="KaiTi" w:eastAsia="KaiTi" w:hAnsi="KaiTi"/>
          <w:sz w:val="21"/>
          <w:szCs w:val="22"/>
        </w:rPr>
        <w:t>]</w:t>
      </w:r>
    </w:p>
    <w:p w:rsidR="00910D13" w:rsidRDefault="00910D13" w:rsidP="00910D13">
      <w:pPr>
        <w:pStyle w:val="Endofdocument-Annex"/>
        <w:rPr>
          <w:rFonts w:ascii="SimSun" w:hAnsi="SimSun" w:hint="eastAsia"/>
          <w:sz w:val="21"/>
        </w:rPr>
      </w:pPr>
    </w:p>
    <w:p w:rsidR="00F04BD0" w:rsidRPr="00F04BD0" w:rsidRDefault="00F04BD0" w:rsidP="00910D13">
      <w:pPr>
        <w:pStyle w:val="Endofdocument-Annex"/>
        <w:rPr>
          <w:rFonts w:ascii="SimSun" w:hAnsi="SimSun"/>
          <w:sz w:val="21"/>
        </w:rPr>
        <w:sectPr w:rsidR="00F04BD0" w:rsidRPr="00F04BD0" w:rsidSect="00F03DDC">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4444D4" w:rsidRDefault="004444D4" w:rsidP="004444D4">
      <w:pPr>
        <w:pStyle w:val="2"/>
        <w:rPr>
          <w:szCs w:val="22"/>
        </w:rPr>
      </w:pPr>
      <w:r>
        <w:rPr>
          <w:szCs w:val="22"/>
        </w:rPr>
        <w:t>Recommendation 24</w:t>
      </w:r>
    </w:p>
    <w:p w:rsidR="004444D4" w:rsidRPr="005B1F25" w:rsidRDefault="004444D4" w:rsidP="004444D4">
      <w:r>
        <w:t>“</w:t>
      </w:r>
      <w:r w:rsidRPr="005B1F25">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r>
        <w:t>”</w:t>
      </w:r>
    </w:p>
    <w:p w:rsidR="004444D4" w:rsidRPr="0079293C" w:rsidRDefault="004444D4" w:rsidP="004444D4">
      <w:pPr>
        <w:pStyle w:val="3"/>
      </w:pPr>
      <w:r w:rsidRPr="0079293C">
        <w:t>Services and Activities</w:t>
      </w:r>
    </w:p>
    <w:tbl>
      <w:tblPr>
        <w:tblStyle w:val="af"/>
        <w:tblW w:w="0" w:type="auto"/>
        <w:tblLook w:val="04A0" w:firstRow="1" w:lastRow="0" w:firstColumn="1" w:lastColumn="0" w:noHBand="0" w:noVBand="1"/>
      </w:tblPr>
      <w:tblGrid>
        <w:gridCol w:w="7196"/>
        <w:gridCol w:w="2375"/>
      </w:tblGrid>
      <w:tr w:rsidR="004444D4" w:rsidRPr="0079293C" w:rsidTr="004444D4">
        <w:trPr>
          <w:cantSplit/>
        </w:trPr>
        <w:tc>
          <w:tcPr>
            <w:tcW w:w="7196" w:type="dxa"/>
          </w:tcPr>
          <w:p w:rsidR="004444D4" w:rsidRPr="0079293C" w:rsidRDefault="004444D4" w:rsidP="004444D4">
            <w:pPr>
              <w:rPr>
                <w:b/>
                <w:szCs w:val="22"/>
              </w:rPr>
            </w:pPr>
            <w:r w:rsidRPr="0079293C">
              <w:rPr>
                <w:b/>
                <w:szCs w:val="22"/>
              </w:rPr>
              <w:t>Title</w:t>
            </w:r>
          </w:p>
        </w:tc>
        <w:tc>
          <w:tcPr>
            <w:tcW w:w="2375" w:type="dxa"/>
          </w:tcPr>
          <w:p w:rsidR="004444D4" w:rsidRPr="0079293C" w:rsidRDefault="004444D4" w:rsidP="004444D4">
            <w:pPr>
              <w:rPr>
                <w:b/>
                <w:szCs w:val="22"/>
              </w:rPr>
            </w:pPr>
            <w:r w:rsidRPr="0079293C">
              <w:rPr>
                <w:b/>
                <w:szCs w:val="22"/>
              </w:rPr>
              <w:t>Type</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WIPO National Seminar on Patents and their Impact on Innovation, Paraguay (2016)</w:t>
            </w:r>
          </w:p>
        </w:tc>
        <w:tc>
          <w:tcPr>
            <w:tcW w:w="2375" w:type="dxa"/>
          </w:tcPr>
          <w:p w:rsidR="004444D4" w:rsidRPr="0079293C" w:rsidRDefault="004444D4" w:rsidP="004444D4">
            <w:pPr>
              <w:rPr>
                <w:szCs w:val="22"/>
              </w:rPr>
            </w:pPr>
            <w:r w:rsidRPr="0079293C">
              <w:rPr>
                <w:szCs w:val="22"/>
              </w:rPr>
              <w:t>Awareness-raising and training program</w:t>
            </w:r>
          </w:p>
        </w:tc>
      </w:tr>
      <w:tr w:rsidR="004444D4" w:rsidRPr="0079293C" w:rsidTr="004444D4">
        <w:trPr>
          <w:cantSplit/>
        </w:trPr>
        <w:tc>
          <w:tcPr>
            <w:tcW w:w="7196" w:type="dxa"/>
          </w:tcPr>
          <w:p w:rsidR="004444D4" w:rsidRPr="0079293C" w:rsidRDefault="004444D4" w:rsidP="004444D4">
            <w:pPr>
              <w:rPr>
                <w:szCs w:val="22"/>
              </w:rPr>
            </w:pPr>
            <w:r w:rsidRPr="0079293C">
              <w:rPr>
                <w:szCs w:val="22"/>
              </w:rPr>
              <w:t>National Seminar for Technology and Innovation Support Centers (TISCs), Dominican Republic (2017)</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National Seminar for Technology and Innovation Support Centers (TISCs), Peru (2017)</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WIPO Sub-regional Workshop on WIPO Pilot Project for Universities and Research Centers in Central American Countries, Panama Knowledge City, Panama (2015)</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WIPO/OEPM in collaboration with MIEM - 2nd Regional Workshop for Training the Trainers on Patent Drafting, Uruguay (2017)</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4th Regional Workshop on Industrial Property and Technology Transfer, El Salvador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 xml:space="preserve">IP Marketing and Valuation (advanced STL course), Brazil (2015) </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National Seminar for Technology and Innovation Support Centers (TISCs), Argentina (2017)</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National Seminar for Technology and Innovation Support Centers (TISCs), Cuba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National Seminar for Technology and Innovation Support Centers (TISCs), Guatemala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National Seminar for Technology and Innovation Support Centers (TISCs), Nicaragua,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National Seminar for Technology and Innovation Support Centers (TISCs), Panama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 xml:space="preserve">National Training Program on IP Marketing and Valuation, Chile (2016) </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National Workshop on Innovation and Added Value based on Technological Information, and Competitive Intelligence for TISC Staff, Universities and R&amp;D centers, Colombia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National Workshop on Technology Transfer Agreements, Mexico (2017)</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National Workshop on Technology Transfer, Valuation and Dispute Resolution for TISC staff and R&amp;D Centers, Colombia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Regional TTO Meeting (Working Together) on Internet and Research, Croatia (2017)</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Round Table on Patents and their Impact on Innovation, Uruguay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Seminar on IP and Public Policies for Innovation and Technology Transfer, Peru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Sub-Regional Intellectual Property Workshop for Young Innovators: From Idea to the Market Place, Botswana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 xml:space="preserve">Sub-regional Seminar on IP and Technology Transfer, Costa Rica (2017) </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Sub-Regional Seminar on the Development of IP Policies for Universities and Research Institutions, Colombia (2017)</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 xml:space="preserve">Sub-regional Workshop on the Use of IP Tools related to Technology Transfer, Costa Rica (2017) </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Training Workshop on Patent information, Search Strategies and Tech-Transfer for National TISC network, Guatemala (2017)</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WIPO National Workshop on Basic Patent Analytics Using the Guidelines for Preparing Patent Landscape Reports and the Manual on Free and Open Source Tools for Patent Analytics, Brazil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WIPO National Workshop on Basic Patent Analytics, Colombia (2017)</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WIPO Patent Workshop on Practical Aspects of Patent Applications for the Industry, University Researchers and Patent Agents, Paraguay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WIPO/IDB IP Commercialization and Technology Transfer Cohort/Team Induction Program, Trinidad and Tobago (2017)</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WIPO/OEPM/AECID Regional Workshop for Training of Trainers on Industrial Property: Drafting of Patent Applications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Workshop on IP Strategies, Patent Information and Technological Solutions, Colombia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Workshop on Technology Transfer, Chile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Workshop on the Use of Tools for Technology Transfer, Peru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WIPO/IDB IP Commercialization and Technology Transfer Training Course, Barbados, Jamaica, Trinidad and Tobago (2016-2017)</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WIPO/OEPM - Regional Workshop for Training the Trainers on Patent Drafting, Colombia (2016)</w:t>
            </w:r>
          </w:p>
        </w:tc>
        <w:tc>
          <w:tcPr>
            <w:tcW w:w="2375" w:type="dxa"/>
          </w:tcPr>
          <w:p w:rsidR="004444D4" w:rsidRPr="0079293C" w:rsidRDefault="004444D4" w:rsidP="004444D4">
            <w:pPr>
              <w:rPr>
                <w:szCs w:val="22"/>
              </w:rPr>
            </w:pPr>
            <w:r w:rsidRPr="0079293C">
              <w:rPr>
                <w:szCs w:val="22"/>
              </w:rPr>
              <w:t>Event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Establishment and development of Technology and Innovation Support Centers (TISCs)</w:t>
            </w:r>
          </w:p>
        </w:tc>
        <w:tc>
          <w:tcPr>
            <w:tcW w:w="2375" w:type="dxa"/>
          </w:tcPr>
          <w:p w:rsidR="004444D4" w:rsidRPr="0079293C" w:rsidRDefault="004444D4" w:rsidP="004444D4">
            <w:pPr>
              <w:rPr>
                <w:szCs w:val="22"/>
              </w:rPr>
            </w:pPr>
            <w:r w:rsidRPr="0079293C">
              <w:rPr>
                <w:szCs w:val="22"/>
              </w:rPr>
              <w:t>Project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 xml:space="preserve">Project to support Member States to integrate IP and knowledge transfer considerations into their IP Strategies, Trinidad and Tobago </w:t>
            </w:r>
          </w:p>
        </w:tc>
        <w:tc>
          <w:tcPr>
            <w:tcW w:w="2375" w:type="dxa"/>
          </w:tcPr>
          <w:p w:rsidR="004444D4" w:rsidRPr="0079293C" w:rsidRDefault="004444D4" w:rsidP="004444D4">
            <w:pPr>
              <w:rPr>
                <w:szCs w:val="22"/>
              </w:rPr>
            </w:pPr>
            <w:r w:rsidRPr="0079293C">
              <w:rPr>
                <w:szCs w:val="22"/>
              </w:rPr>
              <w:t>Project</w:t>
            </w:r>
          </w:p>
        </w:tc>
      </w:tr>
      <w:tr w:rsidR="004444D4" w:rsidRPr="0079293C" w:rsidTr="004444D4">
        <w:trPr>
          <w:cantSplit/>
        </w:trPr>
        <w:tc>
          <w:tcPr>
            <w:tcW w:w="7196" w:type="dxa"/>
          </w:tcPr>
          <w:p w:rsidR="004444D4" w:rsidRPr="0079293C" w:rsidRDefault="004444D4" w:rsidP="004444D4">
            <w:pPr>
              <w:rPr>
                <w:szCs w:val="22"/>
              </w:rPr>
            </w:pPr>
            <w:r w:rsidRPr="0079293C">
              <w:rPr>
                <w:szCs w:val="22"/>
              </w:rPr>
              <w:t>Support to the Elaboration of the IP Policy to the Galileo University, Guatemala</w:t>
            </w:r>
          </w:p>
        </w:tc>
        <w:tc>
          <w:tcPr>
            <w:tcW w:w="2375" w:type="dxa"/>
          </w:tcPr>
          <w:p w:rsidR="004444D4" w:rsidRPr="0079293C" w:rsidRDefault="004444D4" w:rsidP="004444D4">
            <w:pPr>
              <w:rPr>
                <w:szCs w:val="22"/>
              </w:rPr>
            </w:pPr>
            <w:r w:rsidRPr="0079293C">
              <w:rPr>
                <w:szCs w:val="22"/>
              </w:rPr>
              <w:t>Technical assistance</w:t>
            </w:r>
          </w:p>
        </w:tc>
      </w:tr>
      <w:tr w:rsidR="004444D4" w:rsidRPr="0079293C" w:rsidTr="004444D4">
        <w:trPr>
          <w:cantSplit/>
        </w:trPr>
        <w:tc>
          <w:tcPr>
            <w:tcW w:w="7196" w:type="dxa"/>
          </w:tcPr>
          <w:p w:rsidR="004444D4" w:rsidRPr="0079293C" w:rsidRDefault="004444D4" w:rsidP="004444D4">
            <w:pPr>
              <w:rPr>
                <w:szCs w:val="22"/>
              </w:rPr>
            </w:pPr>
            <w:r w:rsidRPr="0079293C">
              <w:rPr>
                <w:szCs w:val="22"/>
              </w:rPr>
              <w:t>Review of an IP Curriculum for a Postgraduate Program, Nicaragua (Organized jointly by a national university and the Nicaraguan Council of Science and Technology)</w:t>
            </w:r>
          </w:p>
        </w:tc>
        <w:tc>
          <w:tcPr>
            <w:tcW w:w="2375" w:type="dxa"/>
          </w:tcPr>
          <w:p w:rsidR="004444D4" w:rsidRPr="0079293C" w:rsidRDefault="004444D4" w:rsidP="004444D4">
            <w:pPr>
              <w:rPr>
                <w:szCs w:val="22"/>
              </w:rPr>
            </w:pPr>
            <w:r w:rsidRPr="0079293C">
              <w:rPr>
                <w:szCs w:val="22"/>
              </w:rPr>
              <w:t>Technical assistance</w:t>
            </w:r>
          </w:p>
        </w:tc>
      </w:tr>
    </w:tbl>
    <w:p w:rsidR="004444D4" w:rsidRPr="0079293C" w:rsidRDefault="004444D4" w:rsidP="004444D4">
      <w:pPr>
        <w:rPr>
          <w:szCs w:val="22"/>
        </w:rPr>
      </w:pPr>
    </w:p>
    <w:p w:rsidR="004444D4" w:rsidRPr="0079293C" w:rsidRDefault="004444D4" w:rsidP="004444D4">
      <w:pPr>
        <w:pStyle w:val="3"/>
      </w:pPr>
      <w:r w:rsidRPr="0079293C">
        <w:t>Development Agenda Projects</w:t>
      </w:r>
    </w:p>
    <w:tbl>
      <w:tblPr>
        <w:tblStyle w:val="af"/>
        <w:tblW w:w="0" w:type="auto"/>
        <w:tblLook w:val="04A0" w:firstRow="1" w:lastRow="0" w:firstColumn="1" w:lastColumn="0" w:noHBand="0" w:noVBand="1"/>
      </w:tblPr>
      <w:tblGrid>
        <w:gridCol w:w="9571"/>
      </w:tblGrid>
      <w:tr w:rsidR="004444D4" w:rsidRPr="0079293C" w:rsidTr="004444D4">
        <w:trPr>
          <w:cantSplit/>
        </w:trPr>
        <w:tc>
          <w:tcPr>
            <w:tcW w:w="9571" w:type="dxa"/>
          </w:tcPr>
          <w:p w:rsidR="004444D4" w:rsidRPr="0079293C" w:rsidRDefault="004444D4" w:rsidP="004444D4">
            <w:pPr>
              <w:rPr>
                <w:b/>
                <w:szCs w:val="22"/>
              </w:rPr>
            </w:pPr>
            <w:r w:rsidRPr="0079293C">
              <w:rPr>
                <w:b/>
                <w:szCs w:val="22"/>
              </w:rPr>
              <w:t>Title</w:t>
            </w:r>
          </w:p>
        </w:tc>
      </w:tr>
      <w:tr w:rsidR="004444D4" w:rsidRPr="0079293C" w:rsidTr="004444D4">
        <w:trPr>
          <w:cantSplit/>
        </w:trPr>
        <w:tc>
          <w:tcPr>
            <w:tcW w:w="9571" w:type="dxa"/>
          </w:tcPr>
          <w:p w:rsidR="004444D4" w:rsidRPr="0079293C" w:rsidRDefault="004444D4" w:rsidP="004444D4">
            <w:pPr>
              <w:rPr>
                <w:szCs w:val="22"/>
              </w:rPr>
            </w:pPr>
            <w:r w:rsidRPr="0079293C">
              <w:rPr>
                <w:szCs w:val="22"/>
              </w:rPr>
              <w:t>IP, Information and Communication Technologies (ICTs), the Digital Divide and Access to Knowledge</w:t>
            </w:r>
          </w:p>
        </w:tc>
      </w:tr>
    </w:tbl>
    <w:p w:rsidR="004444D4" w:rsidRPr="0079293C" w:rsidRDefault="004444D4" w:rsidP="004444D4">
      <w:pPr>
        <w:rPr>
          <w:szCs w:val="22"/>
        </w:rPr>
      </w:pPr>
    </w:p>
    <w:p w:rsidR="004444D4" w:rsidRDefault="004444D4" w:rsidP="004444D4">
      <w:pPr>
        <w:pStyle w:val="2"/>
        <w:rPr>
          <w:szCs w:val="22"/>
        </w:rPr>
      </w:pPr>
      <w:r>
        <w:rPr>
          <w:szCs w:val="22"/>
        </w:rPr>
        <w:t>Recommendation 25</w:t>
      </w:r>
    </w:p>
    <w:p w:rsidR="004444D4" w:rsidRPr="005B1F25" w:rsidRDefault="004444D4" w:rsidP="004444D4">
      <w:r>
        <w:t>“</w:t>
      </w:r>
      <w:r w:rsidRPr="005B1F25">
        <w:t>T</w:t>
      </w:r>
      <w:r>
        <w:t>o explore intellectual property</w:t>
      </w:r>
      <w:r w:rsidRPr="005B1F25">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r>
        <w:t>”</w:t>
      </w:r>
    </w:p>
    <w:p w:rsidR="004444D4" w:rsidRPr="0079293C" w:rsidRDefault="004444D4" w:rsidP="004444D4">
      <w:pPr>
        <w:pStyle w:val="3"/>
      </w:pPr>
      <w:r w:rsidRPr="0079293C">
        <w:t>Services and Activities</w:t>
      </w:r>
    </w:p>
    <w:tbl>
      <w:tblPr>
        <w:tblStyle w:val="af"/>
        <w:tblW w:w="0" w:type="auto"/>
        <w:tblLook w:val="04A0" w:firstRow="1" w:lastRow="0" w:firstColumn="1" w:lastColumn="0" w:noHBand="0" w:noVBand="1"/>
      </w:tblPr>
      <w:tblGrid>
        <w:gridCol w:w="7196"/>
        <w:gridCol w:w="2375"/>
      </w:tblGrid>
      <w:tr w:rsidR="004444D4" w:rsidRPr="0079293C" w:rsidTr="004444D4">
        <w:trPr>
          <w:cantSplit/>
        </w:trPr>
        <w:tc>
          <w:tcPr>
            <w:tcW w:w="7196" w:type="dxa"/>
          </w:tcPr>
          <w:p w:rsidR="004444D4" w:rsidRPr="0079293C" w:rsidRDefault="004444D4" w:rsidP="004444D4">
            <w:pPr>
              <w:rPr>
                <w:b/>
                <w:szCs w:val="22"/>
              </w:rPr>
            </w:pPr>
            <w:r w:rsidRPr="0079293C">
              <w:rPr>
                <w:b/>
                <w:szCs w:val="22"/>
              </w:rPr>
              <w:t>Title</w:t>
            </w:r>
          </w:p>
        </w:tc>
        <w:tc>
          <w:tcPr>
            <w:tcW w:w="2375" w:type="dxa"/>
          </w:tcPr>
          <w:p w:rsidR="004444D4" w:rsidRPr="0079293C" w:rsidRDefault="004444D4" w:rsidP="004444D4">
            <w:pPr>
              <w:rPr>
                <w:b/>
                <w:szCs w:val="22"/>
              </w:rPr>
            </w:pPr>
            <w:r w:rsidRPr="0079293C">
              <w:rPr>
                <w:b/>
                <w:szCs w:val="22"/>
              </w:rPr>
              <w:t>Type</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Studies and programs regarding an importance of IP policies/strategies on the national level </w:t>
            </w:r>
          </w:p>
        </w:tc>
        <w:tc>
          <w:tcPr>
            <w:tcW w:w="2375"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Distance Learning Course on Patent Information (DL-318) in English, French and Spanish (2014-2017)</w:t>
            </w:r>
          </w:p>
        </w:tc>
        <w:tc>
          <w:tcPr>
            <w:tcW w:w="2375"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WIPO / WTO Colloquium for Teachers of IP, Switzerland (2014-2017) </w:t>
            </w:r>
          </w:p>
        </w:tc>
        <w:tc>
          <w:tcPr>
            <w:tcW w:w="2375"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375"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National Seminar on Patents and their Impact on Innovation, Paraguay (2016)</w:t>
            </w:r>
          </w:p>
        </w:tc>
        <w:tc>
          <w:tcPr>
            <w:tcW w:w="2375"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375"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WIPO-CEIPI Advanced Training Course on Intellectual Property, Transfer of Technology and Licensing</w:t>
            </w:r>
          </w:p>
        </w:tc>
        <w:tc>
          <w:tcPr>
            <w:tcW w:w="2375"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Workshop on “Strengthening national systems of innovation in developing countries, covering the entire technology cycle for climate technology” – UNFCCC TEC Workshop, Bonn, October 13 and 14, 2014</w:t>
            </w:r>
          </w:p>
        </w:tc>
        <w:tc>
          <w:tcPr>
            <w:tcW w:w="2375"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Distance Learning Course on Basics of Patent Drafting (DL-320) in Arabic, Chinese, English, French, Portuguese, Russian and Spanish (2014-2017)</w:t>
            </w:r>
          </w:p>
        </w:tc>
        <w:tc>
          <w:tcPr>
            <w:tcW w:w="2375"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 WTO Advanced Trade Policy Course for Policy Makers and Government Officials, Geneva (2014-2017)</w:t>
            </w:r>
          </w:p>
        </w:tc>
        <w:tc>
          <w:tcPr>
            <w:tcW w:w="2375"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375" w:type="dxa"/>
          </w:tcPr>
          <w:p w:rsidR="004444D4" w:rsidRPr="0079293C" w:rsidRDefault="004444D4" w:rsidP="004444D4">
            <w:pPr>
              <w:rPr>
                <w:color w:val="000000"/>
                <w:szCs w:val="22"/>
              </w:rPr>
            </w:pPr>
            <w:r w:rsidRPr="0079293C">
              <w:rPr>
                <w:color w:val="000000"/>
                <w:szCs w:val="22"/>
              </w:rPr>
              <w:t xml:space="preserve">Compilation </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375" w:type="dxa"/>
          </w:tcPr>
          <w:p w:rsidR="004444D4" w:rsidRPr="0079293C" w:rsidRDefault="004444D4" w:rsidP="004444D4">
            <w:pPr>
              <w:rPr>
                <w:color w:val="000000"/>
                <w:szCs w:val="22"/>
              </w:rPr>
            </w:pPr>
            <w:r w:rsidRPr="0079293C">
              <w:rPr>
                <w:color w:val="000000"/>
                <w:szCs w:val="22"/>
              </w:rPr>
              <w:t xml:space="preserve">Compilation </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Database of IP Policies for Universities and Research Institutions</w:t>
            </w:r>
          </w:p>
        </w:tc>
        <w:tc>
          <w:tcPr>
            <w:tcW w:w="2375" w:type="dxa"/>
          </w:tcPr>
          <w:p w:rsidR="004444D4" w:rsidRPr="0079293C" w:rsidRDefault="004444D4" w:rsidP="004444D4">
            <w:pPr>
              <w:rPr>
                <w:color w:val="000000"/>
                <w:szCs w:val="22"/>
              </w:rPr>
            </w:pPr>
            <w:r w:rsidRPr="0079293C">
              <w:rPr>
                <w:color w:val="000000"/>
                <w:szCs w:val="22"/>
              </w:rPr>
              <w:t xml:space="preserve">Compilation </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Database of National Frameworks concerning Ownership Issues in Academic Research and Commercialization of Innovations Developed at Universities and Research Institutions</w:t>
            </w:r>
          </w:p>
        </w:tc>
        <w:tc>
          <w:tcPr>
            <w:tcW w:w="2375" w:type="dxa"/>
          </w:tcPr>
          <w:p w:rsidR="004444D4" w:rsidRPr="0079293C" w:rsidRDefault="004444D4" w:rsidP="004444D4">
            <w:pPr>
              <w:rPr>
                <w:color w:val="000000"/>
                <w:szCs w:val="22"/>
              </w:rPr>
            </w:pPr>
            <w:r w:rsidRPr="0079293C">
              <w:rPr>
                <w:color w:val="000000"/>
                <w:szCs w:val="22"/>
              </w:rPr>
              <w:t xml:space="preserve">Compilation </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Joint Side Event on Climate Change and Technology – Global Environment Facility 5th Assembly, Bonn, May 27, 2014</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WIPO/IRENA Side Event on Renewable Energy Technologies: Technology Trends, Patents and Policy Implications – UNFCCC Bonn Climate Change Conference, June 13, 2014</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COHRED Global Forum on Research and Innovation for Health, Philippines (2015)</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National Conference on Intellectual Property Policies for Universities and Innovation, Bulgaria, (2015) </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Patent Drafting Course, Malaysia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Patent Drafting Course, Philippines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Patent Drafting Course, Sri Lanka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Patent Drafting Course, Thailand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Patent Drafting Course, Thailand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Patent Drafting Workshop, Algeria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National Patent Drafting Workshop, Colombia (2015) </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Patent Drafting Workshop, Ecuador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National Patent Drafting Workshop, Niger (2017) </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Patent Drafting Workshop, South Africa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National Patent Drafting Workshop, Tunisia (2017) </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on Intellectual Property Policies in Universities and Research  Institutions, Kyrgyzstan (2015)</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on IP Policies in Universities, Belarus (2015)</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Patent Drafting Training for Member and Observer States of the African Regional Intellectual Property Organization (ARIPO) 2015</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Patent Drafting Training for Member and Observer States of the African Regional Intellectual Property Organization (ARIPO)(2015)</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Regional Patent Drafting Course for GCC Member States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Regional Patent Drafting Course for Member and Observer States of ARIPO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Sub-regional Patent Drafting Course, Jamaica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Sub-regional Patent Drafting Course, Jordan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(AUTM)</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(AUTM); European Industrial Research Management Association (EIRMA); European Liaison Office of the German Research Organizations (KOWI); Licensing Executives Society (LES) (International and Benelux); The Horizon 2020 Model Consortium Agreement (DESCA), 2015</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European Association of Research and Technology Organizations (EARTO)</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European Industrial Research Management Association (EIRMA)</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participation in IRENA Side event on IRENA’s Interactive Web Tool on International Standards and Patents in Renewable Energy – UNFCCC Climate Change Conference, Bonn, June 5, 2015</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Patent Workshop on Practical Aspects of Patent Applications for the Industry University Researchers and Patent Agents, Paraguay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WIPO/OEPM - 2nd Regional Workshop for Training the Trainers on Patent Drafting, Uruguay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WIPO/PIPRA/UC Davis IP Valuation Course, UC Davis Licensing Academy, UC Davis, California, United States of America (2015)</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Fact Finding Mission to Assess the Situation regarding Knowledge Transfer and Define an Action Plan for the Establishment of a Model TTO, Algeria (2014)</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Meeting for selected countries on Developing National and Regional approaches to Technology and innovation Support and commercialization of Research and Development, Morocco (June 11 to 13, 2014)</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for Technology and Innovation Support Centers (TISCs), Djibouti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for Technology and Innovation Support Centers (TISCs), Djibouti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for Technology and Innovation Support Centers (TISCs), Mauritania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on IP in Innovative Economy, Kyrgyzstan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on IP Policies for Universities and Research Institutions, Iceland (2016-2017)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on IP Policies for Universities and Research Institutions, Italy (2016-2017)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on IP Policies for Universities and Research Institutions, Morocco (2016-2017)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on IP Policies for Universities and Research Institutions, Mozambique (2016-2017)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on IP Policies for Universities and Research Institutions, Sudan (2016-2017)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on IP Policies for Universities and Research Institutions, UAE (2016-2017)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Seminar on the development of IP Policies for Universities, Morocco (September 13 and 14,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Workshop on Technology Transfer, Valuation and Dispute Resolution for TISC staff and R&amp;D Centers, Colombia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Workshop on Technology Transfer, Valuation and Dispute Resolution for TISC staff and R&amp;D Centers, Colombia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Presentation on TISC Program, University of </w:t>
            </w:r>
            <w:proofErr w:type="spellStart"/>
            <w:r w:rsidRPr="0079293C">
              <w:rPr>
                <w:color w:val="000000"/>
                <w:szCs w:val="22"/>
              </w:rPr>
              <w:t>Tlemcen</w:t>
            </w:r>
            <w:proofErr w:type="spellEnd"/>
            <w:r w:rsidRPr="0079293C">
              <w:rPr>
                <w:color w:val="000000"/>
                <w:szCs w:val="22"/>
              </w:rPr>
              <w:t>, Algeria, (April 26,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Regional Seminar on IP Policies in Universities and Research Institutions, Azerbaijan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Regional Workshop on the Outcome of WIPO Pilot Technology Transfer Offices (TTO) Project in Tunisia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Seminar on IP Policies for Universities Sudan (May 17 and 18,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Seminar on Technology and Innovation Support Centers (TISCs) and the Use of Patent Information, Algeria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Seminar on the efficiency of TISC National Network, Mauritania (November 21 to 23,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Study visit of the Representatives from Armenia and the Russian Federation on the Issues of Innovative Activities, Israel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Study Visit on Best Practices in IP Management for Government officials from Bosnia and Herzegovina, Poland and the Russian Federation, Singapore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Sub-regional Seminar on IP Policies for Universities and Research Institutions, Bosnia and Herzegovina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Sub-regional Seminar on IP Policies for Universities and Research Institutions, Czech Republic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Sub-regional Seminar on IP Policies for Universities and Research Institutions, Georgia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Sub-regional Seminar on IP Policies for Universities and Research Institutions, Hungary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Sub-regional Seminar on IP Policies for Universities and Research Institutions, Lebanon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Sub-Regional Seminar on IP Policies for Universities, Ukraine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Sub-Regional Seminar on the Development of IP Policies for Universities and Research Institutions, Colombia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TISC Seminar, Oran, Algeria (December 13 and 14,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Training workshop on TISC, Oman, (March 20 to 22,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TTO Project, Tunisia:  Workshop on IP Marketing and Valuation, WIPO Headquarters, (November 2 to 4,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Conference on IP Policy for Visegrad Countries, Switzerland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WIPO Inter-Regional TTO Meeting "Working Together on Academic IP Commercialization in the Region", Czech Republic (2016) </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Side Event on Policies and Evidence to Support Climate Change Technology Transfer and Innovation – UNFCCC Climate Change Conference, Bonn, June 8, 2015</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WIPO/OEPM/AECID Regional Workshop for Training of Trainers on Patent Drafting, Colombia (2016)</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Workshop on Access to Technology for Innovation and Establishing a TISC Network, Oman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Workshop on Access to Technology for Innovation and on Establishing a Technology and Innovation Support Centers (TISCs) Network, Jordan (2016) </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Workshop on IP policies for Universities, UAE, November 22 and 23, 2017)</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Workshop on TISCs Network for Selected Arab Countries, Jordan (2017) </w:t>
            </w:r>
          </w:p>
        </w:tc>
        <w:tc>
          <w:tcPr>
            <w:tcW w:w="2375"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Knowledge and Technology Transfer webpage </w:t>
            </w:r>
          </w:p>
        </w:tc>
        <w:tc>
          <w:tcPr>
            <w:tcW w:w="2375" w:type="dxa"/>
          </w:tcPr>
          <w:p w:rsidR="004444D4" w:rsidRPr="0079293C" w:rsidRDefault="004444D4" w:rsidP="004444D4">
            <w:pPr>
              <w:rPr>
                <w:color w:val="000000"/>
                <w:szCs w:val="22"/>
              </w:rPr>
            </w:pPr>
            <w:r w:rsidRPr="0079293C">
              <w:rPr>
                <w:color w:val="000000"/>
                <w:szCs w:val="22"/>
              </w:rPr>
              <w:t xml:space="preserve">Information webpage </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Alternative Dispute Resolution (ADR) of Research and Development/Technology Transfer Disputes Procedural Guidance and Training.</w:t>
            </w:r>
          </w:p>
        </w:tc>
        <w:tc>
          <w:tcPr>
            <w:tcW w:w="2375" w:type="dxa"/>
          </w:tcPr>
          <w:p w:rsidR="004444D4" w:rsidRPr="0079293C" w:rsidRDefault="004444D4" w:rsidP="004444D4">
            <w:pPr>
              <w:rPr>
                <w:color w:val="000000"/>
                <w:szCs w:val="22"/>
              </w:rPr>
            </w:pPr>
            <w:r w:rsidRPr="0079293C">
              <w:rPr>
                <w:color w:val="000000"/>
                <w:szCs w:val="22"/>
              </w:rPr>
              <w:t xml:space="preserve">Information webpage </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375"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375"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375"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375"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375"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375"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375"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375"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Evaluation and Development of the Technology and Innovation Support Center (TISC) National Project in Egypt (2017)</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IP Commercialization Coaching Session for TTOs in Tunisia, National TTO-Pilot Project, Tunisia (2017)</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Georgia</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Latvia</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TISCs Clinic Services as Pilot Project in Morocco providing pro bono assistance to eligible inventors, Morocco (2015)</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Workshop on Successful Technology Licensing within the framework of TTOs Project Implementation, Tunisia (2016)</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Country project to provide technical assistance to Botswana government- funded research institutions and universities in support of innovation and IP mainstreaming in institutional strategies, Botswana (2015)</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Enabling IP Environment</w:t>
            </w:r>
          </w:p>
          <w:p w:rsidR="004444D4" w:rsidRPr="0079293C" w:rsidRDefault="004444D4" w:rsidP="004444D4">
            <w:pPr>
              <w:rPr>
                <w:color w:val="000000"/>
                <w:szCs w:val="22"/>
              </w:rPr>
            </w:pPr>
            <w:r w:rsidRPr="0079293C">
              <w:rPr>
                <w:color w:val="000000"/>
                <w:szCs w:val="22"/>
              </w:rPr>
              <w:t>Designed to establish a network of in- country IP support institutions and organizations receiving technical assistance relating to technology development, management, and commercialization from WIPO</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Project on IP Policies for Universities and Research Institutions, Botswana (2016)</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Project on IP Policies for Universities and Research Institutions, Colombia (2016)</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National Project on IP Policies for Universities and Research Institutions, Sri Lanka (2016)</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Albania</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Cameroon</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Jamaica</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Rwanda</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Slovakia</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Sri Lanka</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Project to support Member States to integrate IP and knowledge transfer considerations into their IP Strategies, Trinidad and Tobago </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WIPO Re:Search research collaborations on neglected tropical diseases, malaria and tuberculosis </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Inventor Assistance Program (IAP) </w:t>
            </w:r>
          </w:p>
        </w:tc>
        <w:tc>
          <w:tcPr>
            <w:tcW w:w="2375"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Global Challenges Brief: Incentivizing the Adoption of Green Technology on a Global Scale</w:t>
            </w:r>
          </w:p>
        </w:tc>
        <w:tc>
          <w:tcPr>
            <w:tcW w:w="2375"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Global Challenges Brief: WIPO Re:Search: Sharing Innovation in the Fight Against Neglected Tropical Diseases</w:t>
            </w:r>
          </w:p>
        </w:tc>
        <w:tc>
          <w:tcPr>
            <w:tcW w:w="2375"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Global Challenges Report: Antimicrobial Resistance (AMR) and Multidrug Resistance (MDR): Overview of current approaches, consortia and intellectual property issues</w:t>
            </w:r>
          </w:p>
        </w:tc>
        <w:tc>
          <w:tcPr>
            <w:tcW w:w="2375"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Global Challenges Report: Innovation and Diffusion of Green Technologies: The Role of Intellectual Property and Other Enabling Factors</w:t>
            </w:r>
          </w:p>
        </w:tc>
        <w:tc>
          <w:tcPr>
            <w:tcW w:w="2375"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WIPO Alternative Dispute Resolution (ADR) of R&amp;D/Technology Transfer Disputes: Recommended Contract Clauses and Submission Agreements </w:t>
            </w:r>
          </w:p>
        </w:tc>
        <w:tc>
          <w:tcPr>
            <w:tcW w:w="2375"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375"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Global Innovation Index </w:t>
            </w:r>
          </w:p>
        </w:tc>
        <w:tc>
          <w:tcPr>
            <w:tcW w:w="2375"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375"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IP Policy Template for Universities and Research Institutions and Guidelines for Customization of the IP Policy Template</w:t>
            </w:r>
          </w:p>
        </w:tc>
        <w:tc>
          <w:tcPr>
            <w:tcW w:w="2375"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 xml:space="preserve">World IP Report </w:t>
            </w:r>
          </w:p>
        </w:tc>
        <w:tc>
          <w:tcPr>
            <w:tcW w:w="2375"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GREEN Database</w:t>
            </w:r>
          </w:p>
        </w:tc>
        <w:tc>
          <w:tcPr>
            <w:tcW w:w="2375" w:type="dxa"/>
          </w:tcPr>
          <w:p w:rsidR="004444D4" w:rsidRPr="0079293C" w:rsidRDefault="004444D4" w:rsidP="004444D4">
            <w:pPr>
              <w:rPr>
                <w:color w:val="000000"/>
                <w:szCs w:val="22"/>
              </w:rPr>
            </w:pPr>
            <w:r w:rsidRPr="0079293C">
              <w:rPr>
                <w:color w:val="000000"/>
                <w:szCs w:val="22"/>
              </w:rPr>
              <w:t>Specialized resource</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Re:Search Database</w:t>
            </w:r>
          </w:p>
        </w:tc>
        <w:tc>
          <w:tcPr>
            <w:tcW w:w="2375" w:type="dxa"/>
          </w:tcPr>
          <w:p w:rsidR="004444D4" w:rsidRPr="0079293C" w:rsidRDefault="004444D4" w:rsidP="004444D4">
            <w:pPr>
              <w:rPr>
                <w:color w:val="000000"/>
                <w:szCs w:val="22"/>
              </w:rPr>
            </w:pPr>
            <w:r w:rsidRPr="0079293C">
              <w:rPr>
                <w:color w:val="000000"/>
                <w:szCs w:val="22"/>
              </w:rPr>
              <w:t>Specialized resource</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WIPO Studies on International Comparison of Knowledge Transfer Policies and Practices</w:t>
            </w:r>
          </w:p>
        </w:tc>
        <w:tc>
          <w:tcPr>
            <w:tcW w:w="2375" w:type="dxa"/>
          </w:tcPr>
          <w:p w:rsidR="004444D4" w:rsidRPr="0079293C" w:rsidRDefault="004444D4" w:rsidP="004444D4">
            <w:pPr>
              <w:rPr>
                <w:color w:val="000000"/>
                <w:szCs w:val="22"/>
              </w:rPr>
            </w:pPr>
            <w:r w:rsidRPr="0079293C">
              <w:rPr>
                <w:color w:val="000000"/>
                <w:szCs w:val="22"/>
              </w:rPr>
              <w:t>Specialized resource</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Development of IP Institutional Policies for Universities</w:t>
            </w:r>
          </w:p>
        </w:tc>
        <w:tc>
          <w:tcPr>
            <w:tcW w:w="2375" w:type="dxa"/>
          </w:tcPr>
          <w:p w:rsidR="004444D4" w:rsidRPr="0079293C" w:rsidRDefault="004444D4" w:rsidP="004444D4">
            <w:pPr>
              <w:rPr>
                <w:color w:val="000000"/>
                <w:szCs w:val="22"/>
              </w:rPr>
            </w:pPr>
            <w:r w:rsidRPr="0079293C">
              <w:rPr>
                <w:color w:val="000000"/>
                <w:szCs w:val="22"/>
              </w:rPr>
              <w:t>Technical assistance</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Technical assistance in establishing IP management offices</w:t>
            </w:r>
          </w:p>
        </w:tc>
        <w:tc>
          <w:tcPr>
            <w:tcW w:w="2375" w:type="dxa"/>
          </w:tcPr>
          <w:p w:rsidR="004444D4" w:rsidRPr="0079293C" w:rsidRDefault="004444D4" w:rsidP="004444D4">
            <w:pPr>
              <w:rPr>
                <w:color w:val="000000"/>
                <w:szCs w:val="22"/>
              </w:rPr>
            </w:pPr>
            <w:r w:rsidRPr="0079293C">
              <w:rPr>
                <w:color w:val="000000"/>
                <w:szCs w:val="22"/>
              </w:rPr>
              <w:t>Technical assistance</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Expert Mission on TTOs, (January 31 to February 2, Tunisia, 2017)</w:t>
            </w:r>
          </w:p>
        </w:tc>
        <w:tc>
          <w:tcPr>
            <w:tcW w:w="2375" w:type="dxa"/>
          </w:tcPr>
          <w:p w:rsidR="004444D4" w:rsidRPr="0079293C" w:rsidRDefault="004444D4" w:rsidP="004444D4">
            <w:pPr>
              <w:rPr>
                <w:color w:val="000000"/>
                <w:szCs w:val="22"/>
              </w:rPr>
            </w:pPr>
            <w:r w:rsidRPr="0079293C">
              <w:rPr>
                <w:color w:val="000000"/>
                <w:szCs w:val="22"/>
              </w:rPr>
              <w:t>Technical assistance</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IP Policies for Universities and Research Institutions in Azerbaijan</w:t>
            </w:r>
          </w:p>
        </w:tc>
        <w:tc>
          <w:tcPr>
            <w:tcW w:w="2375" w:type="dxa"/>
          </w:tcPr>
          <w:p w:rsidR="004444D4" w:rsidRPr="0079293C" w:rsidRDefault="004444D4" w:rsidP="004444D4">
            <w:pPr>
              <w:rPr>
                <w:color w:val="000000"/>
                <w:szCs w:val="22"/>
              </w:rPr>
            </w:pPr>
            <w:r w:rsidRPr="0079293C">
              <w:rPr>
                <w:color w:val="000000"/>
                <w:szCs w:val="22"/>
              </w:rPr>
              <w:t>Technical assistance</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IP Policies for Universities and Research Institutions in the Russian Federation</w:t>
            </w:r>
          </w:p>
        </w:tc>
        <w:tc>
          <w:tcPr>
            <w:tcW w:w="2375" w:type="dxa"/>
          </w:tcPr>
          <w:p w:rsidR="004444D4" w:rsidRPr="0079293C" w:rsidRDefault="004444D4" w:rsidP="004444D4">
            <w:pPr>
              <w:rPr>
                <w:color w:val="000000"/>
                <w:szCs w:val="22"/>
              </w:rPr>
            </w:pPr>
            <w:r w:rsidRPr="0079293C">
              <w:rPr>
                <w:color w:val="000000"/>
                <w:szCs w:val="22"/>
              </w:rPr>
              <w:t>Technical assistance</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IP Policies for Universities and Research Institutions in the Ukraine</w:t>
            </w:r>
          </w:p>
        </w:tc>
        <w:tc>
          <w:tcPr>
            <w:tcW w:w="2375" w:type="dxa"/>
          </w:tcPr>
          <w:p w:rsidR="004444D4" w:rsidRPr="0079293C" w:rsidRDefault="004444D4" w:rsidP="004444D4">
            <w:pPr>
              <w:rPr>
                <w:color w:val="000000"/>
                <w:szCs w:val="22"/>
              </w:rPr>
            </w:pPr>
            <w:r w:rsidRPr="0079293C">
              <w:rPr>
                <w:color w:val="000000"/>
                <w:szCs w:val="22"/>
              </w:rPr>
              <w:t>Technical assistance</w:t>
            </w:r>
          </w:p>
        </w:tc>
      </w:tr>
      <w:tr w:rsidR="004444D4" w:rsidRPr="0079293C" w:rsidTr="004444D4">
        <w:trPr>
          <w:cantSplit/>
        </w:trPr>
        <w:tc>
          <w:tcPr>
            <w:tcW w:w="7196" w:type="dxa"/>
          </w:tcPr>
          <w:p w:rsidR="004444D4" w:rsidRPr="0079293C" w:rsidRDefault="004444D4" w:rsidP="004444D4">
            <w:pPr>
              <w:rPr>
                <w:color w:val="000000"/>
                <w:szCs w:val="22"/>
              </w:rPr>
            </w:pPr>
            <w:r w:rsidRPr="0079293C">
              <w:rPr>
                <w:color w:val="000000"/>
                <w:szCs w:val="22"/>
              </w:rPr>
              <w:t>Standing Committee on the Law of Patents (SCP): Items on "Transfer of Technology" have been on the agenda since the 14th session of the Standing Committee</w:t>
            </w:r>
          </w:p>
        </w:tc>
        <w:tc>
          <w:tcPr>
            <w:tcW w:w="2375" w:type="dxa"/>
          </w:tcPr>
          <w:p w:rsidR="004444D4" w:rsidRPr="0079293C" w:rsidRDefault="004444D4" w:rsidP="004444D4">
            <w:pPr>
              <w:rPr>
                <w:color w:val="000000"/>
                <w:szCs w:val="22"/>
              </w:rPr>
            </w:pPr>
            <w:r w:rsidRPr="0079293C">
              <w:rPr>
                <w:color w:val="000000"/>
                <w:szCs w:val="22"/>
              </w:rPr>
              <w:t>WIPO Committee</w:t>
            </w:r>
          </w:p>
        </w:tc>
      </w:tr>
    </w:tbl>
    <w:p w:rsidR="004444D4" w:rsidRPr="0079293C" w:rsidRDefault="004444D4" w:rsidP="004444D4">
      <w:pPr>
        <w:rPr>
          <w:szCs w:val="22"/>
        </w:rPr>
      </w:pPr>
    </w:p>
    <w:p w:rsidR="004444D4" w:rsidRPr="0079293C" w:rsidRDefault="004444D4" w:rsidP="004444D4">
      <w:pPr>
        <w:pStyle w:val="3"/>
      </w:pPr>
      <w:r w:rsidRPr="0079293C">
        <w:t>Development Agenda Projects</w:t>
      </w:r>
    </w:p>
    <w:tbl>
      <w:tblPr>
        <w:tblStyle w:val="af"/>
        <w:tblW w:w="0" w:type="auto"/>
        <w:tblLook w:val="04A0" w:firstRow="1" w:lastRow="0" w:firstColumn="1" w:lastColumn="0" w:noHBand="0" w:noVBand="1"/>
      </w:tblPr>
      <w:tblGrid>
        <w:gridCol w:w="9571"/>
      </w:tblGrid>
      <w:tr w:rsidR="004444D4" w:rsidRPr="0079293C" w:rsidTr="004444D4">
        <w:trPr>
          <w:cantSplit/>
        </w:trPr>
        <w:tc>
          <w:tcPr>
            <w:tcW w:w="9571" w:type="dxa"/>
          </w:tcPr>
          <w:p w:rsidR="004444D4" w:rsidRPr="0079293C" w:rsidRDefault="004444D4" w:rsidP="004444D4">
            <w:pPr>
              <w:rPr>
                <w:b/>
                <w:szCs w:val="22"/>
              </w:rPr>
            </w:pPr>
            <w:r w:rsidRPr="0079293C">
              <w:rPr>
                <w:b/>
                <w:szCs w:val="22"/>
              </w:rPr>
              <w:t>Title</w:t>
            </w:r>
          </w:p>
        </w:tc>
      </w:tr>
      <w:tr w:rsidR="004444D4" w:rsidRPr="0079293C" w:rsidTr="004444D4">
        <w:trPr>
          <w:cantSplit/>
        </w:trPr>
        <w:tc>
          <w:tcPr>
            <w:tcW w:w="9571" w:type="dxa"/>
          </w:tcPr>
          <w:p w:rsidR="004444D4" w:rsidRPr="0079293C" w:rsidRDefault="004444D4" w:rsidP="004444D4">
            <w:pPr>
              <w:rPr>
                <w:szCs w:val="22"/>
              </w:rPr>
            </w:pPr>
            <w:r w:rsidRPr="0079293C">
              <w:rPr>
                <w:szCs w:val="22"/>
              </w:rPr>
              <w:t>Project on Intellectual Property and Technology Transfer: Common Challenges – Building Solutions</w:t>
            </w:r>
          </w:p>
        </w:tc>
      </w:tr>
      <w:tr w:rsidR="004444D4" w:rsidRPr="0079293C" w:rsidTr="004444D4">
        <w:trPr>
          <w:cantSplit/>
        </w:trPr>
        <w:tc>
          <w:tcPr>
            <w:tcW w:w="9571" w:type="dxa"/>
          </w:tcPr>
          <w:p w:rsidR="004444D4" w:rsidRPr="0079293C" w:rsidRDefault="004444D4" w:rsidP="004444D4">
            <w:pPr>
              <w:rPr>
                <w:szCs w:val="22"/>
              </w:rPr>
            </w:pPr>
            <w:r w:rsidRPr="0079293C">
              <w:rPr>
                <w:szCs w:val="22"/>
              </w:rPr>
              <w:t>Enhancing South-South Cooperation on IP and Development Among Developing Countries and Least Developed Countries</w:t>
            </w:r>
          </w:p>
        </w:tc>
      </w:tr>
    </w:tbl>
    <w:p w:rsidR="004444D4" w:rsidRPr="0079293C" w:rsidRDefault="004444D4" w:rsidP="004444D4">
      <w:pPr>
        <w:rPr>
          <w:szCs w:val="22"/>
        </w:rPr>
      </w:pPr>
    </w:p>
    <w:p w:rsidR="004444D4" w:rsidRDefault="004444D4" w:rsidP="004444D4">
      <w:pPr>
        <w:pStyle w:val="2"/>
        <w:rPr>
          <w:szCs w:val="22"/>
        </w:rPr>
      </w:pPr>
      <w:r>
        <w:rPr>
          <w:szCs w:val="22"/>
        </w:rPr>
        <w:t>Recommendation 26</w:t>
      </w:r>
    </w:p>
    <w:p w:rsidR="004444D4" w:rsidRPr="005B1F25" w:rsidRDefault="004444D4" w:rsidP="004444D4">
      <w:proofErr w:type="gramStart"/>
      <w:r>
        <w:t>“To encourage Member States, especially developed countries, to urge their research and scientific institutions to enhance cooperation and exchange with research and development institutions in developing countries, especially LDCs.”</w:t>
      </w:r>
      <w:proofErr w:type="gramEnd"/>
    </w:p>
    <w:p w:rsidR="004444D4" w:rsidRPr="0079293C" w:rsidRDefault="004444D4" w:rsidP="004444D4">
      <w:pPr>
        <w:pStyle w:val="3"/>
      </w:pPr>
      <w:r w:rsidRPr="0079293C">
        <w:t>Services and Activities</w:t>
      </w:r>
    </w:p>
    <w:tbl>
      <w:tblPr>
        <w:tblStyle w:val="af"/>
        <w:tblW w:w="0" w:type="auto"/>
        <w:tblLook w:val="04A0" w:firstRow="1" w:lastRow="0" w:firstColumn="1" w:lastColumn="0" w:noHBand="0" w:noVBand="1"/>
      </w:tblPr>
      <w:tblGrid>
        <w:gridCol w:w="7054"/>
        <w:gridCol w:w="2517"/>
      </w:tblGrid>
      <w:tr w:rsidR="004444D4" w:rsidRPr="0079293C" w:rsidTr="004444D4">
        <w:tc>
          <w:tcPr>
            <w:tcW w:w="7054" w:type="dxa"/>
          </w:tcPr>
          <w:p w:rsidR="004444D4" w:rsidRPr="0079293C" w:rsidRDefault="004444D4" w:rsidP="004444D4">
            <w:pPr>
              <w:rPr>
                <w:b/>
                <w:szCs w:val="22"/>
              </w:rPr>
            </w:pPr>
            <w:r w:rsidRPr="0079293C">
              <w:rPr>
                <w:b/>
                <w:szCs w:val="22"/>
              </w:rPr>
              <w:t>Title</w:t>
            </w:r>
          </w:p>
        </w:tc>
        <w:tc>
          <w:tcPr>
            <w:tcW w:w="2517" w:type="dxa"/>
          </w:tcPr>
          <w:p w:rsidR="004444D4" w:rsidRPr="0079293C" w:rsidRDefault="004444D4" w:rsidP="004444D4">
            <w:pPr>
              <w:rPr>
                <w:b/>
                <w:szCs w:val="22"/>
              </w:rPr>
            </w:pPr>
            <w:r w:rsidRPr="0079293C">
              <w:rPr>
                <w:b/>
                <w:szCs w:val="22"/>
              </w:rPr>
              <w:t>Type</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Distance Learning Course on Patent Information (DL-318) in English, French and Spanish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 xml:space="preserve">WIPO / WTO Colloquium for Teachers of IP, Switzerland (2014-2017) </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WIPO-CEIPI Advanced Training Course on Intellectual Property, Transfer of Technology and Licensing</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 WTO Advanced Trade Policy Course for Policy Makers and Government Officials, Geneva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Database of Biodiversity-related Access and Benefit-sharing Agreements</w:t>
            </w:r>
          </w:p>
        </w:tc>
        <w:tc>
          <w:tcPr>
            <w:tcW w:w="2517" w:type="dxa"/>
          </w:tcPr>
          <w:p w:rsidR="004444D4" w:rsidRPr="0079293C" w:rsidRDefault="004444D4" w:rsidP="004444D4">
            <w:pPr>
              <w:rPr>
                <w:color w:val="000000"/>
                <w:szCs w:val="22"/>
              </w:rPr>
            </w:pPr>
            <w:r w:rsidRPr="0079293C">
              <w:rPr>
                <w:color w:val="000000"/>
                <w:szCs w:val="22"/>
              </w:rPr>
              <w:t xml:space="preserve">Compilation </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3rd International Conference on Water Resources and Environmental Management (ICWRE-2014), Antalya, May 13 to 15, 2014</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98547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Global Challenges Brief: Promoting Medical Innovation and Access, Together</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Global Challenges Report: Sharing Innovation and Building Capacity to Fight Neglected Tropical Diseases: A Selection of WIPO Re:Search Fellowship Stories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Guide on Intellectual Property Issues in Access and Benefit-Sharing Agreements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c>
          <w:tcPr>
            <w:tcW w:w="7054" w:type="dxa"/>
          </w:tcPr>
          <w:p w:rsidR="004444D4" w:rsidRPr="0079293C" w:rsidRDefault="004444D4" w:rsidP="004444D4">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517" w:type="dxa"/>
          </w:tcPr>
          <w:p w:rsidR="004444D4" w:rsidRPr="0079293C" w:rsidRDefault="004444D4" w:rsidP="004444D4">
            <w:pPr>
              <w:rPr>
                <w:color w:val="000000"/>
                <w:szCs w:val="22"/>
              </w:rPr>
            </w:pPr>
            <w:r w:rsidRPr="0079293C">
              <w:rPr>
                <w:color w:val="000000"/>
                <w:szCs w:val="22"/>
              </w:rPr>
              <w:t>Publication</w:t>
            </w:r>
          </w:p>
        </w:tc>
      </w:tr>
    </w:tbl>
    <w:p w:rsidR="004444D4" w:rsidRPr="0079293C" w:rsidRDefault="004444D4" w:rsidP="004444D4">
      <w:pPr>
        <w:rPr>
          <w:szCs w:val="22"/>
        </w:rPr>
      </w:pPr>
    </w:p>
    <w:p w:rsidR="004444D4" w:rsidRPr="0079293C" w:rsidRDefault="004444D4" w:rsidP="004444D4">
      <w:pPr>
        <w:pStyle w:val="3"/>
      </w:pPr>
      <w:r w:rsidRPr="0079293C">
        <w:t>Development Agenda Projects</w:t>
      </w:r>
    </w:p>
    <w:tbl>
      <w:tblPr>
        <w:tblStyle w:val="af"/>
        <w:tblW w:w="0" w:type="auto"/>
        <w:tblLook w:val="04A0" w:firstRow="1" w:lastRow="0" w:firstColumn="1" w:lastColumn="0" w:noHBand="0" w:noVBand="1"/>
      </w:tblPr>
      <w:tblGrid>
        <w:gridCol w:w="9571"/>
      </w:tblGrid>
      <w:tr w:rsidR="004444D4" w:rsidRPr="0079293C" w:rsidTr="004444D4">
        <w:trPr>
          <w:cantSplit/>
        </w:trPr>
        <w:tc>
          <w:tcPr>
            <w:tcW w:w="9571" w:type="dxa"/>
          </w:tcPr>
          <w:p w:rsidR="004444D4" w:rsidRPr="0079293C" w:rsidRDefault="004444D4" w:rsidP="004444D4">
            <w:pPr>
              <w:rPr>
                <w:b/>
                <w:szCs w:val="22"/>
              </w:rPr>
            </w:pPr>
            <w:r w:rsidRPr="0079293C">
              <w:rPr>
                <w:b/>
                <w:szCs w:val="22"/>
              </w:rPr>
              <w:t>Title</w:t>
            </w:r>
          </w:p>
        </w:tc>
      </w:tr>
      <w:tr w:rsidR="004444D4" w:rsidRPr="0079293C" w:rsidTr="004444D4">
        <w:trPr>
          <w:cantSplit/>
        </w:trPr>
        <w:tc>
          <w:tcPr>
            <w:tcW w:w="9571" w:type="dxa"/>
          </w:tcPr>
          <w:p w:rsidR="004444D4" w:rsidRPr="0079293C" w:rsidRDefault="004444D4" w:rsidP="004444D4">
            <w:pPr>
              <w:rPr>
                <w:szCs w:val="22"/>
              </w:rPr>
            </w:pPr>
            <w:r w:rsidRPr="0079293C">
              <w:rPr>
                <w:szCs w:val="22"/>
              </w:rPr>
              <w:t>Project on Intellectual Property and Technology Transfer: Common Challenges – Building Solutions</w:t>
            </w:r>
          </w:p>
        </w:tc>
      </w:tr>
    </w:tbl>
    <w:p w:rsidR="004444D4" w:rsidRDefault="004444D4" w:rsidP="004444D4">
      <w:pPr>
        <w:rPr>
          <w:szCs w:val="22"/>
        </w:rPr>
      </w:pPr>
    </w:p>
    <w:p w:rsidR="008448DB" w:rsidRPr="0079293C" w:rsidRDefault="008448DB" w:rsidP="004444D4">
      <w:pPr>
        <w:rPr>
          <w:szCs w:val="22"/>
        </w:rPr>
      </w:pPr>
    </w:p>
    <w:p w:rsidR="004444D4" w:rsidRDefault="004444D4" w:rsidP="004444D4">
      <w:pPr>
        <w:pStyle w:val="2"/>
        <w:rPr>
          <w:szCs w:val="22"/>
        </w:rPr>
      </w:pPr>
      <w:r>
        <w:rPr>
          <w:szCs w:val="22"/>
        </w:rPr>
        <w:t>Recommendation 27</w:t>
      </w:r>
    </w:p>
    <w:p w:rsidR="004444D4" w:rsidRDefault="004444D4" w:rsidP="004444D4">
      <w:r>
        <w:t>“</w:t>
      </w:r>
      <w:r w:rsidRPr="005B1F25">
        <w:t>Facilitating intellectual property -related aspects of ICT for growth and development: Provide for, in an appropriate WIPO body, discussions focused on the importance of intellectual property -related aspects of ICT, and its role in economic and cultural development, with specific attention focused on assisting Member States to identify practical intellectual property -related strategies to use ICT for economic, social and cultural development.</w:t>
      </w:r>
      <w:r>
        <w:t>”</w:t>
      </w:r>
    </w:p>
    <w:p w:rsidR="008448DB" w:rsidRPr="005B1F25" w:rsidRDefault="008448DB" w:rsidP="004444D4"/>
    <w:p w:rsidR="004444D4" w:rsidRPr="0079293C" w:rsidRDefault="004444D4" w:rsidP="004444D4">
      <w:pPr>
        <w:pStyle w:val="3"/>
      </w:pPr>
      <w:r w:rsidRPr="0079293C">
        <w:t>Services and Activities</w:t>
      </w:r>
    </w:p>
    <w:tbl>
      <w:tblPr>
        <w:tblStyle w:val="af"/>
        <w:tblW w:w="0" w:type="auto"/>
        <w:tblLook w:val="04A0" w:firstRow="1" w:lastRow="0" w:firstColumn="1" w:lastColumn="0" w:noHBand="0" w:noVBand="1"/>
      </w:tblPr>
      <w:tblGrid>
        <w:gridCol w:w="7054"/>
        <w:gridCol w:w="2517"/>
      </w:tblGrid>
      <w:tr w:rsidR="004444D4" w:rsidRPr="0079293C" w:rsidTr="004444D4">
        <w:trPr>
          <w:cantSplit/>
        </w:trPr>
        <w:tc>
          <w:tcPr>
            <w:tcW w:w="7054" w:type="dxa"/>
          </w:tcPr>
          <w:p w:rsidR="004444D4" w:rsidRPr="0079293C" w:rsidRDefault="004444D4" w:rsidP="004444D4">
            <w:pPr>
              <w:rPr>
                <w:b/>
                <w:szCs w:val="22"/>
              </w:rPr>
            </w:pPr>
            <w:r w:rsidRPr="0079293C">
              <w:rPr>
                <w:b/>
                <w:szCs w:val="22"/>
              </w:rPr>
              <w:t>Title</w:t>
            </w:r>
          </w:p>
        </w:tc>
        <w:tc>
          <w:tcPr>
            <w:tcW w:w="2517" w:type="dxa"/>
          </w:tcPr>
          <w:p w:rsidR="004444D4" w:rsidRPr="0079293C" w:rsidRDefault="004444D4" w:rsidP="004444D4">
            <w:pPr>
              <w:rPr>
                <w:b/>
                <w:szCs w:val="22"/>
              </w:rPr>
            </w:pPr>
            <w:r w:rsidRPr="0079293C">
              <w:rPr>
                <w:b/>
                <w:szCs w:val="22"/>
              </w:rPr>
              <w:t>Type</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 WTO Advanced Trade Policy Course for Policy Makers and Government Officials, Geneva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Distance Learning Course on Patent Information (DL-318) in English, French and Spanish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WIPO / WTO Colloquium for Teachers of IP, Switzerland (2014-2017) </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WIPO-CEIPI Advanced Training Course on Intellectual Property, Transfer of Technology and Licensing</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4444D4" w:rsidRPr="0079293C" w:rsidRDefault="004444D4" w:rsidP="004444D4">
            <w:pPr>
              <w:rPr>
                <w:color w:val="000000"/>
                <w:szCs w:val="22"/>
              </w:rPr>
            </w:pPr>
            <w:r w:rsidRPr="0079293C">
              <w:rPr>
                <w:color w:val="000000"/>
                <w:szCs w:val="22"/>
              </w:rPr>
              <w:t xml:space="preserve">Compilation </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4444D4" w:rsidRPr="0079293C" w:rsidRDefault="004444D4" w:rsidP="004444D4">
            <w:pPr>
              <w:rPr>
                <w:color w:val="000000"/>
                <w:szCs w:val="22"/>
              </w:rPr>
            </w:pPr>
            <w:r w:rsidRPr="0079293C">
              <w:rPr>
                <w:color w:val="000000"/>
                <w:szCs w:val="22"/>
              </w:rPr>
              <w:t xml:space="preserve">Compilation </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Dominican Republic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Peru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IP Marketing and Valuation (advanced STL course), Brazil (2015)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Argentina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Cuba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Guatemala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Nicaragua,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Panama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Workshop on Innovation and Added Value based on Technological Information, and Competitive Intelligence for TISC Staff, Universities and R&amp;D centers, Colombia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Workshop on Technology Transfer, Valuation and Dispute Resolution for TISC staff and R&amp;D Centers, Colombia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Training Workshop on Patent information, Search Strategies and Tech-Transfer for National TISC network, Guatemala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Brazil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National Workshop on Basic Patent Analytics, Colombia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IP Strategies, Patent Information and Technological Solutions, Colombia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Alternative Dispute Resolution (ADR) of Research and Development/Technology Transfer Disputes Procedural Guidance and Training.</w:t>
            </w:r>
          </w:p>
        </w:tc>
        <w:tc>
          <w:tcPr>
            <w:tcW w:w="2517" w:type="dxa"/>
          </w:tcPr>
          <w:p w:rsidR="004444D4" w:rsidRPr="0079293C" w:rsidRDefault="004444D4" w:rsidP="004444D4">
            <w:pPr>
              <w:rPr>
                <w:color w:val="000000"/>
                <w:szCs w:val="22"/>
              </w:rPr>
            </w:pPr>
            <w:r w:rsidRPr="0079293C">
              <w:rPr>
                <w:color w:val="000000"/>
                <w:szCs w:val="22"/>
              </w:rPr>
              <w:t xml:space="preserve">Information webpage </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Establishment and development of Technology and Innovation Support Centers (TISCs)</w:t>
            </w:r>
          </w:p>
        </w:tc>
        <w:tc>
          <w:tcPr>
            <w:tcW w:w="2517"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WIPO Alternative Dispute Resolution (ADR) of R&amp;D/Technology Transfer Disputes: Recommended Contract Clauses and Submission Agreements </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Technical assistance in establishing IP management offices</w:t>
            </w:r>
          </w:p>
        </w:tc>
        <w:tc>
          <w:tcPr>
            <w:tcW w:w="2517" w:type="dxa"/>
          </w:tcPr>
          <w:p w:rsidR="004444D4" w:rsidRPr="0079293C" w:rsidRDefault="004444D4" w:rsidP="004444D4">
            <w:pPr>
              <w:rPr>
                <w:color w:val="000000"/>
                <w:szCs w:val="22"/>
              </w:rPr>
            </w:pPr>
            <w:r w:rsidRPr="0079293C">
              <w:rPr>
                <w:color w:val="000000"/>
                <w:szCs w:val="22"/>
              </w:rPr>
              <w:t>Technical assistance</w:t>
            </w:r>
          </w:p>
        </w:tc>
      </w:tr>
    </w:tbl>
    <w:p w:rsidR="004444D4" w:rsidRDefault="004444D4" w:rsidP="004444D4">
      <w:pPr>
        <w:rPr>
          <w:szCs w:val="22"/>
        </w:rPr>
      </w:pPr>
    </w:p>
    <w:p w:rsidR="0078346B" w:rsidRPr="0079293C" w:rsidRDefault="0078346B" w:rsidP="004444D4">
      <w:pPr>
        <w:rPr>
          <w:szCs w:val="22"/>
        </w:rPr>
      </w:pPr>
    </w:p>
    <w:p w:rsidR="004444D4" w:rsidRPr="0079293C" w:rsidRDefault="004444D4" w:rsidP="004444D4">
      <w:pPr>
        <w:pStyle w:val="3"/>
      </w:pPr>
      <w:r w:rsidRPr="0079293C">
        <w:t>Development Agenda Projects</w:t>
      </w:r>
    </w:p>
    <w:tbl>
      <w:tblPr>
        <w:tblStyle w:val="af"/>
        <w:tblW w:w="9606" w:type="dxa"/>
        <w:tblLook w:val="04A0" w:firstRow="1" w:lastRow="0" w:firstColumn="1" w:lastColumn="0" w:noHBand="0" w:noVBand="1"/>
      </w:tblPr>
      <w:tblGrid>
        <w:gridCol w:w="9606"/>
      </w:tblGrid>
      <w:tr w:rsidR="004444D4" w:rsidRPr="0079293C" w:rsidTr="004444D4">
        <w:trPr>
          <w:cantSplit/>
        </w:trPr>
        <w:tc>
          <w:tcPr>
            <w:tcW w:w="9606" w:type="dxa"/>
          </w:tcPr>
          <w:p w:rsidR="004444D4" w:rsidRPr="0079293C" w:rsidRDefault="004444D4" w:rsidP="004444D4">
            <w:pPr>
              <w:rPr>
                <w:b/>
                <w:szCs w:val="22"/>
              </w:rPr>
            </w:pPr>
            <w:r w:rsidRPr="0079293C">
              <w:rPr>
                <w:b/>
                <w:szCs w:val="22"/>
              </w:rPr>
              <w:t>Title</w:t>
            </w:r>
          </w:p>
        </w:tc>
      </w:tr>
      <w:tr w:rsidR="004444D4" w:rsidRPr="0079293C" w:rsidTr="004444D4">
        <w:trPr>
          <w:cantSplit/>
        </w:trPr>
        <w:tc>
          <w:tcPr>
            <w:tcW w:w="9606" w:type="dxa"/>
          </w:tcPr>
          <w:p w:rsidR="004444D4" w:rsidRPr="0079293C" w:rsidRDefault="004444D4" w:rsidP="004444D4">
            <w:pPr>
              <w:rPr>
                <w:szCs w:val="22"/>
              </w:rPr>
            </w:pPr>
            <w:r w:rsidRPr="0079293C">
              <w:rPr>
                <w:szCs w:val="22"/>
              </w:rPr>
              <w:t>IP, Information and Communication Technologies (ICTs), the Digital Divide and Access to Knowledge</w:t>
            </w:r>
          </w:p>
        </w:tc>
      </w:tr>
    </w:tbl>
    <w:p w:rsidR="004444D4" w:rsidRPr="0079293C" w:rsidRDefault="004444D4" w:rsidP="004444D4">
      <w:pPr>
        <w:rPr>
          <w:szCs w:val="22"/>
        </w:rPr>
      </w:pPr>
    </w:p>
    <w:p w:rsidR="004444D4" w:rsidRDefault="004444D4" w:rsidP="004444D4">
      <w:pPr>
        <w:pStyle w:val="2"/>
        <w:rPr>
          <w:szCs w:val="22"/>
        </w:rPr>
      </w:pPr>
      <w:r>
        <w:rPr>
          <w:szCs w:val="22"/>
        </w:rPr>
        <w:t>Recommendation 28</w:t>
      </w:r>
    </w:p>
    <w:p w:rsidR="004444D4" w:rsidRPr="005B1F25" w:rsidRDefault="004444D4" w:rsidP="004444D4">
      <w:r>
        <w:t>“</w:t>
      </w:r>
      <w:r w:rsidRPr="005B1F25">
        <w:t>To explore s</w:t>
      </w:r>
      <w:r>
        <w:t>upportive intellectual property</w:t>
      </w:r>
      <w:r w:rsidRPr="005B1F25">
        <w:t>-related policies and measures Member States, especially developed countries, could adopt for promoting transfer and dissemination of technology to developing countries.</w:t>
      </w:r>
      <w:r>
        <w:t>”</w:t>
      </w:r>
    </w:p>
    <w:p w:rsidR="004444D4" w:rsidRPr="0079293C" w:rsidRDefault="004444D4" w:rsidP="004444D4">
      <w:pPr>
        <w:pStyle w:val="3"/>
      </w:pPr>
      <w:r w:rsidRPr="0079293C">
        <w:t>Services and Activities</w:t>
      </w:r>
    </w:p>
    <w:tbl>
      <w:tblPr>
        <w:tblStyle w:val="af"/>
        <w:tblW w:w="0" w:type="auto"/>
        <w:tblLook w:val="04A0" w:firstRow="1" w:lastRow="0" w:firstColumn="1" w:lastColumn="0" w:noHBand="0" w:noVBand="1"/>
      </w:tblPr>
      <w:tblGrid>
        <w:gridCol w:w="7054"/>
        <w:gridCol w:w="2517"/>
      </w:tblGrid>
      <w:tr w:rsidR="004444D4" w:rsidRPr="0079293C" w:rsidTr="004444D4">
        <w:trPr>
          <w:cantSplit/>
        </w:trPr>
        <w:tc>
          <w:tcPr>
            <w:tcW w:w="7054" w:type="dxa"/>
          </w:tcPr>
          <w:p w:rsidR="004444D4" w:rsidRPr="0079293C" w:rsidRDefault="004444D4" w:rsidP="004444D4">
            <w:pPr>
              <w:rPr>
                <w:b/>
                <w:szCs w:val="22"/>
              </w:rPr>
            </w:pPr>
            <w:r w:rsidRPr="0079293C">
              <w:rPr>
                <w:b/>
                <w:szCs w:val="22"/>
              </w:rPr>
              <w:t>Title</w:t>
            </w:r>
          </w:p>
        </w:tc>
        <w:tc>
          <w:tcPr>
            <w:tcW w:w="2517" w:type="dxa"/>
          </w:tcPr>
          <w:p w:rsidR="004444D4" w:rsidRPr="0079293C" w:rsidRDefault="004444D4" w:rsidP="004444D4">
            <w:pPr>
              <w:rPr>
                <w:b/>
                <w:szCs w:val="22"/>
              </w:rPr>
            </w:pPr>
            <w:r w:rsidRPr="0079293C">
              <w:rPr>
                <w:b/>
                <w:szCs w:val="22"/>
              </w:rPr>
              <w:t>Type</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Long-term Fellowship in Japan, Philippines (2016)</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Long-term Fellowship in Japan, Thailand (2017)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 WTO Advanced Trade Policy Course for Policy Makers and Government Officials, Geneva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Distance Learning Course on Patent Information (DL-318) in English, French and Spanish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WIPO / WTO Colloquium for Teachers of IP, Switzerland (2014-2017) </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National Seminar on Patents and their Impact on Innovation, Paraguay (2016)</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WIPO-CEIPI Advanced Training Course on Intellectual Property, Transfer of Technology and Licensing</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“Strengthening national systems of innovation in developing countries, covering the entire technology cycle for climate technology” – UNFCCC TEC Workshop, Bonn, October 13 and 14, 2014</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4444D4" w:rsidRPr="0079293C" w:rsidRDefault="004444D4" w:rsidP="004444D4">
            <w:pPr>
              <w:rPr>
                <w:color w:val="000000"/>
                <w:szCs w:val="22"/>
              </w:rPr>
            </w:pPr>
            <w:r w:rsidRPr="0079293C">
              <w:rPr>
                <w:color w:val="000000"/>
                <w:szCs w:val="22"/>
              </w:rPr>
              <w:t xml:space="preserve">Compilation </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Bibliography on Intellectual Property Arbitration and Mediation: WIPO Arbitration, Mediation, and Expert Determination Clauses:  http://www.wipo.int/amc/en/clauses/index.html</w:t>
            </w:r>
          </w:p>
        </w:tc>
        <w:tc>
          <w:tcPr>
            <w:tcW w:w="2517" w:type="dxa"/>
          </w:tcPr>
          <w:p w:rsidR="004444D4" w:rsidRPr="0079293C" w:rsidRDefault="004444D4" w:rsidP="004444D4">
            <w:pPr>
              <w:rPr>
                <w:color w:val="000000"/>
                <w:szCs w:val="22"/>
              </w:rPr>
            </w:pPr>
            <w:r w:rsidRPr="0079293C">
              <w:rPr>
                <w:color w:val="000000"/>
                <w:szCs w:val="22"/>
              </w:rPr>
              <w:t xml:space="preserve">Compilation </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Subregional Seminar on International Technology Transfer and Open Innovation,  Katmandu, Nepal (2014)</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(AUTM)</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European Association of Research and Technology Organizations (EARTO)</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European Industrial Research Management Association (EIRMA)</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Workshop, Ecuador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Malaysia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Philippines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Sri Lanka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Thailand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Thailand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Workshop, Algeria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National Patent Drafting Workshop, Colombia (2015)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National Patent Drafting Workshop, Niger (2017)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Workshop, South Africa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National Patent Drafting Workshop, Tunisia (2017)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Patent Drafting Training for Member and Observer States of the African Regional Intellectual Property Organization (ARIPO) 2015</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Patent Drafting Training for Member and Observer States of the African Regional Intellectual Property Organization (ARIPO)(2015)</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Regional Patent Drafting Course for GCC Member States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Regional Patent Drafting Course for Member and Observer States of ARIPO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Seminar on International Technology Transfer – Licensing and ADR with the Licensing Executives Society (LES) Italy, Management Dell’ </w:t>
            </w:r>
            <w:proofErr w:type="spellStart"/>
            <w:r w:rsidRPr="0079293C">
              <w:rPr>
                <w:color w:val="000000"/>
                <w:szCs w:val="22"/>
              </w:rPr>
              <w:t>Innovazione</w:t>
            </w:r>
            <w:proofErr w:type="spellEnd"/>
            <w:r w:rsidRPr="0079293C">
              <w:rPr>
                <w:color w:val="000000"/>
                <w:szCs w:val="22"/>
              </w:rPr>
              <w:t xml:space="preserve"> E </w:t>
            </w:r>
            <w:proofErr w:type="spellStart"/>
            <w:r w:rsidRPr="0079293C">
              <w:rPr>
                <w:color w:val="000000"/>
                <w:szCs w:val="22"/>
              </w:rPr>
              <w:t>Imprenditorialità</w:t>
            </w:r>
            <w:proofErr w:type="spellEnd"/>
            <w:r w:rsidRPr="0079293C">
              <w:rPr>
                <w:color w:val="000000"/>
                <w:szCs w:val="22"/>
              </w:rPr>
              <w:t>,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Sub-regional Patent Drafting Course, Jamaica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Sub-regional Patent Drafting Course, Jordan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WHO, WIPO, WTO Joint Symposium on Innovation and Access to Medical Technologies -Challenges and Opportunities for Middle-Income Countries, Switzerland (2015)</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WHO, WIPO, WTO Joint Symposium on Public Health, Intellectual Property, and TRIPS at 20: Innovation and Access to Medicines; Learning from the Past, Illuminating the Future, Switzerland (2015)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 FIT Australia IP Valuation Workshop,  Jakarta, Indonesian (2014)</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Training and Workshops on Alternative Dispute Resolution of R&amp;D/Technology Transfer Disputes with the Association of University Technology Managers (AUTM); European Industrial Research Management Association (EIRMA); European Liaison Office of the German Research Organizations (KOWI); Licensing Executives Society (LES) (International and Benelux); The Horizon 2020 Model Consortium Agreement (DESCA), 2015</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IP Management and Training Workshop for senior researchers and scientists from developing countries that are Members of WIPO Re:Search, New York, United States (2014)</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Patent Workshop on Practical Aspects of Patent Applications for the Industry University Researchers and Patent Agents, Paraguay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WIPO/OEPM - 2nd Regional Workshop for Training the Trainers on Patent Drafting, Uruguay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Workshop on Access to Technology for Innovation and Establishing a Technology and Innovation Support Center (TISC) Network in Indonesia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Malaysia (2016,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Philippines (2016,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Sri Lanka(2016,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Thailand (2016,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Workshop on Technology Transfer, Valuation and Dispute Resolution for TISC staff and R&amp;D Centers, Colombia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Viet Nam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IP Marketing and Valuation (advanced STL course), Philippines (2015)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Malaysia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Philippines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Sri Lanka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Thailand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Thailand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Workshop on Technology Transfer, Valuation and Dispute Resolution for TISC staff and R&amp;D Centers, Colombia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Second Annual Multi-Stakeholder Forum on Science, Technology and Innovation for SDGs, New York, May 15 and 16,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Technology and Innovation Support Centers (TISCs) Seminar on Patent Search, Mongolia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Technology and Innovation Support Centers (TISCs) Training Seminar on Patent Search, Myanmar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Technology and Innovation Support Centers (TISCs) Training Seminar on Patent Search, Thailand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Training of Trainers Workshop on Patent Database Searches and Development of Technology and Innovation Support Centers (TISCs), Sri Lanka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Regional Technology and Innovation Support Center (TISC) Project Study Visit for SAARC Countries, Philippines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Side Event on Policies and Evidence to Support Climate Change Technology Transfer and Innovation – UNFCCC Climate Change Conference, Bonn, June 8, 2015</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WIPO/OEPM/AECID Regional Workshop for Training of Trainers on Patent Drafting, Colombia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Access to Technology for Innovation and Establishing a Technology and Innovation Support Center (TISC) Network in Pakistan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Access to Technology for Innovation and Establishing a Technology and Innovation Support Center (TISC) Network in the Islamic Republic of Iran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Patent Database Search Exercises, Philippines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Alternative Dispute Resolution (ADR) of Research and Development/Technology Transfer Disputes Procedural Guidance and Training.</w:t>
            </w:r>
          </w:p>
        </w:tc>
        <w:tc>
          <w:tcPr>
            <w:tcW w:w="2517" w:type="dxa"/>
          </w:tcPr>
          <w:p w:rsidR="004444D4" w:rsidRPr="0079293C" w:rsidRDefault="004444D4" w:rsidP="004444D4">
            <w:pPr>
              <w:rPr>
                <w:color w:val="000000"/>
                <w:szCs w:val="22"/>
              </w:rPr>
            </w:pPr>
            <w:r w:rsidRPr="0079293C">
              <w:rPr>
                <w:color w:val="000000"/>
                <w:szCs w:val="22"/>
              </w:rPr>
              <w:t xml:space="preserve">Information webpage </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Knowledge and Technology Transfer webpage </w:t>
            </w:r>
          </w:p>
        </w:tc>
        <w:tc>
          <w:tcPr>
            <w:tcW w:w="2517" w:type="dxa"/>
          </w:tcPr>
          <w:p w:rsidR="004444D4" w:rsidRPr="0079293C" w:rsidRDefault="004444D4" w:rsidP="004444D4">
            <w:pPr>
              <w:rPr>
                <w:color w:val="000000"/>
                <w:szCs w:val="22"/>
              </w:rPr>
            </w:pPr>
            <w:r w:rsidRPr="0079293C">
              <w:rPr>
                <w:color w:val="000000"/>
                <w:szCs w:val="22"/>
              </w:rPr>
              <w:t xml:space="preserve">Information webpage </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Establishment and development of Technology and Innovation Support Centers (TISCs)</w:t>
            </w:r>
          </w:p>
        </w:tc>
        <w:tc>
          <w:tcPr>
            <w:tcW w:w="2517"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Enabling IP Environment</w:t>
            </w:r>
          </w:p>
        </w:tc>
        <w:tc>
          <w:tcPr>
            <w:tcW w:w="2517"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Sri Lanka</w:t>
            </w:r>
          </w:p>
        </w:tc>
        <w:tc>
          <w:tcPr>
            <w:tcW w:w="2517"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WIPO Re:Search research collaborations on neglected tropical diseases, malaria and tuberculosis </w:t>
            </w:r>
          </w:p>
        </w:tc>
        <w:tc>
          <w:tcPr>
            <w:tcW w:w="2517"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Inventor Assistance Program (IAP) </w:t>
            </w:r>
          </w:p>
        </w:tc>
        <w:tc>
          <w:tcPr>
            <w:tcW w:w="2517"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Alternative Dispute Resolution (ADR) of Research and Development/Technology Transfer Disputes Recommended Contract Clauses and Submission Agreements. Anonymized technology transfer mediation and arbitration case examples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Global Challenges Brief: Incentivizing the Adoption of Green Technology on a Global Scale</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Global Challenges Report: Innovation and Diffusion of Green Technologies: The Role of Intellectual Property and Other Enabling Factors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Global Challenges Report: Strategic Review of WIPO Re:Search</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Global Challenges Report: The Changing Landscape of Medical Innovation: How Have Business Models Responded?</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Global Challenges Report: Vaccines: Accelerating Innovation and Access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WHO, WIPO, WTO Joint Technical Symposium on Antimicrobial Resistance: How to Foster Innovation, Access and Appropriate Use of Antibiotics? Summary of the Key Issues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WIPO Alternative Dispute Resolution (ADR) of R&amp;D/Technology Transfer Disputes: Recommended Contract Clauses and Submission Agreements </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Alternative Dispute Resolution (ADR) of R&amp;D/Technology Transfer Disputes Recommended Contract Clauses and Submission Agreements: Anonymized technology transfer mediation and arbitration case examples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WIPO Green Case Study: Green Technology Diffusion: The Case of </w:t>
            </w:r>
            <w:proofErr w:type="spellStart"/>
            <w:r w:rsidRPr="0079293C">
              <w:rPr>
                <w:color w:val="000000"/>
                <w:szCs w:val="22"/>
              </w:rPr>
              <w:t>Arvivi</w:t>
            </w:r>
            <w:proofErr w:type="spellEnd"/>
            <w:r w:rsidRPr="0079293C">
              <w:rPr>
                <w:color w:val="000000"/>
                <w:szCs w:val="22"/>
              </w:rPr>
              <w:t xml:space="preserve"> Paraffin </w:t>
            </w:r>
            <w:proofErr w:type="spellStart"/>
            <w:r w:rsidRPr="0079293C">
              <w:rPr>
                <w:color w:val="000000"/>
                <w:szCs w:val="22"/>
              </w:rPr>
              <w:t>Cookstoves</w:t>
            </w:r>
            <w:proofErr w:type="spellEnd"/>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WIPO Green Case Study: Green Technology Diffusion: The Case of </w:t>
            </w:r>
            <w:proofErr w:type="spellStart"/>
            <w:r w:rsidRPr="0079293C">
              <w:rPr>
                <w:color w:val="000000"/>
                <w:szCs w:val="22"/>
              </w:rPr>
              <w:t>Ecosan</w:t>
            </w:r>
            <w:proofErr w:type="spellEnd"/>
            <w:r w:rsidRPr="0079293C">
              <w:rPr>
                <w:color w:val="000000"/>
                <w:szCs w:val="22"/>
              </w:rPr>
              <w:t xml:space="preserve"> Waterless Toilets </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GREEN Database</w:t>
            </w:r>
          </w:p>
        </w:tc>
        <w:tc>
          <w:tcPr>
            <w:tcW w:w="2517" w:type="dxa"/>
          </w:tcPr>
          <w:p w:rsidR="004444D4" w:rsidRPr="0079293C" w:rsidRDefault="004444D4" w:rsidP="004444D4">
            <w:pPr>
              <w:rPr>
                <w:color w:val="000000"/>
                <w:szCs w:val="22"/>
              </w:rPr>
            </w:pPr>
            <w:r w:rsidRPr="0079293C">
              <w:rPr>
                <w:color w:val="000000"/>
                <w:szCs w:val="22"/>
              </w:rPr>
              <w:t>Specialized resource</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Technical assistance in establishing IP management offices</w:t>
            </w:r>
          </w:p>
        </w:tc>
        <w:tc>
          <w:tcPr>
            <w:tcW w:w="2517" w:type="dxa"/>
          </w:tcPr>
          <w:p w:rsidR="004444D4" w:rsidRPr="0079293C" w:rsidRDefault="004444D4" w:rsidP="004444D4">
            <w:pPr>
              <w:rPr>
                <w:color w:val="000000"/>
                <w:szCs w:val="22"/>
              </w:rPr>
            </w:pPr>
            <w:r w:rsidRPr="0079293C">
              <w:rPr>
                <w:color w:val="000000"/>
                <w:szCs w:val="22"/>
              </w:rPr>
              <w:t>Technical assistance</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Standing Committee on the Law of Patents (SCP): Items on "Transfer of Technology" have been on the agenda since the 14th session of the Standing Committee</w:t>
            </w:r>
          </w:p>
        </w:tc>
        <w:tc>
          <w:tcPr>
            <w:tcW w:w="2517" w:type="dxa"/>
          </w:tcPr>
          <w:p w:rsidR="004444D4" w:rsidRPr="0079293C" w:rsidRDefault="004444D4" w:rsidP="004444D4">
            <w:pPr>
              <w:rPr>
                <w:color w:val="000000"/>
                <w:szCs w:val="22"/>
              </w:rPr>
            </w:pPr>
            <w:r w:rsidRPr="0079293C">
              <w:rPr>
                <w:color w:val="000000"/>
                <w:szCs w:val="22"/>
              </w:rPr>
              <w:t>WIPO Committee</w:t>
            </w:r>
          </w:p>
        </w:tc>
      </w:tr>
    </w:tbl>
    <w:p w:rsidR="004444D4" w:rsidRDefault="004444D4" w:rsidP="004444D4">
      <w:pPr>
        <w:rPr>
          <w:szCs w:val="22"/>
        </w:rPr>
      </w:pPr>
    </w:p>
    <w:p w:rsidR="004444D4" w:rsidRPr="0079293C" w:rsidRDefault="004444D4" w:rsidP="004444D4">
      <w:pPr>
        <w:pStyle w:val="3"/>
      </w:pPr>
      <w:r w:rsidRPr="0079293C">
        <w:t>Development Agenda Projects</w:t>
      </w:r>
    </w:p>
    <w:tbl>
      <w:tblPr>
        <w:tblStyle w:val="af"/>
        <w:tblW w:w="0" w:type="auto"/>
        <w:tblLook w:val="04A0" w:firstRow="1" w:lastRow="0" w:firstColumn="1" w:lastColumn="0" w:noHBand="0" w:noVBand="1"/>
      </w:tblPr>
      <w:tblGrid>
        <w:gridCol w:w="9571"/>
      </w:tblGrid>
      <w:tr w:rsidR="004444D4" w:rsidRPr="0079293C" w:rsidTr="004444D4">
        <w:trPr>
          <w:cantSplit/>
        </w:trPr>
        <w:tc>
          <w:tcPr>
            <w:tcW w:w="9571" w:type="dxa"/>
          </w:tcPr>
          <w:p w:rsidR="004444D4" w:rsidRPr="0079293C" w:rsidRDefault="004444D4" w:rsidP="004444D4">
            <w:pPr>
              <w:rPr>
                <w:b/>
                <w:szCs w:val="22"/>
              </w:rPr>
            </w:pPr>
            <w:r w:rsidRPr="0079293C">
              <w:rPr>
                <w:b/>
                <w:szCs w:val="22"/>
              </w:rPr>
              <w:t>Title</w:t>
            </w:r>
          </w:p>
        </w:tc>
      </w:tr>
      <w:tr w:rsidR="004444D4" w:rsidRPr="0079293C" w:rsidTr="004444D4">
        <w:trPr>
          <w:cantSplit/>
        </w:trPr>
        <w:tc>
          <w:tcPr>
            <w:tcW w:w="9571" w:type="dxa"/>
          </w:tcPr>
          <w:p w:rsidR="004444D4" w:rsidRPr="0079293C" w:rsidRDefault="004444D4" w:rsidP="004444D4">
            <w:pPr>
              <w:rPr>
                <w:szCs w:val="22"/>
              </w:rPr>
            </w:pPr>
            <w:r w:rsidRPr="0079293C">
              <w:rPr>
                <w:szCs w:val="22"/>
              </w:rPr>
              <w:t>Project on Intellectual Property and Technology Transfer: Common Challenges – Building Solutions</w:t>
            </w:r>
          </w:p>
        </w:tc>
      </w:tr>
    </w:tbl>
    <w:p w:rsidR="004444D4" w:rsidRPr="0079293C" w:rsidRDefault="004444D4" w:rsidP="004444D4">
      <w:pPr>
        <w:rPr>
          <w:szCs w:val="22"/>
        </w:rPr>
      </w:pPr>
    </w:p>
    <w:p w:rsidR="004444D4" w:rsidRDefault="004444D4" w:rsidP="004444D4">
      <w:pPr>
        <w:pStyle w:val="2"/>
        <w:rPr>
          <w:szCs w:val="22"/>
        </w:rPr>
      </w:pPr>
      <w:r>
        <w:rPr>
          <w:szCs w:val="22"/>
        </w:rPr>
        <w:t>Recommendation 29</w:t>
      </w:r>
    </w:p>
    <w:p w:rsidR="004444D4" w:rsidRPr="005B1F25" w:rsidRDefault="004444D4" w:rsidP="004444D4">
      <w:r>
        <w:t>“</w:t>
      </w:r>
      <w:r w:rsidRPr="005B1F25">
        <w:t>To include discussions on intellectual property -related technology transfer issues within the mandate of an appropriate WIPO body.</w:t>
      </w:r>
      <w:r>
        <w:t>”</w:t>
      </w:r>
    </w:p>
    <w:p w:rsidR="004444D4" w:rsidRPr="0079293C" w:rsidRDefault="004444D4" w:rsidP="004444D4">
      <w:pPr>
        <w:pStyle w:val="3"/>
      </w:pPr>
      <w:r w:rsidRPr="0079293C">
        <w:t>Services and Activities</w:t>
      </w:r>
    </w:p>
    <w:tbl>
      <w:tblPr>
        <w:tblStyle w:val="af"/>
        <w:tblW w:w="0" w:type="auto"/>
        <w:tblLook w:val="04A0" w:firstRow="1" w:lastRow="0" w:firstColumn="1" w:lastColumn="0" w:noHBand="0" w:noVBand="1"/>
      </w:tblPr>
      <w:tblGrid>
        <w:gridCol w:w="7054"/>
        <w:gridCol w:w="2517"/>
      </w:tblGrid>
      <w:tr w:rsidR="004444D4" w:rsidRPr="0079293C" w:rsidTr="004444D4">
        <w:trPr>
          <w:cantSplit/>
        </w:trPr>
        <w:tc>
          <w:tcPr>
            <w:tcW w:w="7054" w:type="dxa"/>
            <w:vAlign w:val="center"/>
          </w:tcPr>
          <w:p w:rsidR="004444D4" w:rsidRPr="0079293C" w:rsidRDefault="004444D4" w:rsidP="004444D4">
            <w:pPr>
              <w:rPr>
                <w:b/>
                <w:szCs w:val="22"/>
              </w:rPr>
            </w:pPr>
            <w:r w:rsidRPr="0079293C">
              <w:rPr>
                <w:b/>
                <w:szCs w:val="22"/>
              </w:rPr>
              <w:t>Title</w:t>
            </w:r>
          </w:p>
        </w:tc>
        <w:tc>
          <w:tcPr>
            <w:tcW w:w="2517" w:type="dxa"/>
            <w:vAlign w:val="center"/>
          </w:tcPr>
          <w:p w:rsidR="004444D4" w:rsidRPr="0079293C" w:rsidRDefault="004444D4" w:rsidP="004444D4">
            <w:pPr>
              <w:rPr>
                <w:b/>
                <w:szCs w:val="22"/>
              </w:rPr>
            </w:pPr>
            <w:r w:rsidRPr="0079293C">
              <w:rPr>
                <w:b/>
                <w:szCs w:val="22"/>
              </w:rPr>
              <w:t>Type</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 WTO Advanced Trade Policy Course for Policy Makers and Government Officials, Geneva (2014-2017)</w:t>
            </w:r>
          </w:p>
        </w:tc>
        <w:tc>
          <w:tcPr>
            <w:tcW w:w="2517" w:type="dxa"/>
            <w:vAlign w:val="center"/>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Distance Learning Course on Patent Information (DL-318) in English, French and Spanish (2014-2017)</w:t>
            </w:r>
          </w:p>
        </w:tc>
        <w:tc>
          <w:tcPr>
            <w:tcW w:w="2517" w:type="dxa"/>
            <w:vAlign w:val="center"/>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Successful Technology Licensing (STL) course, Brazil</w:t>
            </w:r>
          </w:p>
        </w:tc>
        <w:tc>
          <w:tcPr>
            <w:tcW w:w="2517" w:type="dxa"/>
            <w:vAlign w:val="center"/>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Successful Technology Licensing (STL) course, Italy </w:t>
            </w:r>
          </w:p>
        </w:tc>
        <w:tc>
          <w:tcPr>
            <w:tcW w:w="2517" w:type="dxa"/>
            <w:vAlign w:val="center"/>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WIPO / WTO Colloquium for Teachers of IP, Switzerland (2014-2017) </w:t>
            </w:r>
          </w:p>
        </w:tc>
        <w:tc>
          <w:tcPr>
            <w:tcW w:w="2517" w:type="dxa"/>
            <w:vAlign w:val="center"/>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517" w:type="dxa"/>
            <w:vAlign w:val="center"/>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17" w:type="dxa"/>
            <w:vAlign w:val="center"/>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WIPO-CEIPI Advanced Training Course on Intellectual Property, Transfer of Technology and Licensing</w:t>
            </w:r>
          </w:p>
        </w:tc>
        <w:tc>
          <w:tcPr>
            <w:tcW w:w="2517" w:type="dxa"/>
            <w:vAlign w:val="center"/>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Distance Learning Course on Basics of Patent Drafting (DL-320) in Arabic, Chinese, English, French, Portuguese, Russian and Spanish (2014-2017)</w:t>
            </w:r>
          </w:p>
        </w:tc>
        <w:tc>
          <w:tcPr>
            <w:tcW w:w="2517" w:type="dxa"/>
            <w:vAlign w:val="center"/>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National Workshop on Technology Management for Universities, Brunei Darussalam (2014)</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Subregional Workshop on IP Commercialization "Working Together" for Technology Transfer Offices in the Region, Belgrade, Serbia (2014)</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Sub- regional Workshop for Technology Transfer Offices, Skopje, FYR Macedonia (2014)</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National Workshop on "Working Together for Promoting Knowledge Transfer and IP Commercialization in Georgia",  Tbilisi, Georgia (2014)</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Advanced Successful Technology Licensing, Vietnam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Bridging the Gap between the Universities and Industry, Joint Training Program for Universities and SMEs, Philippines, Malaysia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IP Valuation Course in the framework of UC Davis Licensing Academy in collaboration with PIPRA and UC Davis for technology managers, including from developing countries, UC Davis, United States of America (2014)</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Licensing and IP Valuation, Iran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Roving Seminar on IP Valuation and Technology Transfer for Universities, Klaipeda and Kaunas, Lithuania (2014)</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Sub – Regional IP Valuation Workshop, Sibiu, Romania (2015)</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Sub – regional Workshop on IP Commercialization "Working Together" for Technology Transfer Offices in the Region, Belgrade, Serbia (2014)</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IP Marketing and Valuation (advanced STL course), Brazil (2015) </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IP Marketing and Valuation (advanced STL course), Philippines (2015) </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IP Marketing and Valuation (advanced STL course), Serbia (2015) </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IP Marketing and Valuation, Training Program, Baltic States Project, Lithuania (2017) </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IPR Asset Management Strategy, Baltic States Project, Estonia (2017) </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Knowledge Transfer Round-Table for Delegation of Romanian Inventors, Switzerland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National Seminar for Technology and Innovation Support Centers (TISCs), Djibouti (2016)</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National Seminar for Technology and Innovation Support Centers (TISCs), Djibouti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National Seminar for Technology and Innovation Support Centers (TISCs), Mauritania (2016)</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National Training Program on IP Marketing and Valuation, Chile (2016) </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Presentation on TISC Program, University of </w:t>
            </w:r>
            <w:proofErr w:type="spellStart"/>
            <w:r w:rsidRPr="0079293C">
              <w:rPr>
                <w:color w:val="000000"/>
                <w:szCs w:val="22"/>
              </w:rPr>
              <w:t>Tlemcen</w:t>
            </w:r>
            <w:proofErr w:type="spellEnd"/>
            <w:r w:rsidRPr="0079293C">
              <w:rPr>
                <w:color w:val="000000"/>
                <w:szCs w:val="22"/>
              </w:rPr>
              <w:t>, Algeria, (April 26,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Regional Conference on Results of the National TTO Project in Tunisia, Sharing Knowledge and Lessons Learned, Tunisia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Regional Meeting on the Development of an IP Policy and Strategy in the Universities and Research Institutions to Facilitate the Transfer of Technology to the Industrial Sector, Morocco (2016)</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Regional Workshop on the Outcome of WIPO Pilot Technology Transfer Offices (TTO) Project in Tunisia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Second Annual Multi-Stakeholder Forum on Science, Technology and Innovation for SDGs, New York, May 15 and 16,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Seminar on Technology and Innovation Support Centers (TISCs) and the Use of Patent Information, Algeria (2016)</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Seminar on the efficiency of TISC National Network, Mauritania (November 21 to 23,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Sub-Regional Meeting Creation and Management of Start-Ups, Serbia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TISC Seminar, Oran, Algeria (December 13 and 14,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Training workshop on TISC, Oman, (March 20 to 22,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Inter-Regional TTO Meeting "Working Together on Academic IP Commercialization in the Region", Czech Republic (2016)</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Regional Seminar on Basic Patent Analytics for Member States of the Eurasian Patent Organization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Workshop on Access to Technology for Innovation and Establishing a TISC Network, Oman (2017)</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Workshop on Access to Technology for Innovation and on Establishing a Technology and Innovation Support Centers (TISCs) Network, Jordan (2016) </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Workshop on TISCs Network for Selected Arab Countries, Jordan (2017) </w:t>
            </w:r>
          </w:p>
        </w:tc>
        <w:tc>
          <w:tcPr>
            <w:tcW w:w="2517" w:type="dxa"/>
            <w:vAlign w:val="center"/>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 xml:space="preserve">Knowledge and Technology Transfer webpage </w:t>
            </w:r>
          </w:p>
        </w:tc>
        <w:tc>
          <w:tcPr>
            <w:tcW w:w="2517" w:type="dxa"/>
            <w:vAlign w:val="center"/>
          </w:tcPr>
          <w:p w:rsidR="004444D4" w:rsidRPr="0079293C" w:rsidRDefault="004444D4" w:rsidP="004444D4">
            <w:pPr>
              <w:rPr>
                <w:color w:val="000000"/>
                <w:szCs w:val="22"/>
              </w:rPr>
            </w:pPr>
            <w:r w:rsidRPr="0079293C">
              <w:rPr>
                <w:color w:val="000000"/>
                <w:szCs w:val="22"/>
              </w:rPr>
              <w:t xml:space="preserve">Information webpage </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Baltic States Pilot Project on Establishment of Regional Pool of Experts on Academic IP Commercialization</w:t>
            </w:r>
          </w:p>
        </w:tc>
        <w:tc>
          <w:tcPr>
            <w:tcW w:w="2517" w:type="dxa"/>
            <w:vAlign w:val="center"/>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Evaluation and Development of the Technology and Innovation Support Center (TISC) National Project in Egypt (2017)</w:t>
            </w:r>
          </w:p>
        </w:tc>
        <w:tc>
          <w:tcPr>
            <w:tcW w:w="2517" w:type="dxa"/>
            <w:vAlign w:val="center"/>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TISCs Clinic Services as Pilot Project in Morocco providing pro bono assistance to eligible inventors, Morocco (2015)</w:t>
            </w:r>
          </w:p>
        </w:tc>
        <w:tc>
          <w:tcPr>
            <w:tcW w:w="2517" w:type="dxa"/>
            <w:vAlign w:val="center"/>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Enabling IP Environment</w:t>
            </w:r>
          </w:p>
        </w:tc>
        <w:tc>
          <w:tcPr>
            <w:tcW w:w="2517" w:type="dxa"/>
            <w:vAlign w:val="center"/>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WIPO / FIT Australia Program on the Bridging the Gap between the Academic Institutions and Industry, Philippines (2017)</w:t>
            </w:r>
          </w:p>
        </w:tc>
        <w:tc>
          <w:tcPr>
            <w:tcW w:w="2517" w:type="dxa"/>
            <w:vAlign w:val="center"/>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vAlign w:val="center"/>
          </w:tcPr>
          <w:p w:rsidR="004444D4" w:rsidRPr="0079293C" w:rsidRDefault="004444D4" w:rsidP="004444D4">
            <w:pPr>
              <w:rPr>
                <w:color w:val="000000"/>
                <w:szCs w:val="22"/>
              </w:rPr>
            </w:pPr>
            <w:r w:rsidRPr="0079293C">
              <w:rPr>
                <w:color w:val="000000"/>
                <w:szCs w:val="22"/>
              </w:rPr>
              <w:t>Standing Committee on the Law of Patents (SCP): Items on "Transfer of Technology" have been on the agenda since the 14th session of the Standing Committee</w:t>
            </w:r>
          </w:p>
        </w:tc>
        <w:tc>
          <w:tcPr>
            <w:tcW w:w="2517" w:type="dxa"/>
            <w:vAlign w:val="center"/>
          </w:tcPr>
          <w:p w:rsidR="004444D4" w:rsidRPr="0079293C" w:rsidRDefault="004444D4" w:rsidP="004444D4">
            <w:pPr>
              <w:rPr>
                <w:color w:val="000000"/>
                <w:szCs w:val="22"/>
              </w:rPr>
            </w:pPr>
            <w:r w:rsidRPr="0079293C">
              <w:rPr>
                <w:color w:val="000000"/>
                <w:szCs w:val="22"/>
              </w:rPr>
              <w:t>WIPO Committee</w:t>
            </w:r>
          </w:p>
        </w:tc>
      </w:tr>
    </w:tbl>
    <w:p w:rsidR="004444D4" w:rsidRDefault="004444D4" w:rsidP="004444D4">
      <w:pPr>
        <w:rPr>
          <w:szCs w:val="22"/>
        </w:rPr>
      </w:pPr>
    </w:p>
    <w:p w:rsidR="00BD7C1B" w:rsidRPr="0079293C" w:rsidRDefault="00BD7C1B" w:rsidP="004444D4">
      <w:pPr>
        <w:rPr>
          <w:szCs w:val="22"/>
        </w:rPr>
      </w:pPr>
    </w:p>
    <w:p w:rsidR="004444D4" w:rsidRDefault="004444D4" w:rsidP="00BD7C1B">
      <w:pPr>
        <w:pStyle w:val="2"/>
        <w:keepLines/>
        <w:rPr>
          <w:szCs w:val="22"/>
        </w:rPr>
      </w:pPr>
      <w:r>
        <w:rPr>
          <w:szCs w:val="22"/>
        </w:rPr>
        <w:t>Recommendation 30</w:t>
      </w:r>
    </w:p>
    <w:p w:rsidR="004444D4" w:rsidRPr="005B1F25" w:rsidRDefault="004444D4" w:rsidP="00BD7C1B">
      <w:pPr>
        <w:keepNext/>
        <w:keepLines/>
      </w:pPr>
      <w:r>
        <w:t>“WIPO should cooperate with other IGOs to provide to developing countries, including LDCs, upon request, advice on how to gain access to and make use of intellectual property-related information on technology, particularly in areas of special interest to the requesting parties.”</w:t>
      </w:r>
    </w:p>
    <w:p w:rsidR="004444D4" w:rsidRPr="0079293C" w:rsidRDefault="004444D4" w:rsidP="00BD7C1B">
      <w:pPr>
        <w:pStyle w:val="3"/>
        <w:keepLines/>
      </w:pPr>
      <w:r w:rsidRPr="0079293C">
        <w:t>Services and Activities</w:t>
      </w:r>
    </w:p>
    <w:tbl>
      <w:tblPr>
        <w:tblStyle w:val="af"/>
        <w:tblW w:w="0" w:type="auto"/>
        <w:tblLook w:val="04A0" w:firstRow="1" w:lastRow="0" w:firstColumn="1" w:lastColumn="0" w:noHBand="0" w:noVBand="1"/>
      </w:tblPr>
      <w:tblGrid>
        <w:gridCol w:w="7054"/>
        <w:gridCol w:w="2517"/>
      </w:tblGrid>
      <w:tr w:rsidR="004444D4" w:rsidRPr="0079293C" w:rsidTr="004444D4">
        <w:trPr>
          <w:cantSplit/>
        </w:trPr>
        <w:tc>
          <w:tcPr>
            <w:tcW w:w="7054" w:type="dxa"/>
          </w:tcPr>
          <w:p w:rsidR="004444D4" w:rsidRPr="0079293C" w:rsidRDefault="004444D4" w:rsidP="00BD7C1B">
            <w:pPr>
              <w:keepNext/>
              <w:keepLines/>
              <w:rPr>
                <w:b/>
                <w:szCs w:val="22"/>
              </w:rPr>
            </w:pPr>
            <w:r w:rsidRPr="0079293C">
              <w:rPr>
                <w:b/>
                <w:szCs w:val="22"/>
              </w:rPr>
              <w:t>Title</w:t>
            </w:r>
          </w:p>
        </w:tc>
        <w:tc>
          <w:tcPr>
            <w:tcW w:w="2517" w:type="dxa"/>
          </w:tcPr>
          <w:p w:rsidR="004444D4" w:rsidRPr="0079293C" w:rsidRDefault="004444D4" w:rsidP="00BD7C1B">
            <w:pPr>
              <w:keepNext/>
              <w:keepLines/>
              <w:rPr>
                <w:b/>
                <w:szCs w:val="22"/>
              </w:rPr>
            </w:pPr>
            <w:r w:rsidRPr="0079293C">
              <w:rPr>
                <w:b/>
                <w:szCs w:val="22"/>
              </w:rPr>
              <w:t>Type</w:t>
            </w:r>
          </w:p>
        </w:tc>
      </w:tr>
      <w:tr w:rsidR="004444D4" w:rsidRPr="0079293C" w:rsidTr="004444D4">
        <w:trPr>
          <w:cantSplit/>
        </w:trPr>
        <w:tc>
          <w:tcPr>
            <w:tcW w:w="7054" w:type="dxa"/>
          </w:tcPr>
          <w:p w:rsidR="004444D4" w:rsidRPr="0079293C" w:rsidRDefault="004444D4" w:rsidP="00BD7C1B">
            <w:pPr>
              <w:keepNext/>
              <w:keepLines/>
              <w:rPr>
                <w:color w:val="000000"/>
                <w:szCs w:val="22"/>
              </w:rPr>
            </w:pPr>
            <w:r w:rsidRPr="0079293C">
              <w:rPr>
                <w:color w:val="000000"/>
                <w:szCs w:val="22"/>
              </w:rPr>
              <w:t>Long-term Fellowship in Japan, Philippines (2016)</w:t>
            </w:r>
          </w:p>
        </w:tc>
        <w:tc>
          <w:tcPr>
            <w:tcW w:w="2517" w:type="dxa"/>
          </w:tcPr>
          <w:p w:rsidR="004444D4" w:rsidRPr="0079293C" w:rsidRDefault="004444D4" w:rsidP="00BD7C1B">
            <w:pPr>
              <w:keepNext/>
              <w:keepLines/>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Long-term Fellowship in Japan, Thailand (2017)</w:t>
            </w:r>
          </w:p>
        </w:tc>
        <w:tc>
          <w:tcPr>
            <w:tcW w:w="2517"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Joint UNU-ITU-UNIDO-ECLAC-WIPO-UNEP Basel Convention Event on 1st Global E-waste Monitor and the Specific Situation in Latin America, during the Meetings of the Conferences of the Parties to the Basel, Rotterdam and Stockholm Conventions (BC COP12, RC COP7, SC COP7), Geneva, May 11, 2015</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Side Event with IHP UNESCO at the World Water Week, Stockholm, August 31 to September 6, 2014</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Subregional Seminar on International Technology Transfer and Open Innovation,  Katmandu, Nepal (2014)</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Dominican Republic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Peru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Senegal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National Workshop on Technology Transfer, Valuation and Dispute Resolution for TISC Staff and R&amp;D Centers, Colombia (2016)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Patent Drafting Training for Member and Observer States of the African Regional Intellectual Property Organization (ARIPO) 2015</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Patent Drafting Training for Member and Observer States of the African Regional Intellectual Property Organization (ARIPO)(2015)</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Regional Patent Drafting Course for GCC Member States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Regional Patent Drafting Course for Member and Observer States of ARIPO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Technology and Innovation Support Centers (TISCs): Training of Trainers’ Workshop on the Effective Use of Technical and Scientific Information, Nigeria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TISCs Seminar on the Access to Technical and Scientific Information, Training of Trainers and Official TISCs Launch, Djibouti (2016)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 FIT Australia IP Valuation Workshop,  Jakarta, Indonesian (2014)</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WIPO/OEPM - 2nd Regional Workshop for Training the Trainers on Patent Drafting, Uruguay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WIPO/OEPM in collaboration with MIEM - 2nd Regional Workshop for Training the Trainers on Patent Drafting, Uruguay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Workshop on Access to Technology for Innovation and Establishing a Technology and Innovation Support Center (TISC) Network in Indonesia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Access to Technology for Innovation and Establishing a Technology and Innovation Support Center (TISC) Network in Jamaica</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21st session of the Intergovernmental Council of the International Hydrological Program (IHP), UNESCO, Paris, June 18 to 20, 2014</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3rd International Conference on Water Resources and Environmental Management (ICWRE-2014), Antalya, May 13 to 15, 2014</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Malaysia (2016,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Philippines (2016,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Sri Lanka(2016,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Thailand (2016,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Viet Nam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IP Marketing and Valuation (advanced STL course), Philippines (2015)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Malaysia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Philippines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Sri Lanka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Thailand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Thailand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Argentina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Cameroon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Central African Republic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Cuba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Djibouti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Djibouti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Guatemala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Guinea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Mali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Mauritania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Nicaragua,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Panama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Seminar for Technology and Innovation Support Centers (TISCs), Uzbekistan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Workshop on Innovation and Added Value based on Technological Information, and Competitive Intelligence for TISC Staff, Universities and R&amp;D centers, Colombia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National Workshop on Technology Transfer, Valuation and Dispute Resolution for TISC staff and R&amp;D Centers, Colombia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Seminar on Technology and Innovation Support Centers (TISCs) and the Use of Patent Information, Algeria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Sub-Regional Intellectual Property Workshop for Young Innovators: From Idea to the Market Place, Botswana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Technology and Innovation Support Centers (TISCs) Seminar on Patent Search, Mongolia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Technology and Innovation Support Centers (TISCs) Training Seminar on Patent Search, Myanmar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Technology and Innovation Support Centers (TISCs) Training Seminar on Patent Search, Thailand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Technology and Innovation Support Centers (TISCs) Workshop on the Effective Use of Technical and Scientific Information, Malawi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Technology and Innovation Support Centers (TISCs): Training of Trainers’ Workshop on the Effective Use of Technical and Scientific Information, Tanzania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Technology and Innovation Support Centers (TISCs): Workshop on the Effectiveness of the National Network, Nigeria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Training of Trainers Workshop on Patent Database Searches and Development of Technology and Innovation Support Centers (TISCs), Sri Lanka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Training Workshop on Patent information, Search Strategies and Tech-Transfer for National TISC network, Guatemala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Brazil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South Africa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National Workshop on Basic Patent Analytics, Colombia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Regional Seminar on Basic Patent Analytics for Member States of the Eurasian Patent Organization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Regional Technology and Innovation Support Center (TISC) Project Study Visit for SAARC Countries, Philippines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WIPO/IDB IP Commercialization and Technology Transfer Cohort/Team Induction Program, Trinidad and Tobago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WIPO/OEPM/AECID Regional Workshop for Training of Trainers on Industrial Property: Drafting of Patent Applications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WIPO/OEPM/AECID Regional Workshop for Training of Trainers on Patent Drafting, Colombia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Access to Technology for Innovation and Establishing a Technology and Innovation Support Center (TISC) Network in Armenia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Access to Technology for Innovation and Establishing a Technology and Innovation Support Center (TISC) Network in Pakistan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Access to Technology for Innovation and Establishing a Technology and Innovation Support Center (TISC) Network in the Islamic Republic of Iran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Workshop on Access to Technology for Innovation and Establishing a TISC Network, Oman (2017)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Access to Technology for Innovation and on Establishing a Technology and Innovation Support Center (TISC) Network in Belarus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Access to Technology for Innovation and on Establishing a Technology and Innovation Support Center (TISC) Network in the Kyrgyz Republic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Access to Technology for Innovation and on Establishing a Technology and Innovation Support Center (TISC) Network in the Republic of Azerbaijan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Workshop on Access to Technology for Innovation and on Establishing a Technology and Innovation Support Centers (TISCs) Network, Jordan (2016) </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IP Strategies, Patent Information and Technological Solutions, Colombia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Patent Database Search Exercises, Philippines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Patent Search Strategies and Techniques and on Establishing Technology and Innovation Support Centers (TISCs) in Botswana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Workshop on TISCs Network for Selected Arab Countries, Jordan (2017)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WIPO/IDB IP Commercialization and Technology Transfer Training Course, Barbados, Jamaica, Trinidad and Tobago (2016-2017)</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WIPO/OEPM - Regional Workshop for Training the Trainers on Patent Drafting, Colombia (2016)</w:t>
            </w:r>
          </w:p>
        </w:tc>
        <w:tc>
          <w:tcPr>
            <w:tcW w:w="2517"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eTISC knowledge management platform </w:t>
            </w:r>
          </w:p>
        </w:tc>
        <w:tc>
          <w:tcPr>
            <w:tcW w:w="2517" w:type="dxa"/>
          </w:tcPr>
          <w:p w:rsidR="004444D4" w:rsidRPr="0079293C" w:rsidRDefault="004444D4" w:rsidP="004444D4">
            <w:pPr>
              <w:rPr>
                <w:color w:val="000000"/>
                <w:szCs w:val="22"/>
              </w:rPr>
            </w:pPr>
            <w:r w:rsidRPr="0079293C">
              <w:rPr>
                <w:color w:val="000000"/>
                <w:szCs w:val="22"/>
              </w:rPr>
              <w:t xml:space="preserve">Information webpage </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Access to Research for Development and Innovation program (ARDI)</w:t>
            </w:r>
          </w:p>
          <w:p w:rsidR="004444D4" w:rsidRPr="0079293C" w:rsidRDefault="004444D4" w:rsidP="004444D4">
            <w:pPr>
              <w:rPr>
                <w:color w:val="000000"/>
                <w:szCs w:val="22"/>
              </w:rPr>
            </w:pPr>
            <w:r w:rsidRPr="0079293C">
              <w:rPr>
                <w:color w:val="000000"/>
                <w:szCs w:val="22"/>
              </w:rPr>
              <w:t>Provides free or low cost access to scientific and technical content for organizations in developing countries</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Access to Specialized Patent Information program (ASPI)</w:t>
            </w:r>
            <w:r w:rsidRPr="0079293C">
              <w:rPr>
                <w:color w:val="000000"/>
                <w:szCs w:val="22"/>
              </w:rPr>
              <w:br/>
              <w:t>Provides free or low cost access to commercial patent search and analysis tools for organizations in developing countries</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Federal Ministry of Economics and Technology (</w:t>
            </w:r>
            <w:proofErr w:type="spellStart"/>
            <w:r w:rsidRPr="0079293C">
              <w:rPr>
                <w:color w:val="000000"/>
                <w:szCs w:val="22"/>
              </w:rPr>
              <w:t>BMWi</w:t>
            </w:r>
            <w:proofErr w:type="spellEnd"/>
            <w:r w:rsidRPr="0079293C">
              <w:rPr>
                <w:color w:val="000000"/>
                <w:szCs w:val="22"/>
              </w:rPr>
              <w:t>) Germany</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Establishment and development of Technology and Innovation Support Centers (TISCs)</w:t>
            </w:r>
          </w:p>
        </w:tc>
        <w:tc>
          <w:tcPr>
            <w:tcW w:w="2517"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Enabling IP Environment</w:t>
            </w:r>
          </w:p>
        </w:tc>
        <w:tc>
          <w:tcPr>
            <w:tcW w:w="2517"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Establishing Technology and Innovation Support Centers (TISCs) in Ugandan Universities, Uganda (2017)</w:t>
            </w:r>
          </w:p>
        </w:tc>
        <w:tc>
          <w:tcPr>
            <w:tcW w:w="2517"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Sri Lanka</w:t>
            </w:r>
          </w:p>
        </w:tc>
        <w:tc>
          <w:tcPr>
            <w:tcW w:w="2517"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 xml:space="preserve">Inventor Assistance Program (IAP) </w:t>
            </w:r>
          </w:p>
        </w:tc>
        <w:tc>
          <w:tcPr>
            <w:tcW w:w="2517"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Guidelines for Preparing Patent Landscape Reports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Patent Landscape Report on Animal Genetic Resources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Patent Landscape Report on Assistive Devices and Technologies for Visually and Hearing Impaired Persons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Patent Landscape Report on Microalgae-Related Technologies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Patent Landscape Report on Palm Oil Production and Waste Treatment Technologies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WIPO Manual on Open Source Tools for Patent Analytics</w:t>
            </w:r>
          </w:p>
        </w:tc>
        <w:tc>
          <w:tcPr>
            <w:tcW w:w="2517"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4" w:type="dxa"/>
          </w:tcPr>
          <w:p w:rsidR="004444D4" w:rsidRPr="0079293C" w:rsidRDefault="004444D4" w:rsidP="004444D4">
            <w:pPr>
              <w:rPr>
                <w:color w:val="000000"/>
                <w:szCs w:val="22"/>
              </w:rPr>
            </w:pPr>
            <w:r w:rsidRPr="0079293C">
              <w:rPr>
                <w:color w:val="000000"/>
                <w:szCs w:val="22"/>
              </w:rPr>
              <w:t>Technical assistance in establishing IP management offices</w:t>
            </w:r>
          </w:p>
        </w:tc>
        <w:tc>
          <w:tcPr>
            <w:tcW w:w="2517" w:type="dxa"/>
          </w:tcPr>
          <w:p w:rsidR="004444D4" w:rsidRPr="0079293C" w:rsidRDefault="004444D4" w:rsidP="004444D4">
            <w:pPr>
              <w:rPr>
                <w:color w:val="000000"/>
                <w:szCs w:val="22"/>
              </w:rPr>
            </w:pPr>
            <w:r w:rsidRPr="0079293C">
              <w:rPr>
                <w:color w:val="000000"/>
                <w:szCs w:val="22"/>
              </w:rPr>
              <w:t>Technical assistance</w:t>
            </w:r>
          </w:p>
        </w:tc>
      </w:tr>
    </w:tbl>
    <w:p w:rsidR="004444D4" w:rsidRPr="0079293C" w:rsidRDefault="004444D4" w:rsidP="004444D4">
      <w:pPr>
        <w:rPr>
          <w:szCs w:val="22"/>
        </w:rPr>
      </w:pPr>
    </w:p>
    <w:p w:rsidR="004444D4" w:rsidRPr="0079293C" w:rsidRDefault="004444D4" w:rsidP="004444D4">
      <w:pPr>
        <w:pStyle w:val="3"/>
      </w:pPr>
      <w:r w:rsidRPr="0079293C">
        <w:t>Development Agenda Projects</w:t>
      </w:r>
    </w:p>
    <w:tbl>
      <w:tblPr>
        <w:tblStyle w:val="af"/>
        <w:tblW w:w="0" w:type="auto"/>
        <w:tblLook w:val="04A0" w:firstRow="1" w:lastRow="0" w:firstColumn="1" w:lastColumn="0" w:noHBand="0" w:noVBand="1"/>
      </w:tblPr>
      <w:tblGrid>
        <w:gridCol w:w="9571"/>
      </w:tblGrid>
      <w:tr w:rsidR="004444D4" w:rsidRPr="0079293C" w:rsidTr="004444D4">
        <w:trPr>
          <w:cantSplit/>
        </w:trPr>
        <w:tc>
          <w:tcPr>
            <w:tcW w:w="9571" w:type="dxa"/>
          </w:tcPr>
          <w:p w:rsidR="004444D4" w:rsidRPr="0079293C" w:rsidRDefault="004444D4" w:rsidP="004444D4">
            <w:pPr>
              <w:rPr>
                <w:b/>
                <w:szCs w:val="22"/>
              </w:rPr>
            </w:pPr>
            <w:r w:rsidRPr="0079293C">
              <w:rPr>
                <w:b/>
                <w:szCs w:val="22"/>
              </w:rPr>
              <w:t>Title</w:t>
            </w:r>
          </w:p>
        </w:tc>
      </w:tr>
      <w:tr w:rsidR="004444D4" w:rsidRPr="0079293C" w:rsidTr="004444D4">
        <w:trPr>
          <w:cantSplit/>
        </w:trPr>
        <w:tc>
          <w:tcPr>
            <w:tcW w:w="9571" w:type="dxa"/>
          </w:tcPr>
          <w:p w:rsidR="004444D4" w:rsidRPr="0079293C" w:rsidRDefault="004444D4" w:rsidP="004444D4">
            <w:pPr>
              <w:rPr>
                <w:szCs w:val="22"/>
              </w:rPr>
            </w:pPr>
            <w:r w:rsidRPr="0079293C">
              <w:rPr>
                <w:szCs w:val="22"/>
              </w:rPr>
              <w:t>Developing Tools for Access to Patent information – Phase I</w:t>
            </w:r>
          </w:p>
        </w:tc>
      </w:tr>
      <w:tr w:rsidR="004444D4" w:rsidRPr="0079293C" w:rsidTr="004444D4">
        <w:trPr>
          <w:cantSplit/>
        </w:trPr>
        <w:tc>
          <w:tcPr>
            <w:tcW w:w="9571" w:type="dxa"/>
          </w:tcPr>
          <w:p w:rsidR="004444D4" w:rsidRPr="0079293C" w:rsidRDefault="004444D4" w:rsidP="004444D4">
            <w:pPr>
              <w:rPr>
                <w:szCs w:val="22"/>
              </w:rPr>
            </w:pPr>
            <w:r w:rsidRPr="0079293C">
              <w:rPr>
                <w:szCs w:val="22"/>
              </w:rPr>
              <w:t>Developing Tools for Access to Patent information – Phase II</w:t>
            </w:r>
          </w:p>
        </w:tc>
      </w:tr>
      <w:tr w:rsidR="004444D4" w:rsidRPr="0079293C" w:rsidTr="004444D4">
        <w:trPr>
          <w:cantSplit/>
        </w:trPr>
        <w:tc>
          <w:tcPr>
            <w:tcW w:w="9571" w:type="dxa"/>
          </w:tcPr>
          <w:p w:rsidR="004444D4" w:rsidRPr="0079293C" w:rsidRDefault="004444D4" w:rsidP="004444D4">
            <w:pPr>
              <w:rPr>
                <w:szCs w:val="22"/>
              </w:rPr>
            </w:pPr>
            <w:r w:rsidRPr="0079293C">
              <w:rPr>
                <w:szCs w:val="22"/>
              </w:rPr>
              <w:t>Project on Capacity Building in the Use of Appropriate Technology-Specific Technical and Scientific Information as a Solution for Identified Development Challenges</w:t>
            </w:r>
          </w:p>
        </w:tc>
      </w:tr>
      <w:tr w:rsidR="004444D4" w:rsidRPr="0079293C" w:rsidTr="004444D4">
        <w:trPr>
          <w:cantSplit/>
        </w:trPr>
        <w:tc>
          <w:tcPr>
            <w:tcW w:w="9571" w:type="dxa"/>
          </w:tcPr>
          <w:p w:rsidR="004444D4" w:rsidRPr="0079293C" w:rsidRDefault="004444D4" w:rsidP="004444D4">
            <w:pPr>
              <w:rPr>
                <w:szCs w:val="22"/>
              </w:rPr>
            </w:pPr>
            <w:r w:rsidRPr="0079293C">
              <w:rPr>
                <w:szCs w:val="22"/>
              </w:rPr>
              <w:t>Project on Capacity-Building in the Use of Appropriate Technology Specific Technical and Scientific Information as a Solution for Identified Development Challenges - Phase II</w:t>
            </w:r>
          </w:p>
        </w:tc>
      </w:tr>
    </w:tbl>
    <w:p w:rsidR="004444D4" w:rsidRPr="0079293C" w:rsidRDefault="004444D4" w:rsidP="004444D4">
      <w:pPr>
        <w:rPr>
          <w:szCs w:val="22"/>
        </w:rPr>
      </w:pPr>
    </w:p>
    <w:p w:rsidR="004444D4" w:rsidRDefault="004444D4" w:rsidP="004444D4">
      <w:pPr>
        <w:pStyle w:val="2"/>
        <w:rPr>
          <w:szCs w:val="22"/>
        </w:rPr>
      </w:pPr>
      <w:r>
        <w:rPr>
          <w:szCs w:val="22"/>
        </w:rPr>
        <w:t>Recommendation 31</w:t>
      </w:r>
    </w:p>
    <w:p w:rsidR="004444D4" w:rsidRPr="005B1F25" w:rsidRDefault="004444D4" w:rsidP="004444D4">
      <w:r>
        <w:t>“To undertake initiatives agreed by Member States, which contribute to transfer of technology to developing countries, such as requesting WIPO to facilitate better access to publicly available patent information.”</w:t>
      </w:r>
    </w:p>
    <w:p w:rsidR="004444D4" w:rsidRPr="0079293C" w:rsidRDefault="004444D4" w:rsidP="004444D4">
      <w:pPr>
        <w:pStyle w:val="3"/>
      </w:pPr>
      <w:r w:rsidRPr="0079293C">
        <w:t>Services and Activities</w:t>
      </w:r>
    </w:p>
    <w:tbl>
      <w:tblPr>
        <w:tblStyle w:val="af"/>
        <w:tblW w:w="0" w:type="auto"/>
        <w:tblLook w:val="04A0" w:firstRow="1" w:lastRow="0" w:firstColumn="1" w:lastColumn="0" w:noHBand="0" w:noVBand="1"/>
      </w:tblPr>
      <w:tblGrid>
        <w:gridCol w:w="7051"/>
        <w:gridCol w:w="2520"/>
      </w:tblGrid>
      <w:tr w:rsidR="004444D4" w:rsidRPr="0079293C" w:rsidTr="004444D4">
        <w:trPr>
          <w:cantSplit/>
        </w:trPr>
        <w:tc>
          <w:tcPr>
            <w:tcW w:w="7051" w:type="dxa"/>
          </w:tcPr>
          <w:p w:rsidR="004444D4" w:rsidRPr="0079293C" w:rsidRDefault="004444D4" w:rsidP="004444D4">
            <w:pPr>
              <w:rPr>
                <w:b/>
                <w:szCs w:val="22"/>
              </w:rPr>
            </w:pPr>
            <w:r w:rsidRPr="0079293C">
              <w:rPr>
                <w:b/>
                <w:szCs w:val="22"/>
              </w:rPr>
              <w:t>Title</w:t>
            </w:r>
          </w:p>
        </w:tc>
        <w:tc>
          <w:tcPr>
            <w:tcW w:w="2520" w:type="dxa"/>
          </w:tcPr>
          <w:p w:rsidR="004444D4" w:rsidRPr="0079293C" w:rsidRDefault="004444D4" w:rsidP="004444D4">
            <w:pPr>
              <w:rPr>
                <w:b/>
                <w:szCs w:val="22"/>
              </w:rPr>
            </w:pPr>
            <w:r w:rsidRPr="0079293C">
              <w:rPr>
                <w:b/>
                <w:szCs w:val="22"/>
              </w:rPr>
              <w:t>Type</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Long-term Fellowship in Japan, Philippines (2016)</w:t>
            </w:r>
          </w:p>
        </w:tc>
        <w:tc>
          <w:tcPr>
            <w:tcW w:w="2520"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Long-term Fellowship in Japan, Thailand (2017)</w:t>
            </w:r>
          </w:p>
        </w:tc>
        <w:tc>
          <w:tcPr>
            <w:tcW w:w="2520"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 WTO Advanced Trade Policy Course for Policy Makers and Government Officials, Geneva (2014-2017)</w:t>
            </w:r>
          </w:p>
        </w:tc>
        <w:tc>
          <w:tcPr>
            <w:tcW w:w="2520"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Distance Learning Course on Patent Information (DL-318) in English, French and Spanish (2014-2017)</w:t>
            </w:r>
          </w:p>
        </w:tc>
        <w:tc>
          <w:tcPr>
            <w:tcW w:w="2520"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WIPO / WTO Colloquium for Teachers of IP, Switzerland (2014-2017) </w:t>
            </w:r>
          </w:p>
        </w:tc>
        <w:tc>
          <w:tcPr>
            <w:tcW w:w="2520"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Joint Master's Programs on Intellectual Property (MIP and LLM) (including lectures and exercises relating to technology transfer) (2014-2017)</w:t>
            </w:r>
          </w:p>
        </w:tc>
        <w:tc>
          <w:tcPr>
            <w:tcW w:w="2520"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National Seminar on Patents and their Impact on Innovation, Paraguay (2016)</w:t>
            </w:r>
          </w:p>
        </w:tc>
        <w:tc>
          <w:tcPr>
            <w:tcW w:w="2520"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Summer Schools Program includes sessions on technology transfer and technology licensing activities. The WIPO South Africa Summer School focuses specifically on IP and transfer of technology (2014-2017)</w:t>
            </w:r>
          </w:p>
        </w:tc>
        <w:tc>
          <w:tcPr>
            <w:tcW w:w="2520"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WIPO-CEIPI Advanced Training Course on Intellectual Property, Transfer of Technology and Licensing</w:t>
            </w:r>
          </w:p>
        </w:tc>
        <w:tc>
          <w:tcPr>
            <w:tcW w:w="2520"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Distance Learning Course on Basics of Patent Drafting (DL-320) in Arabic, Chinese, English, French, Portuguese, Russian and Spanish (2014-2017)</w:t>
            </w:r>
          </w:p>
        </w:tc>
        <w:tc>
          <w:tcPr>
            <w:tcW w:w="2520" w:type="dxa"/>
          </w:tcPr>
          <w:p w:rsidR="004444D4" w:rsidRPr="0079293C" w:rsidRDefault="004444D4" w:rsidP="004444D4">
            <w:pPr>
              <w:rPr>
                <w:color w:val="000000"/>
                <w:szCs w:val="22"/>
              </w:rPr>
            </w:pPr>
            <w:r w:rsidRPr="0079293C">
              <w:rPr>
                <w:color w:val="000000"/>
                <w:szCs w:val="22"/>
              </w:rPr>
              <w:t>Awareness-raising and training program</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Joint UNU-ITU-UNIDO-ECLAC-WIPO-UNEP Basel Convention Event on 1st Global E-waste Monitor and the Specific Situation in Latin America, during the Meetings of the Conferences of the Parties to the Basel, Rotterdam and Stockholm Conventions (BC COP12, RC COP7, SC COP7), Geneva, May 11, 2015</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Side Event with IHP UNESCO at the World Water Week, Stockholm, August 31 to September 6, 2014</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WIPO/IRENA Side Event on Renewable Energy Technologies: Technology Trends, Patents and Policy Implications – UNFCCC Bonn Climate Change Conference, June 13, 2014</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Dominican Republic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Peru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Senegal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National Workshop on Technology Transfer, Valuation and Dispute Resolution for TISC Staff and R&amp;D Centers, Colombia (2016)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Technology and Innovation Support Centers (TISCs): Training of Trainers’ Workshop on the Effective Use of Technical and Scientific Information, Nigeria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TISCs Seminar on the Access to Technical and Scientific Information, Training of Trainers and Official TISCs Launch, Djibouti (2016)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 FIT Australia IP Valuation Workshop,  Jakarta, Indonesian (2014)</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 FIT Australia Program on IP Marketing and Valuation, Jakarta, Indonesia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participation in IRENA Side event on IRENA’s Interactive Web Tool on International Standards and Patents in Renewable Energy – UNFCCC Climate Change Conference, Bonn, June 5, 2015</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Subregional Seminar on International Technology Transfer and Open Innovation,  Katmandu, Nepal (2014)</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Sub-regional Workshop on WIPO Pilot Project for Universities and Research Centers in Central American Countries, Panama Knowledge City, Panama (2015)</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Workshop on Access to Technology for Innovation and Establishing a Technology and Innovation Support Center (TISC) Network in Indonesia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Access to Technology for Innovation and Establishing a Technology and Innovation Support Center (TISC) Network in Jamaica</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21st session of the Intergovernmental Council of the International Hydrological Program (IHP), UNESCO, Paris, June 18 to 20, 2014</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3rd International Conference on Water Resources and Environmental Management (ICWRE-2014), Antalya, May 13 to 15, 2014</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4th Regional Workshop on Industrial Property and Technology Transfer, El Salvador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Malaysia (2016,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Philippines (2016,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Sri Lanka(2016,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Thailand (2016,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Creating an Enabling Intellectual Property Environment to Increase the Capacity for Innovation and Creativity: Inception Phase, Viet Nam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IP Marketing and Valuation (advanced STL course), Brazil (2015)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IP Marketing and Valuation (advanced STL course), Philippines (2015)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IP Marketing and Valuation (advanced STL course), Serbia (2015)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IP Marketing and Valuation, Training Program, Baltic States Project, Lithuania (2017)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IPR Asset Management Strategy, Baltic States Project, Estonia (2017)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Malaysia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Philippines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Sri Lanka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Thailand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Patent Drafting Course to contribute to the training provided for effective innovation support services, Thailand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Argentina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Cameroon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Central African Republic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Cuba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Djibouti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Djibouti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Guatemala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Guinea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Mali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Mauritania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Nicaragua,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Panama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Uzbekistan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on IP and Innovations, Uzbekistan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National Training Program on IP Marketing and Valuation, Chile (2016)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Workshop on Innovation and Added Value based on Technological Information, and Competitive Intelligence for TISC Staff, Universities and R&amp;D centers, Colombia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Workshop on Technology Transfer Agreements, Mexico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Workshop on Technology Transfer, Valuation and Dispute Resolution for TISC staff and R&amp;D Centers, Colombia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Seminar on IP and Public Policies for Innovation and Technology Transfer, Peru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Seminar on Technology and Innovation Support Centers (TISCs) and the Use of Patent Information, Algeria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Sub-Regional Intellectual Property Workshop for Young Innovators: From Idea to the Market Place, Botswana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Sub-regional Seminar on IP and Technology Transfer, Costa Rica (2017)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Sub-regional Workshop on the Use of IP Tools related to Technology Transfer, Costa Rica (2017)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Technology and Innovation Support Centers (TISCs) Seminar on Patent Search, Mongolia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Technology and Innovation Support Centers (TISCs) Training Seminar on Patent Search, Myanmar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Technology and Innovation Support Centers (TISCs) Training Seminar on Patent Search, Thailand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Technology and Innovation Support Centers (TISCs) Workshop on the Effective Use of Technical and Scientific Information, Malawi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Technology and Innovation Support Centers (TISCs): Training of Trainers’ Workshop on the Effective Use of Technical and Scientific Information, Tanzania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Technology and Innovation Support Centers (TISCs): Workshop on the Effectiveness of the National Network, Nigeria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Training of Trainers Workshop on Patent Database Searches and Development of Technology and Innovation Support Centers (TISCs), Sri Lanka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Training Workshop on Patent information, Search Strategies and Tech-Transfer for National TISC network, Guatemala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Brazil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South Africa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National Workshop on Basic Patent Analytics using the Guidelines for Preparing Patent Landscape Reports and the Manual on Free and Open Source Tools for Patent Analytics, South Africa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National Workshop on Basic Patent Analytics, Colombia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Patent Workshop on Practical Aspects of Patent Applications for the Industry, University Researchers and Patent Agents, Paraguay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Regional Seminar on Basic Patent Analytics for Member States of the Eurasian Patent Organization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Regional Technology and Innovation Support Center (TISC) Project Study Visit for SAARC Countries, Philippines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WIPO/IDB IP Commercialization and Technology Transfer Cohort/Team Induction Program, Trinidad and Tobago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Access to Technology for Innovation and Establishing a Technology and Innovation Support Center (TISC) Network in Armenia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Access to Technology for Innovation and Establishing a Technology and Innovation Support Center (TISC) Network in Pakistan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Access to Technology for Innovation and Establishing a Technology and Innovation Support Center (TISC) Network in the Islamic Republic of Iran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Workshop on Access to Technology for Innovation and Establishing a TISC Network, Oman (2017)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Access to Technology for Innovation and on Establishing a Technology and Innovation Support Center (TISC) Network in Belarus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Access to Technology for Innovation and on Establishing a Technology and Innovation Support Center (TISC) Network in the Kyrgyz Republic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Access to Technology for Innovation and on Establishing a Technology and Innovation Support Center (TISC) Network in the Republic of Azerbaijan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Workshop on Access to Technology for Innovation and on Establishing a Technology and Innovation Support Centers (TISCs) Network, Jordan (2016) </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IP Strategies, Patent Information and Technological Solutions, Colombia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Patent Database Search Exercises, Philippines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Patent Search Strategies and Techniques and on Establishing Technology and Innovation Support Centers (TISCs) in Botswana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Technology Transfer, Chile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the Use of Tools for Technology Transfer, Peru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Workshop on TISCs Network for Selected Arab Countries, Jordan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WIPO/IDB IP Commercialization and Technology Transfer Training Course, Barbados, Jamaica, Trinidad and Tobago (2016-2017)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eTISC knowledge management platform </w:t>
            </w:r>
          </w:p>
        </w:tc>
        <w:tc>
          <w:tcPr>
            <w:tcW w:w="2520" w:type="dxa"/>
          </w:tcPr>
          <w:p w:rsidR="004444D4" w:rsidRPr="0079293C" w:rsidRDefault="004444D4" w:rsidP="004444D4">
            <w:pPr>
              <w:rPr>
                <w:color w:val="000000"/>
                <w:szCs w:val="22"/>
              </w:rPr>
            </w:pPr>
            <w:r w:rsidRPr="0079293C">
              <w:rPr>
                <w:color w:val="000000"/>
                <w:szCs w:val="22"/>
              </w:rPr>
              <w:t xml:space="preserve">Information webpage </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Access to Research for Development and Innovation program (ARDI)</w:t>
            </w:r>
          </w:p>
        </w:tc>
        <w:tc>
          <w:tcPr>
            <w:tcW w:w="2520"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Access to Specialized Patent Information program (ASPI)</w:t>
            </w:r>
          </w:p>
        </w:tc>
        <w:tc>
          <w:tcPr>
            <w:tcW w:w="2520" w:type="dxa"/>
          </w:tcPr>
          <w:p w:rsidR="004444D4" w:rsidRPr="0079293C" w:rsidRDefault="004444D4" w:rsidP="004444D4">
            <w:pPr>
              <w:rPr>
                <w:color w:val="000000"/>
                <w:szCs w:val="22"/>
              </w:rPr>
            </w:pPr>
            <w:r w:rsidRPr="0079293C">
              <w:rPr>
                <w:color w:val="000000"/>
                <w:szCs w:val="22"/>
              </w:rPr>
              <w:t>Partnership</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Baltic States Pilot Project on Establishment of Regional Pool of Experts on Academic IP Commercialization</w:t>
            </w:r>
          </w:p>
        </w:tc>
        <w:tc>
          <w:tcPr>
            <w:tcW w:w="2520"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Establishment and development of Technology and Innovation Support Centers (TISCs)</w:t>
            </w:r>
          </w:p>
        </w:tc>
        <w:tc>
          <w:tcPr>
            <w:tcW w:w="2520"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IP Commercialization Coaching Session for TTOs in Tunisia, National TTO-Pilot Project, Tunisia (2017)</w:t>
            </w:r>
          </w:p>
        </w:tc>
        <w:tc>
          <w:tcPr>
            <w:tcW w:w="2520"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Pilot Project for the "Establishment of TTOs in Tunisia" (2015)</w:t>
            </w:r>
          </w:p>
        </w:tc>
        <w:tc>
          <w:tcPr>
            <w:tcW w:w="2520"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Enabling IP Environment</w:t>
            </w:r>
          </w:p>
        </w:tc>
        <w:tc>
          <w:tcPr>
            <w:tcW w:w="2520"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Establishing Technology and Innovation Support Centers (TISCs) in Ugandan Universities, Uganda (2017)</w:t>
            </w:r>
          </w:p>
        </w:tc>
        <w:tc>
          <w:tcPr>
            <w:tcW w:w="2520"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Cameroon</w:t>
            </w:r>
          </w:p>
        </w:tc>
        <w:tc>
          <w:tcPr>
            <w:tcW w:w="2520"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Project to support Member States to integrate IP and knowledge transfer considerations into their IP Strategies, Sri Lanka</w:t>
            </w:r>
          </w:p>
        </w:tc>
        <w:tc>
          <w:tcPr>
            <w:tcW w:w="2520"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Project to support Member States to integrate IP and knowledge transfer considerations into their IP Strategies, Trinidad and Tobago </w:t>
            </w:r>
          </w:p>
        </w:tc>
        <w:tc>
          <w:tcPr>
            <w:tcW w:w="2520"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GREEN regional matchmaking projects Focus on specific fields of technology</w:t>
            </w:r>
          </w:p>
        </w:tc>
        <w:tc>
          <w:tcPr>
            <w:tcW w:w="2520"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Inventor Assistance Program (IAP) </w:t>
            </w:r>
          </w:p>
        </w:tc>
        <w:tc>
          <w:tcPr>
            <w:tcW w:w="2520" w:type="dxa"/>
          </w:tcPr>
          <w:p w:rsidR="004444D4" w:rsidRPr="0079293C" w:rsidRDefault="004444D4" w:rsidP="004444D4">
            <w:pPr>
              <w:rPr>
                <w:color w:val="000000"/>
                <w:szCs w:val="22"/>
              </w:rPr>
            </w:pPr>
            <w:r w:rsidRPr="0079293C">
              <w:rPr>
                <w:color w:val="000000"/>
                <w:szCs w:val="22"/>
              </w:rPr>
              <w:t>Project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Global Challenges Brief: The Acceleration of Climate Change and Mitigation Technologies: Intellectual Property Trends in the Renewable Energy Landscape</w:t>
            </w:r>
          </w:p>
        </w:tc>
        <w:tc>
          <w:tcPr>
            <w:tcW w:w="2520"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Renewable Energy Technology: Evolution and Policy Implications - Evidence from Patent Literature</w:t>
            </w:r>
          </w:p>
        </w:tc>
        <w:tc>
          <w:tcPr>
            <w:tcW w:w="2520"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Guidelines for Preparing Patent Landscape Reports</w:t>
            </w:r>
          </w:p>
        </w:tc>
        <w:tc>
          <w:tcPr>
            <w:tcW w:w="2520"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Patent Landscape Report on Animal Genetic Resources</w:t>
            </w:r>
          </w:p>
        </w:tc>
        <w:tc>
          <w:tcPr>
            <w:tcW w:w="2520"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Patent Landscape Report on Assistive Devices and Technologies for Visually and Hearing Impaired Persons</w:t>
            </w:r>
          </w:p>
        </w:tc>
        <w:tc>
          <w:tcPr>
            <w:tcW w:w="2520"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Patent Landscape Report on Microalgae-Related Technologies</w:t>
            </w:r>
          </w:p>
        </w:tc>
        <w:tc>
          <w:tcPr>
            <w:tcW w:w="2520"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Patent Landscape Report on Palm Oil Production and Waste Treatment Technologies</w:t>
            </w:r>
          </w:p>
        </w:tc>
        <w:tc>
          <w:tcPr>
            <w:tcW w:w="2520"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Manual on Open Source Tools for Patent Analytics</w:t>
            </w:r>
          </w:p>
        </w:tc>
        <w:tc>
          <w:tcPr>
            <w:tcW w:w="2520" w:type="dxa"/>
          </w:tcPr>
          <w:p w:rsidR="004444D4" w:rsidRPr="0079293C" w:rsidRDefault="004444D4" w:rsidP="004444D4">
            <w:pPr>
              <w:rPr>
                <w:color w:val="000000"/>
                <w:szCs w:val="22"/>
              </w:rPr>
            </w:pPr>
            <w:r w:rsidRPr="0079293C">
              <w:rPr>
                <w:color w:val="000000"/>
                <w:szCs w:val="22"/>
              </w:rPr>
              <w:t>Publication</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WIPO GREEN Database</w:t>
            </w:r>
          </w:p>
        </w:tc>
        <w:tc>
          <w:tcPr>
            <w:tcW w:w="2520" w:type="dxa"/>
          </w:tcPr>
          <w:p w:rsidR="004444D4" w:rsidRPr="0079293C" w:rsidRDefault="004444D4" w:rsidP="004444D4">
            <w:pPr>
              <w:rPr>
                <w:color w:val="000000"/>
                <w:szCs w:val="22"/>
              </w:rPr>
            </w:pPr>
            <w:r w:rsidRPr="0079293C">
              <w:rPr>
                <w:color w:val="000000"/>
                <w:szCs w:val="22"/>
              </w:rPr>
              <w:t>Specialized resource</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Technical assistance in establishing IP management offices</w:t>
            </w:r>
          </w:p>
        </w:tc>
        <w:tc>
          <w:tcPr>
            <w:tcW w:w="2520" w:type="dxa"/>
          </w:tcPr>
          <w:p w:rsidR="004444D4" w:rsidRPr="0079293C" w:rsidRDefault="004444D4" w:rsidP="004444D4">
            <w:pPr>
              <w:rPr>
                <w:color w:val="000000"/>
                <w:szCs w:val="22"/>
              </w:rPr>
            </w:pPr>
            <w:r w:rsidRPr="0079293C">
              <w:rPr>
                <w:color w:val="000000"/>
                <w:szCs w:val="22"/>
              </w:rPr>
              <w:t>Technical assistance</w:t>
            </w:r>
          </w:p>
        </w:tc>
      </w:tr>
    </w:tbl>
    <w:p w:rsidR="004444D4" w:rsidRPr="0079293C" w:rsidRDefault="004444D4" w:rsidP="004444D4">
      <w:pPr>
        <w:rPr>
          <w:szCs w:val="22"/>
        </w:rPr>
      </w:pPr>
    </w:p>
    <w:p w:rsidR="004444D4" w:rsidRPr="0079293C" w:rsidRDefault="004444D4" w:rsidP="004444D4">
      <w:pPr>
        <w:pStyle w:val="3"/>
      </w:pPr>
      <w:r w:rsidRPr="0079293C">
        <w:t>Development Agenda Projects</w:t>
      </w:r>
    </w:p>
    <w:tbl>
      <w:tblPr>
        <w:tblStyle w:val="af"/>
        <w:tblW w:w="0" w:type="auto"/>
        <w:tblLook w:val="04A0" w:firstRow="1" w:lastRow="0" w:firstColumn="1" w:lastColumn="0" w:noHBand="0" w:noVBand="1"/>
      </w:tblPr>
      <w:tblGrid>
        <w:gridCol w:w="9571"/>
      </w:tblGrid>
      <w:tr w:rsidR="004444D4" w:rsidRPr="0079293C" w:rsidTr="004444D4">
        <w:trPr>
          <w:cantSplit/>
        </w:trPr>
        <w:tc>
          <w:tcPr>
            <w:tcW w:w="9571" w:type="dxa"/>
          </w:tcPr>
          <w:p w:rsidR="004444D4" w:rsidRPr="0079293C" w:rsidRDefault="004444D4" w:rsidP="004444D4">
            <w:pPr>
              <w:rPr>
                <w:b/>
                <w:szCs w:val="22"/>
              </w:rPr>
            </w:pPr>
            <w:r w:rsidRPr="0079293C">
              <w:rPr>
                <w:b/>
                <w:szCs w:val="22"/>
              </w:rPr>
              <w:t>Title</w:t>
            </w:r>
          </w:p>
        </w:tc>
      </w:tr>
      <w:tr w:rsidR="004444D4" w:rsidRPr="0079293C" w:rsidTr="004444D4">
        <w:trPr>
          <w:cantSplit/>
        </w:trPr>
        <w:tc>
          <w:tcPr>
            <w:tcW w:w="9571" w:type="dxa"/>
          </w:tcPr>
          <w:p w:rsidR="004444D4" w:rsidRPr="0079293C" w:rsidRDefault="004444D4" w:rsidP="004444D4">
            <w:pPr>
              <w:rPr>
                <w:szCs w:val="22"/>
              </w:rPr>
            </w:pPr>
            <w:r w:rsidRPr="0079293C">
              <w:rPr>
                <w:szCs w:val="22"/>
              </w:rPr>
              <w:t>Developing Tools for Access to Patent information – Phase I</w:t>
            </w:r>
          </w:p>
        </w:tc>
      </w:tr>
      <w:tr w:rsidR="004444D4" w:rsidRPr="0079293C" w:rsidTr="004444D4">
        <w:trPr>
          <w:cantSplit/>
        </w:trPr>
        <w:tc>
          <w:tcPr>
            <w:tcW w:w="9571" w:type="dxa"/>
          </w:tcPr>
          <w:p w:rsidR="004444D4" w:rsidRPr="0079293C" w:rsidRDefault="004444D4" w:rsidP="004444D4">
            <w:pPr>
              <w:rPr>
                <w:szCs w:val="22"/>
              </w:rPr>
            </w:pPr>
            <w:r w:rsidRPr="0079293C">
              <w:rPr>
                <w:szCs w:val="22"/>
              </w:rPr>
              <w:t>Developing Tools for Access to Patent information – Phase II</w:t>
            </w:r>
          </w:p>
        </w:tc>
      </w:tr>
      <w:tr w:rsidR="004444D4" w:rsidRPr="0079293C" w:rsidTr="004444D4">
        <w:trPr>
          <w:cantSplit/>
        </w:trPr>
        <w:tc>
          <w:tcPr>
            <w:tcW w:w="9571" w:type="dxa"/>
          </w:tcPr>
          <w:p w:rsidR="004444D4" w:rsidRPr="0079293C" w:rsidRDefault="004444D4" w:rsidP="004444D4">
            <w:pPr>
              <w:rPr>
                <w:szCs w:val="22"/>
              </w:rPr>
            </w:pPr>
            <w:r w:rsidRPr="0079293C">
              <w:rPr>
                <w:szCs w:val="22"/>
              </w:rPr>
              <w:t>Project on Capacity Building in the Use of Appropriate Technology-Specific Technical and Scientific Information as a Solution for Identified Development Challenges</w:t>
            </w:r>
          </w:p>
        </w:tc>
      </w:tr>
      <w:tr w:rsidR="004444D4" w:rsidRPr="0079293C" w:rsidTr="004444D4">
        <w:trPr>
          <w:cantSplit/>
        </w:trPr>
        <w:tc>
          <w:tcPr>
            <w:tcW w:w="9571" w:type="dxa"/>
          </w:tcPr>
          <w:p w:rsidR="004444D4" w:rsidRPr="0079293C" w:rsidRDefault="004444D4" w:rsidP="004444D4">
            <w:pPr>
              <w:rPr>
                <w:szCs w:val="22"/>
              </w:rPr>
            </w:pPr>
            <w:r w:rsidRPr="0079293C">
              <w:rPr>
                <w:szCs w:val="22"/>
              </w:rPr>
              <w:t>Project on Capacity-Building in the Use of Appropriate Technology Specific Technical and Scientific Information as a Solution for Identified Development Challenges - Phase II</w:t>
            </w:r>
          </w:p>
        </w:tc>
      </w:tr>
    </w:tbl>
    <w:p w:rsidR="004444D4" w:rsidRDefault="004444D4" w:rsidP="004444D4">
      <w:pPr>
        <w:rPr>
          <w:szCs w:val="22"/>
        </w:rPr>
      </w:pPr>
    </w:p>
    <w:p w:rsidR="00BD7C1B" w:rsidRPr="0079293C" w:rsidRDefault="00BD7C1B" w:rsidP="004444D4">
      <w:pPr>
        <w:rPr>
          <w:szCs w:val="22"/>
        </w:rPr>
      </w:pPr>
    </w:p>
    <w:p w:rsidR="004444D4" w:rsidRDefault="004444D4" w:rsidP="004444D4">
      <w:pPr>
        <w:pStyle w:val="2"/>
        <w:rPr>
          <w:szCs w:val="22"/>
        </w:rPr>
      </w:pPr>
      <w:r>
        <w:rPr>
          <w:szCs w:val="22"/>
        </w:rPr>
        <w:t>Recommendation 32</w:t>
      </w:r>
    </w:p>
    <w:p w:rsidR="004444D4" w:rsidRPr="005B1F25" w:rsidRDefault="004444D4" w:rsidP="004444D4">
      <w:proofErr w:type="gramStart"/>
      <w:r>
        <w:t>“To have within WIPO opportunity for exchange of national and regional experiences and information on the links between IPRs and competition policies.”</w:t>
      </w:r>
      <w:proofErr w:type="gramEnd"/>
    </w:p>
    <w:p w:rsidR="004444D4" w:rsidRPr="0079293C" w:rsidRDefault="004444D4" w:rsidP="004444D4">
      <w:pPr>
        <w:pStyle w:val="3"/>
      </w:pPr>
      <w:r w:rsidRPr="0079293C">
        <w:t>Services and Activities</w:t>
      </w:r>
    </w:p>
    <w:tbl>
      <w:tblPr>
        <w:tblStyle w:val="af"/>
        <w:tblW w:w="0" w:type="auto"/>
        <w:tblLook w:val="04A0" w:firstRow="1" w:lastRow="0" w:firstColumn="1" w:lastColumn="0" w:noHBand="0" w:noVBand="1"/>
      </w:tblPr>
      <w:tblGrid>
        <w:gridCol w:w="7051"/>
        <w:gridCol w:w="2520"/>
      </w:tblGrid>
      <w:tr w:rsidR="004444D4" w:rsidRPr="0079293C" w:rsidTr="004444D4">
        <w:trPr>
          <w:cantSplit/>
        </w:trPr>
        <w:tc>
          <w:tcPr>
            <w:tcW w:w="7051" w:type="dxa"/>
          </w:tcPr>
          <w:p w:rsidR="004444D4" w:rsidRPr="0079293C" w:rsidRDefault="004444D4" w:rsidP="004444D4">
            <w:pPr>
              <w:rPr>
                <w:b/>
                <w:szCs w:val="22"/>
              </w:rPr>
            </w:pPr>
            <w:r w:rsidRPr="0079293C">
              <w:rPr>
                <w:b/>
                <w:szCs w:val="22"/>
              </w:rPr>
              <w:t>Title</w:t>
            </w:r>
          </w:p>
        </w:tc>
        <w:tc>
          <w:tcPr>
            <w:tcW w:w="2520" w:type="dxa"/>
          </w:tcPr>
          <w:p w:rsidR="004444D4" w:rsidRPr="0079293C" w:rsidRDefault="004444D4" w:rsidP="004444D4">
            <w:pPr>
              <w:rPr>
                <w:b/>
                <w:szCs w:val="22"/>
              </w:rPr>
            </w:pPr>
            <w:r w:rsidRPr="0079293C">
              <w:rPr>
                <w:b/>
                <w:szCs w:val="22"/>
              </w:rPr>
              <w:t>Type</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Workshop on Technology Transfer, Valuation and Dispute Resolution for TISC staff and R&amp;D Centers, Colombia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Seminar for Technology and Innovation Support Centers (TISCs), Uzbekistan (2017)</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National Workshop on Technology Transfer, Valuation and Dispute Resolution for TISC staff and R&amp;D Centers, Colombia (2016)</w:t>
            </w:r>
          </w:p>
        </w:tc>
        <w:tc>
          <w:tcPr>
            <w:tcW w:w="2520" w:type="dxa"/>
          </w:tcPr>
          <w:p w:rsidR="004444D4" w:rsidRPr="0079293C" w:rsidRDefault="004444D4" w:rsidP="004444D4">
            <w:pPr>
              <w:rPr>
                <w:color w:val="000000"/>
                <w:szCs w:val="22"/>
              </w:rPr>
            </w:pPr>
            <w:r w:rsidRPr="0079293C">
              <w:rPr>
                <w:color w:val="000000"/>
                <w:szCs w:val="22"/>
              </w:rPr>
              <w:t>Event</w:t>
            </w:r>
          </w:p>
        </w:tc>
      </w:tr>
      <w:tr w:rsidR="004444D4" w:rsidRPr="0079293C" w:rsidTr="004444D4">
        <w:trPr>
          <w:cantSplit/>
        </w:trPr>
        <w:tc>
          <w:tcPr>
            <w:tcW w:w="7051" w:type="dxa"/>
          </w:tcPr>
          <w:p w:rsidR="004444D4" w:rsidRPr="0079293C" w:rsidRDefault="004444D4" w:rsidP="004444D4">
            <w:pPr>
              <w:rPr>
                <w:color w:val="000000"/>
                <w:szCs w:val="22"/>
              </w:rPr>
            </w:pPr>
            <w:r w:rsidRPr="0079293C">
              <w:rPr>
                <w:color w:val="000000"/>
                <w:szCs w:val="22"/>
              </w:rPr>
              <w:t xml:space="preserve">Successful Technology Transfer (STL) Guide (WIPO publication 903 E -reviewed and new addition issued in 2015 with new Chapter V on Understanding Certain Antitrust Concerns Related to Technology Licensing </w:t>
            </w:r>
          </w:p>
        </w:tc>
        <w:tc>
          <w:tcPr>
            <w:tcW w:w="2520" w:type="dxa"/>
          </w:tcPr>
          <w:p w:rsidR="004444D4" w:rsidRPr="0079293C" w:rsidRDefault="004444D4" w:rsidP="004444D4">
            <w:pPr>
              <w:rPr>
                <w:color w:val="000000"/>
                <w:szCs w:val="22"/>
              </w:rPr>
            </w:pPr>
            <w:r w:rsidRPr="0079293C">
              <w:rPr>
                <w:color w:val="000000"/>
                <w:szCs w:val="22"/>
              </w:rPr>
              <w:t>Publication</w:t>
            </w:r>
          </w:p>
        </w:tc>
      </w:tr>
    </w:tbl>
    <w:p w:rsidR="004444D4" w:rsidRPr="0079293C" w:rsidRDefault="004444D4" w:rsidP="004444D4">
      <w:pPr>
        <w:rPr>
          <w:szCs w:val="22"/>
        </w:rPr>
      </w:pPr>
    </w:p>
    <w:p w:rsidR="004444D4" w:rsidRPr="0079293C" w:rsidRDefault="004444D4" w:rsidP="004444D4">
      <w:pPr>
        <w:pStyle w:val="3"/>
      </w:pPr>
      <w:r w:rsidRPr="0079293C">
        <w:t>Development Agenda Projects</w:t>
      </w:r>
    </w:p>
    <w:tbl>
      <w:tblPr>
        <w:tblStyle w:val="af"/>
        <w:tblW w:w="0" w:type="auto"/>
        <w:tblLook w:val="04A0" w:firstRow="1" w:lastRow="0" w:firstColumn="1" w:lastColumn="0" w:noHBand="0" w:noVBand="1"/>
      </w:tblPr>
      <w:tblGrid>
        <w:gridCol w:w="9571"/>
      </w:tblGrid>
      <w:tr w:rsidR="004444D4" w:rsidRPr="0079293C" w:rsidTr="004444D4">
        <w:trPr>
          <w:cantSplit/>
        </w:trPr>
        <w:tc>
          <w:tcPr>
            <w:tcW w:w="9571" w:type="dxa"/>
          </w:tcPr>
          <w:p w:rsidR="004444D4" w:rsidRPr="0079293C" w:rsidRDefault="004444D4" w:rsidP="004444D4">
            <w:pPr>
              <w:rPr>
                <w:b/>
                <w:szCs w:val="22"/>
              </w:rPr>
            </w:pPr>
            <w:r w:rsidRPr="0079293C">
              <w:rPr>
                <w:b/>
                <w:szCs w:val="22"/>
              </w:rPr>
              <w:t>Title</w:t>
            </w:r>
          </w:p>
        </w:tc>
      </w:tr>
      <w:tr w:rsidR="004444D4" w:rsidRPr="0079293C" w:rsidTr="004444D4">
        <w:trPr>
          <w:cantSplit/>
        </w:trPr>
        <w:tc>
          <w:tcPr>
            <w:tcW w:w="9571" w:type="dxa"/>
          </w:tcPr>
          <w:p w:rsidR="004444D4" w:rsidRPr="0079293C" w:rsidRDefault="004444D4" w:rsidP="004444D4">
            <w:pPr>
              <w:rPr>
                <w:szCs w:val="22"/>
              </w:rPr>
            </w:pPr>
            <w:r w:rsidRPr="0079293C">
              <w:rPr>
                <w:szCs w:val="22"/>
              </w:rPr>
              <w:t>Enhancing South-South Cooperation on IP and Development Among Developing Countries and Least Developed Countries</w:t>
            </w:r>
          </w:p>
        </w:tc>
      </w:tr>
      <w:tr w:rsidR="004444D4" w:rsidRPr="0079293C" w:rsidTr="004444D4">
        <w:trPr>
          <w:cantSplit/>
        </w:trPr>
        <w:tc>
          <w:tcPr>
            <w:tcW w:w="9571" w:type="dxa"/>
          </w:tcPr>
          <w:p w:rsidR="004444D4" w:rsidRPr="0079293C" w:rsidRDefault="004444D4" w:rsidP="004444D4">
            <w:pPr>
              <w:rPr>
                <w:szCs w:val="22"/>
              </w:rPr>
            </w:pPr>
            <w:r w:rsidRPr="0079293C">
              <w:rPr>
                <w:szCs w:val="22"/>
              </w:rPr>
              <w:t>IP and Competition Policy</w:t>
            </w:r>
          </w:p>
        </w:tc>
      </w:tr>
    </w:tbl>
    <w:p w:rsidR="004444D4" w:rsidRPr="0079293C" w:rsidRDefault="004444D4" w:rsidP="004444D4">
      <w:pPr>
        <w:rPr>
          <w:szCs w:val="22"/>
        </w:rPr>
      </w:pPr>
    </w:p>
    <w:p w:rsidR="002928D3" w:rsidRDefault="002928D3" w:rsidP="009D123C"/>
    <w:p w:rsidR="004265F8" w:rsidRDefault="004265F8" w:rsidP="009D123C"/>
    <w:p w:rsidR="004265F8" w:rsidRPr="00F04BD0" w:rsidRDefault="000A2763" w:rsidP="00F04BD0">
      <w:pPr>
        <w:overflowPunct w:val="0"/>
        <w:spacing w:afterLines="50" w:after="120" w:line="340" w:lineRule="atLeast"/>
        <w:ind w:left="5534"/>
        <w:jc w:val="both"/>
        <w:rPr>
          <w:rFonts w:ascii="KaiTi" w:eastAsia="KaiTi" w:hAnsi="KaiTi"/>
          <w:sz w:val="21"/>
          <w:szCs w:val="22"/>
        </w:rPr>
      </w:pPr>
      <w:r w:rsidRPr="00F04BD0">
        <w:rPr>
          <w:rFonts w:ascii="KaiTi" w:eastAsia="KaiTi" w:hAnsi="KaiTi"/>
          <w:sz w:val="21"/>
          <w:szCs w:val="22"/>
        </w:rPr>
        <w:t>[</w:t>
      </w:r>
      <w:r w:rsidR="00F04BD0">
        <w:rPr>
          <w:rFonts w:ascii="KaiTi" w:eastAsia="KaiTi" w:hAnsi="KaiTi" w:hint="eastAsia"/>
          <w:sz w:val="21"/>
          <w:szCs w:val="22"/>
        </w:rPr>
        <w:t>附录和文件完</w:t>
      </w:r>
      <w:r w:rsidR="004265F8" w:rsidRPr="00F04BD0">
        <w:rPr>
          <w:rFonts w:ascii="KaiTi" w:eastAsia="KaiTi" w:hAnsi="KaiTi"/>
          <w:sz w:val="21"/>
          <w:szCs w:val="22"/>
        </w:rPr>
        <w:t>]</w:t>
      </w:r>
    </w:p>
    <w:sectPr w:rsidR="004265F8" w:rsidRPr="00F04BD0" w:rsidSect="00F03DDC">
      <w:head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781" w:rsidRDefault="00A16781">
      <w:r>
        <w:separator/>
      </w:r>
    </w:p>
  </w:endnote>
  <w:endnote w:type="continuationSeparator" w:id="0">
    <w:p w:rsidR="00A16781" w:rsidRDefault="00A16781" w:rsidP="003B38C1">
      <w:r>
        <w:separator/>
      </w:r>
    </w:p>
    <w:p w:rsidR="00A16781" w:rsidRPr="003B38C1" w:rsidRDefault="00A16781" w:rsidP="003B38C1">
      <w:pPr>
        <w:spacing w:after="60"/>
        <w:rPr>
          <w:sz w:val="17"/>
        </w:rPr>
      </w:pPr>
      <w:r>
        <w:rPr>
          <w:sz w:val="17"/>
        </w:rPr>
        <w:t>[Endnote continued from previous page]</w:t>
      </w:r>
    </w:p>
  </w:endnote>
  <w:endnote w:type="continuationNotice" w:id="1">
    <w:p w:rsidR="00A16781" w:rsidRPr="003B38C1" w:rsidRDefault="00A1678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81" w:rsidRDefault="00A1678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81" w:rsidRDefault="00A1678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781" w:rsidRDefault="00A16781">
      <w:r>
        <w:separator/>
      </w:r>
    </w:p>
  </w:footnote>
  <w:footnote w:type="continuationSeparator" w:id="0">
    <w:p w:rsidR="00A16781" w:rsidRDefault="00A16781" w:rsidP="008B60B2">
      <w:r>
        <w:separator/>
      </w:r>
    </w:p>
    <w:p w:rsidR="00A16781" w:rsidRPr="00ED77FB" w:rsidRDefault="00A16781" w:rsidP="008B60B2">
      <w:pPr>
        <w:spacing w:after="60"/>
        <w:rPr>
          <w:sz w:val="17"/>
          <w:szCs w:val="17"/>
        </w:rPr>
      </w:pPr>
      <w:r w:rsidRPr="00ED77FB">
        <w:rPr>
          <w:sz w:val="17"/>
          <w:szCs w:val="17"/>
        </w:rPr>
        <w:t>[Footnote continued from previous page]</w:t>
      </w:r>
    </w:p>
  </w:footnote>
  <w:footnote w:type="continuationNotice" w:id="1">
    <w:p w:rsidR="00A16781" w:rsidRPr="00ED77FB" w:rsidRDefault="00A1678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81" w:rsidRPr="00F04BD0" w:rsidRDefault="00A16781" w:rsidP="00477D6B">
    <w:pPr>
      <w:jc w:val="right"/>
      <w:rPr>
        <w:rFonts w:ascii="SimSun" w:hAnsi="SimSun"/>
        <w:sz w:val="21"/>
      </w:rPr>
    </w:pPr>
    <w:bookmarkStart w:id="5" w:name="Code2"/>
    <w:bookmarkEnd w:id="5"/>
    <w:r w:rsidRPr="00F04BD0">
      <w:rPr>
        <w:rFonts w:ascii="SimSun" w:hAnsi="SimSun"/>
        <w:sz w:val="21"/>
      </w:rPr>
      <w:t>CDIP/21/5</w:t>
    </w:r>
  </w:p>
  <w:p w:rsidR="00A16781" w:rsidRPr="00F04BD0" w:rsidRDefault="00A16781" w:rsidP="00477D6B">
    <w:pPr>
      <w:jc w:val="right"/>
      <w:rPr>
        <w:rFonts w:ascii="SimSun" w:hAnsi="SimSun"/>
        <w:sz w:val="21"/>
      </w:rPr>
    </w:pPr>
    <w:r w:rsidRPr="00F04BD0">
      <w:rPr>
        <w:rFonts w:ascii="SimSun" w:hAnsi="SimSun" w:hint="eastAsia"/>
        <w:sz w:val="21"/>
      </w:rPr>
      <w:t>第</w:t>
    </w:r>
    <w:r w:rsidRPr="00F04BD0">
      <w:rPr>
        <w:rFonts w:ascii="SimSun" w:hAnsi="SimSun"/>
        <w:sz w:val="21"/>
      </w:rPr>
      <w:fldChar w:fldCharType="begin"/>
    </w:r>
    <w:r w:rsidRPr="00F04BD0">
      <w:rPr>
        <w:rFonts w:ascii="SimSun" w:hAnsi="SimSun"/>
        <w:sz w:val="21"/>
      </w:rPr>
      <w:instrText xml:space="preserve"> PAGE  \* MERGEFORMAT </w:instrText>
    </w:r>
    <w:r w:rsidRPr="00F04BD0">
      <w:rPr>
        <w:rFonts w:ascii="SimSun" w:hAnsi="SimSun"/>
        <w:sz w:val="21"/>
      </w:rPr>
      <w:fldChar w:fldCharType="separate"/>
    </w:r>
    <w:r w:rsidR="00F04BD0">
      <w:rPr>
        <w:rFonts w:ascii="SimSun" w:hAnsi="SimSun"/>
        <w:noProof/>
        <w:sz w:val="21"/>
      </w:rPr>
      <w:t>2</w:t>
    </w:r>
    <w:r w:rsidRPr="00F04BD0">
      <w:rPr>
        <w:rFonts w:ascii="SimSun" w:hAnsi="SimSun"/>
        <w:sz w:val="21"/>
      </w:rPr>
      <w:fldChar w:fldCharType="end"/>
    </w:r>
    <w:r w:rsidRPr="00F04BD0">
      <w:rPr>
        <w:rFonts w:ascii="SimSun" w:hAnsi="SimSun" w:hint="eastAsia"/>
        <w:sz w:val="21"/>
      </w:rPr>
      <w:t>页</w:t>
    </w:r>
  </w:p>
  <w:p w:rsidR="00A16781" w:rsidRPr="00F04BD0" w:rsidRDefault="00A16781"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81" w:rsidRPr="00F04BD0" w:rsidRDefault="00A16781" w:rsidP="00477D6B">
    <w:pPr>
      <w:jc w:val="right"/>
      <w:rPr>
        <w:rFonts w:ascii="SimSun" w:hAnsi="SimSun"/>
        <w:sz w:val="21"/>
      </w:rPr>
    </w:pPr>
    <w:r w:rsidRPr="00F04BD0">
      <w:rPr>
        <w:rFonts w:ascii="SimSun" w:hAnsi="SimSun"/>
        <w:sz w:val="21"/>
      </w:rPr>
      <w:t>CDIP/21/5</w:t>
    </w:r>
  </w:p>
  <w:p w:rsidR="00A16781" w:rsidRPr="00F04BD0" w:rsidRDefault="00F04BD0" w:rsidP="00477D6B">
    <w:pPr>
      <w:jc w:val="right"/>
      <w:rPr>
        <w:rFonts w:ascii="SimSun" w:hAnsi="SimSun"/>
        <w:sz w:val="21"/>
      </w:rPr>
    </w:pPr>
    <w:proofErr w:type="gramStart"/>
    <w:r w:rsidRPr="00F04BD0">
      <w:rPr>
        <w:rFonts w:ascii="SimSun" w:hAnsi="SimSun" w:hint="eastAsia"/>
        <w:sz w:val="21"/>
      </w:rPr>
      <w:t>附件第</w:t>
    </w:r>
    <w:proofErr w:type="gramEnd"/>
    <w:r w:rsidR="00A16781" w:rsidRPr="00F04BD0">
      <w:rPr>
        <w:rFonts w:ascii="SimSun" w:hAnsi="SimSun"/>
        <w:sz w:val="21"/>
      </w:rPr>
      <w:fldChar w:fldCharType="begin"/>
    </w:r>
    <w:r w:rsidR="00A16781" w:rsidRPr="00F04BD0">
      <w:rPr>
        <w:rFonts w:ascii="SimSun" w:hAnsi="SimSun"/>
        <w:sz w:val="21"/>
      </w:rPr>
      <w:instrText xml:space="preserve"> PAGE  \* MERGEFORMAT </w:instrText>
    </w:r>
    <w:r w:rsidR="00A16781" w:rsidRPr="00F04BD0">
      <w:rPr>
        <w:rFonts w:ascii="SimSun" w:hAnsi="SimSun"/>
        <w:sz w:val="21"/>
      </w:rPr>
      <w:fldChar w:fldCharType="separate"/>
    </w:r>
    <w:r w:rsidR="005171F4">
      <w:rPr>
        <w:rFonts w:ascii="SimSun" w:hAnsi="SimSun"/>
        <w:noProof/>
        <w:sz w:val="21"/>
      </w:rPr>
      <w:t>2</w:t>
    </w:r>
    <w:r w:rsidR="00A16781" w:rsidRPr="00F04BD0">
      <w:rPr>
        <w:rFonts w:ascii="SimSun" w:hAnsi="SimSun"/>
        <w:sz w:val="21"/>
      </w:rPr>
      <w:fldChar w:fldCharType="end"/>
    </w:r>
    <w:r w:rsidRPr="00F04BD0">
      <w:rPr>
        <w:rFonts w:ascii="SimSun" w:hAnsi="SimSun" w:hint="eastAsia"/>
        <w:sz w:val="21"/>
      </w:rPr>
      <w:t>页</w:t>
    </w:r>
  </w:p>
  <w:p w:rsidR="00A16781" w:rsidRPr="00F04BD0" w:rsidRDefault="00A16781"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81" w:rsidRPr="00F04BD0" w:rsidRDefault="00A16781" w:rsidP="00F03DDC">
    <w:pPr>
      <w:pStyle w:val="aa"/>
      <w:jc w:val="right"/>
      <w:rPr>
        <w:rFonts w:ascii="SimSun" w:hAnsi="SimSun"/>
        <w:sz w:val="21"/>
      </w:rPr>
    </w:pPr>
    <w:r w:rsidRPr="00F04BD0">
      <w:rPr>
        <w:rFonts w:ascii="SimSun" w:hAnsi="SimSun"/>
        <w:sz w:val="21"/>
      </w:rPr>
      <w:t>CDIP/21/5</w:t>
    </w:r>
  </w:p>
  <w:p w:rsidR="00A16781" w:rsidRDefault="00F04BD0" w:rsidP="00F04BD0">
    <w:pPr>
      <w:pStyle w:val="aa"/>
      <w:jc w:val="right"/>
      <w:rPr>
        <w:rFonts w:ascii="SimSun" w:hAnsi="SimSun" w:hint="eastAsia"/>
        <w:sz w:val="21"/>
      </w:rPr>
    </w:pPr>
    <w:r w:rsidRPr="00F04BD0">
      <w:rPr>
        <w:rFonts w:ascii="SimSun" w:hAnsi="SimSun" w:hint="eastAsia"/>
        <w:sz w:val="21"/>
      </w:rPr>
      <w:t>附</w:t>
    </w:r>
    <w:r>
      <w:rPr>
        <w:rFonts w:ascii="SimSun" w:hAnsi="SimSun" w:hint="eastAsia"/>
        <w:sz w:val="21"/>
      </w:rPr>
      <w:t xml:space="preserve">　</w:t>
    </w:r>
    <w:r w:rsidRPr="00F04BD0">
      <w:rPr>
        <w:rFonts w:ascii="SimSun" w:hAnsi="SimSun" w:hint="eastAsia"/>
        <w:sz w:val="21"/>
      </w:rPr>
      <w:t>件</w:t>
    </w:r>
  </w:p>
  <w:p w:rsidR="00F04BD0" w:rsidRPr="00F04BD0" w:rsidRDefault="00F04BD0" w:rsidP="00F04BD0">
    <w:pPr>
      <w:pStyle w:val="aa"/>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81" w:rsidRPr="00F04BD0" w:rsidRDefault="00A16781" w:rsidP="00477D6B">
    <w:pPr>
      <w:jc w:val="right"/>
      <w:rPr>
        <w:rFonts w:ascii="SimSun" w:hAnsi="SimSun"/>
        <w:sz w:val="21"/>
      </w:rPr>
    </w:pPr>
    <w:r w:rsidRPr="00F04BD0">
      <w:rPr>
        <w:rFonts w:ascii="SimSun" w:hAnsi="SimSun"/>
        <w:sz w:val="21"/>
      </w:rPr>
      <w:t>CDIP/21/5</w:t>
    </w:r>
  </w:p>
  <w:p w:rsidR="00A16781" w:rsidRPr="00F04BD0" w:rsidRDefault="00F04BD0" w:rsidP="00477D6B">
    <w:pPr>
      <w:jc w:val="right"/>
      <w:rPr>
        <w:rFonts w:ascii="SimSun" w:hAnsi="SimSun"/>
        <w:sz w:val="21"/>
      </w:rPr>
    </w:pPr>
    <w:proofErr w:type="gramStart"/>
    <w:r w:rsidRPr="00F04BD0">
      <w:rPr>
        <w:rFonts w:ascii="SimSun" w:hAnsi="SimSun" w:hint="eastAsia"/>
        <w:sz w:val="21"/>
      </w:rPr>
      <w:t>附录第</w:t>
    </w:r>
    <w:proofErr w:type="gramEnd"/>
    <w:r w:rsidR="00A16781" w:rsidRPr="00F04BD0">
      <w:rPr>
        <w:rFonts w:ascii="SimSun" w:hAnsi="SimSun"/>
        <w:sz w:val="21"/>
      </w:rPr>
      <w:fldChar w:fldCharType="begin"/>
    </w:r>
    <w:r w:rsidR="00A16781" w:rsidRPr="00F04BD0">
      <w:rPr>
        <w:rFonts w:ascii="SimSun" w:hAnsi="SimSun"/>
        <w:sz w:val="21"/>
      </w:rPr>
      <w:instrText xml:space="preserve"> PAGE  \* MERGEFORMAT </w:instrText>
    </w:r>
    <w:r w:rsidR="00A16781" w:rsidRPr="00F04BD0">
      <w:rPr>
        <w:rFonts w:ascii="SimSun" w:hAnsi="SimSun"/>
        <w:sz w:val="21"/>
      </w:rPr>
      <w:fldChar w:fldCharType="separate"/>
    </w:r>
    <w:r w:rsidR="005171F4">
      <w:rPr>
        <w:rFonts w:ascii="SimSun" w:hAnsi="SimSun"/>
        <w:noProof/>
        <w:sz w:val="21"/>
      </w:rPr>
      <w:t>2</w:t>
    </w:r>
    <w:r w:rsidR="00A16781" w:rsidRPr="00F04BD0">
      <w:rPr>
        <w:rFonts w:ascii="SimSun" w:hAnsi="SimSun"/>
        <w:sz w:val="21"/>
      </w:rPr>
      <w:fldChar w:fldCharType="end"/>
    </w:r>
    <w:r w:rsidRPr="00F04BD0">
      <w:rPr>
        <w:rFonts w:ascii="SimSun" w:hAnsi="SimSun" w:hint="eastAsia"/>
        <w:sz w:val="21"/>
      </w:rPr>
      <w:t>页</w:t>
    </w:r>
  </w:p>
  <w:p w:rsidR="00A16781" w:rsidRPr="00F04BD0" w:rsidRDefault="00A16781" w:rsidP="00477D6B">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781" w:rsidRPr="00F04BD0" w:rsidRDefault="00A16781" w:rsidP="00F03DDC">
    <w:pPr>
      <w:pStyle w:val="aa"/>
      <w:jc w:val="right"/>
      <w:rPr>
        <w:rFonts w:ascii="SimSun" w:hAnsi="SimSun"/>
        <w:sz w:val="21"/>
      </w:rPr>
    </w:pPr>
    <w:r w:rsidRPr="00F04BD0">
      <w:rPr>
        <w:rFonts w:ascii="SimSun" w:hAnsi="SimSun"/>
        <w:sz w:val="21"/>
      </w:rPr>
      <w:t>CDIP/21/5</w:t>
    </w:r>
  </w:p>
  <w:p w:rsidR="00A16781" w:rsidRPr="00F04BD0" w:rsidRDefault="00F04BD0" w:rsidP="00F04BD0">
    <w:pPr>
      <w:pStyle w:val="aa"/>
      <w:jc w:val="right"/>
      <w:rPr>
        <w:rFonts w:ascii="SimSun" w:hAnsi="SimSun" w:hint="eastAsia"/>
        <w:sz w:val="21"/>
      </w:rPr>
    </w:pPr>
    <w:r w:rsidRPr="00F04BD0">
      <w:rPr>
        <w:rFonts w:ascii="SimSun" w:hAnsi="SimSun" w:hint="eastAsia"/>
        <w:sz w:val="21"/>
      </w:rPr>
      <w:t>附　录</w:t>
    </w:r>
  </w:p>
  <w:p w:rsidR="00F04BD0" w:rsidRPr="00F04BD0" w:rsidRDefault="00F04BD0" w:rsidP="00F04BD0">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DC00B75"/>
    <w:multiLevelType w:val="hybridMultilevel"/>
    <w:tmpl w:val="D3A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6D2975"/>
    <w:multiLevelType w:val="hybridMultilevel"/>
    <w:tmpl w:val="20C6B380"/>
    <w:lvl w:ilvl="0" w:tplc="BA8034A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nsid w:val="7AA429E4"/>
    <w:multiLevelType w:val="hybridMultilevel"/>
    <w:tmpl w:val="BB36B118"/>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4"/>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6E"/>
    <w:rsid w:val="00001E20"/>
    <w:rsid w:val="000218FE"/>
    <w:rsid w:val="00043CAA"/>
    <w:rsid w:val="00075432"/>
    <w:rsid w:val="0008348A"/>
    <w:rsid w:val="000968ED"/>
    <w:rsid w:val="000A2763"/>
    <w:rsid w:val="000F5E56"/>
    <w:rsid w:val="001362EE"/>
    <w:rsid w:val="0014126A"/>
    <w:rsid w:val="001832A6"/>
    <w:rsid w:val="001C6003"/>
    <w:rsid w:val="0021217E"/>
    <w:rsid w:val="00212C71"/>
    <w:rsid w:val="00221B6E"/>
    <w:rsid w:val="002634C4"/>
    <w:rsid w:val="002928D3"/>
    <w:rsid w:val="00293856"/>
    <w:rsid w:val="002A619D"/>
    <w:rsid w:val="002C6389"/>
    <w:rsid w:val="002E24EC"/>
    <w:rsid w:val="002F1FE6"/>
    <w:rsid w:val="002F4E68"/>
    <w:rsid w:val="002F7CB3"/>
    <w:rsid w:val="00312F7F"/>
    <w:rsid w:val="00361450"/>
    <w:rsid w:val="003673CF"/>
    <w:rsid w:val="003845C1"/>
    <w:rsid w:val="003A6F89"/>
    <w:rsid w:val="003B38C1"/>
    <w:rsid w:val="003E1B38"/>
    <w:rsid w:val="00423E3E"/>
    <w:rsid w:val="004265F8"/>
    <w:rsid w:val="00427AF4"/>
    <w:rsid w:val="004444D4"/>
    <w:rsid w:val="004647DA"/>
    <w:rsid w:val="00474062"/>
    <w:rsid w:val="00474B15"/>
    <w:rsid w:val="00477D6B"/>
    <w:rsid w:val="004C062A"/>
    <w:rsid w:val="004D0797"/>
    <w:rsid w:val="005019FF"/>
    <w:rsid w:val="005171F4"/>
    <w:rsid w:val="0053057A"/>
    <w:rsid w:val="00531970"/>
    <w:rsid w:val="00550936"/>
    <w:rsid w:val="0055231F"/>
    <w:rsid w:val="00560A29"/>
    <w:rsid w:val="005C6649"/>
    <w:rsid w:val="006027FD"/>
    <w:rsid w:val="00605827"/>
    <w:rsid w:val="0063403F"/>
    <w:rsid w:val="00646050"/>
    <w:rsid w:val="006713CA"/>
    <w:rsid w:val="00676C5C"/>
    <w:rsid w:val="00692E60"/>
    <w:rsid w:val="006A3F6E"/>
    <w:rsid w:val="00703BE7"/>
    <w:rsid w:val="00777108"/>
    <w:rsid w:val="0078346B"/>
    <w:rsid w:val="007D1613"/>
    <w:rsid w:val="007E4C0E"/>
    <w:rsid w:val="00803462"/>
    <w:rsid w:val="00812AC5"/>
    <w:rsid w:val="00826DED"/>
    <w:rsid w:val="008448DB"/>
    <w:rsid w:val="0086467B"/>
    <w:rsid w:val="008B2CC1"/>
    <w:rsid w:val="008B60B2"/>
    <w:rsid w:val="0090731E"/>
    <w:rsid w:val="00910D13"/>
    <w:rsid w:val="00916EE2"/>
    <w:rsid w:val="00966A22"/>
    <w:rsid w:val="0096722F"/>
    <w:rsid w:val="00980843"/>
    <w:rsid w:val="00985474"/>
    <w:rsid w:val="009D123C"/>
    <w:rsid w:val="009E2791"/>
    <w:rsid w:val="009E3F6F"/>
    <w:rsid w:val="009E52D2"/>
    <w:rsid w:val="009F499F"/>
    <w:rsid w:val="00A16781"/>
    <w:rsid w:val="00A42DAF"/>
    <w:rsid w:val="00A45BD8"/>
    <w:rsid w:val="00A869B7"/>
    <w:rsid w:val="00A934B2"/>
    <w:rsid w:val="00AC205C"/>
    <w:rsid w:val="00AF0A6B"/>
    <w:rsid w:val="00B05A69"/>
    <w:rsid w:val="00B9734B"/>
    <w:rsid w:val="00BA30E2"/>
    <w:rsid w:val="00BD7C1B"/>
    <w:rsid w:val="00C07135"/>
    <w:rsid w:val="00C11BFE"/>
    <w:rsid w:val="00C5068F"/>
    <w:rsid w:val="00C71234"/>
    <w:rsid w:val="00CB1DF6"/>
    <w:rsid w:val="00CC3975"/>
    <w:rsid w:val="00CC65F1"/>
    <w:rsid w:val="00CD04F1"/>
    <w:rsid w:val="00D14FDB"/>
    <w:rsid w:val="00D45252"/>
    <w:rsid w:val="00D71B4D"/>
    <w:rsid w:val="00D93D55"/>
    <w:rsid w:val="00DB28AD"/>
    <w:rsid w:val="00DC2FE5"/>
    <w:rsid w:val="00E14118"/>
    <w:rsid w:val="00E15015"/>
    <w:rsid w:val="00E25460"/>
    <w:rsid w:val="00E335FE"/>
    <w:rsid w:val="00E85609"/>
    <w:rsid w:val="00EC4E49"/>
    <w:rsid w:val="00ED77FB"/>
    <w:rsid w:val="00EE27FB"/>
    <w:rsid w:val="00EE45FA"/>
    <w:rsid w:val="00F03DDC"/>
    <w:rsid w:val="00F04BD0"/>
    <w:rsid w:val="00F17751"/>
    <w:rsid w:val="00F66152"/>
    <w:rsid w:val="00F868A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B1DF6"/>
    <w:rPr>
      <w:rFonts w:ascii="Tahoma" w:hAnsi="Tahoma" w:cs="Tahoma"/>
      <w:sz w:val="16"/>
      <w:szCs w:val="16"/>
    </w:rPr>
  </w:style>
  <w:style w:type="character" w:customStyle="1" w:styleId="Char">
    <w:name w:val="批注框文本 Char"/>
    <w:basedOn w:val="a1"/>
    <w:link w:val="ad"/>
    <w:rsid w:val="00CB1DF6"/>
    <w:rPr>
      <w:rFonts w:ascii="Tahoma" w:eastAsia="SimSun" w:hAnsi="Tahoma" w:cs="Tahoma"/>
      <w:sz w:val="16"/>
      <w:szCs w:val="16"/>
      <w:lang w:val="en-US" w:eastAsia="zh-CN"/>
    </w:rPr>
  </w:style>
  <w:style w:type="paragraph" w:styleId="ae">
    <w:name w:val="List Paragraph"/>
    <w:basedOn w:val="a0"/>
    <w:uiPriority w:val="34"/>
    <w:qFormat/>
    <w:rsid w:val="004444D4"/>
    <w:pPr>
      <w:ind w:left="720"/>
      <w:contextualSpacing/>
    </w:pPr>
  </w:style>
  <w:style w:type="character" w:customStyle="1" w:styleId="2Char">
    <w:name w:val="标题 2 Char"/>
    <w:basedOn w:val="a1"/>
    <w:link w:val="2"/>
    <w:rsid w:val="004444D4"/>
    <w:rPr>
      <w:rFonts w:ascii="Arial" w:eastAsia="SimSun" w:hAnsi="Arial" w:cs="Arial"/>
      <w:bCs/>
      <w:iCs/>
      <w:caps/>
      <w:sz w:val="22"/>
      <w:szCs w:val="28"/>
      <w:lang w:val="en-US" w:eastAsia="zh-CN"/>
    </w:rPr>
  </w:style>
  <w:style w:type="table" w:styleId="af">
    <w:name w:val="Table Grid"/>
    <w:basedOn w:val="a2"/>
    <w:rsid w:val="004444D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CB1DF6"/>
    <w:rPr>
      <w:rFonts w:ascii="Tahoma" w:hAnsi="Tahoma" w:cs="Tahoma"/>
      <w:sz w:val="16"/>
      <w:szCs w:val="16"/>
    </w:rPr>
  </w:style>
  <w:style w:type="character" w:customStyle="1" w:styleId="Char">
    <w:name w:val="批注框文本 Char"/>
    <w:basedOn w:val="a1"/>
    <w:link w:val="ad"/>
    <w:rsid w:val="00CB1DF6"/>
    <w:rPr>
      <w:rFonts w:ascii="Tahoma" w:eastAsia="SimSun" w:hAnsi="Tahoma" w:cs="Tahoma"/>
      <w:sz w:val="16"/>
      <w:szCs w:val="16"/>
      <w:lang w:val="en-US" w:eastAsia="zh-CN"/>
    </w:rPr>
  </w:style>
  <w:style w:type="paragraph" w:styleId="ae">
    <w:name w:val="List Paragraph"/>
    <w:basedOn w:val="a0"/>
    <w:uiPriority w:val="34"/>
    <w:qFormat/>
    <w:rsid w:val="004444D4"/>
    <w:pPr>
      <w:ind w:left="720"/>
      <w:contextualSpacing/>
    </w:pPr>
  </w:style>
  <w:style w:type="character" w:customStyle="1" w:styleId="2Char">
    <w:name w:val="标题 2 Char"/>
    <w:basedOn w:val="a1"/>
    <w:link w:val="2"/>
    <w:rsid w:val="004444D4"/>
    <w:rPr>
      <w:rFonts w:ascii="Arial" w:eastAsia="SimSun" w:hAnsi="Arial" w:cs="Arial"/>
      <w:bCs/>
      <w:iCs/>
      <w:caps/>
      <w:sz w:val="22"/>
      <w:szCs w:val="28"/>
      <w:lang w:val="en-US" w:eastAsia="zh-CN"/>
    </w:rPr>
  </w:style>
  <w:style w:type="table" w:styleId="af">
    <w:name w:val="Table Grid"/>
    <w:basedOn w:val="a2"/>
    <w:rsid w:val="004444D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21 (E)</Template>
  <TotalTime>139</TotalTime>
  <Pages>33</Pages>
  <Words>13016</Words>
  <Characters>74194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87036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CDIP/21/5</dc:title>
  <dc:subject>根据产权组织发展议程“建议集C”各项建议对产权组织现有技术转让服务和活动的差距分析</dc:subject>
  <dc:creator/>
  <cp:lastModifiedBy>MA Weihai</cp:lastModifiedBy>
  <cp:revision>14</cp:revision>
  <cp:lastPrinted>2018-03-05T17:50:00Z</cp:lastPrinted>
  <dcterms:created xsi:type="dcterms:W3CDTF">2018-03-12T14:51:00Z</dcterms:created>
  <dcterms:modified xsi:type="dcterms:W3CDTF">2018-03-15T16:11:00Z</dcterms:modified>
</cp:coreProperties>
</file>