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B1D09" w:rsidRPr="006962DC" w:rsidTr="005277B9">
        <w:trPr>
          <w:trHeight w:val="1977"/>
        </w:trPr>
        <w:tc>
          <w:tcPr>
            <w:tcW w:w="4594" w:type="dxa"/>
            <w:tcBorders>
              <w:bottom w:val="single" w:sz="4" w:space="0" w:color="auto"/>
            </w:tcBorders>
            <w:tcMar>
              <w:bottom w:w="170" w:type="dxa"/>
            </w:tcMar>
          </w:tcPr>
          <w:p w:rsidR="00AB1D09" w:rsidRPr="006962DC" w:rsidRDefault="00AB1D09" w:rsidP="005277B9">
            <w:pPr>
              <w:jc w:val="both"/>
            </w:pPr>
            <w:bookmarkStart w:id="0" w:name="_GoBack"/>
            <w:bookmarkEnd w:id="0"/>
            <w:r w:rsidRPr="006962DC">
              <w:rPr>
                <w:noProof/>
                <w:lang w:val="en-US" w:eastAsia="en-US"/>
              </w:rPr>
              <w:drawing>
                <wp:anchor distT="0" distB="0" distL="114300" distR="114300" simplePos="0" relativeHeight="251661312" behindDoc="1" locked="0" layoutInCell="0" allowOverlap="1" wp14:anchorId="1B6BE8C9" wp14:editId="15CE18B3">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B1D09" w:rsidRPr="006962DC" w:rsidRDefault="00AB1D09" w:rsidP="005277B9"/>
        </w:tc>
        <w:tc>
          <w:tcPr>
            <w:tcW w:w="425" w:type="dxa"/>
            <w:tcBorders>
              <w:bottom w:val="single" w:sz="4" w:space="0" w:color="auto"/>
            </w:tcBorders>
            <w:tcMar>
              <w:left w:w="0" w:type="dxa"/>
              <w:right w:w="0" w:type="dxa"/>
            </w:tcMar>
          </w:tcPr>
          <w:p w:rsidR="00AB1D09" w:rsidRPr="006962DC" w:rsidRDefault="00AB1D09" w:rsidP="005277B9">
            <w:pPr>
              <w:jc w:val="right"/>
            </w:pPr>
            <w:r w:rsidRPr="006962DC">
              <w:rPr>
                <w:b/>
                <w:sz w:val="40"/>
                <w:szCs w:val="40"/>
              </w:rPr>
              <w:t>C</w:t>
            </w:r>
          </w:p>
        </w:tc>
      </w:tr>
      <w:tr w:rsidR="00AB1D09" w:rsidRPr="006962DC" w:rsidTr="005277B9">
        <w:trPr>
          <w:trHeight w:hRule="exact" w:val="340"/>
        </w:trPr>
        <w:tc>
          <w:tcPr>
            <w:tcW w:w="9356" w:type="dxa"/>
            <w:gridSpan w:val="3"/>
            <w:tcBorders>
              <w:top w:val="single" w:sz="4" w:space="0" w:color="auto"/>
            </w:tcBorders>
            <w:tcMar>
              <w:top w:w="170" w:type="dxa"/>
              <w:left w:w="0" w:type="dxa"/>
              <w:right w:w="0" w:type="dxa"/>
            </w:tcMar>
            <w:vAlign w:val="bottom"/>
          </w:tcPr>
          <w:p w:rsidR="00AB1D09" w:rsidRPr="006962DC" w:rsidRDefault="00AB1D09" w:rsidP="005277B9">
            <w:pPr>
              <w:jc w:val="right"/>
              <w:rPr>
                <w:rFonts w:ascii="Arial Black" w:hAnsi="Arial Black"/>
                <w:caps/>
                <w:sz w:val="15"/>
              </w:rPr>
            </w:pPr>
            <w:r w:rsidRPr="006962DC">
              <w:rPr>
                <w:rFonts w:ascii="Arial Black" w:hAnsi="Arial Black" w:hint="eastAsia"/>
                <w:caps/>
                <w:sz w:val="15"/>
              </w:rPr>
              <w:t>CDIP</w:t>
            </w:r>
            <w:r w:rsidRPr="006962DC">
              <w:rPr>
                <w:rFonts w:ascii="Arial Black" w:hAnsi="Arial Black"/>
                <w:caps/>
                <w:sz w:val="15"/>
              </w:rPr>
              <w:t>/</w:t>
            </w:r>
            <w:r>
              <w:rPr>
                <w:rFonts w:ascii="Arial Black" w:hAnsi="Arial Black" w:hint="eastAsia"/>
                <w:caps/>
                <w:sz w:val="15"/>
              </w:rPr>
              <w:t>21</w:t>
            </w:r>
            <w:r w:rsidRPr="006962DC">
              <w:rPr>
                <w:rFonts w:ascii="Arial Black" w:hAnsi="Arial Black"/>
                <w:caps/>
                <w:sz w:val="15"/>
              </w:rPr>
              <w:t>/</w:t>
            </w:r>
            <w:bookmarkStart w:id="1" w:name="Code"/>
            <w:bookmarkEnd w:id="1"/>
            <w:r>
              <w:rPr>
                <w:rFonts w:ascii="Arial Black" w:hAnsi="Arial Black" w:hint="eastAsia"/>
                <w:caps/>
                <w:sz w:val="15"/>
              </w:rPr>
              <w:t>14</w:t>
            </w:r>
          </w:p>
        </w:tc>
      </w:tr>
      <w:tr w:rsidR="00AB1D09" w:rsidRPr="006962DC" w:rsidTr="005277B9">
        <w:trPr>
          <w:trHeight w:hRule="exact" w:val="170"/>
        </w:trPr>
        <w:tc>
          <w:tcPr>
            <w:tcW w:w="9356" w:type="dxa"/>
            <w:gridSpan w:val="3"/>
            <w:noWrap/>
            <w:tcMar>
              <w:left w:w="0" w:type="dxa"/>
              <w:right w:w="0" w:type="dxa"/>
            </w:tcMar>
            <w:vAlign w:val="bottom"/>
          </w:tcPr>
          <w:p w:rsidR="00AB1D09" w:rsidRPr="006962DC" w:rsidRDefault="00AB1D09" w:rsidP="005277B9">
            <w:pPr>
              <w:jc w:val="right"/>
              <w:rPr>
                <w:rFonts w:ascii="Arial Black" w:hAnsi="Arial Black"/>
                <w:b/>
                <w:caps/>
                <w:sz w:val="15"/>
                <w:szCs w:val="15"/>
              </w:rPr>
            </w:pPr>
            <w:r w:rsidRPr="006962DC">
              <w:rPr>
                <w:rFonts w:eastAsia="SimHei" w:hint="eastAsia"/>
                <w:b/>
                <w:sz w:val="15"/>
                <w:szCs w:val="15"/>
              </w:rPr>
              <w:t>原</w:t>
            </w:r>
            <w:r w:rsidRPr="006962DC">
              <w:rPr>
                <w:rFonts w:eastAsia="SimHei"/>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w:t>
            </w:r>
            <w:bookmarkStart w:id="2" w:name="Original"/>
            <w:bookmarkEnd w:id="2"/>
            <w:r>
              <w:rPr>
                <w:rFonts w:eastAsia="SimHei" w:hint="eastAsia"/>
                <w:b/>
                <w:sz w:val="15"/>
                <w:szCs w:val="15"/>
                <w:lang w:val="pt-BR"/>
              </w:rPr>
              <w:t>西班牙</w:t>
            </w:r>
            <w:r w:rsidRPr="006962DC">
              <w:rPr>
                <w:rFonts w:eastAsia="SimHei" w:hint="eastAsia"/>
                <w:b/>
                <w:sz w:val="15"/>
                <w:szCs w:val="15"/>
              </w:rPr>
              <w:t>文</w:t>
            </w:r>
          </w:p>
        </w:tc>
      </w:tr>
      <w:tr w:rsidR="00AB1D09" w:rsidRPr="006962DC" w:rsidTr="005277B9">
        <w:trPr>
          <w:trHeight w:hRule="exact" w:val="198"/>
        </w:trPr>
        <w:tc>
          <w:tcPr>
            <w:tcW w:w="9356" w:type="dxa"/>
            <w:gridSpan w:val="3"/>
            <w:tcMar>
              <w:left w:w="0" w:type="dxa"/>
              <w:right w:w="0" w:type="dxa"/>
            </w:tcMar>
            <w:vAlign w:val="bottom"/>
          </w:tcPr>
          <w:p w:rsidR="00AB1D09" w:rsidRPr="006962DC" w:rsidRDefault="00AB1D09" w:rsidP="005277B9">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3" w:name="Date"/>
            <w:bookmarkEnd w:id="3"/>
            <w:r w:rsidRPr="006962DC">
              <w:rPr>
                <w:rFonts w:ascii="Arial Black" w:eastAsia="SimHei" w:hAnsi="Arial Black"/>
                <w:b/>
                <w:sz w:val="15"/>
                <w:szCs w:val="15"/>
                <w:lang w:val="pt-BR"/>
              </w:rPr>
              <w:t>201</w:t>
            </w:r>
            <w:r>
              <w:rPr>
                <w:rFonts w:ascii="Arial Black" w:eastAsia="SimHei" w:hAnsi="Arial Black" w:hint="eastAsia"/>
                <w:b/>
                <w:sz w:val="15"/>
                <w:szCs w:val="15"/>
                <w:lang w:val="pt-BR"/>
              </w:rPr>
              <w:t>8</w:t>
            </w:r>
            <w:r w:rsidRPr="006962DC">
              <w:rPr>
                <w:rFonts w:ascii="SimHei" w:eastAsia="SimHei" w:hAnsi="Times New Roman" w:hint="eastAsia"/>
                <w:b/>
                <w:sz w:val="15"/>
                <w:szCs w:val="15"/>
              </w:rPr>
              <w:t>年</w:t>
            </w:r>
            <w:r>
              <w:rPr>
                <w:rFonts w:ascii="Arial Black" w:eastAsia="SimHei" w:hAnsi="Arial Black" w:hint="eastAsia"/>
                <w:b/>
                <w:sz w:val="15"/>
                <w:szCs w:val="15"/>
                <w:lang w:val="pt-BR"/>
              </w:rPr>
              <w:t>4</w:t>
            </w:r>
            <w:r w:rsidRPr="006962DC">
              <w:rPr>
                <w:rFonts w:ascii="SimHei" w:eastAsia="SimHei" w:hAnsi="Times New Roman" w:hint="eastAsia"/>
                <w:b/>
                <w:sz w:val="15"/>
                <w:szCs w:val="15"/>
              </w:rPr>
              <w:t>月</w:t>
            </w:r>
            <w:r>
              <w:rPr>
                <w:rFonts w:ascii="Arial Black" w:eastAsia="SimHei" w:hAnsi="Arial Black" w:hint="eastAsia"/>
                <w:b/>
                <w:sz w:val="15"/>
                <w:szCs w:val="15"/>
              </w:rPr>
              <w:t>30</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6C0CD8" w:rsidRPr="006962DC" w:rsidRDefault="006C0CD8" w:rsidP="006C0CD8"/>
    <w:p w:rsidR="006C0CD8" w:rsidRPr="006962DC" w:rsidRDefault="006C0CD8" w:rsidP="006C0CD8"/>
    <w:p w:rsidR="006C0CD8" w:rsidRPr="006962DC" w:rsidRDefault="006C0CD8" w:rsidP="006C0CD8"/>
    <w:p w:rsidR="006C0CD8" w:rsidRPr="006962DC" w:rsidRDefault="006C0CD8" w:rsidP="006C0CD8"/>
    <w:p w:rsidR="006C0CD8" w:rsidRPr="006962DC" w:rsidRDefault="006C0CD8" w:rsidP="006C0CD8"/>
    <w:p w:rsidR="006C0CD8" w:rsidRPr="006962DC" w:rsidRDefault="006C0CD8" w:rsidP="006C0CD8">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6C0CD8" w:rsidRPr="006962DC" w:rsidRDefault="006C0CD8" w:rsidP="006C0CD8"/>
    <w:p w:rsidR="006C0CD8" w:rsidRPr="006962DC" w:rsidRDefault="006C0CD8" w:rsidP="006C0CD8"/>
    <w:p w:rsidR="006C0CD8" w:rsidRPr="006962DC" w:rsidRDefault="006C0CD8" w:rsidP="006C0CD8">
      <w:pPr>
        <w:textAlignment w:val="bottom"/>
        <w:rPr>
          <w:rFonts w:ascii="KaiTi" w:eastAsia="KaiTi"/>
          <w:b/>
          <w:sz w:val="24"/>
          <w:szCs w:val="24"/>
        </w:rPr>
      </w:pPr>
      <w:r w:rsidRPr="006962DC">
        <w:rPr>
          <w:rFonts w:ascii="KaiTi" w:eastAsia="KaiTi" w:hint="eastAsia"/>
          <w:b/>
          <w:sz w:val="24"/>
          <w:szCs w:val="24"/>
        </w:rPr>
        <w:t>第</w:t>
      </w:r>
      <w:r>
        <w:rPr>
          <w:rFonts w:ascii="KaiTi" w:eastAsia="KaiTi" w:hint="eastAsia"/>
          <w:b/>
          <w:sz w:val="24"/>
          <w:szCs w:val="24"/>
        </w:rPr>
        <w:t>二</w:t>
      </w:r>
      <w:r w:rsidRPr="006962DC">
        <w:rPr>
          <w:rFonts w:ascii="KaiTi" w:eastAsia="KaiTi" w:hint="eastAsia"/>
          <w:b/>
          <w:sz w:val="24"/>
          <w:szCs w:val="24"/>
        </w:rPr>
        <w:t>十</w:t>
      </w:r>
      <w:r>
        <w:rPr>
          <w:rFonts w:ascii="KaiTi" w:eastAsia="KaiTi" w:hint="eastAsia"/>
          <w:b/>
          <w:sz w:val="24"/>
          <w:szCs w:val="24"/>
        </w:rPr>
        <w:t>一</w:t>
      </w:r>
      <w:r w:rsidRPr="006962DC">
        <w:rPr>
          <w:rFonts w:ascii="KaiTi" w:eastAsia="KaiTi" w:hint="eastAsia"/>
          <w:b/>
          <w:sz w:val="24"/>
          <w:szCs w:val="24"/>
        </w:rPr>
        <w:t>届会议</w:t>
      </w:r>
    </w:p>
    <w:p w:rsidR="006C0CD8" w:rsidRPr="006962DC" w:rsidRDefault="006C0CD8" w:rsidP="006C0CD8">
      <w:pPr>
        <w:textAlignment w:val="bottom"/>
        <w:rPr>
          <w:rFonts w:ascii="KaiTi" w:eastAsia="KaiTi" w:hAnsi="KaiTi"/>
          <w:b/>
          <w:sz w:val="24"/>
          <w:szCs w:val="24"/>
        </w:rPr>
      </w:pPr>
      <w:r w:rsidRPr="006962DC">
        <w:rPr>
          <w:rFonts w:ascii="KaiTi" w:eastAsia="KaiTi" w:hAnsi="KaiTi" w:hint="eastAsia"/>
          <w:sz w:val="24"/>
          <w:szCs w:val="24"/>
        </w:rPr>
        <w:t>201</w:t>
      </w:r>
      <w:r>
        <w:rPr>
          <w:rFonts w:ascii="KaiTi" w:eastAsia="KaiTi" w:hAnsi="KaiTi" w:hint="eastAsia"/>
          <w:sz w:val="24"/>
          <w:szCs w:val="24"/>
        </w:rPr>
        <w:t>8</w:t>
      </w:r>
      <w:r w:rsidRPr="006962DC">
        <w:rPr>
          <w:rFonts w:ascii="KaiTi" w:eastAsia="KaiTi" w:hAnsi="KaiTi" w:hint="eastAsia"/>
          <w:b/>
          <w:sz w:val="24"/>
          <w:szCs w:val="24"/>
        </w:rPr>
        <w:t>年</w:t>
      </w:r>
      <w:r>
        <w:rPr>
          <w:rFonts w:ascii="KaiTi" w:eastAsia="KaiTi" w:hAnsi="KaiTi" w:hint="eastAsia"/>
          <w:sz w:val="24"/>
          <w:szCs w:val="24"/>
        </w:rPr>
        <w:t>5</w:t>
      </w:r>
      <w:r w:rsidRPr="006962DC">
        <w:rPr>
          <w:rFonts w:ascii="KaiTi" w:eastAsia="KaiTi" w:hAnsi="KaiTi" w:hint="eastAsia"/>
          <w:b/>
          <w:sz w:val="24"/>
          <w:szCs w:val="24"/>
        </w:rPr>
        <w:t>月</w:t>
      </w:r>
      <w:r>
        <w:rPr>
          <w:rFonts w:ascii="KaiTi" w:eastAsia="KaiTi" w:hAnsi="KaiTi" w:hint="eastAsia"/>
          <w:sz w:val="24"/>
          <w:szCs w:val="24"/>
        </w:rPr>
        <w:t>14</w:t>
      </w:r>
      <w:r w:rsidRPr="006962DC">
        <w:rPr>
          <w:rFonts w:ascii="KaiTi" w:eastAsia="KaiTi" w:hAnsi="KaiTi" w:hint="eastAsia"/>
          <w:b/>
          <w:sz w:val="24"/>
          <w:szCs w:val="24"/>
        </w:rPr>
        <w:t>日至</w:t>
      </w:r>
      <w:r>
        <w:rPr>
          <w:rFonts w:ascii="KaiTi" w:eastAsia="KaiTi" w:hAnsi="KaiTi" w:hint="eastAsia"/>
          <w:sz w:val="24"/>
          <w:szCs w:val="24"/>
        </w:rPr>
        <w:t>18</w:t>
      </w:r>
      <w:r w:rsidRPr="006962DC">
        <w:rPr>
          <w:rFonts w:ascii="KaiTi" w:eastAsia="KaiTi" w:hAnsi="KaiTi" w:hint="eastAsia"/>
          <w:b/>
          <w:sz w:val="24"/>
          <w:szCs w:val="24"/>
        </w:rPr>
        <w:t>日，日内瓦</w:t>
      </w:r>
    </w:p>
    <w:p w:rsidR="006C0CD8" w:rsidRPr="002844FF" w:rsidRDefault="006C0CD8" w:rsidP="006C0CD8"/>
    <w:p w:rsidR="006C0CD8" w:rsidRPr="006962DC" w:rsidRDefault="006C0CD8" w:rsidP="006C0CD8"/>
    <w:p w:rsidR="006C0CD8" w:rsidRPr="006962DC" w:rsidRDefault="006C0CD8" w:rsidP="006C0CD8"/>
    <w:p w:rsidR="006C0CD8" w:rsidRPr="006962DC" w:rsidRDefault="006C0CD8" w:rsidP="006C0CD8">
      <w:pPr>
        <w:rPr>
          <w:rFonts w:ascii="KaiTi" w:eastAsia="KaiTi" w:hAnsi="KaiTi" w:cs="Times New Roman"/>
          <w:kern w:val="2"/>
          <w:sz w:val="24"/>
          <w:szCs w:val="32"/>
        </w:rPr>
      </w:pPr>
      <w:bookmarkStart w:id="4" w:name="TitleOfDoc"/>
      <w:bookmarkEnd w:id="4"/>
      <w:r w:rsidRPr="006C0CD8">
        <w:rPr>
          <w:rFonts w:ascii="KaiTi" w:eastAsia="KaiTi" w:hAnsi="KaiTi" w:cs="Times New Roman" w:hint="eastAsia"/>
          <w:kern w:val="2"/>
          <w:sz w:val="24"/>
          <w:szCs w:val="32"/>
        </w:rPr>
        <w:t>秘鲁知识产权、旅游和美食：</w:t>
      </w:r>
      <w:r>
        <w:rPr>
          <w:rFonts w:ascii="KaiTi" w:eastAsia="KaiTi" w:hAnsi="KaiTi" w:cs="Times New Roman"/>
          <w:kern w:val="2"/>
          <w:sz w:val="24"/>
          <w:szCs w:val="32"/>
        </w:rPr>
        <w:br/>
      </w:r>
      <w:r w:rsidRPr="006C0CD8">
        <w:rPr>
          <w:rFonts w:ascii="KaiTi" w:eastAsia="KaiTi" w:hAnsi="KaiTi" w:cs="Times New Roman" w:hint="eastAsia"/>
          <w:kern w:val="2"/>
          <w:sz w:val="24"/>
          <w:szCs w:val="32"/>
        </w:rPr>
        <w:t>通过知识产权促进秘鲁旅游和美食行业的发展</w:t>
      </w:r>
    </w:p>
    <w:p w:rsidR="006C0CD8" w:rsidRPr="006962DC" w:rsidRDefault="006C0CD8" w:rsidP="006C0CD8"/>
    <w:p w:rsidR="006C0CD8" w:rsidRPr="006962DC" w:rsidRDefault="006C0CD8" w:rsidP="006C0CD8">
      <w:pPr>
        <w:rPr>
          <w:rFonts w:ascii="KaiTi" w:eastAsia="KaiTi" w:hAnsi="STKaiti" w:cs="Times New Roman"/>
          <w:kern w:val="2"/>
          <w:sz w:val="21"/>
          <w:szCs w:val="24"/>
        </w:rPr>
      </w:pPr>
      <w:bookmarkStart w:id="5" w:name="Prepared"/>
      <w:bookmarkEnd w:id="5"/>
      <w:r>
        <w:rPr>
          <w:rFonts w:ascii="KaiTi" w:eastAsia="KaiTi" w:hAnsi="STKaiti" w:cs="Times New Roman" w:hint="eastAsia"/>
          <w:kern w:val="2"/>
          <w:sz w:val="21"/>
          <w:szCs w:val="24"/>
        </w:rPr>
        <w:t>秘书处编拟</w:t>
      </w:r>
    </w:p>
    <w:p w:rsidR="006C0CD8" w:rsidRPr="006962DC" w:rsidRDefault="006C0CD8" w:rsidP="006C0CD8"/>
    <w:p w:rsidR="006C0CD8" w:rsidRPr="006962DC" w:rsidRDefault="006C0CD8" w:rsidP="006C0CD8"/>
    <w:p w:rsidR="006C0CD8" w:rsidRPr="006962DC" w:rsidRDefault="006C0CD8" w:rsidP="006C0CD8"/>
    <w:p w:rsidR="006C0CD8" w:rsidRPr="007F75B8" w:rsidRDefault="006C0CD8" w:rsidP="006C0CD8"/>
    <w:p w:rsidR="000B2F0A" w:rsidRPr="00535EB9" w:rsidRDefault="00DF7E8E" w:rsidP="006C0CD8">
      <w:pPr>
        <w:overflowPunct w:val="0"/>
        <w:spacing w:afterLines="50" w:after="120" w:line="340" w:lineRule="atLeast"/>
        <w:jc w:val="both"/>
        <w:rPr>
          <w:rFonts w:ascii="SimSun" w:hAnsi="SimSun"/>
          <w:sz w:val="21"/>
        </w:rPr>
      </w:pPr>
      <w:r w:rsidRPr="00535EB9">
        <w:rPr>
          <w:rFonts w:ascii="SimSun" w:hAnsi="SimSun"/>
          <w:sz w:val="21"/>
          <w:szCs w:val="22"/>
          <w:lang w:val="en-US"/>
        </w:rPr>
        <w:fldChar w:fldCharType="begin"/>
      </w:r>
      <w:r w:rsidRPr="00E11991">
        <w:rPr>
          <w:rFonts w:ascii="SimSun" w:hAnsi="SimSun"/>
          <w:sz w:val="21"/>
          <w:szCs w:val="22"/>
        </w:rPr>
        <w:instrText xml:space="preserve"> AUTONUM  </w:instrText>
      </w:r>
      <w:r w:rsidRPr="00535EB9">
        <w:rPr>
          <w:rFonts w:ascii="SimSun" w:hAnsi="SimSun"/>
          <w:sz w:val="21"/>
          <w:szCs w:val="22"/>
          <w:lang w:val="en-US"/>
        </w:rPr>
        <w:fldChar w:fldCharType="end"/>
      </w:r>
      <w:r w:rsidR="00535EB9" w:rsidRPr="00E11991">
        <w:rPr>
          <w:rFonts w:ascii="SimSun" w:hAnsi="SimSun" w:hint="eastAsia"/>
          <w:sz w:val="21"/>
          <w:szCs w:val="22"/>
        </w:rPr>
        <w:t>.</w:t>
      </w:r>
      <w:r w:rsidRPr="00E11991">
        <w:rPr>
          <w:rFonts w:ascii="SimSun" w:hAnsi="SimSun"/>
          <w:sz w:val="21"/>
          <w:szCs w:val="22"/>
        </w:rPr>
        <w:tab/>
      </w:r>
      <w:r w:rsidR="0047585B" w:rsidRPr="00535EB9">
        <w:rPr>
          <w:rFonts w:ascii="SimSun" w:hAnsi="SimSun" w:hint="eastAsia"/>
          <w:sz w:val="21"/>
        </w:rPr>
        <w:t>秘鲁国家</w:t>
      </w:r>
      <w:r w:rsidR="002E6EEE" w:rsidRPr="00535EB9">
        <w:rPr>
          <w:rFonts w:ascii="SimSun" w:hAnsi="SimSun" w:hint="eastAsia"/>
          <w:sz w:val="21"/>
        </w:rPr>
        <w:t>保护</w:t>
      </w:r>
      <w:r w:rsidR="00AB197F" w:rsidRPr="00535EB9">
        <w:rPr>
          <w:rFonts w:ascii="SimSun" w:hAnsi="SimSun" w:hint="eastAsia"/>
          <w:sz w:val="21"/>
          <w:lang w:val="en-US"/>
        </w:rPr>
        <w:t>竞争与知识产权局</w:t>
      </w:r>
      <w:r w:rsidR="00192B97" w:rsidRPr="00E11991">
        <w:rPr>
          <w:rFonts w:ascii="SimSun" w:hAnsi="SimSun" w:hint="eastAsia"/>
          <w:sz w:val="21"/>
        </w:rPr>
        <w:t>(</w:t>
      </w:r>
      <w:r w:rsidR="00192B97" w:rsidRPr="00E11991">
        <w:rPr>
          <w:rFonts w:ascii="SimSun" w:hAnsi="SimSun"/>
          <w:sz w:val="21"/>
        </w:rPr>
        <w:t>INDECOPI</w:t>
      </w:r>
      <w:r w:rsidR="00192B97" w:rsidRPr="00E11991">
        <w:rPr>
          <w:rFonts w:ascii="SimSun" w:hAnsi="SimSun" w:hint="eastAsia"/>
          <w:sz w:val="21"/>
        </w:rPr>
        <w:t>)</w:t>
      </w:r>
      <w:r w:rsidR="00F20079" w:rsidRPr="00535EB9">
        <w:rPr>
          <w:rFonts w:ascii="SimSun" w:hAnsi="SimSun" w:hint="eastAsia"/>
          <w:sz w:val="21"/>
        </w:rPr>
        <w:t>在2018年4月27日致秘书处的来文中，</w:t>
      </w:r>
      <w:r w:rsidR="00535EB9">
        <w:rPr>
          <w:rFonts w:ascii="SimSun" w:hAnsi="SimSun" w:hint="eastAsia"/>
          <w:sz w:val="21"/>
        </w:rPr>
        <w:t>提议了</w:t>
      </w:r>
      <w:r w:rsidR="00F20079" w:rsidRPr="00535EB9">
        <w:rPr>
          <w:rFonts w:ascii="SimSun" w:hAnsi="SimSun" w:hint="eastAsia"/>
          <w:sz w:val="21"/>
        </w:rPr>
        <w:t>名为“</w:t>
      </w:r>
      <w:r w:rsidR="00F20079" w:rsidRPr="00535EB9">
        <w:rPr>
          <w:rFonts w:ascii="SimSun" w:hAnsi="SimSun" w:hint="eastAsia"/>
          <w:sz w:val="21"/>
          <w:szCs w:val="22"/>
          <w:lang w:val="en-US"/>
        </w:rPr>
        <w:t>秘鲁知识产权、旅游和美食</w:t>
      </w:r>
      <w:r w:rsidR="00F20079" w:rsidRPr="00E11991">
        <w:rPr>
          <w:rFonts w:ascii="SimSun" w:hAnsi="SimSun" w:hint="eastAsia"/>
          <w:sz w:val="21"/>
          <w:szCs w:val="22"/>
        </w:rPr>
        <w:t>：</w:t>
      </w:r>
      <w:r w:rsidR="0047585B" w:rsidRPr="00535EB9">
        <w:rPr>
          <w:rFonts w:ascii="SimSun" w:hAnsi="SimSun" w:hint="eastAsia"/>
          <w:sz w:val="21"/>
          <w:szCs w:val="22"/>
          <w:lang w:val="en-US"/>
        </w:rPr>
        <w:t>通过知识产权促进秘鲁旅游和美食行业的发展</w:t>
      </w:r>
      <w:r w:rsidR="00F20079" w:rsidRPr="00535EB9">
        <w:rPr>
          <w:rFonts w:ascii="SimSun" w:hAnsi="SimSun" w:hint="eastAsia"/>
          <w:sz w:val="21"/>
        </w:rPr>
        <w:t>”的项目，供CDIP第二十一届会议讨论。</w:t>
      </w:r>
    </w:p>
    <w:p w:rsidR="00DF7E8E" w:rsidRPr="00E11991" w:rsidRDefault="00DF7E8E" w:rsidP="006C0CD8">
      <w:pPr>
        <w:overflowPunct w:val="0"/>
        <w:spacing w:afterLines="50" w:after="120" w:line="340" w:lineRule="atLeast"/>
        <w:jc w:val="both"/>
        <w:rPr>
          <w:rStyle w:val="ONUMFSChar"/>
          <w:rFonts w:ascii="SimSun" w:hAnsi="SimSun"/>
          <w:sz w:val="21"/>
        </w:rPr>
      </w:pPr>
      <w:r w:rsidRPr="00535EB9">
        <w:rPr>
          <w:rStyle w:val="ONUMFSChar"/>
          <w:rFonts w:ascii="SimSun" w:hAnsi="SimSun"/>
          <w:sz w:val="21"/>
          <w:lang w:val="en-US"/>
        </w:rPr>
        <w:fldChar w:fldCharType="begin"/>
      </w:r>
      <w:r w:rsidRPr="00E11991">
        <w:rPr>
          <w:rStyle w:val="ONUMFSChar"/>
          <w:rFonts w:ascii="SimSun" w:hAnsi="SimSun"/>
          <w:sz w:val="21"/>
        </w:rPr>
        <w:instrText xml:space="preserve"> AUTONUM  </w:instrText>
      </w:r>
      <w:r w:rsidRPr="00535EB9">
        <w:rPr>
          <w:rStyle w:val="ONUMFSChar"/>
          <w:rFonts w:ascii="SimSun" w:hAnsi="SimSun"/>
          <w:sz w:val="21"/>
          <w:lang w:val="en-US"/>
        </w:rPr>
        <w:fldChar w:fldCharType="end"/>
      </w:r>
      <w:r w:rsidR="00535EB9" w:rsidRPr="00E11991">
        <w:rPr>
          <w:rStyle w:val="ONUMFSChar"/>
          <w:rFonts w:ascii="SimSun" w:hAnsi="SimSun" w:hint="eastAsia"/>
          <w:sz w:val="21"/>
        </w:rPr>
        <w:t>.</w:t>
      </w:r>
      <w:r w:rsidRPr="00E11991">
        <w:rPr>
          <w:rStyle w:val="ONUMFSChar"/>
          <w:rFonts w:ascii="SimSun" w:hAnsi="SimSun"/>
          <w:sz w:val="21"/>
        </w:rPr>
        <w:tab/>
      </w:r>
      <w:r w:rsidR="00535EB9">
        <w:rPr>
          <w:rStyle w:val="ONUMFSChar"/>
          <w:rFonts w:ascii="SimSun" w:hAnsi="SimSun" w:hint="eastAsia"/>
          <w:sz w:val="21"/>
          <w:lang w:val="en-US"/>
        </w:rPr>
        <w:t>上述来文及附录载</w:t>
      </w:r>
      <w:r w:rsidR="00F20079" w:rsidRPr="00535EB9">
        <w:rPr>
          <w:rStyle w:val="ONUMFSChar"/>
          <w:rFonts w:ascii="SimSun" w:hAnsi="SimSun" w:hint="eastAsia"/>
          <w:sz w:val="21"/>
          <w:lang w:val="en-US"/>
        </w:rPr>
        <w:t>于本文件附件。</w:t>
      </w:r>
    </w:p>
    <w:p w:rsidR="00DF7E8E" w:rsidRPr="00E11991" w:rsidRDefault="00DF7E8E" w:rsidP="006C0CD8">
      <w:pPr>
        <w:overflowPunct w:val="0"/>
        <w:spacing w:afterLines="50" w:after="120" w:line="340" w:lineRule="atLeast"/>
        <w:ind w:left="5534"/>
        <w:rPr>
          <w:rStyle w:val="ONUMFSChar"/>
          <w:rFonts w:ascii="KaiTi" w:eastAsia="KaiTi" w:hAnsi="KaiTi"/>
          <w:sz w:val="21"/>
        </w:rPr>
      </w:pPr>
      <w:r w:rsidRPr="00535EB9">
        <w:rPr>
          <w:rStyle w:val="ONUMFSChar"/>
          <w:rFonts w:ascii="KaiTi" w:eastAsia="KaiTi" w:hAnsi="KaiTi"/>
          <w:sz w:val="21"/>
          <w:lang w:val="en-US"/>
        </w:rPr>
        <w:fldChar w:fldCharType="begin" w:fldLock="1"/>
      </w:r>
      <w:r w:rsidRPr="00E11991">
        <w:rPr>
          <w:rStyle w:val="ONUMFSChar"/>
          <w:rFonts w:ascii="KaiTi" w:eastAsia="KaiTi" w:hAnsi="KaiTi"/>
          <w:sz w:val="21"/>
        </w:rPr>
        <w:instrText xml:space="preserve"> AUTONUM  </w:instrText>
      </w:r>
      <w:r w:rsidRPr="00535EB9">
        <w:rPr>
          <w:rStyle w:val="ONUMFSChar"/>
          <w:rFonts w:ascii="KaiTi" w:eastAsia="KaiTi" w:hAnsi="KaiTi"/>
          <w:sz w:val="21"/>
          <w:lang w:val="en-US"/>
        </w:rPr>
        <w:fldChar w:fldCharType="end"/>
      </w:r>
      <w:r w:rsidR="00535EB9" w:rsidRPr="00E11991">
        <w:rPr>
          <w:rStyle w:val="ONUMFSChar"/>
          <w:rFonts w:ascii="KaiTi" w:eastAsia="KaiTi" w:hAnsi="KaiTi" w:hint="eastAsia"/>
          <w:sz w:val="21"/>
        </w:rPr>
        <w:t>.</w:t>
      </w:r>
      <w:r w:rsidRPr="00E11991">
        <w:rPr>
          <w:rStyle w:val="ONUMFSChar"/>
          <w:rFonts w:ascii="KaiTi" w:eastAsia="KaiTi" w:hAnsi="KaiTi"/>
          <w:sz w:val="21"/>
        </w:rPr>
        <w:tab/>
      </w:r>
      <w:r w:rsidR="00F20079" w:rsidRPr="00535EB9">
        <w:rPr>
          <w:rStyle w:val="ONUMFSChar"/>
          <w:rFonts w:ascii="KaiTi" w:eastAsia="KaiTi" w:hAnsi="KaiTi" w:hint="eastAsia"/>
          <w:sz w:val="21"/>
          <w:lang w:val="en-US"/>
        </w:rPr>
        <w:t>请</w:t>
      </w:r>
      <w:r w:rsidR="00F20079" w:rsidRPr="00E11991">
        <w:rPr>
          <w:rStyle w:val="ONUMFSChar"/>
          <w:rFonts w:ascii="KaiTi" w:eastAsia="KaiTi" w:hAnsi="KaiTi" w:hint="eastAsia"/>
          <w:sz w:val="21"/>
        </w:rPr>
        <w:t>CDIP</w:t>
      </w:r>
      <w:r w:rsidR="00F20079" w:rsidRPr="00535EB9">
        <w:rPr>
          <w:rStyle w:val="ONUMFSChar"/>
          <w:rFonts w:ascii="KaiTi" w:eastAsia="KaiTi" w:hAnsi="KaiTi" w:hint="eastAsia"/>
          <w:sz w:val="21"/>
          <w:lang w:val="en-US"/>
        </w:rPr>
        <w:t>审议本文件附件中所载的信息。</w:t>
      </w:r>
    </w:p>
    <w:p w:rsidR="006C0CD8" w:rsidRPr="00E11991" w:rsidRDefault="006C0CD8" w:rsidP="00C811A4">
      <w:pPr>
        <w:overflowPunct w:val="0"/>
        <w:spacing w:afterLines="50" w:after="120" w:line="340" w:lineRule="atLeast"/>
        <w:ind w:left="5534"/>
        <w:rPr>
          <w:rFonts w:ascii="KaiTi" w:eastAsia="KaiTi" w:hAnsi="KaiTi"/>
          <w:sz w:val="21"/>
        </w:rPr>
      </w:pPr>
    </w:p>
    <w:p w:rsidR="00CB4BBE" w:rsidRPr="00E11991" w:rsidRDefault="00DF7E8E" w:rsidP="00C811A4">
      <w:pPr>
        <w:overflowPunct w:val="0"/>
        <w:spacing w:afterLines="50" w:after="120" w:line="340" w:lineRule="atLeast"/>
        <w:ind w:left="5534"/>
        <w:rPr>
          <w:rFonts w:ascii="KaiTi" w:eastAsia="KaiTi" w:hAnsi="KaiTi"/>
          <w:sz w:val="21"/>
        </w:rPr>
      </w:pPr>
      <w:r w:rsidRPr="00E11991">
        <w:rPr>
          <w:rFonts w:ascii="KaiTi" w:eastAsia="KaiTi" w:hAnsi="KaiTi"/>
          <w:sz w:val="21"/>
        </w:rPr>
        <w:t>[</w:t>
      </w:r>
      <w:r w:rsidR="00F20079" w:rsidRPr="00C811A4">
        <w:rPr>
          <w:rFonts w:ascii="KaiTi" w:eastAsia="KaiTi" w:hAnsi="KaiTi" w:hint="eastAsia"/>
          <w:sz w:val="21"/>
          <w:lang w:val="en-US"/>
        </w:rPr>
        <w:t>后接附件</w:t>
      </w:r>
      <w:r w:rsidRPr="00E11991">
        <w:rPr>
          <w:rFonts w:ascii="KaiTi" w:eastAsia="KaiTi" w:hAnsi="KaiTi"/>
          <w:sz w:val="21"/>
        </w:rPr>
        <w:t>]</w:t>
      </w:r>
    </w:p>
    <w:p w:rsidR="008321CA" w:rsidRPr="00E11991" w:rsidRDefault="008321CA">
      <w:pPr>
        <w:rPr>
          <w:sz w:val="21"/>
          <w:szCs w:val="22"/>
        </w:rPr>
      </w:pPr>
    </w:p>
    <w:p w:rsidR="008321CA" w:rsidRPr="00E11991" w:rsidRDefault="008321CA">
      <w:pPr>
        <w:rPr>
          <w:rFonts w:ascii="SimSun" w:hAnsi="SimSun"/>
          <w:sz w:val="21"/>
          <w:szCs w:val="22"/>
        </w:rPr>
        <w:sectPr w:rsidR="008321CA" w:rsidRPr="00E11991" w:rsidSect="00584DA6">
          <w:headerReference w:type="default" r:id="rId10"/>
          <w:pgSz w:w="11906" w:h="16838"/>
          <w:pgMar w:top="567" w:right="1134" w:bottom="1418" w:left="1418" w:header="510" w:footer="1021" w:gutter="0"/>
          <w:cols w:space="720"/>
          <w:titlePg/>
          <w:docGrid w:linePitch="299"/>
        </w:sectPr>
      </w:pPr>
    </w:p>
    <w:p w:rsidR="00D960C6" w:rsidRPr="006C0CD8" w:rsidRDefault="00D960C6" w:rsidP="00BC208A">
      <w:pPr>
        <w:spacing w:before="15" w:line="280" w:lineRule="exact"/>
        <w:rPr>
          <w:rFonts w:ascii="SimSun" w:hAnsi="SimSun"/>
          <w:sz w:val="20"/>
        </w:rPr>
      </w:pPr>
      <w:r>
        <w:rPr>
          <w:noProof/>
          <w:lang w:val="en-US" w:eastAsia="en-US"/>
        </w:rPr>
        <w:lastRenderedPageBreak/>
        <w:drawing>
          <wp:anchor distT="0" distB="0" distL="114300" distR="114300" simplePos="0" relativeHeight="251659264" behindDoc="0" locked="0" layoutInCell="1" allowOverlap="1" wp14:anchorId="5145C070" wp14:editId="7BF47BED">
            <wp:simplePos x="0" y="0"/>
            <wp:positionH relativeFrom="column">
              <wp:posOffset>60960</wp:posOffset>
            </wp:positionH>
            <wp:positionV relativeFrom="paragraph">
              <wp:posOffset>-156210</wp:posOffset>
            </wp:positionV>
            <wp:extent cx="3384550" cy="67500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84550" cy="675005"/>
                    </a:xfrm>
                    <a:prstGeom prst="rect">
                      <a:avLst/>
                    </a:prstGeom>
                  </pic:spPr>
                </pic:pic>
              </a:graphicData>
            </a:graphic>
            <wp14:sizeRelH relativeFrom="page">
              <wp14:pctWidth>0</wp14:pctWidth>
            </wp14:sizeRelH>
            <wp14:sizeRelV relativeFrom="page">
              <wp14:pctHeight>0</wp14:pctHeight>
            </wp14:sizeRelV>
          </wp:anchor>
        </w:drawing>
      </w:r>
    </w:p>
    <w:p w:rsidR="00D960C6" w:rsidRPr="006C0CD8" w:rsidRDefault="00D960C6" w:rsidP="00BC208A">
      <w:pPr>
        <w:spacing w:before="15" w:line="280" w:lineRule="exact"/>
        <w:rPr>
          <w:rFonts w:ascii="SimSun" w:hAnsi="SimSun"/>
          <w:sz w:val="20"/>
        </w:rPr>
      </w:pPr>
    </w:p>
    <w:p w:rsidR="00D960C6" w:rsidRPr="006C0CD8" w:rsidRDefault="00D960C6" w:rsidP="00BC208A">
      <w:pPr>
        <w:spacing w:before="15" w:line="280" w:lineRule="exact"/>
        <w:rPr>
          <w:rFonts w:ascii="SimSun" w:hAnsi="SimSun"/>
          <w:sz w:val="21"/>
        </w:rPr>
      </w:pPr>
    </w:p>
    <w:p w:rsidR="00D960C6" w:rsidRPr="00E11991" w:rsidRDefault="0086122A" w:rsidP="00BC208A">
      <w:pPr>
        <w:spacing w:line="280" w:lineRule="exact"/>
        <w:ind w:left="284"/>
        <w:rPr>
          <w:rFonts w:ascii="SimSun" w:hAnsi="SimSun"/>
          <w:sz w:val="21"/>
          <w:szCs w:val="21"/>
        </w:rPr>
      </w:pPr>
      <w:r w:rsidRPr="006C0CD8">
        <w:rPr>
          <w:rFonts w:ascii="SimSun" w:hAnsi="SimSun" w:hint="eastAsia"/>
          <w:sz w:val="21"/>
          <w:szCs w:val="21"/>
          <w:lang w:val="en-US"/>
        </w:rPr>
        <w:t>秘鲁</w:t>
      </w:r>
      <w:r w:rsidRPr="00E11991">
        <w:rPr>
          <w:rFonts w:ascii="SimSun" w:hAnsi="SimSun" w:hint="eastAsia"/>
          <w:sz w:val="21"/>
          <w:szCs w:val="21"/>
        </w:rPr>
        <w:t>：</w:t>
      </w:r>
      <w:r w:rsidR="00B35960" w:rsidRPr="006C0CD8">
        <w:rPr>
          <w:rFonts w:ascii="SimSun" w:hAnsi="SimSun" w:hint="eastAsia"/>
          <w:sz w:val="21"/>
          <w:szCs w:val="21"/>
          <w:lang w:val="en-US"/>
        </w:rPr>
        <w:t>部长理事会主席办公室</w:t>
      </w:r>
    </w:p>
    <w:p w:rsidR="00D960C6" w:rsidRPr="00E11991" w:rsidRDefault="00D960C6" w:rsidP="00BC208A">
      <w:pPr>
        <w:spacing w:before="15" w:line="280" w:lineRule="exact"/>
        <w:ind w:left="284"/>
        <w:rPr>
          <w:rFonts w:ascii="SimSun" w:hAnsi="SimSun"/>
          <w:sz w:val="28"/>
          <w:szCs w:val="28"/>
        </w:rPr>
      </w:pPr>
    </w:p>
    <w:p w:rsidR="00D960C6" w:rsidRPr="00E11991" w:rsidRDefault="00B35960" w:rsidP="00BC208A">
      <w:pPr>
        <w:spacing w:before="15" w:line="280" w:lineRule="exact"/>
        <w:ind w:left="284"/>
        <w:jc w:val="center"/>
        <w:rPr>
          <w:rFonts w:ascii="KaiTi" w:eastAsia="KaiTi" w:hAnsi="KaiTi"/>
          <w:sz w:val="18"/>
          <w:szCs w:val="18"/>
        </w:rPr>
      </w:pPr>
      <w:r w:rsidRPr="00E11991">
        <w:rPr>
          <w:rFonts w:ascii="KaiTi" w:eastAsia="KaiTi" w:hAnsi="KaiTi" w:hint="eastAsia"/>
          <w:sz w:val="18"/>
          <w:szCs w:val="18"/>
        </w:rPr>
        <w:t>“</w:t>
      </w:r>
      <w:r w:rsidRPr="00821B0B">
        <w:rPr>
          <w:rFonts w:ascii="KaiTi" w:eastAsia="KaiTi" w:hAnsi="KaiTi" w:hint="eastAsia"/>
          <w:sz w:val="18"/>
          <w:szCs w:val="18"/>
          <w:lang w:val="en-US"/>
        </w:rPr>
        <w:t>男女机会平等的十年</w:t>
      </w:r>
      <w:r w:rsidRPr="00E11991">
        <w:rPr>
          <w:rFonts w:ascii="KaiTi" w:eastAsia="KaiTi" w:hAnsi="KaiTi" w:hint="eastAsia"/>
          <w:sz w:val="18"/>
          <w:szCs w:val="18"/>
        </w:rPr>
        <w:t>”</w:t>
      </w:r>
    </w:p>
    <w:p w:rsidR="00D960C6" w:rsidRPr="00E11991" w:rsidRDefault="00B35960" w:rsidP="00BC208A">
      <w:pPr>
        <w:spacing w:before="15" w:line="280" w:lineRule="exact"/>
        <w:ind w:left="284"/>
        <w:jc w:val="center"/>
        <w:rPr>
          <w:rFonts w:ascii="SimSun" w:hAnsi="SimSun"/>
          <w:i/>
          <w:sz w:val="18"/>
          <w:szCs w:val="18"/>
        </w:rPr>
      </w:pPr>
      <w:r w:rsidRPr="00E11991">
        <w:rPr>
          <w:rFonts w:ascii="KaiTi" w:eastAsia="KaiTi" w:hAnsi="KaiTi" w:hint="eastAsia"/>
          <w:sz w:val="18"/>
          <w:szCs w:val="18"/>
        </w:rPr>
        <w:t>“</w:t>
      </w:r>
      <w:r w:rsidRPr="00CC3930">
        <w:rPr>
          <w:rFonts w:ascii="KaiTi" w:eastAsia="KaiTi" w:hAnsi="KaiTi" w:hint="eastAsia"/>
          <w:sz w:val="18"/>
          <w:szCs w:val="18"/>
          <w:lang w:val="en-US"/>
        </w:rPr>
        <w:t>对话与民族和解之年</w:t>
      </w:r>
      <w:r w:rsidRPr="00E11991">
        <w:rPr>
          <w:rFonts w:ascii="KaiTi" w:eastAsia="KaiTi" w:hAnsi="KaiTi" w:hint="eastAsia"/>
          <w:sz w:val="18"/>
          <w:szCs w:val="18"/>
        </w:rPr>
        <w:t>”</w:t>
      </w:r>
    </w:p>
    <w:p w:rsidR="00D960C6" w:rsidRPr="00E11991" w:rsidRDefault="00D960C6" w:rsidP="00BC208A">
      <w:pPr>
        <w:spacing w:before="15" w:line="280" w:lineRule="exact"/>
        <w:ind w:left="284"/>
        <w:rPr>
          <w:rFonts w:ascii="SimSun" w:hAnsi="SimSun"/>
          <w:sz w:val="28"/>
          <w:szCs w:val="28"/>
        </w:rPr>
      </w:pPr>
    </w:p>
    <w:p w:rsidR="00D960C6" w:rsidRPr="00E11991" w:rsidRDefault="00CC3930" w:rsidP="00BC208A">
      <w:pPr>
        <w:spacing w:before="15" w:line="280" w:lineRule="exact"/>
        <w:ind w:left="284"/>
        <w:rPr>
          <w:rFonts w:ascii="SimSun" w:hAnsi="SimSun"/>
          <w:i/>
          <w:sz w:val="18"/>
          <w:szCs w:val="18"/>
        </w:rPr>
      </w:pPr>
      <w:r w:rsidRPr="00CC3930">
        <w:rPr>
          <w:rFonts w:ascii="KaiTi" w:eastAsia="KaiTi" w:hAnsi="KaiTi" w:hint="eastAsia"/>
          <w:sz w:val="18"/>
          <w:szCs w:val="18"/>
          <w:lang w:val="en-US"/>
        </w:rPr>
        <w:t>主席办公室</w:t>
      </w:r>
      <w:r w:rsidRPr="00E11991">
        <w:rPr>
          <w:rFonts w:ascii="SimSun" w:hAnsi="SimSun"/>
          <w:i/>
          <w:sz w:val="18"/>
          <w:szCs w:val="18"/>
        </w:rPr>
        <w:br/>
      </w:r>
      <w:r w:rsidRPr="00CC3930">
        <w:rPr>
          <w:rFonts w:ascii="KaiTi" w:eastAsia="KaiTi" w:hAnsi="KaiTi" w:hint="eastAsia"/>
          <w:sz w:val="18"/>
          <w:szCs w:val="18"/>
          <w:lang w:val="en-US"/>
        </w:rPr>
        <w:t>附件</w:t>
      </w:r>
      <w:r w:rsidR="00D960C6" w:rsidRPr="00E11991">
        <w:rPr>
          <w:rFonts w:ascii="KaiTi" w:eastAsia="KaiTi" w:hAnsi="KaiTi"/>
          <w:sz w:val="18"/>
          <w:szCs w:val="18"/>
        </w:rPr>
        <w:t>1101</w:t>
      </w:r>
    </w:p>
    <w:p w:rsidR="00D960C6" w:rsidRPr="00E11991" w:rsidRDefault="00D960C6" w:rsidP="00BC208A">
      <w:pPr>
        <w:spacing w:before="15" w:line="280" w:lineRule="exact"/>
        <w:ind w:left="284"/>
        <w:rPr>
          <w:rFonts w:ascii="SimSun" w:hAnsi="SimSun"/>
          <w:sz w:val="28"/>
          <w:szCs w:val="28"/>
        </w:rPr>
      </w:pPr>
    </w:p>
    <w:p w:rsidR="00D960C6" w:rsidRPr="00E11991" w:rsidRDefault="00016525" w:rsidP="00016525">
      <w:pPr>
        <w:spacing w:line="340" w:lineRule="atLeast"/>
        <w:ind w:left="284"/>
        <w:rPr>
          <w:rFonts w:ascii="SimSun" w:hAnsi="SimSun"/>
          <w:b/>
          <w:sz w:val="21"/>
          <w:u w:val="single"/>
        </w:rPr>
      </w:pPr>
      <w:r>
        <w:rPr>
          <w:rFonts w:ascii="SimSun" w:hAnsi="SimSun" w:hint="eastAsia"/>
          <w:b/>
          <w:sz w:val="21"/>
          <w:u w:val="single"/>
          <w:lang w:val="en-US"/>
        </w:rPr>
        <w:t>函第</w:t>
      </w:r>
      <w:r w:rsidR="00CC3930" w:rsidRPr="00E11991">
        <w:rPr>
          <w:rFonts w:ascii="SimSun" w:hAnsi="SimSun" w:hint="eastAsia"/>
          <w:b/>
          <w:sz w:val="21"/>
          <w:u w:val="single"/>
        </w:rPr>
        <w:t>36</w:t>
      </w:r>
      <w:r w:rsidR="00CC3930" w:rsidRPr="006C0CD8">
        <w:rPr>
          <w:rFonts w:ascii="SimSun" w:hAnsi="SimSun" w:hint="eastAsia"/>
          <w:b/>
          <w:sz w:val="21"/>
          <w:u w:val="single"/>
          <w:lang w:val="en-US"/>
        </w:rPr>
        <w:t>号</w:t>
      </w:r>
      <w:r w:rsidR="00D960C6" w:rsidRPr="00E11991">
        <w:rPr>
          <w:rFonts w:ascii="SimSun" w:hAnsi="SimSun"/>
          <w:b/>
          <w:sz w:val="21"/>
          <w:u w:val="single"/>
        </w:rPr>
        <w:t>-2018/PRE-INDECOPI</w:t>
      </w:r>
    </w:p>
    <w:p w:rsidR="00D960C6" w:rsidRPr="00E11991" w:rsidRDefault="00D960C6" w:rsidP="00016525">
      <w:pPr>
        <w:spacing w:before="3" w:line="340" w:lineRule="atLeast"/>
        <w:rPr>
          <w:rFonts w:ascii="SimSun" w:hAnsi="SimSun"/>
          <w:sz w:val="21"/>
        </w:rPr>
      </w:pPr>
    </w:p>
    <w:p w:rsidR="00D960C6" w:rsidRPr="00E11991" w:rsidRDefault="00B35960" w:rsidP="00CB4BBE">
      <w:pPr>
        <w:spacing w:line="340" w:lineRule="atLeast"/>
        <w:ind w:left="293" w:rightChars="128" w:right="282"/>
        <w:jc w:val="right"/>
        <w:rPr>
          <w:rFonts w:ascii="SimSun" w:hAnsi="SimSun"/>
          <w:sz w:val="21"/>
        </w:rPr>
      </w:pPr>
      <w:r w:rsidRPr="00E11991">
        <w:rPr>
          <w:rFonts w:ascii="SimSun" w:hAnsi="SimSun" w:hint="eastAsia"/>
          <w:sz w:val="21"/>
        </w:rPr>
        <w:t>2018</w:t>
      </w:r>
      <w:r w:rsidRPr="006C0CD8">
        <w:rPr>
          <w:rFonts w:ascii="SimSun" w:hAnsi="SimSun" w:hint="eastAsia"/>
          <w:sz w:val="21"/>
          <w:lang w:val="en-US"/>
        </w:rPr>
        <w:t>年</w:t>
      </w:r>
      <w:r w:rsidRPr="00E11991">
        <w:rPr>
          <w:rFonts w:ascii="SimSun" w:hAnsi="SimSun" w:hint="eastAsia"/>
          <w:sz w:val="21"/>
        </w:rPr>
        <w:t>4</w:t>
      </w:r>
      <w:r w:rsidRPr="006C0CD8">
        <w:rPr>
          <w:rFonts w:ascii="SimSun" w:hAnsi="SimSun" w:hint="eastAsia"/>
          <w:sz w:val="21"/>
          <w:lang w:val="en-US"/>
        </w:rPr>
        <w:t>月</w:t>
      </w:r>
      <w:r w:rsidRPr="00E11991">
        <w:rPr>
          <w:rFonts w:ascii="SimSun" w:hAnsi="SimSun" w:hint="eastAsia"/>
          <w:sz w:val="21"/>
        </w:rPr>
        <w:t>27</w:t>
      </w:r>
      <w:r w:rsidRPr="006C0CD8">
        <w:rPr>
          <w:rFonts w:ascii="SimSun" w:hAnsi="SimSun" w:hint="eastAsia"/>
          <w:sz w:val="21"/>
          <w:lang w:val="en-US"/>
        </w:rPr>
        <w:t>日</w:t>
      </w:r>
      <w:r w:rsidRPr="00E11991">
        <w:rPr>
          <w:rFonts w:ascii="SimSun" w:hAnsi="SimSun" w:hint="eastAsia"/>
          <w:sz w:val="21"/>
        </w:rPr>
        <w:t>，</w:t>
      </w:r>
      <w:r w:rsidRPr="006C0CD8">
        <w:rPr>
          <w:rFonts w:ascii="SimSun" w:hAnsi="SimSun" w:hint="eastAsia"/>
          <w:sz w:val="21"/>
          <w:lang w:val="en-US"/>
        </w:rPr>
        <w:t>利马</w:t>
      </w:r>
    </w:p>
    <w:p w:rsidR="00D960C6" w:rsidRPr="00E11991" w:rsidRDefault="00D960C6" w:rsidP="00016525">
      <w:pPr>
        <w:spacing w:before="13" w:line="340" w:lineRule="atLeast"/>
        <w:rPr>
          <w:rFonts w:ascii="SimSun" w:hAnsi="SimSun"/>
          <w:sz w:val="21"/>
        </w:rPr>
      </w:pPr>
    </w:p>
    <w:p w:rsidR="00D960C6" w:rsidRPr="00E11991" w:rsidRDefault="00B35960" w:rsidP="00016525">
      <w:pPr>
        <w:spacing w:line="340" w:lineRule="atLeast"/>
        <w:ind w:left="293"/>
        <w:rPr>
          <w:rFonts w:ascii="SimSun" w:hAnsi="SimSun" w:cstheme="minorHAnsi"/>
          <w:b/>
          <w:sz w:val="21"/>
        </w:rPr>
      </w:pPr>
      <w:r w:rsidRPr="00C811A4">
        <w:rPr>
          <w:rFonts w:ascii="SimSun" w:hAnsi="SimSun" w:cstheme="minorHAnsi" w:hint="eastAsia"/>
          <w:b/>
          <w:sz w:val="21"/>
          <w:lang w:val="en-US"/>
        </w:rPr>
        <w:t>马里奥</w:t>
      </w:r>
      <w:r w:rsidRPr="00E11991">
        <w:rPr>
          <w:rFonts w:ascii="SimSun" w:hAnsi="SimSun" w:cstheme="minorHAnsi" w:hint="eastAsia"/>
          <w:b/>
          <w:sz w:val="21"/>
        </w:rPr>
        <w:t>·</w:t>
      </w:r>
      <w:r w:rsidRPr="00C811A4">
        <w:rPr>
          <w:rFonts w:ascii="SimSun" w:hAnsi="SimSun" w:cstheme="minorHAnsi" w:hint="eastAsia"/>
          <w:b/>
          <w:sz w:val="21"/>
          <w:lang w:val="en-US"/>
        </w:rPr>
        <w:t>马图斯先生</w:t>
      </w:r>
    </w:p>
    <w:p w:rsidR="00D960C6" w:rsidRPr="00E11991" w:rsidRDefault="00B35960" w:rsidP="00016525">
      <w:pPr>
        <w:spacing w:line="340" w:lineRule="atLeast"/>
        <w:ind w:left="293"/>
        <w:rPr>
          <w:rFonts w:ascii="SimSun" w:hAnsi="SimSun" w:cstheme="minorHAnsi"/>
          <w:sz w:val="21"/>
        </w:rPr>
      </w:pPr>
      <w:r w:rsidRPr="00C811A4">
        <w:rPr>
          <w:rFonts w:ascii="SimSun" w:hAnsi="SimSun" w:cstheme="minorHAnsi" w:hint="eastAsia"/>
          <w:sz w:val="21"/>
          <w:lang w:val="en-US"/>
        </w:rPr>
        <w:t>副总干事</w:t>
      </w:r>
    </w:p>
    <w:p w:rsidR="00D960C6" w:rsidRPr="00E11991" w:rsidRDefault="00B35960" w:rsidP="00016525">
      <w:pPr>
        <w:spacing w:line="340" w:lineRule="atLeast"/>
        <w:ind w:left="293"/>
        <w:rPr>
          <w:rFonts w:ascii="SimSun" w:hAnsi="SimSun" w:cstheme="minorHAnsi"/>
          <w:sz w:val="21"/>
        </w:rPr>
      </w:pPr>
      <w:r w:rsidRPr="00C811A4">
        <w:rPr>
          <w:rFonts w:ascii="SimSun" w:hAnsi="SimSun" w:cstheme="minorHAnsi" w:hint="eastAsia"/>
          <w:sz w:val="21"/>
          <w:lang w:val="en-US"/>
        </w:rPr>
        <w:t>世界知识产权组织</w:t>
      </w:r>
      <w:r w:rsidRPr="00E11991">
        <w:rPr>
          <w:rFonts w:ascii="SimSun" w:hAnsi="SimSun" w:cstheme="minorHAnsi" w:hint="eastAsia"/>
          <w:sz w:val="21"/>
        </w:rPr>
        <w:t>（</w:t>
      </w:r>
      <w:r w:rsidRPr="00C811A4">
        <w:rPr>
          <w:rFonts w:ascii="SimSun" w:hAnsi="SimSun" w:cstheme="minorHAnsi" w:hint="eastAsia"/>
          <w:sz w:val="21"/>
          <w:lang w:val="en-US"/>
        </w:rPr>
        <w:t>产权组织</w:t>
      </w:r>
      <w:r w:rsidRPr="00E11991">
        <w:rPr>
          <w:rFonts w:ascii="SimSun" w:hAnsi="SimSun" w:cstheme="minorHAnsi" w:hint="eastAsia"/>
          <w:sz w:val="21"/>
        </w:rPr>
        <w:t>）</w:t>
      </w:r>
    </w:p>
    <w:p w:rsidR="00D960C6" w:rsidRPr="00E11991" w:rsidRDefault="00D960C6" w:rsidP="00016525">
      <w:pPr>
        <w:spacing w:line="340" w:lineRule="atLeast"/>
        <w:rPr>
          <w:rFonts w:ascii="SimSun" w:hAnsi="SimSun"/>
          <w:sz w:val="21"/>
        </w:rPr>
      </w:pPr>
    </w:p>
    <w:p w:rsidR="00D960C6" w:rsidRPr="00E11991" w:rsidRDefault="00B35960" w:rsidP="00016525">
      <w:pPr>
        <w:spacing w:afterLines="50" w:after="120" w:line="340" w:lineRule="atLeast"/>
        <w:ind w:left="293" w:right="7042"/>
        <w:jc w:val="both"/>
        <w:rPr>
          <w:rFonts w:ascii="SimSun" w:hAnsi="SimSun" w:cstheme="minorHAnsi"/>
          <w:sz w:val="21"/>
        </w:rPr>
      </w:pPr>
      <w:r w:rsidRPr="00C811A4">
        <w:rPr>
          <w:rFonts w:ascii="SimSun" w:hAnsi="SimSun" w:cstheme="minorHAnsi" w:hint="eastAsia"/>
          <w:sz w:val="21"/>
          <w:lang w:val="en-US"/>
        </w:rPr>
        <w:t>尊敬的先生</w:t>
      </w:r>
      <w:r w:rsidRPr="00E11991">
        <w:rPr>
          <w:rFonts w:ascii="SimSun" w:hAnsi="SimSun" w:cstheme="minorHAnsi" w:hint="eastAsia"/>
          <w:sz w:val="21"/>
        </w:rPr>
        <w:t>：</w:t>
      </w:r>
    </w:p>
    <w:p w:rsidR="00D960C6" w:rsidRPr="00C811A4" w:rsidRDefault="00CC3930" w:rsidP="00016525">
      <w:pPr>
        <w:spacing w:afterLines="50" w:after="120" w:line="340" w:lineRule="atLeast"/>
        <w:ind w:left="283" w:right="323"/>
        <w:jc w:val="both"/>
        <w:rPr>
          <w:rFonts w:ascii="SimSun" w:hAnsi="SimSun" w:cstheme="minorHAnsi"/>
          <w:sz w:val="21"/>
          <w:lang w:val="en-US"/>
        </w:rPr>
      </w:pPr>
      <w:r w:rsidRPr="00C811A4">
        <w:rPr>
          <w:rFonts w:ascii="SimSun" w:hAnsi="SimSun" w:cstheme="minorHAnsi" w:hint="eastAsia"/>
          <w:sz w:val="21"/>
          <w:lang w:val="en-US"/>
        </w:rPr>
        <w:t>我们特此向贵局致敬</w:t>
      </w:r>
      <w:r w:rsidRPr="00E11991">
        <w:rPr>
          <w:rFonts w:ascii="SimSun" w:hAnsi="SimSun" w:cstheme="minorHAnsi" w:hint="eastAsia"/>
          <w:sz w:val="21"/>
        </w:rPr>
        <w:t>，</w:t>
      </w:r>
      <w:r w:rsidRPr="00C811A4">
        <w:rPr>
          <w:rFonts w:ascii="SimSun" w:hAnsi="SimSun" w:cstheme="minorHAnsi" w:hint="eastAsia"/>
          <w:sz w:val="21"/>
          <w:lang w:val="en-US"/>
        </w:rPr>
        <w:t>并</w:t>
      </w:r>
      <w:r w:rsidR="00B35960" w:rsidRPr="00C811A4">
        <w:rPr>
          <w:rFonts w:ascii="SimSun" w:hAnsi="SimSun" w:cstheme="minorHAnsi" w:hint="eastAsia"/>
          <w:sz w:val="21"/>
          <w:lang w:val="en-US"/>
        </w:rPr>
        <w:t>介绍名为</w:t>
      </w:r>
      <w:r w:rsidR="00B35960" w:rsidRPr="00E11991">
        <w:rPr>
          <w:rFonts w:ascii="SimSun" w:hAnsi="SimSun" w:cstheme="minorHAnsi" w:hint="eastAsia"/>
          <w:sz w:val="21"/>
        </w:rPr>
        <w:t>“</w:t>
      </w:r>
      <w:r w:rsidR="000646A5" w:rsidRPr="00C811A4">
        <w:rPr>
          <w:rFonts w:ascii="SimSun" w:hAnsi="SimSun" w:cstheme="minorHAnsi" w:hint="eastAsia"/>
          <w:sz w:val="21"/>
          <w:lang w:val="en-US"/>
        </w:rPr>
        <w:t>秘鲁知识产权、旅游和美食</w:t>
      </w:r>
      <w:r w:rsidR="000646A5" w:rsidRPr="00E11991">
        <w:rPr>
          <w:rFonts w:ascii="SimSun" w:hAnsi="SimSun" w:cstheme="minorHAnsi" w:hint="eastAsia"/>
          <w:sz w:val="21"/>
        </w:rPr>
        <w:t>：</w:t>
      </w:r>
      <w:r w:rsidR="000646A5" w:rsidRPr="00C811A4">
        <w:rPr>
          <w:rFonts w:ascii="SimSun" w:hAnsi="SimSun" w:cstheme="minorHAnsi" w:hint="eastAsia"/>
          <w:sz w:val="21"/>
          <w:lang w:val="en-US"/>
        </w:rPr>
        <w:t>通过知识产权促进秘鲁旅游和美食行业的发展</w:t>
      </w:r>
      <w:r w:rsidR="000646A5" w:rsidRPr="00E11991">
        <w:rPr>
          <w:rFonts w:ascii="SimSun" w:hAnsi="SimSun" w:cstheme="minorHAnsi" w:hint="eastAsia"/>
          <w:sz w:val="21"/>
        </w:rPr>
        <w:t>”</w:t>
      </w:r>
      <w:r w:rsidR="000646A5" w:rsidRPr="00C811A4">
        <w:rPr>
          <w:rFonts w:ascii="SimSun" w:hAnsi="SimSun" w:cstheme="minorHAnsi" w:hint="eastAsia"/>
          <w:sz w:val="21"/>
          <w:lang w:val="en-US"/>
        </w:rPr>
        <w:t>的项目。该项目力求通过推动知识产权工具的大量使用，加快发展对国家经济至关重要的两个领域</w:t>
      </w:r>
      <w:r w:rsidR="00B35960" w:rsidRPr="00C811A4">
        <w:rPr>
          <w:rFonts w:ascii="SimSun" w:hAnsi="SimSun" w:cstheme="minorHAnsi" w:hint="eastAsia"/>
          <w:sz w:val="21"/>
          <w:lang w:val="en-US"/>
        </w:rPr>
        <w:t>。</w:t>
      </w:r>
    </w:p>
    <w:p w:rsidR="00D960C6" w:rsidRPr="00C811A4" w:rsidRDefault="00B35960" w:rsidP="00016525">
      <w:pPr>
        <w:spacing w:afterLines="50" w:after="120" w:line="340" w:lineRule="atLeast"/>
        <w:ind w:left="283" w:right="330" w:hanging="14"/>
        <w:jc w:val="both"/>
        <w:rPr>
          <w:rFonts w:ascii="SimSun" w:hAnsi="SimSun" w:cstheme="minorHAnsi"/>
          <w:sz w:val="21"/>
          <w:lang w:val="en-US"/>
        </w:rPr>
      </w:pPr>
      <w:r w:rsidRPr="00C811A4">
        <w:rPr>
          <w:rFonts w:ascii="SimSun" w:hAnsi="SimSun" w:cstheme="minorHAnsi" w:hint="eastAsia"/>
          <w:sz w:val="21"/>
          <w:lang w:val="en-US"/>
        </w:rPr>
        <w:t>为此，我们</w:t>
      </w:r>
      <w:r w:rsidR="000646A5" w:rsidRPr="00C811A4">
        <w:rPr>
          <w:rFonts w:ascii="SimSun" w:hAnsi="SimSun" w:cstheme="minorHAnsi" w:hint="eastAsia"/>
          <w:sz w:val="21"/>
          <w:lang w:val="en-US"/>
        </w:rPr>
        <w:t>恳请</w:t>
      </w:r>
      <w:r w:rsidR="00F269F4" w:rsidRPr="00C811A4">
        <w:rPr>
          <w:rFonts w:ascii="SimSun" w:hAnsi="SimSun" w:cstheme="minorHAnsi" w:hint="eastAsia"/>
          <w:sz w:val="21"/>
          <w:lang w:val="en-US"/>
        </w:rPr>
        <w:t>您将这项提案提交至产权组织发展与知识产权委员会（CDIP</w:t>
      </w:r>
      <w:r w:rsidR="008C5D73" w:rsidRPr="00C811A4">
        <w:rPr>
          <w:rFonts w:ascii="SimSun" w:hAnsi="SimSun" w:cstheme="minorHAnsi" w:hint="eastAsia"/>
          <w:sz w:val="21"/>
          <w:lang w:val="en-US"/>
        </w:rPr>
        <w:t>）讨论，以期我们在贵组织在</w:t>
      </w:r>
      <w:r w:rsidR="00F269F4" w:rsidRPr="00C811A4">
        <w:rPr>
          <w:rFonts w:ascii="SimSun" w:hAnsi="SimSun" w:cstheme="minorHAnsi" w:hint="eastAsia"/>
          <w:sz w:val="21"/>
          <w:lang w:val="en-US"/>
        </w:rPr>
        <w:t>全球层面</w:t>
      </w:r>
      <w:r w:rsidR="00B65859" w:rsidRPr="00C811A4">
        <w:rPr>
          <w:rFonts w:ascii="SimSun" w:hAnsi="SimSun" w:cstheme="minorHAnsi" w:hint="eastAsia"/>
          <w:sz w:val="21"/>
          <w:lang w:val="en-US"/>
        </w:rPr>
        <w:t>对各项</w:t>
      </w:r>
      <w:r w:rsidR="000646A5" w:rsidRPr="00C811A4">
        <w:rPr>
          <w:rFonts w:ascii="SimSun" w:hAnsi="SimSun" w:cstheme="minorHAnsi" w:hint="eastAsia"/>
          <w:sz w:val="21"/>
          <w:lang w:val="en-US"/>
        </w:rPr>
        <w:t>知识产权项目给予</w:t>
      </w:r>
      <w:r w:rsidR="00F269F4" w:rsidRPr="00C811A4">
        <w:rPr>
          <w:rFonts w:ascii="SimSun" w:hAnsi="SimSun" w:cstheme="minorHAnsi" w:hint="eastAsia"/>
          <w:sz w:val="21"/>
          <w:lang w:val="en-US"/>
        </w:rPr>
        <w:t>支持的框架下</w:t>
      </w:r>
      <w:r w:rsidR="000646A5" w:rsidRPr="00C811A4">
        <w:rPr>
          <w:rFonts w:ascii="SimSun" w:hAnsi="SimSun" w:cstheme="minorHAnsi" w:hint="eastAsia"/>
          <w:sz w:val="21"/>
          <w:lang w:val="en-US"/>
        </w:rPr>
        <w:t>，实现</w:t>
      </w:r>
      <w:r w:rsidR="0051006F" w:rsidRPr="00C811A4">
        <w:rPr>
          <w:rFonts w:ascii="SimSun" w:hAnsi="SimSun" w:cstheme="minorHAnsi" w:hint="eastAsia"/>
          <w:sz w:val="21"/>
          <w:lang w:val="en-US"/>
        </w:rPr>
        <w:t>合作。</w:t>
      </w:r>
    </w:p>
    <w:p w:rsidR="00D960C6" w:rsidRPr="00C811A4" w:rsidRDefault="00774210" w:rsidP="00016525">
      <w:pPr>
        <w:spacing w:afterLines="50" w:after="120" w:line="340" w:lineRule="atLeast"/>
        <w:ind w:left="283" w:right="328" w:hanging="14"/>
        <w:jc w:val="both"/>
        <w:rPr>
          <w:rFonts w:ascii="SimSun" w:hAnsi="SimSun" w:cstheme="minorHAnsi"/>
          <w:sz w:val="21"/>
          <w:lang w:val="en-US"/>
        </w:rPr>
      </w:pPr>
      <w:r w:rsidRPr="00C811A4">
        <w:rPr>
          <w:rFonts w:ascii="SimSun" w:hAnsi="SimSun" w:cstheme="minorHAnsi" w:hint="eastAsia"/>
          <w:sz w:val="21"/>
          <w:lang w:val="en-US"/>
        </w:rPr>
        <w:t>请见附件中的简要文件，其中概述了项目的宗旨</w:t>
      </w:r>
      <w:r w:rsidR="0051006F" w:rsidRPr="00C811A4">
        <w:rPr>
          <w:rFonts w:ascii="SimSun" w:hAnsi="SimSun" w:cstheme="minorHAnsi" w:hint="eastAsia"/>
          <w:sz w:val="21"/>
          <w:lang w:val="en-US"/>
        </w:rPr>
        <w:t>、战略目标和行动。</w:t>
      </w:r>
    </w:p>
    <w:p w:rsidR="00D960C6" w:rsidRPr="00C811A4" w:rsidRDefault="0051006F" w:rsidP="00016525">
      <w:pPr>
        <w:spacing w:afterLines="50" w:after="120" w:line="340" w:lineRule="atLeast"/>
        <w:ind w:left="278" w:right="326" w:hanging="10"/>
        <w:jc w:val="both"/>
        <w:rPr>
          <w:rFonts w:ascii="SimSun" w:hAnsi="SimSun" w:cstheme="minorHAnsi"/>
          <w:sz w:val="21"/>
          <w:lang w:val="en-US"/>
        </w:rPr>
      </w:pPr>
      <w:r w:rsidRPr="00C811A4">
        <w:rPr>
          <w:rFonts w:ascii="SimSun" w:hAnsi="SimSun" w:cstheme="minorHAnsi" w:hint="eastAsia"/>
          <w:sz w:val="21"/>
          <w:lang w:val="en-US"/>
        </w:rPr>
        <w:t>感谢您考虑这一请求，希望我们抓住</w:t>
      </w:r>
      <w:r w:rsidR="00774210" w:rsidRPr="00C811A4">
        <w:rPr>
          <w:rFonts w:ascii="SimSun" w:hAnsi="SimSun" w:cstheme="minorHAnsi" w:hint="eastAsia"/>
          <w:sz w:val="21"/>
          <w:lang w:val="en-US"/>
        </w:rPr>
        <w:t>这次</w:t>
      </w:r>
      <w:r w:rsidR="0010489A" w:rsidRPr="00C811A4">
        <w:rPr>
          <w:rFonts w:ascii="SimSun" w:hAnsi="SimSun" w:cstheme="minorHAnsi" w:hint="eastAsia"/>
          <w:sz w:val="21"/>
          <w:lang w:val="en-US"/>
        </w:rPr>
        <w:t>机会</w:t>
      </w:r>
      <w:r w:rsidR="00774210" w:rsidRPr="00C811A4">
        <w:rPr>
          <w:rFonts w:ascii="SimSun" w:hAnsi="SimSun" w:cstheme="minorHAnsi" w:hint="eastAsia"/>
          <w:sz w:val="21"/>
          <w:lang w:val="en-US"/>
        </w:rPr>
        <w:t>，</w:t>
      </w:r>
      <w:r w:rsidR="00333457" w:rsidRPr="00C811A4">
        <w:rPr>
          <w:rFonts w:ascii="SimSun" w:hAnsi="SimSun" w:cstheme="minorHAnsi" w:hint="eastAsia"/>
          <w:sz w:val="21"/>
          <w:lang w:val="en-US"/>
        </w:rPr>
        <w:t>重申我们机构</w:t>
      </w:r>
      <w:r w:rsidR="0010489A" w:rsidRPr="00C811A4">
        <w:rPr>
          <w:rFonts w:ascii="SimSun" w:hAnsi="SimSun" w:cstheme="minorHAnsi" w:hint="eastAsia"/>
          <w:sz w:val="21"/>
          <w:lang w:val="en-US"/>
        </w:rPr>
        <w:t>加强合作纽带，分享经验和技术</w:t>
      </w:r>
      <w:r w:rsidR="00A80094">
        <w:rPr>
          <w:rFonts w:ascii="SimSun" w:hAnsi="SimSun" w:cstheme="minorHAnsi" w:hint="eastAsia"/>
          <w:sz w:val="21"/>
          <w:lang w:val="en-US"/>
        </w:rPr>
        <w:t>的</w:t>
      </w:r>
      <w:r w:rsidR="00A80094" w:rsidRPr="00C811A4">
        <w:rPr>
          <w:rFonts w:ascii="SimSun" w:hAnsi="SimSun" w:cstheme="minorHAnsi" w:hint="eastAsia"/>
          <w:sz w:val="21"/>
          <w:lang w:val="en-US"/>
        </w:rPr>
        <w:t>期望</w:t>
      </w:r>
      <w:r w:rsidR="0010489A" w:rsidRPr="00C811A4">
        <w:rPr>
          <w:rFonts w:ascii="SimSun" w:hAnsi="SimSun" w:cstheme="minorHAnsi" w:hint="eastAsia"/>
          <w:sz w:val="21"/>
          <w:lang w:val="en-US"/>
        </w:rPr>
        <w:t>。</w:t>
      </w:r>
    </w:p>
    <w:p w:rsidR="00D960C6" w:rsidRPr="00C811A4" w:rsidRDefault="0010489A" w:rsidP="00016525">
      <w:pPr>
        <w:spacing w:afterLines="50" w:after="120" w:line="340" w:lineRule="atLeast"/>
        <w:ind w:left="278" w:right="326" w:hanging="10"/>
        <w:jc w:val="both"/>
        <w:rPr>
          <w:rFonts w:ascii="SimSun" w:hAnsi="SimSun" w:cstheme="minorHAnsi"/>
          <w:sz w:val="21"/>
          <w:lang w:val="en-US"/>
        </w:rPr>
      </w:pPr>
      <w:r w:rsidRPr="00C811A4">
        <w:rPr>
          <w:rFonts w:ascii="SimSun" w:hAnsi="SimSun" w:cstheme="minorHAnsi" w:hint="eastAsia"/>
          <w:sz w:val="21"/>
          <w:lang w:val="en-US"/>
        </w:rPr>
        <w:t>您诚挚的，</w:t>
      </w:r>
    </w:p>
    <w:p w:rsidR="00D960C6" w:rsidRPr="00C811A4" w:rsidRDefault="00D960C6" w:rsidP="00016525">
      <w:pPr>
        <w:spacing w:afterLines="50" w:after="120" w:line="340" w:lineRule="atLeast"/>
        <w:ind w:left="278" w:right="326" w:hanging="10"/>
        <w:jc w:val="both"/>
        <w:rPr>
          <w:rFonts w:ascii="SimSun" w:hAnsi="SimSun" w:cstheme="minorHAnsi"/>
          <w:sz w:val="21"/>
          <w:lang w:val="en-US"/>
        </w:rPr>
      </w:pPr>
    </w:p>
    <w:p w:rsidR="00D960C6" w:rsidRPr="00547A0E" w:rsidRDefault="00D960C6" w:rsidP="00016525">
      <w:pPr>
        <w:spacing w:line="340" w:lineRule="atLeast"/>
        <w:ind w:left="278" w:right="326" w:hanging="10"/>
        <w:jc w:val="both"/>
        <w:rPr>
          <w:rFonts w:ascii="SimSun" w:hAnsi="SimSun" w:cstheme="minorHAnsi"/>
          <w:b/>
          <w:sz w:val="21"/>
          <w:lang w:val="en-US"/>
        </w:rPr>
      </w:pPr>
      <w:r w:rsidRPr="00547A0E">
        <w:rPr>
          <w:rFonts w:ascii="SimSun" w:hAnsi="SimSun" w:cstheme="minorHAnsi"/>
          <w:b/>
          <w:sz w:val="21"/>
          <w:lang w:val="en-US"/>
        </w:rPr>
        <w:t xml:space="preserve">Ivo </w:t>
      </w:r>
      <w:proofErr w:type="spellStart"/>
      <w:r w:rsidRPr="00547A0E">
        <w:rPr>
          <w:rFonts w:ascii="SimSun" w:hAnsi="SimSun" w:cstheme="minorHAnsi"/>
          <w:b/>
          <w:sz w:val="21"/>
          <w:lang w:val="en-US"/>
        </w:rPr>
        <w:t>Gagliuffi</w:t>
      </w:r>
      <w:proofErr w:type="spellEnd"/>
      <w:r w:rsidRPr="00547A0E">
        <w:rPr>
          <w:rFonts w:ascii="SimSun" w:hAnsi="SimSun" w:cstheme="minorHAnsi"/>
          <w:b/>
          <w:sz w:val="21"/>
          <w:lang w:val="en-US"/>
        </w:rPr>
        <w:t xml:space="preserve"> </w:t>
      </w:r>
      <w:proofErr w:type="spellStart"/>
      <w:r w:rsidRPr="00547A0E">
        <w:rPr>
          <w:rFonts w:ascii="SimSun" w:hAnsi="SimSun" w:cstheme="minorHAnsi"/>
          <w:b/>
          <w:sz w:val="21"/>
          <w:lang w:val="en-US"/>
        </w:rPr>
        <w:t>Percechi</w:t>
      </w:r>
      <w:proofErr w:type="spellEnd"/>
    </w:p>
    <w:p w:rsidR="00D960C6" w:rsidRPr="00547A0E" w:rsidRDefault="00486650" w:rsidP="00016525">
      <w:pPr>
        <w:spacing w:line="340" w:lineRule="atLeast"/>
        <w:ind w:left="278" w:right="326" w:hanging="10"/>
        <w:rPr>
          <w:rFonts w:ascii="SimSun" w:hAnsi="SimSun" w:cstheme="minorHAnsi"/>
          <w:sz w:val="21"/>
          <w:lang w:val="en-US"/>
        </w:rPr>
      </w:pPr>
      <w:r w:rsidRPr="00547A0E">
        <w:rPr>
          <w:rFonts w:ascii="SimSun" w:hAnsi="SimSun" w:cstheme="minorHAnsi" w:hint="eastAsia"/>
          <w:sz w:val="21"/>
          <w:lang w:val="en-US"/>
        </w:rPr>
        <w:t>董事会主席</w:t>
      </w:r>
      <w:r w:rsidR="00D960C6" w:rsidRPr="00547A0E">
        <w:rPr>
          <w:rFonts w:ascii="SimSun" w:hAnsi="SimSun" w:cstheme="minorHAnsi"/>
          <w:sz w:val="21"/>
          <w:lang w:val="en-US"/>
        </w:rPr>
        <w:br/>
        <w:t>INDECOPI</w:t>
      </w:r>
    </w:p>
    <w:p w:rsidR="00D960C6" w:rsidRDefault="00D960C6">
      <w:pPr>
        <w:spacing w:before="27"/>
        <w:ind w:left="2342" w:right="-20"/>
        <w:rPr>
          <w:rFonts w:ascii="Times New Roman" w:eastAsiaTheme="minorEastAsia" w:hAnsi="Times New Roman" w:cs="Times New Roman"/>
          <w:sz w:val="20"/>
          <w:lang w:val="en-US"/>
        </w:rPr>
      </w:pPr>
    </w:p>
    <w:p w:rsidR="00016525" w:rsidRPr="00016525" w:rsidRDefault="00016525">
      <w:pPr>
        <w:spacing w:before="27"/>
        <w:ind w:left="2342" w:right="-20"/>
        <w:rPr>
          <w:rFonts w:ascii="Times New Roman" w:eastAsiaTheme="minorEastAsia" w:hAnsi="Times New Roman" w:cs="Times New Roman"/>
          <w:sz w:val="20"/>
          <w:lang w:val="en-US"/>
        </w:rPr>
      </w:pPr>
    </w:p>
    <w:p w:rsidR="00D960C6" w:rsidRPr="006C0CD8" w:rsidRDefault="00D960C6">
      <w:pPr>
        <w:spacing w:line="200" w:lineRule="exact"/>
        <w:rPr>
          <w:rFonts w:ascii="SimSun" w:hAnsi="SimSun"/>
          <w:sz w:val="18"/>
          <w:szCs w:val="18"/>
          <w:lang w:val="en-US"/>
        </w:rPr>
      </w:pPr>
    </w:p>
    <w:p w:rsidR="00D960C6" w:rsidRPr="00E11991" w:rsidRDefault="00217456" w:rsidP="00BC208A">
      <w:pPr>
        <w:jc w:val="center"/>
        <w:rPr>
          <w:rFonts w:ascii="KaiTi" w:eastAsia="KaiTi" w:hAnsi="KaiTi" w:cs="Times New Roman"/>
          <w:sz w:val="18"/>
          <w:szCs w:val="18"/>
          <w:lang w:val="fr-FR"/>
        </w:rPr>
      </w:pPr>
      <w:r w:rsidRPr="00547A0E">
        <w:rPr>
          <w:rFonts w:ascii="KaiTi" w:eastAsia="KaiTi" w:hAnsi="KaiTi" w:cs="Times New Roman" w:hint="eastAsia"/>
          <w:sz w:val="18"/>
          <w:szCs w:val="18"/>
          <w:lang w:val="en-US"/>
        </w:rPr>
        <w:t>国家保护竞争与知识产权局</w:t>
      </w:r>
      <w:r w:rsidR="00D960C6" w:rsidRPr="00E11991">
        <w:rPr>
          <w:rFonts w:ascii="KaiTi" w:eastAsia="KaiTi" w:hAnsi="KaiTi" w:cs="Times New Roman"/>
          <w:sz w:val="18"/>
          <w:szCs w:val="18"/>
          <w:lang w:val="fr-FR"/>
        </w:rPr>
        <w:t xml:space="preserve"> </w:t>
      </w:r>
    </w:p>
    <w:p w:rsidR="00D960C6" w:rsidRPr="00547A0E" w:rsidRDefault="00D960C6" w:rsidP="00BC208A">
      <w:pPr>
        <w:jc w:val="center"/>
        <w:rPr>
          <w:rFonts w:ascii="KaiTi" w:eastAsia="KaiTi" w:hAnsi="KaiTi" w:cs="Times New Roman"/>
          <w:sz w:val="18"/>
          <w:szCs w:val="18"/>
        </w:rPr>
      </w:pPr>
      <w:r w:rsidRPr="00547A0E">
        <w:rPr>
          <w:rFonts w:ascii="KaiTi" w:eastAsia="KaiTi" w:hAnsi="KaiTi" w:cs="Times New Roman"/>
          <w:sz w:val="18"/>
          <w:szCs w:val="18"/>
        </w:rPr>
        <w:t>Calle De la Pros</w:t>
      </w:r>
      <w:r w:rsidR="00C11EBF">
        <w:rPr>
          <w:rFonts w:ascii="KaiTi" w:eastAsia="KaiTi" w:hAnsi="KaiTi" w:cs="Times New Roman"/>
          <w:sz w:val="18"/>
          <w:szCs w:val="18"/>
        </w:rPr>
        <w:t xml:space="preserve">a 104, San Borja, Lima 41- </w:t>
      </w:r>
      <w:proofErr w:type="spellStart"/>
      <w:r w:rsidR="00C11EBF">
        <w:rPr>
          <w:rFonts w:ascii="KaiTi" w:eastAsia="KaiTi" w:hAnsi="KaiTi" w:cs="Times New Roman"/>
          <w:sz w:val="18"/>
          <w:szCs w:val="18"/>
        </w:rPr>
        <w:t>Peru</w:t>
      </w:r>
      <w:proofErr w:type="spellEnd"/>
      <w:r w:rsidRPr="00547A0E">
        <w:rPr>
          <w:rFonts w:ascii="KaiTi" w:eastAsia="KaiTi" w:hAnsi="KaiTi" w:cs="Times New Roman"/>
          <w:sz w:val="18"/>
          <w:szCs w:val="18"/>
        </w:rPr>
        <w:t>/</w:t>
      </w:r>
      <w:r w:rsidR="00217456" w:rsidRPr="00547A0E">
        <w:rPr>
          <w:rFonts w:ascii="KaiTi" w:eastAsia="KaiTi" w:hAnsi="KaiTi" w:cs="Times New Roman" w:hint="eastAsia"/>
          <w:sz w:val="18"/>
          <w:szCs w:val="18"/>
        </w:rPr>
        <w:t>电话：</w:t>
      </w:r>
      <w:r w:rsidRPr="00547A0E">
        <w:rPr>
          <w:rFonts w:ascii="KaiTi" w:eastAsia="KaiTi" w:hAnsi="KaiTi" w:cs="Times New Roman"/>
          <w:sz w:val="18"/>
          <w:szCs w:val="18"/>
        </w:rPr>
        <w:t>224 7800</w:t>
      </w:r>
    </w:p>
    <w:p w:rsidR="00D960C6" w:rsidRPr="00547A0E" w:rsidRDefault="00217456" w:rsidP="00BC208A">
      <w:pPr>
        <w:jc w:val="center"/>
        <w:rPr>
          <w:rFonts w:ascii="KaiTi" w:eastAsia="KaiTi" w:hAnsi="KaiTi"/>
          <w:sz w:val="21"/>
          <w:szCs w:val="21"/>
          <w:lang w:val="pt-PT"/>
        </w:rPr>
      </w:pPr>
      <w:r w:rsidRPr="00547A0E">
        <w:rPr>
          <w:rFonts w:ascii="KaiTi" w:eastAsia="KaiTi" w:hAnsi="KaiTi" w:cs="Times New Roman" w:hint="eastAsia"/>
          <w:sz w:val="18"/>
          <w:szCs w:val="18"/>
          <w:lang w:val="pt-PT"/>
        </w:rPr>
        <w:t>电子邮件：</w:t>
      </w:r>
      <w:r w:rsidR="00C11EBF">
        <w:rPr>
          <w:rFonts w:ascii="KaiTi" w:eastAsia="KaiTi" w:hAnsi="KaiTi" w:cs="Times New Roman"/>
          <w:sz w:val="18"/>
          <w:szCs w:val="18"/>
          <w:lang w:val="pt-PT"/>
        </w:rPr>
        <w:t>consultas@indecopi.gob.pe/</w:t>
      </w:r>
      <w:r w:rsidRPr="00547A0E">
        <w:rPr>
          <w:rFonts w:ascii="KaiTi" w:eastAsia="KaiTi" w:hAnsi="KaiTi" w:cs="Times New Roman" w:hint="eastAsia"/>
          <w:sz w:val="18"/>
          <w:szCs w:val="18"/>
          <w:lang w:val="pt-PT"/>
        </w:rPr>
        <w:t>网站：</w:t>
      </w:r>
      <w:r w:rsidR="00D960C6" w:rsidRPr="00547A0E">
        <w:rPr>
          <w:rFonts w:ascii="KaiTi" w:eastAsia="KaiTi" w:hAnsi="KaiTi" w:cs="Times New Roman"/>
          <w:sz w:val="18"/>
          <w:szCs w:val="18"/>
          <w:lang w:val="pt-PT"/>
        </w:rPr>
        <w:t>www.indecopi.gob.pe</w:t>
      </w:r>
    </w:p>
    <w:p w:rsidR="00547A0E" w:rsidRPr="006C0CD8" w:rsidRDefault="00547A0E">
      <w:pPr>
        <w:rPr>
          <w:rFonts w:ascii="SimSun" w:hAnsi="SimSun"/>
          <w:b/>
          <w:color w:val="212121"/>
          <w:sz w:val="21"/>
          <w:szCs w:val="22"/>
          <w:shd w:val="clear" w:color="auto" w:fill="FFFFFF"/>
        </w:rPr>
      </w:pPr>
      <w:r w:rsidRPr="006C0CD8">
        <w:rPr>
          <w:rFonts w:ascii="SimSun" w:hAnsi="SimSun"/>
          <w:b/>
          <w:color w:val="212121"/>
          <w:sz w:val="21"/>
          <w:szCs w:val="22"/>
          <w:shd w:val="clear" w:color="auto" w:fill="FFFFFF"/>
        </w:rPr>
        <w:br w:type="page"/>
      </w:r>
    </w:p>
    <w:p w:rsidR="005F7A0C" w:rsidRPr="005E43F8" w:rsidRDefault="0010489A" w:rsidP="005E43F8">
      <w:pPr>
        <w:spacing w:afterLines="100" w:after="240" w:line="340" w:lineRule="atLeast"/>
        <w:jc w:val="center"/>
        <w:rPr>
          <w:rFonts w:ascii="SimHei" w:eastAsia="SimHei" w:hAnsi="SimHei"/>
          <w:color w:val="212121"/>
          <w:sz w:val="21"/>
          <w:szCs w:val="21"/>
          <w:shd w:val="clear" w:color="auto" w:fill="FFFFFF"/>
          <w:lang w:val="en-US"/>
        </w:rPr>
      </w:pPr>
      <w:r w:rsidRPr="005E43F8">
        <w:rPr>
          <w:rFonts w:ascii="SimHei" w:eastAsia="SimHei" w:hAnsi="SimHei" w:hint="eastAsia"/>
          <w:color w:val="212121"/>
          <w:sz w:val="21"/>
          <w:szCs w:val="21"/>
          <w:shd w:val="clear" w:color="auto" w:fill="FFFFFF"/>
          <w:lang w:val="en-US"/>
        </w:rPr>
        <w:lastRenderedPageBreak/>
        <w:t>项</w:t>
      </w:r>
      <w:r w:rsidR="005E43F8">
        <w:rPr>
          <w:rFonts w:ascii="SimHei" w:eastAsia="SimHei" w:hAnsi="SimHei" w:hint="eastAsia"/>
          <w:color w:val="212121"/>
          <w:sz w:val="21"/>
          <w:szCs w:val="21"/>
          <w:shd w:val="clear" w:color="auto" w:fill="FFFFFF"/>
          <w:lang w:val="en-US"/>
        </w:rPr>
        <w:t xml:space="preserve">　</w:t>
      </w:r>
      <w:r w:rsidRPr="005E43F8">
        <w:rPr>
          <w:rFonts w:ascii="SimHei" w:eastAsia="SimHei" w:hAnsi="SimHei" w:hint="eastAsia"/>
          <w:color w:val="212121"/>
          <w:sz w:val="21"/>
          <w:szCs w:val="21"/>
          <w:shd w:val="clear" w:color="auto" w:fill="FFFFFF"/>
          <w:lang w:val="en-US"/>
        </w:rPr>
        <w:t>目</w:t>
      </w:r>
    </w:p>
    <w:tbl>
      <w:tblPr>
        <w:tblStyle w:val="TableGrid"/>
        <w:tblW w:w="0" w:type="auto"/>
        <w:jc w:val="center"/>
        <w:tblInd w:w="-263" w:type="dxa"/>
        <w:tblCellMar>
          <w:left w:w="70" w:type="dxa"/>
          <w:right w:w="70" w:type="dxa"/>
        </w:tblCellMar>
        <w:tblLook w:val="0000" w:firstRow="0" w:lastRow="0" w:firstColumn="0" w:lastColumn="0" w:noHBand="0" w:noVBand="0"/>
      </w:tblPr>
      <w:tblGrid>
        <w:gridCol w:w="2243"/>
        <w:gridCol w:w="6982"/>
      </w:tblGrid>
      <w:tr w:rsidR="005F7A0C" w:rsidRPr="005E43F8" w:rsidTr="005E43F8">
        <w:trPr>
          <w:trHeight w:val="285"/>
          <w:jc w:val="center"/>
        </w:trPr>
        <w:tc>
          <w:tcPr>
            <w:tcW w:w="9225" w:type="dxa"/>
            <w:gridSpan w:val="2"/>
          </w:tcPr>
          <w:p w:rsidR="005F7A0C" w:rsidRPr="005E43F8" w:rsidRDefault="0010489A" w:rsidP="005E43F8">
            <w:pPr>
              <w:pStyle w:val="ListParagraph"/>
              <w:numPr>
                <w:ilvl w:val="0"/>
                <w:numId w:val="19"/>
              </w:numPr>
              <w:tabs>
                <w:tab w:val="clear" w:pos="1560"/>
              </w:tabs>
              <w:suppressAutoHyphens w:val="0"/>
              <w:spacing w:before="0" w:afterLines="50" w:after="120" w:line="340" w:lineRule="atLeast"/>
              <w:ind w:left="0" w:firstLine="0"/>
              <w:contextualSpacing w:val="0"/>
              <w:jc w:val="both"/>
              <w:rPr>
                <w:rFonts w:ascii="SimSun" w:eastAsia="SimSun" w:hAnsi="SimSun"/>
                <w:b/>
                <w:sz w:val="21"/>
                <w:szCs w:val="21"/>
              </w:rPr>
            </w:pPr>
            <w:r w:rsidRPr="005E43F8">
              <w:rPr>
                <w:rFonts w:ascii="SimSun" w:eastAsia="SimSun" w:hAnsi="SimSun" w:hint="eastAsia"/>
                <w:b/>
                <w:sz w:val="21"/>
                <w:szCs w:val="21"/>
                <w:lang w:eastAsia="zh-CN"/>
              </w:rPr>
              <w:t>摘要</w:t>
            </w:r>
          </w:p>
        </w:tc>
      </w:tr>
      <w:tr w:rsidR="005F7A0C" w:rsidRPr="006C0CD8" w:rsidTr="005E43F8">
        <w:tblPrEx>
          <w:tblCellMar>
            <w:left w:w="108" w:type="dxa"/>
            <w:right w:w="108" w:type="dxa"/>
          </w:tblCellMar>
          <w:tblLook w:val="04A0" w:firstRow="1" w:lastRow="0" w:firstColumn="1" w:lastColumn="0" w:noHBand="0" w:noVBand="1"/>
        </w:tblPrEx>
        <w:trPr>
          <w:jc w:val="center"/>
        </w:trPr>
        <w:tc>
          <w:tcPr>
            <w:tcW w:w="2243" w:type="dxa"/>
          </w:tcPr>
          <w:p w:rsidR="005F7A0C" w:rsidRPr="006C0CD8" w:rsidRDefault="0010489A" w:rsidP="005E43F8">
            <w:pPr>
              <w:spacing w:afterLines="50" w:after="120" w:line="340" w:lineRule="atLeast"/>
              <w:jc w:val="both"/>
              <w:rPr>
                <w:rFonts w:ascii="SimSun" w:hAnsi="SimSun"/>
                <w:sz w:val="21"/>
                <w:szCs w:val="21"/>
                <w:u w:val="single"/>
                <w:lang w:val="en-US"/>
              </w:rPr>
            </w:pPr>
            <w:r w:rsidRPr="006C0CD8">
              <w:rPr>
                <w:rFonts w:ascii="SimSun" w:hAnsi="SimSun" w:hint="eastAsia"/>
                <w:sz w:val="21"/>
                <w:szCs w:val="21"/>
                <w:u w:val="single"/>
                <w:lang w:val="en-US"/>
              </w:rPr>
              <w:t>题目</w:t>
            </w:r>
          </w:p>
        </w:tc>
        <w:tc>
          <w:tcPr>
            <w:tcW w:w="6982" w:type="dxa"/>
          </w:tcPr>
          <w:p w:rsidR="005F7A0C" w:rsidRPr="006C0CD8" w:rsidRDefault="00637DAE" w:rsidP="005E43F8">
            <w:pPr>
              <w:spacing w:afterLines="50" w:after="120" w:line="340" w:lineRule="atLeast"/>
              <w:jc w:val="both"/>
              <w:rPr>
                <w:rFonts w:ascii="SimSun" w:hAnsi="SimSun"/>
                <w:sz w:val="21"/>
                <w:szCs w:val="21"/>
                <w:lang w:val="en-US"/>
              </w:rPr>
            </w:pPr>
            <w:r w:rsidRPr="006C0CD8">
              <w:rPr>
                <w:rFonts w:ascii="SimSun" w:hAnsi="SimSun" w:hint="eastAsia"/>
                <w:sz w:val="21"/>
                <w:szCs w:val="21"/>
                <w:lang w:val="en-US"/>
              </w:rPr>
              <w:t>秘鲁知识产权、旅游和美食：通过知识产权促进秘鲁旅游和美食行业的发</w:t>
            </w:r>
            <w:r w:rsidR="00FB74C6">
              <w:rPr>
                <w:rFonts w:ascii="SimSun" w:hAnsi="SimSun" w:hint="cs"/>
                <w:sz w:val="21"/>
                <w:szCs w:val="21"/>
                <w:lang w:val="en-US"/>
              </w:rPr>
              <w:t>‍</w:t>
            </w:r>
            <w:r w:rsidRPr="006C0CD8">
              <w:rPr>
                <w:rFonts w:ascii="SimSun" w:hAnsi="SimSun" w:hint="eastAsia"/>
                <w:sz w:val="21"/>
                <w:szCs w:val="21"/>
                <w:lang w:val="en-US"/>
              </w:rPr>
              <w:t>展。</w:t>
            </w:r>
          </w:p>
        </w:tc>
      </w:tr>
      <w:tr w:rsidR="005F7A0C" w:rsidRPr="006C0CD8" w:rsidTr="005E43F8">
        <w:tblPrEx>
          <w:tblCellMar>
            <w:left w:w="108" w:type="dxa"/>
            <w:right w:w="108" w:type="dxa"/>
          </w:tblCellMar>
          <w:tblLook w:val="04A0" w:firstRow="1" w:lastRow="0" w:firstColumn="1" w:lastColumn="0" w:noHBand="0" w:noVBand="1"/>
        </w:tblPrEx>
        <w:trPr>
          <w:jc w:val="center"/>
        </w:trPr>
        <w:tc>
          <w:tcPr>
            <w:tcW w:w="2243" w:type="dxa"/>
          </w:tcPr>
          <w:p w:rsidR="005F7A0C" w:rsidRPr="006C0CD8" w:rsidRDefault="0010489A" w:rsidP="005E43F8">
            <w:pPr>
              <w:spacing w:afterLines="50" w:after="120" w:line="340" w:lineRule="atLeast"/>
              <w:jc w:val="both"/>
              <w:rPr>
                <w:rFonts w:ascii="SimSun" w:hAnsi="SimSun"/>
                <w:sz w:val="21"/>
                <w:szCs w:val="21"/>
                <w:lang w:val="en-US"/>
              </w:rPr>
            </w:pPr>
            <w:r w:rsidRPr="006C0CD8">
              <w:rPr>
                <w:rFonts w:ascii="SimSun" w:hAnsi="SimSun" w:hint="eastAsia"/>
                <w:sz w:val="21"/>
                <w:szCs w:val="21"/>
                <w:u w:val="single"/>
                <w:lang w:val="en-US"/>
              </w:rPr>
              <w:t>项目简介</w:t>
            </w:r>
          </w:p>
        </w:tc>
        <w:tc>
          <w:tcPr>
            <w:tcW w:w="6982" w:type="dxa"/>
          </w:tcPr>
          <w:p w:rsidR="005F7A0C" w:rsidRPr="006C0CD8" w:rsidRDefault="00637DAE" w:rsidP="005E43F8">
            <w:pPr>
              <w:spacing w:afterLines="50" w:after="120" w:line="340" w:lineRule="atLeast"/>
              <w:jc w:val="both"/>
              <w:rPr>
                <w:rFonts w:ascii="SimSun" w:hAnsi="SimSun"/>
                <w:sz w:val="21"/>
                <w:szCs w:val="21"/>
                <w:lang w:val="en-US"/>
              </w:rPr>
            </w:pPr>
            <w:r w:rsidRPr="006C0CD8">
              <w:rPr>
                <w:rFonts w:ascii="SimSun" w:hAnsi="SimSun" w:hint="eastAsia"/>
                <w:sz w:val="21"/>
                <w:szCs w:val="21"/>
                <w:lang w:val="en-US"/>
              </w:rPr>
              <w:t>本项目力求在旅游和美食行业树立知识产权意识并促进对知识产权的</w:t>
            </w:r>
            <w:r w:rsidR="007C5DAA" w:rsidRPr="006C0CD8">
              <w:rPr>
                <w:rFonts w:ascii="SimSun" w:hAnsi="SimSun" w:hint="eastAsia"/>
                <w:sz w:val="21"/>
                <w:szCs w:val="21"/>
                <w:lang w:val="en-US"/>
              </w:rPr>
              <w:t>使用，以推动秘鲁美食业的发展，确保对国内广泛、丰富的传统和文化</w:t>
            </w:r>
            <w:r w:rsidRPr="006C0CD8">
              <w:rPr>
                <w:rFonts w:ascii="SimSun" w:hAnsi="SimSun" w:hint="eastAsia"/>
                <w:sz w:val="21"/>
                <w:szCs w:val="21"/>
                <w:lang w:val="en-US"/>
              </w:rPr>
              <w:t>可持续合理利用，为提供的相关产品和服务增加价值</w:t>
            </w:r>
            <w:r w:rsidR="009377CE" w:rsidRPr="006C0CD8">
              <w:rPr>
                <w:rFonts w:ascii="SimSun" w:hAnsi="SimSun" w:hint="eastAsia"/>
                <w:sz w:val="21"/>
                <w:szCs w:val="21"/>
                <w:lang w:val="en-US"/>
              </w:rPr>
              <w:t>。</w:t>
            </w:r>
          </w:p>
          <w:p w:rsidR="005F7A0C" w:rsidRPr="006C0CD8" w:rsidRDefault="0029028A" w:rsidP="005E43F8">
            <w:pPr>
              <w:spacing w:afterLines="50" w:after="120" w:line="340" w:lineRule="atLeast"/>
              <w:jc w:val="both"/>
              <w:rPr>
                <w:rFonts w:ascii="SimSun" w:hAnsi="SimSun"/>
                <w:sz w:val="21"/>
                <w:szCs w:val="21"/>
                <w:lang w:val="en-US"/>
              </w:rPr>
            </w:pPr>
            <w:r w:rsidRPr="006C0CD8">
              <w:rPr>
                <w:rFonts w:ascii="SimSun" w:hAnsi="SimSun" w:hint="eastAsia"/>
                <w:sz w:val="21"/>
                <w:szCs w:val="21"/>
                <w:lang w:val="en-US"/>
              </w:rPr>
              <w:t>为此，提议</w:t>
            </w:r>
            <w:r w:rsidR="009377CE" w:rsidRPr="006C0CD8">
              <w:rPr>
                <w:rFonts w:ascii="SimSun" w:hAnsi="SimSun" w:hint="eastAsia"/>
                <w:sz w:val="21"/>
                <w:szCs w:val="21"/>
                <w:lang w:val="en-US"/>
              </w:rPr>
              <w:t>在旅游、美食和知识产权领域中纳入主要的公共和私营部门利益攸关方的战略和行动，共同起草</w:t>
            </w:r>
            <w:r w:rsidR="007C5DAA" w:rsidRPr="006C0CD8">
              <w:rPr>
                <w:rFonts w:ascii="SimSun" w:hAnsi="SimSun" w:hint="eastAsia"/>
                <w:sz w:val="21"/>
                <w:szCs w:val="21"/>
                <w:lang w:val="en-US"/>
              </w:rPr>
              <w:t>通过使用知识产权工具发展旅游和美食业的实用</w:t>
            </w:r>
            <w:r w:rsidR="00EF2ECA" w:rsidRPr="006C0CD8">
              <w:rPr>
                <w:rFonts w:ascii="SimSun" w:hAnsi="SimSun" w:hint="eastAsia"/>
                <w:sz w:val="21"/>
                <w:szCs w:val="21"/>
                <w:lang w:val="en-US"/>
              </w:rPr>
              <w:t>方案</w:t>
            </w:r>
            <w:r w:rsidR="00875E45" w:rsidRPr="006C0CD8">
              <w:rPr>
                <w:rFonts w:ascii="SimSun" w:hAnsi="SimSun" w:hint="eastAsia"/>
                <w:sz w:val="21"/>
                <w:szCs w:val="21"/>
                <w:lang w:val="en-US"/>
              </w:rPr>
              <w:t>。</w:t>
            </w:r>
          </w:p>
          <w:p w:rsidR="005F7A0C" w:rsidRPr="006C0CD8" w:rsidRDefault="00875E45" w:rsidP="005E43F8">
            <w:pPr>
              <w:spacing w:afterLines="50" w:after="120" w:line="340" w:lineRule="atLeast"/>
              <w:jc w:val="both"/>
              <w:rPr>
                <w:rFonts w:ascii="SimSun" w:hAnsi="SimSun"/>
                <w:sz w:val="21"/>
                <w:szCs w:val="21"/>
                <w:lang w:val="en-US"/>
              </w:rPr>
            </w:pPr>
            <w:r w:rsidRPr="006C0CD8">
              <w:rPr>
                <w:rFonts w:ascii="SimSun" w:hAnsi="SimSun" w:hint="eastAsia"/>
                <w:sz w:val="21"/>
                <w:szCs w:val="21"/>
                <w:lang w:val="en-US"/>
              </w:rPr>
              <w:t>此外，作为提高利益攸关方意识的战略的一部分，提议组织活动</w:t>
            </w:r>
            <w:r w:rsidR="00600261" w:rsidRPr="006C0CD8">
              <w:rPr>
                <w:rFonts w:ascii="SimSun" w:hAnsi="SimSun" w:hint="eastAsia"/>
                <w:sz w:val="21"/>
                <w:szCs w:val="21"/>
                <w:lang w:val="en-US"/>
              </w:rPr>
              <w:t>，宣传在旅游和美食行业</w:t>
            </w:r>
            <w:r w:rsidRPr="006C0CD8">
              <w:rPr>
                <w:rFonts w:ascii="SimSun" w:hAnsi="SimSun" w:hint="eastAsia"/>
                <w:sz w:val="21"/>
                <w:szCs w:val="21"/>
                <w:lang w:val="en-US"/>
              </w:rPr>
              <w:t>利用知识产权的益处。</w:t>
            </w:r>
          </w:p>
          <w:p w:rsidR="00D164DF" w:rsidRPr="006C0CD8" w:rsidRDefault="00600261" w:rsidP="005E43F8">
            <w:pPr>
              <w:spacing w:afterLines="50" w:after="120" w:line="340" w:lineRule="atLeast"/>
              <w:jc w:val="both"/>
              <w:rPr>
                <w:rFonts w:ascii="SimSun" w:hAnsi="SimSun"/>
                <w:sz w:val="21"/>
                <w:szCs w:val="21"/>
                <w:lang w:val="en-US"/>
              </w:rPr>
            </w:pPr>
            <w:r w:rsidRPr="006C0CD8">
              <w:rPr>
                <w:rFonts w:ascii="SimSun" w:hAnsi="SimSun" w:hint="eastAsia"/>
                <w:sz w:val="21"/>
                <w:szCs w:val="21"/>
                <w:lang w:val="en-US"/>
              </w:rPr>
              <w:t>同时，为了保护传统秘鲁烹饪手法，提议对有保证的</w:t>
            </w:r>
            <w:r w:rsidR="00875E45" w:rsidRPr="006C0CD8">
              <w:rPr>
                <w:rFonts w:ascii="SimSun" w:hAnsi="SimSun" w:hint="eastAsia"/>
                <w:sz w:val="21"/>
                <w:szCs w:val="21"/>
                <w:lang w:val="en-US"/>
              </w:rPr>
              <w:t>传统特产</w:t>
            </w:r>
            <w:r w:rsidR="001C3C44" w:rsidRPr="006C0CD8">
              <w:rPr>
                <w:rFonts w:ascii="SimSun" w:hAnsi="SimSun" w:hint="eastAsia"/>
                <w:sz w:val="21"/>
                <w:szCs w:val="21"/>
                <w:lang w:val="en-US"/>
              </w:rPr>
              <w:t>（TSG）</w:t>
            </w:r>
            <w:r w:rsidRPr="006C0CD8">
              <w:rPr>
                <w:rFonts w:ascii="SimSun" w:hAnsi="SimSun" w:hint="eastAsia"/>
                <w:sz w:val="21"/>
                <w:szCs w:val="21"/>
                <w:lang w:val="en-US"/>
              </w:rPr>
              <w:t>进行监管</w:t>
            </w:r>
            <w:r w:rsidR="001C3C44" w:rsidRPr="006C0CD8">
              <w:rPr>
                <w:rFonts w:ascii="SimSun" w:hAnsi="SimSun" w:hint="eastAsia"/>
                <w:sz w:val="21"/>
                <w:szCs w:val="21"/>
                <w:lang w:val="en-US"/>
              </w:rPr>
              <w:t>。这需要分析秘鲁</w:t>
            </w:r>
            <w:r w:rsidR="00875E45" w:rsidRPr="006C0CD8">
              <w:rPr>
                <w:rFonts w:ascii="SimSun" w:hAnsi="SimSun" w:hint="eastAsia"/>
                <w:sz w:val="21"/>
                <w:szCs w:val="21"/>
                <w:lang w:val="en-US"/>
              </w:rPr>
              <w:t>现行</w:t>
            </w:r>
            <w:r w:rsidR="001C3C44" w:rsidRPr="006C0CD8">
              <w:rPr>
                <w:rFonts w:ascii="SimSun" w:hAnsi="SimSun" w:hint="eastAsia"/>
                <w:sz w:val="21"/>
                <w:szCs w:val="21"/>
                <w:lang w:val="en-US"/>
              </w:rPr>
              <w:t>的知识产权规定，并审查该法律框架在国际层面具有的</w:t>
            </w:r>
            <w:r w:rsidR="00875E45" w:rsidRPr="006C0CD8">
              <w:rPr>
                <w:rFonts w:ascii="SimSun" w:hAnsi="SimSun" w:hint="eastAsia"/>
                <w:sz w:val="21"/>
                <w:szCs w:val="21"/>
                <w:lang w:val="en-US"/>
              </w:rPr>
              <w:t>影响。</w:t>
            </w:r>
          </w:p>
        </w:tc>
      </w:tr>
      <w:tr w:rsidR="005F7A0C" w:rsidRPr="006C0CD8" w:rsidTr="005E43F8">
        <w:tblPrEx>
          <w:tblCellMar>
            <w:left w:w="108" w:type="dxa"/>
            <w:right w:w="108" w:type="dxa"/>
          </w:tblCellMar>
          <w:tblLook w:val="04A0" w:firstRow="1" w:lastRow="0" w:firstColumn="1" w:lastColumn="0" w:noHBand="0" w:noVBand="1"/>
        </w:tblPrEx>
        <w:trPr>
          <w:jc w:val="center"/>
        </w:trPr>
        <w:tc>
          <w:tcPr>
            <w:tcW w:w="2243" w:type="dxa"/>
          </w:tcPr>
          <w:p w:rsidR="005F7A0C" w:rsidRPr="006C0CD8" w:rsidRDefault="00875E45" w:rsidP="005E43F8">
            <w:pPr>
              <w:spacing w:afterLines="50" w:after="120" w:line="340" w:lineRule="atLeast"/>
              <w:jc w:val="both"/>
              <w:rPr>
                <w:rFonts w:ascii="SimSun" w:hAnsi="SimSun"/>
                <w:sz w:val="21"/>
                <w:szCs w:val="21"/>
                <w:u w:val="single"/>
                <w:lang w:val="en-US"/>
              </w:rPr>
            </w:pPr>
            <w:r w:rsidRPr="006C0CD8">
              <w:rPr>
                <w:rFonts w:ascii="SimSun" w:hAnsi="SimSun" w:hint="eastAsia"/>
                <w:sz w:val="21"/>
                <w:szCs w:val="21"/>
                <w:u w:val="single"/>
                <w:lang w:val="en-US"/>
              </w:rPr>
              <w:t>预期成果</w:t>
            </w:r>
          </w:p>
        </w:tc>
        <w:tc>
          <w:tcPr>
            <w:tcW w:w="6982" w:type="dxa"/>
          </w:tcPr>
          <w:p w:rsidR="005F7A0C" w:rsidRPr="006C0CD8" w:rsidRDefault="001C3C44" w:rsidP="005E43F8">
            <w:pPr>
              <w:spacing w:afterLines="50" w:after="120" w:line="340" w:lineRule="atLeast"/>
              <w:jc w:val="both"/>
              <w:rPr>
                <w:rFonts w:ascii="SimSun" w:hAnsi="SimSun"/>
                <w:sz w:val="21"/>
                <w:szCs w:val="21"/>
              </w:rPr>
            </w:pPr>
            <w:r w:rsidRPr="006C0CD8">
              <w:rPr>
                <w:rFonts w:ascii="SimSun" w:hAnsi="SimSun" w:hint="eastAsia"/>
                <w:sz w:val="21"/>
                <w:szCs w:val="21"/>
              </w:rPr>
              <w:t>保持秘鲁传统美食的质量，并鼓励</w:t>
            </w:r>
            <w:r w:rsidR="00EE102E" w:rsidRPr="006C0CD8">
              <w:rPr>
                <w:rFonts w:ascii="SimSun" w:hAnsi="SimSun" w:hint="eastAsia"/>
                <w:sz w:val="21"/>
                <w:szCs w:val="21"/>
              </w:rPr>
              <w:t>创新</w:t>
            </w:r>
            <w:r w:rsidR="00EF2ECA" w:rsidRPr="006C0CD8">
              <w:rPr>
                <w:rFonts w:ascii="SimSun" w:hAnsi="SimSun" w:hint="eastAsia"/>
                <w:sz w:val="21"/>
                <w:szCs w:val="21"/>
              </w:rPr>
              <w:t>。</w:t>
            </w:r>
          </w:p>
          <w:p w:rsidR="005F7A0C" w:rsidRPr="006C0CD8" w:rsidRDefault="001C3C44" w:rsidP="005E43F8">
            <w:pPr>
              <w:spacing w:afterLines="50" w:after="120" w:line="340" w:lineRule="atLeast"/>
              <w:jc w:val="both"/>
              <w:rPr>
                <w:rFonts w:ascii="SimSun" w:hAnsi="SimSun"/>
                <w:sz w:val="21"/>
                <w:szCs w:val="21"/>
                <w:lang w:val="en-US"/>
              </w:rPr>
            </w:pPr>
            <w:r w:rsidRPr="006C0CD8">
              <w:rPr>
                <w:rFonts w:ascii="SimSun" w:hAnsi="SimSun" w:hint="eastAsia"/>
                <w:sz w:val="21"/>
                <w:szCs w:val="21"/>
              </w:rPr>
              <w:t>通过大量使用知识产权，促进美食和旅游行业的经济活动并提高附加价值</w:t>
            </w:r>
            <w:r w:rsidR="00EE102E" w:rsidRPr="006C0CD8">
              <w:rPr>
                <w:rFonts w:ascii="SimSun" w:hAnsi="SimSun" w:hint="eastAsia"/>
                <w:sz w:val="21"/>
                <w:szCs w:val="21"/>
              </w:rPr>
              <w:t>（例如，</w:t>
            </w:r>
            <w:r w:rsidRPr="006C0CD8">
              <w:rPr>
                <w:rFonts w:ascii="SimSun" w:hAnsi="SimSun" w:hint="eastAsia"/>
                <w:sz w:val="21"/>
                <w:szCs w:val="21"/>
              </w:rPr>
              <w:t>保证传统烹饪手法、原料</w:t>
            </w:r>
            <w:r w:rsidR="0004242C" w:rsidRPr="006C0CD8">
              <w:rPr>
                <w:rFonts w:ascii="SimSun" w:hAnsi="SimSun" w:hint="eastAsia"/>
                <w:sz w:val="21"/>
                <w:szCs w:val="21"/>
              </w:rPr>
              <w:t>的地理来源和质量、正确</w:t>
            </w:r>
            <w:r w:rsidR="0046056D" w:rsidRPr="006C0CD8">
              <w:rPr>
                <w:rFonts w:ascii="SimSun" w:hAnsi="SimSun" w:hint="eastAsia"/>
                <w:sz w:val="21"/>
                <w:szCs w:val="21"/>
              </w:rPr>
              <w:t>处理食材</w:t>
            </w:r>
            <w:r w:rsidR="00C43131" w:rsidRPr="006C0CD8">
              <w:rPr>
                <w:rFonts w:ascii="SimSun" w:hAnsi="SimSun" w:hint="eastAsia"/>
                <w:sz w:val="21"/>
                <w:szCs w:val="21"/>
              </w:rPr>
              <w:t>等</w:t>
            </w:r>
            <w:r w:rsidR="00EE102E" w:rsidRPr="006C0CD8">
              <w:rPr>
                <w:rFonts w:ascii="SimSun" w:hAnsi="SimSun" w:hint="eastAsia"/>
                <w:sz w:val="21"/>
                <w:szCs w:val="21"/>
              </w:rPr>
              <w:t>），</w:t>
            </w:r>
            <w:r w:rsidR="0046056D" w:rsidRPr="006C0CD8">
              <w:rPr>
                <w:rFonts w:ascii="SimSun" w:hAnsi="SimSun" w:hint="eastAsia"/>
                <w:sz w:val="21"/>
                <w:szCs w:val="21"/>
              </w:rPr>
              <w:t>作为充分利用当地产品和传统知识重要多样性的资源</w:t>
            </w:r>
            <w:r w:rsidR="00A102B2" w:rsidRPr="006C0CD8">
              <w:rPr>
                <w:rFonts w:ascii="SimSun" w:hAnsi="SimSun" w:hint="eastAsia"/>
                <w:sz w:val="21"/>
                <w:szCs w:val="21"/>
              </w:rPr>
              <w:t>。产品和传统知识</w:t>
            </w:r>
            <w:r w:rsidR="00B03B49" w:rsidRPr="006C0CD8">
              <w:rPr>
                <w:rFonts w:ascii="SimSun" w:hAnsi="SimSun" w:hint="eastAsia"/>
                <w:sz w:val="21"/>
                <w:szCs w:val="21"/>
              </w:rPr>
              <w:t>构成</w:t>
            </w:r>
            <w:r w:rsidR="0046056D" w:rsidRPr="006C0CD8">
              <w:rPr>
                <w:rFonts w:ascii="SimSun" w:hAnsi="SimSun" w:hint="eastAsia"/>
                <w:sz w:val="21"/>
                <w:szCs w:val="21"/>
              </w:rPr>
              <w:t>了</w:t>
            </w:r>
            <w:r w:rsidR="00B03B49" w:rsidRPr="006C0CD8">
              <w:rPr>
                <w:rFonts w:ascii="SimSun" w:hAnsi="SimSun" w:hint="eastAsia"/>
                <w:sz w:val="21"/>
                <w:szCs w:val="21"/>
              </w:rPr>
              <w:t>发展这些活动</w:t>
            </w:r>
            <w:r w:rsidR="0046056D" w:rsidRPr="006C0CD8">
              <w:rPr>
                <w:rFonts w:ascii="SimSun" w:hAnsi="SimSun" w:hint="eastAsia"/>
                <w:sz w:val="21"/>
                <w:szCs w:val="21"/>
              </w:rPr>
              <w:t>的基础</w:t>
            </w:r>
            <w:r w:rsidR="00C43131" w:rsidRPr="006C0CD8">
              <w:rPr>
                <w:rFonts w:ascii="SimSun" w:hAnsi="SimSun" w:hint="eastAsia"/>
                <w:sz w:val="21"/>
                <w:szCs w:val="21"/>
              </w:rPr>
              <w:t>。</w:t>
            </w:r>
          </w:p>
        </w:tc>
      </w:tr>
      <w:tr w:rsidR="005F7A0C" w:rsidRPr="006C0CD8" w:rsidTr="005E43F8">
        <w:tblPrEx>
          <w:tblCellMar>
            <w:left w:w="108" w:type="dxa"/>
            <w:right w:w="108" w:type="dxa"/>
          </w:tblCellMar>
          <w:tblLook w:val="04A0" w:firstRow="1" w:lastRow="0" w:firstColumn="1" w:lastColumn="0" w:noHBand="0" w:noVBand="1"/>
        </w:tblPrEx>
        <w:trPr>
          <w:trHeight w:val="633"/>
          <w:jc w:val="center"/>
        </w:trPr>
        <w:tc>
          <w:tcPr>
            <w:tcW w:w="2243" w:type="dxa"/>
          </w:tcPr>
          <w:p w:rsidR="005F7A0C" w:rsidRPr="006C0CD8" w:rsidRDefault="00C43131" w:rsidP="005E43F8">
            <w:pPr>
              <w:spacing w:afterLines="50" w:after="120" w:line="340" w:lineRule="atLeast"/>
              <w:jc w:val="both"/>
              <w:rPr>
                <w:rFonts w:ascii="SimSun" w:hAnsi="SimSun"/>
                <w:sz w:val="21"/>
                <w:szCs w:val="21"/>
                <w:lang w:val="en-US"/>
              </w:rPr>
            </w:pPr>
            <w:r w:rsidRPr="006C0CD8">
              <w:rPr>
                <w:rFonts w:ascii="SimSun" w:hAnsi="SimSun" w:hint="eastAsia"/>
                <w:sz w:val="21"/>
                <w:szCs w:val="21"/>
                <w:u w:val="single"/>
                <w:lang w:val="en-US"/>
              </w:rPr>
              <w:t>项目期限</w:t>
            </w:r>
          </w:p>
        </w:tc>
        <w:tc>
          <w:tcPr>
            <w:tcW w:w="6982" w:type="dxa"/>
          </w:tcPr>
          <w:p w:rsidR="0090749B" w:rsidRPr="006C0CD8" w:rsidRDefault="00C43131" w:rsidP="005E43F8">
            <w:pPr>
              <w:spacing w:afterLines="50" w:after="120" w:line="340" w:lineRule="atLeast"/>
              <w:jc w:val="both"/>
              <w:rPr>
                <w:rFonts w:ascii="SimSun" w:hAnsi="SimSun"/>
                <w:sz w:val="21"/>
                <w:szCs w:val="21"/>
                <w:lang w:val="en-US"/>
              </w:rPr>
            </w:pPr>
            <w:r w:rsidRPr="006C0CD8">
              <w:rPr>
                <w:rFonts w:ascii="SimSun" w:hAnsi="SimSun" w:hint="eastAsia"/>
                <w:sz w:val="21"/>
                <w:szCs w:val="21"/>
                <w:lang w:val="en-US"/>
              </w:rPr>
              <w:t>36个月</w:t>
            </w:r>
          </w:p>
        </w:tc>
      </w:tr>
      <w:tr w:rsidR="005F7A0C" w:rsidRPr="006C0CD8" w:rsidTr="005E43F8">
        <w:tblPrEx>
          <w:tblCellMar>
            <w:left w:w="108" w:type="dxa"/>
            <w:right w:w="108" w:type="dxa"/>
          </w:tblCellMar>
          <w:tblLook w:val="04A0" w:firstRow="1" w:lastRow="0" w:firstColumn="1" w:lastColumn="0" w:noHBand="0" w:noVBand="1"/>
        </w:tblPrEx>
        <w:trPr>
          <w:jc w:val="center"/>
        </w:trPr>
        <w:tc>
          <w:tcPr>
            <w:tcW w:w="2243" w:type="dxa"/>
          </w:tcPr>
          <w:p w:rsidR="005F7A0C" w:rsidRPr="006C0CD8" w:rsidRDefault="00C43131" w:rsidP="005E43F8">
            <w:pPr>
              <w:spacing w:afterLines="50" w:after="120" w:line="340" w:lineRule="atLeast"/>
              <w:jc w:val="both"/>
              <w:rPr>
                <w:rFonts w:ascii="SimSun" w:hAnsi="SimSun"/>
                <w:sz w:val="21"/>
                <w:szCs w:val="21"/>
                <w:u w:val="single"/>
                <w:lang w:val="en-US"/>
              </w:rPr>
            </w:pPr>
            <w:r w:rsidRPr="006C0CD8">
              <w:rPr>
                <w:rFonts w:ascii="SimSun" w:hAnsi="SimSun" w:hint="eastAsia"/>
                <w:sz w:val="21"/>
                <w:szCs w:val="21"/>
                <w:u w:val="single"/>
                <w:lang w:val="en-US"/>
              </w:rPr>
              <w:t>项目预算</w:t>
            </w:r>
          </w:p>
        </w:tc>
        <w:tc>
          <w:tcPr>
            <w:tcW w:w="6982" w:type="dxa"/>
          </w:tcPr>
          <w:p w:rsidR="005E43F8" w:rsidRPr="006C0CD8" w:rsidRDefault="005E43F8" w:rsidP="005E43F8">
            <w:pPr>
              <w:spacing w:afterLines="50" w:after="120" w:line="340" w:lineRule="atLeast"/>
              <w:jc w:val="both"/>
              <w:rPr>
                <w:rFonts w:ascii="SimSun" w:hAnsi="SimSun"/>
                <w:sz w:val="21"/>
                <w:szCs w:val="21"/>
                <w:lang w:val="en-US"/>
              </w:rPr>
            </w:pPr>
          </w:p>
        </w:tc>
      </w:tr>
      <w:tr w:rsidR="005F7A0C" w:rsidRPr="005E43F8" w:rsidTr="005E43F8">
        <w:tblPrEx>
          <w:tblCellMar>
            <w:left w:w="108" w:type="dxa"/>
            <w:right w:w="108" w:type="dxa"/>
          </w:tblCellMar>
          <w:tblLook w:val="04A0" w:firstRow="1" w:lastRow="0" w:firstColumn="1" w:lastColumn="0" w:noHBand="0" w:noVBand="1"/>
        </w:tblPrEx>
        <w:trPr>
          <w:jc w:val="center"/>
        </w:trPr>
        <w:tc>
          <w:tcPr>
            <w:tcW w:w="9225" w:type="dxa"/>
            <w:gridSpan w:val="2"/>
          </w:tcPr>
          <w:p w:rsidR="005F7A0C" w:rsidRPr="005E43F8" w:rsidRDefault="00EE102E" w:rsidP="005E43F8">
            <w:pPr>
              <w:pStyle w:val="ListParagraph"/>
              <w:numPr>
                <w:ilvl w:val="0"/>
                <w:numId w:val="19"/>
              </w:numPr>
              <w:tabs>
                <w:tab w:val="clear" w:pos="1560"/>
              </w:tabs>
              <w:suppressAutoHyphens w:val="0"/>
              <w:spacing w:before="0" w:afterLines="50" w:after="120" w:line="340" w:lineRule="atLeast"/>
              <w:ind w:left="0" w:firstLine="0"/>
              <w:contextualSpacing w:val="0"/>
              <w:jc w:val="both"/>
              <w:rPr>
                <w:rFonts w:ascii="SimSun" w:eastAsia="SimSun" w:hAnsi="SimSun"/>
                <w:b/>
                <w:sz w:val="21"/>
                <w:szCs w:val="21"/>
                <w:lang w:eastAsia="zh-CN"/>
              </w:rPr>
            </w:pPr>
            <w:r w:rsidRPr="005E43F8">
              <w:rPr>
                <w:rFonts w:ascii="SimSun" w:eastAsia="SimSun" w:hAnsi="SimSun" w:hint="eastAsia"/>
                <w:b/>
                <w:sz w:val="21"/>
                <w:szCs w:val="21"/>
                <w:lang w:eastAsia="zh-CN"/>
              </w:rPr>
              <w:t>项目介绍</w:t>
            </w:r>
          </w:p>
        </w:tc>
      </w:tr>
      <w:tr w:rsidR="005F7A0C" w:rsidRPr="006C0CD8" w:rsidTr="005E43F8">
        <w:tblPrEx>
          <w:tblCellMar>
            <w:left w:w="108" w:type="dxa"/>
            <w:right w:w="108" w:type="dxa"/>
          </w:tblCellMar>
          <w:tblLook w:val="04A0" w:firstRow="1" w:lastRow="0" w:firstColumn="1" w:lastColumn="0" w:noHBand="0" w:noVBand="1"/>
        </w:tblPrEx>
        <w:trPr>
          <w:jc w:val="center"/>
        </w:trPr>
        <w:tc>
          <w:tcPr>
            <w:tcW w:w="9225" w:type="dxa"/>
            <w:gridSpan w:val="2"/>
          </w:tcPr>
          <w:p w:rsidR="005F7A0C" w:rsidRPr="006C0CD8" w:rsidRDefault="00B03B49" w:rsidP="005E43F8">
            <w:pPr>
              <w:pStyle w:val="ListParagraph"/>
              <w:numPr>
                <w:ilvl w:val="1"/>
                <w:numId w:val="22"/>
              </w:numPr>
              <w:tabs>
                <w:tab w:val="clear" w:pos="1560"/>
              </w:tabs>
              <w:suppressAutoHyphens w:val="0"/>
              <w:overflowPunct w:val="0"/>
              <w:spacing w:before="0" w:afterLines="50" w:after="120" w:line="340" w:lineRule="atLeast"/>
              <w:contextualSpacing w:val="0"/>
              <w:jc w:val="both"/>
              <w:rPr>
                <w:rFonts w:ascii="SimSun" w:eastAsia="SimSun" w:hAnsi="SimSun"/>
                <w:sz w:val="21"/>
                <w:szCs w:val="21"/>
              </w:rPr>
            </w:pPr>
            <w:r w:rsidRPr="006C0CD8">
              <w:rPr>
                <w:rFonts w:ascii="SimSun" w:eastAsia="SimSun" w:hAnsi="SimSun" w:hint="eastAsia"/>
                <w:sz w:val="21"/>
                <w:szCs w:val="21"/>
                <w:u w:val="single"/>
                <w:lang w:eastAsia="zh-CN"/>
              </w:rPr>
              <w:t>主题介绍</w:t>
            </w:r>
          </w:p>
        </w:tc>
      </w:tr>
      <w:tr w:rsidR="005F7A0C" w:rsidRPr="006C0CD8" w:rsidTr="005E43F8">
        <w:tblPrEx>
          <w:tblCellMar>
            <w:left w:w="108" w:type="dxa"/>
            <w:right w:w="108" w:type="dxa"/>
          </w:tblCellMar>
          <w:tblLook w:val="04A0" w:firstRow="1" w:lastRow="0" w:firstColumn="1" w:lastColumn="0" w:noHBand="0" w:noVBand="1"/>
        </w:tblPrEx>
        <w:trPr>
          <w:trHeight w:val="1842"/>
          <w:jc w:val="center"/>
        </w:trPr>
        <w:tc>
          <w:tcPr>
            <w:tcW w:w="9225" w:type="dxa"/>
            <w:gridSpan w:val="2"/>
          </w:tcPr>
          <w:p w:rsidR="005F7A0C" w:rsidRPr="006C0CD8" w:rsidRDefault="00B03B49" w:rsidP="005E43F8">
            <w:pPr>
              <w:spacing w:afterLines="50" w:after="120" w:line="340" w:lineRule="atLeast"/>
              <w:jc w:val="both"/>
              <w:rPr>
                <w:rFonts w:ascii="SimSun" w:hAnsi="SimSun"/>
                <w:sz w:val="21"/>
                <w:szCs w:val="21"/>
              </w:rPr>
            </w:pPr>
            <w:r w:rsidRPr="006C0CD8">
              <w:rPr>
                <w:rFonts w:ascii="SimSun" w:hAnsi="SimSun" w:hint="eastAsia"/>
                <w:sz w:val="21"/>
                <w:szCs w:val="21"/>
                <w:lang w:val="en-US"/>
              </w:rPr>
              <w:t>目前</w:t>
            </w:r>
            <w:r w:rsidRPr="006C0CD8">
              <w:rPr>
                <w:rFonts w:ascii="SimSun" w:hAnsi="SimSun" w:hint="eastAsia"/>
                <w:sz w:val="21"/>
                <w:szCs w:val="21"/>
              </w:rPr>
              <w:t>，</w:t>
            </w:r>
            <w:r w:rsidRPr="006C0CD8">
              <w:rPr>
                <w:rFonts w:ascii="SimSun" w:hAnsi="SimSun" w:hint="eastAsia"/>
                <w:sz w:val="21"/>
                <w:szCs w:val="21"/>
                <w:lang w:val="en-US"/>
              </w:rPr>
              <w:t>旅游业为国家创造了重要收入</w:t>
            </w:r>
            <w:r w:rsidRPr="006C0CD8">
              <w:rPr>
                <w:rFonts w:ascii="SimSun" w:hAnsi="SimSun" w:hint="eastAsia"/>
                <w:sz w:val="21"/>
                <w:szCs w:val="21"/>
              </w:rPr>
              <w:t>，</w:t>
            </w:r>
            <w:r w:rsidRPr="006C0CD8">
              <w:rPr>
                <w:rFonts w:ascii="SimSun" w:hAnsi="SimSun" w:hint="eastAsia"/>
                <w:sz w:val="21"/>
                <w:szCs w:val="21"/>
                <w:lang w:val="en-US"/>
              </w:rPr>
              <w:t>是一些发展中国家</w:t>
            </w:r>
            <w:r w:rsidR="008F5515" w:rsidRPr="006C0CD8">
              <w:rPr>
                <w:rFonts w:ascii="SimSun" w:hAnsi="SimSun" w:hint="eastAsia"/>
                <w:sz w:val="21"/>
                <w:szCs w:val="21"/>
                <w:lang w:val="en-US"/>
              </w:rPr>
              <w:t>主要收入</w:t>
            </w:r>
            <w:r w:rsidRPr="006C0CD8">
              <w:rPr>
                <w:rFonts w:ascii="SimSun" w:hAnsi="SimSun" w:hint="eastAsia"/>
                <w:sz w:val="21"/>
                <w:szCs w:val="21"/>
                <w:lang w:val="en-US"/>
              </w:rPr>
              <w:t>来源之一。</w:t>
            </w:r>
          </w:p>
          <w:p w:rsidR="00930538" w:rsidRPr="006C0CD8" w:rsidRDefault="00B03B49" w:rsidP="005E43F8">
            <w:pPr>
              <w:spacing w:afterLines="50" w:after="120" w:line="340" w:lineRule="atLeast"/>
              <w:jc w:val="both"/>
              <w:rPr>
                <w:rFonts w:ascii="SimSun" w:hAnsi="SimSun"/>
                <w:sz w:val="21"/>
                <w:szCs w:val="21"/>
                <w:lang w:val="en-US"/>
              </w:rPr>
            </w:pPr>
            <w:r w:rsidRPr="006C0CD8">
              <w:rPr>
                <w:rFonts w:ascii="SimSun" w:hAnsi="SimSun" w:hint="eastAsia"/>
                <w:sz w:val="21"/>
                <w:szCs w:val="21"/>
                <w:lang w:val="en-US"/>
              </w:rPr>
              <w:t>根据秘鲁</w:t>
            </w:r>
            <w:r w:rsidR="008F5515" w:rsidRPr="006C0CD8">
              <w:rPr>
                <w:rFonts w:ascii="SimSun" w:hAnsi="SimSun" w:hint="eastAsia"/>
                <w:sz w:val="21"/>
                <w:szCs w:val="21"/>
                <w:lang w:val="en-US"/>
              </w:rPr>
              <w:t>出口和旅游促进会</w:t>
            </w:r>
            <w:r w:rsidR="00A37EF8" w:rsidRPr="006C0CD8">
              <w:rPr>
                <w:rFonts w:ascii="SimSun" w:hAnsi="SimSun" w:hint="eastAsia"/>
                <w:sz w:val="21"/>
                <w:szCs w:val="21"/>
                <w:lang w:val="en-US"/>
              </w:rPr>
              <w:t>提供的</w:t>
            </w:r>
            <w:r w:rsidR="008F5515" w:rsidRPr="00E11991">
              <w:rPr>
                <w:rFonts w:ascii="SimSun" w:hAnsi="SimSun" w:hint="eastAsia"/>
                <w:sz w:val="21"/>
                <w:szCs w:val="21"/>
              </w:rPr>
              <w:t>2017</w:t>
            </w:r>
            <w:r w:rsidR="008F5515" w:rsidRPr="006C0CD8">
              <w:rPr>
                <w:rFonts w:ascii="SimSun" w:hAnsi="SimSun" w:hint="eastAsia"/>
                <w:sz w:val="21"/>
                <w:szCs w:val="21"/>
                <w:lang w:val="en-US"/>
              </w:rPr>
              <w:t>年</w:t>
            </w:r>
            <w:r w:rsidRPr="00E11991">
              <w:rPr>
                <w:rFonts w:ascii="SimSun" w:hAnsi="SimSun" w:hint="eastAsia"/>
                <w:sz w:val="21"/>
                <w:szCs w:val="21"/>
              </w:rPr>
              <w:t>“</w:t>
            </w:r>
            <w:r w:rsidRPr="006C0CD8">
              <w:rPr>
                <w:rFonts w:ascii="SimSun" w:hAnsi="SimSun" w:hint="eastAsia"/>
                <w:sz w:val="21"/>
                <w:szCs w:val="21"/>
                <w:lang w:val="en-US"/>
              </w:rPr>
              <w:t>分析</w:t>
            </w:r>
            <w:r w:rsidR="008F5515" w:rsidRPr="006C0CD8">
              <w:rPr>
                <w:rFonts w:ascii="SimSun" w:hAnsi="SimSun" w:hint="eastAsia"/>
                <w:sz w:val="21"/>
                <w:szCs w:val="21"/>
                <w:lang w:val="en-US"/>
              </w:rPr>
              <w:t>秘鲁</w:t>
            </w:r>
            <w:r w:rsidRPr="006C0CD8">
              <w:rPr>
                <w:rFonts w:ascii="SimSun" w:hAnsi="SimSun" w:hint="eastAsia"/>
                <w:sz w:val="21"/>
                <w:szCs w:val="21"/>
                <w:lang w:val="en-US"/>
              </w:rPr>
              <w:t>美食旅游的市场调查</w:t>
            </w:r>
            <w:r w:rsidRPr="00E11991">
              <w:rPr>
                <w:rFonts w:ascii="SimSun" w:hAnsi="SimSun" w:hint="eastAsia"/>
                <w:sz w:val="21"/>
                <w:szCs w:val="21"/>
              </w:rPr>
              <w:t>”，</w:t>
            </w:r>
            <w:r w:rsidR="008F5515" w:rsidRPr="006C0CD8">
              <w:rPr>
                <w:rFonts w:ascii="SimSun" w:hAnsi="SimSun" w:hint="eastAsia"/>
                <w:sz w:val="21"/>
                <w:szCs w:val="21"/>
                <w:lang w:val="en-US"/>
              </w:rPr>
              <w:t>主要的旅游项目为传统料理</w:t>
            </w:r>
            <w:r w:rsidR="00A37EF8" w:rsidRPr="00E11991">
              <w:rPr>
                <w:rFonts w:ascii="SimSun" w:hAnsi="SimSun" w:hint="eastAsia"/>
                <w:sz w:val="21"/>
                <w:szCs w:val="21"/>
              </w:rPr>
              <w:t>（59%）</w:t>
            </w:r>
            <w:r w:rsidR="00A37EF8" w:rsidRPr="006C0CD8">
              <w:rPr>
                <w:rFonts w:ascii="SimSun" w:hAnsi="SimSun" w:hint="eastAsia"/>
                <w:sz w:val="21"/>
                <w:szCs w:val="21"/>
                <w:lang w:val="en-US"/>
              </w:rPr>
              <w:t>、马丘比丘</w:t>
            </w:r>
            <w:r w:rsidR="00A37EF8" w:rsidRPr="00E11991">
              <w:rPr>
                <w:rFonts w:ascii="SimSun" w:hAnsi="SimSun" w:hint="eastAsia"/>
                <w:sz w:val="21"/>
                <w:szCs w:val="21"/>
              </w:rPr>
              <w:t>（60%）</w:t>
            </w:r>
            <w:r w:rsidR="001B58D3" w:rsidRPr="006C0CD8">
              <w:rPr>
                <w:rFonts w:ascii="SimSun" w:hAnsi="SimSun" w:hint="eastAsia"/>
                <w:sz w:val="21"/>
                <w:szCs w:val="21"/>
                <w:lang w:val="en-US"/>
              </w:rPr>
              <w:t>和各种自然景观</w:t>
            </w:r>
            <w:r w:rsidR="001B58D3" w:rsidRPr="00E11991">
              <w:rPr>
                <w:rFonts w:ascii="SimSun" w:hAnsi="SimSun" w:hint="eastAsia"/>
                <w:sz w:val="21"/>
                <w:szCs w:val="21"/>
              </w:rPr>
              <w:t>（61%）</w:t>
            </w:r>
            <w:r w:rsidR="001B58D3" w:rsidRPr="006C0CD8">
              <w:rPr>
                <w:rFonts w:ascii="SimSun" w:hAnsi="SimSun" w:hint="eastAsia"/>
                <w:sz w:val="21"/>
                <w:szCs w:val="21"/>
                <w:lang w:val="en-US"/>
              </w:rPr>
              <w:t>。调查发现82%的游客将秘鲁视为美食目的地。相应地，2017年，世界旅游奖</w:t>
            </w:r>
            <w:r w:rsidR="00483FAA" w:rsidRPr="006C0CD8">
              <w:rPr>
                <w:rFonts w:ascii="SimSun" w:hAnsi="SimSun" w:hint="eastAsia"/>
                <w:sz w:val="21"/>
                <w:szCs w:val="21"/>
                <w:lang w:val="en-US"/>
              </w:rPr>
              <w:t>连续第六年将秘鲁评为世界最佳美食目的地。</w:t>
            </w:r>
          </w:p>
          <w:p w:rsidR="005F7A0C" w:rsidRPr="006C0CD8" w:rsidRDefault="005277B9" w:rsidP="005E43F8">
            <w:pPr>
              <w:spacing w:afterLines="50" w:after="120" w:line="340" w:lineRule="atLeast"/>
              <w:jc w:val="both"/>
              <w:rPr>
                <w:rFonts w:ascii="SimSun" w:hAnsi="SimSun"/>
                <w:sz w:val="21"/>
                <w:szCs w:val="21"/>
                <w:lang w:val="en-US"/>
              </w:rPr>
            </w:pPr>
            <w:r w:rsidRPr="006C0CD8">
              <w:rPr>
                <w:rFonts w:ascii="SimSun" w:hAnsi="SimSun" w:hint="eastAsia"/>
                <w:sz w:val="21"/>
                <w:szCs w:val="21"/>
                <w:lang w:val="en-US"/>
              </w:rPr>
              <w:t>高质量的秘鲁产品</w:t>
            </w:r>
            <w:r w:rsidR="00B96A25" w:rsidRPr="006C0CD8">
              <w:rPr>
                <w:rFonts w:ascii="SimSun" w:hAnsi="SimSun" w:hint="eastAsia"/>
                <w:sz w:val="21"/>
                <w:szCs w:val="21"/>
                <w:lang w:val="en-US"/>
              </w:rPr>
              <w:t>源于</w:t>
            </w:r>
            <w:r w:rsidRPr="006C0CD8">
              <w:rPr>
                <w:rFonts w:ascii="SimSun" w:hAnsi="SimSun" w:hint="eastAsia"/>
                <w:sz w:val="21"/>
                <w:szCs w:val="21"/>
                <w:lang w:val="en-US"/>
              </w:rPr>
              <w:t>国家历史、环境以及耕作、生产和加工的传统形式，其</w:t>
            </w:r>
            <w:r w:rsidR="00483FAA" w:rsidRPr="006C0CD8">
              <w:rPr>
                <w:rFonts w:ascii="SimSun" w:hAnsi="SimSun" w:hint="eastAsia"/>
                <w:sz w:val="21"/>
                <w:szCs w:val="21"/>
                <w:lang w:val="en-US"/>
              </w:rPr>
              <w:t>种类</w:t>
            </w:r>
            <w:r w:rsidRPr="006C0CD8">
              <w:rPr>
                <w:rFonts w:ascii="SimSun" w:hAnsi="SimSun" w:hint="eastAsia"/>
                <w:sz w:val="21"/>
                <w:szCs w:val="21"/>
                <w:lang w:val="en-US"/>
              </w:rPr>
              <w:t>繁多</w:t>
            </w:r>
            <w:r w:rsidR="00B96A25" w:rsidRPr="006C0CD8">
              <w:rPr>
                <w:rFonts w:ascii="SimSun" w:hAnsi="SimSun" w:hint="eastAsia"/>
                <w:sz w:val="21"/>
                <w:szCs w:val="21"/>
                <w:lang w:val="en-US"/>
              </w:rPr>
              <w:t>举世闻名</w:t>
            </w:r>
            <w:r w:rsidRPr="006C0CD8">
              <w:rPr>
                <w:rFonts w:ascii="SimSun" w:hAnsi="SimSun" w:hint="eastAsia"/>
                <w:sz w:val="21"/>
                <w:szCs w:val="21"/>
                <w:lang w:val="en-US"/>
              </w:rPr>
              <w:t>，这都归功于秘鲁美食</w:t>
            </w:r>
            <w:r w:rsidR="00483FAA" w:rsidRPr="006C0CD8">
              <w:rPr>
                <w:rFonts w:ascii="SimSun" w:hAnsi="SimSun" w:hint="eastAsia"/>
                <w:sz w:val="21"/>
                <w:szCs w:val="21"/>
                <w:lang w:val="en-US"/>
              </w:rPr>
              <w:t>。</w:t>
            </w:r>
          </w:p>
          <w:p w:rsidR="005F7A0C" w:rsidRPr="006C0CD8" w:rsidRDefault="00483FAA" w:rsidP="005E43F8">
            <w:pPr>
              <w:spacing w:afterLines="50" w:after="120" w:line="340" w:lineRule="atLeast"/>
              <w:jc w:val="both"/>
              <w:rPr>
                <w:rFonts w:ascii="SimSun" w:hAnsi="SimSun"/>
                <w:sz w:val="21"/>
                <w:szCs w:val="21"/>
                <w:lang w:val="en-US"/>
              </w:rPr>
            </w:pPr>
            <w:r w:rsidRPr="006C0CD8">
              <w:rPr>
                <w:rFonts w:ascii="SimSun" w:hAnsi="SimSun" w:hint="eastAsia"/>
                <w:sz w:val="21"/>
                <w:szCs w:val="21"/>
                <w:lang w:val="en-US"/>
              </w:rPr>
              <w:t>秘鲁美</w:t>
            </w:r>
            <w:r w:rsidR="00E45986" w:rsidRPr="006C0CD8">
              <w:rPr>
                <w:rFonts w:ascii="SimSun" w:hAnsi="SimSun" w:hint="eastAsia"/>
                <w:sz w:val="21"/>
                <w:szCs w:val="21"/>
                <w:lang w:val="en-US"/>
              </w:rPr>
              <w:t>食包括菜肴和菜谱、农产品、原料、生产和烹饪技术（例如大地之锅）、</w:t>
            </w:r>
            <w:r w:rsidRPr="006C0CD8">
              <w:rPr>
                <w:rFonts w:ascii="SimSun" w:hAnsi="SimSun" w:hint="eastAsia"/>
                <w:sz w:val="21"/>
                <w:szCs w:val="21"/>
                <w:lang w:val="en-US"/>
              </w:rPr>
              <w:t>厨具和饮食习惯</w:t>
            </w:r>
            <w:r w:rsidR="00B96A25" w:rsidRPr="006C0CD8">
              <w:rPr>
                <w:rFonts w:ascii="SimSun" w:hAnsi="SimSun" w:hint="eastAsia"/>
                <w:sz w:val="21"/>
                <w:szCs w:val="21"/>
                <w:lang w:val="en-US"/>
              </w:rPr>
              <w:t>等</w:t>
            </w:r>
            <w:r w:rsidRPr="006C0CD8">
              <w:rPr>
                <w:rFonts w:ascii="SimSun" w:hAnsi="SimSun" w:hint="eastAsia"/>
                <w:sz w:val="21"/>
                <w:szCs w:val="21"/>
                <w:lang w:val="en-US"/>
              </w:rPr>
              <w:t>。此外，秘鲁美食还通过</w:t>
            </w:r>
            <w:r w:rsidR="00B96A25" w:rsidRPr="006C0CD8">
              <w:rPr>
                <w:rFonts w:ascii="SimSun" w:hAnsi="SimSun" w:hint="eastAsia"/>
                <w:sz w:val="21"/>
                <w:szCs w:val="21"/>
                <w:lang w:val="en-US"/>
              </w:rPr>
              <w:t>创造对秘鲁产品的需求，开启了发展农业、</w:t>
            </w:r>
            <w:r w:rsidR="00BC208A" w:rsidRPr="006C0CD8">
              <w:rPr>
                <w:rFonts w:ascii="SimSun" w:hAnsi="SimSun" w:hint="eastAsia"/>
                <w:sz w:val="21"/>
                <w:szCs w:val="21"/>
                <w:lang w:val="en-US"/>
              </w:rPr>
              <w:t>畜牧</w:t>
            </w:r>
            <w:r w:rsidR="00B96A25" w:rsidRPr="006C0CD8">
              <w:rPr>
                <w:rFonts w:ascii="SimSun" w:hAnsi="SimSun" w:hint="eastAsia"/>
                <w:sz w:val="21"/>
                <w:szCs w:val="21"/>
                <w:lang w:val="en-US"/>
              </w:rPr>
              <w:t>业和渔业的机会。还促进</w:t>
            </w:r>
            <w:r w:rsidR="00BC208A" w:rsidRPr="006C0CD8">
              <w:rPr>
                <w:rFonts w:ascii="SimSun" w:hAnsi="SimSun" w:hint="eastAsia"/>
                <w:sz w:val="21"/>
                <w:szCs w:val="21"/>
                <w:lang w:val="en-US"/>
              </w:rPr>
              <w:t>了</w:t>
            </w:r>
            <w:r w:rsidR="00B96A25" w:rsidRPr="006C0CD8">
              <w:rPr>
                <w:rFonts w:ascii="SimSun" w:hAnsi="SimSun" w:hint="eastAsia"/>
                <w:sz w:val="21"/>
                <w:szCs w:val="21"/>
                <w:lang w:val="en-US"/>
              </w:rPr>
              <w:t>在秘鲁乡村开创新业务</w:t>
            </w:r>
            <w:r w:rsidR="00BC208A" w:rsidRPr="006C0CD8">
              <w:rPr>
                <w:rFonts w:ascii="SimSun" w:hAnsi="SimSun" w:hint="eastAsia"/>
                <w:sz w:val="21"/>
                <w:szCs w:val="21"/>
                <w:lang w:val="en-US"/>
              </w:rPr>
              <w:t>和对更高质量的需求。</w:t>
            </w:r>
          </w:p>
          <w:p w:rsidR="005F7A0C" w:rsidRPr="006C0CD8" w:rsidRDefault="00DA7425" w:rsidP="005E43F8">
            <w:pPr>
              <w:spacing w:afterLines="50" w:after="120" w:line="340" w:lineRule="atLeast"/>
              <w:jc w:val="both"/>
              <w:rPr>
                <w:rFonts w:ascii="SimSun" w:hAnsi="SimSun"/>
                <w:sz w:val="21"/>
                <w:szCs w:val="21"/>
                <w:lang w:val="en-US"/>
              </w:rPr>
            </w:pPr>
            <w:r w:rsidRPr="006C0CD8">
              <w:rPr>
                <w:rFonts w:ascii="SimSun" w:hAnsi="SimSun" w:hint="eastAsia"/>
                <w:sz w:val="21"/>
                <w:szCs w:val="21"/>
                <w:lang w:val="en-US"/>
              </w:rPr>
              <w:t>对秘鲁餐厅的国际认可加强了对美食之旅的高需求。美食之旅能够</w:t>
            </w:r>
            <w:r w:rsidR="00BC208A" w:rsidRPr="006C0CD8">
              <w:rPr>
                <w:rFonts w:ascii="SimSun" w:hAnsi="SimSun" w:hint="eastAsia"/>
                <w:sz w:val="21"/>
                <w:szCs w:val="21"/>
                <w:lang w:val="en-US"/>
              </w:rPr>
              <w:t>让游客发现</w:t>
            </w:r>
            <w:r w:rsidR="00EF2ECA" w:rsidRPr="006C0CD8">
              <w:rPr>
                <w:rFonts w:ascii="SimSun" w:hAnsi="SimSun" w:hint="eastAsia"/>
                <w:sz w:val="21"/>
                <w:szCs w:val="21"/>
                <w:lang w:val="en-US"/>
              </w:rPr>
              <w:t>由于</w:t>
            </w:r>
            <w:r w:rsidRPr="006C0CD8">
              <w:rPr>
                <w:rFonts w:ascii="SimSun" w:hAnsi="SimSun" w:hint="eastAsia"/>
                <w:sz w:val="21"/>
                <w:szCs w:val="21"/>
                <w:lang w:val="en-US"/>
              </w:rPr>
              <w:t>融合料理和创</w:t>
            </w:r>
            <w:r w:rsidRPr="006C0CD8">
              <w:rPr>
                <w:rFonts w:ascii="SimSun" w:hAnsi="SimSun" w:hint="eastAsia"/>
                <w:sz w:val="21"/>
                <w:szCs w:val="21"/>
                <w:lang w:val="en-US"/>
              </w:rPr>
              <w:lastRenderedPageBreak/>
              <w:t>意烹饪技术</w:t>
            </w:r>
            <w:r w:rsidR="00EF2ECA" w:rsidRPr="006C0CD8">
              <w:rPr>
                <w:rFonts w:ascii="SimSun" w:hAnsi="SimSun" w:hint="eastAsia"/>
                <w:sz w:val="21"/>
                <w:szCs w:val="21"/>
                <w:lang w:val="en-US"/>
              </w:rPr>
              <w:t>流传下来的</w:t>
            </w:r>
            <w:r w:rsidRPr="006C0CD8">
              <w:rPr>
                <w:rFonts w:ascii="SimSun" w:hAnsi="SimSun" w:hint="eastAsia"/>
                <w:sz w:val="21"/>
                <w:szCs w:val="21"/>
                <w:lang w:val="en-US"/>
              </w:rPr>
              <w:t>秘鲁世代烹饪艺术。这样的美食之旅包括走访美食餐厅，在秘鲁料理中使用的</w:t>
            </w:r>
            <w:r w:rsidR="00524EE9" w:rsidRPr="006C0CD8">
              <w:rPr>
                <w:rFonts w:ascii="SimSun" w:hAnsi="SimSun" w:hint="eastAsia"/>
                <w:sz w:val="21"/>
                <w:szCs w:val="21"/>
                <w:lang w:val="en-US"/>
              </w:rPr>
              <w:t>原料的</w:t>
            </w:r>
            <w:r w:rsidRPr="006C0CD8">
              <w:rPr>
                <w:rFonts w:ascii="SimSun" w:hAnsi="SimSun" w:hint="eastAsia"/>
                <w:sz w:val="21"/>
                <w:szCs w:val="21"/>
                <w:lang w:val="en-US"/>
              </w:rPr>
              <w:t>种植</w:t>
            </w:r>
            <w:r w:rsidR="00524EE9" w:rsidRPr="006C0CD8">
              <w:rPr>
                <w:rFonts w:ascii="SimSun" w:hAnsi="SimSun" w:hint="eastAsia"/>
                <w:sz w:val="21"/>
                <w:szCs w:val="21"/>
                <w:lang w:val="en-US"/>
              </w:rPr>
              <w:t>农场，</w:t>
            </w:r>
            <w:r w:rsidRPr="006C0CD8">
              <w:rPr>
                <w:rFonts w:ascii="SimSun" w:hAnsi="SimSun" w:hint="eastAsia"/>
                <w:sz w:val="21"/>
                <w:szCs w:val="21"/>
                <w:lang w:val="en-US"/>
              </w:rPr>
              <w:t>以</w:t>
            </w:r>
            <w:r w:rsidR="00524EE9" w:rsidRPr="006C0CD8">
              <w:rPr>
                <w:rFonts w:ascii="SimSun" w:hAnsi="SimSun" w:hint="eastAsia"/>
                <w:sz w:val="21"/>
                <w:szCs w:val="21"/>
                <w:lang w:val="en-US"/>
              </w:rPr>
              <w:t>及销售</w:t>
            </w:r>
            <w:r w:rsidR="00BC208A" w:rsidRPr="006C0CD8">
              <w:rPr>
                <w:rFonts w:ascii="SimSun" w:hAnsi="SimSun" w:hint="eastAsia"/>
                <w:sz w:val="21"/>
                <w:szCs w:val="21"/>
                <w:lang w:val="en-US"/>
              </w:rPr>
              <w:t>食品</w:t>
            </w:r>
            <w:r w:rsidR="00524EE9" w:rsidRPr="006C0CD8">
              <w:rPr>
                <w:rFonts w:ascii="SimSun" w:hAnsi="SimSun" w:hint="eastAsia"/>
                <w:sz w:val="21"/>
                <w:szCs w:val="21"/>
                <w:lang w:val="en-US"/>
              </w:rPr>
              <w:t>的</w:t>
            </w:r>
            <w:r w:rsidRPr="006C0CD8">
              <w:rPr>
                <w:rFonts w:ascii="SimSun" w:hAnsi="SimSun" w:hint="eastAsia"/>
                <w:sz w:val="21"/>
                <w:szCs w:val="21"/>
                <w:lang w:val="en-US"/>
              </w:rPr>
              <w:t>市场和商店</w:t>
            </w:r>
            <w:r w:rsidR="00524EE9" w:rsidRPr="006C0CD8">
              <w:rPr>
                <w:rFonts w:ascii="SimSun" w:hAnsi="SimSun" w:hint="eastAsia"/>
                <w:sz w:val="21"/>
                <w:szCs w:val="21"/>
                <w:lang w:val="en-US"/>
              </w:rPr>
              <w:t>。游客还可以参加烹饪课程和品尝</w:t>
            </w:r>
            <w:r w:rsidR="00BF66CC" w:rsidRPr="006C0CD8">
              <w:rPr>
                <w:rFonts w:ascii="SimSun" w:hAnsi="SimSun" w:hint="eastAsia"/>
                <w:sz w:val="21"/>
                <w:szCs w:val="21"/>
                <w:lang w:val="en-US"/>
              </w:rPr>
              <w:t>会</w:t>
            </w:r>
            <w:r w:rsidR="00524EE9" w:rsidRPr="006C0CD8">
              <w:rPr>
                <w:rFonts w:ascii="SimSun" w:hAnsi="SimSun" w:hint="eastAsia"/>
                <w:sz w:val="21"/>
                <w:szCs w:val="21"/>
                <w:lang w:val="en-US"/>
              </w:rPr>
              <w:t>。</w:t>
            </w:r>
          </w:p>
          <w:p w:rsidR="005F7A0C" w:rsidRPr="006C0CD8" w:rsidRDefault="00BF66CC" w:rsidP="005E43F8">
            <w:pPr>
              <w:spacing w:afterLines="50" w:after="120" w:line="340" w:lineRule="atLeast"/>
              <w:jc w:val="both"/>
              <w:rPr>
                <w:rFonts w:ascii="SimSun" w:hAnsi="SimSun"/>
                <w:sz w:val="21"/>
                <w:szCs w:val="21"/>
                <w:lang w:val="en-US"/>
              </w:rPr>
            </w:pPr>
            <w:r w:rsidRPr="006C0CD8">
              <w:rPr>
                <w:rFonts w:ascii="SimSun" w:hAnsi="SimSun" w:hint="eastAsia"/>
                <w:sz w:val="21"/>
                <w:szCs w:val="21"/>
                <w:lang w:val="en-US"/>
              </w:rPr>
              <w:t>以上信息表明，这是一个黄金机遇，可为拥有潜在旅游区域的</w:t>
            </w:r>
            <w:r w:rsidR="001678EF" w:rsidRPr="006C0CD8">
              <w:rPr>
                <w:rFonts w:ascii="SimSun" w:hAnsi="SimSun" w:hint="eastAsia"/>
                <w:sz w:val="21"/>
                <w:szCs w:val="21"/>
                <w:lang w:val="en-US"/>
              </w:rPr>
              <w:t>社区</w:t>
            </w:r>
            <w:r w:rsidR="00524EE9" w:rsidRPr="006C0CD8">
              <w:rPr>
                <w:rFonts w:ascii="SimSun" w:hAnsi="SimSun" w:hint="eastAsia"/>
                <w:sz w:val="21"/>
                <w:szCs w:val="21"/>
                <w:lang w:val="en-US"/>
              </w:rPr>
              <w:t>经济和社会发展</w:t>
            </w:r>
            <w:r w:rsidRPr="006C0CD8">
              <w:rPr>
                <w:rFonts w:ascii="SimSun" w:hAnsi="SimSun" w:hint="eastAsia"/>
                <w:sz w:val="21"/>
                <w:szCs w:val="21"/>
                <w:lang w:val="en-US"/>
              </w:rPr>
              <w:t>创造有利条件，吸引投资，并搭建</w:t>
            </w:r>
            <w:r w:rsidR="001678EF" w:rsidRPr="006C0CD8">
              <w:rPr>
                <w:rFonts w:ascii="SimSun" w:hAnsi="SimSun" w:hint="eastAsia"/>
                <w:sz w:val="21"/>
                <w:szCs w:val="21"/>
                <w:lang w:val="en-US"/>
              </w:rPr>
              <w:t>知识产权</w:t>
            </w:r>
            <w:r w:rsidRPr="006C0CD8">
              <w:rPr>
                <w:rFonts w:ascii="SimSun" w:hAnsi="SimSun" w:hint="eastAsia"/>
                <w:sz w:val="21"/>
                <w:szCs w:val="21"/>
                <w:lang w:val="en-US"/>
              </w:rPr>
              <w:t>相关</w:t>
            </w:r>
            <w:r w:rsidR="001678EF" w:rsidRPr="006C0CD8">
              <w:rPr>
                <w:rFonts w:ascii="SimSun" w:hAnsi="SimSun" w:hint="eastAsia"/>
                <w:sz w:val="21"/>
                <w:szCs w:val="21"/>
                <w:lang w:val="en-US"/>
              </w:rPr>
              <w:t>提议的平台。</w:t>
            </w:r>
          </w:p>
          <w:p w:rsidR="00F52657" w:rsidRPr="006C0CD8" w:rsidRDefault="00BF66CC" w:rsidP="005E43F8">
            <w:pPr>
              <w:spacing w:afterLines="50" w:after="120" w:line="340" w:lineRule="atLeast"/>
              <w:jc w:val="both"/>
              <w:rPr>
                <w:rFonts w:ascii="SimSun" w:hAnsi="SimSun"/>
                <w:sz w:val="21"/>
                <w:szCs w:val="21"/>
                <w:lang w:val="en-US" w:eastAsia="es-PE"/>
              </w:rPr>
            </w:pPr>
            <w:r w:rsidRPr="006C0CD8">
              <w:rPr>
                <w:rFonts w:ascii="SimSun" w:hAnsi="SimSun" w:hint="eastAsia"/>
                <w:sz w:val="21"/>
                <w:szCs w:val="21"/>
                <w:lang w:val="en-US"/>
              </w:rPr>
              <w:t>值得注意的是</w:t>
            </w:r>
            <w:r w:rsidR="001678EF" w:rsidRPr="006C0CD8">
              <w:rPr>
                <w:rFonts w:ascii="SimSun" w:hAnsi="SimSun" w:hint="eastAsia"/>
                <w:sz w:val="21"/>
                <w:szCs w:val="21"/>
                <w:lang w:val="en-US"/>
              </w:rPr>
              <w:t>，通过餐厅、酒店</w:t>
            </w:r>
            <w:r w:rsidR="00BE1CE9" w:rsidRPr="006C0CD8">
              <w:rPr>
                <w:rFonts w:ascii="SimSun" w:hAnsi="SimSun" w:hint="eastAsia"/>
                <w:sz w:val="21"/>
                <w:szCs w:val="21"/>
                <w:lang w:val="en-US"/>
              </w:rPr>
              <w:t>协会和</w:t>
            </w:r>
            <w:r w:rsidR="001F1023" w:rsidRPr="006C0CD8">
              <w:rPr>
                <w:rFonts w:ascii="SimSun" w:hAnsi="SimSun" w:hint="eastAsia"/>
                <w:sz w:val="21"/>
                <w:szCs w:val="21"/>
                <w:lang w:val="en-US"/>
              </w:rPr>
              <w:t>旅游经营者提供的服务涉及大量</w:t>
            </w:r>
            <w:r w:rsidRPr="006C0CD8">
              <w:rPr>
                <w:rFonts w:ascii="SimSun" w:hAnsi="SimSun" w:hint="eastAsia"/>
                <w:sz w:val="21"/>
                <w:szCs w:val="21"/>
                <w:lang w:val="en-US"/>
              </w:rPr>
              <w:t>技术</w:t>
            </w:r>
            <w:r w:rsidR="001F1023" w:rsidRPr="006C0CD8">
              <w:rPr>
                <w:rFonts w:ascii="SimSun" w:hAnsi="SimSun" w:hint="eastAsia"/>
                <w:sz w:val="21"/>
                <w:szCs w:val="21"/>
                <w:lang w:val="en-US"/>
              </w:rPr>
              <w:t>工作者，因此</w:t>
            </w:r>
            <w:r w:rsidRPr="006C0CD8">
              <w:rPr>
                <w:rFonts w:ascii="SimSun" w:hAnsi="SimSun" w:hint="eastAsia"/>
                <w:sz w:val="21"/>
                <w:szCs w:val="21"/>
                <w:lang w:val="en-US"/>
              </w:rPr>
              <w:t>会产生较高比例报酬丰厚的工作，提高传统产品的价值，让农业家庭和餐厅厨师</w:t>
            </w:r>
            <w:r w:rsidR="001F1023" w:rsidRPr="006C0CD8">
              <w:rPr>
                <w:rFonts w:ascii="SimSun" w:hAnsi="SimSun" w:hint="eastAsia"/>
                <w:sz w:val="21"/>
                <w:szCs w:val="21"/>
                <w:lang w:val="en-US"/>
              </w:rPr>
              <w:t>受益。</w:t>
            </w:r>
          </w:p>
          <w:p w:rsidR="005F7A0C" w:rsidRPr="006C0CD8" w:rsidRDefault="00BC0052" w:rsidP="005E43F8">
            <w:pPr>
              <w:spacing w:afterLines="50" w:after="120" w:line="340" w:lineRule="atLeast"/>
              <w:jc w:val="both"/>
              <w:rPr>
                <w:rFonts w:ascii="SimSun" w:hAnsi="SimSun"/>
                <w:sz w:val="21"/>
                <w:szCs w:val="21"/>
                <w:lang w:val="en-US"/>
              </w:rPr>
            </w:pPr>
            <w:r w:rsidRPr="006C0CD8">
              <w:rPr>
                <w:rFonts w:ascii="SimSun" w:hAnsi="SimSun" w:hint="eastAsia"/>
                <w:sz w:val="21"/>
                <w:szCs w:val="21"/>
                <w:lang w:val="en-US"/>
              </w:rPr>
              <w:t>因此，美食</w:t>
            </w:r>
            <w:r w:rsidR="001F1023" w:rsidRPr="006C0CD8">
              <w:rPr>
                <w:rFonts w:ascii="SimSun" w:hAnsi="SimSun" w:hint="eastAsia"/>
                <w:sz w:val="21"/>
                <w:szCs w:val="21"/>
                <w:lang w:val="en-US"/>
              </w:rPr>
              <w:t>业利益攸关方</w:t>
            </w:r>
            <w:r w:rsidR="008C3D14" w:rsidRPr="006C0CD8">
              <w:rPr>
                <w:rFonts w:ascii="SimSun" w:hAnsi="SimSun" w:hint="eastAsia"/>
                <w:sz w:val="21"/>
                <w:szCs w:val="21"/>
                <w:lang w:val="en-US"/>
              </w:rPr>
              <w:t>通过满足游客的具体需求，</w:t>
            </w:r>
            <w:r w:rsidR="001F1023" w:rsidRPr="006C0CD8">
              <w:rPr>
                <w:rFonts w:ascii="SimSun" w:hAnsi="SimSun" w:hint="eastAsia"/>
                <w:sz w:val="21"/>
                <w:szCs w:val="21"/>
                <w:lang w:val="en-US"/>
              </w:rPr>
              <w:t>在</w:t>
            </w:r>
            <w:r w:rsidR="00994A6F" w:rsidRPr="006C0CD8">
              <w:rPr>
                <w:rFonts w:ascii="SimSun" w:hAnsi="SimSun" w:hint="eastAsia"/>
                <w:sz w:val="21"/>
                <w:szCs w:val="21"/>
                <w:lang w:val="en-US"/>
              </w:rPr>
              <w:t>向他们提供高质量</w:t>
            </w:r>
            <w:r w:rsidR="008C3D14" w:rsidRPr="006C0CD8">
              <w:rPr>
                <w:rFonts w:ascii="SimSun" w:hAnsi="SimSun" w:hint="eastAsia"/>
                <w:sz w:val="21"/>
                <w:szCs w:val="21"/>
                <w:lang w:val="en-US"/>
              </w:rPr>
              <w:t>服务方面发挥了关键作用，从而能够极大地受益于在其活动中战略性地使用知识产权制度</w:t>
            </w:r>
            <w:r w:rsidR="00D92473" w:rsidRPr="006C0CD8">
              <w:rPr>
                <w:rFonts w:ascii="SimSun" w:hAnsi="SimSun" w:hint="eastAsia"/>
                <w:sz w:val="21"/>
                <w:szCs w:val="21"/>
                <w:lang w:val="en-US"/>
              </w:rPr>
              <w:t>。例如，厨师可以使用商标、商品名称和广告语来推销其餐厅</w:t>
            </w:r>
            <w:r w:rsidR="00CA5E44" w:rsidRPr="006C0CD8">
              <w:rPr>
                <w:rFonts w:ascii="SimSun" w:hAnsi="SimSun" w:hint="eastAsia"/>
                <w:sz w:val="21"/>
                <w:szCs w:val="21"/>
                <w:lang w:val="en-US"/>
              </w:rPr>
              <w:t>推出的产品和服务，甚至可以对菜单上的原创措辞拥有版权。厨师使用的原料的</w:t>
            </w:r>
            <w:r w:rsidR="00D92473" w:rsidRPr="006C0CD8">
              <w:rPr>
                <w:rFonts w:ascii="SimSun" w:hAnsi="SimSun" w:hint="eastAsia"/>
                <w:sz w:val="21"/>
                <w:szCs w:val="21"/>
                <w:lang w:val="en-US"/>
              </w:rPr>
              <w:t>供应商（如农民）也可以从知识产权制度中受益，</w:t>
            </w:r>
            <w:r w:rsidR="00EB3FD6" w:rsidRPr="006C0CD8">
              <w:rPr>
                <w:rFonts w:ascii="SimSun" w:hAnsi="SimSun" w:hint="eastAsia"/>
                <w:sz w:val="21"/>
                <w:szCs w:val="21"/>
                <w:lang w:val="en-US"/>
              </w:rPr>
              <w:t>通过使用集体商标、证明商标、原产地名称、植物品种和传统知识和民间文学艺术等。</w:t>
            </w:r>
          </w:p>
          <w:p w:rsidR="005F7A0C" w:rsidRPr="006C0CD8" w:rsidRDefault="00A60209" w:rsidP="005E43F8">
            <w:pPr>
              <w:spacing w:afterLines="50" w:after="120" w:line="340" w:lineRule="atLeast"/>
              <w:jc w:val="both"/>
              <w:rPr>
                <w:rFonts w:ascii="SimSun" w:hAnsi="SimSun"/>
                <w:sz w:val="21"/>
                <w:szCs w:val="21"/>
                <w:lang w:val="en-US"/>
              </w:rPr>
            </w:pPr>
            <w:r w:rsidRPr="006C0CD8">
              <w:rPr>
                <w:rFonts w:ascii="SimSun" w:hAnsi="SimSun" w:hint="eastAsia"/>
                <w:sz w:val="21"/>
                <w:szCs w:val="21"/>
                <w:lang w:val="en-US"/>
              </w:rPr>
              <w:t>另一种</w:t>
            </w:r>
            <w:r w:rsidR="003914E0" w:rsidRPr="006C0CD8">
              <w:rPr>
                <w:rFonts w:ascii="SimSun" w:hAnsi="SimSun" w:hint="eastAsia"/>
                <w:sz w:val="21"/>
                <w:szCs w:val="21"/>
                <w:lang w:val="en-US"/>
              </w:rPr>
              <w:t>保护我们的美食及其构成要素</w:t>
            </w:r>
            <w:r w:rsidR="00EB3FD6" w:rsidRPr="006C0CD8">
              <w:rPr>
                <w:rFonts w:ascii="SimSun" w:hAnsi="SimSun" w:hint="eastAsia"/>
                <w:sz w:val="21"/>
                <w:szCs w:val="21"/>
                <w:lang w:val="en-US"/>
              </w:rPr>
              <w:t>的方法是通过</w:t>
            </w:r>
            <w:r w:rsidR="003914E0" w:rsidRPr="006C0CD8">
              <w:rPr>
                <w:rFonts w:ascii="SimSun" w:hAnsi="SimSun" w:hint="eastAsia"/>
                <w:sz w:val="21"/>
                <w:szCs w:val="21"/>
                <w:lang w:val="en-US"/>
              </w:rPr>
              <w:t>有保证的传统特产，这</w:t>
            </w:r>
            <w:r w:rsidR="00EB3FD6" w:rsidRPr="006C0CD8">
              <w:rPr>
                <w:rFonts w:ascii="SimSun" w:hAnsi="SimSun" w:hint="eastAsia"/>
                <w:sz w:val="21"/>
                <w:szCs w:val="21"/>
                <w:lang w:val="en-US"/>
              </w:rPr>
              <w:t>旨在保护传统产品和菜</w:t>
            </w:r>
            <w:r w:rsidR="00FB74C6">
              <w:rPr>
                <w:rFonts w:ascii="SimSun" w:hAnsi="SimSun" w:hint="cs"/>
                <w:sz w:val="21"/>
                <w:szCs w:val="21"/>
                <w:lang w:val="en-US"/>
              </w:rPr>
              <w:t>‍</w:t>
            </w:r>
            <w:r w:rsidR="00EB3FD6" w:rsidRPr="006C0CD8">
              <w:rPr>
                <w:rFonts w:ascii="SimSun" w:hAnsi="SimSun" w:hint="eastAsia"/>
                <w:sz w:val="21"/>
                <w:szCs w:val="21"/>
                <w:lang w:val="en-US"/>
              </w:rPr>
              <w:t>谱。</w:t>
            </w:r>
          </w:p>
          <w:p w:rsidR="005F7A0C" w:rsidRPr="006C0CD8" w:rsidRDefault="00634513" w:rsidP="005E43F8">
            <w:pPr>
              <w:spacing w:afterLines="50" w:after="120" w:line="340" w:lineRule="atLeast"/>
              <w:jc w:val="both"/>
              <w:rPr>
                <w:rFonts w:ascii="SimSun" w:hAnsi="SimSun"/>
                <w:sz w:val="21"/>
                <w:szCs w:val="21"/>
                <w:lang w:val="en-US"/>
              </w:rPr>
            </w:pPr>
            <w:r w:rsidRPr="006C0CD8">
              <w:rPr>
                <w:rFonts w:ascii="SimSun" w:hAnsi="SimSun" w:hint="eastAsia"/>
                <w:sz w:val="21"/>
                <w:szCs w:val="21"/>
                <w:lang w:val="en-US"/>
              </w:rPr>
              <w:t>尽管如此，秘鲁旅游和美食行业并</w:t>
            </w:r>
            <w:r w:rsidR="00D06A59" w:rsidRPr="006C0CD8">
              <w:rPr>
                <w:rFonts w:ascii="SimSun" w:hAnsi="SimSun" w:hint="eastAsia"/>
                <w:sz w:val="21"/>
                <w:szCs w:val="21"/>
                <w:lang w:val="en-US"/>
              </w:rPr>
              <w:t>未大量使用知识产权</w:t>
            </w:r>
            <w:r w:rsidR="00EB3FD6" w:rsidRPr="006C0CD8">
              <w:rPr>
                <w:rFonts w:ascii="SimSun" w:hAnsi="SimSun" w:hint="eastAsia"/>
                <w:sz w:val="21"/>
                <w:szCs w:val="21"/>
                <w:lang w:val="en-US"/>
              </w:rPr>
              <w:t>。</w:t>
            </w:r>
            <w:r w:rsidR="001935CF" w:rsidRPr="006C0CD8">
              <w:rPr>
                <w:rFonts w:ascii="SimSun" w:hAnsi="SimSun" w:hint="eastAsia"/>
                <w:sz w:val="21"/>
                <w:szCs w:val="21"/>
                <w:lang w:val="en-US"/>
              </w:rPr>
              <w:t>这</w:t>
            </w:r>
            <w:r w:rsidR="00EB3FD6" w:rsidRPr="006C0CD8">
              <w:rPr>
                <w:rFonts w:ascii="SimSun" w:hAnsi="SimSun" w:hint="eastAsia"/>
                <w:sz w:val="21"/>
                <w:szCs w:val="21"/>
                <w:lang w:val="en-US"/>
              </w:rPr>
              <w:t>从INDECOPI的统计数据</w:t>
            </w:r>
            <w:r w:rsidR="001935CF" w:rsidRPr="006C0CD8">
              <w:rPr>
                <w:rFonts w:ascii="SimSun" w:hAnsi="SimSun" w:hint="eastAsia"/>
                <w:sz w:val="21"/>
                <w:szCs w:val="21"/>
                <w:lang w:val="en-US"/>
              </w:rPr>
              <w:t>中即可</w:t>
            </w:r>
            <w:r w:rsidR="00EB3FD6" w:rsidRPr="006C0CD8">
              <w:rPr>
                <w:rFonts w:ascii="SimSun" w:hAnsi="SimSun" w:hint="eastAsia"/>
                <w:sz w:val="21"/>
                <w:szCs w:val="21"/>
                <w:lang w:val="en-US"/>
              </w:rPr>
              <w:t>明显</w:t>
            </w:r>
            <w:r w:rsidR="001935CF" w:rsidRPr="006C0CD8">
              <w:rPr>
                <w:rFonts w:ascii="SimSun" w:hAnsi="SimSun" w:hint="eastAsia"/>
                <w:sz w:val="21"/>
                <w:szCs w:val="21"/>
                <w:lang w:val="en-US"/>
              </w:rPr>
              <w:t>看出，</w:t>
            </w:r>
            <w:r w:rsidR="00EB3FD6" w:rsidRPr="006C0CD8">
              <w:rPr>
                <w:rFonts w:ascii="SimSun" w:hAnsi="SimSun" w:hint="eastAsia"/>
                <w:sz w:val="21"/>
                <w:szCs w:val="21"/>
                <w:lang w:val="en-US"/>
              </w:rPr>
              <w:t>2017</w:t>
            </w:r>
            <w:r w:rsidR="001935CF" w:rsidRPr="006C0CD8">
              <w:rPr>
                <w:rFonts w:ascii="SimSun" w:hAnsi="SimSun" w:hint="eastAsia"/>
                <w:sz w:val="21"/>
                <w:szCs w:val="21"/>
                <w:lang w:val="en-US"/>
              </w:rPr>
              <w:t>年，与餐饮和酒店</w:t>
            </w:r>
            <w:r w:rsidR="00EB3FD6" w:rsidRPr="006C0CD8">
              <w:rPr>
                <w:rFonts w:ascii="SimSun" w:hAnsi="SimSun" w:hint="eastAsia"/>
                <w:sz w:val="21"/>
                <w:szCs w:val="21"/>
                <w:lang w:val="en-US"/>
              </w:rPr>
              <w:t>服务</w:t>
            </w:r>
            <w:r w:rsidR="001935CF" w:rsidRPr="006C0CD8">
              <w:rPr>
                <w:rFonts w:ascii="SimSun" w:hAnsi="SimSun" w:hint="eastAsia"/>
                <w:sz w:val="21"/>
                <w:szCs w:val="21"/>
                <w:lang w:val="en-US"/>
              </w:rPr>
              <w:t>相关</w:t>
            </w:r>
            <w:r w:rsidR="00EB3FD6" w:rsidRPr="006C0CD8">
              <w:rPr>
                <w:rFonts w:ascii="SimSun" w:hAnsi="SimSun" w:hint="eastAsia"/>
                <w:sz w:val="21"/>
                <w:szCs w:val="21"/>
                <w:lang w:val="en-US"/>
              </w:rPr>
              <w:t>的秘鲁居民注册的所有商标只占5.6%。</w:t>
            </w:r>
          </w:p>
          <w:p w:rsidR="00352CC7" w:rsidRPr="006C0CD8" w:rsidRDefault="00EB3FD6" w:rsidP="005E43F8">
            <w:pPr>
              <w:spacing w:afterLines="50" w:after="120" w:line="340" w:lineRule="atLeast"/>
              <w:jc w:val="both"/>
              <w:rPr>
                <w:rFonts w:ascii="SimSun" w:hAnsi="SimSun"/>
                <w:sz w:val="21"/>
                <w:szCs w:val="21"/>
                <w:lang w:val="en-US"/>
              </w:rPr>
            </w:pPr>
            <w:r w:rsidRPr="006C0CD8">
              <w:rPr>
                <w:rFonts w:ascii="SimSun" w:hAnsi="SimSun" w:hint="eastAsia"/>
                <w:sz w:val="21"/>
                <w:szCs w:val="21"/>
                <w:lang w:val="en-US"/>
              </w:rPr>
              <w:t>此外，</w:t>
            </w:r>
            <w:r w:rsidR="001E2218" w:rsidRPr="006C0CD8">
              <w:rPr>
                <w:rFonts w:ascii="SimSun" w:hAnsi="SimSun" w:hint="eastAsia"/>
                <w:sz w:val="21"/>
                <w:szCs w:val="21"/>
                <w:lang w:val="en-US"/>
              </w:rPr>
              <w:t>秘鲁法律中没有对例如有保证的传统特产的要素进行规定，这</w:t>
            </w:r>
            <w:r w:rsidR="00AC3756" w:rsidRPr="006C0CD8">
              <w:rPr>
                <w:rFonts w:ascii="SimSun" w:hAnsi="SimSun" w:hint="eastAsia"/>
                <w:sz w:val="21"/>
                <w:szCs w:val="21"/>
                <w:lang w:val="en-US"/>
              </w:rPr>
              <w:t>限制了保护国家传统产品和菜谱的可能性。</w:t>
            </w:r>
          </w:p>
        </w:tc>
      </w:tr>
      <w:tr w:rsidR="005F7A0C" w:rsidRPr="006C0CD8" w:rsidTr="005E43F8">
        <w:tblPrEx>
          <w:tblCellMar>
            <w:left w:w="108" w:type="dxa"/>
            <w:right w:w="108" w:type="dxa"/>
          </w:tblCellMar>
          <w:tblLook w:val="04A0" w:firstRow="1" w:lastRow="0" w:firstColumn="1" w:lastColumn="0" w:noHBand="0" w:noVBand="1"/>
        </w:tblPrEx>
        <w:trPr>
          <w:jc w:val="center"/>
        </w:trPr>
        <w:tc>
          <w:tcPr>
            <w:tcW w:w="9225" w:type="dxa"/>
            <w:gridSpan w:val="2"/>
          </w:tcPr>
          <w:p w:rsidR="00C7074E" w:rsidRPr="006C0CD8" w:rsidRDefault="007464F2" w:rsidP="005E43F8">
            <w:pPr>
              <w:pStyle w:val="ListParagraph"/>
              <w:numPr>
                <w:ilvl w:val="1"/>
                <w:numId w:val="22"/>
              </w:numPr>
              <w:tabs>
                <w:tab w:val="clear" w:pos="1560"/>
              </w:tabs>
              <w:suppressAutoHyphens w:val="0"/>
              <w:overflowPunct w:val="0"/>
              <w:spacing w:before="0" w:afterLines="50" w:after="120" w:line="340" w:lineRule="atLeast"/>
              <w:contextualSpacing w:val="0"/>
              <w:jc w:val="both"/>
              <w:rPr>
                <w:rFonts w:ascii="SimSun" w:eastAsia="SimSun" w:hAnsi="SimSun"/>
                <w:sz w:val="21"/>
                <w:szCs w:val="21"/>
              </w:rPr>
            </w:pPr>
            <w:r w:rsidRPr="006C0CD8">
              <w:rPr>
                <w:rFonts w:ascii="SimSun" w:eastAsia="SimSun" w:hAnsi="SimSun" w:hint="eastAsia"/>
                <w:sz w:val="21"/>
                <w:szCs w:val="21"/>
                <w:u w:val="single"/>
                <w:lang w:eastAsia="zh-CN"/>
              </w:rPr>
              <w:lastRenderedPageBreak/>
              <w:t>目标</w:t>
            </w:r>
          </w:p>
        </w:tc>
      </w:tr>
      <w:tr w:rsidR="005F7A0C" w:rsidRPr="006C0CD8" w:rsidTr="005E43F8">
        <w:tblPrEx>
          <w:tblCellMar>
            <w:left w:w="108" w:type="dxa"/>
            <w:right w:w="108" w:type="dxa"/>
          </w:tblCellMar>
          <w:tblLook w:val="04A0" w:firstRow="1" w:lastRow="0" w:firstColumn="1" w:lastColumn="0" w:noHBand="0" w:noVBand="1"/>
        </w:tblPrEx>
        <w:trPr>
          <w:jc w:val="center"/>
        </w:trPr>
        <w:tc>
          <w:tcPr>
            <w:tcW w:w="9225" w:type="dxa"/>
            <w:gridSpan w:val="2"/>
          </w:tcPr>
          <w:p w:rsidR="005F7A0C" w:rsidRPr="006C0CD8" w:rsidRDefault="003D72F4" w:rsidP="005E43F8">
            <w:pPr>
              <w:spacing w:afterLines="50" w:after="120" w:line="340" w:lineRule="atLeast"/>
              <w:jc w:val="both"/>
              <w:rPr>
                <w:rFonts w:ascii="SimSun" w:hAnsi="SimSun"/>
                <w:color w:val="222222"/>
                <w:sz w:val="21"/>
                <w:szCs w:val="21"/>
                <w:lang w:val="en-US"/>
              </w:rPr>
            </w:pPr>
            <w:r w:rsidRPr="006C0CD8">
              <w:rPr>
                <w:rFonts w:ascii="SimSun" w:hAnsi="SimSun" w:hint="eastAsia"/>
                <w:color w:val="222222"/>
                <w:sz w:val="21"/>
                <w:szCs w:val="21"/>
                <w:u w:val="single"/>
                <w:lang w:val="en-US"/>
              </w:rPr>
              <w:t>总体目标</w:t>
            </w:r>
            <w:r w:rsidRPr="006C0CD8">
              <w:rPr>
                <w:rFonts w:ascii="SimSun" w:hAnsi="SimSun" w:hint="eastAsia"/>
                <w:color w:val="222222"/>
                <w:sz w:val="21"/>
                <w:szCs w:val="21"/>
                <w:lang w:val="en-US"/>
              </w:rPr>
              <w:t>：</w:t>
            </w:r>
          </w:p>
          <w:p w:rsidR="005F7A0C" w:rsidRPr="006C0CD8" w:rsidRDefault="001E2218" w:rsidP="005E43F8">
            <w:pPr>
              <w:spacing w:afterLines="50" w:after="120" w:line="340" w:lineRule="atLeast"/>
              <w:jc w:val="both"/>
              <w:rPr>
                <w:rFonts w:ascii="SimSun" w:hAnsi="SimSun"/>
                <w:sz w:val="21"/>
                <w:szCs w:val="21"/>
                <w:lang w:val="en-US"/>
              </w:rPr>
            </w:pPr>
            <w:r w:rsidRPr="006C0CD8">
              <w:rPr>
                <w:rFonts w:ascii="SimSun" w:hAnsi="SimSun" w:hint="eastAsia"/>
                <w:sz w:val="21"/>
                <w:szCs w:val="21"/>
                <w:lang w:val="en-US"/>
              </w:rPr>
              <w:t>促进</w:t>
            </w:r>
            <w:r w:rsidR="003D72F4" w:rsidRPr="006C0CD8">
              <w:rPr>
                <w:rFonts w:ascii="SimSun" w:hAnsi="SimSun" w:hint="eastAsia"/>
                <w:sz w:val="21"/>
                <w:szCs w:val="21"/>
                <w:lang w:val="en-US"/>
              </w:rPr>
              <w:t>旅游和美食行业对知识产权制度的使用。</w:t>
            </w:r>
          </w:p>
          <w:p w:rsidR="005F7A0C" w:rsidRPr="006C0CD8" w:rsidRDefault="003D72F4" w:rsidP="005E43F8">
            <w:pPr>
              <w:spacing w:afterLines="50" w:after="120" w:line="340" w:lineRule="atLeast"/>
              <w:jc w:val="both"/>
              <w:rPr>
                <w:rFonts w:ascii="SimSun" w:hAnsi="SimSun"/>
                <w:color w:val="222222"/>
                <w:sz w:val="21"/>
                <w:szCs w:val="21"/>
                <w:lang w:val="en-US"/>
              </w:rPr>
            </w:pPr>
            <w:r w:rsidRPr="006C0CD8">
              <w:rPr>
                <w:rFonts w:ascii="SimSun" w:hAnsi="SimSun" w:hint="eastAsia"/>
                <w:color w:val="222222"/>
                <w:sz w:val="21"/>
                <w:szCs w:val="21"/>
                <w:u w:val="single"/>
                <w:lang w:val="en-US"/>
              </w:rPr>
              <w:t>具体目标</w:t>
            </w:r>
            <w:r w:rsidRPr="006C0CD8">
              <w:rPr>
                <w:rFonts w:ascii="SimSun" w:hAnsi="SimSun" w:hint="eastAsia"/>
                <w:color w:val="222222"/>
                <w:sz w:val="21"/>
                <w:szCs w:val="21"/>
                <w:lang w:val="en-US"/>
              </w:rPr>
              <w:t>：</w:t>
            </w:r>
          </w:p>
          <w:p w:rsidR="005F7A0C" w:rsidRPr="006C0CD8" w:rsidRDefault="001E2218" w:rsidP="005E43F8">
            <w:pPr>
              <w:pStyle w:val="HTMLPreformatted"/>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verflowPunct w:val="0"/>
              <w:spacing w:afterLines="50" w:after="120" w:line="340" w:lineRule="atLeast"/>
              <w:ind w:left="714" w:hanging="357"/>
              <w:jc w:val="both"/>
              <w:rPr>
                <w:rFonts w:ascii="SimSun" w:eastAsia="SimSun" w:hAnsi="SimSun" w:cs="Arial"/>
                <w:color w:val="222222"/>
                <w:sz w:val="21"/>
                <w:szCs w:val="21"/>
                <w:lang w:val="en-US"/>
              </w:rPr>
            </w:pPr>
            <w:r w:rsidRPr="006C0CD8">
              <w:rPr>
                <w:rFonts w:ascii="SimSun" w:eastAsia="SimSun" w:hAnsi="SimSun" w:cs="Arial" w:hint="eastAsia"/>
                <w:color w:val="222222"/>
                <w:sz w:val="21"/>
                <w:szCs w:val="21"/>
                <w:lang w:val="en-US" w:eastAsia="zh-CN"/>
              </w:rPr>
              <w:t>建设旅游和美食业经济利益攸关方和包括知识产权局在内的</w:t>
            </w:r>
            <w:r w:rsidR="003D72F4" w:rsidRPr="006C0CD8">
              <w:rPr>
                <w:rFonts w:ascii="SimSun" w:eastAsia="SimSun" w:hAnsi="SimSun" w:cs="Arial" w:hint="eastAsia"/>
                <w:color w:val="222222"/>
                <w:sz w:val="21"/>
                <w:szCs w:val="21"/>
                <w:lang w:val="en-US" w:eastAsia="zh-CN"/>
              </w:rPr>
              <w:t>国家当局</w:t>
            </w:r>
            <w:r w:rsidRPr="006C0CD8">
              <w:rPr>
                <w:rFonts w:ascii="SimSun" w:eastAsia="SimSun" w:hAnsi="SimSun" w:cs="Arial" w:hint="eastAsia"/>
                <w:color w:val="222222"/>
                <w:sz w:val="21"/>
                <w:szCs w:val="21"/>
                <w:lang w:val="en-US" w:eastAsia="zh-CN"/>
              </w:rPr>
              <w:t>的</w:t>
            </w:r>
            <w:r w:rsidR="003D72F4" w:rsidRPr="006C0CD8">
              <w:rPr>
                <w:rFonts w:ascii="SimSun" w:eastAsia="SimSun" w:hAnsi="SimSun" w:cs="Arial" w:hint="eastAsia"/>
                <w:color w:val="222222"/>
                <w:sz w:val="21"/>
                <w:szCs w:val="21"/>
                <w:lang w:val="en-US" w:eastAsia="zh-CN"/>
              </w:rPr>
              <w:t>能力，使用和</w:t>
            </w:r>
            <w:r w:rsidR="000F00F8" w:rsidRPr="006C0CD8">
              <w:rPr>
                <w:rFonts w:ascii="SimSun" w:eastAsia="SimSun" w:hAnsi="SimSun" w:cs="Arial" w:hint="eastAsia"/>
                <w:color w:val="222222"/>
                <w:sz w:val="21"/>
                <w:szCs w:val="21"/>
                <w:lang w:val="en-US" w:eastAsia="zh-CN"/>
              </w:rPr>
              <w:t>充分利用知识产权工具和战略，增加使</w:t>
            </w:r>
            <w:r w:rsidR="003D72F4" w:rsidRPr="006C0CD8">
              <w:rPr>
                <w:rFonts w:ascii="SimSun" w:eastAsia="SimSun" w:hAnsi="SimSun" w:cs="Arial" w:hint="eastAsia"/>
                <w:color w:val="222222"/>
                <w:sz w:val="21"/>
                <w:szCs w:val="21"/>
                <w:lang w:val="en-US" w:eastAsia="zh-CN"/>
              </w:rPr>
              <w:t>其产品和服务</w:t>
            </w:r>
            <w:r w:rsidR="000F00F8" w:rsidRPr="006C0CD8">
              <w:rPr>
                <w:rFonts w:ascii="SimSun" w:eastAsia="SimSun" w:hAnsi="SimSun" w:cs="Arial" w:hint="eastAsia"/>
                <w:color w:val="222222"/>
                <w:sz w:val="21"/>
                <w:szCs w:val="21"/>
                <w:lang w:val="en-US" w:eastAsia="zh-CN"/>
              </w:rPr>
              <w:t>与众不同</w:t>
            </w:r>
            <w:r w:rsidR="003D72F4" w:rsidRPr="006C0CD8">
              <w:rPr>
                <w:rFonts w:ascii="SimSun" w:eastAsia="SimSun" w:hAnsi="SimSun" w:cs="Arial" w:hint="eastAsia"/>
                <w:color w:val="222222"/>
                <w:sz w:val="21"/>
                <w:szCs w:val="21"/>
                <w:lang w:val="en-US" w:eastAsia="zh-CN"/>
              </w:rPr>
              <w:t>的价值，</w:t>
            </w:r>
            <w:r w:rsidR="00986355" w:rsidRPr="006C0CD8">
              <w:rPr>
                <w:rFonts w:ascii="SimSun" w:eastAsia="SimSun" w:hAnsi="SimSun" w:cs="Arial" w:hint="eastAsia"/>
                <w:color w:val="222222"/>
                <w:sz w:val="21"/>
                <w:szCs w:val="21"/>
                <w:lang w:val="en-US" w:eastAsia="zh-CN"/>
              </w:rPr>
              <w:t>并使</w:t>
            </w:r>
            <w:r w:rsidR="00047183" w:rsidRPr="006C0CD8">
              <w:rPr>
                <w:rFonts w:ascii="SimSun" w:eastAsia="SimSun" w:hAnsi="SimSun" w:cs="Arial" w:hint="eastAsia"/>
                <w:color w:val="222222"/>
                <w:sz w:val="21"/>
                <w:szCs w:val="21"/>
                <w:lang w:val="en-US" w:eastAsia="zh-CN"/>
              </w:rPr>
              <w:t>经济活动多样化，同时尊重当地传统和文化。</w:t>
            </w:r>
          </w:p>
          <w:p w:rsidR="00BA21B2" w:rsidRPr="005E43F8" w:rsidRDefault="00234B72" w:rsidP="005E43F8">
            <w:pPr>
              <w:pStyle w:val="HTMLPreformatted"/>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verflowPunct w:val="0"/>
              <w:spacing w:afterLines="50" w:after="120" w:line="340" w:lineRule="atLeast"/>
              <w:ind w:left="714" w:hanging="357"/>
              <w:jc w:val="both"/>
              <w:rPr>
                <w:rFonts w:ascii="SimSun" w:eastAsia="SimSun" w:hAnsi="SimSun" w:cs="Arial"/>
                <w:sz w:val="21"/>
                <w:szCs w:val="21"/>
                <w:lang w:val="en-US"/>
              </w:rPr>
            </w:pPr>
            <w:r w:rsidRPr="006C0CD8">
              <w:rPr>
                <w:rFonts w:ascii="SimSun" w:eastAsia="SimSun" w:hAnsi="SimSun" w:cs="Arial" w:hint="eastAsia"/>
                <w:color w:val="222222"/>
                <w:sz w:val="21"/>
                <w:szCs w:val="21"/>
                <w:lang w:val="en-US" w:eastAsia="zh-CN"/>
              </w:rPr>
              <w:t>发展和监管有保证的传统特产这一概念，作为保存</w:t>
            </w:r>
            <w:r w:rsidR="00047183" w:rsidRPr="006C0CD8">
              <w:rPr>
                <w:rFonts w:ascii="SimSun" w:eastAsia="SimSun" w:hAnsi="SimSun" w:cs="Arial" w:hint="eastAsia"/>
                <w:color w:val="222222"/>
                <w:sz w:val="21"/>
                <w:szCs w:val="21"/>
                <w:lang w:val="en-US" w:eastAsia="zh-CN"/>
              </w:rPr>
              <w:t>和保护秘鲁传统产品和菜谱的方式。</w:t>
            </w:r>
          </w:p>
        </w:tc>
      </w:tr>
      <w:tr w:rsidR="005F7A0C" w:rsidRPr="006C0CD8" w:rsidTr="005E43F8">
        <w:tblPrEx>
          <w:tblCellMar>
            <w:left w:w="108" w:type="dxa"/>
            <w:right w:w="108" w:type="dxa"/>
          </w:tblCellMar>
          <w:tblLook w:val="04A0" w:firstRow="1" w:lastRow="0" w:firstColumn="1" w:lastColumn="0" w:noHBand="0" w:noVBand="1"/>
        </w:tblPrEx>
        <w:trPr>
          <w:jc w:val="center"/>
        </w:trPr>
        <w:tc>
          <w:tcPr>
            <w:tcW w:w="9225" w:type="dxa"/>
            <w:gridSpan w:val="2"/>
          </w:tcPr>
          <w:p w:rsidR="005F7A0C" w:rsidRPr="006C0CD8" w:rsidRDefault="00047183" w:rsidP="005E43F8">
            <w:pPr>
              <w:pStyle w:val="ListParagraph"/>
              <w:numPr>
                <w:ilvl w:val="1"/>
                <w:numId w:val="22"/>
              </w:numPr>
              <w:tabs>
                <w:tab w:val="clear" w:pos="1560"/>
              </w:tabs>
              <w:suppressAutoHyphens w:val="0"/>
              <w:overflowPunct w:val="0"/>
              <w:spacing w:before="0" w:afterLines="50" w:after="120" w:line="340" w:lineRule="atLeast"/>
              <w:contextualSpacing w:val="0"/>
              <w:jc w:val="both"/>
              <w:rPr>
                <w:rFonts w:ascii="SimSun" w:eastAsia="SimSun" w:hAnsi="SimSun"/>
                <w:sz w:val="21"/>
                <w:szCs w:val="21"/>
              </w:rPr>
            </w:pPr>
            <w:r w:rsidRPr="006C0CD8">
              <w:rPr>
                <w:rFonts w:ascii="SimSun" w:eastAsia="SimSun" w:hAnsi="SimSun" w:hint="eastAsia"/>
                <w:sz w:val="21"/>
                <w:szCs w:val="21"/>
                <w:u w:val="single"/>
                <w:lang w:eastAsia="zh-CN"/>
              </w:rPr>
              <w:t>战略</w:t>
            </w:r>
          </w:p>
        </w:tc>
      </w:tr>
      <w:tr w:rsidR="005F7A0C" w:rsidRPr="006C0CD8" w:rsidTr="005E43F8">
        <w:tblPrEx>
          <w:tblCellMar>
            <w:left w:w="108" w:type="dxa"/>
            <w:right w:w="108" w:type="dxa"/>
          </w:tblCellMar>
          <w:tblLook w:val="04A0" w:firstRow="1" w:lastRow="0" w:firstColumn="1" w:lastColumn="0" w:noHBand="0" w:noVBand="1"/>
        </w:tblPrEx>
        <w:trPr>
          <w:jc w:val="center"/>
        </w:trPr>
        <w:tc>
          <w:tcPr>
            <w:tcW w:w="9225" w:type="dxa"/>
            <w:gridSpan w:val="2"/>
          </w:tcPr>
          <w:p w:rsidR="005F7A0C" w:rsidRPr="006C0CD8" w:rsidRDefault="00047183" w:rsidP="005E43F8">
            <w:pPr>
              <w:spacing w:afterLines="50" w:after="120" w:line="340" w:lineRule="atLeast"/>
              <w:jc w:val="both"/>
              <w:rPr>
                <w:rFonts w:ascii="SimSun" w:hAnsi="SimSun"/>
                <w:sz w:val="21"/>
                <w:szCs w:val="21"/>
              </w:rPr>
            </w:pPr>
            <w:r w:rsidRPr="006C0CD8">
              <w:rPr>
                <w:rFonts w:ascii="SimSun" w:hAnsi="SimSun" w:hint="eastAsia"/>
                <w:sz w:val="21"/>
                <w:szCs w:val="21"/>
                <w:lang w:val="en-US"/>
              </w:rPr>
              <w:t>该战略旨在发展具体活动</w:t>
            </w:r>
            <w:r w:rsidRPr="006C0CD8">
              <w:rPr>
                <w:rFonts w:ascii="SimSun" w:hAnsi="SimSun" w:hint="eastAsia"/>
                <w:sz w:val="21"/>
                <w:szCs w:val="21"/>
              </w:rPr>
              <w:t>，</w:t>
            </w:r>
            <w:r w:rsidRPr="006C0CD8">
              <w:rPr>
                <w:rFonts w:ascii="SimSun" w:hAnsi="SimSun" w:hint="eastAsia"/>
                <w:sz w:val="21"/>
                <w:szCs w:val="21"/>
                <w:lang w:val="en-US"/>
              </w:rPr>
              <w:t>以实现项目目标</w:t>
            </w:r>
            <w:r w:rsidRPr="006C0CD8">
              <w:rPr>
                <w:rFonts w:ascii="SimSun" w:hAnsi="SimSun" w:hint="eastAsia"/>
                <w:sz w:val="21"/>
                <w:szCs w:val="21"/>
              </w:rPr>
              <w:t>，</w:t>
            </w:r>
            <w:r w:rsidR="006156BE" w:rsidRPr="006C0CD8">
              <w:rPr>
                <w:rFonts w:ascii="SimSun" w:hAnsi="SimSun" w:hint="eastAsia"/>
                <w:sz w:val="21"/>
                <w:szCs w:val="21"/>
              </w:rPr>
              <w:t>其</w:t>
            </w:r>
            <w:r w:rsidR="006156BE" w:rsidRPr="006C0CD8">
              <w:rPr>
                <w:rFonts w:ascii="SimSun" w:hAnsi="SimSun" w:hint="eastAsia"/>
                <w:sz w:val="21"/>
                <w:szCs w:val="21"/>
                <w:lang w:val="en-US"/>
              </w:rPr>
              <w:t>包含的内容如下</w:t>
            </w:r>
            <w:r w:rsidRPr="006C0CD8">
              <w:rPr>
                <w:rFonts w:ascii="SimSun" w:hAnsi="SimSun" w:hint="eastAsia"/>
                <w:sz w:val="21"/>
                <w:szCs w:val="21"/>
              </w:rPr>
              <w:t>：</w:t>
            </w:r>
          </w:p>
          <w:p w:rsidR="005F7A0C" w:rsidRPr="006C0CD8" w:rsidRDefault="00047183" w:rsidP="005E43F8">
            <w:pPr>
              <w:pStyle w:val="ListParagraph"/>
              <w:numPr>
                <w:ilvl w:val="0"/>
                <w:numId w:val="20"/>
              </w:numPr>
              <w:tabs>
                <w:tab w:val="clear" w:pos="1560"/>
              </w:tabs>
              <w:suppressAutoHyphens w:val="0"/>
              <w:spacing w:before="0" w:afterLines="50" w:after="120" w:line="340" w:lineRule="atLeast"/>
              <w:ind w:left="714" w:hanging="357"/>
              <w:contextualSpacing w:val="0"/>
              <w:jc w:val="both"/>
              <w:rPr>
                <w:rFonts w:ascii="SimSun" w:eastAsia="SimSun" w:hAnsi="SimSun"/>
                <w:sz w:val="21"/>
                <w:szCs w:val="21"/>
                <w:lang w:eastAsia="zh-CN"/>
              </w:rPr>
            </w:pPr>
            <w:r w:rsidRPr="006C0CD8">
              <w:rPr>
                <w:rFonts w:ascii="SimSun" w:eastAsia="SimSun" w:hAnsi="SimSun" w:hint="eastAsia"/>
                <w:sz w:val="21"/>
                <w:szCs w:val="21"/>
                <w:lang w:eastAsia="zh-CN"/>
              </w:rPr>
              <w:t>战略1：宣传和提高意识</w:t>
            </w:r>
          </w:p>
          <w:p w:rsidR="00CB4BBE" w:rsidRDefault="00047183" w:rsidP="00CB4BBE">
            <w:pPr>
              <w:pStyle w:val="ListParagraph"/>
              <w:tabs>
                <w:tab w:val="clear" w:pos="1560"/>
              </w:tabs>
              <w:spacing w:before="0" w:afterLines="50" w:after="120" w:line="340" w:lineRule="atLeast"/>
              <w:contextualSpacing w:val="0"/>
              <w:jc w:val="both"/>
              <w:rPr>
                <w:rFonts w:ascii="SimSun" w:eastAsia="SimSun" w:hAnsi="SimSun"/>
                <w:sz w:val="21"/>
                <w:szCs w:val="21"/>
                <w:lang w:eastAsia="zh-CN"/>
              </w:rPr>
            </w:pPr>
            <w:r w:rsidRPr="006C0CD8">
              <w:rPr>
                <w:rFonts w:ascii="SimSun" w:eastAsia="SimSun" w:hAnsi="SimSun" w:hint="eastAsia"/>
                <w:sz w:val="21"/>
                <w:szCs w:val="21"/>
                <w:lang w:eastAsia="zh-CN"/>
              </w:rPr>
              <w:t>行动1.1：举办公共-</w:t>
            </w:r>
            <w:r w:rsidR="006156BE" w:rsidRPr="006C0CD8">
              <w:rPr>
                <w:rFonts w:ascii="SimSun" w:eastAsia="SimSun" w:hAnsi="SimSun" w:hint="eastAsia"/>
                <w:sz w:val="21"/>
                <w:szCs w:val="21"/>
                <w:lang w:eastAsia="zh-CN"/>
              </w:rPr>
              <w:t>私营部门圆桌会议，汇集秘鲁旅游、美食和</w:t>
            </w:r>
            <w:r w:rsidRPr="006C0CD8">
              <w:rPr>
                <w:rFonts w:ascii="SimSun" w:eastAsia="SimSun" w:hAnsi="SimSun" w:hint="eastAsia"/>
                <w:sz w:val="21"/>
                <w:szCs w:val="21"/>
                <w:lang w:eastAsia="zh-CN"/>
              </w:rPr>
              <w:t>知识产权利益攸关方：外贸旅游部、秘鲁</w:t>
            </w:r>
            <w:r w:rsidR="008F5515" w:rsidRPr="006C0CD8">
              <w:rPr>
                <w:rFonts w:ascii="SimSun" w:eastAsia="SimSun" w:hAnsi="SimSun" w:hint="eastAsia"/>
                <w:sz w:val="21"/>
                <w:szCs w:val="21"/>
                <w:lang w:eastAsia="zh-CN"/>
              </w:rPr>
              <w:t>出口和旅游</w:t>
            </w:r>
            <w:r w:rsidRPr="006C0CD8">
              <w:rPr>
                <w:rFonts w:ascii="SimSun" w:eastAsia="SimSun" w:hAnsi="SimSun" w:hint="eastAsia"/>
                <w:sz w:val="21"/>
                <w:szCs w:val="21"/>
                <w:lang w:eastAsia="zh-CN"/>
              </w:rPr>
              <w:t>促进会、</w:t>
            </w:r>
            <w:r w:rsidR="00BB50FE" w:rsidRPr="006C0CD8">
              <w:rPr>
                <w:rFonts w:ascii="SimSun" w:eastAsia="SimSun" w:hAnsi="SimSun" w:hint="eastAsia"/>
                <w:sz w:val="21"/>
                <w:szCs w:val="21"/>
                <w:lang w:eastAsia="zh-CN"/>
              </w:rPr>
              <w:t>秘鲁美食协会、</w:t>
            </w:r>
            <w:r w:rsidR="00BB50FE" w:rsidRPr="006C0CD8">
              <w:rPr>
                <w:rFonts w:ascii="SimSun" w:eastAsia="SimSun" w:hAnsi="SimSun"/>
                <w:sz w:val="21"/>
                <w:szCs w:val="21"/>
                <w:lang w:eastAsia="zh-CN"/>
              </w:rPr>
              <w:t>AHORA</w:t>
            </w:r>
            <w:r w:rsidR="00BB50FE" w:rsidRPr="006C0CD8">
              <w:rPr>
                <w:rFonts w:ascii="SimSun" w:eastAsia="SimSun" w:hAnsi="SimSun" w:hint="eastAsia"/>
                <w:sz w:val="21"/>
                <w:szCs w:val="21"/>
                <w:lang w:eastAsia="zh-CN"/>
              </w:rPr>
              <w:t>、</w:t>
            </w:r>
            <w:r w:rsidR="00BB50FE" w:rsidRPr="006C0CD8">
              <w:rPr>
                <w:rFonts w:ascii="SimSun" w:eastAsia="SimSun" w:hAnsi="SimSun"/>
                <w:sz w:val="21"/>
                <w:szCs w:val="21"/>
                <w:lang w:eastAsia="zh-CN"/>
              </w:rPr>
              <w:t>INDECOPI</w:t>
            </w:r>
            <w:r w:rsidR="00BB50FE" w:rsidRPr="006C0CD8">
              <w:rPr>
                <w:rFonts w:ascii="SimSun" w:eastAsia="SimSun" w:hAnsi="SimSun" w:hint="eastAsia"/>
                <w:sz w:val="21"/>
                <w:szCs w:val="21"/>
                <w:lang w:eastAsia="zh-CN"/>
              </w:rPr>
              <w:t>和行业意见领袖（</w:t>
            </w:r>
            <w:r w:rsidR="00BB50FE" w:rsidRPr="006C0CD8">
              <w:rPr>
                <w:rFonts w:ascii="SimSun" w:eastAsia="SimSun" w:hAnsi="SimSun"/>
                <w:sz w:val="21"/>
                <w:szCs w:val="21"/>
                <w:lang w:eastAsia="zh-CN"/>
              </w:rPr>
              <w:t xml:space="preserve">Gaston </w:t>
            </w:r>
            <w:proofErr w:type="spellStart"/>
            <w:r w:rsidR="00BB50FE" w:rsidRPr="006C0CD8">
              <w:rPr>
                <w:rFonts w:ascii="SimSun" w:eastAsia="SimSun" w:hAnsi="SimSun"/>
                <w:sz w:val="21"/>
                <w:szCs w:val="21"/>
                <w:lang w:eastAsia="zh-CN"/>
              </w:rPr>
              <w:t>Acurio</w:t>
            </w:r>
            <w:proofErr w:type="spellEnd"/>
            <w:r w:rsidR="00BB50FE" w:rsidRPr="006C0CD8">
              <w:rPr>
                <w:rFonts w:ascii="SimSun" w:eastAsia="SimSun" w:hAnsi="SimSun" w:hint="eastAsia"/>
                <w:sz w:val="21"/>
                <w:szCs w:val="21"/>
                <w:lang w:eastAsia="zh-CN"/>
              </w:rPr>
              <w:t>、</w:t>
            </w:r>
            <w:r w:rsidR="00BB50FE" w:rsidRPr="006C0CD8">
              <w:rPr>
                <w:rFonts w:ascii="SimSun" w:eastAsia="SimSun" w:hAnsi="SimSun"/>
                <w:sz w:val="21"/>
                <w:szCs w:val="21"/>
                <w:lang w:eastAsia="zh-CN"/>
              </w:rPr>
              <w:t>Virgilio Martinez</w:t>
            </w:r>
            <w:r w:rsidR="00BB50FE" w:rsidRPr="006C0CD8">
              <w:rPr>
                <w:rFonts w:ascii="SimSun" w:eastAsia="SimSun" w:hAnsi="SimSun" w:hint="eastAsia"/>
                <w:sz w:val="21"/>
                <w:szCs w:val="21"/>
                <w:lang w:eastAsia="zh-CN"/>
              </w:rPr>
              <w:t>等）。</w:t>
            </w:r>
          </w:p>
          <w:p w:rsidR="00CB4BBE" w:rsidRDefault="00BB50FE" w:rsidP="00CB4BBE">
            <w:pPr>
              <w:pStyle w:val="ListParagraph"/>
              <w:tabs>
                <w:tab w:val="clear" w:pos="1560"/>
              </w:tabs>
              <w:spacing w:before="0" w:afterLines="50" w:after="120" w:line="340" w:lineRule="atLeast"/>
              <w:contextualSpacing w:val="0"/>
              <w:jc w:val="both"/>
              <w:rPr>
                <w:rFonts w:ascii="SimSun" w:eastAsia="SimSun" w:hAnsi="SimSun"/>
                <w:sz w:val="21"/>
                <w:szCs w:val="21"/>
                <w:lang w:eastAsia="zh-CN"/>
              </w:rPr>
            </w:pPr>
            <w:r w:rsidRPr="006C0CD8">
              <w:rPr>
                <w:rFonts w:ascii="SimSun" w:eastAsia="SimSun" w:hAnsi="SimSun" w:hint="eastAsia"/>
                <w:sz w:val="21"/>
                <w:szCs w:val="21"/>
                <w:lang w:eastAsia="zh-CN"/>
              </w:rPr>
              <w:t>行动1.2</w:t>
            </w:r>
            <w:r w:rsidR="002F14D2" w:rsidRPr="006C0CD8">
              <w:rPr>
                <w:rFonts w:ascii="SimSun" w:eastAsia="SimSun" w:hAnsi="SimSun" w:hint="eastAsia"/>
                <w:sz w:val="21"/>
                <w:szCs w:val="21"/>
                <w:lang w:eastAsia="zh-CN"/>
              </w:rPr>
              <w:t>：编拟关于旅游和美食行业</w:t>
            </w:r>
            <w:r w:rsidRPr="006C0CD8">
              <w:rPr>
                <w:rFonts w:ascii="SimSun" w:eastAsia="SimSun" w:hAnsi="SimSun" w:hint="eastAsia"/>
                <w:sz w:val="21"/>
                <w:szCs w:val="21"/>
                <w:lang w:eastAsia="zh-CN"/>
              </w:rPr>
              <w:t>知识产权情况</w:t>
            </w:r>
            <w:r w:rsidR="002F14D2" w:rsidRPr="006C0CD8">
              <w:rPr>
                <w:rFonts w:ascii="SimSun" w:eastAsia="SimSun" w:hAnsi="SimSun" w:hint="eastAsia"/>
                <w:sz w:val="21"/>
                <w:szCs w:val="21"/>
                <w:lang w:eastAsia="zh-CN"/>
              </w:rPr>
              <w:t>的</w:t>
            </w:r>
            <w:r w:rsidRPr="006C0CD8">
              <w:rPr>
                <w:rFonts w:ascii="SimSun" w:eastAsia="SimSun" w:hAnsi="SimSun" w:hint="eastAsia"/>
                <w:sz w:val="21"/>
                <w:szCs w:val="21"/>
                <w:lang w:eastAsia="zh-CN"/>
              </w:rPr>
              <w:t>基准报告，确定价值链上与知识产权相关的领域。</w:t>
            </w:r>
          </w:p>
          <w:p w:rsidR="005F7A0C" w:rsidRPr="006C0CD8" w:rsidRDefault="00BB50FE" w:rsidP="00CB4BBE">
            <w:pPr>
              <w:pStyle w:val="ListParagraph"/>
              <w:tabs>
                <w:tab w:val="clear" w:pos="1560"/>
              </w:tabs>
              <w:spacing w:before="0" w:afterLines="50" w:after="120" w:line="340" w:lineRule="atLeast"/>
              <w:contextualSpacing w:val="0"/>
              <w:jc w:val="both"/>
              <w:rPr>
                <w:rFonts w:ascii="SimSun" w:eastAsia="SimSun" w:hAnsi="SimSun"/>
                <w:sz w:val="21"/>
                <w:szCs w:val="21"/>
                <w:lang w:eastAsia="zh-CN"/>
              </w:rPr>
            </w:pPr>
            <w:r w:rsidRPr="006C0CD8">
              <w:rPr>
                <w:rFonts w:ascii="SimSun" w:eastAsia="SimSun" w:hAnsi="SimSun" w:hint="eastAsia"/>
                <w:sz w:val="21"/>
                <w:szCs w:val="21"/>
                <w:lang w:eastAsia="zh-CN"/>
              </w:rPr>
              <w:t>行动1.3：在秘鲁组织关于知识产权、美食和旅游的国际研讨会</w:t>
            </w:r>
            <w:r w:rsidR="002F14D2" w:rsidRPr="006C0CD8">
              <w:rPr>
                <w:rFonts w:ascii="SimSun" w:eastAsia="SimSun" w:hAnsi="SimSun" w:hint="eastAsia"/>
                <w:sz w:val="21"/>
                <w:szCs w:val="21"/>
                <w:lang w:eastAsia="zh-CN"/>
              </w:rPr>
              <w:t>，展示知识产权如何能够</w:t>
            </w:r>
            <w:r w:rsidR="002F14D2" w:rsidRPr="006C0CD8">
              <w:rPr>
                <w:rFonts w:ascii="SimSun" w:eastAsia="SimSun" w:hAnsi="SimSun" w:hint="eastAsia"/>
                <w:sz w:val="21"/>
                <w:szCs w:val="21"/>
                <w:lang w:eastAsia="zh-CN"/>
              </w:rPr>
              <w:lastRenderedPageBreak/>
              <w:t>帮助发展这些行业</w:t>
            </w:r>
            <w:r w:rsidR="00DE4F27" w:rsidRPr="006C0CD8">
              <w:rPr>
                <w:rFonts w:ascii="SimSun" w:eastAsia="SimSun" w:hAnsi="SimSun" w:hint="eastAsia"/>
                <w:sz w:val="21"/>
                <w:szCs w:val="21"/>
                <w:lang w:eastAsia="zh-CN"/>
              </w:rPr>
              <w:t>（例如推广使用含原产地名称的产品、对传统产品采用集体商标，以及通过使用知识产权工具树立声誉）。</w:t>
            </w:r>
          </w:p>
          <w:p w:rsidR="005F7A0C" w:rsidRPr="006C0CD8" w:rsidRDefault="00DE4F27" w:rsidP="005E43F8">
            <w:pPr>
              <w:pStyle w:val="ListParagraph"/>
              <w:numPr>
                <w:ilvl w:val="0"/>
                <w:numId w:val="20"/>
              </w:numPr>
              <w:tabs>
                <w:tab w:val="clear" w:pos="1560"/>
              </w:tabs>
              <w:suppressAutoHyphens w:val="0"/>
              <w:spacing w:before="0" w:afterLines="50" w:after="120" w:line="340" w:lineRule="atLeast"/>
              <w:ind w:left="714" w:hanging="357"/>
              <w:contextualSpacing w:val="0"/>
              <w:jc w:val="both"/>
              <w:rPr>
                <w:rFonts w:ascii="SimSun" w:eastAsia="SimSun" w:hAnsi="SimSun"/>
                <w:sz w:val="21"/>
                <w:szCs w:val="21"/>
              </w:rPr>
            </w:pPr>
            <w:r w:rsidRPr="006C0CD8">
              <w:rPr>
                <w:rFonts w:ascii="SimSun" w:eastAsia="SimSun" w:hAnsi="SimSun" w:hint="eastAsia"/>
                <w:sz w:val="21"/>
                <w:szCs w:val="21"/>
                <w:lang w:eastAsia="zh-CN"/>
              </w:rPr>
              <w:t>战略2</w:t>
            </w:r>
            <w:r w:rsidR="00251EE2" w:rsidRPr="006C0CD8">
              <w:rPr>
                <w:rFonts w:ascii="SimSun" w:eastAsia="SimSun" w:hAnsi="SimSun" w:hint="eastAsia"/>
                <w:sz w:val="21"/>
                <w:szCs w:val="21"/>
                <w:lang w:eastAsia="zh-CN"/>
              </w:rPr>
              <w:t>：与市场对接</w:t>
            </w:r>
          </w:p>
          <w:p w:rsidR="005F7A0C" w:rsidRPr="006C0CD8" w:rsidRDefault="00DE4F27" w:rsidP="00CB4BBE">
            <w:pPr>
              <w:pStyle w:val="ListParagraph"/>
              <w:tabs>
                <w:tab w:val="clear" w:pos="1560"/>
              </w:tabs>
              <w:spacing w:before="0" w:afterLines="50" w:after="120" w:line="340" w:lineRule="atLeast"/>
              <w:contextualSpacing w:val="0"/>
              <w:jc w:val="both"/>
              <w:rPr>
                <w:rFonts w:ascii="SimSun" w:eastAsia="SimSun" w:hAnsi="SimSun"/>
                <w:sz w:val="21"/>
                <w:szCs w:val="21"/>
                <w:lang w:eastAsia="zh-CN"/>
              </w:rPr>
            </w:pPr>
            <w:r w:rsidRPr="006C0CD8">
              <w:rPr>
                <w:rFonts w:ascii="SimSun" w:eastAsia="SimSun" w:hAnsi="SimSun" w:hint="eastAsia"/>
                <w:sz w:val="21"/>
                <w:szCs w:val="21"/>
                <w:lang w:eastAsia="zh-CN"/>
              </w:rPr>
              <w:t>行动2.1</w:t>
            </w:r>
            <w:r w:rsidR="002F14D2" w:rsidRPr="006C0CD8">
              <w:rPr>
                <w:rFonts w:ascii="SimSun" w:eastAsia="SimSun" w:hAnsi="SimSun" w:hint="eastAsia"/>
                <w:sz w:val="21"/>
                <w:szCs w:val="21"/>
                <w:lang w:eastAsia="zh-CN"/>
              </w:rPr>
              <w:t>：制定</w:t>
            </w:r>
            <w:r w:rsidR="00251EE2" w:rsidRPr="006C0CD8">
              <w:rPr>
                <w:rFonts w:ascii="SimSun" w:eastAsia="SimSun" w:hAnsi="SimSun" w:hint="eastAsia"/>
                <w:sz w:val="21"/>
                <w:szCs w:val="21"/>
                <w:lang w:eastAsia="zh-CN"/>
              </w:rPr>
              <w:t>使用</w:t>
            </w:r>
            <w:r w:rsidR="00432368" w:rsidRPr="006C0CD8">
              <w:rPr>
                <w:rFonts w:ascii="SimSun" w:eastAsia="SimSun" w:hAnsi="SimSun" w:hint="eastAsia"/>
                <w:sz w:val="21"/>
                <w:szCs w:val="21"/>
                <w:lang w:eastAsia="zh-CN"/>
              </w:rPr>
              <w:t>知识产权工具的</w:t>
            </w:r>
            <w:r w:rsidR="002F14D2" w:rsidRPr="006C0CD8">
              <w:rPr>
                <w:rFonts w:ascii="SimSun" w:eastAsia="SimSun" w:hAnsi="SimSun" w:hint="eastAsia"/>
                <w:sz w:val="21"/>
                <w:szCs w:val="21"/>
                <w:lang w:eastAsia="zh-CN"/>
              </w:rPr>
              <w:t>方案</w:t>
            </w:r>
            <w:r w:rsidRPr="006C0CD8">
              <w:rPr>
                <w:rFonts w:ascii="SimSun" w:eastAsia="SimSun" w:hAnsi="SimSun" w:hint="eastAsia"/>
                <w:sz w:val="21"/>
                <w:szCs w:val="21"/>
                <w:lang w:eastAsia="zh-CN"/>
              </w:rPr>
              <w:t>，</w:t>
            </w:r>
            <w:r w:rsidR="00432368" w:rsidRPr="006C0CD8">
              <w:rPr>
                <w:rFonts w:ascii="SimSun" w:eastAsia="SimSun" w:hAnsi="SimSun" w:hint="eastAsia"/>
                <w:sz w:val="21"/>
                <w:szCs w:val="21"/>
                <w:lang w:eastAsia="zh-CN"/>
              </w:rPr>
              <w:t>将涉及旅游和美食的经济活动与市场相连。该方案可</w:t>
            </w:r>
            <w:r w:rsidR="003261E9" w:rsidRPr="006C0CD8">
              <w:rPr>
                <w:rFonts w:ascii="SimSun" w:eastAsia="SimSun" w:hAnsi="SimSun" w:hint="eastAsia"/>
                <w:sz w:val="21"/>
                <w:szCs w:val="21"/>
                <w:lang w:eastAsia="zh-CN"/>
              </w:rPr>
              <w:t>作为鼓励市场利益攸关方使用这些工具的指南。</w:t>
            </w:r>
          </w:p>
          <w:p w:rsidR="005F7A0C" w:rsidRPr="006C0CD8" w:rsidRDefault="003261E9" w:rsidP="00CB4BBE">
            <w:pPr>
              <w:pStyle w:val="ListParagraph"/>
              <w:tabs>
                <w:tab w:val="clear" w:pos="1560"/>
              </w:tabs>
              <w:spacing w:before="0" w:afterLines="50" w:after="120" w:line="340" w:lineRule="atLeast"/>
              <w:contextualSpacing w:val="0"/>
              <w:jc w:val="both"/>
              <w:rPr>
                <w:rFonts w:ascii="SimSun" w:eastAsia="SimSun" w:hAnsi="SimSun"/>
                <w:sz w:val="21"/>
                <w:szCs w:val="21"/>
                <w:lang w:eastAsia="zh-CN"/>
              </w:rPr>
            </w:pPr>
            <w:r w:rsidRPr="006C0CD8">
              <w:rPr>
                <w:rFonts w:ascii="SimSun" w:eastAsia="SimSun" w:hAnsi="SimSun" w:hint="eastAsia"/>
                <w:sz w:val="21"/>
                <w:szCs w:val="21"/>
                <w:lang w:eastAsia="zh-CN"/>
              </w:rPr>
              <w:t>行动2.2：评估执行行动2.1</w:t>
            </w:r>
            <w:r w:rsidR="00251EE2" w:rsidRPr="006C0CD8">
              <w:rPr>
                <w:rFonts w:ascii="SimSun" w:eastAsia="SimSun" w:hAnsi="SimSun" w:hint="eastAsia"/>
                <w:sz w:val="21"/>
                <w:szCs w:val="21"/>
                <w:lang w:eastAsia="zh-CN"/>
              </w:rPr>
              <w:t>所述方案的成果，以收集</w:t>
            </w:r>
            <w:r w:rsidR="00F549D0" w:rsidRPr="006C0CD8">
              <w:rPr>
                <w:rFonts w:ascii="SimSun" w:eastAsia="SimSun" w:hAnsi="SimSun" w:hint="eastAsia"/>
                <w:sz w:val="21"/>
                <w:szCs w:val="21"/>
                <w:lang w:eastAsia="zh-CN"/>
              </w:rPr>
              <w:t>所需的证据，作出能</w:t>
            </w:r>
            <w:r w:rsidR="00251EE2" w:rsidRPr="006C0CD8">
              <w:rPr>
                <w:rFonts w:ascii="SimSun" w:eastAsia="SimSun" w:hAnsi="SimSun" w:hint="eastAsia"/>
                <w:sz w:val="21"/>
                <w:szCs w:val="21"/>
                <w:lang w:eastAsia="zh-CN"/>
              </w:rPr>
              <w:t>产生更大影响的调整或改变</w:t>
            </w:r>
            <w:r w:rsidRPr="006C0CD8">
              <w:rPr>
                <w:rFonts w:ascii="SimSun" w:eastAsia="SimSun" w:hAnsi="SimSun" w:hint="eastAsia"/>
                <w:sz w:val="21"/>
                <w:szCs w:val="21"/>
                <w:lang w:eastAsia="zh-CN"/>
              </w:rPr>
              <w:t>。</w:t>
            </w:r>
          </w:p>
          <w:p w:rsidR="005F7A0C" w:rsidRPr="006C0CD8" w:rsidRDefault="003261E9" w:rsidP="005E43F8">
            <w:pPr>
              <w:pStyle w:val="ListParagraph"/>
              <w:numPr>
                <w:ilvl w:val="0"/>
                <w:numId w:val="20"/>
              </w:numPr>
              <w:tabs>
                <w:tab w:val="clear" w:pos="1560"/>
              </w:tabs>
              <w:suppressAutoHyphens w:val="0"/>
              <w:spacing w:before="0" w:afterLines="50" w:after="120" w:line="340" w:lineRule="atLeast"/>
              <w:ind w:left="714" w:hanging="357"/>
              <w:contextualSpacing w:val="0"/>
              <w:jc w:val="both"/>
              <w:rPr>
                <w:rFonts w:ascii="SimSun" w:eastAsia="SimSun" w:hAnsi="SimSun"/>
                <w:sz w:val="21"/>
                <w:szCs w:val="21"/>
              </w:rPr>
            </w:pPr>
            <w:r w:rsidRPr="006C0CD8">
              <w:rPr>
                <w:rFonts w:ascii="SimSun" w:eastAsia="SimSun" w:hAnsi="SimSun" w:hint="eastAsia"/>
                <w:sz w:val="21"/>
                <w:szCs w:val="21"/>
                <w:lang w:eastAsia="zh-CN"/>
              </w:rPr>
              <w:t>战略3</w:t>
            </w:r>
            <w:r w:rsidR="00251EE2" w:rsidRPr="006C0CD8">
              <w:rPr>
                <w:rFonts w:ascii="SimSun" w:eastAsia="SimSun" w:hAnsi="SimSun" w:hint="eastAsia"/>
                <w:sz w:val="21"/>
                <w:szCs w:val="21"/>
                <w:lang w:eastAsia="zh-CN"/>
              </w:rPr>
              <w:t>：</w:t>
            </w:r>
            <w:r w:rsidR="005E43F8">
              <w:rPr>
                <w:rFonts w:ascii="SimSun" w:eastAsia="SimSun" w:hAnsi="SimSun" w:hint="eastAsia"/>
                <w:sz w:val="21"/>
                <w:szCs w:val="21"/>
                <w:lang w:eastAsia="zh-CN"/>
              </w:rPr>
              <w:t>管制</w:t>
            </w:r>
          </w:p>
          <w:p w:rsidR="005F7A0C" w:rsidRPr="006C0CD8" w:rsidRDefault="003261E9" w:rsidP="00CB4BBE">
            <w:pPr>
              <w:pStyle w:val="ListParagraph"/>
              <w:tabs>
                <w:tab w:val="clear" w:pos="1560"/>
              </w:tabs>
              <w:spacing w:before="0" w:afterLines="50" w:after="120" w:line="340" w:lineRule="atLeast"/>
              <w:contextualSpacing w:val="0"/>
              <w:jc w:val="both"/>
              <w:rPr>
                <w:rFonts w:ascii="SimSun" w:eastAsia="SimSun" w:hAnsi="SimSun"/>
                <w:sz w:val="21"/>
                <w:szCs w:val="21"/>
                <w:lang w:eastAsia="zh-CN"/>
              </w:rPr>
            </w:pPr>
            <w:r w:rsidRPr="006C0CD8">
              <w:rPr>
                <w:rFonts w:ascii="SimSun" w:eastAsia="SimSun" w:hAnsi="SimSun" w:hint="eastAsia"/>
                <w:sz w:val="21"/>
                <w:szCs w:val="21"/>
                <w:lang w:eastAsia="zh-CN"/>
              </w:rPr>
              <w:t>行动3.1：评估秘鲁</w:t>
            </w:r>
            <w:r w:rsidR="00251EE2" w:rsidRPr="006C0CD8">
              <w:rPr>
                <w:rFonts w:ascii="SimSun" w:eastAsia="SimSun" w:hAnsi="SimSun" w:hint="eastAsia"/>
                <w:sz w:val="21"/>
                <w:szCs w:val="21"/>
                <w:lang w:eastAsia="zh-CN"/>
              </w:rPr>
              <w:t>的制度框架，随后</w:t>
            </w:r>
            <w:r w:rsidRPr="006C0CD8">
              <w:rPr>
                <w:rFonts w:ascii="SimSun" w:eastAsia="SimSun" w:hAnsi="SimSun" w:hint="eastAsia"/>
                <w:sz w:val="21"/>
                <w:szCs w:val="21"/>
                <w:lang w:eastAsia="zh-CN"/>
              </w:rPr>
              <w:t>制定并实施</w:t>
            </w:r>
            <w:r w:rsidR="00251EE2" w:rsidRPr="006C0CD8">
              <w:rPr>
                <w:rFonts w:ascii="SimSun" w:eastAsia="SimSun" w:hAnsi="SimSun" w:hint="eastAsia"/>
                <w:sz w:val="21"/>
                <w:szCs w:val="21"/>
                <w:lang w:eastAsia="zh-CN"/>
              </w:rPr>
              <w:t>针对有保证的传统特产的</w:t>
            </w:r>
            <w:r w:rsidRPr="006C0CD8">
              <w:rPr>
                <w:rFonts w:ascii="SimSun" w:eastAsia="SimSun" w:hAnsi="SimSun" w:hint="eastAsia"/>
                <w:sz w:val="21"/>
                <w:szCs w:val="21"/>
                <w:lang w:eastAsia="zh-CN"/>
              </w:rPr>
              <w:t>规定，</w:t>
            </w:r>
            <w:r w:rsidR="00C04641" w:rsidRPr="006C0CD8">
              <w:rPr>
                <w:rFonts w:ascii="SimSun" w:eastAsia="SimSun" w:hAnsi="SimSun" w:hint="eastAsia"/>
                <w:sz w:val="21"/>
                <w:szCs w:val="21"/>
                <w:lang w:eastAsia="zh-CN"/>
              </w:rPr>
              <w:t>以通过</w:t>
            </w:r>
            <w:r w:rsidR="00251EE2" w:rsidRPr="006C0CD8">
              <w:rPr>
                <w:rFonts w:ascii="SimSun" w:eastAsia="SimSun" w:hAnsi="SimSun" w:hint="eastAsia"/>
                <w:sz w:val="21"/>
                <w:szCs w:val="21"/>
                <w:lang w:eastAsia="zh-CN"/>
              </w:rPr>
              <w:t>使用该工具树立声誉，推动美食行业的经济活动并</w:t>
            </w:r>
            <w:r w:rsidR="00AB1D09" w:rsidRPr="006C0CD8">
              <w:rPr>
                <w:rFonts w:ascii="SimSun" w:eastAsia="SimSun" w:hAnsi="SimSun" w:hint="eastAsia"/>
                <w:sz w:val="21"/>
                <w:szCs w:val="21"/>
                <w:lang w:eastAsia="zh-CN"/>
              </w:rPr>
              <w:t>促进国际层面的行业扩展和保护。</w:t>
            </w:r>
          </w:p>
        </w:tc>
      </w:tr>
    </w:tbl>
    <w:p w:rsidR="005F7A0C" w:rsidRPr="006C0CD8" w:rsidRDefault="005F7A0C" w:rsidP="005E43F8">
      <w:pPr>
        <w:overflowPunct w:val="0"/>
        <w:spacing w:afterLines="50" w:after="120" w:line="340" w:lineRule="atLeast"/>
        <w:ind w:left="5534"/>
        <w:rPr>
          <w:rFonts w:ascii="SimSun" w:hAnsi="SimSun"/>
          <w:sz w:val="21"/>
          <w:szCs w:val="22"/>
          <w:lang w:val="en-US"/>
        </w:rPr>
      </w:pPr>
    </w:p>
    <w:p w:rsidR="008321CA" w:rsidRPr="00BD6ED0" w:rsidRDefault="00DB0878" w:rsidP="00BD6ED0">
      <w:pPr>
        <w:overflowPunct w:val="0"/>
        <w:spacing w:afterLines="50" w:after="120" w:line="340" w:lineRule="atLeast"/>
        <w:ind w:left="5534"/>
        <w:rPr>
          <w:rFonts w:ascii="KaiTi" w:eastAsia="KaiTi" w:hAnsi="KaiTi"/>
          <w:sz w:val="21"/>
          <w:lang w:val="en-US"/>
        </w:rPr>
      </w:pPr>
      <w:r w:rsidRPr="00BD6ED0">
        <w:rPr>
          <w:rFonts w:ascii="KaiTi" w:eastAsia="KaiTi" w:hAnsi="KaiTi"/>
          <w:sz w:val="21"/>
          <w:lang w:val="en-US"/>
        </w:rPr>
        <w:t>[</w:t>
      </w:r>
      <w:r w:rsidR="003261E9" w:rsidRPr="00BD6ED0">
        <w:rPr>
          <w:rFonts w:ascii="KaiTi" w:eastAsia="KaiTi" w:hAnsi="KaiTi" w:hint="eastAsia"/>
          <w:sz w:val="21"/>
          <w:lang w:val="en-US"/>
        </w:rPr>
        <w:t>附件和文件完</w:t>
      </w:r>
      <w:r w:rsidRPr="00BD6ED0">
        <w:rPr>
          <w:rFonts w:ascii="KaiTi" w:eastAsia="KaiTi" w:hAnsi="KaiTi"/>
          <w:sz w:val="21"/>
          <w:lang w:val="en-US"/>
        </w:rPr>
        <w:t>]</w:t>
      </w:r>
    </w:p>
    <w:sectPr w:rsidR="008321CA" w:rsidRPr="00BD6ED0" w:rsidSect="006C0CD8">
      <w:headerReference w:type="default" r:id="rId12"/>
      <w:footerReference w:type="even" r:id="rId13"/>
      <w:footerReference w:type="default" r:id="rId14"/>
      <w:headerReference w:type="first" r:id="rId15"/>
      <w:footerReference w:type="first" r:id="rId16"/>
      <w:pgSz w:w="11906" w:h="16838" w:code="9"/>
      <w:pgMar w:top="567" w:right="1134" w:bottom="1418" w:left="1418" w:header="510" w:footer="1021" w:gutter="0"/>
      <w:pgNumType w:start="1"/>
      <w:cols w:space="720"/>
      <w:titlePg/>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DF1" w:rsidRDefault="00EE4DF1">
      <w:r>
        <w:separator/>
      </w:r>
    </w:p>
  </w:endnote>
  <w:endnote w:type="continuationSeparator" w:id="0">
    <w:p w:rsidR="00EE4DF1" w:rsidRPr="009D30E6" w:rsidRDefault="00EE4DF1" w:rsidP="007E663E">
      <w:pPr>
        <w:rPr>
          <w:sz w:val="17"/>
          <w:szCs w:val="17"/>
        </w:rPr>
      </w:pPr>
      <w:r w:rsidRPr="009D30E6">
        <w:rPr>
          <w:sz w:val="17"/>
          <w:szCs w:val="17"/>
        </w:rPr>
        <w:separator/>
      </w:r>
    </w:p>
    <w:p w:rsidR="00EE4DF1" w:rsidRPr="007E663E" w:rsidRDefault="00EE4DF1" w:rsidP="007E663E">
      <w:pPr>
        <w:spacing w:after="60"/>
        <w:rPr>
          <w:sz w:val="17"/>
          <w:szCs w:val="17"/>
        </w:rPr>
      </w:pPr>
      <w:r>
        <w:rPr>
          <w:sz w:val="17"/>
        </w:rPr>
        <w:t>[Continuación de la nota de la página anterior]</w:t>
      </w:r>
    </w:p>
  </w:endnote>
  <w:endnote w:type="continuationNotice" w:id="1">
    <w:p w:rsidR="00EE4DF1" w:rsidRPr="007E663E" w:rsidRDefault="00EE4DF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1"/>
    <w:family w:val="swiss"/>
    <w:pitch w:val="default"/>
  </w:font>
  <w:font w:name="font333">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7B9" w:rsidRPr="006C0CD8" w:rsidRDefault="005277B9">
    <w:pPr>
      <w:rPr>
        <w:rFonts w:ascii="SimSun" w:hAnsi="SimSun"/>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7B9" w:rsidRPr="006C0CD8" w:rsidRDefault="005277B9">
    <w:pPr>
      <w:pStyle w:val="Footer"/>
      <w:rPr>
        <w:rFonts w:ascii="SimSun" w:hAnsi="SimSun"/>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7B9" w:rsidRPr="006C0CD8" w:rsidRDefault="005277B9">
    <w:pPr>
      <w:rPr>
        <w:rFonts w:ascii="SimSun" w:hAnsi="SimSun"/>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DF1" w:rsidRDefault="00EE4DF1">
      <w:r>
        <w:separator/>
      </w:r>
    </w:p>
  </w:footnote>
  <w:footnote w:type="continuationSeparator" w:id="0">
    <w:p w:rsidR="00EE4DF1" w:rsidRPr="009D30E6" w:rsidRDefault="00EE4DF1" w:rsidP="007E663E">
      <w:pPr>
        <w:rPr>
          <w:sz w:val="17"/>
          <w:szCs w:val="17"/>
        </w:rPr>
      </w:pPr>
      <w:r w:rsidRPr="009D30E6">
        <w:rPr>
          <w:sz w:val="17"/>
          <w:szCs w:val="17"/>
        </w:rPr>
        <w:separator/>
      </w:r>
    </w:p>
    <w:p w:rsidR="00EE4DF1" w:rsidRPr="007E663E" w:rsidRDefault="00EE4DF1" w:rsidP="007E663E">
      <w:pPr>
        <w:spacing w:after="60"/>
        <w:rPr>
          <w:sz w:val="17"/>
          <w:szCs w:val="17"/>
        </w:rPr>
      </w:pPr>
      <w:r>
        <w:rPr>
          <w:sz w:val="17"/>
        </w:rPr>
        <w:t>[Continuación de la nota de la página anterior]</w:t>
      </w:r>
    </w:p>
  </w:footnote>
  <w:footnote w:type="continuationNotice" w:id="1">
    <w:p w:rsidR="00EE4DF1" w:rsidRPr="007E663E" w:rsidRDefault="00EE4DF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7B9" w:rsidRPr="006C0CD8" w:rsidRDefault="005277B9" w:rsidP="00CB4BBE">
    <w:pPr>
      <w:tabs>
        <w:tab w:val="left" w:pos="6390"/>
        <w:tab w:val="right" w:pos="14002"/>
      </w:tabs>
      <w:jc w:val="right"/>
      <w:rPr>
        <w:rFonts w:ascii="SimSun" w:hAnsi="SimSun"/>
        <w:sz w:val="21"/>
      </w:rPr>
    </w:pPr>
    <w:r w:rsidRPr="006C0CD8">
      <w:rPr>
        <w:rFonts w:ascii="SimSun" w:hAnsi="SimSun"/>
        <w:sz w:val="21"/>
      </w:rPr>
      <w:t>CDIP/21/14</w:t>
    </w:r>
  </w:p>
  <w:p w:rsidR="005277B9" w:rsidRPr="006C0CD8" w:rsidRDefault="00CB4BBE" w:rsidP="00477D6B">
    <w:pPr>
      <w:jc w:val="right"/>
      <w:rPr>
        <w:rFonts w:ascii="SimSun" w:hAnsi="SimSun"/>
        <w:sz w:val="21"/>
      </w:rPr>
    </w:pPr>
    <w:r>
      <w:rPr>
        <w:rFonts w:ascii="SimSun" w:hAnsi="SimSun" w:hint="eastAsia"/>
        <w:sz w:val="21"/>
      </w:rPr>
      <w:t>第</w:t>
    </w:r>
    <w:r w:rsidR="005277B9" w:rsidRPr="006C0CD8">
      <w:rPr>
        <w:rFonts w:ascii="SimSun" w:hAnsi="SimSun"/>
        <w:sz w:val="21"/>
      </w:rPr>
      <w:fldChar w:fldCharType="begin"/>
    </w:r>
    <w:r w:rsidR="005277B9" w:rsidRPr="006C0CD8">
      <w:rPr>
        <w:rFonts w:ascii="SimSun" w:hAnsi="SimSun"/>
        <w:sz w:val="21"/>
      </w:rPr>
      <w:instrText xml:space="preserve"> PAGE  \* MERGEFORMAT </w:instrText>
    </w:r>
    <w:r w:rsidR="005277B9" w:rsidRPr="006C0CD8">
      <w:rPr>
        <w:rFonts w:ascii="SimSun" w:hAnsi="SimSun"/>
        <w:sz w:val="21"/>
      </w:rPr>
      <w:fldChar w:fldCharType="separate"/>
    </w:r>
    <w:r>
      <w:rPr>
        <w:rFonts w:ascii="SimSun" w:hAnsi="SimSun"/>
        <w:noProof/>
        <w:sz w:val="21"/>
      </w:rPr>
      <w:t>2</w:t>
    </w:r>
    <w:r w:rsidR="005277B9" w:rsidRPr="006C0CD8">
      <w:rPr>
        <w:rFonts w:ascii="SimSun" w:hAnsi="SimSun"/>
        <w:sz w:val="21"/>
      </w:rPr>
      <w:fldChar w:fldCharType="end"/>
    </w:r>
    <w:r>
      <w:rPr>
        <w:rFonts w:ascii="SimSun" w:hAnsi="SimSun" w:hint="eastAsia"/>
        <w:sz w:val="21"/>
      </w:rPr>
      <w:t>页</w:t>
    </w:r>
  </w:p>
  <w:p w:rsidR="005277B9" w:rsidRPr="006C0CD8" w:rsidRDefault="005277B9"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7B9" w:rsidRPr="006C0CD8" w:rsidRDefault="005277B9" w:rsidP="005F7A0C">
    <w:pPr>
      <w:tabs>
        <w:tab w:val="left" w:pos="6390"/>
        <w:tab w:val="right" w:pos="14002"/>
      </w:tabs>
      <w:jc w:val="right"/>
      <w:rPr>
        <w:rFonts w:ascii="SimSun" w:hAnsi="SimSun"/>
        <w:sz w:val="21"/>
      </w:rPr>
    </w:pPr>
    <w:r w:rsidRPr="006C0CD8">
      <w:rPr>
        <w:rFonts w:ascii="SimSun" w:hAnsi="SimSun"/>
        <w:sz w:val="21"/>
      </w:rPr>
      <w:t>CDIP/21/14</w:t>
    </w:r>
  </w:p>
  <w:p w:rsidR="005277B9" w:rsidRPr="006C0CD8" w:rsidRDefault="005277B9" w:rsidP="009B64CA">
    <w:pPr>
      <w:jc w:val="right"/>
      <w:rPr>
        <w:rFonts w:ascii="SimSun" w:hAnsi="SimSun"/>
        <w:sz w:val="21"/>
      </w:rPr>
    </w:pPr>
    <w:r w:rsidRPr="006C0CD8">
      <w:rPr>
        <w:rFonts w:ascii="SimSun" w:hAnsi="SimSun" w:hint="eastAsia"/>
        <w:sz w:val="21"/>
      </w:rPr>
      <w:t>附件第</w:t>
    </w:r>
    <w:r w:rsidRPr="006C0CD8">
      <w:rPr>
        <w:rFonts w:ascii="SimSun" w:hAnsi="SimSun"/>
        <w:sz w:val="21"/>
      </w:rPr>
      <w:fldChar w:fldCharType="begin"/>
    </w:r>
    <w:r w:rsidRPr="006C0CD8">
      <w:rPr>
        <w:rFonts w:ascii="SimSun" w:hAnsi="SimSun"/>
        <w:sz w:val="21"/>
      </w:rPr>
      <w:instrText xml:space="preserve"> PAGE   \* MERGEFORMAT </w:instrText>
    </w:r>
    <w:r w:rsidRPr="006C0CD8">
      <w:rPr>
        <w:rFonts w:ascii="SimSun" w:hAnsi="SimSun"/>
        <w:sz w:val="21"/>
      </w:rPr>
      <w:fldChar w:fldCharType="separate"/>
    </w:r>
    <w:r w:rsidR="00E11991">
      <w:rPr>
        <w:rFonts w:ascii="SimSun" w:hAnsi="SimSun"/>
        <w:noProof/>
        <w:sz w:val="21"/>
      </w:rPr>
      <w:t>4</w:t>
    </w:r>
    <w:r w:rsidRPr="006C0CD8">
      <w:rPr>
        <w:rFonts w:ascii="SimSun" w:hAnsi="SimSun"/>
        <w:noProof/>
        <w:sz w:val="21"/>
      </w:rPr>
      <w:fldChar w:fldCharType="end"/>
    </w:r>
    <w:r w:rsidRPr="006C0CD8">
      <w:rPr>
        <w:rFonts w:ascii="SimSun" w:hAnsi="SimSun" w:hint="eastAsia"/>
        <w:noProof/>
        <w:sz w:val="21"/>
      </w:rPr>
      <w:t>页</w:t>
    </w:r>
  </w:p>
  <w:p w:rsidR="005277B9" w:rsidRPr="006C0CD8" w:rsidRDefault="005277B9"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7B9" w:rsidRPr="006C0CD8" w:rsidRDefault="005277B9" w:rsidP="0020060A">
    <w:pPr>
      <w:pStyle w:val="Header"/>
      <w:jc w:val="right"/>
      <w:rPr>
        <w:rFonts w:ascii="SimSun" w:hAnsi="SimSun"/>
        <w:sz w:val="21"/>
      </w:rPr>
    </w:pPr>
    <w:r w:rsidRPr="006C0CD8">
      <w:rPr>
        <w:rFonts w:ascii="SimSun" w:hAnsi="SimSun"/>
        <w:sz w:val="21"/>
      </w:rPr>
      <w:t>CDIP/21/14</w:t>
    </w:r>
  </w:p>
  <w:p w:rsidR="005277B9" w:rsidRDefault="005277B9" w:rsidP="00016525">
    <w:pPr>
      <w:pStyle w:val="Header"/>
      <w:jc w:val="right"/>
      <w:rPr>
        <w:rFonts w:ascii="SimSun" w:hAnsi="SimSun"/>
        <w:sz w:val="21"/>
      </w:rPr>
    </w:pPr>
    <w:r w:rsidRPr="006C0CD8">
      <w:rPr>
        <w:rFonts w:ascii="SimSun" w:hAnsi="SimSun" w:hint="eastAsia"/>
        <w:sz w:val="21"/>
      </w:rPr>
      <w:t>附　件</w:t>
    </w:r>
  </w:p>
  <w:p w:rsidR="00016525" w:rsidRPr="006C0CD8" w:rsidRDefault="00016525" w:rsidP="00016525">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000001"/>
    <w:multiLevelType w:val="multilevel"/>
    <w:tmpl w:val="00000001"/>
    <w:name w:val="WWNum1"/>
    <w:lvl w:ilvl="0">
      <w:start w:val="1"/>
      <w:numFmt w:val="bullet"/>
      <w:lvlText w:val=""/>
      <w:lvlJc w:val="left"/>
      <w:pPr>
        <w:tabs>
          <w:tab w:val="num" w:pos="0"/>
        </w:tabs>
        <w:ind w:left="720" w:hanging="360"/>
      </w:pPr>
      <w:rPr>
        <w:rFonts w:ascii="Symbol" w:hAnsi="Symbol" w:cs="Symbol"/>
        <w:sz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2"/>
    <w:multiLevelType w:val="multilevel"/>
    <w:tmpl w:val="00000002"/>
    <w:name w:val="WWNum2"/>
    <w:lvl w:ilvl="0">
      <w:start w:val="1"/>
      <w:numFmt w:val="bullet"/>
      <w:lvlText w:val=""/>
      <w:lvlJc w:val="left"/>
      <w:pPr>
        <w:tabs>
          <w:tab w:val="num" w:pos="0"/>
        </w:tabs>
        <w:ind w:left="720" w:hanging="360"/>
      </w:pPr>
      <w:rPr>
        <w:rFonts w:ascii="Symbol" w:hAnsi="Symbol" w:cs="Symbol"/>
        <w:sz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3"/>
    <w:multiLevelType w:val="multilevel"/>
    <w:tmpl w:val="00000003"/>
    <w:name w:val="WWNum3"/>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4"/>
    <w:multiLevelType w:val="multilevel"/>
    <w:tmpl w:val="00000004"/>
    <w:name w:val="WWNum4"/>
    <w:lvl w:ilvl="0">
      <w:start w:val="1"/>
      <w:numFmt w:val="bullet"/>
      <w:lvlText w:val=""/>
      <w:lvlJc w:val="left"/>
      <w:pPr>
        <w:tabs>
          <w:tab w:val="num" w:pos="0"/>
        </w:tabs>
        <w:ind w:left="360" w:hanging="360"/>
      </w:pPr>
      <w:rPr>
        <w:rFonts w:ascii="Symbol" w:hAnsi="Symbol" w:cs="Symbol"/>
        <w:sz w:val="18"/>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18"/>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18"/>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
    <w:nsid w:val="00000005"/>
    <w:multiLevelType w:val="multilevel"/>
    <w:tmpl w:val="00000005"/>
    <w:name w:val="WWNum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6"/>
    <w:multiLevelType w:val="multilevel"/>
    <w:tmpl w:val="00000006"/>
    <w:name w:val="WWNum6"/>
    <w:lvl w:ilvl="0">
      <w:start w:val="1"/>
      <w:numFmt w:val="bullet"/>
      <w:lvlText w:val=""/>
      <w:lvlJc w:val="left"/>
      <w:pPr>
        <w:tabs>
          <w:tab w:val="num" w:pos="0"/>
        </w:tabs>
        <w:ind w:left="720" w:hanging="360"/>
      </w:pPr>
      <w:rPr>
        <w:rFonts w:ascii="Symbol" w:hAnsi="Symbol" w:cs="Symbol"/>
        <w:sz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7"/>
    <w:multiLevelType w:val="multilevel"/>
    <w:tmpl w:val="00000007"/>
    <w:name w:val="WWNum7"/>
    <w:lvl w:ilvl="0">
      <w:start w:val="1"/>
      <w:numFmt w:val="bullet"/>
      <w:lvlText w:val=""/>
      <w:lvlJc w:val="left"/>
      <w:pPr>
        <w:tabs>
          <w:tab w:val="num" w:pos="0"/>
        </w:tabs>
        <w:ind w:left="720" w:hanging="360"/>
      </w:pPr>
      <w:rPr>
        <w:rFonts w:ascii="Symbol" w:hAnsi="Symbol" w:cs="Symbol"/>
        <w:sz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08"/>
    <w:multiLevelType w:val="multilevel"/>
    <w:tmpl w:val="00000008"/>
    <w:name w:val="WWNum8"/>
    <w:lvl w:ilvl="0">
      <w:start w:val="1"/>
      <w:numFmt w:val="lowerRoman"/>
      <w:lvlText w:val="%1."/>
      <w:lvlJc w:val="left"/>
      <w:pPr>
        <w:tabs>
          <w:tab w:val="num" w:pos="0"/>
        </w:tabs>
        <w:ind w:left="1800" w:hanging="720"/>
      </w:pPr>
      <w:rPr>
        <w:rFonts w:cs="Times New Roman"/>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
    <w:nsid w:val="00000009"/>
    <w:multiLevelType w:val="multilevel"/>
    <w:tmpl w:val="00000009"/>
    <w:name w:val="WWNum9"/>
    <w:lvl w:ilvl="0">
      <w:start w:val="1"/>
      <w:numFmt w:val="bullet"/>
      <w:lvlText w:val=""/>
      <w:lvlJc w:val="left"/>
      <w:pPr>
        <w:tabs>
          <w:tab w:val="num" w:pos="0"/>
        </w:tabs>
        <w:ind w:left="360" w:hanging="360"/>
      </w:pPr>
      <w:rPr>
        <w:rFonts w:ascii="Symbol" w:hAnsi="Symbol" w:cs="Symbol"/>
        <w:sz w:val="18"/>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18"/>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18"/>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0">
    <w:nsid w:val="0000000A"/>
    <w:multiLevelType w:val="multilevel"/>
    <w:tmpl w:val="0000000A"/>
    <w:name w:val="WWNum10"/>
    <w:lvl w:ilvl="0">
      <w:start w:val="1"/>
      <w:numFmt w:val="bullet"/>
      <w:lvlText w:val=""/>
      <w:lvlJc w:val="left"/>
      <w:pPr>
        <w:tabs>
          <w:tab w:val="num" w:pos="0"/>
        </w:tabs>
        <w:ind w:left="360" w:hanging="360"/>
      </w:pPr>
      <w:rPr>
        <w:rFonts w:ascii="Symbol" w:hAnsi="Symbol" w:cs="Symbol"/>
        <w:sz w:val="18"/>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18"/>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18"/>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B"/>
    <w:multiLevelType w:val="multilevel"/>
    <w:tmpl w:val="0000000B"/>
    <w:name w:val="WWNum11"/>
    <w:lvl w:ilvl="0">
      <w:start w:val="1"/>
      <w:numFmt w:val="bullet"/>
      <w:lvlText w:val=""/>
      <w:lvlJc w:val="left"/>
      <w:pPr>
        <w:tabs>
          <w:tab w:val="num" w:pos="0"/>
        </w:tabs>
        <w:ind w:left="360" w:hanging="360"/>
      </w:pPr>
      <w:rPr>
        <w:rFonts w:ascii="Symbol" w:hAnsi="Symbol" w:cs="Symbol"/>
        <w:sz w:val="18"/>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18"/>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18"/>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2">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1A07306F"/>
    <w:multiLevelType w:val="hybridMultilevel"/>
    <w:tmpl w:val="78527622"/>
    <w:lvl w:ilvl="0" w:tplc="8A9AA34E">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1F6D53AC"/>
    <w:multiLevelType w:val="hybridMultilevel"/>
    <w:tmpl w:val="456A65C4"/>
    <w:lvl w:ilvl="0" w:tplc="F2CC0702">
      <w:start w:val="1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4165133A"/>
    <w:multiLevelType w:val="multilevel"/>
    <w:tmpl w:val="E2E274D8"/>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9">
    <w:nsid w:val="426B3297"/>
    <w:multiLevelType w:val="multilevel"/>
    <w:tmpl w:val="BBF42A48"/>
    <w:lvl w:ilvl="0">
      <w:start w:val="1"/>
      <w:numFmt w:val="decimal"/>
      <w:lvlText w:val="%1."/>
      <w:lvlJc w:val="left"/>
      <w:pPr>
        <w:ind w:left="285"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325" w:hanging="1800"/>
      </w:pPr>
      <w:rPr>
        <w:rFonts w:hint="default"/>
      </w:r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DF4450"/>
    <w:multiLevelType w:val="hybridMultilevel"/>
    <w:tmpl w:val="8DFC7A86"/>
    <w:lvl w:ilvl="0" w:tplc="280A0011">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0"/>
  </w:num>
  <w:num w:numId="4">
    <w:abstractNumId w:val="21"/>
  </w:num>
  <w:num w:numId="5">
    <w:abstractNumId w:val="13"/>
  </w:num>
  <w:num w:numId="6">
    <w:abstractNumId w:val="17"/>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9"/>
  </w:num>
  <w:num w:numId="20">
    <w:abstractNumId w:val="22"/>
  </w:num>
  <w:num w:numId="21">
    <w:abstractNumId w:val="15"/>
  </w:num>
  <w:num w:numId="22">
    <w:abstractNumId w:val="18"/>
  </w:num>
  <w:num w:numId="2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etus Awasum">
    <w15:presenceInfo w15:providerId="Windows Live" w15:userId="3b98720a1dbb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85D"/>
    <w:rsid w:val="00005CE6"/>
    <w:rsid w:val="00010686"/>
    <w:rsid w:val="00016525"/>
    <w:rsid w:val="00021BF8"/>
    <w:rsid w:val="00022FDF"/>
    <w:rsid w:val="00024737"/>
    <w:rsid w:val="00040D16"/>
    <w:rsid w:val="00042306"/>
    <w:rsid w:val="0004242C"/>
    <w:rsid w:val="00047183"/>
    <w:rsid w:val="00052915"/>
    <w:rsid w:val="00054718"/>
    <w:rsid w:val="000562A0"/>
    <w:rsid w:val="000646A5"/>
    <w:rsid w:val="000676F4"/>
    <w:rsid w:val="000A4C4F"/>
    <w:rsid w:val="000B2F0A"/>
    <w:rsid w:val="000B3A78"/>
    <w:rsid w:val="000B44F3"/>
    <w:rsid w:val="000B4A70"/>
    <w:rsid w:val="000B723E"/>
    <w:rsid w:val="000D2821"/>
    <w:rsid w:val="000D3A6D"/>
    <w:rsid w:val="000D4BF5"/>
    <w:rsid w:val="000E3BB3"/>
    <w:rsid w:val="000F00F8"/>
    <w:rsid w:val="000F5E56"/>
    <w:rsid w:val="000F5F6E"/>
    <w:rsid w:val="001033CE"/>
    <w:rsid w:val="0010489A"/>
    <w:rsid w:val="00115A36"/>
    <w:rsid w:val="00126B25"/>
    <w:rsid w:val="00126DD9"/>
    <w:rsid w:val="00127E8F"/>
    <w:rsid w:val="00127FE2"/>
    <w:rsid w:val="00132593"/>
    <w:rsid w:val="001362EE"/>
    <w:rsid w:val="001366BC"/>
    <w:rsid w:val="00152CEA"/>
    <w:rsid w:val="001678EF"/>
    <w:rsid w:val="00176147"/>
    <w:rsid w:val="00177362"/>
    <w:rsid w:val="001832A6"/>
    <w:rsid w:val="00186282"/>
    <w:rsid w:val="00192B97"/>
    <w:rsid w:val="001935CF"/>
    <w:rsid w:val="001A1BE7"/>
    <w:rsid w:val="001A1F31"/>
    <w:rsid w:val="001B58D3"/>
    <w:rsid w:val="001C3C44"/>
    <w:rsid w:val="001C481E"/>
    <w:rsid w:val="001D4173"/>
    <w:rsid w:val="001D69C8"/>
    <w:rsid w:val="001E2218"/>
    <w:rsid w:val="001F1023"/>
    <w:rsid w:val="0020060A"/>
    <w:rsid w:val="00217456"/>
    <w:rsid w:val="00234B72"/>
    <w:rsid w:val="00247940"/>
    <w:rsid w:val="00251EE2"/>
    <w:rsid w:val="002634C4"/>
    <w:rsid w:val="0026414A"/>
    <w:rsid w:val="002773A3"/>
    <w:rsid w:val="00277D6D"/>
    <w:rsid w:val="002818C7"/>
    <w:rsid w:val="0029028A"/>
    <w:rsid w:val="002911E9"/>
    <w:rsid w:val="002974BE"/>
    <w:rsid w:val="002A025E"/>
    <w:rsid w:val="002A07E1"/>
    <w:rsid w:val="002B2406"/>
    <w:rsid w:val="002C6462"/>
    <w:rsid w:val="002D0132"/>
    <w:rsid w:val="002E007B"/>
    <w:rsid w:val="002E0ABB"/>
    <w:rsid w:val="002E0F47"/>
    <w:rsid w:val="002E6EEE"/>
    <w:rsid w:val="002F0766"/>
    <w:rsid w:val="002F0D5A"/>
    <w:rsid w:val="002F14D2"/>
    <w:rsid w:val="002F37E9"/>
    <w:rsid w:val="002F4E68"/>
    <w:rsid w:val="002F64C4"/>
    <w:rsid w:val="003059D8"/>
    <w:rsid w:val="00312C0F"/>
    <w:rsid w:val="0031415E"/>
    <w:rsid w:val="00321466"/>
    <w:rsid w:val="003261E9"/>
    <w:rsid w:val="00333457"/>
    <w:rsid w:val="0033513F"/>
    <w:rsid w:val="003402C8"/>
    <w:rsid w:val="00350701"/>
    <w:rsid w:val="00350A02"/>
    <w:rsid w:val="0035149D"/>
    <w:rsid w:val="00352035"/>
    <w:rsid w:val="00352CC7"/>
    <w:rsid w:val="00354647"/>
    <w:rsid w:val="00355EEA"/>
    <w:rsid w:val="003652DF"/>
    <w:rsid w:val="003679C9"/>
    <w:rsid w:val="00372985"/>
    <w:rsid w:val="00377273"/>
    <w:rsid w:val="00381B09"/>
    <w:rsid w:val="003845C1"/>
    <w:rsid w:val="00387287"/>
    <w:rsid w:val="00391004"/>
    <w:rsid w:val="003914E0"/>
    <w:rsid w:val="003A0EC3"/>
    <w:rsid w:val="003A219F"/>
    <w:rsid w:val="003A68F4"/>
    <w:rsid w:val="003B2D5A"/>
    <w:rsid w:val="003C264A"/>
    <w:rsid w:val="003D0D68"/>
    <w:rsid w:val="003D2417"/>
    <w:rsid w:val="003D72F4"/>
    <w:rsid w:val="003E48F1"/>
    <w:rsid w:val="003E6540"/>
    <w:rsid w:val="003F1499"/>
    <w:rsid w:val="003F347A"/>
    <w:rsid w:val="003F3EFF"/>
    <w:rsid w:val="00402C42"/>
    <w:rsid w:val="00406075"/>
    <w:rsid w:val="00421869"/>
    <w:rsid w:val="00421E69"/>
    <w:rsid w:val="00423E3E"/>
    <w:rsid w:val="00427AF4"/>
    <w:rsid w:val="00427C96"/>
    <w:rsid w:val="00432368"/>
    <w:rsid w:val="00444DBA"/>
    <w:rsid w:val="0045231F"/>
    <w:rsid w:val="0045749F"/>
    <w:rsid w:val="004600DB"/>
    <w:rsid w:val="0046056D"/>
    <w:rsid w:val="00461821"/>
    <w:rsid w:val="0046215A"/>
    <w:rsid w:val="004647DA"/>
    <w:rsid w:val="00473B84"/>
    <w:rsid w:val="0047585B"/>
    <w:rsid w:val="00477808"/>
    <w:rsid w:val="00477D6B"/>
    <w:rsid w:val="00483FAA"/>
    <w:rsid w:val="00486650"/>
    <w:rsid w:val="00486659"/>
    <w:rsid w:val="004A01C4"/>
    <w:rsid w:val="004A6C37"/>
    <w:rsid w:val="004B22F4"/>
    <w:rsid w:val="004B76BE"/>
    <w:rsid w:val="004D32EF"/>
    <w:rsid w:val="004D53B7"/>
    <w:rsid w:val="004E261D"/>
    <w:rsid w:val="004E297D"/>
    <w:rsid w:val="004E6132"/>
    <w:rsid w:val="0051006F"/>
    <w:rsid w:val="00514F78"/>
    <w:rsid w:val="005248E0"/>
    <w:rsid w:val="00524EE9"/>
    <w:rsid w:val="0052688E"/>
    <w:rsid w:val="005277B9"/>
    <w:rsid w:val="005332F0"/>
    <w:rsid w:val="00535EB9"/>
    <w:rsid w:val="00547A0E"/>
    <w:rsid w:val="0055013B"/>
    <w:rsid w:val="005516CF"/>
    <w:rsid w:val="00554B48"/>
    <w:rsid w:val="00571B99"/>
    <w:rsid w:val="005770EA"/>
    <w:rsid w:val="00584DA6"/>
    <w:rsid w:val="005907B4"/>
    <w:rsid w:val="005960C0"/>
    <w:rsid w:val="005B0971"/>
    <w:rsid w:val="005C4CC2"/>
    <w:rsid w:val="005D019B"/>
    <w:rsid w:val="005D7AD3"/>
    <w:rsid w:val="005E0980"/>
    <w:rsid w:val="005E43F8"/>
    <w:rsid w:val="005E63D6"/>
    <w:rsid w:val="005F4560"/>
    <w:rsid w:val="005F4A4B"/>
    <w:rsid w:val="005F5CA5"/>
    <w:rsid w:val="005F7A0C"/>
    <w:rsid w:val="00600261"/>
    <w:rsid w:val="00604F57"/>
    <w:rsid w:val="00605827"/>
    <w:rsid w:val="006156BE"/>
    <w:rsid w:val="0062067A"/>
    <w:rsid w:val="00620933"/>
    <w:rsid w:val="00620EAD"/>
    <w:rsid w:val="00633CED"/>
    <w:rsid w:val="00634513"/>
    <w:rsid w:val="00637DAE"/>
    <w:rsid w:val="00643304"/>
    <w:rsid w:val="0065380E"/>
    <w:rsid w:val="006576C2"/>
    <w:rsid w:val="0066082A"/>
    <w:rsid w:val="00661042"/>
    <w:rsid w:val="00667277"/>
    <w:rsid w:val="006738A2"/>
    <w:rsid w:val="00675021"/>
    <w:rsid w:val="00680AF3"/>
    <w:rsid w:val="00680B89"/>
    <w:rsid w:val="006830FE"/>
    <w:rsid w:val="00684D84"/>
    <w:rsid w:val="006A06C6"/>
    <w:rsid w:val="006B2A63"/>
    <w:rsid w:val="006C0CD8"/>
    <w:rsid w:val="006C0ECF"/>
    <w:rsid w:val="006C5A2B"/>
    <w:rsid w:val="006D4364"/>
    <w:rsid w:val="006D64C0"/>
    <w:rsid w:val="006F6266"/>
    <w:rsid w:val="00700001"/>
    <w:rsid w:val="00704E1F"/>
    <w:rsid w:val="00710D6F"/>
    <w:rsid w:val="00710F14"/>
    <w:rsid w:val="0071185D"/>
    <w:rsid w:val="00712787"/>
    <w:rsid w:val="007128EA"/>
    <w:rsid w:val="00715BEB"/>
    <w:rsid w:val="007224C8"/>
    <w:rsid w:val="00727CF3"/>
    <w:rsid w:val="007425E3"/>
    <w:rsid w:val="007464F2"/>
    <w:rsid w:val="00747D12"/>
    <w:rsid w:val="007667B8"/>
    <w:rsid w:val="00774210"/>
    <w:rsid w:val="007774E9"/>
    <w:rsid w:val="00783573"/>
    <w:rsid w:val="00790C6D"/>
    <w:rsid w:val="0079414A"/>
    <w:rsid w:val="00794BE2"/>
    <w:rsid w:val="007B6093"/>
    <w:rsid w:val="007B6481"/>
    <w:rsid w:val="007B71FE"/>
    <w:rsid w:val="007B7297"/>
    <w:rsid w:val="007C5DAA"/>
    <w:rsid w:val="007D4F08"/>
    <w:rsid w:val="007D781E"/>
    <w:rsid w:val="007E0AD9"/>
    <w:rsid w:val="007E663E"/>
    <w:rsid w:val="007F098E"/>
    <w:rsid w:val="007F2EBD"/>
    <w:rsid w:val="007F65A9"/>
    <w:rsid w:val="007F6798"/>
    <w:rsid w:val="008035F8"/>
    <w:rsid w:val="008052CD"/>
    <w:rsid w:val="00815082"/>
    <w:rsid w:val="00821B0B"/>
    <w:rsid w:val="00821C53"/>
    <w:rsid w:val="00826386"/>
    <w:rsid w:val="008321CA"/>
    <w:rsid w:val="00835AD2"/>
    <w:rsid w:val="00841152"/>
    <w:rsid w:val="0084131A"/>
    <w:rsid w:val="008504AB"/>
    <w:rsid w:val="0086122A"/>
    <w:rsid w:val="0086319C"/>
    <w:rsid w:val="008656E1"/>
    <w:rsid w:val="00866AF5"/>
    <w:rsid w:val="00874C48"/>
    <w:rsid w:val="00875E45"/>
    <w:rsid w:val="008775D5"/>
    <w:rsid w:val="0088395E"/>
    <w:rsid w:val="008B2CC1"/>
    <w:rsid w:val="008C3D14"/>
    <w:rsid w:val="008C5D73"/>
    <w:rsid w:val="008C7B29"/>
    <w:rsid w:val="008D2160"/>
    <w:rsid w:val="008E07B5"/>
    <w:rsid w:val="008E5BD0"/>
    <w:rsid w:val="008E6BD6"/>
    <w:rsid w:val="008F5515"/>
    <w:rsid w:val="00902D19"/>
    <w:rsid w:val="0090731E"/>
    <w:rsid w:val="0090749B"/>
    <w:rsid w:val="009230AD"/>
    <w:rsid w:val="00927510"/>
    <w:rsid w:val="00930538"/>
    <w:rsid w:val="009377CE"/>
    <w:rsid w:val="0094028B"/>
    <w:rsid w:val="00951C93"/>
    <w:rsid w:val="009626B7"/>
    <w:rsid w:val="00966A22"/>
    <w:rsid w:val="00972F03"/>
    <w:rsid w:val="00974790"/>
    <w:rsid w:val="00974B2F"/>
    <w:rsid w:val="00986355"/>
    <w:rsid w:val="00990496"/>
    <w:rsid w:val="009935C6"/>
    <w:rsid w:val="00994A6F"/>
    <w:rsid w:val="00995920"/>
    <w:rsid w:val="00995FBD"/>
    <w:rsid w:val="009A0C8B"/>
    <w:rsid w:val="009A5740"/>
    <w:rsid w:val="009B0E31"/>
    <w:rsid w:val="009B6241"/>
    <w:rsid w:val="009B64CA"/>
    <w:rsid w:val="009C21D7"/>
    <w:rsid w:val="009D4821"/>
    <w:rsid w:val="009D7459"/>
    <w:rsid w:val="009E40D9"/>
    <w:rsid w:val="00A102B2"/>
    <w:rsid w:val="00A164D6"/>
    <w:rsid w:val="00A16FC0"/>
    <w:rsid w:val="00A32C9E"/>
    <w:rsid w:val="00A37EF8"/>
    <w:rsid w:val="00A42F10"/>
    <w:rsid w:val="00A6016C"/>
    <w:rsid w:val="00A60209"/>
    <w:rsid w:val="00A62256"/>
    <w:rsid w:val="00A774D1"/>
    <w:rsid w:val="00A80094"/>
    <w:rsid w:val="00A95CDA"/>
    <w:rsid w:val="00AB197F"/>
    <w:rsid w:val="00AB1D09"/>
    <w:rsid w:val="00AB4B40"/>
    <w:rsid w:val="00AB613D"/>
    <w:rsid w:val="00AC3756"/>
    <w:rsid w:val="00AE0611"/>
    <w:rsid w:val="00AE7F20"/>
    <w:rsid w:val="00AF382F"/>
    <w:rsid w:val="00AF5868"/>
    <w:rsid w:val="00B03B49"/>
    <w:rsid w:val="00B16AC5"/>
    <w:rsid w:val="00B26EF4"/>
    <w:rsid w:val="00B33C2F"/>
    <w:rsid w:val="00B35960"/>
    <w:rsid w:val="00B364E0"/>
    <w:rsid w:val="00B52934"/>
    <w:rsid w:val="00B54E77"/>
    <w:rsid w:val="00B65859"/>
    <w:rsid w:val="00B65A0A"/>
    <w:rsid w:val="00B67CDC"/>
    <w:rsid w:val="00B72D36"/>
    <w:rsid w:val="00B76BE6"/>
    <w:rsid w:val="00B86203"/>
    <w:rsid w:val="00B96320"/>
    <w:rsid w:val="00B96695"/>
    <w:rsid w:val="00B96A25"/>
    <w:rsid w:val="00B97EA8"/>
    <w:rsid w:val="00BA21B2"/>
    <w:rsid w:val="00BA3DA0"/>
    <w:rsid w:val="00BB4D02"/>
    <w:rsid w:val="00BB50FE"/>
    <w:rsid w:val="00BC0052"/>
    <w:rsid w:val="00BC208A"/>
    <w:rsid w:val="00BC3176"/>
    <w:rsid w:val="00BC4164"/>
    <w:rsid w:val="00BC514B"/>
    <w:rsid w:val="00BC5D37"/>
    <w:rsid w:val="00BD2DCC"/>
    <w:rsid w:val="00BD6ED0"/>
    <w:rsid w:val="00BE1CE9"/>
    <w:rsid w:val="00BE3705"/>
    <w:rsid w:val="00BF417F"/>
    <w:rsid w:val="00BF66CC"/>
    <w:rsid w:val="00C02A04"/>
    <w:rsid w:val="00C040CC"/>
    <w:rsid w:val="00C04641"/>
    <w:rsid w:val="00C11EBF"/>
    <w:rsid w:val="00C1668A"/>
    <w:rsid w:val="00C17433"/>
    <w:rsid w:val="00C17CBC"/>
    <w:rsid w:val="00C24B68"/>
    <w:rsid w:val="00C43131"/>
    <w:rsid w:val="00C47B28"/>
    <w:rsid w:val="00C56240"/>
    <w:rsid w:val="00C678BA"/>
    <w:rsid w:val="00C7074E"/>
    <w:rsid w:val="00C811A4"/>
    <w:rsid w:val="00C83C5D"/>
    <w:rsid w:val="00C87D91"/>
    <w:rsid w:val="00C90559"/>
    <w:rsid w:val="00C92D5A"/>
    <w:rsid w:val="00C93EBF"/>
    <w:rsid w:val="00CA2251"/>
    <w:rsid w:val="00CA339B"/>
    <w:rsid w:val="00CA517A"/>
    <w:rsid w:val="00CA5E44"/>
    <w:rsid w:val="00CB4BBE"/>
    <w:rsid w:val="00CC0C5B"/>
    <w:rsid w:val="00CC3930"/>
    <w:rsid w:val="00CC6182"/>
    <w:rsid w:val="00CD47FF"/>
    <w:rsid w:val="00CD682F"/>
    <w:rsid w:val="00CE747D"/>
    <w:rsid w:val="00CF4A54"/>
    <w:rsid w:val="00D06A59"/>
    <w:rsid w:val="00D111BF"/>
    <w:rsid w:val="00D164DF"/>
    <w:rsid w:val="00D53673"/>
    <w:rsid w:val="00D55147"/>
    <w:rsid w:val="00D56C7C"/>
    <w:rsid w:val="00D71B4D"/>
    <w:rsid w:val="00D831FD"/>
    <w:rsid w:val="00D90289"/>
    <w:rsid w:val="00D92473"/>
    <w:rsid w:val="00D93D55"/>
    <w:rsid w:val="00D960C6"/>
    <w:rsid w:val="00DA7425"/>
    <w:rsid w:val="00DB0878"/>
    <w:rsid w:val="00DB3CF2"/>
    <w:rsid w:val="00DC4C60"/>
    <w:rsid w:val="00DD00BD"/>
    <w:rsid w:val="00DD331B"/>
    <w:rsid w:val="00DE4650"/>
    <w:rsid w:val="00DE4F27"/>
    <w:rsid w:val="00DE5723"/>
    <w:rsid w:val="00DE7D6C"/>
    <w:rsid w:val="00DF02B3"/>
    <w:rsid w:val="00DF7E8E"/>
    <w:rsid w:val="00DF7F45"/>
    <w:rsid w:val="00E0079A"/>
    <w:rsid w:val="00E11991"/>
    <w:rsid w:val="00E149F4"/>
    <w:rsid w:val="00E164E9"/>
    <w:rsid w:val="00E16920"/>
    <w:rsid w:val="00E26BF5"/>
    <w:rsid w:val="00E42132"/>
    <w:rsid w:val="00E444DA"/>
    <w:rsid w:val="00E4463E"/>
    <w:rsid w:val="00E44D19"/>
    <w:rsid w:val="00E45986"/>
    <w:rsid w:val="00E45C84"/>
    <w:rsid w:val="00E504E5"/>
    <w:rsid w:val="00E52A8E"/>
    <w:rsid w:val="00E54531"/>
    <w:rsid w:val="00E548C8"/>
    <w:rsid w:val="00E56588"/>
    <w:rsid w:val="00E66B4C"/>
    <w:rsid w:val="00E7311A"/>
    <w:rsid w:val="00E7753E"/>
    <w:rsid w:val="00E87764"/>
    <w:rsid w:val="00E917BA"/>
    <w:rsid w:val="00E94A5D"/>
    <w:rsid w:val="00EB00E3"/>
    <w:rsid w:val="00EB035A"/>
    <w:rsid w:val="00EB3FD6"/>
    <w:rsid w:val="00EB5206"/>
    <w:rsid w:val="00EB7A3E"/>
    <w:rsid w:val="00EC401A"/>
    <w:rsid w:val="00EE102E"/>
    <w:rsid w:val="00EE3A6A"/>
    <w:rsid w:val="00EE4DF1"/>
    <w:rsid w:val="00EE55B5"/>
    <w:rsid w:val="00EF2897"/>
    <w:rsid w:val="00EF2ECA"/>
    <w:rsid w:val="00EF530A"/>
    <w:rsid w:val="00EF6622"/>
    <w:rsid w:val="00F03C9E"/>
    <w:rsid w:val="00F20079"/>
    <w:rsid w:val="00F21B08"/>
    <w:rsid w:val="00F269F4"/>
    <w:rsid w:val="00F3383F"/>
    <w:rsid w:val="00F52657"/>
    <w:rsid w:val="00F549D0"/>
    <w:rsid w:val="00F55408"/>
    <w:rsid w:val="00F562D0"/>
    <w:rsid w:val="00F602FB"/>
    <w:rsid w:val="00F64BBD"/>
    <w:rsid w:val="00F66152"/>
    <w:rsid w:val="00F67D12"/>
    <w:rsid w:val="00F77C97"/>
    <w:rsid w:val="00F77F8D"/>
    <w:rsid w:val="00F80845"/>
    <w:rsid w:val="00F84474"/>
    <w:rsid w:val="00F93C34"/>
    <w:rsid w:val="00F9735D"/>
    <w:rsid w:val="00FA0F0D"/>
    <w:rsid w:val="00FA3F1B"/>
    <w:rsid w:val="00FA7936"/>
    <w:rsid w:val="00FB74C6"/>
    <w:rsid w:val="00FC383D"/>
    <w:rsid w:val="00FD59D1"/>
    <w:rsid w:val="00FE0701"/>
    <w:rsid w:val="00FE6E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No List" w:uiPriority="99"/>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BalloonText">
    <w:name w:val="Balloon Text"/>
    <w:basedOn w:val="Normal"/>
    <w:link w:val="BalloonTextChar"/>
    <w:rsid w:val="0071185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71185D"/>
    <w:rPr>
      <w:rFonts w:ascii="Tahoma" w:eastAsia="SimSun" w:hAnsi="Tahoma" w:cs="Tahoma"/>
      <w:sz w:val="16"/>
      <w:szCs w:val="16"/>
      <w:lang w:val="es-ES" w:eastAsia="zh-CN"/>
    </w:rPr>
  </w:style>
  <w:style w:type="character" w:customStyle="1" w:styleId="ONUMFSChar">
    <w:name w:val="ONUM FS Char"/>
    <w:basedOn w:val="DefaultParagraphFont"/>
    <w:link w:val="ONUMFS"/>
    <w:rsid w:val="00DF7E8E"/>
    <w:rPr>
      <w:rFonts w:ascii="Arial" w:eastAsia="SimSun" w:hAnsi="Arial" w:cs="Arial"/>
      <w:sz w:val="22"/>
      <w:lang w:val="es-ES" w:eastAsia="zh-CN"/>
    </w:rPr>
  </w:style>
  <w:style w:type="character" w:customStyle="1" w:styleId="Endofdocument-AnnexChar">
    <w:name w:val="[End of document - Annex] Char"/>
    <w:basedOn w:val="DefaultParagraphFont"/>
    <w:link w:val="Endofdocument-Annex"/>
    <w:rsid w:val="00DF7E8E"/>
    <w:rPr>
      <w:rFonts w:ascii="Arial" w:eastAsia="SimSun" w:hAnsi="Arial" w:cs="Arial"/>
      <w:sz w:val="22"/>
      <w:lang w:eastAsia="zh-CN"/>
    </w:rPr>
  </w:style>
  <w:style w:type="character" w:customStyle="1" w:styleId="DefaultParagraphFont1">
    <w:name w:val="Default Paragraph Font1"/>
    <w:rsid w:val="008321CA"/>
  </w:style>
  <w:style w:type="character" w:customStyle="1" w:styleId="TextodegloboCar">
    <w:name w:val="Texto de globo Car"/>
    <w:rsid w:val="008321CA"/>
    <w:rPr>
      <w:rFonts w:ascii="Lucida Grande" w:hAnsi="Lucida Grande" w:cs="Lucida Grande"/>
      <w:sz w:val="18"/>
      <w:szCs w:val="18"/>
    </w:rPr>
  </w:style>
  <w:style w:type="character" w:customStyle="1" w:styleId="TextodegloboCar1">
    <w:name w:val="Texto de globo Car1"/>
    <w:rsid w:val="008321CA"/>
    <w:rPr>
      <w:rFonts w:ascii="Lucida Grande" w:eastAsia="font333" w:hAnsi="Lucida Grande"/>
      <w:sz w:val="18"/>
      <w:szCs w:val="18"/>
      <w:lang w:eastAsia="en-US"/>
    </w:rPr>
  </w:style>
  <w:style w:type="character" w:customStyle="1" w:styleId="PiedepginaCar">
    <w:name w:val="Pie de página Car"/>
    <w:rsid w:val="008321CA"/>
    <w:rPr>
      <w:rFonts w:eastAsia="font333"/>
      <w:lang w:eastAsia="en-US"/>
    </w:rPr>
  </w:style>
  <w:style w:type="character" w:customStyle="1" w:styleId="PageNumber1">
    <w:name w:val="Page Number1"/>
    <w:basedOn w:val="DefaultParagraphFont1"/>
    <w:rsid w:val="008321CA"/>
  </w:style>
  <w:style w:type="character" w:customStyle="1" w:styleId="ListLabel1">
    <w:name w:val="ListLabel 1"/>
    <w:rsid w:val="008321CA"/>
    <w:rPr>
      <w:rFonts w:cs="Times New Roman"/>
    </w:rPr>
  </w:style>
  <w:style w:type="character" w:customStyle="1" w:styleId="ListLabel2">
    <w:name w:val="ListLabel 2"/>
    <w:rsid w:val="008321CA"/>
    <w:rPr>
      <w:sz w:val="20"/>
    </w:rPr>
  </w:style>
  <w:style w:type="character" w:customStyle="1" w:styleId="ListLabel3">
    <w:name w:val="ListLabel 3"/>
    <w:rsid w:val="008321CA"/>
    <w:rPr>
      <w:rFonts w:cs="Symbol"/>
      <w:sz w:val="18"/>
    </w:rPr>
  </w:style>
  <w:style w:type="character" w:customStyle="1" w:styleId="ListLabel4">
    <w:name w:val="ListLabel 4"/>
    <w:rsid w:val="008321CA"/>
    <w:rPr>
      <w:rFonts w:cs="Courier New"/>
    </w:rPr>
  </w:style>
  <w:style w:type="character" w:customStyle="1" w:styleId="ListLabel5">
    <w:name w:val="ListLabel 5"/>
    <w:rsid w:val="008321CA"/>
    <w:rPr>
      <w:rFonts w:cs="Wingdings"/>
    </w:rPr>
  </w:style>
  <w:style w:type="character" w:customStyle="1" w:styleId="ListLabel6">
    <w:name w:val="ListLabel 6"/>
    <w:rsid w:val="008321CA"/>
    <w:rPr>
      <w:rFonts w:cs="Times New Roman"/>
    </w:rPr>
  </w:style>
  <w:style w:type="paragraph" w:customStyle="1" w:styleId="Encabezado">
    <w:name w:val="Encabezado"/>
    <w:basedOn w:val="Normal"/>
    <w:next w:val="BodyText"/>
    <w:rsid w:val="008321CA"/>
    <w:pPr>
      <w:keepNext/>
      <w:suppressAutoHyphens/>
      <w:spacing w:before="240" w:after="120"/>
    </w:pPr>
    <w:rPr>
      <w:rFonts w:ascii="Calibri" w:eastAsia="Microsoft YaHei" w:hAnsi="Calibri" w:cs="Mangal"/>
      <w:color w:val="00000A"/>
      <w:kern w:val="1"/>
      <w:sz w:val="28"/>
      <w:szCs w:val="28"/>
      <w:lang w:val="en-US" w:eastAsia="en-US"/>
    </w:rPr>
  </w:style>
  <w:style w:type="paragraph" w:styleId="List">
    <w:name w:val="List"/>
    <w:basedOn w:val="BodyText"/>
    <w:rsid w:val="008321CA"/>
    <w:pPr>
      <w:suppressAutoHyphens/>
      <w:spacing w:after="140" w:line="288" w:lineRule="auto"/>
    </w:pPr>
    <w:rPr>
      <w:rFonts w:ascii="Calibri" w:eastAsia="font333" w:hAnsi="Calibri" w:cs="Mangal"/>
      <w:color w:val="00000A"/>
      <w:kern w:val="1"/>
      <w:sz w:val="24"/>
      <w:szCs w:val="24"/>
      <w:lang w:val="en-US" w:eastAsia="en-US"/>
    </w:rPr>
  </w:style>
  <w:style w:type="paragraph" w:customStyle="1" w:styleId="ndice">
    <w:name w:val="Índice"/>
    <w:basedOn w:val="Normal"/>
    <w:rsid w:val="008321CA"/>
    <w:pPr>
      <w:suppressLineNumbers/>
      <w:suppressAutoHyphens/>
    </w:pPr>
    <w:rPr>
      <w:rFonts w:ascii="Calibri" w:eastAsia="font333" w:hAnsi="Calibri" w:cs="Mangal"/>
      <w:color w:val="00000A"/>
      <w:kern w:val="1"/>
      <w:sz w:val="24"/>
      <w:szCs w:val="24"/>
      <w:lang w:val="en-US" w:eastAsia="en-US"/>
    </w:rPr>
  </w:style>
  <w:style w:type="paragraph" w:styleId="NormalWeb">
    <w:name w:val="Normal (Web)"/>
    <w:basedOn w:val="Normal"/>
    <w:rsid w:val="008321CA"/>
    <w:pPr>
      <w:suppressAutoHyphens/>
      <w:spacing w:before="2" w:after="2"/>
    </w:pPr>
    <w:rPr>
      <w:rFonts w:ascii="Times" w:eastAsia="Cambria" w:hAnsi="Times" w:cs="Times New Roman"/>
      <w:color w:val="00000A"/>
      <w:kern w:val="1"/>
      <w:sz w:val="20"/>
      <w:lang w:val="en-US" w:eastAsia="en-US"/>
    </w:rPr>
  </w:style>
  <w:style w:type="paragraph" w:styleId="ListParagraph">
    <w:name w:val="List Paragraph"/>
    <w:basedOn w:val="Normal"/>
    <w:uiPriority w:val="34"/>
    <w:qFormat/>
    <w:rsid w:val="008321CA"/>
    <w:pPr>
      <w:tabs>
        <w:tab w:val="left" w:pos="1560"/>
      </w:tabs>
      <w:suppressAutoHyphens/>
      <w:spacing w:before="120" w:after="100" w:line="276" w:lineRule="auto"/>
      <w:ind w:left="720"/>
      <w:contextualSpacing/>
    </w:pPr>
    <w:rPr>
      <w:rFonts w:eastAsia="Cambria"/>
      <w:color w:val="00000A"/>
      <w:kern w:val="1"/>
      <w:szCs w:val="22"/>
      <w:lang w:val="en-US" w:eastAsia="en-US"/>
    </w:rPr>
  </w:style>
  <w:style w:type="paragraph" w:customStyle="1" w:styleId="Contenidodelmarco">
    <w:name w:val="Contenido del marco"/>
    <w:basedOn w:val="Normal"/>
    <w:rsid w:val="008321CA"/>
    <w:pPr>
      <w:suppressAutoHyphens/>
    </w:pPr>
    <w:rPr>
      <w:rFonts w:ascii="Cambria" w:eastAsia="font333" w:hAnsi="Cambria" w:cs="font333"/>
      <w:color w:val="00000A"/>
      <w:kern w:val="1"/>
      <w:sz w:val="24"/>
      <w:szCs w:val="24"/>
      <w:lang w:val="en-US" w:eastAsia="en-US"/>
    </w:rPr>
  </w:style>
  <w:style w:type="table" w:styleId="TableGrid">
    <w:name w:val="Table Grid"/>
    <w:basedOn w:val="TableNormal"/>
    <w:uiPriority w:val="39"/>
    <w:rsid w:val="005F7A0C"/>
    <w:rPr>
      <w:rFonts w:asciiTheme="minorHAnsi" w:eastAsiaTheme="minorHAnsi" w:hAnsiTheme="minorHAnsi" w:cstheme="minorBid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5F7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s-PE" w:eastAsia="es-PE"/>
    </w:rPr>
  </w:style>
  <w:style w:type="character" w:customStyle="1" w:styleId="HTMLPreformattedChar">
    <w:name w:val="HTML Preformatted Char"/>
    <w:basedOn w:val="DefaultParagraphFont"/>
    <w:link w:val="HTMLPreformatted"/>
    <w:uiPriority w:val="99"/>
    <w:rsid w:val="005F7A0C"/>
    <w:rPr>
      <w:rFonts w:ascii="Courier New" w:hAnsi="Courier New" w:cs="Courier New"/>
      <w:lang w:val="es-PE" w:eastAsia="es-PE"/>
    </w:rPr>
  </w:style>
  <w:style w:type="character" w:styleId="CommentReference">
    <w:name w:val="annotation reference"/>
    <w:basedOn w:val="DefaultParagraphFont"/>
    <w:rsid w:val="00B86203"/>
    <w:rPr>
      <w:sz w:val="16"/>
      <w:szCs w:val="16"/>
    </w:rPr>
  </w:style>
  <w:style w:type="paragraph" w:styleId="CommentSubject">
    <w:name w:val="annotation subject"/>
    <w:basedOn w:val="CommentText"/>
    <w:next w:val="CommentText"/>
    <w:link w:val="CommentSubjectChar"/>
    <w:rsid w:val="00B86203"/>
    <w:rPr>
      <w:b/>
      <w:bCs/>
      <w:sz w:val="20"/>
    </w:rPr>
  </w:style>
  <w:style w:type="character" w:customStyle="1" w:styleId="CommentTextChar">
    <w:name w:val="Comment Text Char"/>
    <w:basedOn w:val="DefaultParagraphFont"/>
    <w:link w:val="CommentText"/>
    <w:semiHidden/>
    <w:rsid w:val="00B86203"/>
    <w:rPr>
      <w:rFonts w:ascii="Arial" w:eastAsia="SimSun" w:hAnsi="Arial" w:cs="Arial"/>
      <w:sz w:val="18"/>
      <w:lang w:val="es-ES" w:eastAsia="zh-CN"/>
    </w:rPr>
  </w:style>
  <w:style w:type="character" w:customStyle="1" w:styleId="CommentSubjectChar">
    <w:name w:val="Comment Subject Char"/>
    <w:basedOn w:val="CommentTextChar"/>
    <w:link w:val="CommentSubject"/>
    <w:rsid w:val="00B86203"/>
    <w:rPr>
      <w:rFonts w:ascii="Arial" w:eastAsia="SimSun" w:hAnsi="Arial" w:cs="Arial"/>
      <w:b/>
      <w:bCs/>
      <w:sz w:val="18"/>
      <w:lang w:val="es-ES" w:eastAsia="zh-CN"/>
    </w:rPr>
  </w:style>
  <w:style w:type="paragraph" w:styleId="Revision">
    <w:name w:val="Revision"/>
    <w:hidden/>
    <w:uiPriority w:val="99"/>
    <w:semiHidden/>
    <w:rsid w:val="00B86203"/>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No List" w:uiPriority="99"/>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BalloonText">
    <w:name w:val="Balloon Text"/>
    <w:basedOn w:val="Normal"/>
    <w:link w:val="BalloonTextChar"/>
    <w:rsid w:val="0071185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71185D"/>
    <w:rPr>
      <w:rFonts w:ascii="Tahoma" w:eastAsia="SimSun" w:hAnsi="Tahoma" w:cs="Tahoma"/>
      <w:sz w:val="16"/>
      <w:szCs w:val="16"/>
      <w:lang w:val="es-ES" w:eastAsia="zh-CN"/>
    </w:rPr>
  </w:style>
  <w:style w:type="character" w:customStyle="1" w:styleId="ONUMFSChar">
    <w:name w:val="ONUM FS Char"/>
    <w:basedOn w:val="DefaultParagraphFont"/>
    <w:link w:val="ONUMFS"/>
    <w:rsid w:val="00DF7E8E"/>
    <w:rPr>
      <w:rFonts w:ascii="Arial" w:eastAsia="SimSun" w:hAnsi="Arial" w:cs="Arial"/>
      <w:sz w:val="22"/>
      <w:lang w:val="es-ES" w:eastAsia="zh-CN"/>
    </w:rPr>
  </w:style>
  <w:style w:type="character" w:customStyle="1" w:styleId="Endofdocument-AnnexChar">
    <w:name w:val="[End of document - Annex] Char"/>
    <w:basedOn w:val="DefaultParagraphFont"/>
    <w:link w:val="Endofdocument-Annex"/>
    <w:rsid w:val="00DF7E8E"/>
    <w:rPr>
      <w:rFonts w:ascii="Arial" w:eastAsia="SimSun" w:hAnsi="Arial" w:cs="Arial"/>
      <w:sz w:val="22"/>
      <w:lang w:eastAsia="zh-CN"/>
    </w:rPr>
  </w:style>
  <w:style w:type="character" w:customStyle="1" w:styleId="DefaultParagraphFont1">
    <w:name w:val="Default Paragraph Font1"/>
    <w:rsid w:val="008321CA"/>
  </w:style>
  <w:style w:type="character" w:customStyle="1" w:styleId="TextodegloboCar">
    <w:name w:val="Texto de globo Car"/>
    <w:rsid w:val="008321CA"/>
    <w:rPr>
      <w:rFonts w:ascii="Lucida Grande" w:hAnsi="Lucida Grande" w:cs="Lucida Grande"/>
      <w:sz w:val="18"/>
      <w:szCs w:val="18"/>
    </w:rPr>
  </w:style>
  <w:style w:type="character" w:customStyle="1" w:styleId="TextodegloboCar1">
    <w:name w:val="Texto de globo Car1"/>
    <w:rsid w:val="008321CA"/>
    <w:rPr>
      <w:rFonts w:ascii="Lucida Grande" w:eastAsia="font333" w:hAnsi="Lucida Grande"/>
      <w:sz w:val="18"/>
      <w:szCs w:val="18"/>
      <w:lang w:eastAsia="en-US"/>
    </w:rPr>
  </w:style>
  <w:style w:type="character" w:customStyle="1" w:styleId="PiedepginaCar">
    <w:name w:val="Pie de página Car"/>
    <w:rsid w:val="008321CA"/>
    <w:rPr>
      <w:rFonts w:eastAsia="font333"/>
      <w:lang w:eastAsia="en-US"/>
    </w:rPr>
  </w:style>
  <w:style w:type="character" w:customStyle="1" w:styleId="PageNumber1">
    <w:name w:val="Page Number1"/>
    <w:basedOn w:val="DefaultParagraphFont1"/>
    <w:rsid w:val="008321CA"/>
  </w:style>
  <w:style w:type="character" w:customStyle="1" w:styleId="ListLabel1">
    <w:name w:val="ListLabel 1"/>
    <w:rsid w:val="008321CA"/>
    <w:rPr>
      <w:rFonts w:cs="Times New Roman"/>
    </w:rPr>
  </w:style>
  <w:style w:type="character" w:customStyle="1" w:styleId="ListLabel2">
    <w:name w:val="ListLabel 2"/>
    <w:rsid w:val="008321CA"/>
    <w:rPr>
      <w:sz w:val="20"/>
    </w:rPr>
  </w:style>
  <w:style w:type="character" w:customStyle="1" w:styleId="ListLabel3">
    <w:name w:val="ListLabel 3"/>
    <w:rsid w:val="008321CA"/>
    <w:rPr>
      <w:rFonts w:cs="Symbol"/>
      <w:sz w:val="18"/>
    </w:rPr>
  </w:style>
  <w:style w:type="character" w:customStyle="1" w:styleId="ListLabel4">
    <w:name w:val="ListLabel 4"/>
    <w:rsid w:val="008321CA"/>
    <w:rPr>
      <w:rFonts w:cs="Courier New"/>
    </w:rPr>
  </w:style>
  <w:style w:type="character" w:customStyle="1" w:styleId="ListLabel5">
    <w:name w:val="ListLabel 5"/>
    <w:rsid w:val="008321CA"/>
    <w:rPr>
      <w:rFonts w:cs="Wingdings"/>
    </w:rPr>
  </w:style>
  <w:style w:type="character" w:customStyle="1" w:styleId="ListLabel6">
    <w:name w:val="ListLabel 6"/>
    <w:rsid w:val="008321CA"/>
    <w:rPr>
      <w:rFonts w:cs="Times New Roman"/>
    </w:rPr>
  </w:style>
  <w:style w:type="paragraph" w:customStyle="1" w:styleId="Encabezado">
    <w:name w:val="Encabezado"/>
    <w:basedOn w:val="Normal"/>
    <w:next w:val="BodyText"/>
    <w:rsid w:val="008321CA"/>
    <w:pPr>
      <w:keepNext/>
      <w:suppressAutoHyphens/>
      <w:spacing w:before="240" w:after="120"/>
    </w:pPr>
    <w:rPr>
      <w:rFonts w:ascii="Calibri" w:eastAsia="Microsoft YaHei" w:hAnsi="Calibri" w:cs="Mangal"/>
      <w:color w:val="00000A"/>
      <w:kern w:val="1"/>
      <w:sz w:val="28"/>
      <w:szCs w:val="28"/>
      <w:lang w:val="en-US" w:eastAsia="en-US"/>
    </w:rPr>
  </w:style>
  <w:style w:type="paragraph" w:styleId="List">
    <w:name w:val="List"/>
    <w:basedOn w:val="BodyText"/>
    <w:rsid w:val="008321CA"/>
    <w:pPr>
      <w:suppressAutoHyphens/>
      <w:spacing w:after="140" w:line="288" w:lineRule="auto"/>
    </w:pPr>
    <w:rPr>
      <w:rFonts w:ascii="Calibri" w:eastAsia="font333" w:hAnsi="Calibri" w:cs="Mangal"/>
      <w:color w:val="00000A"/>
      <w:kern w:val="1"/>
      <w:sz w:val="24"/>
      <w:szCs w:val="24"/>
      <w:lang w:val="en-US" w:eastAsia="en-US"/>
    </w:rPr>
  </w:style>
  <w:style w:type="paragraph" w:customStyle="1" w:styleId="ndice">
    <w:name w:val="Índice"/>
    <w:basedOn w:val="Normal"/>
    <w:rsid w:val="008321CA"/>
    <w:pPr>
      <w:suppressLineNumbers/>
      <w:suppressAutoHyphens/>
    </w:pPr>
    <w:rPr>
      <w:rFonts w:ascii="Calibri" w:eastAsia="font333" w:hAnsi="Calibri" w:cs="Mangal"/>
      <w:color w:val="00000A"/>
      <w:kern w:val="1"/>
      <w:sz w:val="24"/>
      <w:szCs w:val="24"/>
      <w:lang w:val="en-US" w:eastAsia="en-US"/>
    </w:rPr>
  </w:style>
  <w:style w:type="paragraph" w:styleId="NormalWeb">
    <w:name w:val="Normal (Web)"/>
    <w:basedOn w:val="Normal"/>
    <w:rsid w:val="008321CA"/>
    <w:pPr>
      <w:suppressAutoHyphens/>
      <w:spacing w:before="2" w:after="2"/>
    </w:pPr>
    <w:rPr>
      <w:rFonts w:ascii="Times" w:eastAsia="Cambria" w:hAnsi="Times" w:cs="Times New Roman"/>
      <w:color w:val="00000A"/>
      <w:kern w:val="1"/>
      <w:sz w:val="20"/>
      <w:lang w:val="en-US" w:eastAsia="en-US"/>
    </w:rPr>
  </w:style>
  <w:style w:type="paragraph" w:styleId="ListParagraph">
    <w:name w:val="List Paragraph"/>
    <w:basedOn w:val="Normal"/>
    <w:uiPriority w:val="34"/>
    <w:qFormat/>
    <w:rsid w:val="008321CA"/>
    <w:pPr>
      <w:tabs>
        <w:tab w:val="left" w:pos="1560"/>
      </w:tabs>
      <w:suppressAutoHyphens/>
      <w:spacing w:before="120" w:after="100" w:line="276" w:lineRule="auto"/>
      <w:ind w:left="720"/>
      <w:contextualSpacing/>
    </w:pPr>
    <w:rPr>
      <w:rFonts w:eastAsia="Cambria"/>
      <w:color w:val="00000A"/>
      <w:kern w:val="1"/>
      <w:szCs w:val="22"/>
      <w:lang w:val="en-US" w:eastAsia="en-US"/>
    </w:rPr>
  </w:style>
  <w:style w:type="paragraph" w:customStyle="1" w:styleId="Contenidodelmarco">
    <w:name w:val="Contenido del marco"/>
    <w:basedOn w:val="Normal"/>
    <w:rsid w:val="008321CA"/>
    <w:pPr>
      <w:suppressAutoHyphens/>
    </w:pPr>
    <w:rPr>
      <w:rFonts w:ascii="Cambria" w:eastAsia="font333" w:hAnsi="Cambria" w:cs="font333"/>
      <w:color w:val="00000A"/>
      <w:kern w:val="1"/>
      <w:sz w:val="24"/>
      <w:szCs w:val="24"/>
      <w:lang w:val="en-US" w:eastAsia="en-US"/>
    </w:rPr>
  </w:style>
  <w:style w:type="table" w:styleId="TableGrid">
    <w:name w:val="Table Grid"/>
    <w:basedOn w:val="TableNormal"/>
    <w:uiPriority w:val="39"/>
    <w:rsid w:val="005F7A0C"/>
    <w:rPr>
      <w:rFonts w:asciiTheme="minorHAnsi" w:eastAsiaTheme="minorHAnsi" w:hAnsiTheme="minorHAnsi" w:cstheme="minorBid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5F7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s-PE" w:eastAsia="es-PE"/>
    </w:rPr>
  </w:style>
  <w:style w:type="character" w:customStyle="1" w:styleId="HTMLPreformattedChar">
    <w:name w:val="HTML Preformatted Char"/>
    <w:basedOn w:val="DefaultParagraphFont"/>
    <w:link w:val="HTMLPreformatted"/>
    <w:uiPriority w:val="99"/>
    <w:rsid w:val="005F7A0C"/>
    <w:rPr>
      <w:rFonts w:ascii="Courier New" w:hAnsi="Courier New" w:cs="Courier New"/>
      <w:lang w:val="es-PE" w:eastAsia="es-PE"/>
    </w:rPr>
  </w:style>
  <w:style w:type="character" w:styleId="CommentReference">
    <w:name w:val="annotation reference"/>
    <w:basedOn w:val="DefaultParagraphFont"/>
    <w:rsid w:val="00B86203"/>
    <w:rPr>
      <w:sz w:val="16"/>
      <w:szCs w:val="16"/>
    </w:rPr>
  </w:style>
  <w:style w:type="paragraph" w:styleId="CommentSubject">
    <w:name w:val="annotation subject"/>
    <w:basedOn w:val="CommentText"/>
    <w:next w:val="CommentText"/>
    <w:link w:val="CommentSubjectChar"/>
    <w:rsid w:val="00B86203"/>
    <w:rPr>
      <w:b/>
      <w:bCs/>
      <w:sz w:val="20"/>
    </w:rPr>
  </w:style>
  <w:style w:type="character" w:customStyle="1" w:styleId="CommentTextChar">
    <w:name w:val="Comment Text Char"/>
    <w:basedOn w:val="DefaultParagraphFont"/>
    <w:link w:val="CommentText"/>
    <w:semiHidden/>
    <w:rsid w:val="00B86203"/>
    <w:rPr>
      <w:rFonts w:ascii="Arial" w:eastAsia="SimSun" w:hAnsi="Arial" w:cs="Arial"/>
      <w:sz w:val="18"/>
      <w:lang w:val="es-ES" w:eastAsia="zh-CN"/>
    </w:rPr>
  </w:style>
  <w:style w:type="character" w:customStyle="1" w:styleId="CommentSubjectChar">
    <w:name w:val="Comment Subject Char"/>
    <w:basedOn w:val="CommentTextChar"/>
    <w:link w:val="CommentSubject"/>
    <w:rsid w:val="00B86203"/>
    <w:rPr>
      <w:rFonts w:ascii="Arial" w:eastAsia="SimSun" w:hAnsi="Arial" w:cs="Arial"/>
      <w:b/>
      <w:bCs/>
      <w:sz w:val="18"/>
      <w:lang w:val="es-ES" w:eastAsia="zh-CN"/>
    </w:rPr>
  </w:style>
  <w:style w:type="paragraph" w:styleId="Revision">
    <w:name w:val="Revision"/>
    <w:hidden/>
    <w:uiPriority w:val="99"/>
    <w:semiHidden/>
    <w:rsid w:val="00B86203"/>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B1A07-3D48-431A-A481-E1029DD16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CDIP/21/14</vt:lpstr>
    </vt:vector>
  </TitlesOfParts>
  <Company>WIPO</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CDIP/21/14</dc:title>
  <dc:subject>秘鲁知识产权、旅游和美食：通过知识产权促进秘鲁旅游和美食行业的发展</dc:subject>
  <dc:creator>CERBARI Mihaela</dc:creator>
  <cp:lastModifiedBy>CERBARI Mihaela</cp:lastModifiedBy>
  <cp:revision>2</cp:revision>
  <cp:lastPrinted>2018-05-04T14:23:00Z</cp:lastPrinted>
  <dcterms:created xsi:type="dcterms:W3CDTF">2018-05-08T07:57:00Z</dcterms:created>
  <dcterms:modified xsi:type="dcterms:W3CDTF">2018-05-08T07:57:00Z</dcterms:modified>
</cp:coreProperties>
</file>