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20739" w:rsidRPr="006962DC" w:rsidTr="00AE3938">
        <w:trPr>
          <w:trHeight w:val="1977"/>
        </w:trPr>
        <w:tc>
          <w:tcPr>
            <w:tcW w:w="4594" w:type="dxa"/>
            <w:tcBorders>
              <w:bottom w:val="single" w:sz="4" w:space="0" w:color="auto"/>
            </w:tcBorders>
            <w:tcMar>
              <w:bottom w:w="170" w:type="dxa"/>
            </w:tcMar>
          </w:tcPr>
          <w:p w:rsidR="00C20739" w:rsidRPr="006962DC" w:rsidRDefault="00C20739" w:rsidP="00AE3938">
            <w:pPr>
              <w:jc w:val="both"/>
            </w:pPr>
            <w:r w:rsidRPr="006962DC">
              <w:rPr>
                <w:noProof/>
              </w:rPr>
              <w:drawing>
                <wp:anchor distT="0" distB="0" distL="114300" distR="114300" simplePos="0" relativeHeight="251659264" behindDoc="1" locked="0" layoutInCell="0" allowOverlap="1" wp14:anchorId="175B88C2" wp14:editId="2D9A285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20739" w:rsidRPr="006962DC" w:rsidRDefault="00C20739" w:rsidP="00AE3938"/>
        </w:tc>
        <w:tc>
          <w:tcPr>
            <w:tcW w:w="425" w:type="dxa"/>
            <w:tcBorders>
              <w:bottom w:val="single" w:sz="4" w:space="0" w:color="auto"/>
            </w:tcBorders>
            <w:tcMar>
              <w:left w:w="0" w:type="dxa"/>
              <w:right w:w="0" w:type="dxa"/>
            </w:tcMar>
          </w:tcPr>
          <w:p w:rsidR="00C20739" w:rsidRPr="006962DC" w:rsidRDefault="00C20739" w:rsidP="00AE3938">
            <w:pPr>
              <w:jc w:val="right"/>
            </w:pPr>
            <w:r w:rsidRPr="006962DC">
              <w:rPr>
                <w:b/>
                <w:sz w:val="40"/>
                <w:szCs w:val="40"/>
              </w:rPr>
              <w:t>C</w:t>
            </w:r>
          </w:p>
        </w:tc>
      </w:tr>
      <w:tr w:rsidR="00C20739" w:rsidRPr="006962DC" w:rsidTr="00AE3938">
        <w:trPr>
          <w:trHeight w:hRule="exact" w:val="340"/>
        </w:trPr>
        <w:tc>
          <w:tcPr>
            <w:tcW w:w="9356" w:type="dxa"/>
            <w:gridSpan w:val="3"/>
            <w:tcBorders>
              <w:top w:val="single" w:sz="4" w:space="0" w:color="auto"/>
            </w:tcBorders>
            <w:tcMar>
              <w:top w:w="170" w:type="dxa"/>
              <w:left w:w="0" w:type="dxa"/>
              <w:right w:w="0" w:type="dxa"/>
            </w:tcMar>
            <w:vAlign w:val="bottom"/>
          </w:tcPr>
          <w:p w:rsidR="00C20739" w:rsidRPr="006962DC" w:rsidRDefault="00C20739" w:rsidP="00C20739">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sidRPr="006962DC">
              <w:rPr>
                <w:rFonts w:ascii="Arial Black" w:hAnsi="Arial Black" w:hint="eastAsia"/>
                <w:caps/>
                <w:sz w:val="15"/>
              </w:rPr>
              <w:t>1</w:t>
            </w:r>
            <w:r>
              <w:rPr>
                <w:rFonts w:ascii="Arial Black" w:hAnsi="Arial Black" w:hint="eastAsia"/>
                <w:caps/>
                <w:sz w:val="15"/>
              </w:rPr>
              <w:t>9</w:t>
            </w:r>
            <w:r w:rsidRPr="006962DC">
              <w:rPr>
                <w:rFonts w:ascii="Arial Black" w:hAnsi="Arial Black"/>
                <w:caps/>
                <w:sz w:val="15"/>
              </w:rPr>
              <w:t>/</w:t>
            </w:r>
            <w:bookmarkStart w:id="0" w:name="Code"/>
            <w:bookmarkEnd w:id="0"/>
            <w:r>
              <w:rPr>
                <w:rFonts w:ascii="Arial Black" w:hAnsi="Arial Black" w:hint="eastAsia"/>
                <w:caps/>
                <w:sz w:val="15"/>
              </w:rPr>
              <w:t>3</w:t>
            </w:r>
          </w:p>
        </w:tc>
      </w:tr>
      <w:tr w:rsidR="00C20739" w:rsidRPr="006962DC" w:rsidTr="00AE3938">
        <w:trPr>
          <w:trHeight w:hRule="exact" w:val="170"/>
        </w:trPr>
        <w:tc>
          <w:tcPr>
            <w:tcW w:w="9356" w:type="dxa"/>
            <w:gridSpan w:val="3"/>
            <w:noWrap/>
            <w:tcMar>
              <w:left w:w="0" w:type="dxa"/>
              <w:right w:w="0" w:type="dxa"/>
            </w:tcMar>
            <w:vAlign w:val="bottom"/>
          </w:tcPr>
          <w:p w:rsidR="00C20739" w:rsidRPr="006962DC" w:rsidRDefault="00C20739" w:rsidP="00AE3938">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C20739" w:rsidRPr="006962DC" w:rsidTr="00AE3938">
        <w:trPr>
          <w:trHeight w:hRule="exact" w:val="198"/>
        </w:trPr>
        <w:tc>
          <w:tcPr>
            <w:tcW w:w="9356" w:type="dxa"/>
            <w:gridSpan w:val="3"/>
            <w:tcMar>
              <w:left w:w="0" w:type="dxa"/>
              <w:right w:w="0" w:type="dxa"/>
            </w:tcMar>
            <w:vAlign w:val="bottom"/>
          </w:tcPr>
          <w:p w:rsidR="00C20739" w:rsidRPr="006962DC" w:rsidRDefault="00C20739" w:rsidP="00C20739">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31A3F">
              <w:rPr>
                <w:rFonts w:ascii="Arial Black" w:eastAsia="SimHei" w:hAnsi="Arial Black"/>
                <w:sz w:val="15"/>
                <w:szCs w:val="15"/>
                <w:lang w:val="pt-BR"/>
              </w:rPr>
              <w:t>201</w:t>
            </w:r>
            <w:r w:rsidRPr="00631A3F">
              <w:rPr>
                <w:rFonts w:ascii="Arial Black" w:eastAsia="SimHei" w:hAnsi="Arial Black" w:hint="eastAsia"/>
                <w:sz w:val="15"/>
                <w:szCs w:val="15"/>
                <w:lang w:val="pt-BR"/>
              </w:rPr>
              <w:t>7</w:t>
            </w:r>
            <w:r w:rsidRPr="006962DC">
              <w:rPr>
                <w:rFonts w:ascii="SimHei" w:eastAsia="SimHei" w:hAnsi="Times New Roman" w:hint="eastAsia"/>
                <w:b/>
                <w:sz w:val="15"/>
                <w:szCs w:val="15"/>
              </w:rPr>
              <w:t>年</w:t>
            </w:r>
            <w:r w:rsidRPr="00631A3F">
              <w:rPr>
                <w:rFonts w:ascii="Arial Black" w:eastAsia="SimHei" w:hAnsi="Arial Black" w:hint="eastAsia"/>
                <w:sz w:val="15"/>
                <w:szCs w:val="15"/>
                <w:lang w:val="pt-BR"/>
              </w:rPr>
              <w:t>3</w:t>
            </w:r>
            <w:r w:rsidRPr="006962DC">
              <w:rPr>
                <w:rFonts w:ascii="SimHei" w:eastAsia="SimHei" w:hAnsi="Times New Roman" w:hint="eastAsia"/>
                <w:b/>
                <w:sz w:val="15"/>
                <w:szCs w:val="15"/>
              </w:rPr>
              <w:t>月</w:t>
            </w:r>
            <w:r w:rsidRPr="00631A3F">
              <w:rPr>
                <w:rFonts w:ascii="Arial Black" w:eastAsia="SimHei" w:hAnsi="Arial Black" w:hint="eastAsia"/>
                <w:sz w:val="15"/>
                <w:szCs w:val="15"/>
              </w:rPr>
              <w:t>10</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C20739" w:rsidRPr="006962DC" w:rsidRDefault="00C20739" w:rsidP="00C20739"/>
    <w:p w:rsidR="00C20739" w:rsidRPr="006962DC" w:rsidRDefault="00C20739" w:rsidP="00C20739"/>
    <w:p w:rsidR="00C20739" w:rsidRPr="006962DC" w:rsidRDefault="00C20739" w:rsidP="00C20739"/>
    <w:p w:rsidR="00C20739" w:rsidRPr="006962DC" w:rsidRDefault="00C20739" w:rsidP="00C20739"/>
    <w:p w:rsidR="00C20739" w:rsidRPr="006962DC" w:rsidRDefault="00C20739" w:rsidP="00C20739"/>
    <w:p w:rsidR="00C20739" w:rsidRPr="006962DC" w:rsidRDefault="00C20739" w:rsidP="00C20739">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C20739" w:rsidRPr="006962DC" w:rsidRDefault="00C20739" w:rsidP="00C20739"/>
    <w:p w:rsidR="00C20739" w:rsidRPr="006962DC" w:rsidRDefault="00C20739" w:rsidP="00C20739"/>
    <w:p w:rsidR="00C20739" w:rsidRPr="006962DC" w:rsidRDefault="00C20739" w:rsidP="00C20739">
      <w:pPr>
        <w:textAlignment w:val="bottom"/>
        <w:rPr>
          <w:rFonts w:ascii="KaiTi" w:eastAsia="KaiTi"/>
          <w:b/>
          <w:sz w:val="24"/>
          <w:szCs w:val="24"/>
        </w:rPr>
      </w:pPr>
      <w:r w:rsidRPr="006962DC">
        <w:rPr>
          <w:rFonts w:ascii="KaiTi" w:eastAsia="KaiTi" w:hint="eastAsia"/>
          <w:b/>
          <w:sz w:val="24"/>
          <w:szCs w:val="24"/>
        </w:rPr>
        <w:t>第十</w:t>
      </w:r>
      <w:r>
        <w:rPr>
          <w:rFonts w:ascii="KaiTi" w:eastAsia="KaiTi" w:hint="eastAsia"/>
          <w:b/>
          <w:sz w:val="24"/>
          <w:szCs w:val="24"/>
        </w:rPr>
        <w:t>九</w:t>
      </w:r>
      <w:r w:rsidRPr="006962DC">
        <w:rPr>
          <w:rFonts w:ascii="KaiTi" w:eastAsia="KaiTi" w:hint="eastAsia"/>
          <w:b/>
          <w:sz w:val="24"/>
          <w:szCs w:val="24"/>
        </w:rPr>
        <w:t>届会议</w:t>
      </w:r>
    </w:p>
    <w:p w:rsidR="00C20739" w:rsidRPr="006962DC" w:rsidRDefault="00C20739" w:rsidP="00C20739">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7</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sidRPr="006962DC">
        <w:rPr>
          <w:rFonts w:ascii="KaiTi" w:eastAsia="KaiTi" w:hAnsi="KaiTi" w:hint="eastAsia"/>
          <w:sz w:val="24"/>
          <w:szCs w:val="24"/>
        </w:rPr>
        <w:t>1</w:t>
      </w:r>
      <w:r>
        <w:rPr>
          <w:rFonts w:ascii="KaiTi" w:eastAsia="KaiTi" w:hAnsi="KaiTi" w:hint="eastAsia"/>
          <w:sz w:val="24"/>
          <w:szCs w:val="24"/>
        </w:rPr>
        <w:t>5</w:t>
      </w:r>
      <w:r w:rsidRPr="006962DC">
        <w:rPr>
          <w:rFonts w:ascii="KaiTi" w:eastAsia="KaiTi" w:hAnsi="KaiTi" w:hint="eastAsia"/>
          <w:b/>
          <w:sz w:val="24"/>
          <w:szCs w:val="24"/>
        </w:rPr>
        <w:t>日至</w:t>
      </w:r>
      <w:r>
        <w:rPr>
          <w:rFonts w:ascii="KaiTi" w:eastAsia="KaiTi" w:hAnsi="KaiTi" w:hint="eastAsia"/>
          <w:sz w:val="24"/>
          <w:szCs w:val="24"/>
        </w:rPr>
        <w:t>19</w:t>
      </w:r>
      <w:r w:rsidRPr="006962DC">
        <w:rPr>
          <w:rFonts w:ascii="KaiTi" w:eastAsia="KaiTi" w:hAnsi="KaiTi" w:hint="eastAsia"/>
          <w:b/>
          <w:sz w:val="24"/>
          <w:szCs w:val="24"/>
        </w:rPr>
        <w:t>日，日内瓦</w:t>
      </w:r>
    </w:p>
    <w:p w:rsidR="00C20739" w:rsidRPr="006962DC" w:rsidRDefault="00C20739" w:rsidP="00C20739"/>
    <w:p w:rsidR="00C20739" w:rsidRPr="006962DC" w:rsidRDefault="00C20739" w:rsidP="00C20739"/>
    <w:p w:rsidR="00C20739" w:rsidRPr="006962DC" w:rsidRDefault="00C20739" w:rsidP="00C20739"/>
    <w:p w:rsidR="00C20739" w:rsidRPr="006962DC" w:rsidRDefault="00C20739" w:rsidP="00C20739">
      <w:pPr>
        <w:rPr>
          <w:rFonts w:ascii="KaiTi" w:eastAsia="KaiTi" w:hAnsi="KaiTi" w:cs="Times New Roman"/>
          <w:kern w:val="2"/>
          <w:sz w:val="24"/>
          <w:szCs w:val="32"/>
        </w:rPr>
      </w:pPr>
      <w:bookmarkStart w:id="3" w:name="TitleOfDoc"/>
      <w:bookmarkEnd w:id="3"/>
      <w:r w:rsidRPr="00C20739">
        <w:rPr>
          <w:rFonts w:ascii="KaiTi" w:eastAsia="KaiTi" w:hAnsi="KaiTi" w:cs="Times New Roman" w:hint="eastAsia"/>
          <w:kern w:val="2"/>
          <w:sz w:val="24"/>
          <w:szCs w:val="32"/>
        </w:rPr>
        <w:t>关于独立审查各项建议的报告</w:t>
      </w:r>
    </w:p>
    <w:p w:rsidR="00C20739" w:rsidRPr="006962DC" w:rsidRDefault="00C20739" w:rsidP="00C20739"/>
    <w:p w:rsidR="00C20739" w:rsidRPr="006962DC" w:rsidRDefault="00C20739" w:rsidP="00C20739">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秘书处编拟</w:t>
      </w:r>
    </w:p>
    <w:p w:rsidR="00C20739" w:rsidRPr="006962DC" w:rsidRDefault="00C20739" w:rsidP="00C20739"/>
    <w:p w:rsidR="00C20739" w:rsidRPr="006962DC" w:rsidRDefault="00C20739" w:rsidP="00C20739"/>
    <w:p w:rsidR="00C20739" w:rsidRPr="006962DC" w:rsidRDefault="00C20739" w:rsidP="00C20739"/>
    <w:p w:rsidR="00C20739" w:rsidRPr="006962DC" w:rsidRDefault="00C20739" w:rsidP="00C20739"/>
    <w:p w:rsidR="007521DA" w:rsidRPr="00C20739" w:rsidRDefault="007521DA" w:rsidP="00C20739">
      <w:pPr>
        <w:overflowPunct w:val="0"/>
        <w:spacing w:afterLines="50" w:after="120" w:line="340" w:lineRule="atLeast"/>
        <w:jc w:val="both"/>
        <w:rPr>
          <w:rFonts w:ascii="SimSun" w:hAnsi="SimSun"/>
          <w:sz w:val="21"/>
        </w:rPr>
      </w:pPr>
      <w:r w:rsidRPr="00C20739">
        <w:rPr>
          <w:rFonts w:ascii="SimSun" w:hAnsi="SimSun"/>
          <w:sz w:val="21"/>
        </w:rPr>
        <w:fldChar w:fldCharType="begin"/>
      </w:r>
      <w:r w:rsidRPr="00C20739">
        <w:rPr>
          <w:rFonts w:ascii="SimSun" w:hAnsi="SimSun"/>
          <w:sz w:val="21"/>
        </w:rPr>
        <w:instrText xml:space="preserve"> AUTONUM  </w:instrText>
      </w:r>
      <w:r w:rsidRPr="00C20739">
        <w:rPr>
          <w:rFonts w:ascii="SimSun" w:hAnsi="SimSun"/>
          <w:sz w:val="21"/>
        </w:rPr>
        <w:fldChar w:fldCharType="end"/>
      </w:r>
      <w:r w:rsidR="00C20739">
        <w:rPr>
          <w:rFonts w:ascii="SimSun" w:hAnsi="SimSun" w:hint="eastAsia"/>
          <w:sz w:val="21"/>
        </w:rPr>
        <w:t>.</w:t>
      </w:r>
      <w:r w:rsidRPr="00C20739">
        <w:rPr>
          <w:rFonts w:ascii="SimSun" w:hAnsi="SimSun"/>
          <w:sz w:val="21"/>
        </w:rPr>
        <w:tab/>
      </w:r>
      <w:r w:rsidRPr="00C20739">
        <w:rPr>
          <w:rFonts w:ascii="SimSun" w:hAnsi="SimSun"/>
          <w:sz w:val="21"/>
          <w:szCs w:val="22"/>
        </w:rPr>
        <w:t>在2016年10月31日至11月4日举行的第十八届会议上，发展与知识产权委员会（CDIP）在讨论</w:t>
      </w:r>
      <w:r w:rsidR="006F4690" w:rsidRPr="00C20739">
        <w:rPr>
          <w:rFonts w:ascii="SimSun" w:hAnsi="SimSun" w:hint="eastAsia"/>
          <w:sz w:val="21"/>
          <w:szCs w:val="22"/>
        </w:rPr>
        <w:t>“</w:t>
      </w:r>
      <w:r w:rsidRPr="00C20739">
        <w:rPr>
          <w:rFonts w:ascii="SimSun" w:hAnsi="SimSun"/>
          <w:sz w:val="21"/>
          <w:szCs w:val="22"/>
        </w:rPr>
        <w:t>发展议程建议落实情况独立审查报告</w:t>
      </w:r>
      <w:r w:rsidR="006F4690" w:rsidRPr="00C20739">
        <w:rPr>
          <w:rFonts w:ascii="SimSun" w:hAnsi="SimSun" w:hint="eastAsia"/>
          <w:sz w:val="21"/>
          <w:szCs w:val="22"/>
        </w:rPr>
        <w:t>”</w:t>
      </w:r>
      <w:r w:rsidRPr="00C20739">
        <w:rPr>
          <w:rFonts w:ascii="SimSun" w:hAnsi="SimSun"/>
          <w:sz w:val="21"/>
          <w:szCs w:val="22"/>
        </w:rPr>
        <w:t>（文件CDIP/18/7）时，</w:t>
      </w:r>
      <w:r w:rsidR="006F4690" w:rsidRPr="00C20739">
        <w:rPr>
          <w:rFonts w:ascii="SimSun" w:hAnsi="SimSun" w:hint="eastAsia"/>
          <w:sz w:val="21"/>
          <w:szCs w:val="22"/>
        </w:rPr>
        <w:t>“</w:t>
      </w:r>
      <w:r w:rsidRPr="00C20739">
        <w:rPr>
          <w:rFonts w:ascii="SimSun" w:hAnsi="SimSun"/>
          <w:sz w:val="21"/>
          <w:szCs w:val="22"/>
        </w:rPr>
        <w:t>要求秘书处在其下届会议上提供一份关于向秘书处提出的建议的报告。</w:t>
      </w:r>
      <w:r w:rsidRPr="00C20739">
        <w:rPr>
          <w:rFonts w:ascii="SimSun" w:hAnsi="SimSun"/>
          <w:sz w:val="21"/>
        </w:rPr>
        <w:t>还决定，就报告中所载的任何建议，成员国应在2017年2月28日之前向秘书处提供书面来文。</w:t>
      </w:r>
      <w:r w:rsidRPr="00C20739">
        <w:rPr>
          <w:rFonts w:ascii="SimSun" w:hAnsi="SimSun"/>
          <w:bCs/>
          <w:sz w:val="21"/>
          <w:szCs w:val="22"/>
        </w:rPr>
        <w:t>秘书处的报告应包括从成员国收到的呈文。</w:t>
      </w:r>
      <w:r w:rsidR="006F4690" w:rsidRPr="00C20739">
        <w:rPr>
          <w:rFonts w:ascii="SimSun" w:hAnsi="SimSun" w:hint="eastAsia"/>
          <w:bCs/>
          <w:sz w:val="21"/>
          <w:szCs w:val="22"/>
        </w:rPr>
        <w:t>”</w:t>
      </w:r>
    </w:p>
    <w:p w:rsidR="007521DA" w:rsidRPr="00C20739" w:rsidRDefault="007521DA" w:rsidP="00C20739">
      <w:pPr>
        <w:overflowPunct w:val="0"/>
        <w:spacing w:afterLines="50" w:after="120" w:line="340" w:lineRule="atLeast"/>
        <w:jc w:val="both"/>
        <w:rPr>
          <w:rFonts w:ascii="SimSun" w:hAnsi="SimSun"/>
          <w:sz w:val="21"/>
          <w:szCs w:val="22"/>
        </w:rPr>
      </w:pPr>
      <w:r w:rsidRPr="00C20739">
        <w:rPr>
          <w:rFonts w:ascii="SimSun" w:hAnsi="SimSun"/>
          <w:sz w:val="21"/>
          <w:szCs w:val="22"/>
        </w:rPr>
        <w:fldChar w:fldCharType="begin"/>
      </w:r>
      <w:r w:rsidRPr="00C20739">
        <w:rPr>
          <w:rFonts w:ascii="SimSun" w:hAnsi="SimSun"/>
          <w:sz w:val="21"/>
          <w:szCs w:val="22"/>
        </w:rPr>
        <w:instrText xml:space="preserve"> AUTONUM  </w:instrText>
      </w:r>
      <w:r w:rsidRPr="00C20739">
        <w:rPr>
          <w:rFonts w:ascii="SimSun" w:hAnsi="SimSun"/>
          <w:sz w:val="21"/>
          <w:szCs w:val="22"/>
        </w:rPr>
        <w:fldChar w:fldCharType="end"/>
      </w:r>
      <w:r w:rsidR="00C20739">
        <w:rPr>
          <w:rFonts w:ascii="SimSun" w:hAnsi="SimSun" w:hint="eastAsia"/>
          <w:sz w:val="21"/>
          <w:szCs w:val="22"/>
        </w:rPr>
        <w:t>.</w:t>
      </w:r>
      <w:r w:rsidRPr="00C20739">
        <w:rPr>
          <w:rFonts w:ascii="SimSun" w:hAnsi="SimSun"/>
          <w:sz w:val="21"/>
          <w:szCs w:val="22"/>
        </w:rPr>
        <w:tab/>
        <w:t>据此，本文件的附件</w:t>
      </w:r>
      <w:r w:rsidR="00765FB5" w:rsidRPr="00C20739">
        <w:rPr>
          <w:rFonts w:ascii="SimSun" w:hAnsi="SimSun" w:hint="eastAsia"/>
          <w:sz w:val="21"/>
          <w:szCs w:val="22"/>
        </w:rPr>
        <w:t>中</w:t>
      </w:r>
      <w:r w:rsidRPr="00C20739">
        <w:rPr>
          <w:rFonts w:ascii="SimSun" w:hAnsi="SimSun"/>
          <w:sz w:val="21"/>
          <w:szCs w:val="22"/>
        </w:rPr>
        <w:t>载有秘书处就向其所提建议</w:t>
      </w:r>
      <w:proofErr w:type="gramStart"/>
      <w:r w:rsidRPr="00C20739">
        <w:rPr>
          <w:rFonts w:ascii="SimSun" w:hAnsi="SimSun"/>
          <w:sz w:val="21"/>
          <w:szCs w:val="22"/>
        </w:rPr>
        <w:t>作出</w:t>
      </w:r>
      <w:proofErr w:type="gramEnd"/>
      <w:r w:rsidRPr="00C20739">
        <w:rPr>
          <w:rFonts w:ascii="SimSun" w:hAnsi="SimSun"/>
          <w:sz w:val="21"/>
          <w:szCs w:val="22"/>
        </w:rPr>
        <w:t>的答复，并载有收自土耳其代表团代表B集团的一份来文。</w:t>
      </w:r>
    </w:p>
    <w:p w:rsidR="007521DA" w:rsidRPr="00C20739" w:rsidRDefault="007521DA" w:rsidP="00C20739">
      <w:pPr>
        <w:pStyle w:val="Endofdocument-Annex"/>
        <w:overflowPunct w:val="0"/>
        <w:spacing w:afterLines="50" w:after="120" w:line="340" w:lineRule="atLeast"/>
        <w:jc w:val="both"/>
        <w:rPr>
          <w:rFonts w:ascii="KaiTi" w:eastAsia="KaiTi" w:hAnsi="KaiTi"/>
          <w:iCs/>
          <w:sz w:val="21"/>
          <w:szCs w:val="22"/>
        </w:rPr>
      </w:pPr>
      <w:r w:rsidRPr="00C20739">
        <w:rPr>
          <w:rFonts w:ascii="KaiTi" w:eastAsia="KaiTi" w:hAnsi="KaiTi"/>
          <w:iCs/>
          <w:sz w:val="21"/>
          <w:szCs w:val="22"/>
        </w:rPr>
        <w:fldChar w:fldCharType="begin"/>
      </w:r>
      <w:r w:rsidRPr="00C20739">
        <w:rPr>
          <w:rFonts w:ascii="KaiTi" w:eastAsia="KaiTi" w:hAnsi="KaiTi"/>
          <w:iCs/>
          <w:sz w:val="21"/>
          <w:szCs w:val="22"/>
        </w:rPr>
        <w:instrText xml:space="preserve"> AUTONUM  </w:instrText>
      </w:r>
      <w:r w:rsidRPr="00C20739">
        <w:rPr>
          <w:rFonts w:ascii="KaiTi" w:eastAsia="KaiTi" w:hAnsi="KaiTi"/>
          <w:iCs/>
          <w:sz w:val="21"/>
          <w:szCs w:val="22"/>
        </w:rPr>
        <w:fldChar w:fldCharType="end"/>
      </w:r>
      <w:r w:rsidR="00C20739">
        <w:rPr>
          <w:rFonts w:ascii="KaiTi" w:eastAsia="KaiTi" w:hAnsi="KaiTi" w:hint="eastAsia"/>
          <w:iCs/>
          <w:sz w:val="21"/>
          <w:szCs w:val="22"/>
        </w:rPr>
        <w:t>.</w:t>
      </w:r>
      <w:r w:rsidRPr="00C20739">
        <w:rPr>
          <w:rFonts w:ascii="KaiTi" w:eastAsia="KaiTi" w:hAnsi="KaiTi"/>
          <w:iCs/>
          <w:sz w:val="21"/>
          <w:szCs w:val="22"/>
        </w:rPr>
        <w:tab/>
        <w:t>请CDIP审议本文件附件中所载的信息。</w:t>
      </w:r>
    </w:p>
    <w:p w:rsidR="00C20739" w:rsidRDefault="00C20739" w:rsidP="00C20739">
      <w:pPr>
        <w:tabs>
          <w:tab w:val="left" w:pos="4950"/>
        </w:tabs>
        <w:overflowPunct w:val="0"/>
        <w:spacing w:afterLines="50" w:after="120" w:line="340" w:lineRule="atLeast"/>
        <w:ind w:left="5534"/>
        <w:jc w:val="both"/>
        <w:rPr>
          <w:rFonts w:ascii="KaiTi" w:eastAsia="KaiTi" w:hAnsi="KaiTi"/>
          <w:sz w:val="21"/>
        </w:rPr>
      </w:pPr>
    </w:p>
    <w:p w:rsidR="00E44C93" w:rsidRPr="00C20739" w:rsidRDefault="007521DA" w:rsidP="00C20739">
      <w:pPr>
        <w:tabs>
          <w:tab w:val="left" w:pos="4950"/>
        </w:tabs>
        <w:overflowPunct w:val="0"/>
        <w:spacing w:afterLines="50" w:after="120" w:line="340" w:lineRule="atLeast"/>
        <w:ind w:left="5534"/>
        <w:jc w:val="both"/>
        <w:rPr>
          <w:rFonts w:ascii="KaiTi" w:eastAsia="KaiTi" w:hAnsi="KaiTi"/>
          <w:sz w:val="21"/>
        </w:rPr>
      </w:pPr>
      <w:r w:rsidRPr="00C20739">
        <w:rPr>
          <w:rFonts w:ascii="KaiTi" w:eastAsia="KaiTi" w:hAnsi="KaiTi"/>
          <w:sz w:val="21"/>
        </w:rPr>
        <w:t>[后接附件]</w:t>
      </w:r>
    </w:p>
    <w:p w:rsidR="002439FB" w:rsidRPr="00C20739" w:rsidRDefault="002439FB" w:rsidP="00030F22">
      <w:pPr>
        <w:tabs>
          <w:tab w:val="left" w:pos="4950"/>
        </w:tabs>
        <w:ind w:left="5533"/>
        <w:rPr>
          <w:rFonts w:ascii="SimSun" w:hAnsi="SimSun"/>
          <w:sz w:val="21"/>
        </w:rPr>
      </w:pPr>
    </w:p>
    <w:p w:rsidR="002439FB" w:rsidRPr="00C20739" w:rsidRDefault="002439FB" w:rsidP="002439FB">
      <w:pPr>
        <w:rPr>
          <w:rFonts w:ascii="SimSun" w:hAnsi="SimSun"/>
          <w:sz w:val="21"/>
        </w:rPr>
        <w:sectPr w:rsidR="002439FB" w:rsidRPr="00C20739" w:rsidSect="007B45F5">
          <w:headerReference w:type="default" r:id="rId9"/>
          <w:endnotePr>
            <w:numFmt w:val="decimal"/>
          </w:endnotePr>
          <w:pgSz w:w="11907" w:h="16840" w:code="9"/>
          <w:pgMar w:top="567" w:right="1134" w:bottom="1418" w:left="1418" w:header="510" w:footer="1021" w:gutter="0"/>
          <w:cols w:space="720"/>
          <w:titlePg/>
          <w:docGrid w:linePitch="299"/>
        </w:sectPr>
      </w:pPr>
    </w:p>
    <w:p w:rsidR="00166FD3" w:rsidRPr="00C20739" w:rsidRDefault="007048C8" w:rsidP="00C20739">
      <w:pPr>
        <w:spacing w:afterLines="100" w:after="240" w:line="340" w:lineRule="atLeast"/>
        <w:jc w:val="center"/>
        <w:rPr>
          <w:rFonts w:ascii="SimSun" w:hAnsi="SimSun"/>
          <w:b/>
          <w:color w:val="808080" w:themeColor="background1" w:themeShade="80"/>
          <w:sz w:val="28"/>
        </w:rPr>
      </w:pPr>
      <w:r w:rsidRPr="00C20739">
        <w:rPr>
          <w:rFonts w:ascii="SimSun" w:hAnsi="SimSun"/>
          <w:b/>
          <w:color w:val="808080" w:themeColor="background1" w:themeShade="80"/>
          <w:sz w:val="28"/>
        </w:rPr>
        <w:lastRenderedPageBreak/>
        <w:t>关于向WIPO秘书处</w:t>
      </w:r>
      <w:r w:rsidR="00765FB5" w:rsidRPr="00C20739">
        <w:rPr>
          <w:rFonts w:ascii="SimSun" w:hAnsi="SimSun" w:hint="eastAsia"/>
          <w:b/>
          <w:color w:val="808080" w:themeColor="background1" w:themeShade="80"/>
          <w:sz w:val="28"/>
        </w:rPr>
        <w:t>所</w:t>
      </w:r>
      <w:r w:rsidRPr="00C20739">
        <w:rPr>
          <w:rFonts w:ascii="SimSun" w:hAnsi="SimSun"/>
          <w:b/>
          <w:color w:val="808080" w:themeColor="background1" w:themeShade="80"/>
          <w:sz w:val="28"/>
        </w:rPr>
        <w:t>提</w:t>
      </w:r>
      <w:r w:rsidR="00765FB5" w:rsidRPr="00C20739">
        <w:rPr>
          <w:rFonts w:ascii="SimSun" w:hAnsi="SimSun" w:hint="eastAsia"/>
          <w:b/>
          <w:color w:val="808080" w:themeColor="background1" w:themeShade="80"/>
          <w:sz w:val="28"/>
        </w:rPr>
        <w:t>的</w:t>
      </w:r>
      <w:r w:rsidRPr="00C20739">
        <w:rPr>
          <w:rFonts w:ascii="SimSun" w:hAnsi="SimSun"/>
          <w:b/>
          <w:color w:val="808080" w:themeColor="background1" w:themeShade="80"/>
          <w:sz w:val="28"/>
        </w:rPr>
        <w:t>独立审查建议的报告</w:t>
      </w:r>
    </w:p>
    <w:tbl>
      <w:tblPr>
        <w:tblStyle w:val="af"/>
        <w:tblW w:w="14425" w:type="dxa"/>
        <w:jc w:val="center"/>
        <w:tblLayout w:type="fixed"/>
        <w:tblLook w:val="04A0" w:firstRow="1" w:lastRow="0" w:firstColumn="1" w:lastColumn="0" w:noHBand="0" w:noVBand="1"/>
      </w:tblPr>
      <w:tblGrid>
        <w:gridCol w:w="6062"/>
        <w:gridCol w:w="1984"/>
        <w:gridCol w:w="6379"/>
      </w:tblGrid>
      <w:tr w:rsidR="002439FB" w:rsidRPr="00C20739" w:rsidTr="001B083F">
        <w:trPr>
          <w:trHeight w:val="567"/>
          <w:jc w:val="center"/>
        </w:trPr>
        <w:tc>
          <w:tcPr>
            <w:tcW w:w="6062" w:type="dxa"/>
            <w:shd w:val="clear" w:color="auto" w:fill="F2F2F2" w:themeFill="background1" w:themeFillShade="F2"/>
            <w:vAlign w:val="center"/>
          </w:tcPr>
          <w:p w:rsidR="002439FB" w:rsidRPr="00C20739" w:rsidRDefault="002439FB" w:rsidP="001B083F">
            <w:pPr>
              <w:jc w:val="center"/>
              <w:rPr>
                <w:rFonts w:ascii="SimSun" w:hAnsi="SimSun"/>
                <w:b/>
                <w:bCs/>
                <w:sz w:val="21"/>
                <w:szCs w:val="26"/>
              </w:rPr>
            </w:pPr>
            <w:r w:rsidRPr="00C20739">
              <w:rPr>
                <w:rFonts w:ascii="SimSun" w:hAnsi="SimSun"/>
                <w:b/>
                <w:bCs/>
                <w:sz w:val="21"/>
                <w:szCs w:val="26"/>
              </w:rPr>
              <w:t>建　议</w:t>
            </w:r>
          </w:p>
        </w:tc>
        <w:tc>
          <w:tcPr>
            <w:tcW w:w="1984" w:type="dxa"/>
            <w:shd w:val="clear" w:color="auto" w:fill="F2F2F2" w:themeFill="background1" w:themeFillShade="F2"/>
            <w:vAlign w:val="center"/>
          </w:tcPr>
          <w:p w:rsidR="002439FB" w:rsidRPr="00C20739" w:rsidRDefault="00765FB5" w:rsidP="001B083F">
            <w:pPr>
              <w:jc w:val="center"/>
              <w:rPr>
                <w:rFonts w:ascii="SimSun" w:hAnsi="SimSun"/>
                <w:b/>
                <w:bCs/>
                <w:sz w:val="21"/>
                <w:szCs w:val="26"/>
              </w:rPr>
            </w:pPr>
            <w:r w:rsidRPr="00C20739">
              <w:rPr>
                <w:rFonts w:ascii="SimSun" w:hAnsi="SimSun" w:hint="eastAsia"/>
                <w:b/>
                <w:bCs/>
                <w:sz w:val="21"/>
                <w:szCs w:val="26"/>
              </w:rPr>
              <w:t>对</w:t>
            </w:r>
            <w:r w:rsidRPr="00C20739">
              <w:rPr>
                <w:rFonts w:ascii="SimSun" w:hAnsi="SimSun"/>
                <w:b/>
                <w:bCs/>
                <w:sz w:val="21"/>
                <w:szCs w:val="26"/>
              </w:rPr>
              <w:t xml:space="preserve">　</w:t>
            </w:r>
            <w:r w:rsidRPr="00C20739">
              <w:rPr>
                <w:rFonts w:ascii="SimSun" w:hAnsi="SimSun" w:hint="eastAsia"/>
                <w:b/>
                <w:bCs/>
                <w:sz w:val="21"/>
                <w:szCs w:val="26"/>
              </w:rPr>
              <w:t>象</w:t>
            </w:r>
          </w:p>
        </w:tc>
        <w:tc>
          <w:tcPr>
            <w:tcW w:w="6379" w:type="dxa"/>
            <w:shd w:val="clear" w:color="auto" w:fill="F2F2F2" w:themeFill="background1" w:themeFillShade="F2"/>
            <w:vAlign w:val="center"/>
          </w:tcPr>
          <w:p w:rsidR="002439FB" w:rsidRPr="00C20739" w:rsidRDefault="002439FB" w:rsidP="001B083F">
            <w:pPr>
              <w:jc w:val="center"/>
              <w:rPr>
                <w:rFonts w:ascii="SimSun" w:hAnsi="SimSun"/>
                <w:b/>
                <w:bCs/>
                <w:sz w:val="21"/>
                <w:szCs w:val="26"/>
              </w:rPr>
            </w:pPr>
            <w:r w:rsidRPr="00C20739">
              <w:rPr>
                <w:rFonts w:ascii="SimSun" w:hAnsi="SimSun"/>
                <w:b/>
                <w:bCs/>
                <w:sz w:val="21"/>
                <w:szCs w:val="26"/>
              </w:rPr>
              <w:t>秘书处答复</w:t>
            </w:r>
          </w:p>
        </w:tc>
      </w:tr>
      <w:tr w:rsidR="002439FB" w:rsidRPr="00C20739" w:rsidTr="001B083F">
        <w:trPr>
          <w:jc w:val="center"/>
        </w:trPr>
        <w:tc>
          <w:tcPr>
            <w:tcW w:w="6062" w:type="dxa"/>
          </w:tcPr>
          <w:p w:rsidR="007521DA"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t>建议1</w:t>
            </w:r>
          </w:p>
          <w:p w:rsidR="007521DA" w:rsidRPr="00C20739" w:rsidRDefault="007521DA" w:rsidP="00631A3F">
            <w:pPr>
              <w:spacing w:afterLines="50" w:after="120" w:line="340" w:lineRule="atLeast"/>
              <w:ind w:firstLineChars="200" w:firstLine="420"/>
              <w:jc w:val="both"/>
              <w:rPr>
                <w:rFonts w:ascii="SimSun" w:hAnsi="SimSun"/>
                <w:sz w:val="21"/>
              </w:rPr>
            </w:pPr>
            <w:r w:rsidRPr="00C20739">
              <w:rPr>
                <w:rFonts w:ascii="SimSun" w:hAnsi="SimSun"/>
                <w:sz w:val="21"/>
              </w:rPr>
              <w:t>CDIP取得的良好进展需要得到巩固，可以开展更高级别的辩论，来解决新的需求，并对本组织有关知识产权新兴问题的工作进行讨论。委员会也应当促进成员国就处理知识产权与发展问题的经验交流战略和最佳做法。</w:t>
            </w:r>
          </w:p>
        </w:tc>
        <w:tc>
          <w:tcPr>
            <w:tcW w:w="1984" w:type="dxa"/>
          </w:tcPr>
          <w:p w:rsidR="002439FB" w:rsidRPr="00C20739" w:rsidRDefault="002439FB" w:rsidP="00631A3F">
            <w:pPr>
              <w:spacing w:beforeLines="50" w:before="120" w:afterLines="50" w:after="120" w:line="340" w:lineRule="atLeast"/>
              <w:rPr>
                <w:rFonts w:ascii="SimSun" w:hAnsi="SimSun"/>
                <w:sz w:val="21"/>
              </w:rPr>
            </w:pPr>
            <w:r w:rsidRPr="00C20739">
              <w:rPr>
                <w:rFonts w:ascii="SimSun" w:hAnsi="SimSun"/>
                <w:sz w:val="21"/>
              </w:rPr>
              <w:t>CDIP</w:t>
            </w:r>
          </w:p>
        </w:tc>
        <w:tc>
          <w:tcPr>
            <w:tcW w:w="6379" w:type="dxa"/>
          </w:tcPr>
          <w:p w:rsidR="002439FB" w:rsidRPr="00C20739" w:rsidRDefault="002439FB" w:rsidP="000A2476">
            <w:pPr>
              <w:rPr>
                <w:rFonts w:ascii="SimSun" w:hAnsi="SimSun"/>
                <w:sz w:val="21"/>
              </w:rPr>
            </w:pPr>
          </w:p>
        </w:tc>
      </w:tr>
      <w:tr w:rsidR="002439FB" w:rsidRPr="00C20739" w:rsidTr="001B083F">
        <w:trPr>
          <w:jc w:val="center"/>
        </w:trPr>
        <w:tc>
          <w:tcPr>
            <w:tcW w:w="6062" w:type="dxa"/>
          </w:tcPr>
          <w:p w:rsidR="007521DA"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t>建议2</w:t>
            </w:r>
          </w:p>
          <w:p w:rsidR="002439FB" w:rsidRPr="00C20739" w:rsidRDefault="007521DA" w:rsidP="00631A3F">
            <w:pPr>
              <w:spacing w:afterLines="50" w:after="120" w:line="340" w:lineRule="atLeast"/>
              <w:ind w:firstLineChars="200" w:firstLine="420"/>
              <w:jc w:val="both"/>
              <w:rPr>
                <w:rFonts w:ascii="SimSun" w:hAnsi="SimSun"/>
                <w:sz w:val="20"/>
              </w:rPr>
            </w:pPr>
            <w:r w:rsidRPr="00C20739">
              <w:rPr>
                <w:rFonts w:ascii="SimSun" w:hAnsi="SimSun"/>
                <w:sz w:val="21"/>
              </w:rPr>
              <w:t>成员国应当采取措施，解决有关委员会任务授权和协调机制实施的未决问题。</w:t>
            </w:r>
          </w:p>
        </w:tc>
        <w:tc>
          <w:tcPr>
            <w:tcW w:w="1984" w:type="dxa"/>
          </w:tcPr>
          <w:p w:rsidR="002439FB" w:rsidRPr="00C20739" w:rsidRDefault="002439FB" w:rsidP="00631A3F">
            <w:pPr>
              <w:spacing w:beforeLines="50" w:before="120" w:afterLines="50" w:after="120" w:line="340" w:lineRule="atLeast"/>
              <w:rPr>
                <w:rFonts w:ascii="SimSun" w:hAnsi="SimSun"/>
                <w:sz w:val="20"/>
              </w:rPr>
            </w:pPr>
            <w:r w:rsidRPr="00C20739">
              <w:rPr>
                <w:rFonts w:ascii="SimSun" w:hAnsi="SimSun"/>
                <w:sz w:val="21"/>
              </w:rPr>
              <w:t>成员国</w:t>
            </w:r>
          </w:p>
        </w:tc>
        <w:tc>
          <w:tcPr>
            <w:tcW w:w="6379" w:type="dxa"/>
            <w:tcBorders>
              <w:bottom w:val="single" w:sz="4" w:space="0" w:color="auto"/>
            </w:tcBorders>
          </w:tcPr>
          <w:p w:rsidR="002439FB" w:rsidRPr="00C20739" w:rsidRDefault="002439FB" w:rsidP="000A2476">
            <w:pPr>
              <w:rPr>
                <w:rFonts w:ascii="SimSun" w:hAnsi="SimSun"/>
                <w:sz w:val="20"/>
              </w:rPr>
            </w:pPr>
          </w:p>
        </w:tc>
      </w:tr>
      <w:tr w:rsidR="002439FB" w:rsidRPr="00C20739" w:rsidTr="001B083F">
        <w:trPr>
          <w:jc w:val="center"/>
        </w:trPr>
        <w:tc>
          <w:tcPr>
            <w:tcW w:w="6062" w:type="dxa"/>
            <w:shd w:val="clear" w:color="auto" w:fill="FFFFFF" w:themeFill="background1"/>
          </w:tcPr>
          <w:p w:rsidR="007521DA"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t>建议3</w:t>
            </w:r>
          </w:p>
          <w:p w:rsidR="002439FB" w:rsidRPr="00C20739" w:rsidRDefault="007521DA" w:rsidP="00631A3F">
            <w:pPr>
              <w:spacing w:afterLines="50" w:after="120" w:line="340" w:lineRule="atLeast"/>
              <w:ind w:firstLineChars="200" w:firstLine="420"/>
              <w:jc w:val="both"/>
              <w:rPr>
                <w:rFonts w:ascii="SimSun" w:hAnsi="SimSun"/>
                <w:sz w:val="20"/>
              </w:rPr>
            </w:pPr>
            <w:r w:rsidRPr="00C20739">
              <w:rPr>
                <w:rFonts w:ascii="SimSun" w:hAnsi="SimSun"/>
                <w:sz w:val="21"/>
              </w:rPr>
              <w:t>WIPO应当继续确保对发展议程建议落实工作进行有效的协调、监督、报告、评价和主流化。发展议程协调司在协调发展议程落实工作方面的作用应当得到加强。</w:t>
            </w:r>
          </w:p>
        </w:tc>
        <w:tc>
          <w:tcPr>
            <w:tcW w:w="1984" w:type="dxa"/>
            <w:shd w:val="clear" w:color="auto" w:fill="FFFFFF" w:themeFill="background1"/>
          </w:tcPr>
          <w:p w:rsidR="002439FB" w:rsidRPr="00C20739" w:rsidRDefault="002439FB" w:rsidP="00631A3F">
            <w:pPr>
              <w:spacing w:beforeLines="50" w:before="120" w:afterLines="50" w:after="120" w:line="340" w:lineRule="atLeast"/>
              <w:rPr>
                <w:rFonts w:ascii="SimSun" w:hAnsi="SimSun"/>
                <w:sz w:val="20"/>
              </w:rPr>
            </w:pPr>
            <w:r w:rsidRPr="00C20739">
              <w:rPr>
                <w:rFonts w:ascii="SimSun" w:hAnsi="SimSun"/>
                <w:sz w:val="21"/>
              </w:rPr>
              <w:t>秘书处</w:t>
            </w:r>
          </w:p>
        </w:tc>
        <w:tc>
          <w:tcPr>
            <w:tcW w:w="6379" w:type="dxa"/>
            <w:shd w:val="clear" w:color="auto" w:fill="FFFFFF" w:themeFill="background1"/>
          </w:tcPr>
          <w:p w:rsidR="00B342D0" w:rsidRPr="00C20739" w:rsidRDefault="00765FB5" w:rsidP="00631A3F">
            <w:pPr>
              <w:keepNext/>
              <w:spacing w:beforeLines="50" w:before="120" w:afterLines="50" w:after="120" w:line="340" w:lineRule="atLeast"/>
              <w:rPr>
                <w:rFonts w:ascii="SimSun" w:hAnsi="SimSun"/>
                <w:sz w:val="21"/>
                <w:u w:val="single"/>
              </w:rPr>
            </w:pPr>
            <w:r w:rsidRPr="00C20739">
              <w:rPr>
                <w:rFonts w:ascii="SimSun" w:hAnsi="SimSun"/>
                <w:sz w:val="21"/>
                <w:u w:val="single"/>
              </w:rPr>
              <w:t>背　景</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根据成员国的指导并经其批准，WIPO已针对发展议程建议落实工作的协调、监督、报告、评价和主流</w:t>
            </w:r>
            <w:proofErr w:type="gramStart"/>
            <w:r w:rsidRPr="00C20739">
              <w:rPr>
                <w:rFonts w:ascii="SimSun" w:hAnsi="SimSun"/>
                <w:sz w:val="21"/>
              </w:rPr>
              <w:t>化逐步</w:t>
            </w:r>
            <w:proofErr w:type="gramEnd"/>
            <w:r w:rsidRPr="00C20739">
              <w:rPr>
                <w:rFonts w:ascii="SimSun" w:hAnsi="SimSun"/>
                <w:sz w:val="21"/>
              </w:rPr>
              <w:t>采取了各项措施。这些措施旨在开展内部协调，并在以下多个层面</w:t>
            </w:r>
            <w:r w:rsidR="00765FB5" w:rsidRPr="00C20739">
              <w:rPr>
                <w:rFonts w:ascii="SimSun" w:hAnsi="SimSun" w:hint="eastAsia"/>
                <w:sz w:val="21"/>
              </w:rPr>
              <w:t>上</w:t>
            </w:r>
            <w:r w:rsidRPr="00C20739">
              <w:rPr>
                <w:rFonts w:ascii="SimSun" w:hAnsi="SimSun"/>
                <w:sz w:val="21"/>
              </w:rPr>
              <w:t>向成员国提供信息：CDIP、计划和预算委员会和WIPO大会。</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2007年发展议程通过后</w:t>
            </w:r>
            <w:r w:rsidR="00161FE9" w:rsidRPr="00C20739">
              <w:rPr>
                <w:rFonts w:ascii="SimSun" w:hAnsi="SimSun"/>
                <w:sz w:val="21"/>
              </w:rPr>
              <w:t>不久</w:t>
            </w:r>
            <w:r w:rsidRPr="00C20739">
              <w:rPr>
                <w:rFonts w:ascii="SimSun" w:hAnsi="SimSun"/>
                <w:sz w:val="21"/>
              </w:rPr>
              <w:t>，即设立了发展议程协调司（DACD），作为CDIP的秘书处，</w:t>
            </w:r>
            <w:r w:rsidR="00765FB5" w:rsidRPr="00C20739">
              <w:rPr>
                <w:rFonts w:ascii="SimSun" w:hAnsi="SimSun" w:hint="eastAsia"/>
                <w:sz w:val="21"/>
              </w:rPr>
              <w:t>旨在</w:t>
            </w:r>
            <w:r w:rsidRPr="00C20739">
              <w:rPr>
                <w:rFonts w:ascii="SimSun" w:hAnsi="SimSun"/>
                <w:sz w:val="21"/>
              </w:rPr>
              <w:t>为落实CDIP的各项决定提供便利，并负责协调向委员会进行报告的工作。从内部来看，发展议程协调司对发展议程在WIPO各个部门落实工作的所有方面进行协调，包括WIPO发展议程项目的落实。该司在主管发展部门的副总干事的直接监督和大力支持下，依据既定程序履行上述职责。</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为了推动CDIP的工作，秘书处编拟了多项报告，向委员会提</w:t>
            </w:r>
            <w:r w:rsidRPr="00C20739">
              <w:rPr>
                <w:rFonts w:ascii="SimSun" w:hAnsi="SimSun"/>
                <w:sz w:val="21"/>
              </w:rPr>
              <w:lastRenderedPageBreak/>
              <w:t>供。这尤其包括：(1)总干事关于发展议程落实情况的年度报告。该报告概述了整个组织在推动发展议程目标方面开展的工作；(2)年度进展报告，提供关于发展议程项目落实情况和</w:t>
            </w:r>
            <w:r w:rsidR="00765FB5" w:rsidRPr="00C20739">
              <w:rPr>
                <w:rFonts w:ascii="SimSun" w:hAnsi="SimSun" w:hint="eastAsia"/>
                <w:sz w:val="21"/>
              </w:rPr>
              <w:t>“</w:t>
            </w:r>
            <w:r w:rsidRPr="00C20739">
              <w:rPr>
                <w:rFonts w:ascii="SimSun" w:hAnsi="SimSun"/>
                <w:sz w:val="21"/>
              </w:rPr>
              <w:t>应予立即落实的建议</w:t>
            </w:r>
            <w:r w:rsidR="00765FB5" w:rsidRPr="00C20739">
              <w:rPr>
                <w:rFonts w:ascii="SimSun" w:hAnsi="SimSun" w:hint="eastAsia"/>
                <w:sz w:val="21"/>
              </w:rPr>
              <w:t>”</w:t>
            </w:r>
            <w:r w:rsidRPr="00C20739">
              <w:rPr>
                <w:rFonts w:ascii="SimSun" w:hAnsi="SimSun"/>
                <w:sz w:val="21"/>
              </w:rPr>
              <w:t>的最新信息；</w:t>
            </w:r>
            <w:r w:rsidR="00120DDA" w:rsidRPr="00C20739">
              <w:rPr>
                <w:rFonts w:ascii="SimSun" w:hAnsi="SimSun" w:hint="eastAsia"/>
                <w:sz w:val="21"/>
              </w:rPr>
              <w:t>(</w:t>
            </w:r>
            <w:r w:rsidR="00523480" w:rsidRPr="00C20739">
              <w:rPr>
                <w:rFonts w:ascii="SimSun" w:hAnsi="SimSun"/>
                <w:sz w:val="21"/>
              </w:rPr>
              <w:t>3)关于已完成的发展议程项目的</w:t>
            </w:r>
            <w:r w:rsidR="00991377" w:rsidRPr="00C20739">
              <w:rPr>
                <w:rFonts w:ascii="SimSun" w:hAnsi="SimSun"/>
                <w:sz w:val="21"/>
              </w:rPr>
              <w:t>审评报告</w:t>
            </w:r>
            <w:r w:rsidR="00523480" w:rsidRPr="00C20739">
              <w:rPr>
                <w:rFonts w:ascii="SimSun" w:hAnsi="SimSun"/>
                <w:sz w:val="21"/>
              </w:rPr>
              <w:t>；和(4)关于其他主题的报告，例如</w:t>
            </w:r>
            <w:r w:rsidR="00161FE9" w:rsidRPr="00C20739">
              <w:rPr>
                <w:rFonts w:ascii="SimSun" w:hAnsi="SimSun" w:hint="eastAsia"/>
                <w:sz w:val="21"/>
              </w:rPr>
              <w:t>，</w:t>
            </w:r>
            <w:r w:rsidR="00523480" w:rsidRPr="00C20739">
              <w:rPr>
                <w:rFonts w:ascii="SimSun" w:hAnsi="SimSun"/>
                <w:sz w:val="21"/>
              </w:rPr>
              <w:t>根据委员会要求</w:t>
            </w:r>
            <w:r w:rsidR="00161FE9" w:rsidRPr="00C20739">
              <w:rPr>
                <w:rFonts w:ascii="SimSun" w:hAnsi="SimSun" w:hint="eastAsia"/>
                <w:sz w:val="21"/>
              </w:rPr>
              <w:t>，</w:t>
            </w:r>
            <w:r w:rsidR="00523480" w:rsidRPr="00C20739">
              <w:rPr>
                <w:rFonts w:ascii="SimSun" w:hAnsi="SimSun"/>
                <w:sz w:val="21"/>
              </w:rPr>
              <w:t>就可持续发展目标和灵活性等提供的报告。</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发展议程已经被完全纳入产权组织的成果管理</w:t>
            </w:r>
            <w:r w:rsidR="00765FB5" w:rsidRPr="00C20739">
              <w:rPr>
                <w:rFonts w:ascii="SimSun" w:hAnsi="SimSun" w:hint="eastAsia"/>
                <w:sz w:val="21"/>
              </w:rPr>
              <w:t>制</w:t>
            </w:r>
            <w:r w:rsidRPr="00C20739">
              <w:rPr>
                <w:rFonts w:ascii="SimSun" w:hAnsi="SimSun"/>
                <w:sz w:val="21"/>
              </w:rPr>
              <w:t>（RBM）框架。产权组织的计划和预算（P&amp;B）以及《计划绩效报告》（PPR）中，均载有发展议程落实情况和主流化的全面信息。计划和预算</w:t>
            </w:r>
            <w:r w:rsidR="00991377" w:rsidRPr="00C20739">
              <w:rPr>
                <w:rFonts w:ascii="SimSun" w:hAnsi="SimSun" w:hint="eastAsia"/>
                <w:sz w:val="21"/>
              </w:rPr>
              <w:t>中</w:t>
            </w:r>
            <w:r w:rsidRPr="00C20739">
              <w:rPr>
                <w:rFonts w:ascii="SimSun" w:hAnsi="SimSun"/>
                <w:sz w:val="21"/>
              </w:rPr>
              <w:t>提供的信息涉及发展议程项目的预算，和按计划以及预期成果开列的发展支出概算。此外，从2015年开始，对发展议程落实情况的评估已经主流化，并充分纳入了《计划绩效报告》。</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大会在每届会议上</w:t>
            </w:r>
            <w:proofErr w:type="gramStart"/>
            <w:r w:rsidRPr="00C20739">
              <w:rPr>
                <w:rFonts w:ascii="SimSun" w:hAnsi="SimSun"/>
                <w:sz w:val="21"/>
              </w:rPr>
              <w:t>都审议</w:t>
            </w:r>
            <w:proofErr w:type="gramEnd"/>
            <w:r w:rsidRPr="00C20739">
              <w:rPr>
                <w:rFonts w:ascii="SimSun" w:hAnsi="SimSun"/>
                <w:sz w:val="21"/>
              </w:rPr>
              <w:t>来自CDIP的报告。此外，根据协调机制以及监测、评估和报告模式，WIPO各机构</w:t>
            </w:r>
            <w:r w:rsidR="006A62E6" w:rsidRPr="00C20739">
              <w:rPr>
                <w:rFonts w:ascii="SimSun" w:hAnsi="SimSun" w:hint="eastAsia"/>
                <w:sz w:val="21"/>
              </w:rPr>
              <w:t>要</w:t>
            </w:r>
            <w:r w:rsidRPr="00C20739">
              <w:rPr>
                <w:rFonts w:ascii="SimSun" w:hAnsi="SimSun"/>
                <w:sz w:val="21"/>
              </w:rPr>
              <w:t>在提交大会的年度报告中，增加各自怎样为发展议程各项建议的落实作出贡献的说明。</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上述信息的详情已与审查组共享，审查组对产权组织的做法表示赞同，并建议继续下去。</w:t>
            </w:r>
          </w:p>
          <w:p w:rsidR="00B342D0" w:rsidRPr="00C20739" w:rsidRDefault="00B342D0" w:rsidP="00631A3F">
            <w:pPr>
              <w:keepNext/>
              <w:spacing w:beforeLines="50" w:before="120" w:afterLines="50" w:after="120" w:line="340" w:lineRule="atLeast"/>
              <w:rPr>
                <w:rFonts w:ascii="SimSun" w:hAnsi="SimSun"/>
                <w:sz w:val="21"/>
                <w:u w:val="single"/>
              </w:rPr>
            </w:pPr>
            <w:r w:rsidRPr="00C20739">
              <w:rPr>
                <w:rFonts w:ascii="SimSun" w:hAnsi="SimSun"/>
                <w:sz w:val="21"/>
                <w:u w:val="single"/>
              </w:rPr>
              <w:t>落实的可行性</w:t>
            </w:r>
          </w:p>
          <w:p w:rsidR="002439FB" w:rsidRPr="00C20739" w:rsidRDefault="00B342D0" w:rsidP="00631A3F">
            <w:pPr>
              <w:spacing w:afterLines="50" w:after="120" w:line="340" w:lineRule="atLeast"/>
              <w:ind w:firstLineChars="200" w:firstLine="420"/>
              <w:jc w:val="both"/>
              <w:rPr>
                <w:rFonts w:ascii="SimSun" w:hAnsi="SimSun"/>
                <w:sz w:val="20"/>
              </w:rPr>
            </w:pPr>
            <w:r w:rsidRPr="00C20739">
              <w:rPr>
                <w:rFonts w:ascii="SimSun" w:hAnsi="SimSun"/>
                <w:sz w:val="21"/>
              </w:rPr>
              <w:t>该项建议的落实工作正在进行之中。</w:t>
            </w:r>
          </w:p>
        </w:tc>
      </w:tr>
      <w:tr w:rsidR="002439FB" w:rsidRPr="00C20739" w:rsidTr="001B083F">
        <w:trPr>
          <w:jc w:val="center"/>
        </w:trPr>
        <w:tc>
          <w:tcPr>
            <w:tcW w:w="6062" w:type="dxa"/>
          </w:tcPr>
          <w:p w:rsidR="007521DA"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lastRenderedPageBreak/>
              <w:t>建议4</w:t>
            </w:r>
          </w:p>
          <w:p w:rsidR="0040438A" w:rsidRPr="00C20739" w:rsidRDefault="007521DA" w:rsidP="00631A3F">
            <w:pPr>
              <w:spacing w:afterLines="50" w:after="120" w:line="340" w:lineRule="atLeast"/>
              <w:ind w:firstLineChars="200" w:firstLine="420"/>
              <w:jc w:val="both"/>
              <w:rPr>
                <w:rFonts w:ascii="SimSun" w:hAnsi="SimSun"/>
                <w:sz w:val="21"/>
              </w:rPr>
            </w:pPr>
            <w:r w:rsidRPr="00C20739">
              <w:rPr>
                <w:rFonts w:ascii="SimSun" w:hAnsi="SimSun"/>
                <w:sz w:val="21"/>
              </w:rPr>
              <w:t>CDIP在落实发展议程建议时，应当考虑如何对不断变化的环境和知识产权制度所面临的新的发展挑战</w:t>
            </w:r>
            <w:proofErr w:type="gramStart"/>
            <w:r w:rsidRPr="00C20739">
              <w:rPr>
                <w:rFonts w:ascii="SimSun" w:hAnsi="SimSun"/>
                <w:sz w:val="21"/>
              </w:rPr>
              <w:t>作出</w:t>
            </w:r>
            <w:proofErr w:type="gramEnd"/>
            <w:r w:rsidRPr="00C20739">
              <w:rPr>
                <w:rFonts w:ascii="SimSun" w:hAnsi="SimSun"/>
                <w:sz w:val="21"/>
              </w:rPr>
              <w:t>最佳回应。这应当与其他联合国发展机构的积极参与相结合，以便从它们在</w:t>
            </w:r>
            <w:r w:rsidRPr="00C20739">
              <w:rPr>
                <w:rFonts w:ascii="SimSun" w:hAnsi="SimSun"/>
                <w:sz w:val="21"/>
              </w:rPr>
              <w:lastRenderedPageBreak/>
              <w:t>发展议程建议落实工作方面的专业知识和推进落实可持续发展目标的工作中受益。</w:t>
            </w:r>
          </w:p>
        </w:tc>
        <w:tc>
          <w:tcPr>
            <w:tcW w:w="1984" w:type="dxa"/>
          </w:tcPr>
          <w:p w:rsidR="002439FB" w:rsidRPr="00C20739" w:rsidRDefault="002439FB" w:rsidP="00631A3F">
            <w:pPr>
              <w:spacing w:beforeLines="50" w:before="120" w:afterLines="50" w:after="120" w:line="340" w:lineRule="atLeast"/>
              <w:rPr>
                <w:rFonts w:ascii="SimSun" w:hAnsi="SimSun"/>
                <w:sz w:val="21"/>
              </w:rPr>
            </w:pPr>
            <w:r w:rsidRPr="00C20739">
              <w:rPr>
                <w:rFonts w:ascii="SimSun" w:hAnsi="SimSun"/>
                <w:sz w:val="21"/>
              </w:rPr>
              <w:lastRenderedPageBreak/>
              <w:t>CDIP</w:t>
            </w:r>
          </w:p>
        </w:tc>
        <w:tc>
          <w:tcPr>
            <w:tcW w:w="6379" w:type="dxa"/>
          </w:tcPr>
          <w:p w:rsidR="002439FB" w:rsidRPr="00C20739" w:rsidRDefault="002439FB" w:rsidP="000A2476">
            <w:pPr>
              <w:rPr>
                <w:rFonts w:ascii="SimSun" w:hAnsi="SimSun"/>
                <w:sz w:val="21"/>
              </w:rPr>
            </w:pPr>
          </w:p>
        </w:tc>
      </w:tr>
      <w:tr w:rsidR="002439FB" w:rsidRPr="00C20739" w:rsidTr="001B083F">
        <w:trPr>
          <w:jc w:val="center"/>
        </w:trPr>
        <w:tc>
          <w:tcPr>
            <w:tcW w:w="6062" w:type="dxa"/>
          </w:tcPr>
          <w:p w:rsidR="007521DA"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lastRenderedPageBreak/>
              <w:t>建议5</w:t>
            </w:r>
          </w:p>
          <w:p w:rsidR="002439FB" w:rsidRPr="00C20739" w:rsidRDefault="007521DA" w:rsidP="00631A3F">
            <w:pPr>
              <w:spacing w:afterLines="50" w:after="120" w:line="340" w:lineRule="atLeast"/>
              <w:ind w:firstLineChars="200" w:firstLine="420"/>
              <w:jc w:val="both"/>
              <w:rPr>
                <w:rFonts w:ascii="SimSun" w:hAnsi="SimSun"/>
                <w:sz w:val="21"/>
              </w:rPr>
            </w:pPr>
            <w:r w:rsidRPr="00C20739">
              <w:rPr>
                <w:rFonts w:ascii="SimSun" w:hAnsi="SimSun"/>
                <w:sz w:val="21"/>
              </w:rPr>
              <w:t>WIPO应当考虑尽可能将发展议程建议与载于计划和预算中的预期结果联系起来。可能会修改预期结果，也可能会列入新的预期结果，以确保将发展议程建议纳入WIPO的工作这一进程更加有效、可持续。</w:t>
            </w:r>
          </w:p>
        </w:tc>
        <w:tc>
          <w:tcPr>
            <w:tcW w:w="1984" w:type="dxa"/>
          </w:tcPr>
          <w:p w:rsidR="002439FB" w:rsidRPr="00C20739" w:rsidRDefault="002439FB" w:rsidP="00631A3F">
            <w:pPr>
              <w:spacing w:beforeLines="50" w:before="120" w:afterLines="50" w:after="120" w:line="340" w:lineRule="atLeast"/>
              <w:rPr>
                <w:rFonts w:ascii="SimSun" w:hAnsi="SimSun"/>
                <w:sz w:val="21"/>
              </w:rPr>
            </w:pPr>
            <w:r w:rsidRPr="00C20739">
              <w:rPr>
                <w:rFonts w:ascii="SimSun" w:hAnsi="SimSun"/>
                <w:sz w:val="21"/>
              </w:rPr>
              <w:t>秘书处</w:t>
            </w:r>
          </w:p>
        </w:tc>
        <w:tc>
          <w:tcPr>
            <w:tcW w:w="6379" w:type="dxa"/>
          </w:tcPr>
          <w:p w:rsidR="00B342D0" w:rsidRPr="00C20739" w:rsidRDefault="00765FB5" w:rsidP="00631A3F">
            <w:pPr>
              <w:keepNext/>
              <w:spacing w:beforeLines="50" w:before="120" w:afterLines="50" w:after="120" w:line="340" w:lineRule="atLeast"/>
              <w:rPr>
                <w:rFonts w:ascii="SimSun" w:hAnsi="SimSun"/>
                <w:sz w:val="21"/>
                <w:u w:val="single"/>
              </w:rPr>
            </w:pPr>
            <w:r w:rsidRPr="00C20739">
              <w:rPr>
                <w:rFonts w:ascii="SimSun" w:hAnsi="SimSun"/>
                <w:sz w:val="21"/>
                <w:u w:val="single"/>
              </w:rPr>
              <w:t>背　景</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自2010/11年以来，计划和预算明确提到了发展议程建议，为其31个计划下的落实工作提供指导。2012/13两年期首次为每个计划引入组织层面上的成果框架，对组织层面的预期成果作出具体贡献。因此，从计划规划的角度看，将其对预期成果所</w:t>
            </w:r>
            <w:r w:rsidR="00991377" w:rsidRPr="00C20739">
              <w:rPr>
                <w:rFonts w:ascii="SimSun" w:hAnsi="SimSun"/>
                <w:sz w:val="21"/>
              </w:rPr>
              <w:t>做贡献与指导其工作的发展议程各项建议相结合，提供了一个综合全面</w:t>
            </w:r>
            <w:r w:rsidR="00991377" w:rsidRPr="00C20739">
              <w:rPr>
                <w:rFonts w:ascii="SimSun" w:hAnsi="SimSun" w:hint="eastAsia"/>
                <w:sz w:val="21"/>
              </w:rPr>
              <w:t>并</w:t>
            </w:r>
            <w:r w:rsidR="005458A6" w:rsidRPr="00C20739">
              <w:rPr>
                <w:rFonts w:ascii="SimSun" w:hAnsi="SimSun"/>
                <w:sz w:val="21"/>
              </w:rPr>
              <w:t>有针对性的规划矩阵，</w:t>
            </w:r>
            <w:r w:rsidR="005458A6" w:rsidRPr="00C20739">
              <w:rPr>
                <w:rFonts w:ascii="SimSun" w:hAnsi="SimSun" w:hint="eastAsia"/>
                <w:sz w:val="21"/>
              </w:rPr>
              <w:t>而</w:t>
            </w:r>
            <w:r w:rsidRPr="00C20739">
              <w:rPr>
                <w:rFonts w:ascii="SimSun" w:hAnsi="SimSun"/>
                <w:sz w:val="21"/>
              </w:rPr>
              <w:t>从单项计划的实质性</w:t>
            </w:r>
            <w:r w:rsidR="005458A6" w:rsidRPr="00C20739">
              <w:rPr>
                <w:rFonts w:ascii="SimSun" w:hAnsi="SimSun" w:hint="eastAsia"/>
                <w:sz w:val="21"/>
              </w:rPr>
              <w:t>特定</w:t>
            </w:r>
            <w:r w:rsidRPr="00C20739">
              <w:rPr>
                <w:rFonts w:ascii="SimSun" w:hAnsi="SimSun"/>
                <w:sz w:val="21"/>
              </w:rPr>
              <w:t>角度看，</w:t>
            </w:r>
            <w:r w:rsidR="005458A6" w:rsidRPr="00C20739">
              <w:rPr>
                <w:rFonts w:ascii="SimSun" w:hAnsi="SimSun" w:hint="eastAsia"/>
                <w:sz w:val="21"/>
              </w:rPr>
              <w:t>则</w:t>
            </w:r>
            <w:r w:rsidRPr="00C20739">
              <w:rPr>
                <w:rFonts w:ascii="SimSun" w:hAnsi="SimSun"/>
                <w:sz w:val="21"/>
              </w:rPr>
              <w:t>使发展议程建议与成果相关联。</w:t>
            </w:r>
          </w:p>
          <w:p w:rsidR="00B342D0" w:rsidRPr="00C20739" w:rsidRDefault="00B342D0" w:rsidP="00631A3F">
            <w:pPr>
              <w:keepNext/>
              <w:spacing w:beforeLines="50" w:before="120" w:afterLines="50" w:after="120" w:line="340" w:lineRule="atLeast"/>
              <w:rPr>
                <w:rFonts w:ascii="SimSun" w:hAnsi="SimSun"/>
                <w:sz w:val="21"/>
                <w:u w:val="single"/>
              </w:rPr>
            </w:pPr>
            <w:r w:rsidRPr="00C20739">
              <w:rPr>
                <w:rFonts w:ascii="SimSun" w:hAnsi="SimSun"/>
                <w:sz w:val="21"/>
                <w:u w:val="single"/>
              </w:rPr>
              <w:t>落实的可行性</w:t>
            </w:r>
          </w:p>
          <w:p w:rsidR="00B342D0" w:rsidRPr="00631A3F"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在秘书处看来，现行方法符合这项建议本来的意图。</w:t>
            </w:r>
          </w:p>
        </w:tc>
      </w:tr>
      <w:tr w:rsidR="002439FB" w:rsidRPr="00C20739" w:rsidTr="001B083F">
        <w:trPr>
          <w:jc w:val="center"/>
        </w:trPr>
        <w:tc>
          <w:tcPr>
            <w:tcW w:w="6062" w:type="dxa"/>
          </w:tcPr>
          <w:p w:rsidR="007521DA"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t>建议6</w:t>
            </w:r>
          </w:p>
          <w:p w:rsidR="007521DA" w:rsidRPr="00C20739" w:rsidRDefault="007521DA" w:rsidP="00631A3F">
            <w:pPr>
              <w:spacing w:afterLines="50" w:after="120" w:line="340" w:lineRule="atLeast"/>
              <w:ind w:firstLineChars="200" w:firstLine="420"/>
              <w:jc w:val="both"/>
              <w:rPr>
                <w:rFonts w:ascii="SimSun" w:hAnsi="SimSun"/>
                <w:sz w:val="21"/>
              </w:rPr>
            </w:pPr>
            <w:r w:rsidRPr="00C20739">
              <w:rPr>
                <w:rFonts w:ascii="SimSun" w:hAnsi="SimSun"/>
                <w:sz w:val="21"/>
              </w:rPr>
              <w:t>鼓励成员国加强驻日内瓦代表团及其知识产权局和首都的其他机构等部门之间的协调，以期在处理CDIP的工作、提高对发展议程的益处的认识方面有协调一致的做法。国家一级的专家参与委员会工作的力度应当得到加强。CDIP应当审议对在国家一级为落实发展议程建议已开展的工作进行报告的模式。</w:t>
            </w:r>
          </w:p>
        </w:tc>
        <w:tc>
          <w:tcPr>
            <w:tcW w:w="1984" w:type="dxa"/>
          </w:tcPr>
          <w:p w:rsidR="002439FB" w:rsidRPr="00C20739" w:rsidRDefault="002439FB" w:rsidP="00631A3F">
            <w:pPr>
              <w:spacing w:beforeLines="50" w:before="120" w:afterLines="50" w:after="120" w:line="340" w:lineRule="atLeast"/>
              <w:rPr>
                <w:rFonts w:ascii="SimSun" w:hAnsi="SimSun"/>
                <w:sz w:val="21"/>
              </w:rPr>
            </w:pPr>
            <w:r w:rsidRPr="00C20739">
              <w:rPr>
                <w:rFonts w:ascii="SimSun" w:hAnsi="SimSun"/>
                <w:sz w:val="21"/>
              </w:rPr>
              <w:t>成员国</w:t>
            </w:r>
            <w:r w:rsidR="00631A3F">
              <w:rPr>
                <w:rFonts w:ascii="SimSun" w:hAnsi="SimSun" w:hint="eastAsia"/>
                <w:sz w:val="21"/>
              </w:rPr>
              <w:br/>
            </w:r>
            <w:r w:rsidRPr="00C20739">
              <w:rPr>
                <w:rFonts w:ascii="SimSun" w:hAnsi="SimSun"/>
                <w:sz w:val="21"/>
              </w:rPr>
              <w:t>CDIP</w:t>
            </w:r>
          </w:p>
        </w:tc>
        <w:tc>
          <w:tcPr>
            <w:tcW w:w="6379" w:type="dxa"/>
          </w:tcPr>
          <w:p w:rsidR="002439FB" w:rsidRPr="00C20739" w:rsidRDefault="002439FB" w:rsidP="000A2476">
            <w:pPr>
              <w:rPr>
                <w:rFonts w:ascii="SimSun" w:hAnsi="SimSun"/>
                <w:sz w:val="21"/>
              </w:rPr>
            </w:pPr>
          </w:p>
        </w:tc>
      </w:tr>
      <w:tr w:rsidR="002439FB" w:rsidRPr="00C20739" w:rsidTr="001B083F">
        <w:trPr>
          <w:jc w:val="center"/>
        </w:trPr>
        <w:tc>
          <w:tcPr>
            <w:tcW w:w="6062" w:type="dxa"/>
          </w:tcPr>
          <w:p w:rsidR="007521DA"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t>建议7</w:t>
            </w:r>
          </w:p>
          <w:p w:rsidR="00172877" w:rsidRPr="00C20739" w:rsidRDefault="007521DA" w:rsidP="00631A3F">
            <w:pPr>
              <w:spacing w:afterLines="50" w:after="120" w:line="340" w:lineRule="atLeast"/>
              <w:ind w:firstLineChars="200" w:firstLine="420"/>
              <w:jc w:val="both"/>
              <w:rPr>
                <w:rFonts w:ascii="SimSun" w:hAnsi="SimSun"/>
                <w:sz w:val="21"/>
              </w:rPr>
            </w:pPr>
            <w:r w:rsidRPr="00C20739">
              <w:rPr>
                <w:rFonts w:ascii="SimSun" w:hAnsi="SimSun"/>
                <w:sz w:val="21"/>
              </w:rPr>
              <w:t>鼓励成员国根据其国家需求制定新项目提案供CDIP审议。它们应当考虑建立一种报告机制，报告从成功落实发展议程项目和活动中所汲取的经验教训和最佳做法。这种报告机制应当纳入对已完成和/或已主流化项目的可持续性以及这些项目对受</w:t>
            </w:r>
            <w:r w:rsidRPr="00C20739">
              <w:rPr>
                <w:rFonts w:ascii="SimSun" w:hAnsi="SimSun"/>
                <w:sz w:val="21"/>
              </w:rPr>
              <w:lastRenderedPageBreak/>
              <w:t>益者的影响进行的定期审查。WIPO应当建立一个有关在发展议程项目落实过程中所汲取的教训和所确定的最佳做法的数据库。</w:t>
            </w:r>
          </w:p>
        </w:tc>
        <w:tc>
          <w:tcPr>
            <w:tcW w:w="1984" w:type="dxa"/>
          </w:tcPr>
          <w:p w:rsidR="002439FB" w:rsidRPr="00C20739" w:rsidRDefault="002439FB" w:rsidP="00631A3F">
            <w:pPr>
              <w:spacing w:beforeLines="50" w:before="120" w:afterLines="50" w:after="120" w:line="340" w:lineRule="atLeast"/>
              <w:rPr>
                <w:rFonts w:ascii="SimSun" w:hAnsi="SimSun"/>
                <w:sz w:val="21"/>
              </w:rPr>
            </w:pPr>
            <w:r w:rsidRPr="00C20739">
              <w:rPr>
                <w:rFonts w:ascii="SimSun" w:hAnsi="SimSun"/>
                <w:sz w:val="21"/>
              </w:rPr>
              <w:lastRenderedPageBreak/>
              <w:t>成员国</w:t>
            </w:r>
            <w:r w:rsidR="00631A3F">
              <w:rPr>
                <w:rFonts w:ascii="SimSun" w:hAnsi="SimSun" w:hint="eastAsia"/>
                <w:sz w:val="21"/>
              </w:rPr>
              <w:br/>
            </w:r>
            <w:r w:rsidRPr="00C20739">
              <w:rPr>
                <w:rFonts w:ascii="SimSun" w:hAnsi="SimSun"/>
                <w:sz w:val="21"/>
              </w:rPr>
              <w:t>CDIP</w:t>
            </w:r>
            <w:r w:rsidRPr="00C20739">
              <w:rPr>
                <w:rFonts w:ascii="SimSun" w:hAnsi="SimSun"/>
                <w:sz w:val="21"/>
              </w:rPr>
              <w:br/>
              <w:t>秘书处</w:t>
            </w:r>
          </w:p>
        </w:tc>
        <w:tc>
          <w:tcPr>
            <w:tcW w:w="6379" w:type="dxa"/>
          </w:tcPr>
          <w:p w:rsidR="00B342D0" w:rsidRPr="00C20739" w:rsidRDefault="00765FB5" w:rsidP="00631A3F">
            <w:pPr>
              <w:keepNext/>
              <w:spacing w:beforeLines="50" w:before="120" w:afterLines="50" w:after="120" w:line="340" w:lineRule="atLeast"/>
              <w:rPr>
                <w:rFonts w:ascii="SimSun" w:hAnsi="SimSun"/>
                <w:sz w:val="21"/>
                <w:u w:val="single"/>
              </w:rPr>
            </w:pPr>
            <w:r w:rsidRPr="00C20739">
              <w:rPr>
                <w:rFonts w:ascii="SimSun" w:hAnsi="SimSun"/>
                <w:sz w:val="21"/>
                <w:u w:val="single"/>
              </w:rPr>
              <w:t>背　景</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审评报告中通常包含在落实发展议程项目时取得的教训的信息，可供设计和实施其他项目和活动时参考。然而，系统地整合这种信息的工具，例如数据库，并不存在。</w:t>
            </w:r>
          </w:p>
          <w:p w:rsidR="00B342D0" w:rsidRPr="00C20739" w:rsidRDefault="00B342D0" w:rsidP="00631A3F">
            <w:pPr>
              <w:keepNext/>
              <w:spacing w:beforeLines="50" w:before="120" w:afterLines="50" w:after="120" w:line="340" w:lineRule="atLeast"/>
              <w:rPr>
                <w:rFonts w:ascii="SimSun" w:hAnsi="SimSun"/>
                <w:sz w:val="21"/>
                <w:u w:val="single"/>
              </w:rPr>
            </w:pPr>
            <w:r w:rsidRPr="00C20739">
              <w:rPr>
                <w:rFonts w:ascii="SimSun" w:hAnsi="SimSun"/>
                <w:sz w:val="21"/>
                <w:u w:val="single"/>
              </w:rPr>
              <w:lastRenderedPageBreak/>
              <w:t>落实的可行性</w:t>
            </w:r>
          </w:p>
          <w:p w:rsidR="002439FB"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秘书处针对可能建立的数据库采取行动，取决于委员会关于本项建议前半部分的决定。</w:t>
            </w:r>
          </w:p>
        </w:tc>
      </w:tr>
      <w:tr w:rsidR="002439FB" w:rsidRPr="00C20739" w:rsidTr="001B083F">
        <w:trPr>
          <w:jc w:val="center"/>
        </w:trPr>
        <w:tc>
          <w:tcPr>
            <w:tcW w:w="6062" w:type="dxa"/>
          </w:tcPr>
          <w:p w:rsidR="007521DA"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lastRenderedPageBreak/>
              <w:t>建议8</w:t>
            </w:r>
          </w:p>
          <w:p w:rsidR="002439FB" w:rsidRPr="00C20739" w:rsidRDefault="007521DA" w:rsidP="00631A3F">
            <w:pPr>
              <w:spacing w:afterLines="50" w:after="120" w:line="340" w:lineRule="atLeast"/>
              <w:ind w:firstLineChars="200" w:firstLine="420"/>
              <w:jc w:val="both"/>
              <w:rPr>
                <w:rFonts w:ascii="SimSun" w:hAnsi="SimSun"/>
                <w:sz w:val="21"/>
              </w:rPr>
            </w:pPr>
            <w:r w:rsidRPr="00C20739">
              <w:rPr>
                <w:rFonts w:ascii="SimSun" w:hAnsi="SimSun"/>
                <w:sz w:val="21"/>
              </w:rPr>
              <w:t>涉及到开发新项目的今后工作应当模块化、可调整，并应当考虑受益者的吸收能力和专业知识水平。在国家一级落实项目方面，WIPO应当探索与联合国机构和其他实体建立密切的伙伴关系，以提高有效性、全面性和可持续性。</w:t>
            </w:r>
          </w:p>
        </w:tc>
        <w:tc>
          <w:tcPr>
            <w:tcW w:w="1984" w:type="dxa"/>
          </w:tcPr>
          <w:p w:rsidR="002439FB" w:rsidRPr="00C20739" w:rsidRDefault="002439FB" w:rsidP="00631A3F">
            <w:pPr>
              <w:spacing w:beforeLines="50" w:before="120" w:afterLines="50" w:after="120" w:line="340" w:lineRule="atLeast"/>
              <w:rPr>
                <w:rFonts w:ascii="SimSun" w:hAnsi="SimSun"/>
                <w:sz w:val="21"/>
              </w:rPr>
            </w:pPr>
            <w:r w:rsidRPr="00C20739">
              <w:rPr>
                <w:rFonts w:ascii="SimSun" w:hAnsi="SimSun"/>
                <w:sz w:val="21"/>
              </w:rPr>
              <w:t>CDIP</w:t>
            </w:r>
            <w:r w:rsidR="00631A3F">
              <w:rPr>
                <w:rFonts w:ascii="SimSun" w:hAnsi="SimSun" w:hint="eastAsia"/>
                <w:sz w:val="21"/>
              </w:rPr>
              <w:br/>
            </w:r>
            <w:r w:rsidRPr="00C20739">
              <w:rPr>
                <w:rFonts w:ascii="SimSun" w:hAnsi="SimSun"/>
                <w:sz w:val="21"/>
              </w:rPr>
              <w:t>秘书处</w:t>
            </w:r>
          </w:p>
        </w:tc>
        <w:tc>
          <w:tcPr>
            <w:tcW w:w="6379" w:type="dxa"/>
          </w:tcPr>
          <w:p w:rsidR="00B342D0" w:rsidRPr="00C20739" w:rsidRDefault="00765FB5" w:rsidP="00631A3F">
            <w:pPr>
              <w:keepNext/>
              <w:spacing w:beforeLines="50" w:before="120" w:afterLines="50" w:after="120" w:line="340" w:lineRule="atLeast"/>
              <w:rPr>
                <w:rFonts w:ascii="SimSun" w:hAnsi="SimSun"/>
                <w:sz w:val="21"/>
                <w:u w:val="single"/>
              </w:rPr>
            </w:pPr>
            <w:r w:rsidRPr="00C20739">
              <w:rPr>
                <w:rFonts w:ascii="SimSun" w:hAnsi="SimSun"/>
                <w:sz w:val="21"/>
                <w:u w:val="single"/>
              </w:rPr>
              <w:t>背　景</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就本项建议的第一部分而言，由于发展议程项目的范围仅限于少数国家，这些项目的实施策略已针对每个受援国的需求量身定制。</w:t>
            </w:r>
            <w:r w:rsidR="00991377" w:rsidRPr="00C20739">
              <w:rPr>
                <w:rFonts w:ascii="SimSun" w:hAnsi="SimSun" w:hint="eastAsia"/>
                <w:sz w:val="21"/>
              </w:rPr>
              <w:t>“</w:t>
            </w:r>
            <w:r w:rsidRPr="00C20739">
              <w:rPr>
                <w:rFonts w:ascii="SimSun" w:hAnsi="SimSun"/>
                <w:sz w:val="21"/>
              </w:rPr>
              <w:t>加强和发展布基纳法索和若干非洲国家音像领域项目</w:t>
            </w:r>
            <w:r w:rsidR="00991377" w:rsidRPr="00C20739">
              <w:rPr>
                <w:rFonts w:ascii="SimSun" w:hAnsi="SimSun" w:hint="eastAsia"/>
                <w:sz w:val="21"/>
              </w:rPr>
              <w:t>”</w:t>
            </w:r>
            <w:r w:rsidR="00780C9E" w:rsidRPr="00C20739">
              <w:rPr>
                <w:rFonts w:ascii="SimSun" w:hAnsi="SimSun" w:hint="eastAsia"/>
                <w:sz w:val="21"/>
              </w:rPr>
              <w:t>–</w:t>
            </w:r>
            <w:r w:rsidR="00991377" w:rsidRPr="00C20739">
              <w:rPr>
                <w:rFonts w:ascii="SimSun" w:hAnsi="SimSun"/>
                <w:sz w:val="21"/>
              </w:rPr>
              <w:t>第一阶段</w:t>
            </w:r>
            <w:r w:rsidRPr="00C20739">
              <w:rPr>
                <w:rFonts w:ascii="SimSun" w:hAnsi="SimSun"/>
                <w:sz w:val="21"/>
              </w:rPr>
              <w:t>、建立</w:t>
            </w:r>
            <w:r w:rsidR="00991377" w:rsidRPr="00C20739">
              <w:rPr>
                <w:rFonts w:ascii="SimSun" w:hAnsi="SimSun" w:hint="eastAsia"/>
                <w:sz w:val="21"/>
              </w:rPr>
              <w:t>“</w:t>
            </w:r>
            <w:r w:rsidRPr="00C20739">
              <w:rPr>
                <w:rFonts w:ascii="SimSun" w:hAnsi="SimSun"/>
                <w:sz w:val="21"/>
              </w:rPr>
              <w:t>初创</w:t>
            </w:r>
            <w:r w:rsidR="00991377" w:rsidRPr="00C20739">
              <w:rPr>
                <w:rFonts w:ascii="SimSun" w:hAnsi="SimSun" w:hint="eastAsia"/>
                <w:sz w:val="21"/>
              </w:rPr>
              <w:t>”</w:t>
            </w:r>
            <w:r w:rsidRPr="00C20739">
              <w:rPr>
                <w:rFonts w:ascii="SimSun" w:hAnsi="SimSun"/>
                <w:sz w:val="21"/>
              </w:rPr>
              <w:t>国家知识产权学院试点项目（第一阶段和第二阶段）、面向发展中国家和最不发达国家（LDC</w:t>
            </w:r>
            <w:r w:rsidR="00991377" w:rsidRPr="00C20739">
              <w:rPr>
                <w:rFonts w:ascii="SimSun" w:hAnsi="SimSun"/>
                <w:sz w:val="21"/>
              </w:rPr>
              <w:t>）企业发展的知识产权与产品品牌建设</w:t>
            </w:r>
            <w:r w:rsidR="00991377" w:rsidRPr="00C20739">
              <w:rPr>
                <w:rFonts w:ascii="SimSun" w:hAnsi="SimSun" w:hint="eastAsia"/>
                <w:sz w:val="21"/>
              </w:rPr>
              <w:t>等</w:t>
            </w:r>
            <w:r w:rsidRPr="00C20739">
              <w:rPr>
                <w:rFonts w:ascii="SimSun" w:hAnsi="SimSun"/>
                <w:sz w:val="21"/>
              </w:rPr>
              <w:t>项目</w:t>
            </w:r>
            <w:r w:rsidR="0021083D" w:rsidRPr="00C20739">
              <w:rPr>
                <w:rFonts w:ascii="SimSun" w:hAnsi="SimSun" w:hint="eastAsia"/>
                <w:sz w:val="21"/>
              </w:rPr>
              <w:t>，</w:t>
            </w:r>
            <w:r w:rsidRPr="00C20739">
              <w:rPr>
                <w:rFonts w:ascii="SimSun" w:hAnsi="SimSun"/>
                <w:sz w:val="21"/>
              </w:rPr>
              <w:t>就是这</w:t>
            </w:r>
            <w:r w:rsidR="005458A6" w:rsidRPr="00C20739">
              <w:rPr>
                <w:rFonts w:ascii="SimSun" w:hAnsi="SimSun" w:hint="eastAsia"/>
                <w:sz w:val="21"/>
              </w:rPr>
              <w:t>方面</w:t>
            </w:r>
            <w:r w:rsidR="005458A6" w:rsidRPr="00C20739">
              <w:rPr>
                <w:rFonts w:ascii="SimSun" w:hAnsi="SimSun"/>
                <w:sz w:val="21"/>
              </w:rPr>
              <w:t>的一些实例，它们在</w:t>
            </w:r>
            <w:r w:rsidR="005458A6" w:rsidRPr="00C20739">
              <w:rPr>
                <w:rFonts w:ascii="SimSun" w:hAnsi="SimSun" w:hint="eastAsia"/>
                <w:sz w:val="21"/>
              </w:rPr>
              <w:t>执行时</w:t>
            </w:r>
            <w:r w:rsidRPr="00C20739">
              <w:rPr>
                <w:rFonts w:ascii="SimSun" w:hAnsi="SimSun"/>
                <w:sz w:val="21"/>
              </w:rPr>
              <w:t>都已按需调整，以满足各受益国的需求。这一点体现在相关的项目文件、进展报告和</w:t>
            </w:r>
            <w:r w:rsidR="00991377" w:rsidRPr="00C20739">
              <w:rPr>
                <w:rFonts w:ascii="SimSun" w:hAnsi="SimSun"/>
                <w:sz w:val="21"/>
              </w:rPr>
              <w:t>审评报告</w:t>
            </w:r>
            <w:r w:rsidRPr="00C20739">
              <w:rPr>
                <w:rFonts w:ascii="SimSun" w:hAnsi="SimSun"/>
                <w:sz w:val="21"/>
              </w:rPr>
              <w:t>中。</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此外，可能需要指出，最近向委员会提交的大部分项目建议都在必要时，预设了遴选受益国的标准。这些标准包括某些先决条件，例如受益国存在必要的基础设施/机构/法律框架/专业水平等，以供利用。采用这种方法</w:t>
            </w:r>
            <w:r w:rsidR="005458A6" w:rsidRPr="00C20739">
              <w:rPr>
                <w:rFonts w:ascii="SimSun" w:hAnsi="SimSun" w:hint="eastAsia"/>
                <w:sz w:val="21"/>
              </w:rPr>
              <w:t>，</w:t>
            </w:r>
            <w:r w:rsidRPr="00C20739">
              <w:rPr>
                <w:rFonts w:ascii="SimSun" w:hAnsi="SimSun"/>
                <w:sz w:val="21"/>
              </w:rPr>
              <w:t>是为了确保受援国具备必要的吸收能力，以便从项目中长期获益。审查报告列出了以下若干个</w:t>
            </w:r>
            <w:r w:rsidR="0021083D" w:rsidRPr="00C20739">
              <w:rPr>
                <w:rFonts w:ascii="SimSun" w:hAnsi="SimSun"/>
                <w:sz w:val="21"/>
              </w:rPr>
              <w:t>吸收能力和已有专业知识促使</w:t>
            </w:r>
            <w:r w:rsidR="0021083D" w:rsidRPr="00C20739">
              <w:rPr>
                <w:rFonts w:ascii="SimSun" w:hAnsi="SimSun" w:hint="eastAsia"/>
                <w:sz w:val="21"/>
              </w:rPr>
              <w:t>其取得成功的</w:t>
            </w:r>
            <w:r w:rsidRPr="00C20739">
              <w:rPr>
                <w:rFonts w:ascii="SimSun" w:hAnsi="SimSun"/>
                <w:sz w:val="21"/>
              </w:rPr>
              <w:t>项目：专业</w:t>
            </w:r>
            <w:r w:rsidR="00780C9E" w:rsidRPr="00C20739">
              <w:rPr>
                <w:rFonts w:ascii="SimSun" w:hAnsi="SimSun" w:hint="eastAsia"/>
                <w:sz w:val="21"/>
              </w:rPr>
              <w:t>化</w:t>
            </w:r>
            <w:r w:rsidRPr="00C20739">
              <w:rPr>
                <w:rFonts w:ascii="SimSun" w:hAnsi="SimSun"/>
                <w:sz w:val="21"/>
              </w:rPr>
              <w:t>数据库接入和支持、智能知识产权机构、建立</w:t>
            </w:r>
            <w:r w:rsidR="00780C9E" w:rsidRPr="00C20739">
              <w:rPr>
                <w:rFonts w:ascii="SimSun" w:hAnsi="SimSun" w:hint="eastAsia"/>
                <w:sz w:val="21"/>
              </w:rPr>
              <w:t>“</w:t>
            </w:r>
            <w:r w:rsidRPr="00C20739">
              <w:rPr>
                <w:rFonts w:ascii="SimSun" w:hAnsi="SimSun"/>
                <w:sz w:val="21"/>
              </w:rPr>
              <w:t>初创</w:t>
            </w:r>
            <w:r w:rsidR="00780C9E" w:rsidRPr="00C20739">
              <w:rPr>
                <w:rFonts w:ascii="SimSun" w:hAnsi="SimSun" w:hint="eastAsia"/>
                <w:sz w:val="21"/>
              </w:rPr>
              <w:t>”</w:t>
            </w:r>
            <w:r w:rsidRPr="00C20739">
              <w:rPr>
                <w:rFonts w:ascii="SimSun" w:hAnsi="SimSun"/>
                <w:sz w:val="21"/>
              </w:rPr>
              <w:t>国家知识产权学院试点项目（第一阶段和第二阶段）、开发专利信息查询工具。秘书处注意到这些实例。</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关于本项建议的第二部分，在实施项目时已酌情与其他联合国机构和别的实体进行了协调与合作。这方面的合作实例包括以下项目：知识产权与人才流失、专业化数据库接入和支持（第一阶段和</w:t>
            </w:r>
            <w:r w:rsidRPr="00C20739">
              <w:rPr>
                <w:rFonts w:ascii="SimSun" w:hAnsi="SimSun"/>
                <w:sz w:val="21"/>
              </w:rPr>
              <w:lastRenderedPageBreak/>
              <w:t>第</w:t>
            </w:r>
            <w:r w:rsidRPr="00631A3F">
              <w:rPr>
                <w:rFonts w:ascii="SimSun" w:hAnsi="SimSun"/>
                <w:sz w:val="21"/>
              </w:rPr>
              <w:t>二</w:t>
            </w:r>
            <w:r w:rsidRPr="00C20739">
              <w:rPr>
                <w:rFonts w:ascii="SimSun" w:hAnsi="SimSun"/>
                <w:sz w:val="21"/>
              </w:rPr>
              <w:t>阶段）、开发专利信息查询工具</w:t>
            </w:r>
            <w:r w:rsidR="00780C9E" w:rsidRPr="00C20739">
              <w:rPr>
                <w:rFonts w:ascii="SimSun" w:hAnsi="SimSun" w:hint="eastAsia"/>
                <w:sz w:val="21"/>
              </w:rPr>
              <w:t>–</w:t>
            </w:r>
            <w:r w:rsidRPr="00C20739">
              <w:rPr>
                <w:rFonts w:ascii="SimSun" w:hAnsi="SimSun"/>
                <w:sz w:val="21"/>
              </w:rPr>
              <w:t>（第一阶段和第二阶段）。</w:t>
            </w:r>
          </w:p>
          <w:p w:rsidR="00B342D0" w:rsidRPr="00C20739" w:rsidRDefault="00B342D0" w:rsidP="00631A3F">
            <w:pPr>
              <w:keepNext/>
              <w:spacing w:beforeLines="50" w:before="120" w:afterLines="50" w:after="120" w:line="340" w:lineRule="atLeast"/>
              <w:rPr>
                <w:rFonts w:ascii="SimSun" w:hAnsi="SimSun"/>
                <w:sz w:val="21"/>
                <w:u w:val="single"/>
              </w:rPr>
            </w:pPr>
            <w:r w:rsidRPr="00C20739">
              <w:rPr>
                <w:rFonts w:ascii="SimSun" w:hAnsi="SimSun"/>
                <w:sz w:val="21"/>
                <w:u w:val="single"/>
              </w:rPr>
              <w:t>落实的可行性</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关于本项建议的第一部分，秘书处可以确保在未来的项目中部署并加强上述方法。</w:t>
            </w:r>
          </w:p>
          <w:p w:rsidR="002460FC"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本项建议的第二部分在实施时，可以针对需与其他联合国机构和别的实体进行协调与合作的项目。</w:t>
            </w:r>
          </w:p>
        </w:tc>
      </w:tr>
      <w:tr w:rsidR="002439FB" w:rsidRPr="00C20739" w:rsidTr="001B083F">
        <w:trPr>
          <w:jc w:val="center"/>
        </w:trPr>
        <w:tc>
          <w:tcPr>
            <w:tcW w:w="6062" w:type="dxa"/>
          </w:tcPr>
          <w:p w:rsidR="007521DA"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lastRenderedPageBreak/>
              <w:t>建议9</w:t>
            </w:r>
          </w:p>
          <w:p w:rsidR="002439FB" w:rsidRPr="00C20739" w:rsidRDefault="007521DA" w:rsidP="00631A3F">
            <w:pPr>
              <w:spacing w:afterLines="50" w:after="120" w:line="340" w:lineRule="atLeast"/>
              <w:ind w:firstLineChars="200" w:firstLine="420"/>
              <w:jc w:val="both"/>
              <w:rPr>
                <w:rFonts w:ascii="SimSun" w:hAnsi="SimSun"/>
                <w:sz w:val="21"/>
              </w:rPr>
            </w:pPr>
            <w:r w:rsidRPr="00C20739">
              <w:rPr>
                <w:rFonts w:ascii="SimSun" w:hAnsi="SimSun"/>
                <w:sz w:val="21"/>
              </w:rPr>
              <w:t>WIPO应当更加注重聘用对受援国的社会经济条件非常熟悉、深入了解的专家。受益国应当确保加强其各部门之间的内部协调，以促进项目落实和项目的长期可持续性。</w:t>
            </w:r>
          </w:p>
        </w:tc>
        <w:tc>
          <w:tcPr>
            <w:tcW w:w="1984" w:type="dxa"/>
          </w:tcPr>
          <w:p w:rsidR="002439FB" w:rsidRPr="00C20739" w:rsidRDefault="002439FB" w:rsidP="00631A3F">
            <w:pPr>
              <w:spacing w:beforeLines="50" w:before="120" w:afterLines="50" w:after="120" w:line="340" w:lineRule="atLeast"/>
              <w:rPr>
                <w:rFonts w:ascii="SimSun" w:hAnsi="SimSun"/>
                <w:sz w:val="21"/>
              </w:rPr>
            </w:pPr>
            <w:r w:rsidRPr="00C20739">
              <w:rPr>
                <w:rFonts w:ascii="SimSun" w:hAnsi="SimSun"/>
                <w:sz w:val="21"/>
              </w:rPr>
              <w:t>成员国</w:t>
            </w:r>
            <w:r w:rsidR="00631A3F">
              <w:rPr>
                <w:rFonts w:ascii="SimSun" w:hAnsi="SimSun" w:hint="eastAsia"/>
                <w:sz w:val="21"/>
              </w:rPr>
              <w:br/>
            </w:r>
            <w:r w:rsidRPr="00C20739">
              <w:rPr>
                <w:rFonts w:ascii="SimSun" w:hAnsi="SimSun"/>
                <w:sz w:val="21"/>
              </w:rPr>
              <w:t>秘书处</w:t>
            </w:r>
          </w:p>
        </w:tc>
        <w:tc>
          <w:tcPr>
            <w:tcW w:w="6379" w:type="dxa"/>
          </w:tcPr>
          <w:p w:rsidR="00B342D0" w:rsidRPr="00C20739" w:rsidRDefault="00765FB5" w:rsidP="00631A3F">
            <w:pPr>
              <w:keepNext/>
              <w:spacing w:beforeLines="50" w:before="120" w:afterLines="50" w:after="120" w:line="340" w:lineRule="atLeast"/>
              <w:rPr>
                <w:rFonts w:ascii="SimSun" w:hAnsi="SimSun"/>
                <w:sz w:val="21"/>
                <w:u w:val="single"/>
              </w:rPr>
            </w:pPr>
            <w:r w:rsidRPr="00C20739">
              <w:rPr>
                <w:rFonts w:ascii="SimSun" w:hAnsi="SimSun"/>
                <w:sz w:val="21"/>
                <w:u w:val="single"/>
              </w:rPr>
              <w:t>背　景</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项目经理考虑聘用精通受援国社会经济情况的有见地的专家，他们在聘用专家时的一个原则是，在适当和可行的情况下，使本地专家和国际专家结成一队。本地专家有望给项目带来关于一国社会经济状况和优先事项的具体知识、知识产权制度方面的知识等。例如，以下项目就遵循了这一原则，可以从相关的项目文件、进展报告和</w:t>
            </w:r>
            <w:r w:rsidR="00991377" w:rsidRPr="00C20739">
              <w:rPr>
                <w:rFonts w:ascii="SimSun" w:hAnsi="SimSun"/>
                <w:sz w:val="21"/>
              </w:rPr>
              <w:t>审评报告</w:t>
            </w:r>
            <w:r w:rsidRPr="00C20739">
              <w:rPr>
                <w:rFonts w:ascii="SimSun" w:hAnsi="SimSun"/>
                <w:sz w:val="21"/>
              </w:rPr>
              <w:t>中看出这点：提升国家、次区域和区域知识产权机构和用户的能力、</w:t>
            </w:r>
            <w:r w:rsidR="001D0DA0" w:rsidRPr="00C20739">
              <w:rPr>
                <w:rFonts w:ascii="SimSun" w:hAnsi="SimSun"/>
                <w:sz w:val="21"/>
              </w:rPr>
              <w:t>加强和发展布基纳法索和若干非洲国家音像领域项目</w:t>
            </w:r>
            <w:r w:rsidR="001D0DA0" w:rsidRPr="00C20739">
              <w:rPr>
                <w:rFonts w:ascii="SimSun" w:hAnsi="SimSun" w:hint="eastAsia"/>
                <w:sz w:val="21"/>
              </w:rPr>
              <w:t>”</w:t>
            </w:r>
            <w:r w:rsidRPr="00C20739">
              <w:rPr>
                <w:rFonts w:ascii="SimSun" w:hAnsi="SimSun"/>
                <w:sz w:val="21"/>
              </w:rPr>
              <w:t>（第一阶段和</w:t>
            </w:r>
            <w:r w:rsidR="001D0DA0" w:rsidRPr="00C20739">
              <w:rPr>
                <w:rFonts w:ascii="SimSun" w:hAnsi="SimSun" w:hint="eastAsia"/>
                <w:sz w:val="21"/>
              </w:rPr>
              <w:t>第二阶段</w:t>
            </w:r>
            <w:r w:rsidRPr="00C20739">
              <w:rPr>
                <w:rFonts w:ascii="SimSun" w:hAnsi="SimSun"/>
                <w:sz w:val="21"/>
              </w:rPr>
              <w:t>）、知识产权与社会经济发展项目（第一阶段和第二阶段），以及知识产权、旅游业与文化：在埃及和其他发展中国家支持发展目标、推广文化遗产项目。</w:t>
            </w:r>
          </w:p>
          <w:p w:rsidR="00B342D0" w:rsidRPr="00C20739" w:rsidRDefault="00B342D0" w:rsidP="00631A3F">
            <w:pPr>
              <w:keepNext/>
              <w:spacing w:beforeLines="50" w:before="120" w:afterLines="50" w:after="120" w:line="340" w:lineRule="atLeast"/>
              <w:rPr>
                <w:rFonts w:ascii="SimSun" w:hAnsi="SimSun"/>
                <w:sz w:val="21"/>
              </w:rPr>
            </w:pPr>
            <w:r w:rsidRPr="00C20739">
              <w:rPr>
                <w:rFonts w:ascii="SimSun" w:hAnsi="SimSun"/>
                <w:sz w:val="21"/>
                <w:u w:val="single"/>
              </w:rPr>
              <w:t>落实的可行性</w:t>
            </w:r>
          </w:p>
          <w:p w:rsidR="002439FB"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落实本项建议具有可行性。其中所反映的方法可以在未来的项目中进一步巩固。</w:t>
            </w:r>
          </w:p>
        </w:tc>
      </w:tr>
      <w:tr w:rsidR="002439FB" w:rsidRPr="00C20739" w:rsidTr="001B083F">
        <w:trPr>
          <w:jc w:val="center"/>
        </w:trPr>
        <w:tc>
          <w:tcPr>
            <w:tcW w:w="6062" w:type="dxa"/>
          </w:tcPr>
          <w:p w:rsidR="007521DA"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t>建议10</w:t>
            </w:r>
          </w:p>
          <w:p w:rsidR="002439FB" w:rsidRPr="00C20739" w:rsidRDefault="007521DA" w:rsidP="00631A3F">
            <w:pPr>
              <w:spacing w:afterLines="50" w:after="120" w:line="340" w:lineRule="atLeast"/>
              <w:ind w:firstLineChars="200" w:firstLine="420"/>
              <w:jc w:val="both"/>
              <w:rPr>
                <w:rFonts w:ascii="SimSun" w:hAnsi="SimSun"/>
                <w:sz w:val="21"/>
              </w:rPr>
            </w:pPr>
            <w:r w:rsidRPr="00C20739">
              <w:rPr>
                <w:rFonts w:ascii="SimSun" w:hAnsi="SimSun"/>
                <w:sz w:val="21"/>
              </w:rPr>
              <w:t>秘书处提交给CDIP的进展报告应当包括有关发展议程项目的财力和人力资源利用率的详细信息。应当避免将多个项目同</w:t>
            </w:r>
            <w:r w:rsidRPr="00C20739">
              <w:rPr>
                <w:rFonts w:ascii="SimSun" w:hAnsi="SimSun"/>
                <w:sz w:val="21"/>
              </w:rPr>
              <w:lastRenderedPageBreak/>
              <w:t>时分配给同一项目经理负责。</w:t>
            </w:r>
          </w:p>
        </w:tc>
        <w:tc>
          <w:tcPr>
            <w:tcW w:w="1984" w:type="dxa"/>
          </w:tcPr>
          <w:p w:rsidR="002439FB" w:rsidRPr="00C20739" w:rsidRDefault="002439FB" w:rsidP="00631A3F">
            <w:pPr>
              <w:spacing w:beforeLines="50" w:before="120" w:afterLines="50" w:after="120" w:line="340" w:lineRule="atLeast"/>
              <w:rPr>
                <w:rFonts w:ascii="SimSun" w:hAnsi="SimSun"/>
                <w:sz w:val="21"/>
              </w:rPr>
            </w:pPr>
            <w:r w:rsidRPr="00C20739">
              <w:rPr>
                <w:rFonts w:ascii="SimSun" w:hAnsi="SimSun"/>
                <w:sz w:val="21"/>
              </w:rPr>
              <w:lastRenderedPageBreak/>
              <w:t>秘书处</w:t>
            </w:r>
          </w:p>
        </w:tc>
        <w:tc>
          <w:tcPr>
            <w:tcW w:w="6379" w:type="dxa"/>
          </w:tcPr>
          <w:p w:rsidR="00B342D0" w:rsidRPr="00C20739" w:rsidRDefault="00765FB5" w:rsidP="00631A3F">
            <w:pPr>
              <w:keepNext/>
              <w:spacing w:beforeLines="50" w:before="120" w:afterLines="50" w:after="120" w:line="340" w:lineRule="atLeast"/>
              <w:rPr>
                <w:rFonts w:ascii="SimSun" w:hAnsi="SimSun"/>
                <w:sz w:val="21"/>
                <w:u w:val="single"/>
              </w:rPr>
            </w:pPr>
            <w:r w:rsidRPr="00C20739">
              <w:rPr>
                <w:rFonts w:ascii="SimSun" w:hAnsi="SimSun"/>
                <w:sz w:val="21"/>
                <w:u w:val="single"/>
              </w:rPr>
              <w:t>背　景</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关于本项建议的第一部分，目前</w:t>
            </w:r>
            <w:r w:rsidR="00B30A80" w:rsidRPr="00C20739">
              <w:rPr>
                <w:rFonts w:ascii="SimSun" w:hAnsi="SimSun" w:hint="eastAsia"/>
                <w:sz w:val="21"/>
              </w:rPr>
              <w:t>，</w:t>
            </w:r>
            <w:r w:rsidRPr="00C20739">
              <w:rPr>
                <w:rFonts w:ascii="SimSun" w:hAnsi="SimSun"/>
                <w:sz w:val="21"/>
              </w:rPr>
              <w:t>进展报告</w:t>
            </w:r>
            <w:r w:rsidR="00B30A80" w:rsidRPr="00C20739">
              <w:rPr>
                <w:rFonts w:ascii="SimSun" w:hAnsi="SimSun" w:hint="eastAsia"/>
                <w:sz w:val="21"/>
              </w:rPr>
              <w:t>中</w:t>
            </w:r>
            <w:r w:rsidRPr="00C20739">
              <w:rPr>
                <w:rFonts w:ascii="SimSun" w:hAnsi="SimSun"/>
                <w:sz w:val="21"/>
              </w:rPr>
              <w:t>提供关于人事费用和非人</w:t>
            </w:r>
            <w:proofErr w:type="gramStart"/>
            <w:r w:rsidRPr="00C20739">
              <w:rPr>
                <w:rFonts w:ascii="SimSun" w:hAnsi="SimSun"/>
                <w:sz w:val="21"/>
              </w:rPr>
              <w:t>事费用</w:t>
            </w:r>
            <w:proofErr w:type="gramEnd"/>
            <w:r w:rsidRPr="00C20739">
              <w:rPr>
                <w:rFonts w:ascii="SimSun" w:hAnsi="SimSun"/>
                <w:sz w:val="21"/>
              </w:rPr>
              <w:t>的预算信息，也提供关于每个项目的项目实施率的</w:t>
            </w:r>
            <w:r w:rsidRPr="00C20739">
              <w:rPr>
                <w:rFonts w:ascii="SimSun" w:hAnsi="SimSun"/>
                <w:sz w:val="21"/>
              </w:rPr>
              <w:lastRenderedPageBreak/>
              <w:t>信息。</w:t>
            </w:r>
            <w:r w:rsidR="00213019" w:rsidRPr="00C20739">
              <w:rPr>
                <w:rFonts w:ascii="SimSun" w:hAnsi="SimSun" w:hint="eastAsia"/>
                <w:sz w:val="21"/>
              </w:rPr>
              <w:t>这些</w:t>
            </w:r>
            <w:r w:rsidRPr="00C20739">
              <w:rPr>
                <w:rFonts w:ascii="SimSun" w:hAnsi="SimSun"/>
                <w:sz w:val="21"/>
              </w:rPr>
              <w:t>信息也纳入了成员国批准的计划和预算中。进展报告以及计划和预算都公开提供。预算和实际支出的详细信息也在一个仅限成员国参与的平台上，按季度向成员国提供。</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关于本项建议的第二部分，可能需要指出，将同一个项目经理同时指派给不止一个项目的情况，在开始实施发展议程的时候出现过，并在CDIP第三届会议时出现，因为当时有大量项目获得通过。例如，文件CDIP/3/INF/2中载有九个发展议程项目供委员会批准</w:t>
            </w:r>
            <w:r w:rsidRPr="00C20739">
              <w:rPr>
                <w:rStyle w:val="af1"/>
                <w:rFonts w:ascii="SimSun" w:hAnsi="SimSun"/>
                <w:sz w:val="21"/>
              </w:rPr>
              <w:footnoteReference w:id="1"/>
            </w:r>
            <w:r w:rsidR="00213019" w:rsidRPr="00C20739">
              <w:rPr>
                <w:rFonts w:ascii="SimSun" w:hAnsi="SimSun"/>
                <w:sz w:val="21"/>
              </w:rPr>
              <w:t>。</w:t>
            </w:r>
            <w:r w:rsidRPr="00C20739">
              <w:rPr>
                <w:rFonts w:ascii="SimSun" w:hAnsi="SimSun"/>
                <w:sz w:val="21"/>
              </w:rPr>
              <w:t>由于某些领域对专业知识有很大需求，在某些情况下，分配给一个项目经理的项目不止一个。但这种做法随着上述项目的完结已经停止。</w:t>
            </w:r>
          </w:p>
          <w:p w:rsidR="00B342D0" w:rsidRPr="00C20739" w:rsidRDefault="00B342D0" w:rsidP="00631A3F">
            <w:pPr>
              <w:keepNext/>
              <w:spacing w:beforeLines="50" w:before="120" w:afterLines="50" w:after="120" w:line="340" w:lineRule="atLeast"/>
              <w:rPr>
                <w:rFonts w:ascii="SimSun" w:hAnsi="SimSun"/>
                <w:sz w:val="21"/>
              </w:rPr>
            </w:pPr>
            <w:r w:rsidRPr="00C20739">
              <w:rPr>
                <w:rFonts w:ascii="SimSun" w:hAnsi="SimSun"/>
                <w:sz w:val="21"/>
                <w:u w:val="single"/>
              </w:rPr>
              <w:t>落实的可行性</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落实本项建议的第一部分是可行的。详细的财务信息可以写入随后供委员会</w:t>
            </w:r>
            <w:r w:rsidR="004B12D2" w:rsidRPr="00C20739">
              <w:rPr>
                <w:rFonts w:ascii="SimSun" w:hAnsi="SimSun" w:hint="eastAsia"/>
                <w:sz w:val="21"/>
              </w:rPr>
              <w:t>审议</w:t>
            </w:r>
            <w:r w:rsidRPr="00C20739">
              <w:rPr>
                <w:rFonts w:ascii="SimSun" w:hAnsi="SimSun"/>
                <w:sz w:val="21"/>
              </w:rPr>
              <w:t>的进展报告中。</w:t>
            </w:r>
          </w:p>
          <w:p w:rsidR="002439FB"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关于第二部分，已经解释过，没有将发展议程项目同时指派给同一个项目经理。秘书处可以确保将来落实本项建议。</w:t>
            </w:r>
          </w:p>
        </w:tc>
      </w:tr>
      <w:tr w:rsidR="007521DA" w:rsidRPr="00C20739" w:rsidTr="001B083F">
        <w:trPr>
          <w:jc w:val="center"/>
        </w:trPr>
        <w:tc>
          <w:tcPr>
            <w:tcW w:w="6062" w:type="dxa"/>
          </w:tcPr>
          <w:p w:rsidR="007521DA"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lastRenderedPageBreak/>
              <w:t>建议11</w:t>
            </w:r>
          </w:p>
          <w:p w:rsidR="007521DA" w:rsidRPr="00C20739" w:rsidRDefault="007521DA" w:rsidP="00631A3F">
            <w:pPr>
              <w:spacing w:afterLines="50" w:after="120" w:line="340" w:lineRule="atLeast"/>
              <w:ind w:firstLineChars="200" w:firstLine="420"/>
              <w:jc w:val="both"/>
              <w:rPr>
                <w:rFonts w:ascii="SimSun" w:hAnsi="SimSun"/>
                <w:sz w:val="21"/>
              </w:rPr>
            </w:pPr>
            <w:r w:rsidRPr="00C20739">
              <w:rPr>
                <w:rFonts w:ascii="SimSun" w:hAnsi="SimSun"/>
                <w:sz w:val="21"/>
              </w:rPr>
              <w:t>应当落实到位一种机制，就载于审评报告中的经商定的建议和已主流化的发展议程项目结果进行报告。主流化进程应当与经批准的预期结果一致。</w:t>
            </w:r>
          </w:p>
        </w:tc>
        <w:tc>
          <w:tcPr>
            <w:tcW w:w="1984" w:type="dxa"/>
          </w:tcPr>
          <w:p w:rsidR="007521DA" w:rsidRPr="00C20739" w:rsidRDefault="007521DA" w:rsidP="00631A3F">
            <w:pPr>
              <w:spacing w:beforeLines="50" w:before="120" w:afterLines="50" w:after="120" w:line="340" w:lineRule="atLeast"/>
              <w:rPr>
                <w:rFonts w:ascii="SimSun" w:hAnsi="SimSun"/>
                <w:sz w:val="21"/>
              </w:rPr>
            </w:pPr>
            <w:r w:rsidRPr="00C20739">
              <w:rPr>
                <w:rFonts w:ascii="SimSun" w:hAnsi="SimSun"/>
                <w:sz w:val="21"/>
              </w:rPr>
              <w:t>成员国</w:t>
            </w:r>
            <w:r w:rsidR="00631A3F">
              <w:rPr>
                <w:rFonts w:ascii="SimSun" w:hAnsi="SimSun" w:hint="eastAsia"/>
                <w:sz w:val="21"/>
              </w:rPr>
              <w:br/>
            </w:r>
            <w:r w:rsidRPr="00C20739">
              <w:rPr>
                <w:rFonts w:ascii="SimSun" w:hAnsi="SimSun"/>
                <w:sz w:val="21"/>
              </w:rPr>
              <w:t>秘书处</w:t>
            </w:r>
          </w:p>
        </w:tc>
        <w:tc>
          <w:tcPr>
            <w:tcW w:w="6379" w:type="dxa"/>
          </w:tcPr>
          <w:p w:rsidR="00B342D0" w:rsidRPr="00C20739" w:rsidRDefault="00765FB5" w:rsidP="00631A3F">
            <w:pPr>
              <w:keepNext/>
              <w:spacing w:beforeLines="50" w:before="120" w:afterLines="50" w:after="120" w:line="340" w:lineRule="atLeast"/>
              <w:rPr>
                <w:rFonts w:ascii="SimSun" w:hAnsi="SimSun"/>
                <w:sz w:val="21"/>
                <w:u w:val="single"/>
              </w:rPr>
            </w:pPr>
            <w:r w:rsidRPr="00C20739">
              <w:rPr>
                <w:rFonts w:ascii="SimSun" w:hAnsi="SimSun"/>
                <w:sz w:val="21"/>
                <w:u w:val="single"/>
              </w:rPr>
              <w:t>背　景</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关于本项建议的第一部分，委员会并非总是对发展议程项目审评报告中所载的所有建议的落实情况</w:t>
            </w:r>
            <w:proofErr w:type="gramStart"/>
            <w:r w:rsidRPr="00C20739">
              <w:rPr>
                <w:rFonts w:ascii="SimSun" w:hAnsi="SimSun"/>
                <w:sz w:val="21"/>
              </w:rPr>
              <w:t>作出</w:t>
            </w:r>
            <w:proofErr w:type="gramEnd"/>
            <w:r w:rsidRPr="00C20739">
              <w:rPr>
                <w:rFonts w:ascii="SimSun" w:hAnsi="SimSun"/>
                <w:sz w:val="21"/>
              </w:rPr>
              <w:t>明确的决定。因此，秘书处已</w:t>
            </w:r>
            <w:proofErr w:type="gramStart"/>
            <w:r w:rsidRPr="00C20739">
              <w:rPr>
                <w:rFonts w:ascii="SimSun" w:hAnsi="SimSun"/>
                <w:sz w:val="21"/>
              </w:rPr>
              <w:t>酌情在</w:t>
            </w:r>
            <w:proofErr w:type="gramEnd"/>
            <w:r w:rsidRPr="00C20739">
              <w:rPr>
                <w:rFonts w:ascii="SimSun" w:hAnsi="SimSun"/>
                <w:sz w:val="21"/>
              </w:rPr>
              <w:t>其与发展议程相关的项目和活动中落实了其中的若干建</w:t>
            </w:r>
            <w:r w:rsidR="005D5EB0">
              <w:rPr>
                <w:rFonts w:ascii="SimSun" w:hAnsi="SimSun" w:cstheme="minorBidi"/>
                <w:b/>
                <w:sz w:val="21"/>
                <w:szCs w:val="22"/>
              </w:rPr>
              <w:t>‍</w:t>
            </w:r>
            <w:r w:rsidRPr="00C20739">
              <w:rPr>
                <w:rFonts w:ascii="SimSun" w:hAnsi="SimSun"/>
                <w:sz w:val="21"/>
              </w:rPr>
              <w:t>议。</w:t>
            </w:r>
          </w:p>
          <w:p w:rsidR="00B342D0" w:rsidRPr="00C20739" w:rsidRDefault="00EB1992" w:rsidP="00631A3F">
            <w:pPr>
              <w:spacing w:afterLines="50" w:after="120" w:line="340" w:lineRule="atLeast"/>
              <w:ind w:firstLineChars="200" w:firstLine="420"/>
              <w:jc w:val="both"/>
              <w:rPr>
                <w:rFonts w:ascii="SimSun" w:hAnsi="SimSun"/>
                <w:sz w:val="21"/>
              </w:rPr>
            </w:pPr>
            <w:r w:rsidRPr="00C20739">
              <w:rPr>
                <w:rFonts w:ascii="SimSun" w:hAnsi="SimSun"/>
                <w:sz w:val="21"/>
              </w:rPr>
              <w:t>关于本项建议的第二部分，应当指出的是，随着成果管理制</w:t>
            </w:r>
            <w:r w:rsidR="00B342D0" w:rsidRPr="00C20739">
              <w:rPr>
                <w:rFonts w:ascii="SimSun" w:hAnsi="SimSun"/>
                <w:sz w:val="21"/>
              </w:rPr>
              <w:t>的采用，包括2014/15两年</w:t>
            </w:r>
            <w:proofErr w:type="gramStart"/>
            <w:r w:rsidR="00B342D0" w:rsidRPr="00C20739">
              <w:rPr>
                <w:rFonts w:ascii="SimSun" w:hAnsi="SimSun"/>
                <w:sz w:val="21"/>
              </w:rPr>
              <w:t>期采用</w:t>
            </w:r>
            <w:proofErr w:type="gramEnd"/>
            <w:r w:rsidR="00B342D0" w:rsidRPr="00C20739">
              <w:rPr>
                <w:rFonts w:ascii="SimSun" w:hAnsi="SimSun"/>
                <w:sz w:val="21"/>
              </w:rPr>
              <w:t>注重成果的预算，产权组织的所有工作都与组织层面的预期成果挂钩。这意味着，已被纳入产权组织</w:t>
            </w:r>
            <w:r w:rsidR="00B342D0" w:rsidRPr="00C20739">
              <w:rPr>
                <w:rFonts w:ascii="SimSun" w:hAnsi="SimSun"/>
                <w:sz w:val="21"/>
              </w:rPr>
              <w:lastRenderedPageBreak/>
              <w:t>经常性工作的发展议程项目</w:t>
            </w:r>
            <w:r w:rsidR="00B30A80" w:rsidRPr="00C20739">
              <w:rPr>
                <w:rFonts w:ascii="SimSun" w:hAnsi="SimSun" w:hint="eastAsia"/>
                <w:sz w:val="21"/>
              </w:rPr>
              <w:t>，</w:t>
            </w:r>
            <w:r w:rsidR="00B342D0" w:rsidRPr="00C20739">
              <w:rPr>
                <w:rFonts w:ascii="SimSun" w:hAnsi="SimSun"/>
                <w:sz w:val="21"/>
              </w:rPr>
              <w:t>会自动与原发展议程项目产生的同样成果挂钩。这确保了规划方法的一致性和连贯性。值得注意的是，产权组织的所有成果管理制程序都由一整套企业资源规划（ERP）工具提供支持，这套工具的目的是加强组织成果框架中所有活动和资源之间的联系。</w:t>
            </w:r>
          </w:p>
          <w:p w:rsidR="00B342D0" w:rsidRPr="00C20739" w:rsidRDefault="00B342D0" w:rsidP="00631A3F">
            <w:pPr>
              <w:keepNext/>
              <w:spacing w:beforeLines="50" w:before="120" w:afterLines="50" w:after="120" w:line="340" w:lineRule="atLeast"/>
              <w:rPr>
                <w:rFonts w:ascii="SimSun" w:hAnsi="SimSun"/>
                <w:sz w:val="21"/>
              </w:rPr>
            </w:pPr>
            <w:r w:rsidRPr="00C20739">
              <w:rPr>
                <w:rFonts w:ascii="SimSun" w:hAnsi="SimSun"/>
                <w:sz w:val="21"/>
                <w:u w:val="single"/>
              </w:rPr>
              <w:t>落实的可行性</w:t>
            </w:r>
          </w:p>
          <w:p w:rsidR="007521DA"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在秘书处看来，现行方法符合这项建议本来的意图。</w:t>
            </w:r>
          </w:p>
        </w:tc>
      </w:tr>
      <w:tr w:rsidR="007521DA" w:rsidRPr="00C20739" w:rsidTr="001B083F">
        <w:trPr>
          <w:jc w:val="center"/>
        </w:trPr>
        <w:tc>
          <w:tcPr>
            <w:tcW w:w="6062" w:type="dxa"/>
          </w:tcPr>
          <w:p w:rsidR="00FD5F77" w:rsidRPr="00C20739" w:rsidRDefault="007521DA" w:rsidP="001B083F">
            <w:pPr>
              <w:spacing w:beforeLines="50" w:before="120" w:afterLines="50" w:after="120" w:line="340" w:lineRule="atLeast"/>
              <w:rPr>
                <w:rFonts w:ascii="SimSun" w:hAnsi="SimSun"/>
                <w:b/>
                <w:sz w:val="21"/>
              </w:rPr>
            </w:pPr>
            <w:r w:rsidRPr="00C20739">
              <w:rPr>
                <w:rFonts w:ascii="SimSun" w:hAnsi="SimSun"/>
                <w:b/>
                <w:sz w:val="21"/>
              </w:rPr>
              <w:lastRenderedPageBreak/>
              <w:t>建议12</w:t>
            </w:r>
          </w:p>
          <w:p w:rsidR="007521DA" w:rsidRPr="00C20739" w:rsidRDefault="007521DA" w:rsidP="00631A3F">
            <w:pPr>
              <w:spacing w:afterLines="50" w:after="120" w:line="340" w:lineRule="atLeast"/>
              <w:ind w:firstLineChars="200" w:firstLine="420"/>
              <w:jc w:val="both"/>
              <w:rPr>
                <w:rFonts w:ascii="SimSun" w:hAnsi="SimSun"/>
                <w:sz w:val="21"/>
              </w:rPr>
            </w:pPr>
            <w:r w:rsidRPr="00C20739">
              <w:rPr>
                <w:rFonts w:ascii="SimSun" w:hAnsi="SimSun"/>
                <w:sz w:val="21"/>
              </w:rPr>
              <w:t>成员国和秘书处应当审议各种方法和手段，更好地传播关于发展议程及其落实情况的信息。</w:t>
            </w:r>
          </w:p>
        </w:tc>
        <w:tc>
          <w:tcPr>
            <w:tcW w:w="1984" w:type="dxa"/>
          </w:tcPr>
          <w:p w:rsidR="007521DA" w:rsidRPr="00C20739" w:rsidRDefault="007521DA" w:rsidP="00631A3F">
            <w:pPr>
              <w:spacing w:beforeLines="50" w:before="120" w:afterLines="50" w:after="120" w:line="340" w:lineRule="atLeast"/>
              <w:rPr>
                <w:rFonts w:ascii="SimSun" w:hAnsi="SimSun"/>
                <w:sz w:val="21"/>
              </w:rPr>
            </w:pPr>
            <w:r w:rsidRPr="00C20739">
              <w:rPr>
                <w:rFonts w:ascii="SimSun" w:hAnsi="SimSun"/>
                <w:sz w:val="21"/>
              </w:rPr>
              <w:t>成员国</w:t>
            </w:r>
            <w:r w:rsidR="00631A3F">
              <w:rPr>
                <w:rFonts w:ascii="SimSun" w:hAnsi="SimSun" w:hint="eastAsia"/>
                <w:sz w:val="21"/>
              </w:rPr>
              <w:br/>
            </w:r>
            <w:r w:rsidRPr="00C20739">
              <w:rPr>
                <w:rFonts w:ascii="SimSun" w:hAnsi="SimSun"/>
                <w:sz w:val="21"/>
              </w:rPr>
              <w:t>秘书处</w:t>
            </w:r>
          </w:p>
        </w:tc>
        <w:tc>
          <w:tcPr>
            <w:tcW w:w="6379" w:type="dxa"/>
          </w:tcPr>
          <w:p w:rsidR="00B342D0" w:rsidRPr="00C20739" w:rsidRDefault="00765FB5" w:rsidP="00631A3F">
            <w:pPr>
              <w:keepNext/>
              <w:spacing w:beforeLines="50" w:before="120" w:afterLines="50" w:after="120" w:line="340" w:lineRule="atLeast"/>
              <w:rPr>
                <w:rFonts w:ascii="SimSun" w:hAnsi="SimSun"/>
                <w:sz w:val="21"/>
              </w:rPr>
            </w:pPr>
            <w:r w:rsidRPr="00C20739">
              <w:rPr>
                <w:rFonts w:ascii="SimSun" w:hAnsi="SimSun"/>
                <w:sz w:val="21"/>
                <w:u w:val="single"/>
              </w:rPr>
              <w:t>背　景</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秘书处采用了多种方法，传播关于发展议程及其落实情况、WIPO其他发展相关活动的信息。首先，发展议程在WIPO网站上有强劲的展示。一个专门的发展议程网页</w:t>
            </w:r>
            <w:r w:rsidR="00EB1992" w:rsidRPr="00C20739">
              <w:rPr>
                <w:rFonts w:ascii="SimSun" w:hAnsi="SimSun" w:hint="eastAsia"/>
                <w:sz w:val="21"/>
              </w:rPr>
              <w:t>上</w:t>
            </w:r>
            <w:r w:rsidRPr="00C20739">
              <w:rPr>
                <w:rFonts w:ascii="SimSun" w:hAnsi="SimSun"/>
                <w:sz w:val="21"/>
              </w:rPr>
              <w:t>提供的信息包括：发展议程通过的背景、45项建议、CDIP的成立、CDIP的各届会议和</w:t>
            </w:r>
            <w:r w:rsidR="00161FE9" w:rsidRPr="00C20739">
              <w:rPr>
                <w:rFonts w:ascii="SimSun" w:hAnsi="SimSun"/>
                <w:sz w:val="21"/>
              </w:rPr>
              <w:t>委员会审议的文件、各个项目的实施及其相关成果、其他资源和活动，</w:t>
            </w:r>
            <w:r w:rsidR="00161FE9" w:rsidRPr="00C20739">
              <w:rPr>
                <w:rFonts w:ascii="SimSun" w:hAnsi="SimSun" w:hint="eastAsia"/>
                <w:sz w:val="21"/>
              </w:rPr>
              <w:t>还有</w:t>
            </w:r>
            <w:r w:rsidRPr="00C20739">
              <w:rPr>
                <w:rFonts w:ascii="SimSun" w:hAnsi="SimSun"/>
                <w:sz w:val="21"/>
              </w:rPr>
              <w:t>一个</w:t>
            </w:r>
            <w:r w:rsidR="00EB1992" w:rsidRPr="00C20739">
              <w:rPr>
                <w:rFonts w:ascii="SimSun" w:hAnsi="SimSun" w:hint="eastAsia"/>
                <w:sz w:val="21"/>
              </w:rPr>
              <w:t>“</w:t>
            </w:r>
            <w:r w:rsidRPr="00C20739">
              <w:rPr>
                <w:rFonts w:ascii="SimSun" w:hAnsi="SimSun"/>
                <w:sz w:val="21"/>
              </w:rPr>
              <w:t>新消息</w:t>
            </w:r>
            <w:r w:rsidR="00EB1992" w:rsidRPr="00C20739">
              <w:rPr>
                <w:rFonts w:ascii="SimSun" w:hAnsi="SimSun" w:hint="eastAsia"/>
                <w:sz w:val="21"/>
              </w:rPr>
              <w:t>”</w:t>
            </w:r>
            <w:r w:rsidRPr="00C20739">
              <w:rPr>
                <w:rFonts w:ascii="SimSun" w:hAnsi="SimSun"/>
                <w:sz w:val="21"/>
              </w:rPr>
              <w:t>栏目。网站内容定期更新。秘书处还使用youtube.com和</w:t>
            </w:r>
            <w:r w:rsidR="00631A3F">
              <w:rPr>
                <w:rFonts w:ascii="SimSun" w:hAnsi="SimSun" w:hint="eastAsia"/>
                <w:sz w:val="21"/>
              </w:rPr>
              <w:t>T</w:t>
            </w:r>
            <w:r w:rsidRPr="00C20739">
              <w:rPr>
                <w:rFonts w:ascii="SimSun" w:hAnsi="SimSun"/>
                <w:sz w:val="21"/>
              </w:rPr>
              <w:t>witter等社交媒体，宣传关于发展议程和CDIP的信息。例如，针对过去的几届会议，对委员会工作进行概括的的视频短片已发布在youtube.com上。WIPO也使用</w:t>
            </w:r>
            <w:r w:rsidR="001B083F">
              <w:rPr>
                <w:rFonts w:ascii="SimSun" w:hAnsi="SimSun" w:hint="eastAsia"/>
                <w:sz w:val="21"/>
              </w:rPr>
              <w:t>T</w:t>
            </w:r>
            <w:r w:rsidRPr="00C20739">
              <w:rPr>
                <w:rFonts w:ascii="SimSun" w:hAnsi="SimSun"/>
                <w:sz w:val="21"/>
              </w:rPr>
              <w:t>witter传播关于发展议程相关重大活动的信息，例如2016年4月举行的知识产权与发展国际会议。Twitter还用来对CDIP的信息进行刷新。这里有必要提及的是，CDIP的活动以及上述知识产权与发展会议，通过网播向所有人（政府官员、非政府组织/政府间组织/民间社会）提供。</w:t>
            </w:r>
            <w:r w:rsidR="00B30A80" w:rsidRPr="00C20739">
              <w:rPr>
                <w:rFonts w:ascii="SimSun" w:hAnsi="SimSun" w:hint="eastAsia"/>
                <w:sz w:val="21"/>
              </w:rPr>
              <w:t>已经提到</w:t>
            </w:r>
            <w:r w:rsidRPr="00C20739">
              <w:rPr>
                <w:rFonts w:ascii="SimSun" w:hAnsi="SimSun"/>
                <w:sz w:val="21"/>
              </w:rPr>
              <w:t>，在关于上述国际会议的报告（文件CDIP/18/3）中，大约600人通过网播参加了会议。传播有关发展议程、知识产权与发展方面的知识的一个重要渠道，是WIPO学院的培训内容，它整合了知识产权与发展有关的方面。2012年，发展议程问题以四种语文</w:t>
            </w:r>
            <w:r w:rsidRPr="00C20739">
              <w:rPr>
                <w:rFonts w:ascii="SimSun" w:hAnsi="SimSun"/>
                <w:sz w:val="21"/>
              </w:rPr>
              <w:lastRenderedPageBreak/>
              <w:t>纳入知识产权概论课程，并以六种语文纳入四门高级课程之中。此外，在国家层面，各个发展议程项目及其成果都以明确或隐含的方式，自动传播关于发展议程的信息。</w:t>
            </w:r>
          </w:p>
          <w:p w:rsidR="00B342D0"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以下举个关于后者的例子，在2016年关于知识产权与非正规经济这一主题的CDIP</w:t>
            </w:r>
            <w:r w:rsidR="00B30A80" w:rsidRPr="00C20739">
              <w:rPr>
                <w:rFonts w:ascii="SimSun" w:hAnsi="SimSun"/>
                <w:sz w:val="21"/>
              </w:rPr>
              <w:t>项目</w:t>
            </w:r>
            <w:r w:rsidR="00B30A80" w:rsidRPr="00C20739">
              <w:rPr>
                <w:rFonts w:ascii="SimSun" w:hAnsi="SimSun" w:hint="eastAsia"/>
                <w:sz w:val="21"/>
              </w:rPr>
              <w:t>背景</w:t>
            </w:r>
            <w:r w:rsidRPr="00C20739">
              <w:rPr>
                <w:rFonts w:ascii="SimSun" w:hAnsi="SimSun"/>
                <w:sz w:val="21"/>
              </w:rPr>
              <w:t>下，WIPO和剑桥大学出版社共同出版了一本书，题为</w:t>
            </w:r>
            <w:r w:rsidR="00EB1992" w:rsidRPr="00C20739">
              <w:rPr>
                <w:rFonts w:ascii="SimSun" w:hAnsi="SimSun" w:hint="eastAsia"/>
                <w:sz w:val="21"/>
              </w:rPr>
              <w:t>“</w:t>
            </w:r>
            <w:r w:rsidR="00B30A80" w:rsidRPr="00C20739">
              <w:rPr>
                <w:rFonts w:ascii="SimSun" w:hAnsi="SimSun"/>
                <w:sz w:val="21"/>
              </w:rPr>
              <w:t>发展中国家的非正规经济：</w:t>
            </w:r>
            <w:r w:rsidR="00E26AEC" w:rsidRPr="00C20739">
              <w:rPr>
                <w:rFonts w:ascii="SimSun" w:hAnsi="SimSun" w:hint="eastAsia"/>
                <w:sz w:val="21"/>
              </w:rPr>
              <w:t>隐形</w:t>
            </w:r>
            <w:r w:rsidRPr="00C20739">
              <w:rPr>
                <w:rFonts w:ascii="SimSun" w:hAnsi="SimSun"/>
                <w:sz w:val="21"/>
              </w:rPr>
              <w:t>的创新引擎</w:t>
            </w:r>
            <w:r w:rsidR="00EB1992" w:rsidRPr="00C20739">
              <w:rPr>
                <w:rFonts w:ascii="SimSun" w:hAnsi="SimSun" w:hint="eastAsia"/>
                <w:sz w:val="21"/>
              </w:rPr>
              <w:t>？”</w:t>
            </w:r>
            <w:r w:rsidRPr="00C20739">
              <w:rPr>
                <w:rFonts w:ascii="SimSun" w:hAnsi="SimSun"/>
                <w:sz w:val="21"/>
              </w:rPr>
              <w:t>另一本类似的书是关于人才和创新的国际流动</w:t>
            </w:r>
            <w:r w:rsidR="00EB1992" w:rsidRPr="00C20739">
              <w:rPr>
                <w:rFonts w:ascii="SimSun" w:hAnsi="SimSun" w:hint="eastAsia"/>
                <w:sz w:val="21"/>
              </w:rPr>
              <w:t>性</w:t>
            </w:r>
            <w:r w:rsidRPr="00C20739">
              <w:rPr>
                <w:rFonts w:ascii="SimSun" w:hAnsi="SimSun"/>
                <w:sz w:val="21"/>
              </w:rPr>
              <w:t>——以CDIP的知识产权与人才流失项目为基础——已在2016</w:t>
            </w:r>
            <w:r w:rsidR="00EB1992" w:rsidRPr="00C20739">
              <w:rPr>
                <w:rFonts w:ascii="SimSun" w:hAnsi="SimSun"/>
                <w:sz w:val="21"/>
              </w:rPr>
              <w:t>年完成，预计将在本年度</w:t>
            </w:r>
            <w:r w:rsidR="00EB1992" w:rsidRPr="00C20739">
              <w:rPr>
                <w:rFonts w:ascii="SimSun" w:hAnsi="SimSun" w:hint="eastAsia"/>
                <w:sz w:val="21"/>
              </w:rPr>
              <w:t>出版</w:t>
            </w:r>
            <w:r w:rsidRPr="00C20739">
              <w:rPr>
                <w:rFonts w:ascii="SimSun" w:hAnsi="SimSun"/>
                <w:sz w:val="21"/>
              </w:rPr>
              <w:t>。</w:t>
            </w:r>
          </w:p>
          <w:p w:rsidR="00B342D0" w:rsidRPr="00C20739" w:rsidRDefault="00B342D0" w:rsidP="00631A3F">
            <w:pPr>
              <w:keepNext/>
              <w:spacing w:beforeLines="50" w:before="120" w:afterLines="50" w:after="120" w:line="340" w:lineRule="atLeast"/>
              <w:rPr>
                <w:rFonts w:ascii="SimSun" w:hAnsi="SimSun"/>
                <w:sz w:val="21"/>
              </w:rPr>
            </w:pPr>
            <w:r w:rsidRPr="00C20739">
              <w:rPr>
                <w:rFonts w:ascii="SimSun" w:hAnsi="SimSun"/>
                <w:sz w:val="21"/>
                <w:u w:val="single"/>
              </w:rPr>
              <w:t>落实的可行性</w:t>
            </w:r>
          </w:p>
          <w:p w:rsidR="007521DA" w:rsidRPr="00C20739" w:rsidRDefault="00B342D0" w:rsidP="00631A3F">
            <w:pPr>
              <w:spacing w:afterLines="50" w:after="120" w:line="340" w:lineRule="atLeast"/>
              <w:ind w:firstLineChars="200" w:firstLine="420"/>
              <w:jc w:val="both"/>
              <w:rPr>
                <w:rFonts w:ascii="SimSun" w:hAnsi="SimSun"/>
                <w:sz w:val="21"/>
              </w:rPr>
            </w:pPr>
            <w:r w:rsidRPr="00C20739">
              <w:rPr>
                <w:rFonts w:ascii="SimSun" w:hAnsi="SimSun"/>
                <w:sz w:val="21"/>
              </w:rPr>
              <w:t>落实本项建议具有可行性。秘书处希望委员会就如何加强发展议程宣传及其进一步落实工作提供指导。</w:t>
            </w:r>
          </w:p>
        </w:tc>
      </w:tr>
    </w:tbl>
    <w:p w:rsidR="00631A3F" w:rsidRPr="004818A0" w:rsidRDefault="00631A3F" w:rsidP="00631A3F">
      <w:pPr>
        <w:spacing w:afterLines="50" w:after="120" w:line="340" w:lineRule="atLeast"/>
        <w:rPr>
          <w:rFonts w:ascii="SimSun" w:hAnsi="SimSun"/>
          <w:sz w:val="21"/>
          <w:szCs w:val="22"/>
        </w:rPr>
      </w:pPr>
    </w:p>
    <w:p w:rsidR="005D5EB0" w:rsidRDefault="00631A3F" w:rsidP="00631A3F">
      <w:pPr>
        <w:spacing w:afterLines="50" w:after="120" w:line="340" w:lineRule="atLeast"/>
        <w:ind w:leftChars="4317" w:left="9497"/>
        <w:rPr>
          <w:rFonts w:ascii="KaiTi" w:eastAsia="KaiTi" w:hAnsi="KaiTi"/>
          <w:sz w:val="21"/>
          <w:szCs w:val="22"/>
        </w:rPr>
        <w:sectPr w:rsidR="005D5EB0" w:rsidSect="00E44C93">
          <w:headerReference w:type="default" r:id="rId10"/>
          <w:headerReference w:type="first" r:id="rId11"/>
          <w:pgSz w:w="16840" w:h="11907" w:orient="landscape" w:code="9"/>
          <w:pgMar w:top="1418" w:right="567" w:bottom="1134" w:left="1418" w:header="709" w:footer="709" w:gutter="0"/>
          <w:pgNumType w:start="1"/>
          <w:cols w:space="720"/>
          <w:titlePg/>
          <w:docGrid w:linePitch="299"/>
        </w:sectPr>
      </w:pPr>
      <w:r w:rsidRPr="00631A3F">
        <w:rPr>
          <w:rFonts w:ascii="KaiTi" w:eastAsia="KaiTi" w:hAnsi="KaiTi" w:hint="eastAsia"/>
          <w:sz w:val="21"/>
          <w:szCs w:val="22"/>
        </w:rPr>
        <w:t>[</w:t>
      </w:r>
      <w:r w:rsidR="005D5EB0">
        <w:rPr>
          <w:rFonts w:ascii="KaiTi" w:eastAsia="KaiTi" w:hAnsi="KaiTi" w:hint="eastAsia"/>
          <w:sz w:val="21"/>
          <w:szCs w:val="22"/>
        </w:rPr>
        <w:t>后接</w:t>
      </w:r>
      <w:r w:rsidRPr="00631A3F">
        <w:rPr>
          <w:rFonts w:ascii="KaiTi" w:eastAsia="KaiTi" w:hAnsi="KaiTi" w:hint="eastAsia"/>
          <w:sz w:val="21"/>
          <w:szCs w:val="22"/>
        </w:rPr>
        <w:t>附件</w:t>
      </w:r>
      <w:r w:rsidR="005D5EB0">
        <w:rPr>
          <w:rFonts w:ascii="KaiTi" w:eastAsia="KaiTi" w:hAnsi="KaiTi" w:hint="eastAsia"/>
          <w:sz w:val="21"/>
          <w:szCs w:val="22"/>
        </w:rPr>
        <w:t>二</w:t>
      </w:r>
      <w:r w:rsidRPr="00631A3F">
        <w:rPr>
          <w:rFonts w:ascii="KaiTi" w:eastAsia="KaiTi" w:hAnsi="KaiTi" w:hint="eastAsia"/>
          <w:sz w:val="21"/>
          <w:szCs w:val="22"/>
        </w:rPr>
        <w:t>]</w:t>
      </w:r>
      <w:bookmarkStart w:id="5" w:name="_GoBack"/>
      <w:bookmarkEnd w:id="5"/>
    </w:p>
    <w:p w:rsidR="005D5EB0" w:rsidRPr="005D5EB0" w:rsidRDefault="005D5EB0" w:rsidP="005D5EB0">
      <w:pPr>
        <w:spacing w:afterLines="100" w:after="240" w:line="340" w:lineRule="atLeast"/>
        <w:jc w:val="center"/>
        <w:rPr>
          <w:rFonts w:ascii="SimHei" w:eastAsia="SimHei" w:hAnsi="SimHei" w:cstheme="minorBidi"/>
          <w:szCs w:val="22"/>
        </w:rPr>
      </w:pPr>
      <w:r w:rsidRPr="005D5EB0">
        <w:rPr>
          <w:rFonts w:ascii="SimHei" w:eastAsia="SimHei" w:hAnsi="SimHei" w:cstheme="minorBidi"/>
          <w:szCs w:val="22"/>
        </w:rPr>
        <w:lastRenderedPageBreak/>
        <w:t>B集团关于</w:t>
      </w:r>
      <w:r w:rsidRPr="005D5EB0">
        <w:rPr>
          <w:rFonts w:ascii="SimHei" w:eastAsia="SimHei" w:hAnsi="SimHei" w:cstheme="minorBidi" w:hint="eastAsia"/>
          <w:szCs w:val="22"/>
        </w:rPr>
        <w:t>“</w:t>
      </w:r>
      <w:r w:rsidRPr="005D5EB0">
        <w:rPr>
          <w:rFonts w:ascii="SimHei" w:eastAsia="SimHei" w:hAnsi="SimHei" w:cstheme="minorBidi"/>
          <w:szCs w:val="22"/>
        </w:rPr>
        <w:t>发展议程建议落实情况独立审查报告</w:t>
      </w:r>
      <w:r w:rsidRPr="005D5EB0">
        <w:rPr>
          <w:rFonts w:ascii="SimHei" w:eastAsia="SimHei" w:hAnsi="SimHei" w:cstheme="minorBidi" w:hint="eastAsia"/>
          <w:szCs w:val="22"/>
        </w:rPr>
        <w:t>”</w:t>
      </w:r>
      <w:r w:rsidRPr="005D5EB0">
        <w:rPr>
          <w:rFonts w:ascii="SimHei" w:eastAsia="SimHei" w:hAnsi="SimHei" w:cstheme="minorBidi"/>
          <w:szCs w:val="22"/>
        </w:rPr>
        <w:br/>
        <w:t>（文件CDIP/18/7）中所载建议的</w:t>
      </w:r>
      <w:r w:rsidRPr="005D5EB0">
        <w:rPr>
          <w:rFonts w:ascii="SimHei" w:eastAsia="SimHei" w:hAnsi="SimHei" w:cstheme="minorBidi" w:hint="eastAsia"/>
          <w:szCs w:val="22"/>
        </w:rPr>
        <w:t>来函</w:t>
      </w:r>
    </w:p>
    <w:p w:rsidR="005D5EB0" w:rsidRPr="005D5EB0" w:rsidRDefault="005D5EB0" w:rsidP="005D5EB0">
      <w:pPr>
        <w:overflowPunct w:val="0"/>
        <w:spacing w:afterLines="50" w:after="120" w:line="340" w:lineRule="atLeast"/>
        <w:ind w:firstLineChars="200" w:firstLine="420"/>
        <w:jc w:val="both"/>
        <w:rPr>
          <w:rFonts w:ascii="SimSun" w:hAnsi="SimSun" w:cstheme="minorBidi"/>
          <w:sz w:val="21"/>
          <w:szCs w:val="22"/>
        </w:rPr>
      </w:pPr>
      <w:r w:rsidRPr="005D5EB0">
        <w:rPr>
          <w:rFonts w:ascii="SimSun" w:hAnsi="SimSun" w:cstheme="minorBidi"/>
          <w:sz w:val="21"/>
          <w:szCs w:val="22"/>
        </w:rPr>
        <w:t>B集团赞赏该报告的结论</w:t>
      </w:r>
      <w:r w:rsidRPr="005D5EB0">
        <w:rPr>
          <w:rFonts w:ascii="SimSun" w:hAnsi="SimSun" w:cstheme="minorBidi" w:hint="eastAsia"/>
          <w:sz w:val="21"/>
          <w:szCs w:val="22"/>
        </w:rPr>
        <w:t>：“</w:t>
      </w:r>
      <w:r w:rsidRPr="005D5EB0">
        <w:rPr>
          <w:rFonts w:ascii="SimSun" w:hAnsi="SimSun" w:cstheme="minorBidi"/>
          <w:sz w:val="21"/>
          <w:szCs w:val="22"/>
        </w:rPr>
        <w:t>发展议程建议落实工作大体符合成员国、利益相关者和其他目标受益者的期望，专题项目方法对加速落实发展议程建议甚为有用。</w:t>
      </w:r>
      <w:r w:rsidRPr="005D5EB0">
        <w:rPr>
          <w:rFonts w:ascii="SimSun" w:hAnsi="SimSun" w:cstheme="minorBidi" w:hint="eastAsia"/>
          <w:sz w:val="21"/>
          <w:szCs w:val="22"/>
        </w:rPr>
        <w:t>”</w:t>
      </w:r>
      <w:r w:rsidRPr="005D5EB0">
        <w:rPr>
          <w:rFonts w:ascii="SimSun" w:hAnsi="SimSun" w:cstheme="minorBidi"/>
          <w:sz w:val="21"/>
          <w:szCs w:val="22"/>
        </w:rPr>
        <w:t>我们赞赏审查组所付出的努力，并注意到文件CDIP/18/7中所载报告</w:t>
      </w:r>
      <w:r w:rsidRPr="005D5EB0">
        <w:rPr>
          <w:rFonts w:ascii="SimSun" w:hAnsi="SimSun" w:cstheme="minorBidi" w:hint="eastAsia"/>
          <w:sz w:val="21"/>
          <w:szCs w:val="22"/>
        </w:rPr>
        <w:t>的</w:t>
      </w:r>
      <w:r w:rsidRPr="005D5EB0">
        <w:rPr>
          <w:rFonts w:ascii="SimSun" w:hAnsi="SimSun" w:cstheme="minorBidi"/>
          <w:sz w:val="21"/>
          <w:szCs w:val="22"/>
        </w:rPr>
        <w:t>发现、结论和建议。本集团曾在委员会第十八届会议上指出，这些建议针对的是三组不同的</w:t>
      </w:r>
      <w:r w:rsidRPr="005D5EB0">
        <w:rPr>
          <w:rFonts w:ascii="SimSun" w:hAnsi="SimSun" w:cstheme="minorBidi" w:hint="eastAsia"/>
          <w:sz w:val="21"/>
          <w:szCs w:val="22"/>
        </w:rPr>
        <w:t>“</w:t>
      </w:r>
      <w:r w:rsidRPr="005D5EB0">
        <w:rPr>
          <w:rFonts w:ascii="SimSun" w:hAnsi="SimSun" w:cstheme="minorBidi"/>
          <w:sz w:val="21"/>
          <w:szCs w:val="22"/>
        </w:rPr>
        <w:t>主体</w:t>
      </w:r>
      <w:r w:rsidRPr="005D5EB0">
        <w:rPr>
          <w:rFonts w:ascii="SimSun" w:hAnsi="SimSun" w:cstheme="minorBidi" w:hint="eastAsia"/>
          <w:sz w:val="21"/>
          <w:szCs w:val="22"/>
        </w:rPr>
        <w:t>”：</w:t>
      </w:r>
      <w:r w:rsidRPr="005D5EB0">
        <w:rPr>
          <w:rFonts w:ascii="SimSun" w:hAnsi="SimSun" w:cstheme="minorBidi"/>
          <w:sz w:val="21"/>
          <w:szCs w:val="22"/>
        </w:rPr>
        <w:t>(1)各成员国；(2)CDIP；和(3)WIPO秘书处。有些建议所含要素不止针对上述一个主体。我们认为，对于针对成员国的那些建议或建议中的要素，成员国应与各自的首都审查并讨论这些建议，考虑什么样的行动适于在国家层面实施。对于针对CDIP的那些建议或建议中的要素，CDIP成员应审慎审查这些建议，并</w:t>
      </w:r>
      <w:r w:rsidRPr="005D5EB0">
        <w:rPr>
          <w:rFonts w:ascii="SimSun" w:hAnsi="SimSun" w:cstheme="minorBidi" w:hint="eastAsia"/>
          <w:sz w:val="21"/>
          <w:szCs w:val="22"/>
        </w:rPr>
        <w:t>向</w:t>
      </w:r>
      <w:r w:rsidRPr="005D5EB0">
        <w:rPr>
          <w:rFonts w:ascii="SimSun" w:hAnsi="SimSun" w:cstheme="minorBidi"/>
          <w:sz w:val="21"/>
          <w:szCs w:val="22"/>
        </w:rPr>
        <w:t>CDIP</w:t>
      </w:r>
      <w:r w:rsidRPr="005D5EB0">
        <w:rPr>
          <w:rFonts w:ascii="SimSun" w:hAnsi="SimSun" w:cstheme="minorBidi" w:hint="eastAsia"/>
          <w:sz w:val="21"/>
          <w:szCs w:val="22"/>
        </w:rPr>
        <w:t>提交提案供其</w:t>
      </w:r>
      <w:r w:rsidRPr="005D5EB0">
        <w:rPr>
          <w:rFonts w:ascii="SimSun" w:hAnsi="SimSun" w:cstheme="minorBidi"/>
          <w:sz w:val="21"/>
          <w:szCs w:val="22"/>
        </w:rPr>
        <w:t>审议。最后，对于那些针对WIPO秘书处的建议或建议中的要素，我们期待得到秘书处的评论意见。然后CDIP应当讨论这些评论意见，对于在委员会达成一致的建议，秘书处应采取行动，并就落实情况进行报告。按照委员会第十八届会议的要求，为了</w:t>
      </w:r>
      <w:proofErr w:type="gramStart"/>
      <w:r w:rsidRPr="005D5EB0">
        <w:rPr>
          <w:rFonts w:ascii="SimSun" w:hAnsi="SimSun" w:cstheme="minorBidi"/>
          <w:sz w:val="21"/>
          <w:szCs w:val="22"/>
        </w:rPr>
        <w:t>向讨论</w:t>
      </w:r>
      <w:proofErr w:type="gramEnd"/>
      <w:r w:rsidRPr="005D5EB0">
        <w:rPr>
          <w:rFonts w:ascii="SimSun" w:hAnsi="SimSun" w:cstheme="minorBidi"/>
          <w:sz w:val="21"/>
          <w:szCs w:val="22"/>
        </w:rPr>
        <w:t>提供信息并推动讨论，B集团就文件CDIP/18/7中所载的12项建议提出了以下</w:t>
      </w:r>
      <w:r w:rsidRPr="005D5EB0">
        <w:rPr>
          <w:rFonts w:ascii="SimSun" w:hAnsi="SimSun" w:cstheme="minorBidi" w:hint="eastAsia"/>
          <w:sz w:val="21"/>
          <w:szCs w:val="22"/>
        </w:rPr>
        <w:t>评论</w:t>
      </w:r>
      <w:r w:rsidRPr="005D5EB0">
        <w:rPr>
          <w:rFonts w:ascii="SimSun" w:hAnsi="SimSun" w:cstheme="minorBidi"/>
          <w:sz w:val="21"/>
          <w:szCs w:val="22"/>
        </w:rPr>
        <w:t>意见（</w:t>
      </w:r>
      <w:r w:rsidRPr="005D5EB0">
        <w:rPr>
          <w:rFonts w:ascii="SimSun" w:hAnsi="SimSun" w:cstheme="minorBidi" w:hint="eastAsia"/>
          <w:b/>
          <w:sz w:val="21"/>
          <w:szCs w:val="22"/>
        </w:rPr>
        <w:t>字体加粗</w:t>
      </w:r>
      <w:r w:rsidRPr="005D5EB0">
        <w:rPr>
          <w:rFonts w:ascii="SimSun" w:hAnsi="SimSun" w:cstheme="minorBidi"/>
          <w:sz w:val="21"/>
          <w:szCs w:val="22"/>
        </w:rPr>
        <w:t>）</w:t>
      </w:r>
      <w:r>
        <w:rPr>
          <w:rFonts w:ascii="SimSun" w:hAnsi="SimSun" w:cstheme="minorBidi" w:hint="eastAsia"/>
          <w:sz w:val="21"/>
          <w:szCs w:val="22"/>
        </w:rPr>
        <w:t>。</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u w:val="single"/>
        </w:rPr>
      </w:pPr>
      <w:r w:rsidRPr="005D5EB0">
        <w:rPr>
          <w:rFonts w:ascii="SimSun" w:hAnsi="SimSun" w:cstheme="minorBidi"/>
          <w:sz w:val="21"/>
          <w:szCs w:val="22"/>
          <w:u w:val="single"/>
        </w:rPr>
        <w:t>建议1</w:t>
      </w:r>
    </w:p>
    <w:p w:rsidR="005D5EB0" w:rsidRPr="005D5EB0" w:rsidRDefault="005D5EB0" w:rsidP="005D5EB0">
      <w:pPr>
        <w:overflowPunct w:val="0"/>
        <w:spacing w:beforeLines="100" w:before="240" w:afterLines="50" w:after="120" w:line="340" w:lineRule="atLeast"/>
        <w:ind w:firstLineChars="200" w:firstLine="420"/>
        <w:jc w:val="both"/>
        <w:rPr>
          <w:rFonts w:ascii="KaiTi" w:eastAsia="KaiTi" w:hAnsi="KaiTi" w:cstheme="minorBidi"/>
          <w:b/>
          <w:sz w:val="21"/>
          <w:szCs w:val="22"/>
        </w:rPr>
      </w:pPr>
      <w:r w:rsidRPr="005D5EB0">
        <w:rPr>
          <w:rFonts w:ascii="KaiTi" w:eastAsia="KaiTi" w:hAnsi="KaiTi" w:cstheme="minorBidi"/>
          <w:sz w:val="21"/>
          <w:szCs w:val="22"/>
        </w:rPr>
        <w:t>CDIP取得的良好进展需要得到巩固，可以开展更高级别的辩论，来解决新的需求，并对本组织有关知识产权新兴问题的工作进行讨论。</w:t>
      </w:r>
      <w:r w:rsidRPr="005D5EB0">
        <w:rPr>
          <w:rFonts w:ascii="KaiTi" w:eastAsia="KaiTi" w:hAnsi="KaiTi" w:cstheme="minorBidi"/>
          <w:b/>
          <w:sz w:val="21"/>
          <w:szCs w:val="22"/>
        </w:rPr>
        <w:t>委员会</w:t>
      </w:r>
      <w:r w:rsidRPr="005D5EB0">
        <w:rPr>
          <w:rFonts w:ascii="KaiTi" w:eastAsia="KaiTi" w:hAnsi="KaiTi" w:cstheme="minorBidi"/>
          <w:sz w:val="21"/>
          <w:szCs w:val="22"/>
        </w:rPr>
        <w:t>也应当促进成员国就处理知识产权与发展问题的经验交流战略和最佳做法。</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400" w:left="1302" w:hangingChars="200" w:hanging="422"/>
        <w:jc w:val="both"/>
        <w:rPr>
          <w:rFonts w:ascii="SimSun" w:hAnsi="SimSun" w:cstheme="minorBidi"/>
          <w:b/>
          <w:sz w:val="21"/>
          <w:szCs w:val="22"/>
        </w:rPr>
      </w:pPr>
      <w:r w:rsidRPr="005D5EB0">
        <w:rPr>
          <w:rFonts w:ascii="SimSun" w:hAnsi="SimSun" w:cstheme="minorBidi"/>
          <w:b/>
          <w:sz w:val="21"/>
          <w:szCs w:val="22"/>
        </w:rPr>
        <w:t>B集团支持成员国就其在解决知识产权和发展问题方面的经验，交流各自的战略和最佳做法。此种交流应由成员国决定，在委员会会议期间定期举行。</w:t>
      </w:r>
    </w:p>
    <w:p w:rsidR="005D5EB0" w:rsidRPr="005D5EB0" w:rsidRDefault="005D5EB0" w:rsidP="005D5EB0">
      <w:pPr>
        <w:numPr>
          <w:ilvl w:val="0"/>
          <w:numId w:val="7"/>
        </w:numPr>
        <w:overflowPunct w:val="0"/>
        <w:spacing w:afterLines="50" w:after="120" w:line="340" w:lineRule="atLeast"/>
        <w:ind w:leftChars="400" w:left="1302" w:hangingChars="200" w:hanging="422"/>
        <w:jc w:val="both"/>
        <w:rPr>
          <w:rFonts w:ascii="SimSun" w:hAnsi="SimSun" w:cstheme="minorBidi"/>
          <w:b/>
          <w:sz w:val="21"/>
          <w:szCs w:val="22"/>
        </w:rPr>
      </w:pPr>
      <w:r w:rsidRPr="005D5EB0">
        <w:rPr>
          <w:rFonts w:ascii="SimSun" w:hAnsi="SimSun" w:cstheme="minorBidi"/>
          <w:b/>
          <w:sz w:val="21"/>
          <w:szCs w:val="22"/>
        </w:rPr>
        <w:t>B集团认为，</w:t>
      </w:r>
      <w:r w:rsidRPr="005D5EB0">
        <w:rPr>
          <w:rFonts w:ascii="SimSun" w:hAnsi="SimSun" w:cstheme="minorBidi" w:hint="eastAsia"/>
          <w:b/>
          <w:sz w:val="21"/>
          <w:szCs w:val="22"/>
        </w:rPr>
        <w:t>“</w:t>
      </w:r>
      <w:r w:rsidRPr="005D5EB0">
        <w:rPr>
          <w:rFonts w:ascii="SimSun" w:hAnsi="SimSun" w:cstheme="minorBidi"/>
          <w:b/>
          <w:sz w:val="21"/>
          <w:szCs w:val="22"/>
        </w:rPr>
        <w:t>更高级别的辩论</w:t>
      </w:r>
      <w:r w:rsidRPr="005D5EB0">
        <w:rPr>
          <w:rFonts w:ascii="SimSun" w:hAnsi="SimSun" w:cstheme="minorBidi" w:hint="eastAsia"/>
          <w:b/>
          <w:sz w:val="21"/>
          <w:szCs w:val="22"/>
        </w:rPr>
        <w:t>”</w:t>
      </w:r>
      <w:r w:rsidRPr="005D5EB0">
        <w:rPr>
          <w:rFonts w:ascii="SimSun" w:hAnsi="SimSun" w:cstheme="minorBidi"/>
          <w:b/>
          <w:sz w:val="21"/>
          <w:szCs w:val="22"/>
        </w:rPr>
        <w:t>系指在委员会层面，更加关注处理知识产权与发展</w:t>
      </w:r>
      <w:r w:rsidRPr="005D5EB0">
        <w:rPr>
          <w:rFonts w:ascii="SimSun" w:hAnsi="SimSun" w:cstheme="minorBidi" w:hint="eastAsia"/>
          <w:b/>
          <w:sz w:val="21"/>
          <w:szCs w:val="22"/>
        </w:rPr>
        <w:t>问题</w:t>
      </w:r>
      <w:r w:rsidRPr="005D5EB0">
        <w:rPr>
          <w:rFonts w:ascii="SimSun" w:hAnsi="SimSun" w:cstheme="minorBidi"/>
          <w:b/>
          <w:sz w:val="21"/>
          <w:szCs w:val="22"/>
        </w:rPr>
        <w:t>的经验</w:t>
      </w:r>
      <w:r w:rsidRPr="005D5EB0">
        <w:rPr>
          <w:rFonts w:ascii="SimSun" w:hAnsi="SimSun" w:cstheme="minorBidi"/>
          <w:b/>
          <w:sz w:val="21"/>
          <w:szCs w:val="22"/>
          <w:vertAlign w:val="superscript"/>
          <w:lang w:eastAsia="en-US"/>
        </w:rPr>
        <w:footnoteReference w:id="2"/>
      </w:r>
      <w:r w:rsidRPr="005D5EB0">
        <w:rPr>
          <w:rFonts w:ascii="SimSun" w:hAnsi="SimSun" w:cstheme="minorBidi" w:hint="eastAsia"/>
          <w:b/>
          <w:sz w:val="21"/>
          <w:szCs w:val="22"/>
        </w:rPr>
        <w:t>。</w:t>
      </w:r>
      <w:r w:rsidRPr="005D5EB0">
        <w:rPr>
          <w:rFonts w:ascii="SimSun" w:hAnsi="SimSun" w:cstheme="minorBidi"/>
          <w:b/>
          <w:sz w:val="21"/>
          <w:szCs w:val="22"/>
        </w:rPr>
        <w:t>我们认为，在进行这些辩论时，如果来自首都的直接了解并参与这些</w:t>
      </w:r>
      <w:r w:rsidRPr="005D5EB0">
        <w:rPr>
          <w:rFonts w:ascii="SimSun" w:hAnsi="SimSun" w:cstheme="minorBidi" w:hint="eastAsia"/>
          <w:b/>
          <w:sz w:val="21"/>
          <w:szCs w:val="22"/>
        </w:rPr>
        <w:t>新兴</w:t>
      </w:r>
      <w:r w:rsidRPr="005D5EB0">
        <w:rPr>
          <w:rFonts w:ascii="SimSun" w:hAnsi="SimSun" w:cstheme="minorBidi"/>
          <w:b/>
          <w:sz w:val="21"/>
          <w:szCs w:val="22"/>
        </w:rPr>
        <w:t>问题的专家也加入辩论，将会非常有用。</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rPr>
      </w:pPr>
      <w:r w:rsidRPr="005D5EB0">
        <w:rPr>
          <w:rFonts w:ascii="SimSun" w:hAnsi="SimSun" w:cstheme="minorBidi"/>
          <w:sz w:val="21"/>
          <w:szCs w:val="22"/>
          <w:u w:val="single"/>
        </w:rPr>
        <w:t>建议2</w:t>
      </w:r>
    </w:p>
    <w:p w:rsidR="005D5EB0" w:rsidRPr="005D5EB0" w:rsidRDefault="005D5EB0" w:rsidP="005D5EB0">
      <w:pPr>
        <w:overflowPunct w:val="0"/>
        <w:spacing w:beforeLines="100" w:before="240" w:afterLines="50" w:after="120" w:line="340" w:lineRule="atLeast"/>
        <w:ind w:firstLineChars="200" w:firstLine="422"/>
        <w:jc w:val="both"/>
        <w:rPr>
          <w:rFonts w:ascii="KaiTi" w:eastAsia="KaiTi" w:hAnsi="KaiTi" w:cstheme="minorBidi"/>
          <w:sz w:val="21"/>
          <w:szCs w:val="22"/>
        </w:rPr>
      </w:pPr>
      <w:r w:rsidRPr="005D5EB0">
        <w:rPr>
          <w:rFonts w:ascii="KaiTi" w:eastAsia="KaiTi" w:hAnsi="KaiTi" w:cstheme="minorBidi"/>
          <w:b/>
          <w:sz w:val="21"/>
          <w:szCs w:val="22"/>
        </w:rPr>
        <w:t>成员国</w:t>
      </w:r>
      <w:r w:rsidRPr="005D5EB0">
        <w:rPr>
          <w:rFonts w:ascii="KaiTi" w:eastAsia="KaiTi" w:hAnsi="KaiTi" w:cstheme="minorBidi"/>
          <w:sz w:val="21"/>
          <w:szCs w:val="22"/>
        </w:rPr>
        <w:t>应当采取措施，解决有关委员会任务授权和协调机制实施的未决问题。</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400" w:left="1302" w:hangingChars="200" w:hanging="422"/>
        <w:jc w:val="both"/>
        <w:rPr>
          <w:rFonts w:ascii="SimSun" w:hAnsi="SimSun" w:cstheme="minorBidi"/>
          <w:b/>
          <w:sz w:val="21"/>
          <w:szCs w:val="22"/>
        </w:rPr>
      </w:pPr>
      <w:r w:rsidRPr="005D5EB0">
        <w:rPr>
          <w:rFonts w:ascii="SimSun" w:hAnsi="SimSun" w:cstheme="minorBidi"/>
          <w:b/>
          <w:sz w:val="21"/>
          <w:szCs w:val="22"/>
        </w:rPr>
        <w:t>我们大力支持报告</w:t>
      </w:r>
      <w:r w:rsidRPr="005D5EB0">
        <w:rPr>
          <w:rFonts w:ascii="SimSun" w:hAnsi="SimSun" w:cstheme="minorBidi" w:hint="eastAsia"/>
          <w:b/>
          <w:sz w:val="21"/>
          <w:szCs w:val="22"/>
        </w:rPr>
        <w:t>中</w:t>
      </w:r>
      <w:r w:rsidRPr="005D5EB0">
        <w:rPr>
          <w:rFonts w:ascii="SimSun" w:hAnsi="SimSun" w:cstheme="minorBidi"/>
          <w:b/>
          <w:sz w:val="21"/>
          <w:szCs w:val="22"/>
        </w:rPr>
        <w:t>的该项建议，即委员会任务授权和协调机制实施方面的未决问题必须得到解决。该报告在审查发现4中谈及任务授权和协调机制。此外，结论2主张</w:t>
      </w:r>
      <w:r w:rsidRPr="005D5EB0">
        <w:rPr>
          <w:rFonts w:ascii="KaiTi" w:eastAsia="KaiTi" w:hAnsi="KaiTi" w:cstheme="minorBidi" w:hint="eastAsia"/>
          <w:b/>
          <w:sz w:val="21"/>
          <w:szCs w:val="22"/>
        </w:rPr>
        <w:t>“</w:t>
      </w:r>
      <w:r w:rsidRPr="005D5EB0">
        <w:rPr>
          <w:rFonts w:ascii="KaiTi" w:eastAsia="KaiTi" w:hAnsi="KaiTi" w:cstheme="minorBidi"/>
          <w:b/>
          <w:sz w:val="21"/>
          <w:szCs w:val="22"/>
        </w:rPr>
        <w:t>发展议程的原则和目标通过CDIP和WIPO其他机构一直在指导着WIPO的工作</w:t>
      </w:r>
      <w:r w:rsidRPr="005D5EB0">
        <w:rPr>
          <w:rFonts w:ascii="KaiTi" w:eastAsia="KaiTi" w:hAnsi="KaiTi" w:cstheme="minorBidi" w:hint="eastAsia"/>
          <w:b/>
          <w:sz w:val="21"/>
          <w:szCs w:val="22"/>
        </w:rPr>
        <w:t>”</w:t>
      </w:r>
      <w:r w:rsidRPr="005D5EB0">
        <w:rPr>
          <w:rFonts w:ascii="SimSun" w:hAnsi="SimSun" w:cstheme="minorBidi"/>
          <w:b/>
          <w:sz w:val="21"/>
          <w:szCs w:val="22"/>
        </w:rPr>
        <w:t>，结论3是CDIP在落实和监督发展议程建议方面发挥了有效的作用。B集团认为，该报告清楚地表明，进一步将协调机制拓展到其他机构，对于实现发展议程建议来说，既不会有用，也没有必要。</w:t>
      </w:r>
    </w:p>
    <w:p w:rsidR="005D5EB0" w:rsidRPr="005D5EB0" w:rsidRDefault="005D5EB0" w:rsidP="005D5EB0">
      <w:pPr>
        <w:numPr>
          <w:ilvl w:val="0"/>
          <w:numId w:val="7"/>
        </w:numPr>
        <w:overflowPunct w:val="0"/>
        <w:spacing w:afterLines="50" w:after="120" w:line="340" w:lineRule="atLeast"/>
        <w:ind w:leftChars="400" w:left="1302" w:hangingChars="200" w:hanging="422"/>
        <w:jc w:val="both"/>
        <w:rPr>
          <w:rFonts w:ascii="SimSun" w:hAnsi="SimSun" w:cstheme="minorBidi"/>
          <w:b/>
          <w:sz w:val="21"/>
          <w:szCs w:val="22"/>
        </w:rPr>
      </w:pPr>
      <w:r w:rsidRPr="005D5EB0">
        <w:rPr>
          <w:rFonts w:ascii="SimSun" w:hAnsi="SimSun" w:cstheme="minorBidi"/>
          <w:b/>
          <w:sz w:val="21"/>
          <w:szCs w:val="22"/>
        </w:rPr>
        <w:lastRenderedPageBreak/>
        <w:t>我们大力支持结束</w:t>
      </w:r>
      <w:r w:rsidRPr="005D5EB0">
        <w:rPr>
          <w:rFonts w:ascii="SimSun" w:hAnsi="SimSun" w:cstheme="minorBidi" w:hint="eastAsia"/>
          <w:b/>
          <w:sz w:val="21"/>
          <w:szCs w:val="22"/>
        </w:rPr>
        <w:t>继续</w:t>
      </w:r>
      <w:r w:rsidRPr="005D5EB0">
        <w:rPr>
          <w:rFonts w:ascii="SimSun" w:hAnsi="SimSun" w:cstheme="minorBidi"/>
          <w:b/>
          <w:sz w:val="21"/>
          <w:szCs w:val="22"/>
        </w:rPr>
        <w:t>讨论协调机制的呼声，并注意</w:t>
      </w:r>
      <w:r w:rsidRPr="005D5EB0">
        <w:rPr>
          <w:rFonts w:ascii="SimSun" w:hAnsi="SimSun" w:cstheme="minorBidi" w:hint="eastAsia"/>
          <w:b/>
          <w:sz w:val="21"/>
          <w:szCs w:val="22"/>
        </w:rPr>
        <w:t>到</w:t>
      </w:r>
      <w:r w:rsidRPr="005D5EB0">
        <w:rPr>
          <w:rFonts w:ascii="SimSun" w:hAnsi="SimSun" w:cstheme="minorBidi"/>
          <w:b/>
          <w:sz w:val="21"/>
          <w:szCs w:val="22"/>
        </w:rPr>
        <w:t>该报告在审查发现4的最后一段中的号召，</w:t>
      </w:r>
      <w:r w:rsidRPr="005D5EB0">
        <w:rPr>
          <w:rFonts w:ascii="SimSun" w:hAnsi="SimSun" w:cstheme="minorBidi" w:hint="eastAsia"/>
          <w:b/>
          <w:sz w:val="21"/>
          <w:szCs w:val="22"/>
        </w:rPr>
        <w:t>即</w:t>
      </w:r>
      <w:r w:rsidRPr="005D5EB0">
        <w:rPr>
          <w:rFonts w:ascii="SimSun" w:hAnsi="SimSun" w:cstheme="minorBidi"/>
          <w:b/>
          <w:sz w:val="21"/>
          <w:szCs w:val="22"/>
        </w:rPr>
        <w:t>投入足够的</w:t>
      </w:r>
      <w:r w:rsidRPr="005D5EB0">
        <w:rPr>
          <w:rFonts w:ascii="SimSun" w:hAnsi="SimSun" w:cstheme="minorBidi" w:hint="eastAsia"/>
          <w:b/>
          <w:sz w:val="21"/>
          <w:szCs w:val="22"/>
        </w:rPr>
        <w:t>时间</w:t>
      </w:r>
      <w:r w:rsidRPr="005D5EB0">
        <w:rPr>
          <w:rFonts w:ascii="KaiTi" w:eastAsia="KaiTi" w:hAnsi="KaiTi" w:cstheme="minorBidi" w:hint="eastAsia"/>
          <w:b/>
          <w:sz w:val="21"/>
          <w:szCs w:val="22"/>
        </w:rPr>
        <w:t>“</w:t>
      </w:r>
      <w:r w:rsidRPr="005D5EB0">
        <w:rPr>
          <w:rFonts w:ascii="KaiTi" w:eastAsia="KaiTi" w:hAnsi="KaiTi" w:cstheme="minorBidi"/>
          <w:b/>
          <w:sz w:val="21"/>
          <w:szCs w:val="22"/>
        </w:rPr>
        <w:t>来讨论已完成并纳入主流的项目的可持续性</w:t>
      </w:r>
      <w:r w:rsidRPr="005D5EB0">
        <w:rPr>
          <w:rFonts w:ascii="KaiTi" w:eastAsia="KaiTi" w:hAnsi="KaiTi" w:cstheme="minorBidi" w:hint="eastAsia"/>
          <w:b/>
          <w:sz w:val="21"/>
          <w:szCs w:val="22"/>
        </w:rPr>
        <w:t>”</w:t>
      </w:r>
      <w:r w:rsidRPr="005D5EB0">
        <w:rPr>
          <w:rFonts w:ascii="SimSun" w:hAnsi="SimSun" w:cstheme="minorBidi"/>
          <w:b/>
          <w:sz w:val="21"/>
          <w:szCs w:val="22"/>
        </w:rPr>
        <w:t>。</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rPr>
      </w:pPr>
      <w:r w:rsidRPr="005D5EB0">
        <w:rPr>
          <w:rFonts w:ascii="SimSun" w:hAnsi="SimSun" w:cstheme="minorBidi"/>
          <w:sz w:val="21"/>
          <w:szCs w:val="22"/>
          <w:u w:val="single"/>
        </w:rPr>
        <w:t>建议3</w:t>
      </w:r>
    </w:p>
    <w:p w:rsidR="005D5EB0" w:rsidRPr="005D5EB0" w:rsidRDefault="005D5EB0" w:rsidP="005D5EB0">
      <w:pPr>
        <w:overflowPunct w:val="0"/>
        <w:spacing w:beforeLines="100" w:before="240" w:afterLines="50" w:after="120" w:line="340" w:lineRule="atLeast"/>
        <w:ind w:firstLineChars="200" w:firstLine="422"/>
        <w:jc w:val="both"/>
        <w:rPr>
          <w:rFonts w:ascii="SimSun" w:hAnsi="SimSun" w:cstheme="minorBidi"/>
          <w:sz w:val="21"/>
          <w:szCs w:val="22"/>
        </w:rPr>
      </w:pPr>
      <w:r w:rsidRPr="005D5EB0">
        <w:rPr>
          <w:rFonts w:ascii="KaiTi" w:eastAsia="KaiTi" w:hAnsi="KaiTi" w:cstheme="minorBidi"/>
          <w:b/>
          <w:sz w:val="21"/>
          <w:szCs w:val="22"/>
        </w:rPr>
        <w:t>WIPO</w:t>
      </w:r>
      <w:r w:rsidRPr="005D5EB0">
        <w:rPr>
          <w:rFonts w:ascii="KaiTi" w:eastAsia="KaiTi" w:hAnsi="KaiTi" w:cstheme="minorBidi"/>
          <w:sz w:val="21"/>
          <w:szCs w:val="22"/>
        </w:rPr>
        <w:t>应当继续确保对发展议程建议落实工作进行有效的协调、监督、报告、评价和主流化。发展议程协调司在协调发展议程落实工作方面的作用应当得到加强。</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400" w:left="1302" w:hangingChars="200" w:hanging="422"/>
        <w:jc w:val="both"/>
        <w:rPr>
          <w:rFonts w:ascii="SimSun" w:hAnsi="SimSun" w:cstheme="minorBidi"/>
          <w:b/>
          <w:sz w:val="21"/>
          <w:szCs w:val="22"/>
        </w:rPr>
      </w:pPr>
      <w:r w:rsidRPr="005D5EB0">
        <w:rPr>
          <w:rFonts w:ascii="SimSun" w:hAnsi="SimSun" w:cstheme="minorBidi"/>
          <w:b/>
          <w:sz w:val="21"/>
          <w:szCs w:val="22"/>
        </w:rPr>
        <w:t>我们注意到，继续确保对发展议程建议落实工作进行有效的协调、监督、报告和评价是非常重要的，并鼓励秘书处继续开展这方面的工作。</w:t>
      </w:r>
    </w:p>
    <w:p w:rsidR="005D5EB0" w:rsidRPr="005D5EB0" w:rsidRDefault="005D5EB0" w:rsidP="005D5EB0">
      <w:pPr>
        <w:numPr>
          <w:ilvl w:val="0"/>
          <w:numId w:val="7"/>
        </w:numPr>
        <w:overflowPunct w:val="0"/>
        <w:spacing w:afterLines="50" w:after="120" w:line="340" w:lineRule="atLeast"/>
        <w:ind w:leftChars="400" w:left="1302" w:hangingChars="200" w:hanging="422"/>
        <w:jc w:val="both"/>
        <w:rPr>
          <w:rFonts w:ascii="SimSun" w:hAnsi="SimSun" w:cstheme="minorBidi"/>
          <w:b/>
          <w:sz w:val="21"/>
          <w:szCs w:val="22"/>
        </w:rPr>
      </w:pPr>
      <w:r w:rsidRPr="005D5EB0">
        <w:rPr>
          <w:rFonts w:ascii="SimSun" w:hAnsi="SimSun" w:cstheme="minorBidi"/>
          <w:b/>
          <w:sz w:val="21"/>
          <w:szCs w:val="22"/>
        </w:rPr>
        <w:t>我们还注意到建议6和7中似乎也涉及这些问题。</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rPr>
      </w:pPr>
      <w:r w:rsidRPr="005D5EB0">
        <w:rPr>
          <w:rFonts w:ascii="SimSun" w:hAnsi="SimSun" w:cstheme="minorBidi"/>
          <w:sz w:val="21"/>
          <w:szCs w:val="22"/>
          <w:u w:val="single"/>
        </w:rPr>
        <w:t>建议4</w:t>
      </w:r>
    </w:p>
    <w:p w:rsidR="005D5EB0" w:rsidRPr="005D5EB0" w:rsidRDefault="005D5EB0" w:rsidP="005D5EB0">
      <w:pPr>
        <w:overflowPunct w:val="0"/>
        <w:spacing w:beforeLines="100" w:before="240" w:afterLines="50" w:after="120" w:line="340" w:lineRule="atLeast"/>
        <w:ind w:firstLineChars="200" w:firstLine="422"/>
        <w:jc w:val="both"/>
        <w:rPr>
          <w:rFonts w:ascii="SimSun" w:hAnsi="SimSun" w:cstheme="minorBidi"/>
          <w:sz w:val="21"/>
          <w:szCs w:val="22"/>
        </w:rPr>
      </w:pPr>
      <w:r w:rsidRPr="005D5EB0">
        <w:rPr>
          <w:rFonts w:ascii="KaiTi" w:eastAsia="KaiTi" w:hAnsi="KaiTi" w:cstheme="minorBidi"/>
          <w:b/>
          <w:sz w:val="21"/>
          <w:szCs w:val="22"/>
        </w:rPr>
        <w:t>CDIP</w:t>
      </w:r>
      <w:r w:rsidRPr="005D5EB0">
        <w:rPr>
          <w:rFonts w:ascii="KaiTi" w:eastAsia="KaiTi" w:hAnsi="KaiTi" w:cstheme="minorBidi"/>
          <w:sz w:val="21"/>
          <w:szCs w:val="22"/>
        </w:rPr>
        <w:t>在落实发展议程建议时，应当考虑如何对不断变化的环境和知识产权制度所面临的新的发展挑战</w:t>
      </w:r>
      <w:proofErr w:type="gramStart"/>
      <w:r w:rsidRPr="005D5EB0">
        <w:rPr>
          <w:rFonts w:ascii="KaiTi" w:eastAsia="KaiTi" w:hAnsi="KaiTi" w:cstheme="minorBidi"/>
          <w:sz w:val="21"/>
          <w:szCs w:val="22"/>
        </w:rPr>
        <w:t>作出</w:t>
      </w:r>
      <w:proofErr w:type="gramEnd"/>
      <w:r w:rsidRPr="005D5EB0">
        <w:rPr>
          <w:rFonts w:ascii="KaiTi" w:eastAsia="KaiTi" w:hAnsi="KaiTi" w:cstheme="minorBidi"/>
          <w:sz w:val="21"/>
          <w:szCs w:val="22"/>
        </w:rPr>
        <w:t>最佳回应。这应当与其他联合国发展机构的积极参与相结合，以便从它们在发展议程建议落实工作方面的专业知识和推进落实可持续发展目标的工作中受益。</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hint="eastAsia"/>
          <w:b/>
          <w:sz w:val="21"/>
          <w:szCs w:val="22"/>
        </w:rPr>
        <w:t>该</w:t>
      </w:r>
      <w:r w:rsidRPr="005D5EB0">
        <w:rPr>
          <w:rFonts w:ascii="SimSun" w:hAnsi="SimSun" w:cstheme="minorBidi"/>
          <w:b/>
          <w:sz w:val="21"/>
          <w:szCs w:val="22"/>
        </w:rPr>
        <w:t>建议涉及CDIP已经开展的工作。尤其是在文件CDIP/18/7中所载的报告发布之后，B集团希望强调，CDIP在经过多年讨论之后终于达成一致，由秘书处就其在可持续发展目标方面的活动提供年度报告。我们相信，这一做法将使委员会在这</w:t>
      </w:r>
      <w:r w:rsidRPr="005D5EB0">
        <w:rPr>
          <w:rFonts w:ascii="SimSun" w:hAnsi="SimSun" w:cstheme="minorBidi" w:hint="eastAsia"/>
          <w:b/>
          <w:sz w:val="21"/>
          <w:szCs w:val="22"/>
        </w:rPr>
        <w:t>个</w:t>
      </w:r>
      <w:r w:rsidRPr="005D5EB0">
        <w:rPr>
          <w:rFonts w:ascii="SimSun" w:hAnsi="SimSun" w:cstheme="minorBidi"/>
          <w:b/>
          <w:sz w:val="21"/>
          <w:szCs w:val="22"/>
        </w:rPr>
        <w:t>重要问题上</w:t>
      </w:r>
      <w:r w:rsidRPr="005D5EB0">
        <w:rPr>
          <w:rFonts w:ascii="SimSun" w:hAnsi="SimSun" w:cstheme="minorBidi" w:hint="eastAsia"/>
          <w:b/>
          <w:sz w:val="21"/>
          <w:szCs w:val="22"/>
        </w:rPr>
        <w:t>取得进展</w:t>
      </w:r>
      <w:r w:rsidRPr="005D5EB0">
        <w:rPr>
          <w:rFonts w:ascii="SimSun" w:hAnsi="SimSun" w:cstheme="minorBidi"/>
          <w:b/>
          <w:sz w:val="21"/>
          <w:szCs w:val="22"/>
        </w:rPr>
        <w:t>。</w:t>
      </w:r>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我们还注意到该建议与建议1重复。</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rPr>
      </w:pPr>
      <w:r w:rsidRPr="005D5EB0">
        <w:rPr>
          <w:rFonts w:ascii="SimSun" w:hAnsi="SimSun" w:cstheme="minorBidi"/>
          <w:sz w:val="21"/>
          <w:szCs w:val="22"/>
          <w:u w:val="single"/>
        </w:rPr>
        <w:t>建议5</w:t>
      </w:r>
    </w:p>
    <w:p w:rsidR="005D5EB0" w:rsidRPr="005D5EB0" w:rsidRDefault="005D5EB0" w:rsidP="005D5EB0">
      <w:pPr>
        <w:overflowPunct w:val="0"/>
        <w:spacing w:beforeLines="100" w:before="240" w:afterLines="50" w:after="120" w:line="340" w:lineRule="atLeast"/>
        <w:ind w:firstLineChars="200" w:firstLine="422"/>
        <w:jc w:val="both"/>
        <w:rPr>
          <w:rFonts w:ascii="KaiTi" w:eastAsia="KaiTi" w:hAnsi="KaiTi" w:cstheme="minorBidi"/>
          <w:sz w:val="21"/>
          <w:szCs w:val="22"/>
        </w:rPr>
      </w:pPr>
      <w:r w:rsidRPr="005D5EB0">
        <w:rPr>
          <w:rFonts w:ascii="KaiTi" w:eastAsia="KaiTi" w:hAnsi="KaiTi" w:cstheme="minorBidi"/>
          <w:b/>
          <w:sz w:val="21"/>
          <w:szCs w:val="22"/>
        </w:rPr>
        <w:t>WIPO</w:t>
      </w:r>
      <w:r w:rsidRPr="005D5EB0">
        <w:rPr>
          <w:rFonts w:ascii="KaiTi" w:eastAsia="KaiTi" w:hAnsi="KaiTi" w:cstheme="minorBidi"/>
          <w:sz w:val="21"/>
          <w:szCs w:val="22"/>
        </w:rPr>
        <w:t>应当考虑尽可能将发展议程建议与载于计划和预算中的预期结果联系起来。可能会修改预期结果，也可能会列入新的预期结果，以确保将发展议程建议纳入WIPO的工作这一进程更加有效、可持</w:t>
      </w:r>
      <w:r w:rsidR="00D745E6">
        <w:rPr>
          <w:rFonts w:ascii="SimSun" w:hAnsi="SimSun" w:cstheme="minorBidi"/>
          <w:b/>
          <w:sz w:val="21"/>
          <w:szCs w:val="22"/>
        </w:rPr>
        <w:t>‍</w:t>
      </w:r>
      <w:r w:rsidRPr="005D5EB0">
        <w:rPr>
          <w:rFonts w:ascii="KaiTi" w:eastAsia="KaiTi" w:hAnsi="KaiTi" w:cstheme="minorBidi"/>
          <w:sz w:val="21"/>
          <w:szCs w:val="22"/>
        </w:rPr>
        <w:t>续。</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B集团不支持这项建议，因为发展议程建议提供的是战略性指导——已系统地融入WIPO工作</w:t>
      </w:r>
      <w:r w:rsidRPr="005D5EB0">
        <w:rPr>
          <w:rFonts w:ascii="SimSun" w:hAnsi="SimSun" w:cstheme="minorBidi" w:hint="eastAsia"/>
          <w:b/>
          <w:sz w:val="21"/>
          <w:szCs w:val="22"/>
        </w:rPr>
        <w:t>的指导</w:t>
      </w:r>
      <w:r w:rsidRPr="005D5EB0">
        <w:rPr>
          <w:rFonts w:ascii="SimSun" w:hAnsi="SimSun" w:cstheme="minorBidi"/>
          <w:b/>
          <w:sz w:val="21"/>
          <w:szCs w:val="22"/>
        </w:rPr>
        <w:t>——</w:t>
      </w:r>
      <w:r w:rsidRPr="005D5EB0">
        <w:rPr>
          <w:rFonts w:ascii="SimSun" w:hAnsi="SimSun" w:cstheme="minorBidi" w:hint="eastAsia"/>
          <w:b/>
          <w:sz w:val="21"/>
          <w:szCs w:val="22"/>
        </w:rPr>
        <w:t>而</w:t>
      </w:r>
      <w:r w:rsidRPr="005D5EB0">
        <w:rPr>
          <w:rFonts w:ascii="SimSun" w:hAnsi="SimSun" w:cstheme="minorBidi"/>
          <w:b/>
          <w:sz w:val="21"/>
          <w:szCs w:val="22"/>
        </w:rPr>
        <w:t>不提供需要考虑</w:t>
      </w:r>
      <w:r w:rsidRPr="005D5EB0">
        <w:rPr>
          <w:rFonts w:ascii="SimSun" w:hAnsi="SimSun" w:cstheme="minorBidi" w:hint="eastAsia"/>
          <w:b/>
          <w:sz w:val="21"/>
          <w:szCs w:val="22"/>
        </w:rPr>
        <w:t>这样的</w:t>
      </w:r>
      <w:r w:rsidRPr="005D5EB0">
        <w:rPr>
          <w:rFonts w:ascii="SimSun" w:hAnsi="SimSun" w:cstheme="minorBidi"/>
          <w:b/>
          <w:sz w:val="21"/>
          <w:szCs w:val="22"/>
        </w:rPr>
        <w:t>建议在成果管理制中可行性的可衡量结</w:t>
      </w:r>
      <w:r>
        <w:rPr>
          <w:rFonts w:ascii="SimSun" w:hAnsi="SimSun" w:cstheme="minorBidi"/>
          <w:b/>
          <w:sz w:val="21"/>
          <w:szCs w:val="22"/>
        </w:rPr>
        <w:t>‍</w:t>
      </w:r>
      <w:r w:rsidRPr="005D5EB0">
        <w:rPr>
          <w:rFonts w:ascii="SimSun" w:hAnsi="SimSun" w:cstheme="minorBidi"/>
          <w:b/>
          <w:sz w:val="21"/>
          <w:szCs w:val="22"/>
        </w:rPr>
        <w:t>果。</w:t>
      </w:r>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我们在审查发现7中注意到，发展议程建议及其原则大多都已纳入计划和预算周期。此外，审查发现7强调</w:t>
      </w:r>
      <w:r w:rsidRPr="005D5EB0">
        <w:rPr>
          <w:rFonts w:ascii="SimSun" w:hAnsi="SimSun" w:cstheme="minorBidi" w:hint="eastAsia"/>
          <w:b/>
          <w:sz w:val="21"/>
          <w:szCs w:val="22"/>
        </w:rPr>
        <w:t>，《</w:t>
      </w:r>
      <w:r w:rsidRPr="005D5EB0">
        <w:rPr>
          <w:rFonts w:ascii="SimSun" w:hAnsi="SimSun" w:cstheme="minorBidi"/>
          <w:b/>
          <w:sz w:val="21"/>
          <w:szCs w:val="22"/>
        </w:rPr>
        <w:t>计划绩效报告</w:t>
      </w:r>
      <w:r w:rsidRPr="005D5EB0">
        <w:rPr>
          <w:rFonts w:ascii="SimSun" w:hAnsi="SimSun" w:cstheme="minorBidi" w:hint="eastAsia"/>
          <w:b/>
          <w:sz w:val="21"/>
          <w:szCs w:val="22"/>
        </w:rPr>
        <w:t>》</w:t>
      </w:r>
      <w:r w:rsidRPr="005D5EB0">
        <w:rPr>
          <w:rFonts w:ascii="SimSun" w:hAnsi="SimSun" w:cstheme="minorBidi"/>
          <w:b/>
          <w:sz w:val="21"/>
          <w:szCs w:val="22"/>
        </w:rPr>
        <w:t>（PPR）已经在每</w:t>
      </w:r>
      <w:r w:rsidRPr="005D5EB0">
        <w:rPr>
          <w:rFonts w:ascii="SimSun" w:hAnsi="SimSun" w:cstheme="minorBidi" w:hint="eastAsia"/>
          <w:b/>
          <w:sz w:val="21"/>
          <w:szCs w:val="22"/>
        </w:rPr>
        <w:t>项</w:t>
      </w:r>
      <w:r w:rsidRPr="005D5EB0">
        <w:rPr>
          <w:rFonts w:ascii="SimSun" w:hAnsi="SimSun" w:cstheme="minorBidi"/>
          <w:b/>
          <w:sz w:val="21"/>
          <w:szCs w:val="22"/>
        </w:rPr>
        <w:t>计划之下包含一个</w:t>
      </w:r>
      <w:r w:rsidRPr="005D5EB0">
        <w:rPr>
          <w:rFonts w:ascii="SimSun" w:hAnsi="SimSun" w:cstheme="minorBidi" w:hint="eastAsia"/>
          <w:b/>
          <w:sz w:val="21"/>
          <w:szCs w:val="22"/>
        </w:rPr>
        <w:t>章节</w:t>
      </w:r>
      <w:r w:rsidRPr="005D5EB0">
        <w:rPr>
          <w:rFonts w:ascii="SimSun" w:hAnsi="SimSun" w:cstheme="minorBidi"/>
          <w:b/>
          <w:sz w:val="21"/>
          <w:szCs w:val="22"/>
        </w:rPr>
        <w:t>，概述对落实发展议程的作用和贡献，并且发展议程已被纳入主流工作和进展概述之中。我们尤其注意到审查发现10：</w:t>
      </w:r>
      <w:r w:rsidRPr="005D5EB0">
        <w:rPr>
          <w:rFonts w:ascii="KaiTi" w:eastAsia="KaiTi" w:hAnsi="KaiTi" w:cstheme="minorBidi" w:hint="eastAsia"/>
          <w:b/>
          <w:sz w:val="21"/>
          <w:szCs w:val="22"/>
        </w:rPr>
        <w:t>“</w:t>
      </w:r>
      <w:r w:rsidRPr="005D5EB0">
        <w:rPr>
          <w:rFonts w:ascii="KaiTi" w:eastAsia="KaiTi" w:hAnsi="KaiTi" w:cstheme="minorBidi"/>
          <w:b/>
          <w:sz w:val="21"/>
          <w:szCs w:val="22"/>
        </w:rPr>
        <w:t>提交给CDIP的定期进展报告充分证明秘书处积极参与推进了发展议程建议的落实工作，该报告也向成员国提供了监测和监督这一落实工作的机会。</w:t>
      </w:r>
      <w:r w:rsidRPr="005D5EB0">
        <w:rPr>
          <w:rFonts w:ascii="KaiTi" w:eastAsia="KaiTi" w:hAnsi="KaiTi" w:cstheme="minorBidi" w:hint="eastAsia"/>
          <w:b/>
          <w:sz w:val="21"/>
          <w:szCs w:val="22"/>
        </w:rPr>
        <w:t>”</w:t>
      </w:r>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我们注意到，该报告没有指出2010年至2015年中期战略计划（MTSP）中的具体不足之处。不过，2016年至2020年中期战略计划确实纳入了发展议程战略、挑战和机遇，具体体现在</w:t>
      </w:r>
      <w:r w:rsidRPr="005D5EB0">
        <w:rPr>
          <w:rFonts w:ascii="SimSun" w:hAnsi="SimSun" w:cstheme="minorBidi"/>
          <w:b/>
          <w:sz w:val="21"/>
          <w:szCs w:val="22"/>
        </w:rPr>
        <w:lastRenderedPageBreak/>
        <w:t>战略目标三、五和六中。</w:t>
      </w:r>
      <w:r w:rsidRPr="005D5EB0">
        <w:rPr>
          <w:rFonts w:ascii="SimSun" w:hAnsi="SimSun" w:cstheme="minorBidi" w:hint="eastAsia"/>
          <w:b/>
          <w:sz w:val="21"/>
          <w:szCs w:val="22"/>
        </w:rPr>
        <w:t>这样一来，</w:t>
      </w:r>
      <w:r w:rsidRPr="005D5EB0">
        <w:rPr>
          <w:rFonts w:ascii="SimSun" w:hAnsi="SimSun" w:cstheme="minorBidi"/>
          <w:b/>
          <w:sz w:val="21"/>
          <w:szCs w:val="22"/>
        </w:rPr>
        <w:t>2010年至2015年中期战略计划中的不足之处已得到解</w:t>
      </w:r>
      <w:r w:rsidR="00D745E6">
        <w:rPr>
          <w:rFonts w:ascii="SimSun" w:hAnsi="SimSun" w:cstheme="minorBidi"/>
          <w:b/>
          <w:sz w:val="21"/>
          <w:szCs w:val="22"/>
        </w:rPr>
        <w:t>‍</w:t>
      </w:r>
      <w:r w:rsidRPr="005D5EB0">
        <w:rPr>
          <w:rFonts w:ascii="SimSun" w:hAnsi="SimSun" w:cstheme="minorBidi"/>
          <w:b/>
          <w:sz w:val="21"/>
          <w:szCs w:val="22"/>
        </w:rPr>
        <w:t>决。</w:t>
      </w:r>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sz w:val="21"/>
          <w:szCs w:val="22"/>
        </w:rPr>
      </w:pPr>
      <w:r w:rsidRPr="005D5EB0">
        <w:rPr>
          <w:rFonts w:ascii="SimSun" w:hAnsi="SimSun" w:cstheme="minorBidi"/>
          <w:b/>
          <w:sz w:val="21"/>
          <w:szCs w:val="22"/>
        </w:rPr>
        <w:t>因此，B集团认为，审查发现和最新的中期战略计划清楚地表明，成员国已经具备必要的工具，来系统地监测将发展议程建议纳入WIPO工作的情况，包括上文所概述的计划和战略</w:t>
      </w:r>
      <w:proofErr w:type="gramStart"/>
      <w:r w:rsidRPr="005D5EB0">
        <w:rPr>
          <w:rFonts w:ascii="SimSun" w:hAnsi="SimSun" w:cstheme="minorBidi"/>
          <w:b/>
          <w:sz w:val="21"/>
          <w:szCs w:val="22"/>
        </w:rPr>
        <w:t>规</w:t>
      </w:r>
      <w:proofErr w:type="gramEnd"/>
      <w:r w:rsidR="00D745E6">
        <w:rPr>
          <w:rFonts w:ascii="SimSun" w:hAnsi="SimSun" w:cstheme="minorBidi"/>
          <w:b/>
          <w:sz w:val="21"/>
          <w:szCs w:val="22"/>
        </w:rPr>
        <w:t>‍</w:t>
      </w:r>
      <w:r w:rsidRPr="005D5EB0">
        <w:rPr>
          <w:rFonts w:ascii="SimSun" w:hAnsi="SimSun" w:cstheme="minorBidi"/>
          <w:b/>
          <w:sz w:val="21"/>
          <w:szCs w:val="22"/>
        </w:rPr>
        <w:t>划。</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rPr>
      </w:pPr>
      <w:r w:rsidRPr="005D5EB0">
        <w:rPr>
          <w:rFonts w:ascii="SimSun" w:hAnsi="SimSun" w:cstheme="minorBidi"/>
          <w:sz w:val="21"/>
          <w:szCs w:val="22"/>
          <w:u w:val="single"/>
        </w:rPr>
        <w:t>建议6</w:t>
      </w:r>
    </w:p>
    <w:p w:rsidR="005D5EB0" w:rsidRPr="005D5EB0" w:rsidRDefault="005D5EB0" w:rsidP="005D5EB0">
      <w:pPr>
        <w:overflowPunct w:val="0"/>
        <w:spacing w:beforeLines="100" w:before="240" w:afterLines="50" w:after="120" w:line="340" w:lineRule="atLeast"/>
        <w:ind w:firstLineChars="200" w:firstLine="420"/>
        <w:jc w:val="both"/>
        <w:rPr>
          <w:rFonts w:ascii="KaiTi" w:eastAsia="KaiTi" w:hAnsi="KaiTi" w:cstheme="minorBidi"/>
          <w:sz w:val="21"/>
          <w:szCs w:val="22"/>
        </w:rPr>
      </w:pPr>
      <w:r w:rsidRPr="005D5EB0">
        <w:rPr>
          <w:rFonts w:ascii="KaiTi" w:eastAsia="KaiTi" w:hAnsi="KaiTi" w:cstheme="minorBidi"/>
          <w:sz w:val="21"/>
          <w:szCs w:val="22"/>
        </w:rPr>
        <w:t>鼓励</w:t>
      </w:r>
      <w:r w:rsidRPr="005D5EB0">
        <w:rPr>
          <w:rFonts w:ascii="KaiTi" w:eastAsia="KaiTi" w:hAnsi="KaiTi" w:cstheme="minorBidi"/>
          <w:b/>
          <w:sz w:val="21"/>
          <w:szCs w:val="22"/>
        </w:rPr>
        <w:t>成员国</w:t>
      </w:r>
      <w:r w:rsidRPr="005D5EB0">
        <w:rPr>
          <w:rFonts w:ascii="KaiTi" w:eastAsia="KaiTi" w:hAnsi="KaiTi" w:cstheme="minorBidi"/>
          <w:sz w:val="21"/>
          <w:szCs w:val="22"/>
        </w:rPr>
        <w:t>加强驻日内瓦代表团及其知识产权局和首都的其他机构等部门之间的协调，以期在处理CDIP的工作、提高对发展议程的益处的认识方面有协调一致的做法。国家一级的专家参与委员会工作的力度应当得到加强。</w:t>
      </w:r>
      <w:r w:rsidRPr="005D5EB0">
        <w:rPr>
          <w:rFonts w:ascii="KaiTi" w:eastAsia="KaiTi" w:hAnsi="KaiTi" w:cstheme="minorBidi"/>
          <w:b/>
          <w:sz w:val="21"/>
          <w:szCs w:val="22"/>
        </w:rPr>
        <w:t>CDIP</w:t>
      </w:r>
      <w:r w:rsidRPr="005D5EB0">
        <w:rPr>
          <w:rFonts w:ascii="KaiTi" w:eastAsia="KaiTi" w:hAnsi="KaiTi" w:cstheme="minorBidi"/>
          <w:sz w:val="21"/>
          <w:szCs w:val="22"/>
        </w:rPr>
        <w:t>应当审议对在国家一级为落实发展议程建议已开展的工作进行报告的模</w:t>
      </w:r>
      <w:r w:rsidR="00D745E6">
        <w:rPr>
          <w:rFonts w:ascii="SimSun" w:hAnsi="SimSun" w:cstheme="minorBidi"/>
          <w:b/>
          <w:sz w:val="21"/>
          <w:szCs w:val="22"/>
        </w:rPr>
        <w:t>‍</w:t>
      </w:r>
      <w:r w:rsidRPr="005D5EB0">
        <w:rPr>
          <w:rFonts w:ascii="KaiTi" w:eastAsia="KaiTi" w:hAnsi="KaiTi" w:cstheme="minorBidi"/>
          <w:sz w:val="21"/>
          <w:szCs w:val="22"/>
        </w:rPr>
        <w:t>式。</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B集团支持采取多种模式，对在国家一级为落实发展议程建议所采取的行动进行自愿定期报</w:t>
      </w:r>
      <w:r w:rsidR="00D745E6">
        <w:rPr>
          <w:rFonts w:ascii="SimSun" w:hAnsi="SimSun" w:cstheme="minorBidi"/>
          <w:b/>
          <w:sz w:val="21"/>
          <w:szCs w:val="22"/>
        </w:rPr>
        <w:t>‍</w:t>
      </w:r>
      <w:r w:rsidRPr="005D5EB0">
        <w:rPr>
          <w:rFonts w:ascii="SimSun" w:hAnsi="SimSun" w:cstheme="minorBidi"/>
          <w:b/>
          <w:sz w:val="21"/>
          <w:szCs w:val="22"/>
        </w:rPr>
        <w:t>告。</w:t>
      </w:r>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我们也欢迎加大来自首都的专家参与力度的呼声，以便从他们的实际经验和专门知识中受</w:t>
      </w:r>
      <w:r w:rsidR="00D745E6">
        <w:rPr>
          <w:rFonts w:ascii="SimSun" w:hAnsi="SimSun" w:cstheme="minorBidi"/>
          <w:b/>
          <w:sz w:val="21"/>
          <w:szCs w:val="22"/>
        </w:rPr>
        <w:t>‍</w:t>
      </w:r>
      <w:r w:rsidRPr="005D5EB0">
        <w:rPr>
          <w:rFonts w:ascii="SimSun" w:hAnsi="SimSun" w:cstheme="minorBidi"/>
          <w:b/>
          <w:sz w:val="21"/>
          <w:szCs w:val="22"/>
        </w:rPr>
        <w:t>益。</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rPr>
      </w:pPr>
      <w:r w:rsidRPr="005D5EB0">
        <w:rPr>
          <w:rFonts w:ascii="SimSun" w:hAnsi="SimSun" w:cstheme="minorBidi"/>
          <w:sz w:val="21"/>
          <w:szCs w:val="22"/>
          <w:u w:val="single"/>
        </w:rPr>
        <w:t>建议7</w:t>
      </w:r>
    </w:p>
    <w:p w:rsidR="005D5EB0" w:rsidRPr="005D5EB0" w:rsidRDefault="005D5EB0" w:rsidP="005D5EB0">
      <w:pPr>
        <w:overflowPunct w:val="0"/>
        <w:spacing w:beforeLines="100" w:before="240" w:afterLines="50" w:after="120" w:line="340" w:lineRule="atLeast"/>
        <w:ind w:firstLineChars="200" w:firstLine="420"/>
        <w:jc w:val="both"/>
        <w:rPr>
          <w:rFonts w:ascii="KaiTi" w:eastAsia="KaiTi" w:hAnsi="KaiTi" w:cstheme="minorBidi"/>
          <w:sz w:val="21"/>
          <w:szCs w:val="22"/>
        </w:rPr>
      </w:pPr>
      <w:r w:rsidRPr="005D5EB0">
        <w:rPr>
          <w:rFonts w:ascii="KaiTi" w:eastAsia="KaiTi" w:hAnsi="KaiTi" w:cstheme="minorBidi"/>
          <w:sz w:val="21"/>
          <w:szCs w:val="22"/>
        </w:rPr>
        <w:t>鼓励</w:t>
      </w:r>
      <w:r w:rsidRPr="005D5EB0">
        <w:rPr>
          <w:rFonts w:ascii="KaiTi" w:eastAsia="KaiTi" w:hAnsi="KaiTi" w:cstheme="minorBidi"/>
          <w:b/>
          <w:sz w:val="21"/>
          <w:szCs w:val="22"/>
        </w:rPr>
        <w:t>成员国</w:t>
      </w:r>
      <w:r w:rsidRPr="005D5EB0">
        <w:rPr>
          <w:rFonts w:ascii="KaiTi" w:eastAsia="KaiTi" w:hAnsi="KaiTi" w:cstheme="minorBidi"/>
          <w:sz w:val="21"/>
          <w:szCs w:val="22"/>
        </w:rPr>
        <w:t>根据其国家需求制定新项目提案供CDIP审议。它们应当考虑建立一种报告机制，报告从成功落实发展议程项目和活动中所汲取的经验教训和最佳做法。这种报告机制应当纳入对已完成和/或已主流化项目的可持续性以及这些项目对受益者的影响进行的定期审查。</w:t>
      </w:r>
      <w:r w:rsidRPr="005D5EB0">
        <w:rPr>
          <w:rFonts w:ascii="KaiTi" w:eastAsia="KaiTi" w:hAnsi="KaiTi" w:cstheme="minorBidi"/>
          <w:b/>
          <w:sz w:val="21"/>
          <w:szCs w:val="22"/>
        </w:rPr>
        <w:t>WIPO</w:t>
      </w:r>
      <w:r w:rsidRPr="005D5EB0">
        <w:rPr>
          <w:rFonts w:ascii="KaiTi" w:eastAsia="KaiTi" w:hAnsi="KaiTi" w:cstheme="minorBidi"/>
          <w:sz w:val="21"/>
          <w:szCs w:val="22"/>
        </w:rPr>
        <w:t>应当建立一个有关在发展议程项目落实过程中所汲取的教训和所确定的最佳做法的数据库。</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B集团支持鼓励成员国制定新项目提案供委员会审议，并重点强调这些提案应以国家需求为基础。</w:t>
      </w:r>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B集团也欢迎由受益国就发展议程项目的实施情况，分享经验教训和最佳做法。</w:t>
      </w:r>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B集团欢迎CDIP就系统地进行此种报告的最佳模式展开讨论，并指出数据库模式以前已显示出某些缺陷，并且</w:t>
      </w:r>
      <w:r w:rsidRPr="005D5EB0">
        <w:rPr>
          <w:rFonts w:ascii="SimSun" w:hAnsi="SimSun" w:cstheme="minorBidi" w:hint="eastAsia"/>
          <w:b/>
          <w:sz w:val="21"/>
          <w:szCs w:val="22"/>
        </w:rPr>
        <w:t>成本</w:t>
      </w:r>
      <w:r w:rsidRPr="005D5EB0">
        <w:rPr>
          <w:rFonts w:ascii="SimSun" w:hAnsi="SimSun" w:cstheme="minorBidi"/>
          <w:b/>
          <w:sz w:val="21"/>
          <w:szCs w:val="22"/>
        </w:rPr>
        <w:t>不菲。</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rPr>
      </w:pPr>
      <w:r w:rsidRPr="005D5EB0">
        <w:rPr>
          <w:rFonts w:ascii="SimSun" w:hAnsi="SimSun" w:cstheme="minorBidi"/>
          <w:sz w:val="21"/>
          <w:szCs w:val="22"/>
          <w:u w:val="single"/>
        </w:rPr>
        <w:t>建议8</w:t>
      </w:r>
    </w:p>
    <w:p w:rsidR="005D5EB0" w:rsidRPr="005D5EB0" w:rsidRDefault="005D5EB0" w:rsidP="005D5EB0">
      <w:pPr>
        <w:overflowPunct w:val="0"/>
        <w:spacing w:beforeLines="100" w:before="240" w:afterLines="50" w:after="120" w:line="340" w:lineRule="atLeast"/>
        <w:ind w:firstLineChars="200" w:firstLine="420"/>
        <w:jc w:val="both"/>
        <w:rPr>
          <w:rFonts w:ascii="KaiTi" w:eastAsia="KaiTi" w:hAnsi="KaiTi" w:cstheme="minorBidi"/>
          <w:sz w:val="21"/>
          <w:szCs w:val="22"/>
        </w:rPr>
      </w:pPr>
      <w:r w:rsidRPr="005D5EB0">
        <w:rPr>
          <w:rFonts w:ascii="KaiTi" w:eastAsia="KaiTi" w:hAnsi="KaiTi" w:cstheme="minorBidi"/>
          <w:sz w:val="21"/>
          <w:szCs w:val="22"/>
        </w:rPr>
        <w:t>涉及到开发新项目的今后工作应当模块化、可调整，并应当考虑受益者的吸收能力和专业知识水平。在国家一级落实项目方面，</w:t>
      </w:r>
      <w:r w:rsidRPr="005D5EB0">
        <w:rPr>
          <w:rFonts w:ascii="KaiTi" w:eastAsia="KaiTi" w:hAnsi="KaiTi" w:cstheme="minorBidi"/>
          <w:b/>
          <w:sz w:val="21"/>
          <w:szCs w:val="22"/>
        </w:rPr>
        <w:t>WIPO</w:t>
      </w:r>
      <w:r w:rsidRPr="005D5EB0">
        <w:rPr>
          <w:rFonts w:ascii="KaiTi" w:eastAsia="KaiTi" w:hAnsi="KaiTi" w:cstheme="minorBidi"/>
          <w:sz w:val="21"/>
          <w:szCs w:val="22"/>
        </w:rPr>
        <w:t>应当探索与联合国机构和其他实体建立密切的伙伴关系，以提高有效性、全面性和</w:t>
      </w:r>
      <w:proofErr w:type="gramStart"/>
      <w:r w:rsidRPr="005D5EB0">
        <w:rPr>
          <w:rFonts w:ascii="KaiTi" w:eastAsia="KaiTi" w:hAnsi="KaiTi" w:cstheme="minorBidi"/>
          <w:sz w:val="21"/>
          <w:szCs w:val="22"/>
        </w:rPr>
        <w:t>可</w:t>
      </w:r>
      <w:proofErr w:type="gramEnd"/>
      <w:r w:rsidRPr="005D5EB0">
        <w:rPr>
          <w:rFonts w:ascii="KaiTi" w:eastAsia="KaiTi" w:hAnsi="KaiTi" w:cstheme="minorBidi"/>
          <w:sz w:val="21"/>
          <w:szCs w:val="22"/>
        </w:rPr>
        <w:t>持续性。</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KaiTi" w:eastAsia="KaiTi" w:hAnsi="KaiTi" w:cstheme="minorBidi"/>
          <w:b/>
          <w:sz w:val="21"/>
          <w:szCs w:val="22"/>
        </w:rPr>
      </w:pPr>
      <w:r w:rsidRPr="005D5EB0">
        <w:rPr>
          <w:rFonts w:ascii="SimSun" w:hAnsi="SimSun" w:cstheme="minorBidi"/>
          <w:b/>
          <w:sz w:val="21"/>
          <w:szCs w:val="22"/>
        </w:rPr>
        <w:t>B集团注意到，在程序的每一阶段——</w:t>
      </w:r>
      <w:proofErr w:type="gramStart"/>
      <w:r w:rsidRPr="005D5EB0">
        <w:rPr>
          <w:rFonts w:ascii="SimSun" w:hAnsi="SimSun" w:cstheme="minorBidi"/>
          <w:b/>
          <w:sz w:val="21"/>
          <w:szCs w:val="22"/>
        </w:rPr>
        <w:t>从审议</w:t>
      </w:r>
      <w:proofErr w:type="gramEnd"/>
      <w:r w:rsidRPr="005D5EB0">
        <w:rPr>
          <w:rFonts w:ascii="SimSun" w:hAnsi="SimSun" w:cstheme="minorBidi"/>
          <w:b/>
          <w:sz w:val="21"/>
          <w:szCs w:val="22"/>
        </w:rPr>
        <w:t>项目提案到项目的实施，适当考虑项目受益人的吸收能力和专业知识水平非常重要。</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rPr>
      </w:pPr>
      <w:r w:rsidRPr="005D5EB0">
        <w:rPr>
          <w:rFonts w:ascii="SimSun" w:hAnsi="SimSun" w:cstheme="minorBidi"/>
          <w:sz w:val="21"/>
          <w:szCs w:val="22"/>
          <w:u w:val="single"/>
        </w:rPr>
        <w:lastRenderedPageBreak/>
        <w:t>建议9</w:t>
      </w:r>
    </w:p>
    <w:p w:rsidR="005D5EB0" w:rsidRPr="005D5EB0" w:rsidRDefault="005D5EB0" w:rsidP="005D5EB0">
      <w:pPr>
        <w:overflowPunct w:val="0"/>
        <w:spacing w:beforeLines="100" w:before="240" w:afterLines="50" w:after="120" w:line="340" w:lineRule="atLeast"/>
        <w:ind w:firstLineChars="200" w:firstLine="422"/>
        <w:jc w:val="both"/>
        <w:rPr>
          <w:rFonts w:ascii="KaiTi" w:eastAsia="KaiTi" w:hAnsi="KaiTi" w:cstheme="minorBidi"/>
          <w:sz w:val="21"/>
          <w:szCs w:val="22"/>
        </w:rPr>
      </w:pPr>
      <w:r w:rsidRPr="005D5EB0">
        <w:rPr>
          <w:rFonts w:ascii="KaiTi" w:eastAsia="KaiTi" w:hAnsi="KaiTi" w:cstheme="minorBidi"/>
          <w:b/>
          <w:sz w:val="21"/>
          <w:szCs w:val="22"/>
        </w:rPr>
        <w:t>WIPO</w:t>
      </w:r>
      <w:r w:rsidRPr="005D5EB0">
        <w:rPr>
          <w:rFonts w:ascii="KaiTi" w:eastAsia="KaiTi" w:hAnsi="KaiTi" w:cstheme="minorBidi"/>
          <w:sz w:val="21"/>
          <w:szCs w:val="22"/>
        </w:rPr>
        <w:t>应当更加注重聘用对受援国的社会经济条件非常熟悉、深入了解的专家。</w:t>
      </w:r>
      <w:r w:rsidRPr="005D5EB0">
        <w:rPr>
          <w:rFonts w:ascii="KaiTi" w:eastAsia="KaiTi" w:hAnsi="KaiTi" w:cstheme="minorBidi"/>
          <w:b/>
          <w:sz w:val="21"/>
          <w:szCs w:val="22"/>
        </w:rPr>
        <w:t>受益</w:t>
      </w:r>
      <w:proofErr w:type="gramStart"/>
      <w:r w:rsidRPr="005D5EB0">
        <w:rPr>
          <w:rFonts w:ascii="KaiTi" w:eastAsia="KaiTi" w:hAnsi="KaiTi" w:cstheme="minorBidi"/>
          <w:b/>
          <w:sz w:val="21"/>
          <w:szCs w:val="22"/>
        </w:rPr>
        <w:t>国</w:t>
      </w:r>
      <w:r w:rsidRPr="005D5EB0">
        <w:rPr>
          <w:rFonts w:ascii="KaiTi" w:eastAsia="KaiTi" w:hAnsi="KaiTi" w:cstheme="minorBidi"/>
          <w:sz w:val="21"/>
          <w:szCs w:val="22"/>
        </w:rPr>
        <w:t>应当</w:t>
      </w:r>
      <w:proofErr w:type="gramEnd"/>
      <w:r w:rsidRPr="005D5EB0">
        <w:rPr>
          <w:rFonts w:ascii="KaiTi" w:eastAsia="KaiTi" w:hAnsi="KaiTi" w:cstheme="minorBidi"/>
          <w:sz w:val="21"/>
          <w:szCs w:val="22"/>
        </w:rPr>
        <w:t>确保加强其各部门之间的内部协调，以促进项目落实和项目的长期可持续性。</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B集团完全支持WIPO在征聘时以才为先。</w:t>
      </w:r>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由于该项建议的第二部分针对的是成员国，我们表示全面支持。然而，我们注意到，这一要素未要求委员会采取任何行动，并应当在国家层面</w:t>
      </w:r>
      <w:r w:rsidRPr="005D5EB0">
        <w:rPr>
          <w:rFonts w:ascii="SimSun" w:hAnsi="SimSun" w:cstheme="minorBidi" w:hint="eastAsia"/>
          <w:b/>
          <w:sz w:val="21"/>
          <w:szCs w:val="22"/>
        </w:rPr>
        <w:t>予以处理</w:t>
      </w:r>
      <w:r w:rsidRPr="005D5EB0">
        <w:rPr>
          <w:rFonts w:ascii="SimSun" w:hAnsi="SimSun" w:cstheme="minorBidi"/>
          <w:b/>
          <w:sz w:val="21"/>
          <w:szCs w:val="22"/>
        </w:rPr>
        <w:t>。</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rPr>
      </w:pPr>
      <w:r w:rsidRPr="005D5EB0">
        <w:rPr>
          <w:rFonts w:ascii="SimSun" w:hAnsi="SimSun" w:cstheme="minorBidi"/>
          <w:sz w:val="21"/>
          <w:szCs w:val="22"/>
          <w:u w:val="single"/>
        </w:rPr>
        <w:t>建议10</w:t>
      </w:r>
    </w:p>
    <w:p w:rsidR="005D5EB0" w:rsidRPr="005D5EB0" w:rsidRDefault="005D5EB0" w:rsidP="005D5EB0">
      <w:pPr>
        <w:overflowPunct w:val="0"/>
        <w:spacing w:beforeLines="100" w:before="240" w:afterLines="50" w:after="120" w:line="340" w:lineRule="atLeast"/>
        <w:ind w:firstLineChars="200" w:firstLine="422"/>
        <w:jc w:val="both"/>
        <w:rPr>
          <w:rFonts w:ascii="SimSun" w:hAnsi="SimSun" w:cstheme="minorBidi"/>
          <w:sz w:val="21"/>
          <w:szCs w:val="22"/>
        </w:rPr>
      </w:pPr>
      <w:r w:rsidRPr="005D5EB0">
        <w:rPr>
          <w:rFonts w:ascii="KaiTi" w:eastAsia="KaiTi" w:hAnsi="KaiTi" w:cstheme="minorBidi"/>
          <w:b/>
          <w:sz w:val="21"/>
          <w:szCs w:val="22"/>
        </w:rPr>
        <w:t>秘书处</w:t>
      </w:r>
      <w:r w:rsidRPr="005D5EB0">
        <w:rPr>
          <w:rFonts w:ascii="KaiTi" w:eastAsia="KaiTi" w:hAnsi="KaiTi" w:cstheme="minorBidi"/>
          <w:sz w:val="21"/>
          <w:szCs w:val="22"/>
        </w:rPr>
        <w:t>提交给CDIP的进展报告应当包括有关发展议程项目的财力和人力资源利用率的详细信息。应当避免将多个项目同时分配给同一项目经理负责。</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B集团总体上支持在对项目资源的使用情况进行报告时保持透明。但是，对于建议10，我们尚不清楚实现这一目标还需要哪些额外信息。关于建议的第二部分，B集团希望强调，评估项目经理的工作量是否适当，应由WIPO秘书处的主管工作人员逐案进</w:t>
      </w:r>
      <w:r>
        <w:rPr>
          <w:rFonts w:ascii="SimSun" w:hAnsi="SimSun" w:cstheme="minorBidi"/>
          <w:b/>
          <w:sz w:val="21"/>
          <w:szCs w:val="22"/>
        </w:rPr>
        <w:t>‍</w:t>
      </w:r>
      <w:r w:rsidRPr="005D5EB0">
        <w:rPr>
          <w:rFonts w:ascii="SimSun" w:hAnsi="SimSun" w:cstheme="minorBidi"/>
          <w:b/>
          <w:sz w:val="21"/>
          <w:szCs w:val="22"/>
        </w:rPr>
        <w:t>行。</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rPr>
      </w:pPr>
      <w:r w:rsidRPr="005D5EB0">
        <w:rPr>
          <w:rFonts w:ascii="SimSun" w:hAnsi="SimSun" w:cstheme="minorBidi"/>
          <w:sz w:val="21"/>
          <w:szCs w:val="22"/>
          <w:u w:val="single"/>
        </w:rPr>
        <w:t>建议11</w:t>
      </w:r>
    </w:p>
    <w:p w:rsidR="005D5EB0" w:rsidRPr="005D5EB0" w:rsidRDefault="005D5EB0" w:rsidP="005D5EB0">
      <w:pPr>
        <w:overflowPunct w:val="0"/>
        <w:spacing w:beforeLines="100" w:before="240" w:afterLines="50" w:after="120" w:line="340" w:lineRule="atLeast"/>
        <w:ind w:firstLineChars="200" w:firstLine="420"/>
        <w:jc w:val="both"/>
        <w:rPr>
          <w:rFonts w:ascii="KaiTi" w:eastAsia="KaiTi" w:hAnsi="KaiTi" w:cstheme="minorBidi"/>
          <w:sz w:val="21"/>
          <w:szCs w:val="22"/>
        </w:rPr>
      </w:pPr>
      <w:r w:rsidRPr="005D5EB0">
        <w:rPr>
          <w:rFonts w:ascii="KaiTi" w:eastAsia="KaiTi" w:hAnsi="KaiTi" w:cstheme="minorBidi"/>
          <w:sz w:val="21"/>
          <w:szCs w:val="22"/>
        </w:rPr>
        <w:t>应当落实到位一种机制，就载于审评报告中的经商定的建议和已主流化的发展议程项目结果进行报告。主流化进程应当与经批准的预期结果一致。</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B集团不支持这一建议，因为它过于繁琐</w:t>
      </w:r>
      <w:r w:rsidRPr="005D5EB0">
        <w:rPr>
          <w:rFonts w:ascii="SimSun" w:hAnsi="SimSun" w:cstheme="minorBidi" w:hint="eastAsia"/>
          <w:b/>
          <w:sz w:val="21"/>
          <w:szCs w:val="22"/>
        </w:rPr>
        <w:t>，</w:t>
      </w:r>
      <w:r w:rsidRPr="005D5EB0">
        <w:rPr>
          <w:rFonts w:ascii="SimSun" w:hAnsi="SimSun" w:cstheme="minorBidi"/>
          <w:b/>
          <w:sz w:val="21"/>
          <w:szCs w:val="22"/>
        </w:rPr>
        <w:t>适得其反。</w:t>
      </w:r>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b/>
          <w:sz w:val="21"/>
          <w:szCs w:val="22"/>
        </w:rPr>
      </w:pPr>
      <w:r w:rsidRPr="005D5EB0">
        <w:rPr>
          <w:rFonts w:ascii="SimSun" w:hAnsi="SimSun" w:cstheme="minorBidi"/>
          <w:b/>
          <w:sz w:val="21"/>
          <w:szCs w:val="22"/>
        </w:rPr>
        <w:t>B集团继续支持本委员会行之有效的既定做法，在成员国讨论项目审评报告时，成员国就</w:t>
      </w:r>
      <w:r w:rsidRPr="005D5EB0">
        <w:rPr>
          <w:rFonts w:ascii="SimSun" w:hAnsi="SimSun" w:cstheme="minorBidi" w:hint="eastAsia"/>
          <w:b/>
          <w:sz w:val="21"/>
          <w:szCs w:val="22"/>
        </w:rPr>
        <w:t>审评</w:t>
      </w:r>
      <w:r w:rsidRPr="005D5EB0">
        <w:rPr>
          <w:rFonts w:ascii="SimSun" w:hAnsi="SimSun" w:cstheme="minorBidi"/>
          <w:b/>
          <w:sz w:val="21"/>
          <w:szCs w:val="22"/>
        </w:rPr>
        <w:t>结果提出意见，由秘书处来决定</w:t>
      </w:r>
      <w:r w:rsidRPr="005D5EB0">
        <w:rPr>
          <w:rFonts w:ascii="SimSun" w:hAnsi="SimSun" w:cstheme="minorBidi" w:hint="eastAsia"/>
          <w:b/>
          <w:sz w:val="21"/>
          <w:szCs w:val="22"/>
        </w:rPr>
        <w:t>审议</w:t>
      </w:r>
      <w:r w:rsidRPr="005D5EB0">
        <w:rPr>
          <w:rFonts w:ascii="SimSun" w:hAnsi="SimSun" w:cstheme="minorBidi"/>
          <w:b/>
          <w:sz w:val="21"/>
          <w:szCs w:val="22"/>
        </w:rPr>
        <w:t>这些结果和建议的最佳和最切实的方式，但不要逐一</w:t>
      </w:r>
      <w:r w:rsidRPr="005D5EB0">
        <w:rPr>
          <w:rFonts w:ascii="SimSun" w:hAnsi="SimSun" w:cstheme="minorBidi" w:hint="eastAsia"/>
          <w:b/>
          <w:sz w:val="21"/>
          <w:szCs w:val="22"/>
        </w:rPr>
        <w:t>批准审评</w:t>
      </w:r>
      <w:r w:rsidRPr="005D5EB0">
        <w:rPr>
          <w:rFonts w:ascii="SimSun" w:hAnsi="SimSun" w:cstheme="minorBidi"/>
          <w:b/>
          <w:sz w:val="21"/>
          <w:szCs w:val="22"/>
        </w:rPr>
        <w:t>建议。逐一讨论并批准</w:t>
      </w:r>
      <w:r w:rsidRPr="005D5EB0">
        <w:rPr>
          <w:rFonts w:ascii="SimSun" w:hAnsi="SimSun" w:cstheme="minorBidi" w:hint="eastAsia"/>
          <w:b/>
          <w:sz w:val="21"/>
          <w:szCs w:val="22"/>
        </w:rPr>
        <w:t>审评</w:t>
      </w:r>
      <w:r w:rsidRPr="005D5EB0">
        <w:rPr>
          <w:rFonts w:ascii="SimSun" w:hAnsi="SimSun" w:cstheme="minorBidi"/>
          <w:b/>
          <w:sz w:val="21"/>
          <w:szCs w:val="22"/>
        </w:rPr>
        <w:t>建议将使讨论变得旷日持久，效率低下，在我们看来，还将使委员会的工作复杂化，和/或妨碍委员会的工作。它还将拖延任何可能的改进，因为成员国可能</w:t>
      </w:r>
      <w:r w:rsidRPr="005D5EB0">
        <w:rPr>
          <w:rFonts w:ascii="SimSun" w:hAnsi="SimSun" w:cstheme="minorBidi" w:hint="eastAsia"/>
          <w:b/>
          <w:sz w:val="21"/>
          <w:szCs w:val="22"/>
        </w:rPr>
        <w:t>无法</w:t>
      </w:r>
      <w:r w:rsidRPr="005D5EB0">
        <w:rPr>
          <w:rFonts w:ascii="SimSun" w:hAnsi="SimSun" w:cstheme="minorBidi"/>
          <w:b/>
          <w:sz w:val="21"/>
          <w:szCs w:val="22"/>
        </w:rPr>
        <w:t>就建议的确切措辞达成一致意见。</w:t>
      </w:r>
    </w:p>
    <w:p w:rsidR="005D5EB0" w:rsidRDefault="005D5EB0" w:rsidP="005D5EB0">
      <w:pPr>
        <w:keepNext/>
        <w:overflowPunct w:val="0"/>
        <w:spacing w:beforeLines="100" w:before="240" w:afterLines="50" w:after="120" w:line="340" w:lineRule="atLeast"/>
        <w:jc w:val="both"/>
        <w:rPr>
          <w:rFonts w:ascii="SimSun" w:hAnsi="SimSun" w:cstheme="minorBidi"/>
          <w:sz w:val="21"/>
          <w:szCs w:val="22"/>
        </w:rPr>
      </w:pPr>
      <w:r w:rsidRPr="005D5EB0">
        <w:rPr>
          <w:rFonts w:ascii="SimSun" w:hAnsi="SimSun" w:cstheme="minorBidi"/>
          <w:sz w:val="21"/>
          <w:szCs w:val="22"/>
          <w:u w:val="single"/>
        </w:rPr>
        <w:t>建议12</w:t>
      </w:r>
    </w:p>
    <w:p w:rsidR="005D5EB0" w:rsidRPr="005D5EB0" w:rsidRDefault="005D5EB0" w:rsidP="005D5EB0">
      <w:pPr>
        <w:overflowPunct w:val="0"/>
        <w:spacing w:beforeLines="100" w:before="240" w:afterLines="50" w:after="120" w:line="340" w:lineRule="atLeast"/>
        <w:ind w:firstLineChars="200" w:firstLine="422"/>
        <w:jc w:val="both"/>
        <w:rPr>
          <w:rFonts w:ascii="KaiTi" w:eastAsia="KaiTi" w:hAnsi="KaiTi" w:cstheme="minorBidi"/>
          <w:sz w:val="21"/>
          <w:szCs w:val="22"/>
        </w:rPr>
      </w:pPr>
      <w:r w:rsidRPr="005D5EB0">
        <w:rPr>
          <w:rFonts w:ascii="KaiTi" w:eastAsia="KaiTi" w:hAnsi="KaiTi" w:cstheme="minorBidi"/>
          <w:b/>
          <w:sz w:val="21"/>
          <w:szCs w:val="22"/>
        </w:rPr>
        <w:t>成员国</w:t>
      </w:r>
      <w:r w:rsidRPr="005D5EB0">
        <w:rPr>
          <w:rFonts w:ascii="KaiTi" w:eastAsia="KaiTi" w:hAnsi="KaiTi" w:cstheme="minorBidi"/>
          <w:sz w:val="21"/>
          <w:szCs w:val="22"/>
        </w:rPr>
        <w:t>和</w:t>
      </w:r>
      <w:r w:rsidRPr="005D5EB0">
        <w:rPr>
          <w:rFonts w:ascii="KaiTi" w:eastAsia="KaiTi" w:hAnsi="KaiTi" w:cstheme="minorBidi"/>
          <w:b/>
          <w:sz w:val="21"/>
          <w:szCs w:val="22"/>
        </w:rPr>
        <w:t>秘书处</w:t>
      </w:r>
      <w:r w:rsidRPr="005D5EB0">
        <w:rPr>
          <w:rFonts w:ascii="KaiTi" w:eastAsia="KaiTi" w:hAnsi="KaiTi" w:cstheme="minorBidi"/>
          <w:sz w:val="21"/>
          <w:szCs w:val="22"/>
        </w:rPr>
        <w:t>应当审议各种方法和手段，更好地传播关于发展议程及其落实情况的信息。</w:t>
      </w:r>
    </w:p>
    <w:p w:rsidR="005D5EB0" w:rsidRPr="005D5EB0" w:rsidRDefault="005D5EB0" w:rsidP="005D5EB0">
      <w:pPr>
        <w:keepNext/>
        <w:overflowPunct w:val="0"/>
        <w:spacing w:afterLines="50" w:after="120" w:line="340" w:lineRule="atLeast"/>
        <w:jc w:val="both"/>
        <w:rPr>
          <w:rFonts w:ascii="SimSun" w:hAnsi="SimSun" w:cstheme="minorBidi"/>
          <w:b/>
          <w:sz w:val="21"/>
          <w:szCs w:val="22"/>
          <w:lang w:eastAsia="en-US"/>
        </w:rPr>
      </w:pPr>
      <w:proofErr w:type="spellStart"/>
      <w:r w:rsidRPr="005D5EB0">
        <w:rPr>
          <w:rFonts w:ascii="SimSun" w:hAnsi="SimSun" w:cstheme="minorBidi"/>
          <w:b/>
          <w:sz w:val="21"/>
          <w:szCs w:val="22"/>
          <w:lang w:eastAsia="en-US"/>
        </w:rPr>
        <w:t>B集团的评论意见</w:t>
      </w:r>
      <w:proofErr w:type="spellEnd"/>
    </w:p>
    <w:p w:rsidR="005D5EB0" w:rsidRPr="005D5EB0" w:rsidRDefault="005D5EB0" w:rsidP="005D5EB0">
      <w:pPr>
        <w:numPr>
          <w:ilvl w:val="0"/>
          <w:numId w:val="7"/>
        </w:numPr>
        <w:overflowPunct w:val="0"/>
        <w:spacing w:afterLines="50" w:after="120" w:line="340" w:lineRule="atLeast"/>
        <w:ind w:leftChars="200" w:left="862" w:hangingChars="200" w:hanging="422"/>
        <w:jc w:val="both"/>
        <w:rPr>
          <w:rFonts w:ascii="SimSun" w:hAnsi="SimSun" w:cstheme="minorBidi"/>
          <w:sz w:val="21"/>
          <w:szCs w:val="22"/>
        </w:rPr>
      </w:pPr>
      <w:r w:rsidRPr="005D5EB0">
        <w:rPr>
          <w:rFonts w:ascii="SimSun" w:hAnsi="SimSun" w:cstheme="minorBidi"/>
          <w:b/>
          <w:sz w:val="21"/>
          <w:szCs w:val="22"/>
        </w:rPr>
        <w:t>对于采取何种</w:t>
      </w:r>
      <w:r w:rsidRPr="005D5EB0">
        <w:rPr>
          <w:rFonts w:ascii="SimSun" w:hAnsi="SimSun" w:cstheme="minorBidi" w:hint="eastAsia"/>
          <w:b/>
          <w:sz w:val="21"/>
          <w:szCs w:val="22"/>
        </w:rPr>
        <w:t>手段以</w:t>
      </w:r>
      <w:r w:rsidRPr="005D5EB0">
        <w:rPr>
          <w:rFonts w:ascii="SimSun" w:hAnsi="SimSun" w:cstheme="minorBidi"/>
          <w:b/>
          <w:sz w:val="21"/>
          <w:szCs w:val="22"/>
        </w:rPr>
        <w:t>更好地传播关于发展议程及其落实情况的信息，B集团持开放态度，但根据建议6和7所采取的行动</w:t>
      </w:r>
      <w:r w:rsidRPr="005D5EB0">
        <w:rPr>
          <w:rFonts w:ascii="SimSun" w:hAnsi="SimSun" w:cstheme="minorBidi" w:hint="eastAsia"/>
          <w:b/>
          <w:sz w:val="21"/>
          <w:szCs w:val="22"/>
        </w:rPr>
        <w:t>已涵盖该</w:t>
      </w:r>
      <w:r w:rsidRPr="005D5EB0">
        <w:rPr>
          <w:rFonts w:ascii="SimSun" w:hAnsi="SimSun" w:cstheme="minorBidi"/>
          <w:b/>
          <w:sz w:val="21"/>
          <w:szCs w:val="22"/>
        </w:rPr>
        <w:t>建议。</w:t>
      </w:r>
    </w:p>
    <w:p w:rsidR="005D5EB0" w:rsidRDefault="005D5EB0" w:rsidP="005D5EB0">
      <w:pPr>
        <w:tabs>
          <w:tab w:val="left" w:pos="4950"/>
        </w:tabs>
        <w:overflowPunct w:val="0"/>
        <w:spacing w:afterLines="50" w:after="120" w:line="340" w:lineRule="atLeast"/>
        <w:ind w:left="5534"/>
        <w:jc w:val="both"/>
        <w:rPr>
          <w:rFonts w:ascii="KaiTi" w:eastAsia="KaiTi" w:hAnsi="KaiTi"/>
          <w:sz w:val="21"/>
          <w:szCs w:val="22"/>
        </w:rPr>
      </w:pPr>
    </w:p>
    <w:p w:rsidR="005D5EB0" w:rsidRDefault="005D5EB0" w:rsidP="005D5EB0">
      <w:pPr>
        <w:tabs>
          <w:tab w:val="left" w:pos="4950"/>
        </w:tabs>
        <w:overflowPunct w:val="0"/>
        <w:spacing w:afterLines="50" w:after="120" w:line="340" w:lineRule="atLeast"/>
        <w:ind w:left="5534"/>
        <w:jc w:val="both"/>
        <w:rPr>
          <w:rFonts w:ascii="KaiTi" w:eastAsia="KaiTi" w:hAnsi="KaiTi"/>
          <w:sz w:val="21"/>
          <w:szCs w:val="22"/>
        </w:rPr>
      </w:pPr>
      <w:r w:rsidRPr="00631A3F">
        <w:rPr>
          <w:rFonts w:ascii="KaiTi" w:eastAsia="KaiTi" w:hAnsi="KaiTi" w:hint="eastAsia"/>
          <w:sz w:val="21"/>
          <w:szCs w:val="22"/>
        </w:rPr>
        <w:t>[附件</w:t>
      </w:r>
      <w:r>
        <w:rPr>
          <w:rFonts w:ascii="KaiTi" w:eastAsia="KaiTi" w:hAnsi="KaiTi" w:hint="eastAsia"/>
          <w:sz w:val="21"/>
          <w:szCs w:val="22"/>
        </w:rPr>
        <w:t>二</w:t>
      </w:r>
      <w:r w:rsidRPr="00631A3F">
        <w:rPr>
          <w:rFonts w:ascii="KaiTi" w:eastAsia="KaiTi" w:hAnsi="KaiTi" w:hint="eastAsia"/>
          <w:sz w:val="21"/>
          <w:szCs w:val="22"/>
        </w:rPr>
        <w:t>和文件完]</w:t>
      </w:r>
    </w:p>
    <w:sectPr w:rsidR="005D5EB0" w:rsidSect="005D5EB0">
      <w:headerReference w:type="default" r:id="rId12"/>
      <w:headerReference w:type="first" r:id="rId13"/>
      <w:pgSz w:w="11907" w:h="16840"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55" w:rsidRDefault="00272855" w:rsidP="002439FB">
      <w:r>
        <w:separator/>
      </w:r>
    </w:p>
  </w:endnote>
  <w:endnote w:type="continuationSeparator" w:id="0">
    <w:p w:rsidR="00272855" w:rsidRDefault="00272855" w:rsidP="0024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55" w:rsidRDefault="00272855" w:rsidP="002439FB">
      <w:r>
        <w:separator/>
      </w:r>
    </w:p>
  </w:footnote>
  <w:footnote w:type="continuationSeparator" w:id="0">
    <w:p w:rsidR="00272855" w:rsidRDefault="00272855" w:rsidP="002439FB">
      <w:r>
        <w:continuationSeparator/>
      </w:r>
    </w:p>
  </w:footnote>
  <w:footnote w:id="1">
    <w:p w:rsidR="00B342D0" w:rsidRPr="00C20739" w:rsidRDefault="00B342D0" w:rsidP="00B342D0">
      <w:pPr>
        <w:pStyle w:val="a8"/>
        <w:rPr>
          <w:rFonts w:ascii="SimSun" w:hAnsi="SimSun"/>
        </w:rPr>
      </w:pPr>
      <w:r w:rsidRPr="00C20739">
        <w:rPr>
          <w:rStyle w:val="af1"/>
          <w:rFonts w:ascii="SimSun" w:hAnsi="SimSun"/>
        </w:rPr>
        <w:footnoteRef/>
      </w:r>
      <w:r w:rsidR="001D0DA0" w:rsidRPr="00C20739">
        <w:rPr>
          <w:rFonts w:ascii="SimSun" w:hAnsi="SimSun" w:hint="eastAsia"/>
        </w:rPr>
        <w:tab/>
      </w:r>
      <w:r w:rsidRPr="001B083F">
        <w:rPr>
          <w:rFonts w:ascii="SimSun" w:hAnsi="SimSun"/>
        </w:rPr>
        <w:t>有关文件见：http：//www.wipo.int/meetings/en/doc_details.jsp?doc_id=119552。</w:t>
      </w:r>
    </w:p>
  </w:footnote>
  <w:footnote w:id="2">
    <w:p w:rsidR="005D5EB0" w:rsidRPr="005D5EB0" w:rsidRDefault="005D5EB0" w:rsidP="005D5EB0">
      <w:pPr>
        <w:pStyle w:val="a8"/>
        <w:rPr>
          <w:rFonts w:ascii="SimSun" w:hAnsi="SimSun"/>
        </w:rPr>
      </w:pPr>
      <w:r w:rsidRPr="005D5EB0">
        <w:rPr>
          <w:rStyle w:val="af1"/>
          <w:rFonts w:ascii="SimSun" w:hAnsi="SimSun"/>
        </w:rPr>
        <w:footnoteRef/>
      </w:r>
      <w:r w:rsidRPr="005D5EB0">
        <w:rPr>
          <w:rFonts w:ascii="SimSun" w:hAnsi="SimSun" w:hint="eastAsia"/>
        </w:rPr>
        <w:tab/>
      </w:r>
      <w:r w:rsidRPr="005D5EB0">
        <w:rPr>
          <w:rFonts w:ascii="SimSun" w:hAnsi="SimSun"/>
        </w:rPr>
        <w:t>这种理解符合Gupta先生在委员会第十八届会议上</w:t>
      </w:r>
      <w:r w:rsidRPr="005D5EB0">
        <w:rPr>
          <w:rFonts w:ascii="SimSun" w:hAnsi="SimSun" w:hint="eastAsia"/>
        </w:rPr>
        <w:t>提供</w:t>
      </w:r>
      <w:r w:rsidRPr="005D5EB0">
        <w:rPr>
          <w:rFonts w:ascii="SimSun" w:hAnsi="SimSun"/>
        </w:rPr>
        <w:t>的解释。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BA" w:rsidRPr="00C20739" w:rsidRDefault="00512BBA" w:rsidP="00477D6B">
    <w:pPr>
      <w:jc w:val="right"/>
      <w:rPr>
        <w:rFonts w:ascii="SimSun" w:hAnsi="SimSun"/>
        <w:sz w:val="21"/>
      </w:rPr>
    </w:pPr>
    <w:r w:rsidRPr="00C20739">
      <w:rPr>
        <w:rFonts w:ascii="SimSun" w:hAnsi="SimSun"/>
        <w:sz w:val="21"/>
      </w:rPr>
      <w:t>CDIP/19/3</w:t>
    </w:r>
  </w:p>
  <w:p w:rsidR="00320E37" w:rsidRPr="00C20739" w:rsidRDefault="00650A05" w:rsidP="00030F22">
    <w:pPr>
      <w:jc w:val="right"/>
      <w:rPr>
        <w:rFonts w:ascii="SimSun" w:hAnsi="SimSun"/>
        <w:noProof/>
        <w:sz w:val="21"/>
      </w:rPr>
    </w:pPr>
    <w:r w:rsidRPr="00C20739">
      <w:rPr>
        <w:rFonts w:ascii="SimSun" w:hAnsi="SimSun"/>
        <w:sz w:val="21"/>
      </w:rPr>
      <w:t>Annex I]</w:t>
    </w:r>
    <w:r w:rsidR="008E61D1" w:rsidRPr="00C20739">
      <w:rPr>
        <w:rFonts w:ascii="SimSun" w:hAnsi="SimSun"/>
        <w:sz w:val="21"/>
      </w:rPr>
      <w:fldChar w:fldCharType="begin"/>
    </w:r>
    <w:r w:rsidR="008E61D1" w:rsidRPr="00C20739">
      <w:rPr>
        <w:rFonts w:ascii="SimSun" w:hAnsi="SimSun"/>
        <w:sz w:val="21"/>
      </w:rPr>
      <w:instrText xml:space="preserve"> PAGE  \* MERGEFORMAT </w:instrText>
    </w:r>
    <w:r w:rsidR="008E61D1" w:rsidRPr="00C20739">
      <w:rPr>
        <w:rFonts w:ascii="SimSun" w:hAnsi="SimSun"/>
        <w:sz w:val="21"/>
      </w:rPr>
      <w:fldChar w:fldCharType="separate"/>
    </w:r>
    <w:r w:rsidR="006F4690" w:rsidRPr="00C20739">
      <w:rPr>
        <w:rFonts w:ascii="SimSun" w:hAnsi="SimSun"/>
        <w:noProof/>
        <w:sz w:val="21"/>
      </w:rPr>
      <w:t>12</w:t>
    </w:r>
    <w:r w:rsidR="008E61D1" w:rsidRPr="00C20739">
      <w:rPr>
        <w:rFonts w:ascii="SimSun" w:hAnsi="SimSun"/>
        <w:noProof/>
        <w:sz w:val="21"/>
      </w:rPr>
      <w:fldChar w:fldCharType="end"/>
    </w:r>
  </w:p>
  <w:p w:rsidR="0016260A" w:rsidRPr="00C20739" w:rsidRDefault="0016260A" w:rsidP="00030F22">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BA" w:rsidRPr="00C20739" w:rsidRDefault="00512BBA" w:rsidP="00D1041E">
    <w:pPr>
      <w:pStyle w:val="a4"/>
      <w:jc w:val="right"/>
      <w:rPr>
        <w:rFonts w:ascii="SimSun" w:hAnsi="SimSun"/>
        <w:sz w:val="21"/>
      </w:rPr>
    </w:pPr>
    <w:r w:rsidRPr="00C20739">
      <w:rPr>
        <w:rFonts w:ascii="SimSun" w:hAnsi="SimSun"/>
        <w:sz w:val="21"/>
      </w:rPr>
      <w:t>CDIP/19/3</w:t>
    </w:r>
  </w:p>
  <w:p w:rsidR="00535B18" w:rsidRPr="00C20739" w:rsidRDefault="00403FDF" w:rsidP="00030F22">
    <w:pPr>
      <w:pStyle w:val="a4"/>
      <w:jc w:val="right"/>
      <w:rPr>
        <w:rFonts w:ascii="SimSun" w:hAnsi="SimSun"/>
        <w:sz w:val="21"/>
      </w:rPr>
    </w:pPr>
    <w:r w:rsidRPr="00C20739">
      <w:rPr>
        <w:rFonts w:ascii="SimSun" w:hAnsi="SimSun" w:hint="eastAsia"/>
        <w:sz w:val="21"/>
      </w:rPr>
      <w:t>附件</w:t>
    </w:r>
    <w:r w:rsidR="005D5EB0">
      <w:rPr>
        <w:rFonts w:ascii="SimSun" w:hAnsi="SimSun" w:hint="eastAsia"/>
        <w:sz w:val="21"/>
      </w:rPr>
      <w:t>一</w:t>
    </w:r>
    <w:r w:rsidRPr="00C20739">
      <w:rPr>
        <w:rFonts w:ascii="SimSun" w:hAnsi="SimSun" w:hint="eastAsia"/>
        <w:sz w:val="21"/>
      </w:rPr>
      <w:t>第</w:t>
    </w:r>
    <w:sdt>
      <w:sdtPr>
        <w:rPr>
          <w:rFonts w:ascii="SimSun" w:hAnsi="SimSun"/>
          <w:sz w:val="21"/>
        </w:rPr>
        <w:id w:val="-1641644096"/>
        <w:docPartObj>
          <w:docPartGallery w:val="Page Numbers (Top of Page)"/>
          <w:docPartUnique/>
        </w:docPartObj>
      </w:sdtPr>
      <w:sdtEndPr>
        <w:rPr>
          <w:noProof/>
        </w:rPr>
      </w:sdtEndPr>
      <w:sdtContent>
        <w:r w:rsidR="00EF5BC2" w:rsidRPr="00C20739">
          <w:rPr>
            <w:rFonts w:ascii="SimSun" w:hAnsi="SimSun"/>
            <w:sz w:val="21"/>
          </w:rPr>
          <w:fldChar w:fldCharType="begin"/>
        </w:r>
        <w:r w:rsidR="00EF5BC2" w:rsidRPr="00C20739">
          <w:rPr>
            <w:rFonts w:ascii="SimSun" w:hAnsi="SimSun"/>
            <w:sz w:val="21"/>
          </w:rPr>
          <w:instrText xml:space="preserve"> PAGE   \* MERGEFORMAT </w:instrText>
        </w:r>
        <w:r w:rsidR="00EF5BC2" w:rsidRPr="00C20739">
          <w:rPr>
            <w:rFonts w:ascii="SimSun" w:hAnsi="SimSun"/>
            <w:sz w:val="21"/>
          </w:rPr>
          <w:fldChar w:fldCharType="separate"/>
        </w:r>
        <w:r w:rsidR="004818A0">
          <w:rPr>
            <w:rFonts w:ascii="SimSun" w:hAnsi="SimSun"/>
            <w:noProof/>
            <w:sz w:val="21"/>
          </w:rPr>
          <w:t>8</w:t>
        </w:r>
        <w:r w:rsidR="00EF5BC2" w:rsidRPr="00C20739">
          <w:rPr>
            <w:rFonts w:ascii="SimSun" w:hAnsi="SimSun"/>
            <w:noProof/>
            <w:sz w:val="21"/>
          </w:rPr>
          <w:fldChar w:fldCharType="end"/>
        </w:r>
        <w:r w:rsidRPr="00C20739">
          <w:rPr>
            <w:rFonts w:ascii="SimSun" w:hAnsi="SimSun" w:hint="eastAsia"/>
            <w:noProof/>
            <w:sz w:val="21"/>
          </w:rPr>
          <w:t>页</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05" w:rsidRPr="00C20739" w:rsidRDefault="00B76DD1" w:rsidP="00B76DD1">
    <w:pPr>
      <w:pStyle w:val="a4"/>
      <w:tabs>
        <w:tab w:val="clear" w:pos="4536"/>
        <w:tab w:val="clear" w:pos="9072"/>
        <w:tab w:val="left" w:pos="871"/>
      </w:tabs>
      <w:jc w:val="right"/>
      <w:rPr>
        <w:rFonts w:ascii="SimSun" w:hAnsi="SimSun"/>
        <w:sz w:val="21"/>
      </w:rPr>
    </w:pPr>
    <w:r w:rsidRPr="00C20739">
      <w:rPr>
        <w:rFonts w:ascii="SimSun" w:hAnsi="SimSun"/>
        <w:sz w:val="21"/>
      </w:rPr>
      <w:t>CDIP/19/3</w:t>
    </w:r>
  </w:p>
  <w:p w:rsidR="00B76DD1" w:rsidRPr="00C20739" w:rsidRDefault="00B76DD1" w:rsidP="00B76DD1">
    <w:pPr>
      <w:pStyle w:val="a4"/>
      <w:tabs>
        <w:tab w:val="clear" w:pos="4536"/>
        <w:tab w:val="clear" w:pos="9072"/>
        <w:tab w:val="left" w:pos="871"/>
      </w:tabs>
      <w:jc w:val="right"/>
      <w:rPr>
        <w:rFonts w:ascii="SimSun" w:hAnsi="SimSun"/>
        <w:sz w:val="21"/>
      </w:rPr>
    </w:pPr>
    <w:r w:rsidRPr="00C20739">
      <w:rPr>
        <w:rFonts w:ascii="SimSun" w:hAnsi="SimSun"/>
      </w:rPr>
      <w:t>附</w:t>
    </w:r>
    <w:r w:rsidRPr="00C20739">
      <w:rPr>
        <w:rFonts w:ascii="SimSun" w:hAnsi="SimSun"/>
        <w:sz w:val="21"/>
      </w:rPr>
      <w:t>件</w:t>
    </w:r>
    <w:r w:rsidR="005D5EB0">
      <w:rPr>
        <w:rFonts w:ascii="SimSun" w:hAnsi="SimSun" w:hint="eastAsia"/>
        <w:sz w:val="21"/>
      </w:rPr>
      <w:t>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B0" w:rsidRPr="00C20739" w:rsidRDefault="005D5EB0" w:rsidP="00D1041E">
    <w:pPr>
      <w:pStyle w:val="a4"/>
      <w:jc w:val="right"/>
      <w:rPr>
        <w:rFonts w:ascii="SimSun" w:hAnsi="SimSun"/>
        <w:sz w:val="21"/>
      </w:rPr>
    </w:pPr>
    <w:r w:rsidRPr="00C20739">
      <w:rPr>
        <w:rFonts w:ascii="SimSun" w:hAnsi="SimSun"/>
        <w:sz w:val="21"/>
      </w:rPr>
      <w:t>CDIP/19/3</w:t>
    </w:r>
  </w:p>
  <w:p w:rsidR="005D5EB0" w:rsidRDefault="005D5EB0" w:rsidP="00030F22">
    <w:pPr>
      <w:pStyle w:val="a4"/>
      <w:jc w:val="right"/>
      <w:rPr>
        <w:rFonts w:ascii="SimSun" w:hAnsi="SimSun"/>
        <w:noProof/>
        <w:sz w:val="21"/>
      </w:rPr>
    </w:pPr>
    <w:proofErr w:type="gramStart"/>
    <w:r w:rsidRPr="00C20739">
      <w:rPr>
        <w:rFonts w:ascii="SimSun" w:hAnsi="SimSun" w:hint="eastAsia"/>
        <w:sz w:val="21"/>
      </w:rPr>
      <w:t>附件</w:t>
    </w:r>
    <w:r>
      <w:rPr>
        <w:rFonts w:ascii="SimSun" w:hAnsi="SimSun" w:hint="eastAsia"/>
        <w:sz w:val="21"/>
      </w:rPr>
      <w:t>二</w:t>
    </w:r>
    <w:r w:rsidRPr="00C20739">
      <w:rPr>
        <w:rFonts w:ascii="SimSun" w:hAnsi="SimSun" w:hint="eastAsia"/>
        <w:sz w:val="21"/>
      </w:rPr>
      <w:t>第</w:t>
    </w:r>
    <w:proofErr w:type="gramEnd"/>
    <w:sdt>
      <w:sdtPr>
        <w:rPr>
          <w:rFonts w:ascii="SimSun" w:hAnsi="SimSun"/>
          <w:sz w:val="21"/>
        </w:rPr>
        <w:id w:val="579487685"/>
        <w:docPartObj>
          <w:docPartGallery w:val="Page Numbers (Top of Page)"/>
          <w:docPartUnique/>
        </w:docPartObj>
      </w:sdtPr>
      <w:sdtEndPr>
        <w:rPr>
          <w:noProof/>
        </w:rPr>
      </w:sdtEndPr>
      <w:sdtContent>
        <w:r w:rsidRPr="00C20739">
          <w:rPr>
            <w:rFonts w:ascii="SimSun" w:hAnsi="SimSun"/>
            <w:sz w:val="21"/>
          </w:rPr>
          <w:fldChar w:fldCharType="begin"/>
        </w:r>
        <w:r w:rsidRPr="00C20739">
          <w:rPr>
            <w:rFonts w:ascii="SimSun" w:hAnsi="SimSun"/>
            <w:sz w:val="21"/>
          </w:rPr>
          <w:instrText xml:space="preserve"> PAGE   \* MERGEFORMAT </w:instrText>
        </w:r>
        <w:r w:rsidRPr="00C20739">
          <w:rPr>
            <w:rFonts w:ascii="SimSun" w:hAnsi="SimSun"/>
            <w:sz w:val="21"/>
          </w:rPr>
          <w:fldChar w:fldCharType="separate"/>
        </w:r>
        <w:r w:rsidR="004818A0">
          <w:rPr>
            <w:rFonts w:ascii="SimSun" w:hAnsi="SimSun"/>
            <w:noProof/>
            <w:sz w:val="21"/>
          </w:rPr>
          <w:t>4</w:t>
        </w:r>
        <w:r w:rsidRPr="00C20739">
          <w:rPr>
            <w:rFonts w:ascii="SimSun" w:hAnsi="SimSun"/>
            <w:noProof/>
            <w:sz w:val="21"/>
          </w:rPr>
          <w:fldChar w:fldCharType="end"/>
        </w:r>
        <w:r w:rsidRPr="00C20739">
          <w:rPr>
            <w:rFonts w:ascii="SimSun" w:hAnsi="SimSun" w:hint="eastAsia"/>
            <w:noProof/>
            <w:sz w:val="21"/>
          </w:rPr>
          <w:t>页</w:t>
        </w:r>
      </w:sdtContent>
    </w:sdt>
  </w:p>
  <w:p w:rsidR="005D5EB0" w:rsidRPr="00C20739" w:rsidRDefault="005D5EB0" w:rsidP="00030F22">
    <w:pPr>
      <w:pStyle w:val="a4"/>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B0" w:rsidRPr="00C20739" w:rsidRDefault="005D5EB0" w:rsidP="00B76DD1">
    <w:pPr>
      <w:pStyle w:val="a4"/>
      <w:tabs>
        <w:tab w:val="clear" w:pos="4536"/>
        <w:tab w:val="clear" w:pos="9072"/>
        <w:tab w:val="left" w:pos="871"/>
      </w:tabs>
      <w:jc w:val="right"/>
      <w:rPr>
        <w:rFonts w:ascii="SimSun" w:hAnsi="SimSun"/>
        <w:sz w:val="21"/>
      </w:rPr>
    </w:pPr>
    <w:r w:rsidRPr="00C20739">
      <w:rPr>
        <w:rFonts w:ascii="SimSun" w:hAnsi="SimSun"/>
        <w:sz w:val="21"/>
      </w:rPr>
      <w:t>CDIP/19/3</w:t>
    </w:r>
  </w:p>
  <w:p w:rsidR="005D5EB0" w:rsidRDefault="005D5EB0" w:rsidP="00B76DD1">
    <w:pPr>
      <w:pStyle w:val="a4"/>
      <w:tabs>
        <w:tab w:val="clear" w:pos="4536"/>
        <w:tab w:val="clear" w:pos="9072"/>
        <w:tab w:val="left" w:pos="871"/>
      </w:tabs>
      <w:jc w:val="right"/>
      <w:rPr>
        <w:rFonts w:ascii="SimSun" w:hAnsi="SimSun"/>
        <w:sz w:val="21"/>
      </w:rPr>
    </w:pPr>
    <w:r w:rsidRPr="00C20739">
      <w:rPr>
        <w:rFonts w:ascii="SimSun" w:hAnsi="SimSun"/>
      </w:rPr>
      <w:t>附</w:t>
    </w:r>
    <w:r w:rsidRPr="00C20739">
      <w:rPr>
        <w:rFonts w:ascii="SimSun" w:hAnsi="SimSun"/>
        <w:sz w:val="21"/>
      </w:rPr>
      <w:t>件</w:t>
    </w:r>
    <w:r>
      <w:rPr>
        <w:rFonts w:ascii="SimSun" w:hAnsi="SimSun" w:hint="eastAsia"/>
        <w:sz w:val="21"/>
      </w:rPr>
      <w:t>二</w:t>
    </w:r>
  </w:p>
  <w:p w:rsidR="005D5EB0" w:rsidRPr="00C20739" w:rsidRDefault="005D5EB0" w:rsidP="00B76DD1">
    <w:pPr>
      <w:pStyle w:val="a4"/>
      <w:tabs>
        <w:tab w:val="clear" w:pos="4536"/>
        <w:tab w:val="clear" w:pos="9072"/>
        <w:tab w:val="left" w:pos="871"/>
      </w:tabs>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AE6BA5"/>
    <w:multiLevelType w:val="hybridMultilevel"/>
    <w:tmpl w:val="9CD8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254C5"/>
    <w:multiLevelType w:val="hybridMultilevel"/>
    <w:tmpl w:val="37B0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247494"/>
    <w:multiLevelType w:val="hybridMultilevel"/>
    <w:tmpl w:val="3BA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D5386"/>
    <w:multiLevelType w:val="hybridMultilevel"/>
    <w:tmpl w:val="B2C6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DB7087"/>
    <w:multiLevelType w:val="hybridMultilevel"/>
    <w:tmpl w:val="9C54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D770157"/>
    <w:multiLevelType w:val="hybridMultilevel"/>
    <w:tmpl w:val="7516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DB7A79"/>
    <w:multiLevelType w:val="hybridMultilevel"/>
    <w:tmpl w:val="7064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7"/>
  </w:num>
  <w:num w:numId="3">
    <w:abstractNumId w:val="12"/>
  </w:num>
  <w:num w:numId="4">
    <w:abstractNumId w:val="11"/>
  </w:num>
  <w:num w:numId="5">
    <w:abstractNumId w:val="0"/>
  </w:num>
  <w:num w:numId="6">
    <w:abstractNumId w:val="9"/>
  </w:num>
  <w:num w:numId="7">
    <w:abstractNumId w:val="4"/>
  </w:num>
  <w:num w:numId="8">
    <w:abstractNumId w:val="1"/>
  </w:num>
  <w:num w:numId="9">
    <w:abstractNumId w:val="10"/>
  </w:num>
  <w:num w:numId="10">
    <w:abstractNumId w:val="2"/>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FB"/>
    <w:rsid w:val="00004186"/>
    <w:rsid w:val="00016EA5"/>
    <w:rsid w:val="00030F22"/>
    <w:rsid w:val="000B2E71"/>
    <w:rsid w:val="000F5E56"/>
    <w:rsid w:val="00120DDA"/>
    <w:rsid w:val="00161FE9"/>
    <w:rsid w:val="0016260A"/>
    <w:rsid w:val="00166FD3"/>
    <w:rsid w:val="00172877"/>
    <w:rsid w:val="001A4986"/>
    <w:rsid w:val="001B083F"/>
    <w:rsid w:val="001D0DA0"/>
    <w:rsid w:val="00204271"/>
    <w:rsid w:val="0021083D"/>
    <w:rsid w:val="00213019"/>
    <w:rsid w:val="002439FB"/>
    <w:rsid w:val="002460FC"/>
    <w:rsid w:val="00272855"/>
    <w:rsid w:val="00273F7E"/>
    <w:rsid w:val="00312188"/>
    <w:rsid w:val="00364383"/>
    <w:rsid w:val="003661A6"/>
    <w:rsid w:val="00381C4F"/>
    <w:rsid w:val="00395921"/>
    <w:rsid w:val="003D4E0B"/>
    <w:rsid w:val="00402D4C"/>
    <w:rsid w:val="00403FDF"/>
    <w:rsid w:val="0040438A"/>
    <w:rsid w:val="00431118"/>
    <w:rsid w:val="00444E04"/>
    <w:rsid w:val="004818A0"/>
    <w:rsid w:val="004B12D2"/>
    <w:rsid w:val="004E6C9F"/>
    <w:rsid w:val="00512BBA"/>
    <w:rsid w:val="00523480"/>
    <w:rsid w:val="00535B18"/>
    <w:rsid w:val="005458A6"/>
    <w:rsid w:val="00552142"/>
    <w:rsid w:val="00595B68"/>
    <w:rsid w:val="005D5EB0"/>
    <w:rsid w:val="006164B0"/>
    <w:rsid w:val="00631A3F"/>
    <w:rsid w:val="00650A05"/>
    <w:rsid w:val="00651B7C"/>
    <w:rsid w:val="00671B1F"/>
    <w:rsid w:val="00692B95"/>
    <w:rsid w:val="006A62E6"/>
    <w:rsid w:val="006F4690"/>
    <w:rsid w:val="007048C8"/>
    <w:rsid w:val="007521DA"/>
    <w:rsid w:val="00765FB5"/>
    <w:rsid w:val="00780C9E"/>
    <w:rsid w:val="007B240C"/>
    <w:rsid w:val="007B45F5"/>
    <w:rsid w:val="007D53C7"/>
    <w:rsid w:val="007F2929"/>
    <w:rsid w:val="00804DB7"/>
    <w:rsid w:val="00806C55"/>
    <w:rsid w:val="008645A2"/>
    <w:rsid w:val="008D7F16"/>
    <w:rsid w:val="008E61D1"/>
    <w:rsid w:val="00901ED6"/>
    <w:rsid w:val="00905688"/>
    <w:rsid w:val="00906FAE"/>
    <w:rsid w:val="00912F82"/>
    <w:rsid w:val="009414A5"/>
    <w:rsid w:val="00991377"/>
    <w:rsid w:val="00B30A80"/>
    <w:rsid w:val="00B342D0"/>
    <w:rsid w:val="00B51586"/>
    <w:rsid w:val="00B6681F"/>
    <w:rsid w:val="00B76DD1"/>
    <w:rsid w:val="00BA172D"/>
    <w:rsid w:val="00BA25F0"/>
    <w:rsid w:val="00C20739"/>
    <w:rsid w:val="00C554EC"/>
    <w:rsid w:val="00C87CCE"/>
    <w:rsid w:val="00CC0669"/>
    <w:rsid w:val="00CD16B0"/>
    <w:rsid w:val="00D1041E"/>
    <w:rsid w:val="00D2583C"/>
    <w:rsid w:val="00D745E6"/>
    <w:rsid w:val="00D84081"/>
    <w:rsid w:val="00DE7FF1"/>
    <w:rsid w:val="00E149B5"/>
    <w:rsid w:val="00E26AEC"/>
    <w:rsid w:val="00E44C93"/>
    <w:rsid w:val="00E51EA9"/>
    <w:rsid w:val="00E8053F"/>
    <w:rsid w:val="00EB1992"/>
    <w:rsid w:val="00EF5BC2"/>
    <w:rsid w:val="00F612EE"/>
    <w:rsid w:val="00FB0841"/>
    <w:rsid w:val="00FB132F"/>
    <w:rsid w:val="00FC7CC6"/>
    <w:rsid w:val="00FD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439FB"/>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link w:val="2Char"/>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link w:val="Char0"/>
    <w:uiPriority w:val="99"/>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w:basedOn w:val="a0"/>
    <w:link w:val="Char1"/>
    <w:uiPriority w:val="99"/>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2"/>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character" w:customStyle="1" w:styleId="2Char">
    <w:name w:val="标题 2 Char"/>
    <w:link w:val="2"/>
    <w:rsid w:val="002439FB"/>
    <w:rPr>
      <w:rFonts w:ascii="Arial" w:eastAsia="SimSun" w:hAnsi="Arial" w:cs="Arial"/>
      <w:bCs/>
      <w:iCs/>
      <w:caps/>
      <w:sz w:val="22"/>
      <w:szCs w:val="28"/>
    </w:rPr>
  </w:style>
  <w:style w:type="paragraph" w:customStyle="1" w:styleId="Endofdocument-Annex">
    <w:name w:val="[End of document - Annex]"/>
    <w:basedOn w:val="a0"/>
    <w:link w:val="Endofdocument-AnnexChar"/>
    <w:uiPriority w:val="99"/>
    <w:rsid w:val="002439FB"/>
    <w:pPr>
      <w:ind w:left="5534"/>
    </w:pPr>
    <w:rPr>
      <w:rFonts w:cs="Times New Roman"/>
    </w:rPr>
  </w:style>
  <w:style w:type="character" w:customStyle="1" w:styleId="Char0">
    <w:name w:val="页脚 Char"/>
    <w:link w:val="a5"/>
    <w:uiPriority w:val="99"/>
    <w:semiHidden/>
    <w:rsid w:val="002439FB"/>
    <w:rPr>
      <w:rFonts w:ascii="Arial" w:hAnsi="Arial" w:cs="Arial"/>
      <w:sz w:val="22"/>
    </w:rPr>
  </w:style>
  <w:style w:type="character" w:customStyle="1" w:styleId="Char">
    <w:name w:val="页眉 Char"/>
    <w:link w:val="a4"/>
    <w:uiPriority w:val="99"/>
    <w:locked/>
    <w:rsid w:val="002439FB"/>
    <w:rPr>
      <w:rFonts w:ascii="Arial" w:hAnsi="Arial" w:cs="Arial"/>
      <w:sz w:val="22"/>
    </w:rPr>
  </w:style>
  <w:style w:type="character" w:customStyle="1" w:styleId="Endofdocument-AnnexChar">
    <w:name w:val="[End of document - Annex] Char"/>
    <w:link w:val="Endofdocument-Annex"/>
    <w:uiPriority w:val="99"/>
    <w:locked/>
    <w:rsid w:val="002439FB"/>
    <w:rPr>
      <w:rFonts w:ascii="Arial" w:eastAsia="SimSun" w:hAnsi="Arial"/>
      <w:sz w:val="22"/>
      <w:lang w:eastAsia="zh-CN"/>
    </w:rPr>
  </w:style>
  <w:style w:type="character" w:styleId="ad">
    <w:name w:val="Strong"/>
    <w:basedOn w:val="a1"/>
    <w:qFormat/>
    <w:rsid w:val="002439FB"/>
    <w:rPr>
      <w:b/>
      <w:bCs/>
    </w:rPr>
  </w:style>
  <w:style w:type="paragraph" w:styleId="ae">
    <w:name w:val="Balloon Text"/>
    <w:basedOn w:val="a0"/>
    <w:link w:val="Char3"/>
    <w:rsid w:val="002439FB"/>
    <w:rPr>
      <w:rFonts w:ascii="Tahoma" w:hAnsi="Tahoma" w:cs="Tahoma"/>
      <w:sz w:val="16"/>
      <w:szCs w:val="16"/>
    </w:rPr>
  </w:style>
  <w:style w:type="character" w:customStyle="1" w:styleId="Char3">
    <w:name w:val="批注框文本 Char"/>
    <w:basedOn w:val="a1"/>
    <w:link w:val="ae"/>
    <w:rsid w:val="002439FB"/>
    <w:rPr>
      <w:rFonts w:ascii="Tahoma" w:eastAsia="SimSun" w:hAnsi="Tahoma" w:cs="Tahoma"/>
      <w:sz w:val="16"/>
      <w:szCs w:val="16"/>
      <w:lang w:eastAsia="zh-CN"/>
    </w:rPr>
  </w:style>
  <w:style w:type="table" w:styleId="af">
    <w:name w:val="Table Grid"/>
    <w:basedOn w:val="a2"/>
    <w:rsid w:val="002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2439FB"/>
    <w:rPr>
      <w:color w:val="0000FF"/>
      <w:u w:val="single"/>
    </w:rPr>
  </w:style>
  <w:style w:type="character" w:customStyle="1" w:styleId="Char1">
    <w:name w:val="脚注文本 Char"/>
    <w:aliases w:val="Footnote Char"/>
    <w:link w:val="a8"/>
    <w:uiPriority w:val="99"/>
    <w:locked/>
    <w:rsid w:val="002439FB"/>
    <w:rPr>
      <w:rFonts w:ascii="Arial" w:hAnsi="Arial" w:cs="Arial"/>
      <w:sz w:val="18"/>
    </w:rPr>
  </w:style>
  <w:style w:type="character" w:styleId="af1">
    <w:name w:val="footnote reference"/>
    <w:aliases w:val="callout"/>
    <w:rsid w:val="002439FB"/>
    <w:rPr>
      <w:rFonts w:cs="Times New Roman"/>
      <w:vertAlign w:val="superscript"/>
    </w:rPr>
  </w:style>
  <w:style w:type="paragraph" w:styleId="af2">
    <w:name w:val="List Paragraph"/>
    <w:basedOn w:val="a0"/>
    <w:uiPriority w:val="34"/>
    <w:qFormat/>
    <w:rsid w:val="002439FB"/>
    <w:pPr>
      <w:spacing w:after="200" w:line="276" w:lineRule="auto"/>
      <w:ind w:left="720"/>
      <w:contextualSpacing/>
    </w:pPr>
    <w:rPr>
      <w:rFonts w:asciiTheme="minorHAnsi" w:eastAsiaTheme="minorHAnsi" w:hAnsiTheme="minorHAnsi" w:cstheme="minorBidi"/>
      <w:szCs w:val="22"/>
      <w:lang w:eastAsia="en-US"/>
    </w:rPr>
  </w:style>
  <w:style w:type="character" w:styleId="af3">
    <w:name w:val="annotation reference"/>
    <w:basedOn w:val="a1"/>
    <w:rsid w:val="005458A6"/>
    <w:rPr>
      <w:sz w:val="21"/>
      <w:szCs w:val="21"/>
    </w:rPr>
  </w:style>
  <w:style w:type="paragraph" w:styleId="af4">
    <w:name w:val="annotation subject"/>
    <w:basedOn w:val="ab"/>
    <w:next w:val="ab"/>
    <w:link w:val="Char4"/>
    <w:rsid w:val="005458A6"/>
    <w:rPr>
      <w:b/>
      <w:bCs/>
      <w:sz w:val="22"/>
    </w:rPr>
  </w:style>
  <w:style w:type="character" w:customStyle="1" w:styleId="Char2">
    <w:name w:val="批注文字 Char"/>
    <w:basedOn w:val="a1"/>
    <w:link w:val="ab"/>
    <w:semiHidden/>
    <w:rsid w:val="005458A6"/>
    <w:rPr>
      <w:rFonts w:ascii="Arial" w:eastAsia="SimSun" w:hAnsi="Arial" w:cs="Arial"/>
      <w:sz w:val="18"/>
      <w:lang w:eastAsia="zh-CN"/>
    </w:rPr>
  </w:style>
  <w:style w:type="character" w:customStyle="1" w:styleId="Char4">
    <w:name w:val="批注主题 Char"/>
    <w:basedOn w:val="Char2"/>
    <w:link w:val="af4"/>
    <w:rsid w:val="005458A6"/>
    <w:rPr>
      <w:rFonts w:ascii="Arial" w:eastAsia="SimSun" w:hAnsi="Arial" w:cs="Arial"/>
      <w:b/>
      <w:bCs/>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439FB"/>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link w:val="2Char"/>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link w:val="Char0"/>
    <w:uiPriority w:val="99"/>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w:basedOn w:val="a0"/>
    <w:link w:val="Char1"/>
    <w:uiPriority w:val="99"/>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2"/>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character" w:customStyle="1" w:styleId="2Char">
    <w:name w:val="标题 2 Char"/>
    <w:link w:val="2"/>
    <w:rsid w:val="002439FB"/>
    <w:rPr>
      <w:rFonts w:ascii="Arial" w:eastAsia="SimSun" w:hAnsi="Arial" w:cs="Arial"/>
      <w:bCs/>
      <w:iCs/>
      <w:caps/>
      <w:sz w:val="22"/>
      <w:szCs w:val="28"/>
    </w:rPr>
  </w:style>
  <w:style w:type="paragraph" w:customStyle="1" w:styleId="Endofdocument-Annex">
    <w:name w:val="[End of document - Annex]"/>
    <w:basedOn w:val="a0"/>
    <w:link w:val="Endofdocument-AnnexChar"/>
    <w:uiPriority w:val="99"/>
    <w:rsid w:val="002439FB"/>
    <w:pPr>
      <w:ind w:left="5534"/>
    </w:pPr>
    <w:rPr>
      <w:rFonts w:cs="Times New Roman"/>
    </w:rPr>
  </w:style>
  <w:style w:type="character" w:customStyle="1" w:styleId="Char0">
    <w:name w:val="页脚 Char"/>
    <w:link w:val="a5"/>
    <w:uiPriority w:val="99"/>
    <w:semiHidden/>
    <w:rsid w:val="002439FB"/>
    <w:rPr>
      <w:rFonts w:ascii="Arial" w:hAnsi="Arial" w:cs="Arial"/>
      <w:sz w:val="22"/>
    </w:rPr>
  </w:style>
  <w:style w:type="character" w:customStyle="1" w:styleId="Char">
    <w:name w:val="页眉 Char"/>
    <w:link w:val="a4"/>
    <w:uiPriority w:val="99"/>
    <w:locked/>
    <w:rsid w:val="002439FB"/>
    <w:rPr>
      <w:rFonts w:ascii="Arial" w:hAnsi="Arial" w:cs="Arial"/>
      <w:sz w:val="22"/>
    </w:rPr>
  </w:style>
  <w:style w:type="character" w:customStyle="1" w:styleId="Endofdocument-AnnexChar">
    <w:name w:val="[End of document - Annex] Char"/>
    <w:link w:val="Endofdocument-Annex"/>
    <w:uiPriority w:val="99"/>
    <w:locked/>
    <w:rsid w:val="002439FB"/>
    <w:rPr>
      <w:rFonts w:ascii="Arial" w:eastAsia="SimSun" w:hAnsi="Arial"/>
      <w:sz w:val="22"/>
      <w:lang w:eastAsia="zh-CN"/>
    </w:rPr>
  </w:style>
  <w:style w:type="character" w:styleId="ad">
    <w:name w:val="Strong"/>
    <w:basedOn w:val="a1"/>
    <w:qFormat/>
    <w:rsid w:val="002439FB"/>
    <w:rPr>
      <w:b/>
      <w:bCs/>
    </w:rPr>
  </w:style>
  <w:style w:type="paragraph" w:styleId="ae">
    <w:name w:val="Balloon Text"/>
    <w:basedOn w:val="a0"/>
    <w:link w:val="Char3"/>
    <w:rsid w:val="002439FB"/>
    <w:rPr>
      <w:rFonts w:ascii="Tahoma" w:hAnsi="Tahoma" w:cs="Tahoma"/>
      <w:sz w:val="16"/>
      <w:szCs w:val="16"/>
    </w:rPr>
  </w:style>
  <w:style w:type="character" w:customStyle="1" w:styleId="Char3">
    <w:name w:val="批注框文本 Char"/>
    <w:basedOn w:val="a1"/>
    <w:link w:val="ae"/>
    <w:rsid w:val="002439FB"/>
    <w:rPr>
      <w:rFonts w:ascii="Tahoma" w:eastAsia="SimSun" w:hAnsi="Tahoma" w:cs="Tahoma"/>
      <w:sz w:val="16"/>
      <w:szCs w:val="16"/>
      <w:lang w:eastAsia="zh-CN"/>
    </w:rPr>
  </w:style>
  <w:style w:type="table" w:styleId="af">
    <w:name w:val="Table Grid"/>
    <w:basedOn w:val="a2"/>
    <w:rsid w:val="002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2439FB"/>
    <w:rPr>
      <w:color w:val="0000FF"/>
      <w:u w:val="single"/>
    </w:rPr>
  </w:style>
  <w:style w:type="character" w:customStyle="1" w:styleId="Char1">
    <w:name w:val="脚注文本 Char"/>
    <w:aliases w:val="Footnote Char"/>
    <w:link w:val="a8"/>
    <w:uiPriority w:val="99"/>
    <w:locked/>
    <w:rsid w:val="002439FB"/>
    <w:rPr>
      <w:rFonts w:ascii="Arial" w:hAnsi="Arial" w:cs="Arial"/>
      <w:sz w:val="18"/>
    </w:rPr>
  </w:style>
  <w:style w:type="character" w:styleId="af1">
    <w:name w:val="footnote reference"/>
    <w:aliases w:val="callout"/>
    <w:rsid w:val="002439FB"/>
    <w:rPr>
      <w:rFonts w:cs="Times New Roman"/>
      <w:vertAlign w:val="superscript"/>
    </w:rPr>
  </w:style>
  <w:style w:type="paragraph" w:styleId="af2">
    <w:name w:val="List Paragraph"/>
    <w:basedOn w:val="a0"/>
    <w:uiPriority w:val="34"/>
    <w:qFormat/>
    <w:rsid w:val="002439FB"/>
    <w:pPr>
      <w:spacing w:after="200" w:line="276" w:lineRule="auto"/>
      <w:ind w:left="720"/>
      <w:contextualSpacing/>
    </w:pPr>
    <w:rPr>
      <w:rFonts w:asciiTheme="minorHAnsi" w:eastAsiaTheme="minorHAnsi" w:hAnsiTheme="minorHAnsi" w:cstheme="minorBidi"/>
      <w:szCs w:val="22"/>
      <w:lang w:eastAsia="en-US"/>
    </w:rPr>
  </w:style>
  <w:style w:type="character" w:styleId="af3">
    <w:name w:val="annotation reference"/>
    <w:basedOn w:val="a1"/>
    <w:rsid w:val="005458A6"/>
    <w:rPr>
      <w:sz w:val="21"/>
      <w:szCs w:val="21"/>
    </w:rPr>
  </w:style>
  <w:style w:type="paragraph" w:styleId="af4">
    <w:name w:val="annotation subject"/>
    <w:basedOn w:val="ab"/>
    <w:next w:val="ab"/>
    <w:link w:val="Char4"/>
    <w:rsid w:val="005458A6"/>
    <w:rPr>
      <w:b/>
      <w:bCs/>
      <w:sz w:val="22"/>
    </w:rPr>
  </w:style>
  <w:style w:type="character" w:customStyle="1" w:styleId="Char2">
    <w:name w:val="批注文字 Char"/>
    <w:basedOn w:val="a1"/>
    <w:link w:val="ab"/>
    <w:semiHidden/>
    <w:rsid w:val="005458A6"/>
    <w:rPr>
      <w:rFonts w:ascii="Arial" w:eastAsia="SimSun" w:hAnsi="Arial" w:cs="Arial"/>
      <w:sz w:val="18"/>
      <w:lang w:eastAsia="zh-CN"/>
    </w:rPr>
  </w:style>
  <w:style w:type="character" w:customStyle="1" w:styleId="Char4">
    <w:name w:val="批注主题 Char"/>
    <w:basedOn w:val="Char2"/>
    <w:link w:val="af4"/>
    <w:rsid w:val="005458A6"/>
    <w:rPr>
      <w:rFonts w:ascii="Arial" w:eastAsia="SimSun" w:hAnsi="Arial" w:cs="Arial"/>
      <w:b/>
      <w:bCs/>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13</Pages>
  <Words>4442</Words>
  <Characters>4665</Characters>
  <Application>Microsoft Office Word</Application>
  <DocSecurity>0</DocSecurity>
  <Lines>222</Lines>
  <Paragraphs>162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CDIP/19/3</dc:title>
  <dc:subject>关于独立审查各项建议的报告</dc:subject>
  <dc:creator/>
  <cp:lastModifiedBy>MA Weihai</cp:lastModifiedBy>
  <cp:revision>30</cp:revision>
  <cp:lastPrinted>2017-03-17T15:05:00Z</cp:lastPrinted>
  <dcterms:created xsi:type="dcterms:W3CDTF">2017-03-14T14:11:00Z</dcterms:created>
  <dcterms:modified xsi:type="dcterms:W3CDTF">2017-03-21T09:42:00Z</dcterms:modified>
</cp:coreProperties>
</file>