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106D9" w:rsidRPr="00A106D9" w:rsidTr="003E29B9">
        <w:trPr>
          <w:trHeight w:val="1977"/>
        </w:trPr>
        <w:tc>
          <w:tcPr>
            <w:tcW w:w="4594" w:type="dxa"/>
            <w:tcBorders>
              <w:bottom w:val="single" w:sz="4" w:space="0" w:color="auto"/>
            </w:tcBorders>
            <w:tcMar>
              <w:bottom w:w="170" w:type="dxa"/>
            </w:tcMar>
          </w:tcPr>
          <w:p w:rsidR="00A106D9" w:rsidRPr="00A106D9" w:rsidRDefault="00A106D9" w:rsidP="00A106D9">
            <w:pPr>
              <w:jc w:val="both"/>
            </w:pPr>
            <w:bookmarkStart w:id="0" w:name="_GoBack"/>
            <w:bookmarkEnd w:id="0"/>
            <w:r w:rsidRPr="00A106D9">
              <w:rPr>
                <w:noProof/>
                <w:lang w:eastAsia="en-US"/>
              </w:rPr>
              <w:drawing>
                <wp:anchor distT="0" distB="0" distL="114300" distR="114300" simplePos="0" relativeHeight="251661312" behindDoc="1" locked="0" layoutInCell="0" allowOverlap="1" wp14:anchorId="219F629C" wp14:editId="7A96B3F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106D9" w:rsidRPr="00A106D9" w:rsidRDefault="00A106D9" w:rsidP="00A106D9"/>
        </w:tc>
        <w:tc>
          <w:tcPr>
            <w:tcW w:w="425" w:type="dxa"/>
            <w:tcBorders>
              <w:bottom w:val="single" w:sz="4" w:space="0" w:color="auto"/>
            </w:tcBorders>
            <w:tcMar>
              <w:left w:w="0" w:type="dxa"/>
              <w:right w:w="0" w:type="dxa"/>
            </w:tcMar>
          </w:tcPr>
          <w:p w:rsidR="00A106D9" w:rsidRPr="00A106D9" w:rsidRDefault="00A106D9" w:rsidP="00A106D9">
            <w:pPr>
              <w:jc w:val="right"/>
            </w:pPr>
            <w:r w:rsidRPr="00A106D9">
              <w:rPr>
                <w:b/>
                <w:sz w:val="40"/>
                <w:szCs w:val="40"/>
              </w:rPr>
              <w:t>C</w:t>
            </w:r>
          </w:p>
        </w:tc>
      </w:tr>
      <w:tr w:rsidR="00A106D9" w:rsidRPr="00A106D9" w:rsidTr="003E29B9">
        <w:trPr>
          <w:trHeight w:hRule="exact" w:val="340"/>
        </w:trPr>
        <w:tc>
          <w:tcPr>
            <w:tcW w:w="9356" w:type="dxa"/>
            <w:gridSpan w:val="3"/>
            <w:tcBorders>
              <w:top w:val="single" w:sz="4" w:space="0" w:color="auto"/>
            </w:tcBorders>
            <w:tcMar>
              <w:top w:w="170" w:type="dxa"/>
              <w:left w:w="0" w:type="dxa"/>
              <w:right w:w="0" w:type="dxa"/>
            </w:tcMar>
            <w:vAlign w:val="bottom"/>
          </w:tcPr>
          <w:p w:rsidR="00A106D9" w:rsidRPr="00A106D9" w:rsidRDefault="00A106D9" w:rsidP="00A106D9">
            <w:pPr>
              <w:jc w:val="right"/>
              <w:rPr>
                <w:rFonts w:ascii="Arial Black" w:hAnsi="Arial Black"/>
                <w:caps/>
                <w:sz w:val="15"/>
              </w:rPr>
            </w:pPr>
            <w:bookmarkStart w:id="1" w:name="Code"/>
            <w:bookmarkEnd w:id="1"/>
          </w:p>
        </w:tc>
      </w:tr>
      <w:tr w:rsidR="00A106D9" w:rsidRPr="00A106D9" w:rsidTr="003E29B9">
        <w:trPr>
          <w:trHeight w:hRule="exact" w:val="170"/>
        </w:trPr>
        <w:tc>
          <w:tcPr>
            <w:tcW w:w="9356" w:type="dxa"/>
            <w:gridSpan w:val="3"/>
            <w:noWrap/>
            <w:tcMar>
              <w:left w:w="0" w:type="dxa"/>
              <w:right w:w="0" w:type="dxa"/>
            </w:tcMar>
            <w:vAlign w:val="bottom"/>
          </w:tcPr>
          <w:p w:rsidR="00A106D9" w:rsidRPr="00A106D9" w:rsidRDefault="00A106D9" w:rsidP="00A106D9">
            <w:pPr>
              <w:jc w:val="right"/>
              <w:rPr>
                <w:rFonts w:ascii="Arial Black" w:hAnsi="Arial Black"/>
                <w:b/>
                <w:caps/>
                <w:sz w:val="15"/>
                <w:szCs w:val="15"/>
              </w:rPr>
            </w:pPr>
            <w:r w:rsidRPr="00A106D9">
              <w:rPr>
                <w:rFonts w:eastAsia="SimHei" w:hint="eastAsia"/>
                <w:b/>
                <w:sz w:val="15"/>
                <w:szCs w:val="15"/>
              </w:rPr>
              <w:t>原</w:t>
            </w:r>
            <w:r w:rsidRPr="00A106D9">
              <w:rPr>
                <w:rFonts w:eastAsia="SimHei"/>
                <w:b/>
                <w:sz w:val="15"/>
                <w:szCs w:val="15"/>
                <w:lang w:val="pt-BR"/>
              </w:rPr>
              <w:t xml:space="preserve"> </w:t>
            </w:r>
            <w:r w:rsidRPr="00A106D9">
              <w:rPr>
                <w:rFonts w:eastAsia="SimHei" w:hint="eastAsia"/>
                <w:b/>
                <w:sz w:val="15"/>
                <w:szCs w:val="15"/>
              </w:rPr>
              <w:t>文</w:t>
            </w:r>
            <w:r w:rsidRPr="00A106D9">
              <w:rPr>
                <w:rFonts w:eastAsia="SimHei" w:hint="eastAsia"/>
                <w:b/>
                <w:sz w:val="15"/>
                <w:szCs w:val="15"/>
                <w:lang w:val="pt-BR"/>
              </w:rPr>
              <w:t>：</w:t>
            </w:r>
            <w:bookmarkStart w:id="2" w:name="Original"/>
            <w:bookmarkEnd w:id="2"/>
            <w:r w:rsidRPr="00A106D9">
              <w:rPr>
                <w:rFonts w:eastAsia="SimHei" w:hint="eastAsia"/>
                <w:b/>
                <w:sz w:val="15"/>
                <w:szCs w:val="15"/>
                <w:lang w:val="pt-BR"/>
              </w:rPr>
              <w:t>英</w:t>
            </w:r>
            <w:r w:rsidRPr="00A106D9">
              <w:rPr>
                <w:rFonts w:eastAsia="SimHei" w:hint="eastAsia"/>
                <w:b/>
                <w:sz w:val="15"/>
                <w:szCs w:val="15"/>
              </w:rPr>
              <w:t>文</w:t>
            </w:r>
          </w:p>
        </w:tc>
      </w:tr>
      <w:tr w:rsidR="00A106D9" w:rsidRPr="00A106D9" w:rsidTr="003E29B9">
        <w:trPr>
          <w:trHeight w:hRule="exact" w:val="198"/>
        </w:trPr>
        <w:tc>
          <w:tcPr>
            <w:tcW w:w="9356" w:type="dxa"/>
            <w:gridSpan w:val="3"/>
            <w:tcMar>
              <w:left w:w="0" w:type="dxa"/>
              <w:right w:w="0" w:type="dxa"/>
            </w:tcMar>
            <w:vAlign w:val="bottom"/>
          </w:tcPr>
          <w:p w:rsidR="00A106D9" w:rsidRPr="00A106D9" w:rsidRDefault="00A106D9" w:rsidP="00A106D9">
            <w:pPr>
              <w:jc w:val="right"/>
              <w:rPr>
                <w:rFonts w:ascii="SimHei" w:eastAsia="SimHei" w:hAnsi="Arial Black"/>
                <w:b/>
                <w:caps/>
                <w:sz w:val="15"/>
                <w:szCs w:val="15"/>
              </w:rPr>
            </w:pPr>
            <w:r w:rsidRPr="00A106D9">
              <w:rPr>
                <w:rFonts w:ascii="SimHei" w:eastAsia="SimHei" w:hint="eastAsia"/>
                <w:b/>
                <w:sz w:val="15"/>
                <w:szCs w:val="15"/>
              </w:rPr>
              <w:t>日</w:t>
            </w:r>
            <w:r w:rsidRPr="00A106D9">
              <w:rPr>
                <w:rFonts w:ascii="SimHei" w:eastAsia="SimHei" w:hint="eastAsia"/>
                <w:b/>
                <w:sz w:val="15"/>
                <w:szCs w:val="15"/>
                <w:lang w:val="pt-BR"/>
              </w:rPr>
              <w:t xml:space="preserve"> </w:t>
            </w:r>
            <w:r w:rsidRPr="00A106D9">
              <w:rPr>
                <w:rFonts w:ascii="SimHei" w:eastAsia="SimHei" w:hint="eastAsia"/>
                <w:b/>
                <w:sz w:val="15"/>
                <w:szCs w:val="15"/>
              </w:rPr>
              <w:t>期</w:t>
            </w:r>
            <w:r w:rsidRPr="00A106D9">
              <w:rPr>
                <w:rFonts w:ascii="SimHei" w:eastAsia="SimHei" w:hAnsi="SimSun" w:hint="eastAsia"/>
                <w:b/>
                <w:sz w:val="15"/>
                <w:szCs w:val="15"/>
                <w:lang w:val="pt-BR"/>
              </w:rPr>
              <w:t>：</w:t>
            </w:r>
            <w:bookmarkStart w:id="3" w:name="Date"/>
            <w:bookmarkEnd w:id="3"/>
            <w:r w:rsidRPr="00A106D9">
              <w:rPr>
                <w:rFonts w:ascii="Arial Black" w:eastAsia="SimHei" w:hAnsi="Arial Black"/>
                <w:b/>
                <w:sz w:val="15"/>
                <w:szCs w:val="15"/>
                <w:lang w:val="pt-BR"/>
              </w:rPr>
              <w:t>201</w:t>
            </w:r>
            <w:r w:rsidRPr="00A106D9">
              <w:rPr>
                <w:rFonts w:ascii="Arial Black" w:eastAsia="SimHei" w:hAnsi="Arial Black" w:hint="eastAsia"/>
                <w:b/>
                <w:sz w:val="15"/>
                <w:szCs w:val="15"/>
                <w:lang w:val="pt-BR"/>
              </w:rPr>
              <w:t>6</w:t>
            </w:r>
            <w:r w:rsidRPr="00A106D9">
              <w:rPr>
                <w:rFonts w:ascii="SimHei" w:eastAsia="SimHei" w:hAnsi="Times New Roman" w:hint="eastAsia"/>
                <w:b/>
                <w:sz w:val="15"/>
                <w:szCs w:val="15"/>
              </w:rPr>
              <w:t>年</w:t>
            </w:r>
            <w:r>
              <w:rPr>
                <w:rFonts w:ascii="Arial Black" w:eastAsia="SimHei" w:hAnsi="Arial Black" w:hint="eastAsia"/>
                <w:b/>
                <w:sz w:val="15"/>
                <w:szCs w:val="15"/>
                <w:lang w:val="pt-BR"/>
              </w:rPr>
              <w:t>4</w:t>
            </w:r>
            <w:r w:rsidRPr="00A106D9">
              <w:rPr>
                <w:rFonts w:ascii="SimHei" w:eastAsia="SimHei" w:hAnsi="Times New Roman" w:hint="eastAsia"/>
                <w:b/>
                <w:sz w:val="15"/>
                <w:szCs w:val="15"/>
              </w:rPr>
              <w:t>月</w:t>
            </w:r>
            <w:r w:rsidRPr="00A106D9">
              <w:rPr>
                <w:rFonts w:ascii="Arial Black" w:eastAsia="SimHei" w:hAnsi="Arial Black" w:hint="eastAsia"/>
                <w:b/>
                <w:sz w:val="15"/>
                <w:szCs w:val="15"/>
              </w:rPr>
              <w:t>1</w:t>
            </w:r>
            <w:r>
              <w:rPr>
                <w:rFonts w:ascii="Arial Black" w:eastAsia="SimHei" w:hAnsi="Arial Black" w:hint="eastAsia"/>
                <w:b/>
                <w:sz w:val="15"/>
                <w:szCs w:val="15"/>
              </w:rPr>
              <w:t>5</w:t>
            </w:r>
            <w:r w:rsidRPr="00A106D9">
              <w:rPr>
                <w:rFonts w:ascii="SimHei" w:eastAsia="SimHei" w:hAnsi="Times New Roman" w:hint="eastAsia"/>
                <w:b/>
                <w:sz w:val="15"/>
                <w:szCs w:val="15"/>
              </w:rPr>
              <w:t>日</w:t>
            </w:r>
            <w:r w:rsidRPr="00A106D9">
              <w:rPr>
                <w:rFonts w:ascii="SimHei" w:eastAsia="SimHei" w:hAnsi="Arial Black" w:hint="eastAsia"/>
                <w:b/>
                <w:caps/>
                <w:sz w:val="15"/>
                <w:szCs w:val="15"/>
              </w:rPr>
              <w:t xml:space="preserve">  </w:t>
            </w:r>
          </w:p>
        </w:tc>
      </w:tr>
    </w:tbl>
    <w:p w:rsidR="00A106D9" w:rsidRPr="00A106D9" w:rsidRDefault="00A106D9" w:rsidP="00A106D9"/>
    <w:p w:rsidR="00A106D9" w:rsidRPr="00A106D9" w:rsidRDefault="00A106D9" w:rsidP="00A106D9"/>
    <w:p w:rsidR="00A106D9" w:rsidRPr="00A106D9" w:rsidRDefault="00A106D9" w:rsidP="00A106D9"/>
    <w:p w:rsidR="00A106D9" w:rsidRPr="00A106D9" w:rsidRDefault="00A106D9" w:rsidP="00A106D9"/>
    <w:p w:rsidR="00A106D9" w:rsidRPr="00A106D9" w:rsidRDefault="00A106D9" w:rsidP="00A106D9"/>
    <w:p w:rsidR="00A106D9" w:rsidRPr="00A106D9" w:rsidRDefault="00A106D9" w:rsidP="00A106D9">
      <w:pPr>
        <w:rPr>
          <w:rFonts w:ascii="SimHei" w:eastAsia="SimHei"/>
          <w:sz w:val="28"/>
          <w:szCs w:val="28"/>
        </w:rPr>
      </w:pPr>
      <w:r w:rsidRPr="00A106D9">
        <w:rPr>
          <w:rFonts w:ascii="SimHei" w:eastAsia="SimHei" w:hint="eastAsia"/>
          <w:sz w:val="28"/>
          <w:szCs w:val="28"/>
        </w:rPr>
        <w:t>发展与知识产权委员会(CDIP)</w:t>
      </w:r>
    </w:p>
    <w:p w:rsidR="00A106D9" w:rsidRPr="00A106D9" w:rsidRDefault="00A106D9" w:rsidP="00A106D9"/>
    <w:p w:rsidR="00A106D9" w:rsidRPr="00A106D9" w:rsidRDefault="00A106D9" w:rsidP="00A106D9"/>
    <w:p w:rsidR="00A106D9" w:rsidRPr="00A106D9" w:rsidRDefault="00A106D9" w:rsidP="00A106D9">
      <w:pPr>
        <w:textAlignment w:val="bottom"/>
        <w:rPr>
          <w:rFonts w:ascii="KaiTi" w:eastAsia="KaiTi"/>
          <w:b/>
          <w:sz w:val="24"/>
          <w:szCs w:val="24"/>
        </w:rPr>
      </w:pPr>
      <w:r w:rsidRPr="00A106D9">
        <w:rPr>
          <w:rFonts w:ascii="KaiTi" w:eastAsia="KaiTi" w:hint="eastAsia"/>
          <w:b/>
          <w:sz w:val="24"/>
          <w:szCs w:val="24"/>
        </w:rPr>
        <w:t>第十七届会议</w:t>
      </w:r>
    </w:p>
    <w:p w:rsidR="00A106D9" w:rsidRPr="00A106D9" w:rsidRDefault="00A106D9" w:rsidP="00A106D9">
      <w:pPr>
        <w:textAlignment w:val="bottom"/>
        <w:rPr>
          <w:rFonts w:ascii="KaiTi" w:eastAsia="KaiTi" w:hAnsi="KaiTi"/>
          <w:b/>
          <w:sz w:val="24"/>
          <w:szCs w:val="24"/>
        </w:rPr>
      </w:pPr>
      <w:r w:rsidRPr="00A106D9">
        <w:rPr>
          <w:rFonts w:ascii="KaiTi" w:eastAsia="KaiTi" w:hAnsi="KaiTi" w:hint="eastAsia"/>
          <w:sz w:val="24"/>
          <w:szCs w:val="24"/>
        </w:rPr>
        <w:t>2016</w:t>
      </w:r>
      <w:r w:rsidRPr="00A106D9">
        <w:rPr>
          <w:rFonts w:ascii="KaiTi" w:eastAsia="KaiTi" w:hAnsi="KaiTi" w:hint="eastAsia"/>
          <w:b/>
          <w:sz w:val="24"/>
          <w:szCs w:val="24"/>
        </w:rPr>
        <w:t>年</w:t>
      </w:r>
      <w:r w:rsidRPr="00A106D9">
        <w:rPr>
          <w:rFonts w:ascii="KaiTi" w:eastAsia="KaiTi" w:hAnsi="KaiTi" w:hint="eastAsia"/>
          <w:sz w:val="24"/>
          <w:szCs w:val="24"/>
        </w:rPr>
        <w:t>4</w:t>
      </w:r>
      <w:r w:rsidRPr="00A106D9">
        <w:rPr>
          <w:rFonts w:ascii="KaiTi" w:eastAsia="KaiTi" w:hAnsi="KaiTi" w:hint="eastAsia"/>
          <w:b/>
          <w:sz w:val="24"/>
          <w:szCs w:val="24"/>
        </w:rPr>
        <w:t>月</w:t>
      </w:r>
      <w:r w:rsidRPr="00A106D9">
        <w:rPr>
          <w:rFonts w:ascii="KaiTi" w:eastAsia="KaiTi" w:hAnsi="KaiTi" w:hint="eastAsia"/>
          <w:sz w:val="24"/>
          <w:szCs w:val="24"/>
        </w:rPr>
        <w:t>11</w:t>
      </w:r>
      <w:r w:rsidRPr="00A106D9">
        <w:rPr>
          <w:rFonts w:ascii="KaiTi" w:eastAsia="KaiTi" w:hAnsi="KaiTi" w:hint="eastAsia"/>
          <w:b/>
          <w:sz w:val="24"/>
          <w:szCs w:val="24"/>
        </w:rPr>
        <w:t>日至</w:t>
      </w:r>
      <w:r w:rsidRPr="00A106D9">
        <w:rPr>
          <w:rFonts w:ascii="KaiTi" w:eastAsia="KaiTi" w:hAnsi="KaiTi" w:hint="eastAsia"/>
          <w:sz w:val="24"/>
          <w:szCs w:val="24"/>
        </w:rPr>
        <w:t>15</w:t>
      </w:r>
      <w:r w:rsidRPr="00A106D9">
        <w:rPr>
          <w:rFonts w:ascii="KaiTi" w:eastAsia="KaiTi" w:hAnsi="KaiTi" w:hint="eastAsia"/>
          <w:b/>
          <w:sz w:val="24"/>
          <w:szCs w:val="24"/>
        </w:rPr>
        <w:t>日，日内瓦</w:t>
      </w:r>
    </w:p>
    <w:p w:rsidR="00A106D9" w:rsidRPr="00A106D9" w:rsidRDefault="00A106D9" w:rsidP="00A106D9"/>
    <w:p w:rsidR="00A106D9" w:rsidRPr="00A106D9" w:rsidRDefault="00A106D9" w:rsidP="00A106D9"/>
    <w:p w:rsidR="00A106D9" w:rsidRPr="00A106D9" w:rsidRDefault="00A106D9" w:rsidP="00A106D9"/>
    <w:p w:rsidR="00A106D9" w:rsidRDefault="00A106D9" w:rsidP="00A106D9">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主席总结</w:t>
      </w:r>
    </w:p>
    <w:p w:rsidR="00A106D9" w:rsidRPr="00A106D9" w:rsidRDefault="00A106D9" w:rsidP="00A106D9"/>
    <w:p w:rsidR="00A106D9" w:rsidRPr="00A106D9" w:rsidRDefault="00A106D9" w:rsidP="00A106D9">
      <w:pPr>
        <w:rPr>
          <w:rFonts w:ascii="KaiTi" w:eastAsia="KaiTi" w:hAnsi="STKaiti" w:cs="Times New Roman"/>
          <w:i/>
          <w:kern w:val="2"/>
          <w:sz w:val="21"/>
          <w:szCs w:val="24"/>
        </w:rPr>
      </w:pPr>
      <w:bookmarkStart w:id="5" w:name="Prepared"/>
      <w:bookmarkEnd w:id="5"/>
    </w:p>
    <w:p w:rsidR="00A106D9" w:rsidRPr="00A106D9" w:rsidRDefault="00A106D9" w:rsidP="00A106D9"/>
    <w:p w:rsidR="00A106D9" w:rsidRPr="00A106D9" w:rsidRDefault="00A106D9" w:rsidP="00A106D9"/>
    <w:p w:rsidR="00A106D9" w:rsidRPr="00A106D9" w:rsidRDefault="00A106D9" w:rsidP="00A106D9"/>
    <w:p w:rsidR="00A106D9" w:rsidRPr="00A106D9" w:rsidRDefault="00A106D9" w:rsidP="00A106D9"/>
    <w:p w:rsidR="003510E1" w:rsidRPr="00E87215" w:rsidRDefault="00A106D9"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sz w:val="21"/>
        </w:rPr>
        <w:t>CDIP第十七届会议于2016年4月11日至15日举行，共有95个成员国和41个观察员出席会议。</w:t>
      </w:r>
      <w:r w:rsidR="00175522" w:rsidRPr="00E87215">
        <w:rPr>
          <w:rFonts w:ascii="SimSun" w:hAnsi="SimSun" w:hint="eastAsia"/>
          <w:sz w:val="21"/>
        </w:rPr>
        <w:t>会议由</w:t>
      </w:r>
      <w:r w:rsidRPr="00E87215">
        <w:rPr>
          <w:rFonts w:ascii="SimSun" w:hAnsi="SimSun" w:hint="eastAsia"/>
          <w:sz w:val="21"/>
        </w:rPr>
        <w:t>WIPO总干事</w:t>
      </w:r>
      <w:r w:rsidR="00175522" w:rsidRPr="00E87215">
        <w:rPr>
          <w:rFonts w:ascii="SimSun" w:hAnsi="SimSun" w:hint="eastAsia"/>
          <w:sz w:val="21"/>
        </w:rPr>
        <w:t>弗朗西斯·高锐博士宣布开幕。</w:t>
      </w:r>
    </w:p>
    <w:p w:rsidR="003510E1" w:rsidRPr="00E87215" w:rsidRDefault="00175522" w:rsidP="00083706">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bCs/>
          <w:sz w:val="21"/>
        </w:rPr>
        <w:t>在议程第2项下，委员会选举秘鲁常驻代表路易斯·恩里克·查韦斯·巴萨戈伊蒂亚大使担任主席，选举南非科技部</w:t>
      </w:r>
      <w:r w:rsidRPr="00083706">
        <w:rPr>
          <w:rFonts w:ascii="SimSun" w:hAnsi="SimSun" w:hint="eastAsia"/>
          <w:sz w:val="21"/>
        </w:rPr>
        <w:t>国家</w:t>
      </w:r>
      <w:r w:rsidRPr="00E87215">
        <w:rPr>
          <w:rFonts w:ascii="SimSun" w:hAnsi="SimSun" w:hint="eastAsia"/>
          <w:bCs/>
          <w:sz w:val="21"/>
        </w:rPr>
        <w:t>知识产权</w:t>
      </w:r>
      <w:r w:rsidRPr="00E87215">
        <w:rPr>
          <w:rFonts w:ascii="SimSun" w:hAnsi="SimSun" w:hint="eastAsia"/>
          <w:sz w:val="21"/>
        </w:rPr>
        <w:t>管理局</w:t>
      </w:r>
      <w:r w:rsidR="00E87215">
        <w:rPr>
          <w:rFonts w:ascii="SimSun" w:hAnsi="SimSun" w:hint="eastAsia"/>
          <w:sz w:val="21"/>
        </w:rPr>
        <w:t>(NIPMO)</w:t>
      </w:r>
      <w:r w:rsidRPr="00E87215">
        <w:rPr>
          <w:rFonts w:ascii="SimSun" w:hAnsi="SimSun" w:hint="eastAsia"/>
          <w:bCs/>
          <w:sz w:val="21"/>
        </w:rPr>
        <w:t>局长</w:t>
      </w:r>
      <w:r w:rsidR="00083706" w:rsidRPr="00083706">
        <w:rPr>
          <w:rFonts w:ascii="SimSun" w:hAnsi="SimSun" w:hint="eastAsia"/>
          <w:bCs/>
          <w:sz w:val="21"/>
        </w:rPr>
        <w:t>克丽</w:t>
      </w:r>
      <w:r w:rsidR="00083706" w:rsidRPr="00E87215">
        <w:rPr>
          <w:rFonts w:ascii="SimSun" w:hAnsi="SimSun" w:hint="eastAsia"/>
          <w:bCs/>
          <w:sz w:val="21"/>
        </w:rPr>
        <w:t>·</w:t>
      </w:r>
      <w:r w:rsidR="00083706">
        <w:rPr>
          <w:rFonts w:ascii="SimSun" w:hAnsi="SimSun" w:hint="eastAsia"/>
          <w:bCs/>
          <w:sz w:val="21"/>
        </w:rPr>
        <w:t>福尔</w:t>
      </w:r>
      <w:r w:rsidRPr="00E87215">
        <w:rPr>
          <w:rFonts w:ascii="SimSun" w:hAnsi="SimSun" w:hint="eastAsia"/>
          <w:bCs/>
          <w:sz w:val="21"/>
        </w:rPr>
        <w:t>女士和土耳其常驻世界贸易组织(WTO)代表团二等秘书</w:t>
      </w:r>
      <w:r w:rsidR="00083706" w:rsidRPr="00083706">
        <w:rPr>
          <w:rFonts w:ascii="SimSun" w:hAnsi="SimSun" w:hint="eastAsia"/>
          <w:bCs/>
          <w:sz w:val="21"/>
        </w:rPr>
        <w:t>奥斯曼</w:t>
      </w:r>
      <w:r w:rsidR="00083706">
        <w:rPr>
          <w:rFonts w:ascii="SimSun" w:hAnsi="SimSun" w:hint="eastAsia"/>
          <w:bCs/>
          <w:sz w:val="21"/>
        </w:rPr>
        <w:t>·</w:t>
      </w:r>
      <w:r w:rsidR="00083706" w:rsidRPr="00083706">
        <w:rPr>
          <w:rFonts w:ascii="SimSun" w:hAnsi="SimSun" w:hint="eastAsia"/>
          <w:bCs/>
          <w:sz w:val="21"/>
        </w:rPr>
        <w:t>格克蒂尔克</w:t>
      </w:r>
      <w:r w:rsidRPr="00E87215">
        <w:rPr>
          <w:rFonts w:ascii="SimSun" w:hAnsi="SimSun" w:hint="eastAsia"/>
          <w:bCs/>
          <w:sz w:val="21"/>
        </w:rPr>
        <w:t>先生担任副主席。</w:t>
      </w:r>
    </w:p>
    <w:p w:rsidR="003510E1" w:rsidRPr="00E87215" w:rsidRDefault="00A106D9"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502E98">
        <w:rPr>
          <w:rFonts w:ascii="SimSun" w:hAnsi="SimSun" w:hint="eastAsia"/>
          <w:sz w:val="21"/>
        </w:rPr>
        <w:t>在议程第</w:t>
      </w:r>
      <w:r w:rsidR="00175522">
        <w:rPr>
          <w:rFonts w:ascii="SimSun" w:hAnsi="SimSun" w:hint="eastAsia"/>
          <w:sz w:val="21"/>
        </w:rPr>
        <w:t>3</w:t>
      </w:r>
      <w:r w:rsidRPr="00502E98">
        <w:rPr>
          <w:rFonts w:ascii="SimSun" w:hAnsi="SimSun" w:hint="eastAsia"/>
          <w:sz w:val="21"/>
        </w:rPr>
        <w:t>项下，</w:t>
      </w:r>
      <w:r w:rsidRPr="005B6B33">
        <w:rPr>
          <w:rFonts w:ascii="SimSun" w:cs="SimSun" w:hint="eastAsia"/>
          <w:color w:val="000000"/>
          <w:sz w:val="21"/>
          <w:szCs w:val="21"/>
        </w:rPr>
        <w:t>委员会通过了文件</w:t>
      </w:r>
      <w:r w:rsidRPr="005B6B33">
        <w:rPr>
          <w:rFonts w:ascii="SimSun" w:cs="SimSun"/>
          <w:color w:val="000000"/>
          <w:sz w:val="21"/>
          <w:szCs w:val="21"/>
        </w:rPr>
        <w:t>CDIP/1</w:t>
      </w:r>
      <w:r w:rsidR="00175522">
        <w:rPr>
          <w:rFonts w:ascii="SimSun" w:cs="SimSun" w:hint="eastAsia"/>
          <w:color w:val="000000"/>
          <w:sz w:val="21"/>
          <w:szCs w:val="21"/>
        </w:rPr>
        <w:t>7</w:t>
      </w:r>
      <w:r w:rsidRPr="005B6B33">
        <w:rPr>
          <w:rFonts w:ascii="SimSun" w:cs="SimSun"/>
          <w:color w:val="000000"/>
          <w:sz w:val="21"/>
          <w:szCs w:val="21"/>
        </w:rPr>
        <w:t>/1 Prov.</w:t>
      </w:r>
      <w:r w:rsidR="00175522">
        <w:rPr>
          <w:rFonts w:ascii="SimSun" w:cs="SimSun" w:hint="eastAsia"/>
          <w:color w:val="000000"/>
          <w:sz w:val="21"/>
          <w:szCs w:val="21"/>
        </w:rPr>
        <w:t>3</w:t>
      </w:r>
      <w:r w:rsidRPr="005B6B33">
        <w:rPr>
          <w:rFonts w:ascii="SimSun" w:cs="SimSun" w:hint="eastAsia"/>
          <w:color w:val="000000"/>
          <w:sz w:val="21"/>
          <w:szCs w:val="21"/>
        </w:rPr>
        <w:t>中所</w:t>
      </w:r>
      <w:r w:rsidR="00175522">
        <w:rPr>
          <w:rFonts w:ascii="SimSun" w:cs="SimSun" w:hint="eastAsia"/>
          <w:color w:val="000000"/>
          <w:sz w:val="21"/>
          <w:szCs w:val="21"/>
        </w:rPr>
        <w:t>载</w:t>
      </w:r>
      <w:r w:rsidRPr="005B6B33">
        <w:rPr>
          <w:rFonts w:ascii="SimSun" w:cs="SimSun" w:hint="eastAsia"/>
          <w:color w:val="000000"/>
          <w:sz w:val="21"/>
          <w:szCs w:val="21"/>
        </w:rPr>
        <w:t>的议程草案。</w:t>
      </w:r>
    </w:p>
    <w:p w:rsidR="003510E1" w:rsidRPr="00E87215" w:rsidRDefault="00175522"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bCs/>
          <w:sz w:val="21"/>
        </w:rPr>
        <w:t>在议程第4项下，委员会</w:t>
      </w:r>
      <w:r w:rsidRPr="00E87215">
        <w:rPr>
          <w:rFonts w:ascii="SimSun" w:hAnsi="SimSun" w:hint="eastAsia"/>
          <w:sz w:val="21"/>
        </w:rPr>
        <w:t>决定</w:t>
      </w:r>
      <w:r w:rsidRPr="00E87215">
        <w:rPr>
          <w:rFonts w:ascii="SimSun" w:hAnsi="SimSun" w:hint="eastAsia"/>
          <w:bCs/>
          <w:sz w:val="21"/>
        </w:rPr>
        <w:t>临时接纳两个非政府组织(NGO)参加会议，即：2063绿色智囊研究所和全球生态经济学国际，为期一年，但这并不对</w:t>
      </w:r>
      <w:r w:rsidR="00083706">
        <w:rPr>
          <w:rFonts w:ascii="SimSun" w:hAnsi="SimSun" w:hint="eastAsia"/>
          <w:bCs/>
          <w:sz w:val="21"/>
        </w:rPr>
        <w:t>这些</w:t>
      </w:r>
      <w:r w:rsidRPr="00E87215">
        <w:rPr>
          <w:rFonts w:ascii="SimSun" w:hAnsi="SimSun" w:hint="eastAsia"/>
          <w:bCs/>
          <w:sz w:val="21"/>
        </w:rPr>
        <w:t>组织在CDIP今后举行的会议中的地位产生任何影响。</w:t>
      </w:r>
    </w:p>
    <w:p w:rsidR="003510E1" w:rsidRPr="00E87215" w:rsidRDefault="00A106D9"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502E98">
        <w:rPr>
          <w:rFonts w:ascii="SimSun" w:hAnsi="SimSun" w:hint="eastAsia"/>
          <w:sz w:val="21"/>
        </w:rPr>
        <w:t>在议程第</w:t>
      </w:r>
      <w:r w:rsidR="00175522">
        <w:rPr>
          <w:rFonts w:ascii="SimSun" w:hAnsi="SimSun" w:hint="eastAsia"/>
          <w:sz w:val="21"/>
        </w:rPr>
        <w:t>5</w:t>
      </w:r>
      <w:r w:rsidRPr="00502E98">
        <w:rPr>
          <w:rFonts w:ascii="SimSun" w:hAnsi="SimSun" w:hint="eastAsia"/>
          <w:sz w:val="21"/>
        </w:rPr>
        <w:t>项下，委员会</w:t>
      </w:r>
      <w:r w:rsidRPr="00A22797">
        <w:rPr>
          <w:rFonts w:ascii="SimSun" w:hAnsi="SimSun" w:cs="SimSun" w:hint="eastAsia"/>
          <w:sz w:val="21"/>
          <w:szCs w:val="21"/>
        </w:rPr>
        <w:t>通过了文件</w:t>
      </w:r>
      <w:r w:rsidRPr="00A22797">
        <w:rPr>
          <w:rFonts w:ascii="SimSun"/>
          <w:sz w:val="21"/>
          <w:szCs w:val="21"/>
        </w:rPr>
        <w:t>CDIP/</w:t>
      </w:r>
      <w:r w:rsidRPr="00A22797">
        <w:rPr>
          <w:rFonts w:ascii="SimSun" w:hint="eastAsia"/>
          <w:sz w:val="21"/>
          <w:szCs w:val="21"/>
        </w:rPr>
        <w:t>1</w:t>
      </w:r>
      <w:r w:rsidR="00175522">
        <w:rPr>
          <w:rFonts w:ascii="SimSun" w:hint="eastAsia"/>
          <w:sz w:val="21"/>
          <w:szCs w:val="21"/>
        </w:rPr>
        <w:t>6</w:t>
      </w:r>
      <w:r w:rsidRPr="00A22797">
        <w:rPr>
          <w:rFonts w:ascii="SimSun"/>
          <w:sz w:val="21"/>
          <w:szCs w:val="21"/>
        </w:rPr>
        <w:t>/</w:t>
      </w:r>
      <w:r w:rsidR="00175522">
        <w:rPr>
          <w:rFonts w:ascii="SimSun" w:hint="eastAsia"/>
          <w:sz w:val="21"/>
          <w:szCs w:val="21"/>
        </w:rPr>
        <w:t>10</w:t>
      </w:r>
      <w:r>
        <w:rPr>
          <w:rFonts w:ascii="SimSun" w:hint="eastAsia"/>
          <w:sz w:val="21"/>
          <w:szCs w:val="21"/>
        </w:rPr>
        <w:t xml:space="preserve"> </w:t>
      </w:r>
      <w:r w:rsidRPr="005B6B33">
        <w:rPr>
          <w:rFonts w:ascii="SimSun" w:cs="SimSun"/>
          <w:color w:val="000000"/>
          <w:sz w:val="21"/>
          <w:szCs w:val="21"/>
        </w:rPr>
        <w:t>Prov.</w:t>
      </w:r>
      <w:r w:rsidRPr="00A22797">
        <w:rPr>
          <w:rFonts w:ascii="SimSun" w:hint="eastAsia"/>
          <w:sz w:val="21"/>
          <w:szCs w:val="21"/>
        </w:rPr>
        <w:t>中所载的</w:t>
      </w:r>
      <w:r w:rsidRPr="00A22797">
        <w:rPr>
          <w:rFonts w:ascii="SimSun"/>
          <w:sz w:val="21"/>
          <w:szCs w:val="21"/>
        </w:rPr>
        <w:t>CDIP</w:t>
      </w:r>
      <w:r w:rsidRPr="00A22797">
        <w:rPr>
          <w:rFonts w:ascii="SimSun" w:hAnsi="SimSun" w:cs="SimSun" w:hint="eastAsia"/>
          <w:sz w:val="21"/>
          <w:szCs w:val="21"/>
        </w:rPr>
        <w:t>第十</w:t>
      </w:r>
      <w:r w:rsidR="00175522">
        <w:rPr>
          <w:rFonts w:ascii="SimSun" w:hAnsi="SimSun" w:cs="SimSun" w:hint="eastAsia"/>
          <w:sz w:val="21"/>
          <w:szCs w:val="21"/>
        </w:rPr>
        <w:t>六</w:t>
      </w:r>
      <w:r w:rsidRPr="00A22797">
        <w:rPr>
          <w:rFonts w:ascii="SimSun" w:hAnsi="SimSun" w:cs="SimSun" w:hint="eastAsia"/>
          <w:sz w:val="21"/>
          <w:szCs w:val="21"/>
        </w:rPr>
        <w:t>届会议的报告草案。</w:t>
      </w:r>
    </w:p>
    <w:p w:rsidR="003510E1" w:rsidRPr="00E87215" w:rsidRDefault="00175522"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szCs w:val="22"/>
        </w:rPr>
      </w:pPr>
      <w:r w:rsidRPr="00E87215">
        <w:rPr>
          <w:rFonts w:ascii="SimSun" w:hAnsi="SimSun" w:hint="eastAsia"/>
          <w:sz w:val="21"/>
          <w:lang w:val="en-SG"/>
        </w:rPr>
        <w:t>在议程第6项下，委员会听取了各</w:t>
      </w:r>
      <w:r w:rsidRPr="00E87215">
        <w:rPr>
          <w:rFonts w:ascii="SimSun" w:hAnsi="SimSun" w:hint="eastAsia"/>
          <w:sz w:val="21"/>
        </w:rPr>
        <w:t>代表团</w:t>
      </w:r>
      <w:r w:rsidRPr="00E87215">
        <w:rPr>
          <w:rFonts w:ascii="SimSun" w:hAnsi="SimSun" w:hint="eastAsia"/>
          <w:sz w:val="21"/>
          <w:lang w:val="en-SG"/>
        </w:rPr>
        <w:t>的一般性发言。</w:t>
      </w:r>
      <w:r w:rsidR="007F3B05" w:rsidRPr="00E87215">
        <w:rPr>
          <w:rFonts w:ascii="SimSun" w:hAnsi="SimSun" w:hint="eastAsia"/>
          <w:sz w:val="21"/>
          <w:lang w:val="en-SG"/>
        </w:rPr>
        <w:t>各代表团对WIPO努力将发展议程各项建议纳入主流表示支持。各代表团还对秘书处组织2016年4月7日和8日举行的知识产权与发展国际会议表示感谢。</w:t>
      </w:r>
    </w:p>
    <w:p w:rsidR="004F697A" w:rsidRPr="00E87215" w:rsidRDefault="007F3B05" w:rsidP="00E87215">
      <w:pPr>
        <w:pStyle w:val="ListParagraph"/>
        <w:numPr>
          <w:ilvl w:val="0"/>
          <w:numId w:val="28"/>
        </w:numPr>
        <w:overflowPunct w:val="0"/>
        <w:spacing w:afterLines="50" w:after="120" w:line="340" w:lineRule="atLeast"/>
        <w:ind w:left="0" w:firstLine="0"/>
        <w:contextualSpacing w:val="0"/>
        <w:jc w:val="both"/>
        <w:rPr>
          <w:rFonts w:ascii="SimSun" w:hAnsi="SimSun"/>
          <w:sz w:val="21"/>
          <w:lang w:val="en-SG"/>
        </w:rPr>
      </w:pPr>
      <w:r w:rsidRPr="00E87215">
        <w:rPr>
          <w:rFonts w:ascii="SimSun" w:hAnsi="SimSun" w:hint="eastAsia"/>
          <w:bCs/>
          <w:sz w:val="21"/>
          <w:szCs w:val="22"/>
        </w:rPr>
        <w:t>在议程第7项下，委员会审议了文件CDIP/17/2中所载的总干事关于发展议程落实情况的报告。</w:t>
      </w:r>
      <w:r w:rsidR="00E14EEB" w:rsidRPr="00E87215">
        <w:rPr>
          <w:rFonts w:ascii="SimSun" w:hAnsi="SimSun" w:hint="eastAsia"/>
          <w:bCs/>
          <w:sz w:val="21"/>
        </w:rPr>
        <w:t>总干事在介绍他的报告时指出</w:t>
      </w:r>
      <w:r w:rsidR="001E107E">
        <w:rPr>
          <w:rFonts w:ascii="SimSun" w:hAnsi="SimSun" w:hint="eastAsia"/>
          <w:bCs/>
          <w:sz w:val="21"/>
        </w:rPr>
        <w:t>，</w:t>
      </w:r>
      <w:r w:rsidR="00E14EEB" w:rsidRPr="00E87215">
        <w:rPr>
          <w:rFonts w:ascii="SimSun" w:hAnsi="SimSun" w:hint="eastAsia"/>
          <w:sz w:val="21"/>
        </w:rPr>
        <w:t>知识产权</w:t>
      </w:r>
      <w:r w:rsidR="00E14EEB" w:rsidRPr="00E87215">
        <w:rPr>
          <w:rFonts w:ascii="SimSun" w:hAnsi="SimSun" w:hint="eastAsia"/>
          <w:bCs/>
          <w:sz w:val="21"/>
        </w:rPr>
        <w:t>正在越来越多地成为一个横向、无处不在的主题，覆盖了大片的复杂问题。总干事还强调，发展议程是WIPO的一件大事，过去8年，通过WIPO的经常性计</w:t>
      </w:r>
      <w:r w:rsidR="00E14EEB" w:rsidRPr="00E87215">
        <w:rPr>
          <w:rFonts w:ascii="SimSun" w:hAnsi="SimSun" w:hint="eastAsia"/>
          <w:bCs/>
          <w:sz w:val="21"/>
        </w:rPr>
        <w:lastRenderedPageBreak/>
        <w:t>划活动和WIPO其他机构的工作</w:t>
      </w:r>
      <w:r w:rsidR="00083706">
        <w:rPr>
          <w:rFonts w:ascii="SimSun" w:hAnsi="SimSun" w:hint="eastAsia"/>
          <w:bCs/>
          <w:sz w:val="21"/>
        </w:rPr>
        <w:t>，</w:t>
      </w:r>
      <w:r w:rsidR="00E14EEB" w:rsidRPr="00E87215">
        <w:rPr>
          <w:rFonts w:ascii="SimSun" w:hAnsi="SimSun" w:hint="eastAsia"/>
          <w:bCs/>
          <w:sz w:val="21"/>
        </w:rPr>
        <w:t>发展议程建议纳入主流取得了巨大进展。</w:t>
      </w:r>
      <w:r w:rsidR="00383981" w:rsidRPr="00E87215">
        <w:rPr>
          <w:rFonts w:ascii="SimSun" w:hAnsi="SimSun" w:hint="eastAsia"/>
          <w:bCs/>
          <w:sz w:val="21"/>
        </w:rPr>
        <w:t>他还指出，知识产权与发展之间的关系必须在本组织得到横向的处理，WIPO作为一个专门机构，应当对自己在落实可持续发展目标中的具体贡献有清晰的认识。各代表团对总干事的报告表示欢迎，为本组织努力在工作中落实发展议程各项建议和原则并将其主流化向他表示感谢。</w:t>
      </w:r>
    </w:p>
    <w:p w:rsidR="003E4D59" w:rsidRPr="00E87215" w:rsidRDefault="007F3B05"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E87215">
        <w:rPr>
          <w:rFonts w:ascii="SimSun" w:hAnsi="SimSun" w:hint="eastAsia"/>
          <w:bCs/>
          <w:sz w:val="21"/>
        </w:rPr>
        <w:t>在同一议程项目下，委员会</w:t>
      </w:r>
      <w:r w:rsidRPr="00E87215">
        <w:rPr>
          <w:rFonts w:ascii="SimSun" w:hAnsi="SimSun" w:hint="eastAsia"/>
          <w:sz w:val="21"/>
        </w:rPr>
        <w:t>注意</w:t>
      </w:r>
      <w:r w:rsidRPr="00E87215">
        <w:rPr>
          <w:rFonts w:ascii="SimSun" w:hAnsi="SimSun" w:hint="eastAsia"/>
          <w:bCs/>
          <w:sz w:val="21"/>
        </w:rPr>
        <w:t>到文件</w:t>
      </w:r>
      <w:r w:rsidRPr="00E87215">
        <w:rPr>
          <w:rFonts w:ascii="SimSun" w:hAnsi="SimSun"/>
          <w:bCs/>
          <w:sz w:val="21"/>
        </w:rPr>
        <w:t>CDIP/17/3</w:t>
      </w:r>
      <w:r w:rsidRPr="00E87215">
        <w:rPr>
          <w:rFonts w:ascii="SimSun" w:hAnsi="SimSun" w:hint="eastAsia"/>
          <w:bCs/>
          <w:sz w:val="21"/>
        </w:rPr>
        <w:t>中所载的“加强和发展布基纳法索和若干非洲国家音像领域项目审评报告”。</w:t>
      </w:r>
    </w:p>
    <w:p w:rsidR="003E4D59" w:rsidRPr="00E87215" w:rsidRDefault="007F3B05"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5B7F72">
        <w:rPr>
          <w:rFonts w:ascii="SimSun" w:hAnsi="SimSun" w:hint="eastAsia"/>
          <w:sz w:val="21"/>
        </w:rPr>
        <w:t>在议程第</w:t>
      </w:r>
      <w:r>
        <w:rPr>
          <w:rFonts w:ascii="SimSun" w:hAnsi="SimSun" w:hint="eastAsia"/>
          <w:sz w:val="21"/>
        </w:rPr>
        <w:t>8</w:t>
      </w:r>
      <w:r w:rsidRPr="005B7F72">
        <w:rPr>
          <w:rFonts w:ascii="SimSun" w:hAnsi="SimSun" w:hint="eastAsia"/>
          <w:sz w:val="21"/>
        </w:rPr>
        <w:t>项下，委员会审议</w:t>
      </w:r>
      <w:r>
        <w:rPr>
          <w:rFonts w:ascii="SimSun" w:hAnsi="SimSun" w:hint="eastAsia"/>
          <w:sz w:val="21"/>
        </w:rPr>
        <w:t>了以下</w:t>
      </w:r>
      <w:r w:rsidR="001E107E">
        <w:rPr>
          <w:rFonts w:ascii="SimSun" w:hAnsi="SimSun" w:hint="eastAsia"/>
          <w:sz w:val="21"/>
        </w:rPr>
        <w:t>几点</w:t>
      </w:r>
      <w:r w:rsidRPr="005B7F72">
        <w:rPr>
          <w:rFonts w:ascii="SimSun" w:hAnsi="SimSun" w:hint="eastAsia"/>
          <w:sz w:val="21"/>
        </w:rPr>
        <w:t>：</w:t>
      </w:r>
    </w:p>
    <w:p w:rsidR="00484B83" w:rsidRPr="00E87215" w:rsidRDefault="007F3B05"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文件</w:t>
      </w:r>
      <w:r w:rsidRPr="00E87215">
        <w:rPr>
          <w:rFonts w:ascii="SimSun" w:hAnsi="SimSun"/>
          <w:bCs/>
          <w:sz w:val="21"/>
          <w:szCs w:val="22"/>
        </w:rPr>
        <w:t>CDIP/17/4</w:t>
      </w:r>
      <w:r w:rsidRPr="00E87215">
        <w:rPr>
          <w:rFonts w:ascii="SimSun" w:hAnsi="SimSun" w:hint="eastAsia"/>
          <w:bCs/>
          <w:sz w:val="21"/>
          <w:szCs w:val="22"/>
        </w:rPr>
        <w:t>“世界知识产权组织内南南合作活动摸底调查”。委员会注意到该文件，要求秘书处</w:t>
      </w:r>
      <w:r w:rsidR="00394EAC" w:rsidRPr="00E87215">
        <w:rPr>
          <w:rFonts w:ascii="SimSun" w:hAnsi="SimSun" w:hint="eastAsia"/>
          <w:bCs/>
          <w:sz w:val="21"/>
          <w:szCs w:val="22"/>
        </w:rPr>
        <w:t>考虑各代表团提出的建议，在第十九届会议上提交一份新文件</w:t>
      </w:r>
      <w:r w:rsidRPr="00E87215">
        <w:rPr>
          <w:rFonts w:ascii="SimSun" w:hAnsi="SimSun" w:hint="eastAsia"/>
          <w:bCs/>
          <w:sz w:val="21"/>
          <w:szCs w:val="22"/>
        </w:rPr>
        <w:t>。</w:t>
      </w:r>
    </w:p>
    <w:p w:rsidR="00484B83" w:rsidRPr="00E87215" w:rsidRDefault="00394EAC"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文件</w:t>
      </w:r>
      <w:r w:rsidRPr="00E87215">
        <w:rPr>
          <w:rFonts w:ascii="SimSun" w:hAnsi="SimSun"/>
          <w:bCs/>
          <w:sz w:val="21"/>
          <w:szCs w:val="22"/>
        </w:rPr>
        <w:t>CDIP/17/5</w:t>
      </w:r>
      <w:r w:rsidRPr="00E87215">
        <w:rPr>
          <w:rFonts w:ascii="SimSun" w:hAnsi="SimSun" w:hint="eastAsia"/>
          <w:bCs/>
          <w:sz w:val="21"/>
          <w:szCs w:val="22"/>
        </w:rPr>
        <w:t>中所载的“灵活性数据库更新机制”。</w:t>
      </w:r>
      <w:r w:rsidR="00383981" w:rsidRPr="00E87215">
        <w:rPr>
          <w:rFonts w:ascii="SimSun" w:hAnsi="SimSun" w:hint="eastAsia"/>
          <w:bCs/>
          <w:sz w:val="21"/>
          <w:szCs w:val="22"/>
        </w:rPr>
        <w:t>委员会注意到文件中所载的两个</w:t>
      </w:r>
      <w:r w:rsidR="001E107E">
        <w:rPr>
          <w:rFonts w:ascii="SimSun" w:hAnsi="SimSun" w:hint="eastAsia"/>
          <w:bCs/>
          <w:sz w:val="21"/>
          <w:szCs w:val="22"/>
        </w:rPr>
        <w:t>备选方案</w:t>
      </w:r>
      <w:r w:rsidR="00383981" w:rsidRPr="00E87215">
        <w:rPr>
          <w:rFonts w:ascii="SimSun" w:hAnsi="SimSun" w:hint="eastAsia"/>
          <w:bCs/>
          <w:sz w:val="21"/>
          <w:szCs w:val="22"/>
        </w:rPr>
        <w:t>。委员会要求秘书处对文件进行修订，为每个</w:t>
      </w:r>
      <w:r w:rsidR="001E107E">
        <w:rPr>
          <w:rFonts w:ascii="SimSun" w:hAnsi="SimSun" w:hint="eastAsia"/>
          <w:bCs/>
          <w:sz w:val="21"/>
          <w:szCs w:val="22"/>
        </w:rPr>
        <w:t>备选方案</w:t>
      </w:r>
      <w:r w:rsidR="00383981" w:rsidRPr="00E87215">
        <w:rPr>
          <w:rFonts w:ascii="SimSun" w:hAnsi="SimSun" w:hint="eastAsia"/>
          <w:bCs/>
          <w:sz w:val="21"/>
          <w:szCs w:val="22"/>
        </w:rPr>
        <w:t>写</w:t>
      </w:r>
      <w:r w:rsidR="001E107E">
        <w:rPr>
          <w:rFonts w:ascii="SimSun" w:hAnsi="SimSun" w:hint="eastAsia"/>
          <w:bCs/>
          <w:sz w:val="21"/>
          <w:szCs w:val="22"/>
        </w:rPr>
        <w:t>明</w:t>
      </w:r>
      <w:r w:rsidR="00383981" w:rsidRPr="00E87215">
        <w:rPr>
          <w:rFonts w:ascii="SimSun" w:hAnsi="SimSun" w:hint="eastAsia"/>
          <w:bCs/>
          <w:sz w:val="21"/>
          <w:szCs w:val="22"/>
        </w:rPr>
        <w:t>所涉财务问题，并根据成员国发表的意见，研究第三种</w:t>
      </w:r>
      <w:r w:rsidR="001E107E">
        <w:rPr>
          <w:rFonts w:ascii="SimSun" w:hAnsi="SimSun" w:hint="eastAsia"/>
          <w:bCs/>
          <w:sz w:val="21"/>
          <w:szCs w:val="22"/>
        </w:rPr>
        <w:t>备选方案</w:t>
      </w:r>
      <w:r w:rsidR="00383981" w:rsidRPr="00E87215">
        <w:rPr>
          <w:rFonts w:ascii="SimSun" w:hAnsi="SimSun" w:hint="eastAsia"/>
          <w:bCs/>
          <w:sz w:val="21"/>
          <w:szCs w:val="22"/>
        </w:rPr>
        <w:t>的可能性。</w:t>
      </w:r>
    </w:p>
    <w:p w:rsidR="00484B83" w:rsidRPr="00E87215" w:rsidRDefault="00394EAC"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“加强和发展布基纳法索和若干非洲国家音像领域项目——第二阶段”</w:t>
      </w:r>
      <w:r w:rsidR="00383981" w:rsidRPr="00E87215">
        <w:rPr>
          <w:rFonts w:ascii="SimSun" w:hAnsi="SimSun" w:hint="eastAsia"/>
          <w:bCs/>
          <w:sz w:val="21"/>
          <w:szCs w:val="22"/>
        </w:rPr>
        <w:t>。</w:t>
      </w:r>
      <w:r w:rsidRPr="00E87215">
        <w:rPr>
          <w:rFonts w:ascii="SimSun" w:hAnsi="SimSun" w:hint="eastAsia"/>
          <w:bCs/>
          <w:sz w:val="21"/>
          <w:szCs w:val="22"/>
        </w:rPr>
        <w:t>委员会批准了文件</w:t>
      </w:r>
      <w:r w:rsidRPr="00E87215">
        <w:rPr>
          <w:rFonts w:ascii="SimSun" w:hAnsi="SimSun"/>
          <w:bCs/>
          <w:sz w:val="21"/>
          <w:szCs w:val="22"/>
        </w:rPr>
        <w:t>CDIP/17/7</w:t>
      </w:r>
      <w:r w:rsidRPr="00E87215">
        <w:rPr>
          <w:rFonts w:ascii="SimSun" w:hAnsi="SimSun" w:hint="eastAsia"/>
          <w:bCs/>
          <w:sz w:val="21"/>
          <w:szCs w:val="22"/>
        </w:rPr>
        <w:t>中所载的项目第二阶段。</w:t>
      </w:r>
    </w:p>
    <w:p w:rsidR="00F600D2" w:rsidRPr="00E87215" w:rsidRDefault="00394EAC"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t>文件CDIP/17/8中所载的“与落实可持续发展目标有关的WIPO活动摸底调查”。委员会注意到该文件的内容。</w:t>
      </w:r>
      <w:r w:rsidR="00C51BAF" w:rsidRPr="00E87215">
        <w:rPr>
          <w:rFonts w:ascii="SimSun" w:hAnsi="SimSun" w:hint="eastAsia"/>
          <w:bCs/>
          <w:sz w:val="21"/>
          <w:szCs w:val="22"/>
        </w:rPr>
        <w:t>会议决定，有兴趣的成员国应当就其认为与WIPO工作有关的可持续发展目标向秘书处提供书面来文，说明其观点的解释/理由。成员国来文</w:t>
      </w:r>
      <w:r w:rsidR="008766FA">
        <w:rPr>
          <w:rFonts w:ascii="SimSun" w:hAnsi="SimSun" w:hint="eastAsia"/>
          <w:bCs/>
          <w:sz w:val="21"/>
          <w:szCs w:val="22"/>
        </w:rPr>
        <w:t>应</w:t>
      </w:r>
      <w:r w:rsidR="00C51BAF" w:rsidRPr="00E87215">
        <w:rPr>
          <w:rFonts w:ascii="SimSun" w:hAnsi="SimSun" w:hint="eastAsia"/>
          <w:bCs/>
          <w:sz w:val="21"/>
          <w:szCs w:val="22"/>
        </w:rPr>
        <w:t>当在2016年7月10日之前到达秘书处。</w:t>
      </w:r>
      <w:r w:rsidR="004F1968" w:rsidRPr="00E87215">
        <w:rPr>
          <w:rFonts w:ascii="SimSun" w:hAnsi="SimSun" w:hint="eastAsia"/>
          <w:bCs/>
          <w:sz w:val="21"/>
          <w:szCs w:val="22"/>
        </w:rPr>
        <w:t>秘书处应</w:t>
      </w:r>
      <w:r w:rsidR="008766FA">
        <w:rPr>
          <w:rFonts w:ascii="SimSun" w:hAnsi="SimSun" w:hint="eastAsia"/>
          <w:bCs/>
          <w:sz w:val="21"/>
          <w:szCs w:val="22"/>
        </w:rPr>
        <w:t>对</w:t>
      </w:r>
      <w:r w:rsidR="004F1968" w:rsidRPr="00E87215">
        <w:rPr>
          <w:rFonts w:ascii="SimSun" w:hAnsi="SimSun" w:hint="eastAsia"/>
          <w:bCs/>
          <w:sz w:val="21"/>
          <w:szCs w:val="22"/>
        </w:rPr>
        <w:t>收到的成员国所有意见</w:t>
      </w:r>
      <w:r w:rsidR="008766FA">
        <w:rPr>
          <w:rFonts w:ascii="SimSun" w:hAnsi="SimSun" w:hint="eastAsia"/>
          <w:bCs/>
          <w:sz w:val="21"/>
          <w:szCs w:val="22"/>
        </w:rPr>
        <w:t>进行汇总</w:t>
      </w:r>
      <w:r w:rsidR="004F1968" w:rsidRPr="00E87215">
        <w:rPr>
          <w:rFonts w:ascii="SimSun" w:hAnsi="SimSun" w:hint="eastAsia"/>
          <w:bCs/>
          <w:sz w:val="21"/>
          <w:szCs w:val="22"/>
        </w:rPr>
        <w:t>，</w:t>
      </w:r>
      <w:r w:rsidR="008766FA">
        <w:rPr>
          <w:rFonts w:ascii="SimSun" w:hAnsi="SimSun" w:hint="eastAsia"/>
          <w:bCs/>
          <w:sz w:val="21"/>
          <w:szCs w:val="22"/>
        </w:rPr>
        <w:t>提</w:t>
      </w:r>
      <w:r w:rsidR="004F1968" w:rsidRPr="00E87215">
        <w:rPr>
          <w:rFonts w:ascii="SimSun" w:hAnsi="SimSun" w:hint="eastAsia"/>
          <w:bCs/>
          <w:sz w:val="21"/>
          <w:szCs w:val="22"/>
        </w:rPr>
        <w:t>交委员会第十八届会议。会议还决定，第十六届会议主席总结第6.1段中提及的经修订的关于</w:t>
      </w:r>
      <w:r w:rsidR="004F1968">
        <w:rPr>
          <w:rFonts w:ascii="SimSun" w:hAnsi="SimSun" w:hint="eastAsia"/>
          <w:sz w:val="21"/>
        </w:rPr>
        <w:t>“</w:t>
      </w:r>
      <w:r w:rsidR="004F1968" w:rsidRPr="009B6064">
        <w:rPr>
          <w:rFonts w:ascii="SimSun" w:hAnsi="SimSun" w:hint="eastAsia"/>
          <w:sz w:val="21"/>
          <w:szCs w:val="21"/>
        </w:rPr>
        <w:t>WIPO与2015年后发展议程</w:t>
      </w:r>
      <w:r w:rsidR="004F1968">
        <w:rPr>
          <w:rFonts w:ascii="SimSun" w:hAnsi="SimSun" w:hint="eastAsia"/>
          <w:sz w:val="21"/>
          <w:szCs w:val="21"/>
        </w:rPr>
        <w:t>”的文件，</w:t>
      </w:r>
      <w:r w:rsidR="008766FA">
        <w:rPr>
          <w:rFonts w:ascii="SimSun" w:hAnsi="SimSun" w:hint="eastAsia"/>
          <w:sz w:val="21"/>
          <w:szCs w:val="21"/>
        </w:rPr>
        <w:t>由于</w:t>
      </w:r>
      <w:r w:rsidR="004F1968">
        <w:rPr>
          <w:rFonts w:ascii="SimSun" w:hAnsi="SimSun" w:hint="eastAsia"/>
          <w:sz w:val="21"/>
          <w:szCs w:val="21"/>
        </w:rPr>
        <w:t>该文件除其他外取决于</w:t>
      </w:r>
      <w:r w:rsidR="004F1968" w:rsidRPr="00E87215">
        <w:rPr>
          <w:rFonts w:ascii="SimSun" w:hAnsi="SimSun" w:hint="eastAsia"/>
          <w:bCs/>
          <w:sz w:val="21"/>
          <w:szCs w:val="22"/>
        </w:rPr>
        <w:t>可持续发展目标指标的通过情况，</w:t>
      </w:r>
      <w:r w:rsidR="008766FA">
        <w:rPr>
          <w:rFonts w:ascii="SimSun" w:hAnsi="SimSun" w:hint="eastAsia"/>
          <w:bCs/>
          <w:sz w:val="21"/>
          <w:szCs w:val="22"/>
        </w:rPr>
        <w:t>因此</w:t>
      </w:r>
      <w:r w:rsidR="004F1968">
        <w:rPr>
          <w:rFonts w:ascii="SimSun" w:hAnsi="SimSun" w:hint="eastAsia"/>
          <w:sz w:val="21"/>
          <w:szCs w:val="21"/>
        </w:rPr>
        <w:t>将提交委员会今后的某届会议。</w:t>
      </w:r>
    </w:p>
    <w:p w:rsidR="00F600D2" w:rsidRPr="00E87215" w:rsidRDefault="006C3B11"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讨论</w:t>
      </w:r>
      <w:r w:rsidR="00394EAC" w:rsidRPr="00E87215">
        <w:rPr>
          <w:rFonts w:ascii="SimSun" w:hAnsi="SimSun" w:hint="eastAsia"/>
          <w:bCs/>
          <w:sz w:val="21"/>
          <w:szCs w:val="22"/>
        </w:rPr>
        <w:t>文件CDIP/15/5中所载的“关于WIPO国际技术转让专家论坛的报告”</w:t>
      </w:r>
      <w:r w:rsidRPr="00E87215">
        <w:rPr>
          <w:rFonts w:ascii="SimSun" w:hAnsi="SimSun" w:hint="eastAsia"/>
          <w:bCs/>
          <w:sz w:val="21"/>
          <w:szCs w:val="22"/>
        </w:rPr>
        <w:t>时，委员会注意到</w:t>
      </w:r>
      <w:r w:rsidR="00394EAC" w:rsidRPr="00E87215">
        <w:rPr>
          <w:rFonts w:ascii="SimSun" w:hAnsi="SimSun" w:hint="eastAsia"/>
          <w:bCs/>
          <w:sz w:val="21"/>
          <w:szCs w:val="22"/>
        </w:rPr>
        <w:t>文件</w:t>
      </w:r>
      <w:r w:rsidR="00394EAC" w:rsidRPr="00E87215">
        <w:rPr>
          <w:rFonts w:ascii="SimSun" w:hAnsi="SimSun"/>
          <w:bCs/>
          <w:sz w:val="21"/>
          <w:szCs w:val="22"/>
        </w:rPr>
        <w:t>CDIP/17/9</w:t>
      </w:r>
      <w:r w:rsidR="00394EAC" w:rsidRPr="00E87215">
        <w:rPr>
          <w:rFonts w:ascii="SimSun" w:hAnsi="SimSun" w:hint="eastAsia"/>
          <w:bCs/>
          <w:sz w:val="21"/>
          <w:szCs w:val="22"/>
        </w:rPr>
        <w:t>中所载的</w:t>
      </w:r>
      <w:r w:rsidRPr="00E87215">
        <w:rPr>
          <w:rFonts w:ascii="SimSun" w:hAnsi="SimSun" w:hint="eastAsia"/>
          <w:bCs/>
          <w:sz w:val="21"/>
          <w:szCs w:val="22"/>
        </w:rPr>
        <w:t>“</w:t>
      </w:r>
      <w:r w:rsidR="00394EAC" w:rsidRPr="00E87215">
        <w:rPr>
          <w:rFonts w:ascii="SimSun" w:hAnsi="SimSun" w:hint="eastAsia"/>
          <w:bCs/>
          <w:sz w:val="21"/>
          <w:szCs w:val="22"/>
        </w:rPr>
        <w:t>技术转让相关活动摸底调查</w:t>
      </w:r>
      <w:r w:rsidRPr="00E87215">
        <w:rPr>
          <w:rFonts w:ascii="SimSun" w:hAnsi="SimSun" w:hint="eastAsia"/>
          <w:bCs/>
          <w:sz w:val="21"/>
          <w:szCs w:val="22"/>
        </w:rPr>
        <w:t>”，并决定，按第十六届会议主席总结第5.2段中的一致意见，有兴趣的成员国应提交提案</w:t>
      </w:r>
      <w:r w:rsidR="008766FA">
        <w:rPr>
          <w:rFonts w:ascii="SimSun" w:hAnsi="SimSun" w:hint="eastAsia"/>
          <w:bCs/>
          <w:sz w:val="21"/>
          <w:szCs w:val="22"/>
        </w:rPr>
        <w:t>，以</w:t>
      </w:r>
      <w:r w:rsidRPr="00E87215">
        <w:rPr>
          <w:rFonts w:ascii="SimSun" w:hAnsi="SimSun" w:hint="eastAsia"/>
          <w:bCs/>
          <w:sz w:val="21"/>
          <w:szCs w:val="22"/>
        </w:rPr>
        <w:t>在</w:t>
      </w:r>
      <w:r>
        <w:rPr>
          <w:rFonts w:ascii="SimSun" w:hAnsi="SimSun" w:hint="eastAsia"/>
          <w:bCs/>
          <w:sz w:val="21"/>
          <w:szCs w:val="22"/>
        </w:rPr>
        <w:t>委员会第十八届会议上讨论</w:t>
      </w:r>
      <w:r w:rsidR="00394EAC" w:rsidRPr="00E87215">
        <w:rPr>
          <w:rFonts w:ascii="SimSun" w:hAnsi="SimSun" w:hint="eastAsia"/>
          <w:bCs/>
          <w:sz w:val="21"/>
          <w:szCs w:val="22"/>
        </w:rPr>
        <w:t>。</w:t>
      </w:r>
      <w:r w:rsidRPr="00E87215">
        <w:rPr>
          <w:rFonts w:ascii="SimSun" w:hAnsi="SimSun" w:hint="eastAsia"/>
          <w:bCs/>
          <w:sz w:val="21"/>
          <w:szCs w:val="22"/>
        </w:rPr>
        <w:t>提案应区分一般</w:t>
      </w:r>
      <w:r w:rsidR="008766FA">
        <w:rPr>
          <w:rFonts w:ascii="SimSun" w:hAnsi="SimSun" w:hint="eastAsia"/>
          <w:bCs/>
          <w:sz w:val="21"/>
          <w:szCs w:val="22"/>
        </w:rPr>
        <w:t>性</w:t>
      </w:r>
      <w:r w:rsidRPr="00E87215">
        <w:rPr>
          <w:rFonts w:ascii="SimSun" w:hAnsi="SimSun" w:hint="eastAsia"/>
          <w:bCs/>
          <w:sz w:val="21"/>
          <w:szCs w:val="22"/>
        </w:rPr>
        <w:t>政策问题和可能行动的具体建议。成员国来文</w:t>
      </w:r>
      <w:r w:rsidR="008766FA">
        <w:rPr>
          <w:rFonts w:ascii="SimSun" w:hAnsi="SimSun" w:hint="eastAsia"/>
          <w:bCs/>
          <w:sz w:val="21"/>
          <w:szCs w:val="22"/>
        </w:rPr>
        <w:t>应</w:t>
      </w:r>
      <w:r w:rsidRPr="00E87215">
        <w:rPr>
          <w:rFonts w:ascii="SimSun" w:hAnsi="SimSun" w:hint="eastAsia"/>
          <w:bCs/>
          <w:sz w:val="21"/>
          <w:szCs w:val="22"/>
        </w:rPr>
        <w:t>当在2016年7月10日之前到达秘书处。</w:t>
      </w:r>
    </w:p>
    <w:p w:rsidR="00CB2EAF" w:rsidRPr="00E87215" w:rsidRDefault="00394EAC"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rPr>
      </w:pPr>
      <w:r w:rsidRPr="00E87215">
        <w:rPr>
          <w:rFonts w:ascii="SimSun" w:hAnsi="SimSun" w:hint="eastAsia"/>
          <w:bCs/>
          <w:sz w:val="21"/>
          <w:szCs w:val="22"/>
        </w:rPr>
        <w:t>文件</w:t>
      </w:r>
      <w:r w:rsidRPr="00E87215">
        <w:rPr>
          <w:rFonts w:ascii="SimSun" w:hAnsi="SimSun"/>
          <w:bCs/>
          <w:sz w:val="21"/>
          <w:szCs w:val="22"/>
        </w:rPr>
        <w:t>CDIP/17/10</w:t>
      </w:r>
      <w:r w:rsidRPr="00E87215">
        <w:rPr>
          <w:rFonts w:ascii="SimSun" w:hAnsi="SimSun" w:hint="eastAsia"/>
          <w:bCs/>
          <w:sz w:val="21"/>
          <w:szCs w:val="22"/>
        </w:rPr>
        <w:t>中所载的厄瓜多尔代表团题为“加速技术转让和研发以便提高吸收大学生产部门创造的当地科能力试点项目”的提案。</w:t>
      </w:r>
      <w:r w:rsidR="00886DF0" w:rsidRPr="00E87215">
        <w:rPr>
          <w:rFonts w:ascii="SimSun" w:hAnsi="SimSun" w:hint="eastAsia"/>
          <w:bCs/>
          <w:sz w:val="21"/>
          <w:szCs w:val="22"/>
        </w:rPr>
        <w:t>委员会决定</w:t>
      </w:r>
      <w:r w:rsidR="00275D99" w:rsidRPr="00E87215">
        <w:rPr>
          <w:rFonts w:ascii="SimSun" w:hAnsi="SimSun" w:hint="eastAsia"/>
          <w:bCs/>
          <w:sz w:val="21"/>
          <w:szCs w:val="22"/>
        </w:rPr>
        <w:t>在其第十八届会议上继续审议该文件。会议决定，厄瓜多尔代表团将与有兴趣的成员国进行磋商，并在必要时，在秘书处的帮助下对项目提案进行修订。</w:t>
      </w:r>
    </w:p>
    <w:p w:rsidR="00425343" w:rsidRPr="00E87215" w:rsidRDefault="00275D99"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t>文件</w:t>
      </w:r>
      <w:r w:rsidRPr="00E87215">
        <w:rPr>
          <w:rFonts w:ascii="SimSun" w:hAnsi="SimSun"/>
          <w:bCs/>
          <w:sz w:val="21"/>
          <w:szCs w:val="22"/>
        </w:rPr>
        <w:t>CDIP/16/4 Rev.</w:t>
      </w:r>
      <w:r w:rsidR="00134D5C" w:rsidRPr="00E87215">
        <w:rPr>
          <w:rFonts w:ascii="SimSun" w:hAnsi="SimSun" w:hint="eastAsia"/>
          <w:bCs/>
          <w:sz w:val="21"/>
          <w:szCs w:val="22"/>
        </w:rPr>
        <w:t>“运用公有领域信息促进经济发展项目”。</w:t>
      </w:r>
      <w:r w:rsidRPr="00E87215">
        <w:rPr>
          <w:rFonts w:ascii="SimSun" w:hAnsi="SimSun" w:hint="eastAsia"/>
          <w:bCs/>
          <w:sz w:val="21"/>
          <w:szCs w:val="22"/>
        </w:rPr>
        <w:t>委员会批准了项目，但达成谅解，将在</w:t>
      </w:r>
      <w:r w:rsidR="00134D5C" w:rsidRPr="00E87215">
        <w:rPr>
          <w:rFonts w:ascii="SimSun" w:hAnsi="SimSun" w:hint="eastAsia"/>
          <w:bCs/>
          <w:sz w:val="21"/>
          <w:szCs w:val="22"/>
        </w:rPr>
        <w:t>项目框架内编制</w:t>
      </w:r>
      <w:r w:rsidRPr="00E87215">
        <w:rPr>
          <w:rFonts w:ascii="SimSun" w:hAnsi="SimSun" w:hint="eastAsia"/>
          <w:bCs/>
          <w:sz w:val="21"/>
          <w:szCs w:val="22"/>
        </w:rPr>
        <w:t>的</w:t>
      </w:r>
      <w:r w:rsidR="00134D5C" w:rsidRPr="00E87215">
        <w:rPr>
          <w:rFonts w:ascii="SimSun" w:hAnsi="SimSun" w:hint="eastAsia"/>
          <w:bCs/>
          <w:sz w:val="21"/>
          <w:szCs w:val="22"/>
        </w:rPr>
        <w:t>两份指南</w:t>
      </w:r>
      <w:r w:rsidRPr="00E87215">
        <w:rPr>
          <w:rFonts w:ascii="SimSun" w:hAnsi="SimSun" w:hint="eastAsia"/>
          <w:bCs/>
          <w:sz w:val="21"/>
          <w:szCs w:val="22"/>
        </w:rPr>
        <w:t>将以所有WIPO语言提供。将印发反映这一事实的经修订的文件。</w:t>
      </w:r>
    </w:p>
    <w:p w:rsidR="009E3693" w:rsidRPr="00E87215" w:rsidRDefault="00224D51"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t>WIPO合作促进发展领域技术援助外部审查</w:t>
      </w:r>
      <w:r w:rsidRPr="00E87215">
        <w:rPr>
          <w:rFonts w:ascii="SimSun" w:hAnsi="SimSun"/>
          <w:bCs/>
          <w:sz w:val="21"/>
        </w:rPr>
        <w:t>(CDIP/8/INF/1</w:t>
      </w:r>
      <w:r w:rsidRPr="00E87215">
        <w:rPr>
          <w:rFonts w:ascii="SimSun" w:hAnsi="SimSun" w:hint="eastAsia"/>
          <w:bCs/>
          <w:sz w:val="21"/>
        </w:rPr>
        <w:t>、</w:t>
      </w:r>
      <w:r w:rsidRPr="00E87215">
        <w:rPr>
          <w:rFonts w:ascii="SimSun" w:hAnsi="SimSun"/>
          <w:bCs/>
          <w:sz w:val="21"/>
        </w:rPr>
        <w:t>CDIP/9/15</w:t>
      </w:r>
      <w:r>
        <w:rPr>
          <w:rFonts w:ascii="SimSun" w:hAnsi="SimSun" w:hint="eastAsia"/>
          <w:bCs/>
          <w:sz w:val="21"/>
        </w:rPr>
        <w:t>、</w:t>
      </w:r>
      <w:r w:rsidRPr="00E87215">
        <w:rPr>
          <w:rFonts w:ascii="SimSun" w:hAnsi="SimSun"/>
          <w:bCs/>
          <w:sz w:val="21"/>
        </w:rPr>
        <w:t>CDIP/9/16</w:t>
      </w:r>
      <w:r>
        <w:rPr>
          <w:rFonts w:ascii="SimSun" w:hAnsi="SimSun" w:hint="eastAsia"/>
          <w:bCs/>
          <w:sz w:val="21"/>
        </w:rPr>
        <w:t>和</w:t>
      </w:r>
      <w:r w:rsidRPr="00E87215">
        <w:rPr>
          <w:rFonts w:ascii="SimSun" w:hAnsi="SimSun"/>
          <w:bCs/>
          <w:sz w:val="21"/>
        </w:rPr>
        <w:t>CDIP/16/6)</w:t>
      </w:r>
      <w:r>
        <w:rPr>
          <w:rFonts w:ascii="SimSun" w:hAnsi="SimSun" w:hint="eastAsia"/>
          <w:bCs/>
          <w:sz w:val="21"/>
        </w:rPr>
        <w:t>。</w:t>
      </w:r>
      <w:r w:rsidR="00745284">
        <w:rPr>
          <w:rFonts w:ascii="SimSun" w:hAnsi="SimSun" w:hint="eastAsia"/>
          <w:bCs/>
          <w:sz w:val="21"/>
          <w:szCs w:val="22"/>
        </w:rPr>
        <w:t>委员会决定继续讨论</w:t>
      </w:r>
      <w:r w:rsidR="00134D5C" w:rsidRPr="00E87215">
        <w:rPr>
          <w:rFonts w:ascii="SimSun" w:hAnsi="SimSun" w:hint="eastAsia"/>
          <w:bCs/>
          <w:sz w:val="21"/>
          <w:szCs w:val="22"/>
        </w:rPr>
        <w:t>“WIPO合作促进发展领域技术援助外部审查报告”</w:t>
      </w:r>
      <w:r w:rsidR="00745284">
        <w:rPr>
          <w:rFonts w:ascii="SimSun" w:hAnsi="SimSun" w:hint="eastAsia"/>
          <w:bCs/>
          <w:sz w:val="21"/>
        </w:rPr>
        <w:t>。所有代表团均同意本总结附录一中所附的</w:t>
      </w:r>
      <w:r>
        <w:rPr>
          <w:rFonts w:ascii="SimSun" w:hAnsi="SimSun" w:hint="eastAsia"/>
          <w:bCs/>
          <w:sz w:val="21"/>
        </w:rPr>
        <w:t>经修订的</w:t>
      </w:r>
      <w:r w:rsidR="00745284">
        <w:rPr>
          <w:rFonts w:ascii="SimSun" w:hAnsi="SimSun" w:hint="eastAsia"/>
          <w:bCs/>
          <w:sz w:val="21"/>
        </w:rPr>
        <w:t>西班牙提案</w:t>
      </w:r>
      <w:r w:rsidR="0031406B" w:rsidRPr="00E87215">
        <w:rPr>
          <w:rFonts w:ascii="SimSun" w:hAnsi="SimSun" w:hint="eastAsia"/>
          <w:bCs/>
          <w:sz w:val="21"/>
        </w:rPr>
        <w:t>。</w:t>
      </w:r>
    </w:p>
    <w:p w:rsidR="009E3693" w:rsidRPr="00E87215" w:rsidRDefault="00E24C87"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bCs/>
          <w:sz w:val="21"/>
          <w:szCs w:val="22"/>
        </w:rPr>
        <w:lastRenderedPageBreak/>
        <w:t>文件</w:t>
      </w:r>
      <w:r w:rsidRPr="00E87215">
        <w:rPr>
          <w:rFonts w:ascii="SimSun" w:hAnsi="SimSun"/>
          <w:bCs/>
          <w:sz w:val="21"/>
        </w:rPr>
        <w:t>CDIP/16/7</w:t>
      </w:r>
      <w:r>
        <w:rPr>
          <w:rFonts w:ascii="SimSun" w:hAnsi="SimSun" w:hint="eastAsia"/>
          <w:bCs/>
          <w:sz w:val="21"/>
        </w:rPr>
        <w:t>中所载的</w:t>
      </w:r>
      <w:r>
        <w:rPr>
          <w:rFonts w:ascii="SimSun" w:hAnsi="SimSun" w:hint="eastAsia"/>
          <w:bCs/>
          <w:sz w:val="21"/>
          <w:szCs w:val="22"/>
        </w:rPr>
        <w:t>项目提案</w:t>
      </w:r>
      <w:r w:rsidR="001E55EA" w:rsidRPr="00E87215">
        <w:rPr>
          <w:rFonts w:ascii="SimSun" w:hAnsi="SimSun" w:hint="eastAsia"/>
          <w:bCs/>
          <w:sz w:val="21"/>
        </w:rPr>
        <w:t>“与发展中国家和最不发达国家司法培训机构在知识产权教育和职业培训方面的合作”。</w:t>
      </w:r>
      <w:r>
        <w:rPr>
          <w:rFonts w:ascii="SimSun" w:hAnsi="SimSun" w:hint="eastAsia"/>
          <w:bCs/>
          <w:sz w:val="21"/>
        </w:rPr>
        <w:t>项目</w:t>
      </w:r>
      <w:r w:rsidR="00745284">
        <w:rPr>
          <w:rFonts w:ascii="SimSun" w:hAnsi="SimSun" w:hint="eastAsia"/>
          <w:bCs/>
          <w:sz w:val="21"/>
        </w:rPr>
        <w:t>标题</w:t>
      </w:r>
      <w:r>
        <w:rPr>
          <w:rFonts w:ascii="SimSun" w:hAnsi="SimSun" w:hint="eastAsia"/>
          <w:bCs/>
          <w:sz w:val="21"/>
        </w:rPr>
        <w:t>作了小的修改后得到批准。项目的修订稿将由秘书处适时提供。</w:t>
      </w:r>
    </w:p>
    <w:p w:rsidR="00F1402C" w:rsidRPr="00E87215" w:rsidRDefault="001E55EA" w:rsidP="00E87215">
      <w:pPr>
        <w:pStyle w:val="ListParagraph"/>
        <w:numPr>
          <w:ilvl w:val="1"/>
          <w:numId w:val="23"/>
        </w:numPr>
        <w:overflowPunct w:val="0"/>
        <w:spacing w:afterLines="50" w:after="120" w:line="340" w:lineRule="atLeast"/>
        <w:ind w:left="567" w:firstLine="0"/>
        <w:contextualSpacing w:val="0"/>
        <w:jc w:val="both"/>
        <w:rPr>
          <w:rFonts w:ascii="SimSun" w:hAnsi="SimSun"/>
          <w:bCs/>
          <w:sz w:val="21"/>
          <w:szCs w:val="22"/>
        </w:rPr>
      </w:pPr>
      <w:r w:rsidRPr="00E87215">
        <w:rPr>
          <w:rFonts w:ascii="SimSun" w:hAnsi="SimSun" w:hint="eastAsia"/>
          <w:sz w:val="21"/>
        </w:rPr>
        <w:t>“WIPO大会关于CDIP相关事项的决定”</w:t>
      </w:r>
      <w:r w:rsidR="00CB2EAF" w:rsidRPr="00E87215">
        <w:rPr>
          <w:rFonts w:ascii="SimSun" w:hAnsi="SimSun"/>
          <w:bCs/>
          <w:sz w:val="21"/>
        </w:rPr>
        <w:t>(CDIP/16/9</w:t>
      </w:r>
      <w:r w:rsidR="00275D99" w:rsidRPr="00E87215">
        <w:rPr>
          <w:rFonts w:ascii="SimSun" w:hAnsi="SimSun" w:hint="eastAsia"/>
          <w:bCs/>
          <w:sz w:val="21"/>
        </w:rPr>
        <w:t>和</w:t>
      </w:r>
      <w:r w:rsidR="00CB2EAF" w:rsidRPr="00E87215">
        <w:rPr>
          <w:rFonts w:ascii="SimSun" w:hAnsi="SimSun"/>
          <w:bCs/>
          <w:sz w:val="21"/>
        </w:rPr>
        <w:t>CDIP/12/5)</w:t>
      </w:r>
      <w:r w:rsidR="00275D99" w:rsidRPr="00E87215">
        <w:rPr>
          <w:rFonts w:ascii="SimSun" w:hAnsi="SimSun" w:hint="eastAsia"/>
          <w:bCs/>
          <w:sz w:val="21"/>
        </w:rPr>
        <w:t>。</w:t>
      </w:r>
      <w:r w:rsidR="00275D99" w:rsidRPr="00E87215">
        <w:rPr>
          <w:rFonts w:ascii="SimSun" w:hAnsi="SimSun" w:hint="eastAsia"/>
          <w:bCs/>
          <w:sz w:val="21"/>
          <w:szCs w:val="22"/>
        </w:rPr>
        <w:t>委员会审议了有关此事项的若干提案。</w:t>
      </w:r>
      <w:r w:rsidR="00275D99" w:rsidRPr="00E87215">
        <w:rPr>
          <w:rFonts w:ascii="SimSun" w:hAnsi="SimSun" w:hint="eastAsia"/>
          <w:sz w:val="21"/>
        </w:rPr>
        <w:t>主席将这些提案在本总结附录二中进行汇总，以在CDIP下届会议上进一步讨论。就</w:t>
      </w:r>
      <w:r w:rsidRPr="00E87215">
        <w:rPr>
          <w:rFonts w:ascii="SimSun" w:hAnsi="SimSun" w:hint="eastAsia"/>
          <w:sz w:val="21"/>
        </w:rPr>
        <w:t>此，委员会请大会允许其在第十</w:t>
      </w:r>
      <w:r w:rsidR="00275D99" w:rsidRPr="00E87215">
        <w:rPr>
          <w:rFonts w:ascii="SimSun" w:hAnsi="SimSun" w:hint="eastAsia"/>
          <w:sz w:val="21"/>
        </w:rPr>
        <w:t>八</w:t>
      </w:r>
      <w:r w:rsidRPr="00E87215">
        <w:rPr>
          <w:rFonts w:ascii="SimSun" w:hAnsi="SimSun" w:hint="eastAsia"/>
          <w:sz w:val="21"/>
        </w:rPr>
        <w:t>届和第十</w:t>
      </w:r>
      <w:r w:rsidR="00275D99" w:rsidRPr="00E87215">
        <w:rPr>
          <w:rFonts w:ascii="SimSun" w:hAnsi="SimSun" w:hint="eastAsia"/>
          <w:sz w:val="21"/>
        </w:rPr>
        <w:t>九</w:t>
      </w:r>
      <w:r w:rsidRPr="00E87215">
        <w:rPr>
          <w:rFonts w:ascii="SimSun" w:hAnsi="SimSun" w:hint="eastAsia"/>
          <w:sz w:val="21"/>
        </w:rPr>
        <w:t>届会议上继续进行讨论，并在201</w:t>
      </w:r>
      <w:r w:rsidR="00E24C87">
        <w:rPr>
          <w:rFonts w:ascii="SimSun" w:hAnsi="SimSun" w:hint="eastAsia"/>
          <w:sz w:val="21"/>
        </w:rPr>
        <w:t>7</w:t>
      </w:r>
      <w:r w:rsidRPr="00E87215">
        <w:rPr>
          <w:rFonts w:ascii="SimSun" w:hAnsi="SimSun" w:hint="eastAsia"/>
          <w:sz w:val="21"/>
        </w:rPr>
        <w:t>年就这两个事项向大会作出汇报和提出建议。</w:t>
      </w:r>
    </w:p>
    <w:p w:rsidR="00710440" w:rsidRPr="00E87215" w:rsidRDefault="001E55EA" w:rsidP="00E87215">
      <w:pPr>
        <w:pStyle w:val="ListParagraph"/>
        <w:numPr>
          <w:ilvl w:val="0"/>
          <w:numId w:val="28"/>
        </w:numPr>
        <w:overflowPunct w:val="0"/>
        <w:spacing w:afterLines="50" w:after="120" w:line="340" w:lineRule="atLeast"/>
        <w:ind w:left="0" w:firstLine="0"/>
        <w:contextualSpacing w:val="0"/>
        <w:jc w:val="both"/>
        <w:rPr>
          <w:rFonts w:ascii="SimSun" w:hAnsi="SimSun"/>
          <w:sz w:val="21"/>
        </w:rPr>
      </w:pPr>
      <w:r w:rsidRPr="00E87215">
        <w:rPr>
          <w:rFonts w:ascii="SimSun" w:hAnsi="SimSun" w:hint="eastAsia"/>
          <w:sz w:val="21"/>
        </w:rPr>
        <w:t>在关于未来工作的议程第</w:t>
      </w:r>
      <w:r w:rsidR="00275D99" w:rsidRPr="00E87215">
        <w:rPr>
          <w:rFonts w:ascii="SimSun" w:hAnsi="SimSun" w:hint="eastAsia"/>
          <w:sz w:val="21"/>
        </w:rPr>
        <w:t>9</w:t>
      </w:r>
      <w:r w:rsidRPr="00E87215">
        <w:rPr>
          <w:rFonts w:ascii="SimSun" w:hAnsi="SimSun" w:hint="eastAsia"/>
          <w:sz w:val="21"/>
        </w:rPr>
        <w:t>项下，委员会为下届会议商定了一份议题/文件清单。</w:t>
      </w:r>
    </w:p>
    <w:p w:rsidR="00710440" w:rsidRPr="00E87215" w:rsidRDefault="001E55EA"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szCs w:val="22"/>
        </w:rPr>
      </w:pPr>
      <w:r w:rsidRPr="00E87215">
        <w:rPr>
          <w:rFonts w:ascii="SimSun" w:hAnsi="SimSun" w:hint="eastAsia"/>
          <w:sz w:val="21"/>
        </w:rPr>
        <w:t>委员会注意到，第十</w:t>
      </w:r>
      <w:r w:rsidR="00275D99" w:rsidRPr="00E87215">
        <w:rPr>
          <w:rFonts w:ascii="SimSun" w:hAnsi="SimSun" w:hint="eastAsia"/>
          <w:sz w:val="21"/>
        </w:rPr>
        <w:t>七</w:t>
      </w:r>
      <w:r w:rsidRPr="00E87215">
        <w:rPr>
          <w:rFonts w:ascii="SimSun" w:hAnsi="SimSun" w:hint="eastAsia"/>
          <w:sz w:val="21"/>
        </w:rPr>
        <w:t>届会议的报告草案将由秘书处编拟，并发送各成员国常驻代表团，而且还将以电子形式在WIPO网站上提供给成员国、政府间组织和非政府组织。</w:t>
      </w:r>
      <w:r w:rsidR="00275D99" w:rsidRPr="00E87215">
        <w:rPr>
          <w:rFonts w:ascii="SimSun" w:hAnsi="SimSun" w:hint="eastAsia"/>
          <w:sz w:val="21"/>
        </w:rPr>
        <w:t>要</w:t>
      </w:r>
      <w:r w:rsidRPr="00E87215">
        <w:rPr>
          <w:rFonts w:ascii="SimSun" w:hAnsi="SimSun" w:hint="eastAsia"/>
          <w:sz w:val="21"/>
        </w:rPr>
        <w:t>对报告草案发表意见，应以书面形式，并最好在下届会议之前八周向秘书处提出。然后，报告草案将在委员会第十</w:t>
      </w:r>
      <w:r w:rsidR="00275D99" w:rsidRPr="00E87215">
        <w:rPr>
          <w:rFonts w:ascii="SimSun" w:hAnsi="SimSun" w:hint="eastAsia"/>
          <w:sz w:val="21"/>
        </w:rPr>
        <w:t>八</w:t>
      </w:r>
      <w:r w:rsidRPr="00E87215">
        <w:rPr>
          <w:rFonts w:ascii="SimSun" w:hAnsi="SimSun" w:hint="eastAsia"/>
          <w:sz w:val="21"/>
        </w:rPr>
        <w:t>届会议上审议通过。</w:t>
      </w:r>
    </w:p>
    <w:p w:rsidR="005A10AF" w:rsidRPr="00E87215" w:rsidRDefault="001E55EA" w:rsidP="00E87215">
      <w:pPr>
        <w:pStyle w:val="ListParagraph"/>
        <w:numPr>
          <w:ilvl w:val="0"/>
          <w:numId w:val="28"/>
        </w:numPr>
        <w:overflowPunct w:val="0"/>
        <w:spacing w:afterLines="50" w:after="120" w:line="340" w:lineRule="atLeast"/>
        <w:ind w:left="0" w:firstLine="0"/>
        <w:contextualSpacing w:val="0"/>
        <w:jc w:val="both"/>
        <w:rPr>
          <w:rFonts w:ascii="SimSun" w:hAnsi="SimSun"/>
          <w:bCs/>
          <w:sz w:val="21"/>
        </w:rPr>
      </w:pPr>
      <w:r w:rsidRPr="001E55EA">
        <w:rPr>
          <w:rFonts w:ascii="SimSun" w:hAnsi="Times New Roman" w:cs="SimSun" w:hint="eastAsia"/>
          <w:color w:val="000000"/>
          <w:sz w:val="21"/>
          <w:szCs w:val="21"/>
        </w:rPr>
        <w:t>本总结和第十</w:t>
      </w:r>
      <w:r w:rsidR="00275D99">
        <w:rPr>
          <w:rFonts w:ascii="SimSun" w:hAnsi="Times New Roman" w:cs="SimSun" w:hint="eastAsia"/>
          <w:sz w:val="21"/>
          <w:szCs w:val="21"/>
        </w:rPr>
        <w:t>六</w:t>
      </w:r>
      <w:r w:rsidRPr="001E55EA">
        <w:rPr>
          <w:rFonts w:ascii="SimSun" w:hAnsi="Times New Roman" w:cs="SimSun" w:hint="eastAsia"/>
          <w:color w:val="000000"/>
          <w:sz w:val="21"/>
          <w:szCs w:val="21"/>
        </w:rPr>
        <w:t>届会议的总结</w:t>
      </w:r>
      <w:r w:rsidR="00275D99">
        <w:rPr>
          <w:rFonts w:ascii="SimSun" w:hAnsi="Times New Roman" w:cs="SimSun" w:hint="eastAsia"/>
          <w:sz w:val="21"/>
          <w:szCs w:val="21"/>
        </w:rPr>
        <w:t>以及总干事的报告</w:t>
      </w:r>
      <w:r w:rsidRPr="001E55EA">
        <w:rPr>
          <w:rFonts w:ascii="SimSun" w:hAnsi="Times New Roman" w:cs="SimSun" w:hint="eastAsia"/>
          <w:color w:val="000000"/>
          <w:sz w:val="21"/>
          <w:szCs w:val="21"/>
        </w:rPr>
        <w:t>将构成委员会提交大会的报告。</w:t>
      </w:r>
    </w:p>
    <w:p w:rsidR="008766FA" w:rsidRPr="008766FA" w:rsidRDefault="008766FA" w:rsidP="008766FA">
      <w:pPr>
        <w:overflowPunct w:val="0"/>
        <w:spacing w:afterLines="50" w:after="120" w:line="340" w:lineRule="atLeast"/>
        <w:ind w:left="5534"/>
        <w:rPr>
          <w:rFonts w:ascii="KaiTi" w:eastAsia="KaiTi" w:hAnsi="KaiTi"/>
          <w:sz w:val="21"/>
        </w:rPr>
      </w:pPr>
    </w:p>
    <w:p w:rsidR="00F64197" w:rsidRPr="008766FA" w:rsidRDefault="0057083B" w:rsidP="008766FA">
      <w:pPr>
        <w:overflowPunct w:val="0"/>
        <w:spacing w:afterLines="50" w:after="120" w:line="340" w:lineRule="atLeast"/>
        <w:ind w:left="5534"/>
        <w:rPr>
          <w:rFonts w:ascii="KaiTi" w:eastAsia="KaiTi" w:hAnsi="KaiTi"/>
          <w:bCs/>
          <w:sz w:val="21"/>
        </w:rPr>
      </w:pPr>
      <w:r w:rsidRPr="008766FA">
        <w:rPr>
          <w:rFonts w:ascii="KaiTi" w:eastAsia="KaiTi" w:hAnsi="KaiTi"/>
          <w:sz w:val="21"/>
        </w:rPr>
        <w:t>[</w:t>
      </w:r>
      <w:r w:rsidR="00275D99" w:rsidRPr="008766FA">
        <w:rPr>
          <w:rFonts w:ascii="KaiTi" w:eastAsia="KaiTi" w:hAnsi="KaiTi" w:hint="eastAsia"/>
          <w:sz w:val="21"/>
        </w:rPr>
        <w:t>文件完</w:t>
      </w:r>
      <w:r w:rsidRPr="008766FA">
        <w:rPr>
          <w:rFonts w:ascii="KaiTi" w:eastAsia="KaiTi" w:hAnsi="KaiTi"/>
          <w:sz w:val="21"/>
        </w:rPr>
        <w:t>]</w:t>
      </w:r>
    </w:p>
    <w:sectPr w:rsidR="00F64197" w:rsidRPr="008766FA" w:rsidSect="00A106D9">
      <w:headerReference w:type="default" r:id="rId10"/>
      <w:pgSz w:w="11907" w:h="16839"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120" w:rsidRDefault="00754120">
      <w:r>
        <w:separator/>
      </w:r>
    </w:p>
  </w:endnote>
  <w:endnote w:type="continuationSeparator" w:id="0">
    <w:p w:rsidR="00754120" w:rsidRDefault="00754120" w:rsidP="003B38C1">
      <w:r>
        <w:separator/>
      </w:r>
    </w:p>
    <w:p w:rsidR="00754120" w:rsidRPr="003B38C1" w:rsidRDefault="00754120" w:rsidP="003B38C1">
      <w:pPr>
        <w:spacing w:after="60"/>
        <w:rPr>
          <w:sz w:val="17"/>
        </w:rPr>
      </w:pPr>
      <w:r>
        <w:rPr>
          <w:sz w:val="17"/>
        </w:rPr>
        <w:t>[Endnote continued from previous page]</w:t>
      </w:r>
    </w:p>
  </w:endnote>
  <w:endnote w:type="continuationNotice" w:id="1">
    <w:p w:rsidR="00754120" w:rsidRPr="003B38C1" w:rsidRDefault="007541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120" w:rsidRDefault="00754120">
      <w:r>
        <w:separator/>
      </w:r>
    </w:p>
  </w:footnote>
  <w:footnote w:type="continuationSeparator" w:id="0">
    <w:p w:rsidR="00754120" w:rsidRDefault="00754120" w:rsidP="008B60B2">
      <w:r>
        <w:separator/>
      </w:r>
    </w:p>
    <w:p w:rsidR="00754120" w:rsidRPr="00ED77FB" w:rsidRDefault="00754120" w:rsidP="008B60B2">
      <w:pPr>
        <w:spacing w:after="60"/>
        <w:rPr>
          <w:sz w:val="17"/>
          <w:szCs w:val="17"/>
        </w:rPr>
      </w:pPr>
      <w:r w:rsidRPr="00ED77FB">
        <w:rPr>
          <w:sz w:val="17"/>
          <w:szCs w:val="17"/>
        </w:rPr>
        <w:t>[Footnote continued from previous page]</w:t>
      </w:r>
    </w:p>
  </w:footnote>
  <w:footnote w:type="continuationNotice" w:id="1">
    <w:p w:rsidR="00754120" w:rsidRPr="00ED77FB" w:rsidRDefault="007541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3B" w:rsidRDefault="00E87215">
    <w:pPr>
      <w:pStyle w:val="Header"/>
      <w:jc w:val="right"/>
      <w:rPr>
        <w:rFonts w:ascii="SimSun" w:hAnsi="SimSun"/>
        <w:noProof/>
        <w:sz w:val="21"/>
      </w:rPr>
    </w:pPr>
    <w:r w:rsidRPr="00E87215">
      <w:rPr>
        <w:rFonts w:ascii="SimSun" w:hAnsi="SimSun" w:hint="eastAsia"/>
        <w:sz w:val="21"/>
      </w:rPr>
      <w:t>第</w:t>
    </w:r>
    <w:sdt>
      <w:sdtPr>
        <w:rPr>
          <w:rFonts w:ascii="SimSun" w:hAnsi="SimSun"/>
          <w:sz w:val="21"/>
        </w:rPr>
        <w:id w:val="-763770876"/>
        <w:docPartObj>
          <w:docPartGallery w:val="Page Numbers (Top of Page)"/>
          <w:docPartUnique/>
        </w:docPartObj>
      </w:sdtPr>
      <w:sdtEndPr>
        <w:rPr>
          <w:noProof/>
        </w:rPr>
      </w:sdtEndPr>
      <w:sdtContent>
        <w:r w:rsidR="0057083B" w:rsidRPr="00E87215">
          <w:rPr>
            <w:rFonts w:ascii="SimSun" w:hAnsi="SimSun"/>
            <w:sz w:val="21"/>
          </w:rPr>
          <w:fldChar w:fldCharType="begin"/>
        </w:r>
        <w:r w:rsidR="0057083B" w:rsidRPr="00E87215">
          <w:rPr>
            <w:rFonts w:ascii="SimSun" w:hAnsi="SimSun"/>
            <w:sz w:val="21"/>
          </w:rPr>
          <w:instrText xml:space="preserve"> PAGE   \* MERGEFORMAT </w:instrText>
        </w:r>
        <w:r w:rsidR="0057083B" w:rsidRPr="00E87215">
          <w:rPr>
            <w:rFonts w:ascii="SimSun" w:hAnsi="SimSun"/>
            <w:sz w:val="21"/>
          </w:rPr>
          <w:fldChar w:fldCharType="separate"/>
        </w:r>
        <w:r w:rsidR="0080665C">
          <w:rPr>
            <w:rFonts w:ascii="SimSun" w:hAnsi="SimSun"/>
            <w:noProof/>
            <w:sz w:val="21"/>
          </w:rPr>
          <w:t>3</w:t>
        </w:r>
        <w:r w:rsidR="0057083B" w:rsidRPr="00E87215">
          <w:rPr>
            <w:rFonts w:ascii="SimSun" w:hAnsi="SimSun"/>
            <w:noProof/>
            <w:sz w:val="21"/>
          </w:rPr>
          <w:fldChar w:fldCharType="end"/>
        </w:r>
        <w:r w:rsidRPr="00E87215">
          <w:rPr>
            <w:rFonts w:ascii="SimSun" w:hAnsi="SimSun" w:hint="eastAsia"/>
            <w:noProof/>
            <w:sz w:val="21"/>
          </w:rPr>
          <w:t>页</w:t>
        </w:r>
      </w:sdtContent>
    </w:sdt>
  </w:p>
  <w:p w:rsidR="00E87215" w:rsidRDefault="00E87215">
    <w:pPr>
      <w:pStyle w:val="Header"/>
      <w:jc w:val="right"/>
      <w:rPr>
        <w:rFonts w:ascii="SimSun" w:hAnsi="SimSun"/>
        <w:noProof/>
        <w:sz w:val="21"/>
      </w:rPr>
    </w:pPr>
  </w:p>
  <w:p w:rsidR="00E87215" w:rsidRPr="00E87215" w:rsidRDefault="00E87215">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97229A"/>
    <w:multiLevelType w:val="hybridMultilevel"/>
    <w:tmpl w:val="546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F8798E"/>
    <w:multiLevelType w:val="hybridMultilevel"/>
    <w:tmpl w:val="8C26F31C"/>
    <w:lvl w:ilvl="0" w:tplc="53AC53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0B324118"/>
    <w:multiLevelType w:val="hybridMultilevel"/>
    <w:tmpl w:val="F87C3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B3E4EC9"/>
    <w:multiLevelType w:val="hybridMultilevel"/>
    <w:tmpl w:val="8C344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3C670697"/>
    <w:multiLevelType w:val="multilevel"/>
    <w:tmpl w:val="E676F2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A43AA9"/>
    <w:multiLevelType w:val="hybridMultilevel"/>
    <w:tmpl w:val="FC6EC4BE"/>
    <w:lvl w:ilvl="0" w:tplc="D50497A4">
      <w:start w:val="9"/>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2A71B1"/>
    <w:multiLevelType w:val="hybridMultilevel"/>
    <w:tmpl w:val="CD28FBFA"/>
    <w:lvl w:ilvl="0" w:tplc="9D462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1406A6"/>
    <w:multiLevelType w:val="multilevel"/>
    <w:tmpl w:val="A192DA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B4564D"/>
    <w:multiLevelType w:val="multilevel"/>
    <w:tmpl w:val="3B7A27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A43288C"/>
    <w:multiLevelType w:val="multilevel"/>
    <w:tmpl w:val="F3B4DD4C"/>
    <w:lvl w:ilvl="0">
      <w:start w:val="8"/>
      <w:numFmt w:val="decimal"/>
      <w:lvlText w:val="%1."/>
      <w:lvlJc w:val="left"/>
      <w:pPr>
        <w:ind w:left="360" w:hanging="36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941198"/>
    <w:multiLevelType w:val="hybridMultilevel"/>
    <w:tmpl w:val="46EE91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4C13122"/>
    <w:multiLevelType w:val="hybridMultilevel"/>
    <w:tmpl w:val="20A01AD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9F01C40"/>
    <w:multiLevelType w:val="hybridMultilevel"/>
    <w:tmpl w:val="196C90C2"/>
    <w:lvl w:ilvl="0" w:tplc="D4B6C85C">
      <w:start w:val="1"/>
      <w:numFmt w:val="lowerRoman"/>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CB708CB"/>
    <w:multiLevelType w:val="hybridMultilevel"/>
    <w:tmpl w:val="A950E534"/>
    <w:lvl w:ilvl="0" w:tplc="3DC0815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D383AF4"/>
    <w:multiLevelType w:val="hybridMultilevel"/>
    <w:tmpl w:val="C72C8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7F7BD3"/>
    <w:multiLevelType w:val="hybridMultilevel"/>
    <w:tmpl w:val="52784056"/>
    <w:lvl w:ilvl="0" w:tplc="D6843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374552"/>
    <w:multiLevelType w:val="hybridMultilevel"/>
    <w:tmpl w:val="5B183AD0"/>
    <w:lvl w:ilvl="0" w:tplc="7F3239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246E28"/>
    <w:multiLevelType w:val="hybridMultilevel"/>
    <w:tmpl w:val="A83A219C"/>
    <w:lvl w:ilvl="0" w:tplc="86E4721A">
      <w:start w:val="8"/>
      <w:numFmt w:val="bullet"/>
      <w:lvlText w:val="-"/>
      <w:lvlJc w:val="left"/>
      <w:pPr>
        <w:ind w:left="1287" w:hanging="360"/>
      </w:pPr>
      <w:rPr>
        <w:rFonts w:ascii="Arial" w:eastAsia="SimSun" w:hAnsi="Arial" w:cs="Aria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12"/>
  </w:num>
  <w:num w:numId="3">
    <w:abstractNumId w:val="0"/>
  </w:num>
  <w:num w:numId="4">
    <w:abstractNumId w:val="17"/>
  </w:num>
  <w:num w:numId="5">
    <w:abstractNumId w:val="2"/>
  </w:num>
  <w:num w:numId="6">
    <w:abstractNumId w:val="9"/>
  </w:num>
  <w:num w:numId="7">
    <w:abstractNumId w:val="6"/>
  </w:num>
  <w:num w:numId="8">
    <w:abstractNumId w:val="20"/>
  </w:num>
  <w:num w:numId="9">
    <w:abstractNumId w:val="3"/>
  </w:num>
  <w:num w:numId="10">
    <w:abstractNumId w:val="25"/>
  </w:num>
  <w:num w:numId="11">
    <w:abstractNumId w:val="2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9"/>
  </w:num>
  <w:num w:numId="16">
    <w:abstractNumId w:val="26"/>
  </w:num>
  <w:num w:numId="17">
    <w:abstractNumId w:val="5"/>
  </w:num>
  <w:num w:numId="18">
    <w:abstractNumId w:val="16"/>
  </w:num>
  <w:num w:numId="19">
    <w:abstractNumId w:val="10"/>
  </w:num>
  <w:num w:numId="20">
    <w:abstractNumId w:val="14"/>
  </w:num>
  <w:num w:numId="21">
    <w:abstractNumId w:val="13"/>
  </w:num>
  <w:num w:numId="22">
    <w:abstractNumId w:val="15"/>
  </w:num>
  <w:num w:numId="23">
    <w:abstractNumId w:val="21"/>
  </w:num>
  <w:num w:numId="24">
    <w:abstractNumId w:val="1"/>
  </w:num>
  <w:num w:numId="25">
    <w:abstractNumId w:val="23"/>
  </w:num>
  <w:num w:numId="26">
    <w:abstractNumId w:val="11"/>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8B"/>
    <w:rsid w:val="00024E83"/>
    <w:rsid w:val="0004392F"/>
    <w:rsid w:val="00043CAA"/>
    <w:rsid w:val="000450F7"/>
    <w:rsid w:val="000454BA"/>
    <w:rsid w:val="000575FA"/>
    <w:rsid w:val="000712D2"/>
    <w:rsid w:val="00075432"/>
    <w:rsid w:val="00083706"/>
    <w:rsid w:val="00084269"/>
    <w:rsid w:val="000859F1"/>
    <w:rsid w:val="0009294C"/>
    <w:rsid w:val="000938C8"/>
    <w:rsid w:val="000968ED"/>
    <w:rsid w:val="000A4489"/>
    <w:rsid w:val="000B3536"/>
    <w:rsid w:val="000B57BE"/>
    <w:rsid w:val="000E76A4"/>
    <w:rsid w:val="000F5E56"/>
    <w:rsid w:val="00100E81"/>
    <w:rsid w:val="00101474"/>
    <w:rsid w:val="00102DEB"/>
    <w:rsid w:val="00102FBD"/>
    <w:rsid w:val="001069ED"/>
    <w:rsid w:val="00123020"/>
    <w:rsid w:val="001241FB"/>
    <w:rsid w:val="00124E6B"/>
    <w:rsid w:val="00126180"/>
    <w:rsid w:val="00134D5C"/>
    <w:rsid w:val="001362EE"/>
    <w:rsid w:val="0014126A"/>
    <w:rsid w:val="001437FA"/>
    <w:rsid w:val="00144124"/>
    <w:rsid w:val="0015310B"/>
    <w:rsid w:val="00161FC1"/>
    <w:rsid w:val="00175522"/>
    <w:rsid w:val="001832A6"/>
    <w:rsid w:val="00193356"/>
    <w:rsid w:val="001A0E35"/>
    <w:rsid w:val="001A59EA"/>
    <w:rsid w:val="001A5A23"/>
    <w:rsid w:val="001B0167"/>
    <w:rsid w:val="001B1DB1"/>
    <w:rsid w:val="001B5A94"/>
    <w:rsid w:val="001C0EBF"/>
    <w:rsid w:val="001E107E"/>
    <w:rsid w:val="001E1D8E"/>
    <w:rsid w:val="001E55EA"/>
    <w:rsid w:val="002132EA"/>
    <w:rsid w:val="002242A8"/>
    <w:rsid w:val="00224D51"/>
    <w:rsid w:val="002260F9"/>
    <w:rsid w:val="0022636B"/>
    <w:rsid w:val="00231FA9"/>
    <w:rsid w:val="00240BF0"/>
    <w:rsid w:val="002531EA"/>
    <w:rsid w:val="002634C4"/>
    <w:rsid w:val="0026643F"/>
    <w:rsid w:val="00266D3A"/>
    <w:rsid w:val="00267355"/>
    <w:rsid w:val="00272EE3"/>
    <w:rsid w:val="00275D99"/>
    <w:rsid w:val="002771EA"/>
    <w:rsid w:val="00285D00"/>
    <w:rsid w:val="002865B9"/>
    <w:rsid w:val="00290C36"/>
    <w:rsid w:val="00291F7C"/>
    <w:rsid w:val="002928D3"/>
    <w:rsid w:val="002A13EA"/>
    <w:rsid w:val="002B03C8"/>
    <w:rsid w:val="002C1A86"/>
    <w:rsid w:val="002C4640"/>
    <w:rsid w:val="002C59CC"/>
    <w:rsid w:val="002D1192"/>
    <w:rsid w:val="002D3BCA"/>
    <w:rsid w:val="002F0653"/>
    <w:rsid w:val="002F1FE6"/>
    <w:rsid w:val="002F32B3"/>
    <w:rsid w:val="002F4E68"/>
    <w:rsid w:val="002F6019"/>
    <w:rsid w:val="002F6B2A"/>
    <w:rsid w:val="0031260B"/>
    <w:rsid w:val="00312F7F"/>
    <w:rsid w:val="0031365D"/>
    <w:rsid w:val="0031406B"/>
    <w:rsid w:val="00316E53"/>
    <w:rsid w:val="00334F19"/>
    <w:rsid w:val="00335760"/>
    <w:rsid w:val="00336775"/>
    <w:rsid w:val="003448C9"/>
    <w:rsid w:val="003449DD"/>
    <w:rsid w:val="003510E1"/>
    <w:rsid w:val="00356F0E"/>
    <w:rsid w:val="00361450"/>
    <w:rsid w:val="0036358E"/>
    <w:rsid w:val="00364F26"/>
    <w:rsid w:val="003673CF"/>
    <w:rsid w:val="00375782"/>
    <w:rsid w:val="003834D8"/>
    <w:rsid w:val="00383981"/>
    <w:rsid w:val="003845C1"/>
    <w:rsid w:val="00390F0C"/>
    <w:rsid w:val="00394EAC"/>
    <w:rsid w:val="003A05F8"/>
    <w:rsid w:val="003A1148"/>
    <w:rsid w:val="003A11BC"/>
    <w:rsid w:val="003A1D8D"/>
    <w:rsid w:val="003A2E36"/>
    <w:rsid w:val="003A6F89"/>
    <w:rsid w:val="003B38C1"/>
    <w:rsid w:val="003B5976"/>
    <w:rsid w:val="003B6036"/>
    <w:rsid w:val="003C1AE6"/>
    <w:rsid w:val="003C1E98"/>
    <w:rsid w:val="003D20B3"/>
    <w:rsid w:val="003E1017"/>
    <w:rsid w:val="003E2195"/>
    <w:rsid w:val="003E4D59"/>
    <w:rsid w:val="003E594D"/>
    <w:rsid w:val="003F181D"/>
    <w:rsid w:val="004000D4"/>
    <w:rsid w:val="00403F65"/>
    <w:rsid w:val="00417A18"/>
    <w:rsid w:val="00423E3E"/>
    <w:rsid w:val="00423F62"/>
    <w:rsid w:val="00425343"/>
    <w:rsid w:val="00427AF4"/>
    <w:rsid w:val="004506B9"/>
    <w:rsid w:val="004575F2"/>
    <w:rsid w:val="004647DA"/>
    <w:rsid w:val="00474062"/>
    <w:rsid w:val="00477D6B"/>
    <w:rsid w:val="00484B83"/>
    <w:rsid w:val="00484E7C"/>
    <w:rsid w:val="00495454"/>
    <w:rsid w:val="0049766A"/>
    <w:rsid w:val="004A2D57"/>
    <w:rsid w:val="004B7F34"/>
    <w:rsid w:val="004C7B6E"/>
    <w:rsid w:val="004D51BE"/>
    <w:rsid w:val="004E0AC1"/>
    <w:rsid w:val="004E4B4B"/>
    <w:rsid w:val="004F1968"/>
    <w:rsid w:val="004F697A"/>
    <w:rsid w:val="005019FF"/>
    <w:rsid w:val="00511079"/>
    <w:rsid w:val="0051288B"/>
    <w:rsid w:val="0053057A"/>
    <w:rsid w:val="005343C1"/>
    <w:rsid w:val="0054075C"/>
    <w:rsid w:val="005452A7"/>
    <w:rsid w:val="00555387"/>
    <w:rsid w:val="00556E3B"/>
    <w:rsid w:val="00557996"/>
    <w:rsid w:val="00560A29"/>
    <w:rsid w:val="00562CA4"/>
    <w:rsid w:val="00563502"/>
    <w:rsid w:val="0056414F"/>
    <w:rsid w:val="0057083B"/>
    <w:rsid w:val="005723C5"/>
    <w:rsid w:val="00573D17"/>
    <w:rsid w:val="00595A99"/>
    <w:rsid w:val="005A03F4"/>
    <w:rsid w:val="005A10AF"/>
    <w:rsid w:val="005B4D82"/>
    <w:rsid w:val="005C3D26"/>
    <w:rsid w:val="005C4579"/>
    <w:rsid w:val="005C6649"/>
    <w:rsid w:val="005D256F"/>
    <w:rsid w:val="005D6F12"/>
    <w:rsid w:val="005D7327"/>
    <w:rsid w:val="005E35EE"/>
    <w:rsid w:val="005F1A5B"/>
    <w:rsid w:val="00600390"/>
    <w:rsid w:val="00605827"/>
    <w:rsid w:val="00613248"/>
    <w:rsid w:val="006150A7"/>
    <w:rsid w:val="00620187"/>
    <w:rsid w:val="00621836"/>
    <w:rsid w:val="00627CC7"/>
    <w:rsid w:val="00646050"/>
    <w:rsid w:val="00646965"/>
    <w:rsid w:val="0065109B"/>
    <w:rsid w:val="0065688B"/>
    <w:rsid w:val="00665398"/>
    <w:rsid w:val="006653D6"/>
    <w:rsid w:val="006713CA"/>
    <w:rsid w:val="00676C5C"/>
    <w:rsid w:val="00681342"/>
    <w:rsid w:val="00682BBE"/>
    <w:rsid w:val="00682D6F"/>
    <w:rsid w:val="00683268"/>
    <w:rsid w:val="006A1F80"/>
    <w:rsid w:val="006A7B2C"/>
    <w:rsid w:val="006B23CD"/>
    <w:rsid w:val="006C1651"/>
    <w:rsid w:val="006C3B11"/>
    <w:rsid w:val="006C5111"/>
    <w:rsid w:val="006D2BBD"/>
    <w:rsid w:val="006D2FAA"/>
    <w:rsid w:val="006D423D"/>
    <w:rsid w:val="006D54C7"/>
    <w:rsid w:val="006E0E97"/>
    <w:rsid w:val="006E10E0"/>
    <w:rsid w:val="006E26CD"/>
    <w:rsid w:val="006F1E6D"/>
    <w:rsid w:val="006F3930"/>
    <w:rsid w:val="006F42F8"/>
    <w:rsid w:val="00701425"/>
    <w:rsid w:val="00702407"/>
    <w:rsid w:val="00706B14"/>
    <w:rsid w:val="00710440"/>
    <w:rsid w:val="00711FF4"/>
    <w:rsid w:val="00716C87"/>
    <w:rsid w:val="00720B98"/>
    <w:rsid w:val="00724215"/>
    <w:rsid w:val="0074108E"/>
    <w:rsid w:val="00745284"/>
    <w:rsid w:val="00747415"/>
    <w:rsid w:val="00752026"/>
    <w:rsid w:val="00754120"/>
    <w:rsid w:val="0076687C"/>
    <w:rsid w:val="00771A54"/>
    <w:rsid w:val="00774999"/>
    <w:rsid w:val="00795660"/>
    <w:rsid w:val="00797DD8"/>
    <w:rsid w:val="007A14A1"/>
    <w:rsid w:val="007A57BD"/>
    <w:rsid w:val="007B401D"/>
    <w:rsid w:val="007C5B3C"/>
    <w:rsid w:val="007D1613"/>
    <w:rsid w:val="007F3B05"/>
    <w:rsid w:val="00804019"/>
    <w:rsid w:val="008061A7"/>
    <w:rsid w:val="0080665C"/>
    <w:rsid w:val="00813F6A"/>
    <w:rsid w:val="00831996"/>
    <w:rsid w:val="008435C5"/>
    <w:rsid w:val="00860B87"/>
    <w:rsid w:val="00867939"/>
    <w:rsid w:val="008766FA"/>
    <w:rsid w:val="008842CA"/>
    <w:rsid w:val="00886DF0"/>
    <w:rsid w:val="00891F3F"/>
    <w:rsid w:val="00892C3A"/>
    <w:rsid w:val="008957E6"/>
    <w:rsid w:val="008B20EC"/>
    <w:rsid w:val="008B2CC1"/>
    <w:rsid w:val="008B40A2"/>
    <w:rsid w:val="008B60B2"/>
    <w:rsid w:val="008E11C5"/>
    <w:rsid w:val="008E25A2"/>
    <w:rsid w:val="008E3620"/>
    <w:rsid w:val="008F7DD4"/>
    <w:rsid w:val="00902ABB"/>
    <w:rsid w:val="00904206"/>
    <w:rsid w:val="0090731E"/>
    <w:rsid w:val="00910C87"/>
    <w:rsid w:val="00916EE2"/>
    <w:rsid w:val="00923B08"/>
    <w:rsid w:val="009318E3"/>
    <w:rsid w:val="009475CD"/>
    <w:rsid w:val="00961ACF"/>
    <w:rsid w:val="00966A22"/>
    <w:rsid w:val="0096722F"/>
    <w:rsid w:val="00974C7F"/>
    <w:rsid w:val="00980843"/>
    <w:rsid w:val="00981FD7"/>
    <w:rsid w:val="009822CF"/>
    <w:rsid w:val="00985210"/>
    <w:rsid w:val="00991107"/>
    <w:rsid w:val="00996366"/>
    <w:rsid w:val="009C736D"/>
    <w:rsid w:val="009E0C98"/>
    <w:rsid w:val="009E2791"/>
    <w:rsid w:val="009E3693"/>
    <w:rsid w:val="009E3D84"/>
    <w:rsid w:val="009E3F6F"/>
    <w:rsid w:val="009F0276"/>
    <w:rsid w:val="009F499F"/>
    <w:rsid w:val="009F4F08"/>
    <w:rsid w:val="00A00A95"/>
    <w:rsid w:val="00A07D8F"/>
    <w:rsid w:val="00A106D9"/>
    <w:rsid w:val="00A11BD5"/>
    <w:rsid w:val="00A200E1"/>
    <w:rsid w:val="00A20C0E"/>
    <w:rsid w:val="00A35360"/>
    <w:rsid w:val="00A4145B"/>
    <w:rsid w:val="00A41A2C"/>
    <w:rsid w:val="00A42DAF"/>
    <w:rsid w:val="00A4374F"/>
    <w:rsid w:val="00A45BD8"/>
    <w:rsid w:val="00A52119"/>
    <w:rsid w:val="00A54F45"/>
    <w:rsid w:val="00A61355"/>
    <w:rsid w:val="00A622BE"/>
    <w:rsid w:val="00A6674B"/>
    <w:rsid w:val="00A778F0"/>
    <w:rsid w:val="00A80345"/>
    <w:rsid w:val="00A83F18"/>
    <w:rsid w:val="00A869B7"/>
    <w:rsid w:val="00AA4D40"/>
    <w:rsid w:val="00AB1B05"/>
    <w:rsid w:val="00AC176E"/>
    <w:rsid w:val="00AC205C"/>
    <w:rsid w:val="00AC5580"/>
    <w:rsid w:val="00AD2B47"/>
    <w:rsid w:val="00AF0A6B"/>
    <w:rsid w:val="00AF6BA7"/>
    <w:rsid w:val="00B01327"/>
    <w:rsid w:val="00B05A69"/>
    <w:rsid w:val="00B20588"/>
    <w:rsid w:val="00B21D43"/>
    <w:rsid w:val="00B24845"/>
    <w:rsid w:val="00B46B3C"/>
    <w:rsid w:val="00B46F04"/>
    <w:rsid w:val="00B64A87"/>
    <w:rsid w:val="00B70155"/>
    <w:rsid w:val="00B72674"/>
    <w:rsid w:val="00B7387A"/>
    <w:rsid w:val="00B73C8B"/>
    <w:rsid w:val="00B9734B"/>
    <w:rsid w:val="00BA3B2C"/>
    <w:rsid w:val="00BA5447"/>
    <w:rsid w:val="00BB0065"/>
    <w:rsid w:val="00BB1E94"/>
    <w:rsid w:val="00BD5E24"/>
    <w:rsid w:val="00BE1BD2"/>
    <w:rsid w:val="00BF2866"/>
    <w:rsid w:val="00BF450C"/>
    <w:rsid w:val="00C05222"/>
    <w:rsid w:val="00C11BFE"/>
    <w:rsid w:val="00C22FB4"/>
    <w:rsid w:val="00C23502"/>
    <w:rsid w:val="00C405DD"/>
    <w:rsid w:val="00C50790"/>
    <w:rsid w:val="00C51BAF"/>
    <w:rsid w:val="00C5601B"/>
    <w:rsid w:val="00C560A6"/>
    <w:rsid w:val="00C637D9"/>
    <w:rsid w:val="00C662CE"/>
    <w:rsid w:val="00C67AC6"/>
    <w:rsid w:val="00C67D44"/>
    <w:rsid w:val="00C70B42"/>
    <w:rsid w:val="00CA500F"/>
    <w:rsid w:val="00CB2EAF"/>
    <w:rsid w:val="00CB7D7F"/>
    <w:rsid w:val="00CC0090"/>
    <w:rsid w:val="00CC08D1"/>
    <w:rsid w:val="00CC4FD3"/>
    <w:rsid w:val="00CD20C7"/>
    <w:rsid w:val="00CD2BB4"/>
    <w:rsid w:val="00CE2C12"/>
    <w:rsid w:val="00CF3EDC"/>
    <w:rsid w:val="00CF7033"/>
    <w:rsid w:val="00D11E54"/>
    <w:rsid w:val="00D13B73"/>
    <w:rsid w:val="00D30E87"/>
    <w:rsid w:val="00D31623"/>
    <w:rsid w:val="00D36FB5"/>
    <w:rsid w:val="00D42456"/>
    <w:rsid w:val="00D42577"/>
    <w:rsid w:val="00D438DE"/>
    <w:rsid w:val="00D45252"/>
    <w:rsid w:val="00D46D55"/>
    <w:rsid w:val="00D51C1A"/>
    <w:rsid w:val="00D61B2C"/>
    <w:rsid w:val="00D629AE"/>
    <w:rsid w:val="00D704D1"/>
    <w:rsid w:val="00D706BD"/>
    <w:rsid w:val="00D71B4D"/>
    <w:rsid w:val="00D75DC0"/>
    <w:rsid w:val="00D85FDD"/>
    <w:rsid w:val="00D90070"/>
    <w:rsid w:val="00D9139C"/>
    <w:rsid w:val="00D93D55"/>
    <w:rsid w:val="00DA28A8"/>
    <w:rsid w:val="00DC72C2"/>
    <w:rsid w:val="00DC7F73"/>
    <w:rsid w:val="00DD41D1"/>
    <w:rsid w:val="00DD6D84"/>
    <w:rsid w:val="00DE07C3"/>
    <w:rsid w:val="00DE119D"/>
    <w:rsid w:val="00DE6053"/>
    <w:rsid w:val="00DF55BB"/>
    <w:rsid w:val="00DF5DB7"/>
    <w:rsid w:val="00DF765B"/>
    <w:rsid w:val="00E0330B"/>
    <w:rsid w:val="00E05699"/>
    <w:rsid w:val="00E11EFE"/>
    <w:rsid w:val="00E14EEB"/>
    <w:rsid w:val="00E16BDC"/>
    <w:rsid w:val="00E20530"/>
    <w:rsid w:val="00E24C87"/>
    <w:rsid w:val="00E335FE"/>
    <w:rsid w:val="00E46112"/>
    <w:rsid w:val="00E50181"/>
    <w:rsid w:val="00E56825"/>
    <w:rsid w:val="00E570F4"/>
    <w:rsid w:val="00E73D2D"/>
    <w:rsid w:val="00E8626E"/>
    <w:rsid w:val="00E87215"/>
    <w:rsid w:val="00E979A4"/>
    <w:rsid w:val="00EA1ECF"/>
    <w:rsid w:val="00EA5A50"/>
    <w:rsid w:val="00EB193C"/>
    <w:rsid w:val="00EB2709"/>
    <w:rsid w:val="00EB705D"/>
    <w:rsid w:val="00EC3116"/>
    <w:rsid w:val="00EC4E49"/>
    <w:rsid w:val="00EC7DE2"/>
    <w:rsid w:val="00ED107E"/>
    <w:rsid w:val="00ED1CE9"/>
    <w:rsid w:val="00ED77FB"/>
    <w:rsid w:val="00EE45FA"/>
    <w:rsid w:val="00EF050C"/>
    <w:rsid w:val="00F107D4"/>
    <w:rsid w:val="00F1402C"/>
    <w:rsid w:val="00F23198"/>
    <w:rsid w:val="00F27629"/>
    <w:rsid w:val="00F363C4"/>
    <w:rsid w:val="00F44621"/>
    <w:rsid w:val="00F5280B"/>
    <w:rsid w:val="00F535D2"/>
    <w:rsid w:val="00F600D2"/>
    <w:rsid w:val="00F633D1"/>
    <w:rsid w:val="00F64197"/>
    <w:rsid w:val="00F66152"/>
    <w:rsid w:val="00F9076B"/>
    <w:rsid w:val="00F919A3"/>
    <w:rsid w:val="00FB661A"/>
    <w:rsid w:val="00FC7C3E"/>
    <w:rsid w:val="00FD3958"/>
    <w:rsid w:val="00FD5015"/>
    <w:rsid w:val="00FF2925"/>
    <w:rsid w:val="00FF40A0"/>
    <w:rsid w:val="00FF6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B73C8B"/>
    <w:pPr>
      <w:ind w:left="720"/>
      <w:contextualSpacing/>
    </w:pPr>
  </w:style>
  <w:style w:type="character" w:customStyle="1" w:styleId="FootnoteTextChar">
    <w:name w:val="Footnote Text Char"/>
    <w:basedOn w:val="DefaultParagraphFont"/>
    <w:link w:val="FootnoteText"/>
    <w:uiPriority w:val="99"/>
    <w:semiHidden/>
    <w:rsid w:val="002F32B3"/>
    <w:rPr>
      <w:rFonts w:ascii="Arial" w:eastAsia="SimSun" w:hAnsi="Arial" w:cs="Arial"/>
      <w:sz w:val="18"/>
      <w:lang w:eastAsia="zh-CN"/>
    </w:rPr>
  </w:style>
  <w:style w:type="character" w:styleId="FootnoteReference">
    <w:name w:val="footnote reference"/>
    <w:uiPriority w:val="99"/>
    <w:unhideWhenUsed/>
    <w:rsid w:val="002F32B3"/>
    <w:rPr>
      <w:vertAlign w:val="superscript"/>
    </w:rPr>
  </w:style>
  <w:style w:type="character" w:styleId="Hyperlink">
    <w:name w:val="Hyperlink"/>
    <w:basedOn w:val="DefaultParagraphFont"/>
    <w:uiPriority w:val="99"/>
    <w:unhideWhenUsed/>
    <w:rsid w:val="00D46D55"/>
    <w:rPr>
      <w:color w:val="0000FF" w:themeColor="hyperlink"/>
      <w:u w:val="single"/>
    </w:rPr>
  </w:style>
  <w:style w:type="paragraph" w:customStyle="1" w:styleId="Default">
    <w:name w:val="Default"/>
    <w:rsid w:val="00AF6BA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57083B"/>
    <w:rPr>
      <w:rFonts w:ascii="Arial" w:eastAsia="SimSun" w:hAnsi="Arial" w:cs="Arial"/>
      <w:sz w:val="22"/>
      <w:lang w:eastAsia="zh-CN"/>
    </w:rPr>
  </w:style>
  <w:style w:type="character" w:customStyle="1" w:styleId="ONUMEChar">
    <w:name w:val="ONUM E Char"/>
    <w:link w:val="ONUME"/>
    <w:rsid w:val="00BA3B2C"/>
    <w:rPr>
      <w:rFonts w:ascii="Arial" w:eastAsia="SimSun" w:hAnsi="Arial" w:cs="Arial"/>
      <w:sz w:val="22"/>
      <w:lang w:eastAsia="zh-CN"/>
    </w:rPr>
  </w:style>
  <w:style w:type="paragraph" w:customStyle="1" w:styleId="CharCharCharCharCharChar">
    <w:name w:val="Char Char Char Char Char Char"/>
    <w:basedOn w:val="Normal"/>
    <w:rsid w:val="00724215"/>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E46112"/>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E46112"/>
    <w:rPr>
      <w:rFonts w:ascii="Tahoma" w:eastAsia="SimSun" w:hAnsi="Tahoma" w:cs="Tahoma"/>
      <w:sz w:val="16"/>
      <w:szCs w:val="16"/>
      <w:lang w:eastAsia="zh-CN"/>
    </w:rPr>
  </w:style>
  <w:style w:type="paragraph" w:styleId="ListParagraph">
    <w:name w:val="List Paragraph"/>
    <w:basedOn w:val="Normal"/>
    <w:uiPriority w:val="34"/>
    <w:qFormat/>
    <w:rsid w:val="00B73C8B"/>
    <w:pPr>
      <w:ind w:left="720"/>
      <w:contextualSpacing/>
    </w:pPr>
  </w:style>
  <w:style w:type="character" w:customStyle="1" w:styleId="FootnoteTextChar">
    <w:name w:val="Footnote Text Char"/>
    <w:basedOn w:val="DefaultParagraphFont"/>
    <w:link w:val="FootnoteText"/>
    <w:uiPriority w:val="99"/>
    <w:semiHidden/>
    <w:rsid w:val="002F32B3"/>
    <w:rPr>
      <w:rFonts w:ascii="Arial" w:eastAsia="SimSun" w:hAnsi="Arial" w:cs="Arial"/>
      <w:sz w:val="18"/>
      <w:lang w:eastAsia="zh-CN"/>
    </w:rPr>
  </w:style>
  <w:style w:type="character" w:styleId="FootnoteReference">
    <w:name w:val="footnote reference"/>
    <w:uiPriority w:val="99"/>
    <w:unhideWhenUsed/>
    <w:rsid w:val="002F32B3"/>
    <w:rPr>
      <w:vertAlign w:val="superscript"/>
    </w:rPr>
  </w:style>
  <w:style w:type="character" w:styleId="Hyperlink">
    <w:name w:val="Hyperlink"/>
    <w:basedOn w:val="DefaultParagraphFont"/>
    <w:uiPriority w:val="99"/>
    <w:unhideWhenUsed/>
    <w:rsid w:val="00D46D55"/>
    <w:rPr>
      <w:color w:val="0000FF" w:themeColor="hyperlink"/>
      <w:u w:val="single"/>
    </w:rPr>
  </w:style>
  <w:style w:type="paragraph" w:customStyle="1" w:styleId="Default">
    <w:name w:val="Default"/>
    <w:rsid w:val="00AF6BA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57083B"/>
    <w:rPr>
      <w:rFonts w:ascii="Arial" w:eastAsia="SimSun" w:hAnsi="Arial" w:cs="Arial"/>
      <w:sz w:val="22"/>
      <w:lang w:eastAsia="zh-CN"/>
    </w:rPr>
  </w:style>
  <w:style w:type="character" w:customStyle="1" w:styleId="ONUMEChar">
    <w:name w:val="ONUM E Char"/>
    <w:link w:val="ONUME"/>
    <w:rsid w:val="00BA3B2C"/>
    <w:rPr>
      <w:rFonts w:ascii="Arial" w:eastAsia="SimSun" w:hAnsi="Arial" w:cs="Arial"/>
      <w:sz w:val="22"/>
      <w:lang w:eastAsia="zh-CN"/>
    </w:rPr>
  </w:style>
  <w:style w:type="paragraph" w:customStyle="1" w:styleId="CharCharCharCharCharChar">
    <w:name w:val="Char Char Char Char Char Char"/>
    <w:basedOn w:val="Normal"/>
    <w:rsid w:val="00724215"/>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300898">
      <w:bodyDiv w:val="1"/>
      <w:marLeft w:val="0"/>
      <w:marRight w:val="0"/>
      <w:marTop w:val="0"/>
      <w:marBottom w:val="0"/>
      <w:divBdr>
        <w:top w:val="none" w:sz="0" w:space="0" w:color="auto"/>
        <w:left w:val="none" w:sz="0" w:space="0" w:color="auto"/>
        <w:bottom w:val="none" w:sz="0" w:space="0" w:color="auto"/>
        <w:right w:val="none" w:sz="0" w:space="0" w:color="auto"/>
      </w:divBdr>
    </w:div>
    <w:div w:id="1448695719">
      <w:bodyDiv w:val="1"/>
      <w:marLeft w:val="0"/>
      <w:marRight w:val="0"/>
      <w:marTop w:val="0"/>
      <w:marBottom w:val="0"/>
      <w:divBdr>
        <w:top w:val="none" w:sz="0" w:space="0" w:color="auto"/>
        <w:left w:val="none" w:sz="0" w:space="0" w:color="auto"/>
        <w:bottom w:val="none" w:sz="0" w:space="0" w:color="auto"/>
        <w:right w:val="none" w:sz="0" w:space="0" w:color="auto"/>
      </w:divBdr>
    </w:div>
    <w:div w:id="15679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B0FB-D8A9-4755-802E-58FAF41F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13 (E)</Template>
  <TotalTime>0</TotalTime>
  <Pages>3</Pages>
  <Words>2133</Words>
  <Characters>334</Characters>
  <Application>Microsoft Office Word</Application>
  <DocSecurity>4</DocSecurity>
  <Lines>2</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LIZARZABURU AGUILAR María Daniela</dc:creator>
  <cp:lastModifiedBy>LIZARZABURU AGUILAR María Daniela</cp:lastModifiedBy>
  <cp:revision>2</cp:revision>
  <cp:lastPrinted>2016-04-18T09:17:00Z</cp:lastPrinted>
  <dcterms:created xsi:type="dcterms:W3CDTF">2016-04-18T13:22:00Z</dcterms:created>
  <dcterms:modified xsi:type="dcterms:W3CDTF">2016-04-18T13:22:00Z</dcterms:modified>
</cp:coreProperties>
</file>