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A5920" w:rsidRPr="00AA5920" w:rsidTr="000D3D26">
        <w:trPr>
          <w:trHeight w:val="1977"/>
        </w:trPr>
        <w:tc>
          <w:tcPr>
            <w:tcW w:w="4594" w:type="dxa"/>
            <w:tcBorders>
              <w:bottom w:val="single" w:sz="4" w:space="0" w:color="auto"/>
            </w:tcBorders>
            <w:tcMar>
              <w:bottom w:w="170" w:type="dxa"/>
            </w:tcMar>
          </w:tcPr>
          <w:p w:rsidR="00AA5920" w:rsidRPr="00AA5920" w:rsidRDefault="00AA5920" w:rsidP="00AA5920">
            <w:pPr>
              <w:jc w:val="both"/>
            </w:pPr>
            <w:bookmarkStart w:id="0" w:name="TitleOfDoc"/>
            <w:bookmarkStart w:id="1" w:name="_GoBack"/>
            <w:bookmarkEnd w:id="0"/>
            <w:bookmarkEnd w:id="1"/>
            <w:r w:rsidRPr="00AA5920">
              <w:rPr>
                <w:noProof/>
                <w:lang w:eastAsia="en-US"/>
              </w:rPr>
              <w:drawing>
                <wp:anchor distT="0" distB="0" distL="114300" distR="114300" simplePos="0" relativeHeight="251659264" behindDoc="1" locked="0" layoutInCell="0" allowOverlap="1" wp14:anchorId="68292054" wp14:editId="0CCA1A66">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A5920" w:rsidRPr="00AA5920" w:rsidRDefault="00AA5920" w:rsidP="00AA5920"/>
        </w:tc>
        <w:tc>
          <w:tcPr>
            <w:tcW w:w="425" w:type="dxa"/>
            <w:tcBorders>
              <w:bottom w:val="single" w:sz="4" w:space="0" w:color="auto"/>
            </w:tcBorders>
            <w:tcMar>
              <w:left w:w="0" w:type="dxa"/>
              <w:right w:w="0" w:type="dxa"/>
            </w:tcMar>
          </w:tcPr>
          <w:p w:rsidR="00AA5920" w:rsidRPr="00AA5920" w:rsidRDefault="00AA5920" w:rsidP="00AA5920">
            <w:pPr>
              <w:jc w:val="right"/>
            </w:pPr>
            <w:r w:rsidRPr="00AA5920">
              <w:rPr>
                <w:b/>
                <w:sz w:val="40"/>
                <w:szCs w:val="40"/>
              </w:rPr>
              <w:t>C</w:t>
            </w:r>
          </w:p>
        </w:tc>
      </w:tr>
      <w:tr w:rsidR="00AA5920" w:rsidRPr="00AA5920" w:rsidTr="000D3D26">
        <w:trPr>
          <w:trHeight w:hRule="exact" w:val="340"/>
        </w:trPr>
        <w:tc>
          <w:tcPr>
            <w:tcW w:w="9356" w:type="dxa"/>
            <w:gridSpan w:val="3"/>
            <w:tcBorders>
              <w:top w:val="single" w:sz="4" w:space="0" w:color="auto"/>
            </w:tcBorders>
            <w:tcMar>
              <w:top w:w="170" w:type="dxa"/>
              <w:left w:w="0" w:type="dxa"/>
              <w:right w:w="0" w:type="dxa"/>
            </w:tcMar>
            <w:vAlign w:val="bottom"/>
          </w:tcPr>
          <w:p w:rsidR="00AA5920" w:rsidRPr="00AA5920" w:rsidRDefault="00AA5920" w:rsidP="00AA5920">
            <w:pPr>
              <w:jc w:val="right"/>
              <w:rPr>
                <w:rFonts w:ascii="Arial Black" w:hAnsi="Arial Black"/>
                <w:caps/>
                <w:sz w:val="15"/>
              </w:rPr>
            </w:pPr>
            <w:r w:rsidRPr="00AA5920">
              <w:rPr>
                <w:rFonts w:ascii="Arial Black" w:hAnsi="Arial Black" w:hint="eastAsia"/>
                <w:caps/>
                <w:sz w:val="15"/>
              </w:rPr>
              <w:t>CDIP</w:t>
            </w:r>
            <w:r w:rsidRPr="00AA5920">
              <w:rPr>
                <w:rFonts w:ascii="Arial Black" w:hAnsi="Arial Black"/>
                <w:caps/>
                <w:sz w:val="15"/>
              </w:rPr>
              <w:t>/</w:t>
            </w:r>
            <w:r w:rsidRPr="00AA5920">
              <w:rPr>
                <w:rFonts w:ascii="Arial Black" w:hAnsi="Arial Black" w:hint="eastAsia"/>
                <w:caps/>
                <w:sz w:val="15"/>
              </w:rPr>
              <w:t>14</w:t>
            </w:r>
            <w:r w:rsidRPr="00AA5920">
              <w:rPr>
                <w:rFonts w:ascii="Arial Black" w:hAnsi="Arial Black"/>
                <w:caps/>
                <w:sz w:val="15"/>
              </w:rPr>
              <w:t>/</w:t>
            </w:r>
            <w:r>
              <w:rPr>
                <w:rFonts w:ascii="Arial Black" w:hAnsi="Arial Black" w:hint="eastAsia"/>
                <w:caps/>
                <w:sz w:val="15"/>
              </w:rPr>
              <w:t>3</w:t>
            </w:r>
            <w:bookmarkStart w:id="2" w:name="Code"/>
            <w:bookmarkEnd w:id="2"/>
          </w:p>
        </w:tc>
      </w:tr>
      <w:tr w:rsidR="00AA5920" w:rsidRPr="00AA5920" w:rsidTr="000D3D26">
        <w:trPr>
          <w:trHeight w:hRule="exact" w:val="170"/>
        </w:trPr>
        <w:tc>
          <w:tcPr>
            <w:tcW w:w="9356" w:type="dxa"/>
            <w:gridSpan w:val="3"/>
            <w:noWrap/>
            <w:tcMar>
              <w:left w:w="0" w:type="dxa"/>
              <w:right w:w="0" w:type="dxa"/>
            </w:tcMar>
            <w:vAlign w:val="bottom"/>
          </w:tcPr>
          <w:p w:rsidR="00AA5920" w:rsidRPr="00AA5920" w:rsidRDefault="00AA5920" w:rsidP="00AA5920">
            <w:pPr>
              <w:jc w:val="right"/>
              <w:rPr>
                <w:rFonts w:ascii="Arial Black" w:hAnsi="Arial Black"/>
                <w:b/>
                <w:caps/>
                <w:sz w:val="15"/>
                <w:szCs w:val="15"/>
              </w:rPr>
            </w:pPr>
            <w:r w:rsidRPr="00AA5920">
              <w:rPr>
                <w:rFonts w:eastAsia="SimHei" w:hint="eastAsia"/>
                <w:b/>
                <w:sz w:val="15"/>
                <w:szCs w:val="15"/>
              </w:rPr>
              <w:t>原</w:t>
            </w:r>
            <w:r w:rsidRPr="00AA5920">
              <w:rPr>
                <w:rFonts w:eastAsia="SimHei"/>
                <w:b/>
                <w:sz w:val="15"/>
                <w:szCs w:val="15"/>
                <w:lang w:val="pt-BR"/>
              </w:rPr>
              <w:t xml:space="preserve"> </w:t>
            </w:r>
            <w:r w:rsidRPr="00AA5920">
              <w:rPr>
                <w:rFonts w:eastAsia="SimHei" w:hint="eastAsia"/>
                <w:b/>
                <w:sz w:val="15"/>
                <w:szCs w:val="15"/>
              </w:rPr>
              <w:t>文</w:t>
            </w:r>
            <w:r w:rsidRPr="00AA5920">
              <w:rPr>
                <w:rFonts w:eastAsia="SimHei" w:hint="eastAsia"/>
                <w:b/>
                <w:sz w:val="15"/>
                <w:szCs w:val="15"/>
                <w:lang w:val="pt-BR"/>
              </w:rPr>
              <w:t>：英</w:t>
            </w:r>
            <w:r w:rsidRPr="00AA5920">
              <w:rPr>
                <w:rFonts w:eastAsia="SimHei" w:hint="eastAsia"/>
                <w:b/>
                <w:sz w:val="15"/>
                <w:szCs w:val="15"/>
              </w:rPr>
              <w:t>文</w:t>
            </w:r>
          </w:p>
        </w:tc>
      </w:tr>
      <w:tr w:rsidR="00AA5920" w:rsidRPr="00AA5920" w:rsidTr="000D3D26">
        <w:trPr>
          <w:trHeight w:hRule="exact" w:val="198"/>
        </w:trPr>
        <w:tc>
          <w:tcPr>
            <w:tcW w:w="9356" w:type="dxa"/>
            <w:gridSpan w:val="3"/>
            <w:tcMar>
              <w:left w:w="0" w:type="dxa"/>
              <w:right w:w="0" w:type="dxa"/>
            </w:tcMar>
            <w:vAlign w:val="bottom"/>
          </w:tcPr>
          <w:p w:rsidR="00AA5920" w:rsidRPr="00AA5920" w:rsidRDefault="00AA5920" w:rsidP="00AA5920">
            <w:pPr>
              <w:jc w:val="right"/>
              <w:rPr>
                <w:rFonts w:ascii="SimHei" w:eastAsia="SimHei" w:hAnsi="Arial Black"/>
                <w:b/>
                <w:caps/>
                <w:sz w:val="15"/>
                <w:szCs w:val="15"/>
              </w:rPr>
            </w:pPr>
            <w:r w:rsidRPr="00AA5920">
              <w:rPr>
                <w:rFonts w:ascii="SimHei" w:eastAsia="SimHei" w:hint="eastAsia"/>
                <w:b/>
                <w:sz w:val="15"/>
                <w:szCs w:val="15"/>
              </w:rPr>
              <w:t>日</w:t>
            </w:r>
            <w:r w:rsidRPr="00AA5920">
              <w:rPr>
                <w:rFonts w:ascii="SimHei" w:eastAsia="SimHei" w:hint="eastAsia"/>
                <w:b/>
                <w:sz w:val="15"/>
                <w:szCs w:val="15"/>
                <w:lang w:val="pt-BR"/>
              </w:rPr>
              <w:t xml:space="preserve"> </w:t>
            </w:r>
            <w:r w:rsidRPr="00AA5920">
              <w:rPr>
                <w:rFonts w:ascii="SimHei" w:eastAsia="SimHei" w:hint="eastAsia"/>
                <w:b/>
                <w:sz w:val="15"/>
                <w:szCs w:val="15"/>
              </w:rPr>
              <w:t>期</w:t>
            </w:r>
            <w:r w:rsidRPr="00AA5920">
              <w:rPr>
                <w:rFonts w:ascii="SimHei" w:eastAsia="SimHei" w:hAnsi="SimSun" w:hint="eastAsia"/>
                <w:b/>
                <w:sz w:val="15"/>
                <w:szCs w:val="15"/>
                <w:lang w:val="pt-BR"/>
              </w:rPr>
              <w:t>：</w:t>
            </w:r>
            <w:r w:rsidRPr="00AA5920">
              <w:rPr>
                <w:rFonts w:ascii="Arial Black" w:eastAsia="SimHei" w:hAnsi="Arial Black"/>
                <w:b/>
                <w:sz w:val="15"/>
                <w:szCs w:val="15"/>
                <w:lang w:val="pt-BR"/>
              </w:rPr>
              <w:t>201</w:t>
            </w:r>
            <w:r w:rsidRPr="00AA5920">
              <w:rPr>
                <w:rFonts w:ascii="Arial Black" w:eastAsia="SimHei" w:hAnsi="Arial Black" w:hint="eastAsia"/>
                <w:b/>
                <w:sz w:val="15"/>
                <w:szCs w:val="15"/>
                <w:lang w:val="pt-BR"/>
              </w:rPr>
              <w:t>4</w:t>
            </w:r>
            <w:r w:rsidRPr="00AA5920">
              <w:rPr>
                <w:rFonts w:ascii="SimHei" w:eastAsia="SimHei" w:hAnsi="Times New Roman" w:hint="eastAsia"/>
                <w:b/>
                <w:sz w:val="15"/>
                <w:szCs w:val="15"/>
              </w:rPr>
              <w:t>年</w:t>
            </w:r>
            <w:r>
              <w:rPr>
                <w:rFonts w:ascii="Arial Black" w:eastAsia="SimHei" w:hAnsi="Arial Black" w:hint="eastAsia"/>
                <w:b/>
                <w:sz w:val="15"/>
                <w:szCs w:val="15"/>
                <w:lang w:val="pt-BR"/>
              </w:rPr>
              <w:t>8</w:t>
            </w:r>
            <w:r w:rsidRPr="00AA5920">
              <w:rPr>
                <w:rFonts w:ascii="SimHei" w:eastAsia="SimHei" w:hAnsi="Times New Roman" w:hint="eastAsia"/>
                <w:b/>
                <w:sz w:val="15"/>
                <w:szCs w:val="15"/>
              </w:rPr>
              <w:t>月</w:t>
            </w:r>
            <w:r>
              <w:rPr>
                <w:rFonts w:ascii="Arial Black" w:eastAsia="SimHei" w:hAnsi="Arial Black" w:hint="eastAsia"/>
                <w:b/>
                <w:sz w:val="15"/>
                <w:szCs w:val="15"/>
              </w:rPr>
              <w:t>27</w:t>
            </w:r>
            <w:r w:rsidRPr="00AA5920">
              <w:rPr>
                <w:rFonts w:ascii="SimHei" w:eastAsia="SimHei" w:hAnsi="Times New Roman" w:hint="eastAsia"/>
                <w:b/>
                <w:sz w:val="15"/>
                <w:szCs w:val="15"/>
              </w:rPr>
              <w:t>日</w:t>
            </w:r>
            <w:r w:rsidRPr="00AA5920">
              <w:rPr>
                <w:rFonts w:ascii="SimHei" w:eastAsia="SimHei" w:hAnsi="Arial Black" w:hint="eastAsia"/>
                <w:b/>
                <w:caps/>
                <w:sz w:val="15"/>
                <w:szCs w:val="15"/>
              </w:rPr>
              <w:t xml:space="preserve">  </w:t>
            </w:r>
            <w:bookmarkStart w:id="3" w:name="Date"/>
            <w:bookmarkEnd w:id="3"/>
          </w:p>
        </w:tc>
      </w:tr>
    </w:tbl>
    <w:p w:rsidR="00AA5920" w:rsidRPr="00AA5920" w:rsidRDefault="00AA5920" w:rsidP="00AA5920"/>
    <w:p w:rsidR="00AA5920" w:rsidRPr="00AA5920" w:rsidRDefault="00AA5920" w:rsidP="00AA5920"/>
    <w:p w:rsidR="00AA5920" w:rsidRPr="00AA5920" w:rsidRDefault="00AA5920" w:rsidP="00AA5920"/>
    <w:p w:rsidR="00AA5920" w:rsidRPr="00AA5920" w:rsidRDefault="00AA5920" w:rsidP="00AA5920"/>
    <w:p w:rsidR="00AA5920" w:rsidRPr="00AA5920" w:rsidRDefault="00AA5920" w:rsidP="00AA5920"/>
    <w:p w:rsidR="00AA5920" w:rsidRPr="00AA5920" w:rsidRDefault="00AA5920" w:rsidP="00AA5920">
      <w:pPr>
        <w:spacing w:line="360" w:lineRule="atLeast"/>
        <w:rPr>
          <w:rFonts w:ascii="SimHei" w:eastAsia="SimHei"/>
          <w:sz w:val="28"/>
          <w:szCs w:val="28"/>
        </w:rPr>
      </w:pPr>
      <w:r w:rsidRPr="00AA5920">
        <w:rPr>
          <w:rFonts w:ascii="SimHei" w:eastAsia="SimHei" w:hint="eastAsia"/>
          <w:sz w:val="28"/>
          <w:szCs w:val="28"/>
        </w:rPr>
        <w:t>发展与知识产权委员会(CDIP)</w:t>
      </w:r>
    </w:p>
    <w:p w:rsidR="00AA5920" w:rsidRPr="00AA5920" w:rsidRDefault="00AA5920" w:rsidP="00AA5920">
      <w:pPr>
        <w:rPr>
          <w:szCs w:val="22"/>
        </w:rPr>
      </w:pPr>
    </w:p>
    <w:p w:rsidR="00AA5920" w:rsidRPr="00AA5920" w:rsidRDefault="00AA5920" w:rsidP="00AA5920">
      <w:pPr>
        <w:rPr>
          <w:szCs w:val="24"/>
        </w:rPr>
      </w:pPr>
    </w:p>
    <w:p w:rsidR="00AA5920" w:rsidRPr="00AA5920" w:rsidRDefault="00AA5920" w:rsidP="00AA5920">
      <w:pPr>
        <w:spacing w:line="360" w:lineRule="atLeast"/>
        <w:textAlignment w:val="bottom"/>
        <w:rPr>
          <w:rFonts w:ascii="KaiTi" w:eastAsia="KaiTi"/>
          <w:b/>
          <w:sz w:val="24"/>
          <w:szCs w:val="24"/>
        </w:rPr>
      </w:pPr>
      <w:r w:rsidRPr="00AA5920">
        <w:rPr>
          <w:rFonts w:ascii="KaiTi" w:eastAsia="KaiTi" w:hint="eastAsia"/>
          <w:b/>
          <w:sz w:val="24"/>
          <w:szCs w:val="24"/>
        </w:rPr>
        <w:t>第十四届会议</w:t>
      </w:r>
    </w:p>
    <w:p w:rsidR="00AA5920" w:rsidRPr="00AA5920" w:rsidRDefault="00AA5920" w:rsidP="00AA5920">
      <w:pPr>
        <w:spacing w:line="360" w:lineRule="atLeast"/>
        <w:textAlignment w:val="bottom"/>
        <w:rPr>
          <w:rFonts w:ascii="KaiTi" w:eastAsia="KaiTi" w:hAnsi="KaiTi"/>
          <w:b/>
          <w:sz w:val="24"/>
          <w:szCs w:val="24"/>
        </w:rPr>
      </w:pPr>
      <w:r w:rsidRPr="00AA5920">
        <w:rPr>
          <w:rFonts w:ascii="KaiTi" w:eastAsia="KaiTi" w:hAnsi="KaiTi" w:hint="eastAsia"/>
          <w:sz w:val="24"/>
          <w:szCs w:val="24"/>
        </w:rPr>
        <w:t>2014</w:t>
      </w:r>
      <w:r w:rsidRPr="00AA5920">
        <w:rPr>
          <w:rFonts w:ascii="KaiTi" w:eastAsia="KaiTi" w:hAnsi="KaiTi" w:hint="eastAsia"/>
          <w:b/>
          <w:sz w:val="24"/>
          <w:szCs w:val="24"/>
        </w:rPr>
        <w:t>年</w:t>
      </w:r>
      <w:r w:rsidRPr="00AA5920">
        <w:rPr>
          <w:rFonts w:ascii="KaiTi" w:eastAsia="KaiTi" w:hAnsi="KaiTi" w:hint="eastAsia"/>
          <w:sz w:val="24"/>
          <w:szCs w:val="24"/>
        </w:rPr>
        <w:t>11</w:t>
      </w:r>
      <w:r w:rsidRPr="00AA5920">
        <w:rPr>
          <w:rFonts w:ascii="KaiTi" w:eastAsia="KaiTi" w:hAnsi="KaiTi" w:hint="eastAsia"/>
          <w:b/>
          <w:sz w:val="24"/>
          <w:szCs w:val="24"/>
        </w:rPr>
        <w:t>月</w:t>
      </w:r>
      <w:r w:rsidRPr="00AA5920">
        <w:rPr>
          <w:rFonts w:ascii="KaiTi" w:eastAsia="KaiTi" w:hAnsi="KaiTi" w:hint="eastAsia"/>
          <w:sz w:val="24"/>
          <w:szCs w:val="24"/>
        </w:rPr>
        <w:t>10</w:t>
      </w:r>
      <w:r w:rsidRPr="00AA5920">
        <w:rPr>
          <w:rFonts w:ascii="KaiTi" w:eastAsia="KaiTi" w:hAnsi="KaiTi" w:hint="eastAsia"/>
          <w:b/>
          <w:sz w:val="24"/>
          <w:szCs w:val="24"/>
        </w:rPr>
        <w:t>日至</w:t>
      </w:r>
      <w:r w:rsidRPr="00AA5920">
        <w:rPr>
          <w:rFonts w:ascii="KaiTi" w:eastAsia="KaiTi" w:hAnsi="KaiTi" w:hint="eastAsia"/>
          <w:sz w:val="24"/>
          <w:szCs w:val="24"/>
        </w:rPr>
        <w:t>14</w:t>
      </w:r>
      <w:r w:rsidRPr="00AA5920">
        <w:rPr>
          <w:rFonts w:ascii="KaiTi" w:eastAsia="KaiTi" w:hAnsi="KaiTi" w:hint="eastAsia"/>
          <w:b/>
          <w:sz w:val="24"/>
          <w:szCs w:val="24"/>
        </w:rPr>
        <w:t>日，日内瓦</w:t>
      </w:r>
    </w:p>
    <w:p w:rsidR="00AA5920" w:rsidRPr="00AA5920" w:rsidRDefault="00AA5920" w:rsidP="00AA5920"/>
    <w:p w:rsidR="00AA5920" w:rsidRPr="00AA5920" w:rsidRDefault="00AA5920" w:rsidP="00AA5920"/>
    <w:p w:rsidR="00AA5920" w:rsidRPr="00AA5920" w:rsidRDefault="00AA5920" w:rsidP="00AA5920"/>
    <w:p w:rsidR="00AA5920" w:rsidRPr="00AA5920" w:rsidRDefault="00AA5920" w:rsidP="00AA5920">
      <w:pPr>
        <w:rPr>
          <w:rFonts w:ascii="KaiTi" w:eastAsia="KaiTi" w:hAnsi="KaiTi" w:cs="Times New Roman"/>
          <w:kern w:val="2"/>
          <w:sz w:val="24"/>
          <w:szCs w:val="32"/>
        </w:rPr>
      </w:pPr>
      <w:r w:rsidRPr="00AA5920">
        <w:rPr>
          <w:rFonts w:ascii="KaiTi" w:eastAsia="KaiTi" w:hAnsi="KaiTi" w:cs="Times New Roman" w:hint="eastAsia"/>
          <w:kern w:val="2"/>
          <w:sz w:val="24"/>
          <w:szCs w:val="32"/>
        </w:rPr>
        <w:t>知识产权与社会经济发展项目审评报告摘要</w:t>
      </w:r>
    </w:p>
    <w:p w:rsidR="00AA5920" w:rsidRPr="00AA5920" w:rsidRDefault="00AA5920" w:rsidP="00AA5920">
      <w:pPr>
        <w:rPr>
          <w:rFonts w:ascii="SimSun" w:hAnsi="SimSun"/>
          <w:szCs w:val="22"/>
        </w:rPr>
      </w:pPr>
    </w:p>
    <w:p w:rsidR="00AA5920" w:rsidRPr="00AA5920" w:rsidRDefault="00AA5920" w:rsidP="00AA5920">
      <w:pPr>
        <w:rPr>
          <w:rFonts w:ascii="KaiTi" w:eastAsia="KaiTi" w:hAnsi="STKaiti" w:cs="Times New Roman"/>
          <w:i/>
          <w:kern w:val="2"/>
          <w:sz w:val="21"/>
          <w:szCs w:val="24"/>
        </w:rPr>
      </w:pPr>
      <w:r w:rsidRPr="00AA5920">
        <w:rPr>
          <w:rFonts w:ascii="KaiTi" w:eastAsia="KaiTi" w:hAnsi="STKaiti" w:cs="Times New Roman" w:hint="eastAsia"/>
          <w:i/>
          <w:kern w:val="2"/>
          <w:sz w:val="21"/>
          <w:szCs w:val="24"/>
        </w:rPr>
        <w:t>越南河内顾问Daniel Keller先生和荷兰马斯特里赫特经济学教授Pierre Mohnen先生编拟</w:t>
      </w:r>
    </w:p>
    <w:p w:rsidR="00AA5920" w:rsidRPr="00AA5920" w:rsidRDefault="00AA5920" w:rsidP="00AA5920">
      <w:pPr>
        <w:rPr>
          <w:szCs w:val="22"/>
        </w:rPr>
      </w:pPr>
    </w:p>
    <w:p w:rsidR="00AA5920" w:rsidRPr="00AA5920" w:rsidRDefault="00AA5920" w:rsidP="00AA5920">
      <w:pPr>
        <w:rPr>
          <w:szCs w:val="22"/>
        </w:rPr>
      </w:pPr>
    </w:p>
    <w:p w:rsidR="00AA5920" w:rsidRPr="00AA5920" w:rsidRDefault="00AA5920" w:rsidP="00AA5920">
      <w:pPr>
        <w:rPr>
          <w:szCs w:val="22"/>
        </w:rPr>
      </w:pPr>
    </w:p>
    <w:p w:rsidR="00AA5920" w:rsidRPr="00AA5920" w:rsidRDefault="00AA5920" w:rsidP="00AA5920">
      <w:pPr>
        <w:rPr>
          <w:szCs w:val="22"/>
        </w:rPr>
      </w:pPr>
    </w:p>
    <w:p w:rsidR="006A5682" w:rsidRPr="00AA5920" w:rsidRDefault="00113E12" w:rsidP="00AA5920">
      <w:pPr>
        <w:pStyle w:val="ListParagraph"/>
        <w:numPr>
          <w:ilvl w:val="0"/>
          <w:numId w:val="2"/>
        </w:numPr>
        <w:spacing w:afterLines="50" w:after="120" w:line="340" w:lineRule="atLeast"/>
        <w:ind w:left="0" w:firstLine="0"/>
        <w:contextualSpacing w:val="0"/>
        <w:jc w:val="both"/>
        <w:rPr>
          <w:rFonts w:ascii="SimSun" w:hAnsi="SimSun"/>
          <w:sz w:val="21"/>
        </w:rPr>
      </w:pPr>
      <w:bookmarkStart w:id="4" w:name="Prepared"/>
      <w:bookmarkEnd w:id="4"/>
      <w:r w:rsidRPr="00AA5920">
        <w:rPr>
          <w:rFonts w:ascii="SimSun" w:hAnsi="SimSun" w:hint="eastAsia"/>
          <w:sz w:val="21"/>
        </w:rPr>
        <w:t>本文件附件载有越南河内顾问Daniel Keller先生和荷兰马斯特里赫特经济学教授Pierre Mohnen先生编拟的知识产权与社会经济发展项目外部独立审评报告的摘要。</w:t>
      </w:r>
    </w:p>
    <w:p w:rsidR="006A5682" w:rsidRPr="00AA5920" w:rsidRDefault="006A5682" w:rsidP="00AA5920">
      <w:pPr>
        <w:pStyle w:val="Endofdocument-Annex"/>
        <w:tabs>
          <w:tab w:val="left" w:pos="567"/>
        </w:tabs>
        <w:spacing w:afterLines="50" w:after="120" w:line="340" w:lineRule="atLeast"/>
        <w:jc w:val="both"/>
        <w:rPr>
          <w:rFonts w:ascii="KaiTi" w:eastAsia="KaiTi" w:hAnsi="KaiTi"/>
          <w:i/>
          <w:iCs/>
          <w:sz w:val="21"/>
          <w:szCs w:val="22"/>
        </w:rPr>
      </w:pPr>
      <w:r w:rsidRPr="00AA5920">
        <w:rPr>
          <w:rFonts w:ascii="KaiTi" w:eastAsia="KaiTi" w:hAnsi="KaiTi"/>
          <w:i/>
          <w:iCs/>
          <w:sz w:val="21"/>
          <w:szCs w:val="22"/>
        </w:rPr>
        <w:t>2.</w:t>
      </w:r>
      <w:r w:rsidRPr="00AA5920">
        <w:rPr>
          <w:rFonts w:ascii="KaiTi" w:eastAsia="KaiTi" w:hAnsi="KaiTi"/>
          <w:i/>
          <w:iCs/>
          <w:sz w:val="21"/>
          <w:szCs w:val="22"/>
        </w:rPr>
        <w:tab/>
      </w:r>
      <w:r w:rsidR="00113E12" w:rsidRPr="00AA5920">
        <w:rPr>
          <w:rFonts w:ascii="KaiTi" w:eastAsia="KaiTi" w:hAnsi="KaiTi" w:hint="eastAsia"/>
          <w:i/>
          <w:iCs/>
          <w:sz w:val="21"/>
          <w:szCs w:val="22"/>
        </w:rPr>
        <w:t>请</w:t>
      </w:r>
      <w:r w:rsidRPr="00AA5920">
        <w:rPr>
          <w:rFonts w:ascii="KaiTi" w:eastAsia="KaiTi" w:hAnsi="KaiTi"/>
          <w:i/>
          <w:iCs/>
          <w:sz w:val="21"/>
          <w:szCs w:val="22"/>
        </w:rPr>
        <w:t>CDIP</w:t>
      </w:r>
      <w:r w:rsidR="00113E12" w:rsidRPr="00AA5920">
        <w:rPr>
          <w:rFonts w:ascii="KaiTi" w:eastAsia="KaiTi" w:hAnsi="KaiTi" w:hint="eastAsia"/>
          <w:i/>
          <w:iCs/>
          <w:sz w:val="21"/>
          <w:szCs w:val="22"/>
        </w:rPr>
        <w:t>注意本文件附件中所载的信息。</w:t>
      </w:r>
    </w:p>
    <w:p w:rsidR="006A5682" w:rsidRPr="00AA5920" w:rsidRDefault="006A5682" w:rsidP="00AA5920">
      <w:pPr>
        <w:spacing w:afterLines="50" w:after="120" w:line="340" w:lineRule="atLeast"/>
        <w:ind w:left="5534"/>
        <w:rPr>
          <w:rFonts w:ascii="KaiTi" w:eastAsia="KaiTi" w:hAnsi="KaiTi"/>
          <w:sz w:val="21"/>
        </w:rPr>
      </w:pPr>
    </w:p>
    <w:p w:rsidR="006A5682" w:rsidRPr="00AA5920" w:rsidRDefault="006A5682" w:rsidP="00AA5920">
      <w:pPr>
        <w:tabs>
          <w:tab w:val="left" w:pos="4950"/>
        </w:tabs>
        <w:spacing w:afterLines="50" w:after="120" w:line="340" w:lineRule="atLeast"/>
        <w:ind w:left="5534"/>
        <w:rPr>
          <w:rFonts w:ascii="KaiTi" w:eastAsia="KaiTi" w:hAnsi="KaiTi"/>
          <w:sz w:val="21"/>
        </w:rPr>
      </w:pPr>
      <w:r w:rsidRPr="00AA5920">
        <w:rPr>
          <w:rFonts w:ascii="KaiTi" w:eastAsia="KaiTi" w:hAnsi="KaiTi"/>
          <w:sz w:val="21"/>
        </w:rPr>
        <w:t>[</w:t>
      </w:r>
      <w:r w:rsidR="00113E12" w:rsidRPr="00AA5920">
        <w:rPr>
          <w:rFonts w:ascii="KaiTi" w:eastAsia="KaiTi" w:hAnsi="KaiTi" w:hint="eastAsia"/>
          <w:sz w:val="21"/>
        </w:rPr>
        <w:t>后接附件</w:t>
      </w:r>
      <w:r w:rsidRPr="00AA5920">
        <w:rPr>
          <w:rFonts w:ascii="KaiTi" w:eastAsia="KaiTi" w:hAnsi="KaiTi"/>
          <w:sz w:val="21"/>
        </w:rPr>
        <w:t>]</w:t>
      </w:r>
    </w:p>
    <w:p w:rsidR="006A5682" w:rsidRPr="00AA5920" w:rsidRDefault="006A5682" w:rsidP="006A5682">
      <w:pPr>
        <w:rPr>
          <w:rFonts w:ascii="SimSun" w:hAnsi="SimSun"/>
          <w:sz w:val="21"/>
        </w:rPr>
      </w:pPr>
    </w:p>
    <w:p w:rsidR="006A5682" w:rsidRPr="00AA5920" w:rsidRDefault="006A5682" w:rsidP="006A5682">
      <w:pPr>
        <w:jc w:val="right"/>
        <w:rPr>
          <w:rFonts w:ascii="SimSun" w:hAnsi="SimSun"/>
          <w:sz w:val="21"/>
        </w:rPr>
        <w:sectPr w:rsidR="006A5682" w:rsidRPr="00AA5920" w:rsidSect="009146DB">
          <w:headerReference w:type="default" r:id="rId10"/>
          <w:endnotePr>
            <w:numFmt w:val="decimal"/>
          </w:endnotePr>
          <w:pgSz w:w="11907" w:h="16840" w:code="9"/>
          <w:pgMar w:top="567" w:right="1134" w:bottom="1418" w:left="1418" w:header="510" w:footer="1021" w:gutter="0"/>
          <w:cols w:space="720"/>
          <w:titlePg/>
          <w:docGrid w:linePitch="299"/>
        </w:sectPr>
      </w:pPr>
    </w:p>
    <w:p w:rsidR="006A5682" w:rsidRPr="00AA5920" w:rsidRDefault="00CB5CDC" w:rsidP="00AA5920">
      <w:pPr>
        <w:pStyle w:val="Heading1"/>
        <w:spacing w:beforeLines="100" w:afterLines="50" w:after="120" w:line="340" w:lineRule="atLeast"/>
        <w:jc w:val="both"/>
        <w:rPr>
          <w:rFonts w:ascii="SimHei" w:eastAsia="SimHei" w:hAnsi="SimHei"/>
          <w:b w:val="0"/>
          <w:sz w:val="21"/>
        </w:rPr>
      </w:pPr>
      <w:bookmarkStart w:id="5" w:name="_Toc396040124"/>
      <w:r w:rsidRPr="00AA5920">
        <w:rPr>
          <w:rFonts w:ascii="SimHei" w:eastAsia="SimHei" w:hAnsi="SimHei" w:hint="eastAsia"/>
          <w:b w:val="0"/>
          <w:sz w:val="21"/>
        </w:rPr>
        <w:lastRenderedPageBreak/>
        <w:t>内容提要</w:t>
      </w:r>
      <w:bookmarkEnd w:id="5"/>
    </w:p>
    <w:p w:rsidR="006A5682" w:rsidRPr="00AA5920" w:rsidRDefault="00B146CC" w:rsidP="00DA5CD7">
      <w:pPr>
        <w:spacing w:afterLines="50" w:after="120" w:line="340" w:lineRule="atLeast"/>
        <w:ind w:firstLineChars="200" w:firstLine="420"/>
        <w:jc w:val="both"/>
        <w:rPr>
          <w:rFonts w:ascii="SimSun" w:hAnsi="SimSun"/>
          <w:iCs/>
          <w:sz w:val="21"/>
        </w:rPr>
      </w:pPr>
      <w:r w:rsidRPr="00AA5920">
        <w:rPr>
          <w:rFonts w:ascii="SimSun" w:hAnsi="SimSun" w:hint="eastAsia"/>
          <w:sz w:val="21"/>
        </w:rPr>
        <w:t>本报告包括</w:t>
      </w:r>
      <w:r w:rsidR="00B268CD" w:rsidRPr="00AA5920">
        <w:rPr>
          <w:rFonts w:ascii="SimSun" w:hAnsi="SimSun" w:hint="eastAsia"/>
          <w:sz w:val="21"/>
        </w:rPr>
        <w:t>关于“知识产权与社会经济发展”的发展议程项目</w:t>
      </w:r>
      <w:r w:rsidR="00B268CD" w:rsidRPr="00AA5920">
        <w:rPr>
          <w:rFonts w:ascii="SimSun" w:hAnsi="SimSun"/>
          <w:sz w:val="21"/>
        </w:rPr>
        <w:t>(DA_35_37_01)</w:t>
      </w:r>
      <w:r w:rsidR="00DA5CD7">
        <w:rPr>
          <w:rFonts w:ascii="SimSun" w:hAnsi="SimSun" w:hint="eastAsia"/>
          <w:sz w:val="21"/>
        </w:rPr>
        <w:t>(下</w:t>
      </w:r>
      <w:r w:rsidR="00B268CD" w:rsidRPr="00AA5920">
        <w:rPr>
          <w:rFonts w:ascii="SimSun" w:hAnsi="SimSun" w:hint="eastAsia"/>
          <w:sz w:val="21"/>
        </w:rPr>
        <w:t>称项目</w:t>
      </w:r>
      <w:r w:rsidR="00DA5CD7">
        <w:rPr>
          <w:rFonts w:ascii="SimSun" w:hAnsi="SimSun" w:hint="eastAsia"/>
          <w:sz w:val="21"/>
        </w:rPr>
        <w:t>)</w:t>
      </w:r>
      <w:r w:rsidR="00B268CD" w:rsidRPr="00AA5920">
        <w:rPr>
          <w:rFonts w:ascii="SimSun" w:hAnsi="SimSun" w:hint="eastAsia"/>
          <w:sz w:val="21"/>
        </w:rPr>
        <w:t>的最终独立审评。</w:t>
      </w:r>
      <w:r w:rsidR="00D740F4" w:rsidRPr="00AA5920">
        <w:rPr>
          <w:rFonts w:ascii="SimSun" w:hAnsi="SimSun" w:hint="eastAsia"/>
          <w:sz w:val="21"/>
        </w:rPr>
        <w:t>项目于2010年4月在发展与知识产权委员会(CDIP)第五届会议期间通过，旨在</w:t>
      </w:r>
      <w:r w:rsidR="00142742" w:rsidRPr="00AA5920">
        <w:rPr>
          <w:rFonts w:ascii="SimSun" w:hAnsi="SimSun" w:hint="eastAsia"/>
          <w:sz w:val="21"/>
        </w:rPr>
        <w:t>缩小发展中国家的决策者在设计和实施促进发展的知识产权制度中所面临的知识</w:t>
      </w:r>
      <w:r w:rsidR="00176A99" w:rsidRPr="00AA5920">
        <w:rPr>
          <w:rFonts w:ascii="SimSun" w:hAnsi="SimSun" w:hint="eastAsia"/>
          <w:sz w:val="21"/>
        </w:rPr>
        <w:t>差距</w:t>
      </w:r>
      <w:r w:rsidR="00142742" w:rsidRPr="00AA5920">
        <w:rPr>
          <w:rFonts w:ascii="SimSun" w:hAnsi="SimSun" w:hint="eastAsia"/>
          <w:sz w:val="21"/>
        </w:rPr>
        <w:t>。项目实施于2012年7月1日开始，</w:t>
      </w:r>
      <w:r w:rsidR="00BC309D" w:rsidRPr="00AA5920">
        <w:rPr>
          <w:rFonts w:ascii="SimSun" w:hAnsi="SimSun" w:hint="eastAsia"/>
          <w:sz w:val="21"/>
        </w:rPr>
        <w:t>经CDIP第十届会议批准延期六个月后，</w:t>
      </w:r>
      <w:r w:rsidR="00142742" w:rsidRPr="00AA5920">
        <w:rPr>
          <w:rFonts w:ascii="SimSun" w:hAnsi="SimSun" w:hint="eastAsia"/>
          <w:sz w:val="21"/>
        </w:rPr>
        <w:t>于2013年12月结束。</w:t>
      </w:r>
      <w:r w:rsidR="00BC309D" w:rsidRPr="00AA5920">
        <w:rPr>
          <w:rFonts w:ascii="SimSun" w:hAnsi="SimSun" w:hint="eastAsia"/>
          <w:sz w:val="21"/>
        </w:rPr>
        <w:t>项目交付的主要成果包括</w:t>
      </w:r>
      <w:r w:rsidR="00BF3608" w:rsidRPr="00AA5920">
        <w:rPr>
          <w:rFonts w:ascii="SimSun" w:hAnsi="SimSun" w:hint="eastAsia"/>
          <w:sz w:val="21"/>
        </w:rPr>
        <w:t>各项研究</w:t>
      </w:r>
      <w:r w:rsidR="00BC309D" w:rsidRPr="00AA5920">
        <w:rPr>
          <w:rFonts w:ascii="SimSun" w:hAnsi="SimSun" w:hint="eastAsia"/>
          <w:sz w:val="21"/>
        </w:rPr>
        <w:t>、</w:t>
      </w:r>
      <w:r w:rsidR="00BF3608" w:rsidRPr="00AA5920">
        <w:rPr>
          <w:rFonts w:ascii="SimSun" w:hAnsi="SimSun" w:hint="eastAsia"/>
          <w:sz w:val="21"/>
        </w:rPr>
        <w:t>多次</w:t>
      </w:r>
      <w:r w:rsidR="00BC309D" w:rsidRPr="00AA5920">
        <w:rPr>
          <w:rFonts w:ascii="SimSun" w:hAnsi="SimSun" w:hint="eastAsia"/>
          <w:sz w:val="21"/>
        </w:rPr>
        <w:t>讲习班和</w:t>
      </w:r>
      <w:r w:rsidR="00BF3608" w:rsidRPr="00AA5920">
        <w:rPr>
          <w:rFonts w:ascii="SimSun" w:hAnsi="SimSun" w:hint="eastAsia"/>
          <w:sz w:val="21"/>
        </w:rPr>
        <w:t>一次</w:t>
      </w:r>
      <w:r w:rsidR="00070E06" w:rsidRPr="00AA5920">
        <w:rPr>
          <w:rFonts w:ascii="SimSun" w:hAnsi="SimSun" w:hint="eastAsia"/>
          <w:sz w:val="21"/>
        </w:rPr>
        <w:t>专题讨论</w:t>
      </w:r>
      <w:r w:rsidR="00BC309D" w:rsidRPr="00AA5920">
        <w:rPr>
          <w:rFonts w:ascii="SimSun" w:hAnsi="SimSun" w:hint="eastAsia"/>
          <w:sz w:val="21"/>
        </w:rPr>
        <w:t>会。</w:t>
      </w:r>
    </w:p>
    <w:p w:rsidR="006A5682" w:rsidRPr="00AA5920" w:rsidRDefault="00BC309D" w:rsidP="00DA5CD7">
      <w:pPr>
        <w:spacing w:afterLines="50" w:after="120" w:line="340" w:lineRule="atLeast"/>
        <w:ind w:firstLineChars="200" w:firstLine="420"/>
        <w:jc w:val="both"/>
        <w:rPr>
          <w:rFonts w:ascii="SimSun" w:hAnsi="SimSun"/>
          <w:sz w:val="21"/>
        </w:rPr>
      </w:pPr>
      <w:r w:rsidRPr="00AA5920">
        <w:rPr>
          <w:rFonts w:ascii="SimSun" w:hAnsi="SimSun" w:hint="eastAsia"/>
          <w:sz w:val="21"/>
        </w:rPr>
        <w:t>本次审评以日期为2014年6月12日的《职责范围》为指导，并在2014年6月15日至11月15日期间由两名外部审评员</w:t>
      </w:r>
      <w:r w:rsidRPr="00AA5920">
        <w:rPr>
          <w:rStyle w:val="FootnoteReference"/>
          <w:rFonts w:ascii="SimSun" w:hAnsi="SimSun"/>
          <w:sz w:val="21"/>
        </w:rPr>
        <w:footnoteReference w:id="1"/>
      </w:r>
      <w:r w:rsidRPr="00AA5920">
        <w:rPr>
          <w:rFonts w:ascii="SimSun" w:hAnsi="SimSun" w:hint="eastAsia"/>
          <w:sz w:val="21"/>
        </w:rPr>
        <w:t>与发展议程协调司(DACD)密切协调进行。</w:t>
      </w:r>
    </w:p>
    <w:p w:rsidR="006A5682" w:rsidRPr="00DA5CD7" w:rsidRDefault="003A6447" w:rsidP="00DA5CD7">
      <w:pPr>
        <w:pStyle w:val="Heading4"/>
        <w:spacing w:beforeLines="100" w:afterLines="50" w:after="120" w:line="340" w:lineRule="atLeast"/>
        <w:rPr>
          <w:rFonts w:ascii="KaiTi" w:eastAsia="KaiTi" w:hAnsi="KaiTi"/>
          <w:b/>
          <w:sz w:val="21"/>
        </w:rPr>
      </w:pPr>
      <w:r w:rsidRPr="00DA5CD7">
        <w:rPr>
          <w:rFonts w:ascii="KaiTi" w:eastAsia="KaiTi" w:hAnsi="KaiTi" w:hint="eastAsia"/>
          <w:b/>
          <w:sz w:val="21"/>
        </w:rPr>
        <w:t>结</w:t>
      </w:r>
      <w:r w:rsidR="00DA5CD7">
        <w:rPr>
          <w:rFonts w:ascii="KaiTi" w:eastAsia="KaiTi" w:hAnsi="KaiTi" w:hint="eastAsia"/>
          <w:b/>
          <w:sz w:val="21"/>
        </w:rPr>
        <w:t xml:space="preserve">　</w:t>
      </w:r>
      <w:r w:rsidRPr="00DA5CD7">
        <w:rPr>
          <w:rFonts w:ascii="KaiTi" w:eastAsia="KaiTi" w:hAnsi="KaiTi" w:hint="eastAsia"/>
          <w:b/>
          <w:sz w:val="21"/>
        </w:rPr>
        <w:t>论</w:t>
      </w:r>
    </w:p>
    <w:p w:rsidR="006A5682" w:rsidRPr="00AA5920" w:rsidRDefault="00FE5F58" w:rsidP="00DA5CD7">
      <w:pPr>
        <w:spacing w:afterLines="50" w:after="120" w:line="340" w:lineRule="atLeast"/>
        <w:ind w:firstLineChars="200" w:firstLine="420"/>
        <w:jc w:val="both"/>
        <w:rPr>
          <w:rFonts w:ascii="SimSun" w:hAnsi="SimSun"/>
          <w:sz w:val="21"/>
        </w:rPr>
      </w:pPr>
      <w:r w:rsidRPr="00AA5920">
        <w:rPr>
          <w:rFonts w:ascii="SimSun" w:hAnsi="SimSun" w:hint="eastAsia"/>
          <w:sz w:val="21"/>
        </w:rPr>
        <w:t>本次审评工作的发现和评估产生了以下结论：</w:t>
      </w:r>
    </w:p>
    <w:p w:rsidR="006A5682" w:rsidRPr="00AA5920" w:rsidRDefault="00FE5F58" w:rsidP="00DA5CD7">
      <w:pPr>
        <w:spacing w:afterLines="50" w:after="120" w:line="340" w:lineRule="atLeast"/>
        <w:jc w:val="both"/>
        <w:rPr>
          <w:rFonts w:ascii="SimSun" w:hAnsi="SimSun"/>
          <w:b/>
          <w:bCs/>
          <w:sz w:val="21"/>
        </w:rPr>
      </w:pPr>
      <w:r w:rsidRPr="00AA5920">
        <w:rPr>
          <w:rFonts w:ascii="SimSun" w:hAnsi="SimSun" w:hint="eastAsia"/>
          <w:b/>
          <w:sz w:val="21"/>
        </w:rPr>
        <w:t>结论</w:t>
      </w:r>
      <w:r w:rsidR="006A5682" w:rsidRPr="00AA5920">
        <w:rPr>
          <w:rFonts w:ascii="SimSun" w:hAnsi="SimSun"/>
          <w:b/>
          <w:sz w:val="21"/>
        </w:rPr>
        <w:t>1</w:t>
      </w:r>
      <w:r w:rsidR="00DA5CD7">
        <w:rPr>
          <w:rFonts w:ascii="SimSun" w:hAnsi="SimSun"/>
          <w:b/>
          <w:sz w:val="21"/>
        </w:rPr>
        <w:t>：</w:t>
      </w:r>
      <w:r w:rsidR="003562B7" w:rsidRPr="00AA5920">
        <w:rPr>
          <w:rFonts w:ascii="SimSun" w:hAnsi="SimSun" w:hint="eastAsia"/>
          <w:b/>
          <w:bCs/>
          <w:sz w:val="21"/>
        </w:rPr>
        <w:t>项目运作计划得当，管理有序</w:t>
      </w:r>
    </w:p>
    <w:p w:rsidR="006A5682" w:rsidRPr="00AA5920" w:rsidRDefault="00BC4AD5" w:rsidP="00DA5CD7">
      <w:pPr>
        <w:spacing w:afterLines="50" w:after="120" w:line="340" w:lineRule="atLeast"/>
        <w:ind w:firstLineChars="200" w:firstLine="420"/>
        <w:jc w:val="both"/>
        <w:rPr>
          <w:rFonts w:ascii="SimSun" w:hAnsi="SimSun"/>
          <w:bCs/>
          <w:sz w:val="21"/>
        </w:rPr>
      </w:pPr>
      <w:r w:rsidRPr="00AA5920">
        <w:rPr>
          <w:rFonts w:ascii="SimSun" w:hAnsi="SimSun" w:hint="eastAsia"/>
          <w:bCs/>
          <w:sz w:val="21"/>
        </w:rPr>
        <w:t>项目文件包含了清晰且考虑周全的方法，简</w:t>
      </w:r>
      <w:r w:rsidR="008830A2" w:rsidRPr="00AA5920">
        <w:rPr>
          <w:rFonts w:ascii="SimSun" w:hAnsi="SimSun" w:hint="eastAsia"/>
          <w:bCs/>
          <w:sz w:val="21"/>
        </w:rPr>
        <w:t>述了交付所需产出要经历的各个步骤。某些实施延期主要是因为外部因素，如超出WIPO控制范围的协调挑战。尽管设定了清晰的目标，</w:t>
      </w:r>
      <w:r w:rsidR="00A73114" w:rsidRPr="00AA5920">
        <w:rPr>
          <w:rFonts w:ascii="SimSun" w:hAnsi="SimSun" w:hint="eastAsia"/>
          <w:bCs/>
          <w:sz w:val="21"/>
        </w:rPr>
        <w:t>但在</w:t>
      </w:r>
      <w:r w:rsidR="00636B72" w:rsidRPr="00AA5920">
        <w:rPr>
          <w:rFonts w:ascii="SimSun" w:hAnsi="SimSun" w:hint="eastAsia"/>
          <w:bCs/>
          <w:sz w:val="21"/>
        </w:rPr>
        <w:t>把</w:t>
      </w:r>
      <w:r w:rsidR="006A5682" w:rsidRPr="00AA5920">
        <w:rPr>
          <w:rFonts w:ascii="SimSun" w:hAnsi="SimSun"/>
          <w:bCs/>
          <w:sz w:val="21"/>
        </w:rPr>
        <w:t>WIPO</w:t>
      </w:r>
      <w:r w:rsidR="00A73114" w:rsidRPr="00AA5920">
        <w:rPr>
          <w:rFonts w:ascii="SimSun" w:hAnsi="SimSun" w:hint="eastAsia"/>
          <w:bCs/>
          <w:sz w:val="21"/>
        </w:rPr>
        <w:t>的标准项目规划工具</w:t>
      </w:r>
      <w:r w:rsidR="00DA5CD7">
        <w:rPr>
          <w:rFonts w:ascii="SimSun" w:hAnsi="SimSun" w:hint="eastAsia"/>
          <w:bCs/>
          <w:sz w:val="21"/>
        </w:rPr>
        <w:t>(</w:t>
      </w:r>
      <w:r w:rsidR="00A73114" w:rsidRPr="00AA5920">
        <w:rPr>
          <w:rFonts w:ascii="SimSun" w:hAnsi="SimSun" w:hint="eastAsia"/>
          <w:bCs/>
          <w:sz w:val="21"/>
        </w:rPr>
        <w:t>尤其是逻辑框架</w:t>
      </w:r>
      <w:r w:rsidR="00DA5CD7">
        <w:rPr>
          <w:rFonts w:ascii="SimSun" w:hAnsi="SimSun" w:hint="eastAsia"/>
          <w:bCs/>
          <w:sz w:val="21"/>
        </w:rPr>
        <w:t>)</w:t>
      </w:r>
      <w:r w:rsidR="00636B72" w:rsidRPr="00AA5920">
        <w:rPr>
          <w:rFonts w:ascii="SimSun" w:hAnsi="SimSun" w:hint="eastAsia"/>
          <w:bCs/>
          <w:sz w:val="21"/>
        </w:rPr>
        <w:t>用于设计阶段并作为报告基础方面仍有改进的空间。</w:t>
      </w:r>
    </w:p>
    <w:p w:rsidR="006A5682" w:rsidRPr="00AA5920" w:rsidRDefault="00FE5F58" w:rsidP="00DA5CD7">
      <w:pPr>
        <w:spacing w:afterLines="50" w:after="120" w:line="340" w:lineRule="atLeast"/>
        <w:jc w:val="both"/>
        <w:rPr>
          <w:rFonts w:ascii="SimSun" w:hAnsi="SimSun"/>
          <w:b/>
          <w:sz w:val="21"/>
        </w:rPr>
      </w:pPr>
      <w:r w:rsidRPr="00DA5CD7">
        <w:rPr>
          <w:rFonts w:ascii="SimSun" w:hAnsi="SimSun" w:hint="eastAsia"/>
          <w:b/>
          <w:sz w:val="21"/>
        </w:rPr>
        <w:t>结论</w:t>
      </w:r>
      <w:r w:rsidR="006A5682" w:rsidRPr="00DA5CD7">
        <w:rPr>
          <w:rFonts w:ascii="SimSun" w:hAnsi="SimSun"/>
          <w:b/>
          <w:sz w:val="21"/>
        </w:rPr>
        <w:t>2</w:t>
      </w:r>
      <w:r w:rsidRPr="00DA5CD7">
        <w:rPr>
          <w:rFonts w:ascii="SimSun" w:hAnsi="SimSun" w:hint="eastAsia"/>
          <w:b/>
          <w:sz w:val="21"/>
        </w:rPr>
        <w:t>：项目与成员国高度相关</w:t>
      </w:r>
    </w:p>
    <w:p w:rsidR="006A5682" w:rsidRPr="00AA5920" w:rsidRDefault="00EE3838" w:rsidP="00DA5CD7">
      <w:pPr>
        <w:spacing w:afterLines="50" w:after="120" w:line="340" w:lineRule="atLeast"/>
        <w:ind w:firstLineChars="200" w:firstLine="420"/>
        <w:jc w:val="both"/>
        <w:rPr>
          <w:rFonts w:ascii="SimSun" w:hAnsi="SimSun"/>
          <w:sz w:val="21"/>
        </w:rPr>
      </w:pPr>
      <w:r w:rsidRPr="00AA5920">
        <w:rPr>
          <w:rFonts w:ascii="SimSun" w:hAnsi="SimSun" w:hint="eastAsia"/>
          <w:sz w:val="21"/>
        </w:rPr>
        <w:t>项目有助于成员国收集</w:t>
      </w:r>
      <w:r w:rsidR="000A4CFB" w:rsidRPr="00AA5920">
        <w:rPr>
          <w:rFonts w:ascii="SimSun" w:hAnsi="SimSun" w:hint="eastAsia"/>
          <w:sz w:val="21"/>
        </w:rPr>
        <w:t>在</w:t>
      </w:r>
      <w:r w:rsidRPr="00AA5920">
        <w:rPr>
          <w:rFonts w:ascii="SimSun" w:hAnsi="SimSun" w:hint="eastAsia"/>
          <w:sz w:val="21"/>
        </w:rPr>
        <w:t>微观层面</w:t>
      </w:r>
      <w:r w:rsidR="000A4CFB" w:rsidRPr="00AA5920">
        <w:rPr>
          <w:rFonts w:ascii="SimSun" w:hAnsi="SimSun" w:hint="eastAsia"/>
          <w:sz w:val="21"/>
        </w:rPr>
        <w:t>使用</w:t>
      </w:r>
      <w:r w:rsidRPr="00AA5920">
        <w:rPr>
          <w:rFonts w:ascii="SimSun" w:hAnsi="SimSun" w:hint="eastAsia"/>
          <w:sz w:val="21"/>
        </w:rPr>
        <w:t>知识产权</w:t>
      </w:r>
      <w:r w:rsidR="000A4CFB" w:rsidRPr="00AA5920">
        <w:rPr>
          <w:rFonts w:ascii="SimSun" w:hAnsi="SimSun" w:hint="eastAsia"/>
          <w:sz w:val="21"/>
        </w:rPr>
        <w:t>的</w:t>
      </w:r>
      <w:r w:rsidRPr="00AA5920">
        <w:rPr>
          <w:rFonts w:ascii="SimSun" w:hAnsi="SimSun" w:hint="eastAsia"/>
          <w:sz w:val="21"/>
        </w:rPr>
        <w:t>数据，作为</w:t>
      </w:r>
      <w:r w:rsidR="000A4CFB" w:rsidRPr="00AA5920">
        <w:rPr>
          <w:rFonts w:ascii="SimSun" w:hAnsi="SimSun" w:hint="eastAsia"/>
          <w:sz w:val="21"/>
        </w:rPr>
        <w:t>决策</w:t>
      </w:r>
      <w:r w:rsidRPr="00AA5920">
        <w:rPr>
          <w:rFonts w:ascii="SimSun" w:hAnsi="SimSun" w:hint="eastAsia"/>
          <w:sz w:val="21"/>
        </w:rPr>
        <w:t>的参考，并把知识产权的</w:t>
      </w:r>
      <w:r w:rsidR="000A4CFB" w:rsidRPr="00AA5920">
        <w:rPr>
          <w:rFonts w:ascii="SimSun" w:hAnsi="SimSun" w:hint="eastAsia"/>
          <w:sz w:val="21"/>
        </w:rPr>
        <w:t>使用与</w:t>
      </w:r>
      <w:r w:rsidRPr="00AA5920">
        <w:rPr>
          <w:rFonts w:ascii="SimSun" w:hAnsi="SimSun" w:hint="eastAsia"/>
          <w:sz w:val="21"/>
        </w:rPr>
        <w:t>经济</w:t>
      </w:r>
      <w:r w:rsidR="000A4CFB" w:rsidRPr="00AA5920">
        <w:rPr>
          <w:rFonts w:ascii="SimSun" w:hAnsi="SimSun" w:hint="eastAsia"/>
          <w:sz w:val="21"/>
        </w:rPr>
        <w:t>和</w:t>
      </w:r>
      <w:r w:rsidRPr="00AA5920">
        <w:rPr>
          <w:rFonts w:ascii="SimSun" w:hAnsi="SimSun" w:hint="eastAsia"/>
          <w:sz w:val="21"/>
        </w:rPr>
        <w:t>社会</w:t>
      </w:r>
      <w:r w:rsidR="000A4CFB" w:rsidRPr="00AA5920">
        <w:rPr>
          <w:rFonts w:ascii="SimSun" w:hAnsi="SimSun" w:hint="eastAsia"/>
          <w:sz w:val="21"/>
        </w:rPr>
        <w:t>的</w:t>
      </w:r>
      <w:r w:rsidRPr="00AA5920">
        <w:rPr>
          <w:rFonts w:ascii="SimSun" w:hAnsi="SimSun" w:hint="eastAsia"/>
          <w:sz w:val="21"/>
        </w:rPr>
        <w:t>表现关联起来。</w:t>
      </w:r>
      <w:r w:rsidR="0094645A" w:rsidRPr="00AA5920">
        <w:rPr>
          <w:rFonts w:ascii="SimSun" w:hAnsi="SimSun" w:hint="eastAsia"/>
          <w:sz w:val="21"/>
        </w:rPr>
        <w:t>由于在设计特定的由需求驱动的援助时采用了高度参与的方法，</w:t>
      </w:r>
      <w:r w:rsidR="009B4B53" w:rsidRPr="00AA5920">
        <w:rPr>
          <w:rFonts w:ascii="SimSun" w:hAnsi="SimSun" w:hint="eastAsia"/>
          <w:sz w:val="21"/>
        </w:rPr>
        <w:t>切实</w:t>
      </w:r>
      <w:r w:rsidR="00BD482D" w:rsidRPr="00AA5920">
        <w:rPr>
          <w:rFonts w:ascii="SimSun" w:hAnsi="SimSun" w:hint="eastAsia"/>
          <w:sz w:val="21"/>
        </w:rPr>
        <w:t>的</w:t>
      </w:r>
      <w:r w:rsidR="009B4B53" w:rsidRPr="00AA5920">
        <w:rPr>
          <w:rFonts w:ascii="SimSun" w:hAnsi="SimSun" w:hint="eastAsia"/>
          <w:sz w:val="21"/>
        </w:rPr>
        <w:t>支持完全满足了</w:t>
      </w:r>
      <w:r w:rsidR="00BD482D" w:rsidRPr="00AA5920">
        <w:rPr>
          <w:rFonts w:ascii="SimSun" w:hAnsi="SimSun" w:hint="eastAsia"/>
          <w:sz w:val="21"/>
        </w:rPr>
        <w:t>受</w:t>
      </w:r>
      <w:r w:rsidR="00CB6895" w:rsidRPr="00AA5920">
        <w:rPr>
          <w:rFonts w:ascii="SimSun" w:hAnsi="SimSun" w:hint="eastAsia"/>
          <w:sz w:val="21"/>
        </w:rPr>
        <w:t>援</w:t>
      </w:r>
      <w:r w:rsidR="00BD482D" w:rsidRPr="00AA5920">
        <w:rPr>
          <w:rFonts w:ascii="SimSun" w:hAnsi="SimSun" w:hint="eastAsia"/>
          <w:sz w:val="21"/>
        </w:rPr>
        <w:t>知识产权局的需要。</w:t>
      </w:r>
      <w:r w:rsidR="0032267E" w:rsidRPr="00AA5920">
        <w:rPr>
          <w:rFonts w:ascii="SimSun" w:hAnsi="SimSun" w:hint="eastAsia"/>
          <w:sz w:val="21"/>
        </w:rPr>
        <w:t>发展中国家准确统计数据的可获得性也与发达国家的知识产权利益攸关方的信息需求相关。</w:t>
      </w:r>
      <w:r w:rsidR="000A4CFB" w:rsidRPr="00AA5920">
        <w:rPr>
          <w:rFonts w:ascii="SimSun" w:hAnsi="SimSun" w:hint="eastAsia"/>
          <w:sz w:val="21"/>
        </w:rPr>
        <w:t>通过以潜在方式协</w:t>
      </w:r>
      <w:r w:rsidR="00913B47" w:rsidRPr="00AA5920">
        <w:rPr>
          <w:rFonts w:ascii="SimSun" w:hAnsi="SimSun" w:hint="eastAsia"/>
          <w:sz w:val="21"/>
        </w:rPr>
        <w:t>助成员国履行其报告职责，项目也与</w:t>
      </w:r>
      <w:r w:rsidR="008D21B9" w:rsidRPr="00AA5920">
        <w:rPr>
          <w:rFonts w:ascii="SimSun" w:hAnsi="SimSun" w:hint="eastAsia"/>
          <w:sz w:val="21"/>
        </w:rPr>
        <w:t>秘书处向成员国及时提供高质量数据</w:t>
      </w:r>
      <w:r w:rsidR="00DA5CD7">
        <w:rPr>
          <w:rFonts w:ascii="SimSun" w:hAnsi="SimSun" w:hint="eastAsia"/>
          <w:sz w:val="21"/>
        </w:rPr>
        <w:t>(</w:t>
      </w:r>
      <w:r w:rsidR="008D21B9" w:rsidRPr="00AA5920">
        <w:rPr>
          <w:rFonts w:ascii="SimSun" w:hAnsi="SimSun" w:hint="eastAsia"/>
          <w:sz w:val="21"/>
        </w:rPr>
        <w:t>如世界知识产权指标，WIPI</w:t>
      </w:r>
      <w:r w:rsidR="00DA5CD7">
        <w:rPr>
          <w:rFonts w:ascii="SimSun" w:hAnsi="SimSun" w:hint="eastAsia"/>
          <w:sz w:val="21"/>
        </w:rPr>
        <w:t>)</w:t>
      </w:r>
      <w:r w:rsidR="008D21B9" w:rsidRPr="00AA5920">
        <w:rPr>
          <w:rFonts w:ascii="SimSun" w:hAnsi="SimSun" w:hint="eastAsia"/>
          <w:sz w:val="21"/>
        </w:rPr>
        <w:t>的需求相关。</w:t>
      </w:r>
    </w:p>
    <w:p w:rsidR="006A5682" w:rsidRPr="00AA5920" w:rsidRDefault="009E1900" w:rsidP="00DA5CD7">
      <w:pPr>
        <w:spacing w:afterLines="50" w:after="120" w:line="340" w:lineRule="atLeast"/>
        <w:jc w:val="both"/>
        <w:rPr>
          <w:rFonts w:ascii="SimSun" w:hAnsi="SimSun"/>
          <w:b/>
          <w:sz w:val="21"/>
        </w:rPr>
      </w:pPr>
      <w:r w:rsidRPr="00AA5920">
        <w:rPr>
          <w:rFonts w:ascii="SimSun" w:hAnsi="SimSun" w:hint="eastAsia"/>
          <w:b/>
          <w:sz w:val="21"/>
        </w:rPr>
        <w:t>结论</w:t>
      </w:r>
      <w:r w:rsidR="006A5682" w:rsidRPr="00AA5920">
        <w:rPr>
          <w:rFonts w:ascii="SimSun" w:hAnsi="SimSun"/>
          <w:b/>
          <w:sz w:val="21"/>
        </w:rPr>
        <w:t>3</w:t>
      </w:r>
      <w:r w:rsidR="00DA5CD7">
        <w:rPr>
          <w:rFonts w:ascii="SimSun" w:hAnsi="SimSun"/>
          <w:b/>
          <w:sz w:val="21"/>
        </w:rPr>
        <w:t>：</w:t>
      </w:r>
      <w:r w:rsidR="000A4CFB" w:rsidRPr="00AA5920">
        <w:rPr>
          <w:rFonts w:ascii="SimSun" w:hAnsi="SimSun" w:hint="eastAsia"/>
          <w:b/>
          <w:sz w:val="21"/>
        </w:rPr>
        <w:t>受援</w:t>
      </w:r>
      <w:r w:rsidRPr="00AA5920">
        <w:rPr>
          <w:rFonts w:ascii="SimSun" w:hAnsi="SimSun" w:hint="eastAsia"/>
          <w:b/>
          <w:sz w:val="21"/>
        </w:rPr>
        <w:t>国</w:t>
      </w:r>
      <w:r w:rsidR="00E5311E" w:rsidRPr="00AA5920">
        <w:rPr>
          <w:rFonts w:ascii="SimSun" w:hAnsi="SimSun" w:hint="eastAsia"/>
          <w:b/>
          <w:sz w:val="21"/>
        </w:rPr>
        <w:t>表现了高度的主人翁精神</w:t>
      </w:r>
    </w:p>
    <w:p w:rsidR="006A5682" w:rsidRPr="00AA5920" w:rsidRDefault="00CB6895" w:rsidP="00DA5CD7">
      <w:pPr>
        <w:spacing w:afterLines="50" w:after="120" w:line="340" w:lineRule="atLeast"/>
        <w:ind w:firstLineChars="200" w:firstLine="420"/>
        <w:jc w:val="both"/>
        <w:rPr>
          <w:rFonts w:ascii="SimSun" w:hAnsi="SimSun"/>
          <w:sz w:val="21"/>
        </w:rPr>
      </w:pPr>
      <w:r w:rsidRPr="00AA5920">
        <w:rPr>
          <w:rFonts w:ascii="SimSun" w:hAnsi="SimSun" w:hint="eastAsia"/>
          <w:sz w:val="21"/>
        </w:rPr>
        <w:t>高度相关的另一表现是，审评发现受援主管局提供了相当多的实物捐助，体现在配备了大量的工作人员并设立了专门收集和分析经济数据的职能部门。</w:t>
      </w:r>
      <w:r w:rsidR="008155E0" w:rsidRPr="00AA5920">
        <w:rPr>
          <w:rFonts w:ascii="SimSun" w:hAnsi="SimSun" w:hint="eastAsia"/>
          <w:sz w:val="21"/>
        </w:rPr>
        <w:t>受援机构明确表达了需求并积极参与了研究工作的设计和筹备。</w:t>
      </w:r>
    </w:p>
    <w:p w:rsidR="006A5682" w:rsidRPr="00AA5920" w:rsidRDefault="009E1900" w:rsidP="00DA5CD7">
      <w:pPr>
        <w:spacing w:afterLines="50" w:after="120" w:line="340" w:lineRule="atLeast"/>
        <w:jc w:val="both"/>
        <w:rPr>
          <w:rFonts w:ascii="SimSun" w:hAnsi="SimSun"/>
          <w:b/>
          <w:sz w:val="21"/>
        </w:rPr>
      </w:pPr>
      <w:r w:rsidRPr="00DA5CD7">
        <w:rPr>
          <w:rFonts w:ascii="SimSun" w:hAnsi="SimSun" w:hint="eastAsia"/>
          <w:b/>
          <w:sz w:val="21"/>
        </w:rPr>
        <w:t>结论</w:t>
      </w:r>
      <w:r w:rsidR="006A5682" w:rsidRPr="00DA5CD7">
        <w:rPr>
          <w:rFonts w:ascii="SimSun" w:hAnsi="SimSun"/>
          <w:b/>
          <w:sz w:val="21"/>
        </w:rPr>
        <w:t>4</w:t>
      </w:r>
      <w:r w:rsidR="00DA5CD7" w:rsidRPr="00DA5CD7">
        <w:rPr>
          <w:rFonts w:ascii="SimSun" w:hAnsi="SimSun"/>
          <w:b/>
          <w:sz w:val="21"/>
        </w:rPr>
        <w:t>：</w:t>
      </w:r>
      <w:r w:rsidR="00927D10" w:rsidRPr="00DA5CD7">
        <w:rPr>
          <w:rFonts w:ascii="SimSun" w:hAnsi="SimSun" w:hint="eastAsia"/>
          <w:b/>
          <w:sz w:val="21"/>
        </w:rPr>
        <w:t>以恰当的方式提供了所需的高质量支持</w:t>
      </w:r>
    </w:p>
    <w:p w:rsidR="006A5682" w:rsidRPr="00AA5920" w:rsidRDefault="00FA3B87" w:rsidP="00DA5CD7">
      <w:pPr>
        <w:spacing w:afterLines="50" w:after="120" w:line="340" w:lineRule="atLeast"/>
        <w:ind w:firstLineChars="200" w:firstLine="420"/>
        <w:jc w:val="both"/>
        <w:rPr>
          <w:rFonts w:ascii="SimSun" w:hAnsi="SimSun"/>
          <w:sz w:val="21"/>
        </w:rPr>
      </w:pPr>
      <w:r w:rsidRPr="00AA5920">
        <w:rPr>
          <w:rFonts w:ascii="SimSun" w:hAnsi="SimSun" w:hint="eastAsia"/>
          <w:sz w:val="21"/>
        </w:rPr>
        <w:t>项目产出了高质量的研究</w:t>
      </w:r>
      <w:r w:rsidR="00821328" w:rsidRPr="00AA5920">
        <w:rPr>
          <w:rFonts w:ascii="SimSun" w:hAnsi="SimSun" w:hint="eastAsia"/>
          <w:sz w:val="21"/>
        </w:rPr>
        <w:t>工作</w:t>
      </w:r>
      <w:r w:rsidRPr="00AA5920">
        <w:rPr>
          <w:rFonts w:ascii="SimSun" w:hAnsi="SimSun" w:hint="eastAsia"/>
          <w:sz w:val="21"/>
        </w:rPr>
        <w:t>。</w:t>
      </w:r>
      <w:r w:rsidR="00455174" w:rsidRPr="00AA5920">
        <w:rPr>
          <w:rFonts w:ascii="SimSun" w:hAnsi="SimSun" w:hint="eastAsia"/>
          <w:sz w:val="21"/>
        </w:rPr>
        <w:t>用</w:t>
      </w:r>
      <w:r w:rsidR="00821328" w:rsidRPr="00AA5920">
        <w:rPr>
          <w:rFonts w:ascii="SimSun" w:hAnsi="SimSun" w:hint="eastAsia"/>
          <w:sz w:val="21"/>
        </w:rPr>
        <w:t>可能的共同</w:t>
      </w:r>
      <w:r w:rsidR="00455174" w:rsidRPr="00AA5920">
        <w:rPr>
          <w:rFonts w:ascii="SimSun" w:hAnsi="SimSun" w:hint="eastAsia"/>
          <w:sz w:val="21"/>
        </w:rPr>
        <w:t>标识</w:t>
      </w:r>
      <w:r w:rsidR="00821328" w:rsidRPr="00AA5920">
        <w:rPr>
          <w:rFonts w:ascii="SimSun" w:hAnsi="SimSun" w:hint="eastAsia"/>
          <w:sz w:val="21"/>
        </w:rPr>
        <w:t>符</w:t>
      </w:r>
      <w:r w:rsidR="00455174" w:rsidRPr="00AA5920">
        <w:rPr>
          <w:rFonts w:ascii="SimSun" w:hAnsi="SimSun" w:hint="eastAsia"/>
          <w:sz w:val="21"/>
        </w:rPr>
        <w:t>构建知识产权申请和授予的信息并将其数字化，从而使</w:t>
      </w:r>
      <w:r w:rsidR="00DA47AB" w:rsidRPr="00AA5920">
        <w:rPr>
          <w:rFonts w:ascii="SimSun" w:hAnsi="SimSun" w:hint="eastAsia"/>
          <w:sz w:val="21"/>
        </w:rPr>
        <w:t>这些知识产权数据与</w:t>
      </w:r>
      <w:r w:rsidR="0077028A" w:rsidRPr="00AA5920">
        <w:rPr>
          <w:rFonts w:ascii="SimSun" w:hAnsi="SimSun" w:hint="eastAsia"/>
          <w:sz w:val="21"/>
        </w:rPr>
        <w:t>统计局的其他微观数据关联起来</w:t>
      </w:r>
      <w:r w:rsidR="00821328" w:rsidRPr="00AA5920">
        <w:rPr>
          <w:rFonts w:ascii="SimSun" w:hAnsi="SimSun" w:hint="eastAsia"/>
          <w:sz w:val="21"/>
        </w:rPr>
        <w:t>，</w:t>
      </w:r>
      <w:r w:rsidR="0077028A" w:rsidRPr="00AA5920">
        <w:rPr>
          <w:rFonts w:ascii="SimSun" w:hAnsi="SimSun" w:hint="eastAsia"/>
          <w:sz w:val="21"/>
        </w:rPr>
        <w:t>在这方面使用</w:t>
      </w:r>
      <w:r w:rsidR="00455174" w:rsidRPr="00AA5920">
        <w:rPr>
          <w:rFonts w:ascii="SimSun" w:hAnsi="SimSun" w:hint="eastAsia"/>
          <w:sz w:val="21"/>
        </w:rPr>
        <w:t>的方法是恰当的。</w:t>
      </w:r>
      <w:r w:rsidR="00CA7DAA" w:rsidRPr="00AA5920">
        <w:rPr>
          <w:rFonts w:ascii="SimSun" w:hAnsi="SimSun" w:hint="eastAsia"/>
          <w:sz w:val="21"/>
        </w:rPr>
        <w:t>这一方法对于中等收入国家来说创新性强，反映了发达国家采用的最好做法。项目成功地加强了受援国知识产权局和当地专家的能力，使他们能更好地理解决定</w:t>
      </w:r>
      <w:r w:rsidR="00821328" w:rsidRPr="00AA5920">
        <w:rPr>
          <w:rFonts w:ascii="SimSun" w:hAnsi="SimSun" w:hint="eastAsia"/>
          <w:sz w:val="21"/>
        </w:rPr>
        <w:t>使</w:t>
      </w:r>
      <w:r w:rsidR="00CA7DAA" w:rsidRPr="00AA5920">
        <w:rPr>
          <w:rFonts w:ascii="SimSun" w:hAnsi="SimSun" w:hint="eastAsia"/>
          <w:sz w:val="21"/>
        </w:rPr>
        <w:t>用知识产权的因素。</w:t>
      </w:r>
      <w:r w:rsidR="004E2568" w:rsidRPr="00AA5920">
        <w:rPr>
          <w:rFonts w:ascii="SimSun" w:hAnsi="SimSun" w:hint="eastAsia"/>
          <w:sz w:val="21"/>
        </w:rPr>
        <w:t>项目还帮助受援国的</w:t>
      </w:r>
      <w:r w:rsidR="00176A99" w:rsidRPr="00AA5920">
        <w:rPr>
          <w:rFonts w:ascii="SimSun" w:hAnsi="SimSun" w:hint="eastAsia"/>
          <w:sz w:val="21"/>
        </w:rPr>
        <w:t>决策者</w:t>
      </w:r>
      <w:r w:rsidR="004E2568" w:rsidRPr="00AA5920">
        <w:rPr>
          <w:rFonts w:ascii="SimSun" w:hAnsi="SimSun" w:hint="eastAsia"/>
          <w:sz w:val="21"/>
        </w:rPr>
        <w:t>提高了如何利用经济数据为</w:t>
      </w:r>
      <w:r w:rsidR="00821328" w:rsidRPr="00AA5920">
        <w:rPr>
          <w:rFonts w:ascii="SimSun" w:hAnsi="SimSun" w:hint="eastAsia"/>
          <w:sz w:val="21"/>
        </w:rPr>
        <w:t>决策</w:t>
      </w:r>
      <w:r w:rsidR="004E2568" w:rsidRPr="00AA5920">
        <w:rPr>
          <w:rFonts w:ascii="SimSun" w:hAnsi="SimSun" w:hint="eastAsia"/>
          <w:sz w:val="21"/>
        </w:rPr>
        <w:t>服务的意识。</w:t>
      </w:r>
      <w:r w:rsidR="00E975A7" w:rsidRPr="00AA5920">
        <w:rPr>
          <w:rFonts w:ascii="SimSun" w:hAnsi="SimSun" w:hint="eastAsia"/>
          <w:sz w:val="21"/>
        </w:rPr>
        <w:t>受援国确认，研究工作为</w:t>
      </w:r>
      <w:r w:rsidR="00821328" w:rsidRPr="00AA5920">
        <w:rPr>
          <w:rFonts w:ascii="SimSun" w:hAnsi="SimSun" w:hint="eastAsia"/>
          <w:sz w:val="21"/>
        </w:rPr>
        <w:t>决策</w:t>
      </w:r>
      <w:r w:rsidR="00E975A7" w:rsidRPr="00AA5920">
        <w:rPr>
          <w:rFonts w:ascii="SimSun" w:hAnsi="SimSun" w:hint="eastAsia"/>
          <w:sz w:val="21"/>
        </w:rPr>
        <w:t>提供了有用的参考，</w:t>
      </w:r>
      <w:r w:rsidR="004B0D25" w:rsidRPr="00AA5920">
        <w:rPr>
          <w:rFonts w:ascii="SimSun" w:hAnsi="SimSun" w:hint="eastAsia"/>
          <w:sz w:val="21"/>
        </w:rPr>
        <w:t>其中一个例</w:t>
      </w:r>
      <w:r w:rsidR="00821328" w:rsidRPr="00AA5920">
        <w:rPr>
          <w:rFonts w:ascii="SimSun" w:hAnsi="SimSun" w:hint="eastAsia"/>
          <w:sz w:val="21"/>
        </w:rPr>
        <w:t>证</w:t>
      </w:r>
      <w:r w:rsidR="004B0D25" w:rsidRPr="00AA5920">
        <w:rPr>
          <w:rFonts w:ascii="SimSun" w:hAnsi="SimSun" w:hint="eastAsia"/>
          <w:sz w:val="21"/>
        </w:rPr>
        <w:t>是把一项研究的结论纳入到新的知识产权立法草案。</w:t>
      </w:r>
      <w:r w:rsidR="003068A4" w:rsidRPr="00AA5920">
        <w:rPr>
          <w:rFonts w:ascii="SimSun" w:hAnsi="SimSun" w:hint="eastAsia"/>
          <w:sz w:val="21"/>
        </w:rPr>
        <w:t>在</w:t>
      </w:r>
      <w:r w:rsidR="00821328" w:rsidRPr="00AA5920">
        <w:rPr>
          <w:rFonts w:ascii="SimSun" w:hAnsi="SimSun" w:hint="eastAsia"/>
          <w:sz w:val="21"/>
        </w:rPr>
        <w:t>项目的</w:t>
      </w:r>
      <w:r w:rsidR="003068A4" w:rsidRPr="00AA5920">
        <w:rPr>
          <w:rFonts w:ascii="SimSun" w:hAnsi="SimSun" w:hint="eastAsia"/>
          <w:sz w:val="21"/>
        </w:rPr>
        <w:t>不同阶段向感兴趣的各群体介绍了研究工作，包括学界人士、统计人员和</w:t>
      </w:r>
      <w:r w:rsidR="00176A99" w:rsidRPr="00AA5920">
        <w:rPr>
          <w:rFonts w:ascii="SimSun" w:hAnsi="SimSun" w:hint="eastAsia"/>
          <w:sz w:val="21"/>
        </w:rPr>
        <w:t>决策者</w:t>
      </w:r>
      <w:r w:rsidR="003068A4" w:rsidRPr="00AA5920">
        <w:rPr>
          <w:rFonts w:ascii="SimSun" w:hAnsi="SimSun" w:hint="eastAsia"/>
          <w:sz w:val="21"/>
        </w:rPr>
        <w:t>。</w:t>
      </w:r>
      <w:r w:rsidR="00DE39F2" w:rsidRPr="00AA5920">
        <w:rPr>
          <w:rFonts w:ascii="SimSun" w:hAnsi="SimSun" w:hint="eastAsia"/>
          <w:sz w:val="21"/>
        </w:rPr>
        <w:t>最后，项目帮助受援国</w:t>
      </w:r>
      <w:r w:rsidR="00821328" w:rsidRPr="00AA5920">
        <w:rPr>
          <w:rFonts w:ascii="SimSun" w:hAnsi="SimSun" w:hint="eastAsia"/>
          <w:sz w:val="21"/>
        </w:rPr>
        <w:t>在彼此之间创建了</w:t>
      </w:r>
      <w:r w:rsidR="00DE39F2" w:rsidRPr="00AA5920">
        <w:rPr>
          <w:rFonts w:ascii="SimSun" w:hAnsi="SimSun" w:hint="eastAsia"/>
          <w:sz w:val="21"/>
        </w:rPr>
        <w:t>网络，并将其与WIPO连接起来。</w:t>
      </w:r>
    </w:p>
    <w:p w:rsidR="006A5682" w:rsidRPr="00DA5CD7" w:rsidRDefault="009E1900" w:rsidP="00DA5CD7">
      <w:pPr>
        <w:spacing w:afterLines="50" w:after="120" w:line="340" w:lineRule="atLeast"/>
        <w:jc w:val="both"/>
        <w:rPr>
          <w:rFonts w:ascii="SimSun" w:hAnsi="SimSun"/>
          <w:b/>
          <w:sz w:val="21"/>
        </w:rPr>
      </w:pPr>
      <w:r w:rsidRPr="00DA5CD7">
        <w:rPr>
          <w:rFonts w:ascii="SimSun" w:hAnsi="SimSun" w:hint="eastAsia"/>
          <w:b/>
          <w:sz w:val="21"/>
        </w:rPr>
        <w:lastRenderedPageBreak/>
        <w:t>结论</w:t>
      </w:r>
      <w:r w:rsidR="006A5682" w:rsidRPr="00DA5CD7">
        <w:rPr>
          <w:rFonts w:ascii="SimSun" w:hAnsi="SimSun"/>
          <w:b/>
          <w:sz w:val="21"/>
        </w:rPr>
        <w:t>5</w:t>
      </w:r>
      <w:r w:rsidR="00DA5CD7" w:rsidRPr="00DA5CD7">
        <w:rPr>
          <w:rFonts w:ascii="SimSun" w:hAnsi="SimSun"/>
          <w:b/>
          <w:sz w:val="21"/>
        </w:rPr>
        <w:t>：</w:t>
      </w:r>
      <w:r w:rsidR="00FE0E11" w:rsidRPr="00DA5CD7">
        <w:rPr>
          <w:rFonts w:ascii="SimSun" w:hAnsi="SimSun" w:hint="eastAsia"/>
          <w:b/>
          <w:sz w:val="21"/>
        </w:rPr>
        <w:t>在有限数量的国家成功试点的方法具有在其他国家复制的潜力</w:t>
      </w:r>
    </w:p>
    <w:p w:rsidR="006A5682" w:rsidRPr="00AA5920" w:rsidRDefault="003F5B70" w:rsidP="00DA5CD7">
      <w:pPr>
        <w:spacing w:afterLines="50" w:after="120" w:line="340" w:lineRule="atLeast"/>
        <w:ind w:firstLineChars="200" w:firstLine="420"/>
        <w:jc w:val="both"/>
        <w:rPr>
          <w:rFonts w:ascii="SimSun" w:hAnsi="SimSun"/>
          <w:bCs/>
          <w:sz w:val="21"/>
        </w:rPr>
      </w:pPr>
      <w:r w:rsidRPr="00AA5920">
        <w:rPr>
          <w:rFonts w:ascii="SimSun" w:hAnsi="SimSun" w:hint="eastAsia"/>
          <w:bCs/>
          <w:sz w:val="21"/>
        </w:rPr>
        <w:t>然而，巩固并扩大初期的可喜成果需要通过</w:t>
      </w:r>
      <w:r w:rsidR="00B87166" w:rsidRPr="00AA5920">
        <w:rPr>
          <w:rFonts w:ascii="SimSun" w:hAnsi="SimSun" w:hint="eastAsia"/>
          <w:bCs/>
          <w:sz w:val="21"/>
        </w:rPr>
        <w:t>扩展到其他国家的</w:t>
      </w:r>
      <w:r w:rsidRPr="00AA5920">
        <w:rPr>
          <w:rFonts w:ascii="SimSun" w:hAnsi="SimSun" w:hint="eastAsia"/>
          <w:bCs/>
          <w:sz w:val="21"/>
        </w:rPr>
        <w:t>后续项目复制</w:t>
      </w:r>
      <w:r w:rsidR="00B87166" w:rsidRPr="00AA5920">
        <w:rPr>
          <w:rFonts w:ascii="SimSun" w:hAnsi="SimSun" w:hint="eastAsia"/>
          <w:bCs/>
          <w:sz w:val="21"/>
        </w:rPr>
        <w:t>援</w:t>
      </w:r>
      <w:r w:rsidRPr="00AA5920">
        <w:rPr>
          <w:rFonts w:ascii="SimSun" w:hAnsi="SimSun" w:hint="eastAsia"/>
          <w:bCs/>
          <w:sz w:val="21"/>
        </w:rPr>
        <w:t>助。</w:t>
      </w:r>
      <w:r w:rsidR="00FA117A" w:rsidRPr="00AA5920">
        <w:rPr>
          <w:rFonts w:ascii="SimSun" w:hAnsi="SimSun" w:hint="eastAsia"/>
          <w:bCs/>
          <w:sz w:val="21"/>
        </w:rPr>
        <w:t>在某些国家，对使用经济数据帮助</w:t>
      </w:r>
      <w:r w:rsidR="003D358A" w:rsidRPr="00AA5920">
        <w:rPr>
          <w:rFonts w:ascii="SimSun" w:hAnsi="SimSun" w:hint="eastAsia"/>
          <w:bCs/>
          <w:sz w:val="21"/>
        </w:rPr>
        <w:t>决策</w:t>
      </w:r>
      <w:r w:rsidR="00FA117A" w:rsidRPr="00AA5920">
        <w:rPr>
          <w:rFonts w:ascii="SimSun" w:hAnsi="SimSun" w:hint="eastAsia"/>
          <w:bCs/>
          <w:sz w:val="21"/>
        </w:rPr>
        <w:t>的重要性仍然了解有限。</w:t>
      </w:r>
      <w:r w:rsidR="00A17FF6" w:rsidRPr="00AA5920">
        <w:rPr>
          <w:rFonts w:ascii="SimSun" w:hAnsi="SimSun" w:hint="eastAsia"/>
          <w:bCs/>
          <w:sz w:val="21"/>
        </w:rPr>
        <w:t>提高</w:t>
      </w:r>
      <w:r w:rsidR="00176A99" w:rsidRPr="00AA5920">
        <w:rPr>
          <w:rFonts w:ascii="SimSun" w:hAnsi="SimSun" w:hint="eastAsia"/>
          <w:bCs/>
          <w:sz w:val="21"/>
        </w:rPr>
        <w:t>决策者</w:t>
      </w:r>
      <w:r w:rsidR="00A17FF6" w:rsidRPr="00AA5920">
        <w:rPr>
          <w:rFonts w:ascii="SimSun" w:hAnsi="SimSun" w:hint="eastAsia"/>
          <w:bCs/>
          <w:sz w:val="21"/>
        </w:rPr>
        <w:t>的意识会增加研究成果用于循证</w:t>
      </w:r>
      <w:r w:rsidR="000A4CFB" w:rsidRPr="00AA5920">
        <w:rPr>
          <w:rFonts w:ascii="SimSun" w:hAnsi="SimSun" w:hint="eastAsia"/>
          <w:bCs/>
          <w:sz w:val="21"/>
        </w:rPr>
        <w:t>决策</w:t>
      </w:r>
      <w:r w:rsidR="00A17FF6" w:rsidRPr="00AA5920">
        <w:rPr>
          <w:rFonts w:ascii="SimSun" w:hAnsi="SimSun" w:hint="eastAsia"/>
          <w:bCs/>
          <w:sz w:val="21"/>
        </w:rPr>
        <w:t>的机会。</w:t>
      </w:r>
      <w:r w:rsidR="00920AA7" w:rsidRPr="00AA5920">
        <w:rPr>
          <w:rFonts w:ascii="SimSun" w:hAnsi="SimSun" w:hint="eastAsia"/>
          <w:bCs/>
          <w:sz w:val="21"/>
        </w:rPr>
        <w:t>通过利用项目受援国已经发展起来的专业技能为其他国家提供援助，可能的后续阶段的效率可大大提升。把后续阶段各项研究的主要发现、结论和建议加以提炼并</w:t>
      </w:r>
      <w:r w:rsidR="00A84F88" w:rsidRPr="00AA5920">
        <w:rPr>
          <w:rFonts w:ascii="SimSun" w:hAnsi="SimSun" w:hint="eastAsia"/>
          <w:bCs/>
          <w:sz w:val="21"/>
        </w:rPr>
        <w:t>宣传</w:t>
      </w:r>
      <w:r w:rsidR="00920AA7" w:rsidRPr="00AA5920">
        <w:rPr>
          <w:rFonts w:ascii="SimSun" w:hAnsi="SimSun" w:hint="eastAsia"/>
          <w:bCs/>
          <w:sz w:val="21"/>
        </w:rPr>
        <w:t>将有助于进一步传播所获得的知识。</w:t>
      </w:r>
    </w:p>
    <w:p w:rsidR="006A5682" w:rsidRPr="00DA5CD7" w:rsidRDefault="009E1900" w:rsidP="00DA5CD7">
      <w:pPr>
        <w:spacing w:afterLines="50" w:after="120" w:line="340" w:lineRule="atLeast"/>
        <w:jc w:val="both"/>
        <w:rPr>
          <w:rFonts w:ascii="SimSun" w:hAnsi="SimSun"/>
          <w:b/>
          <w:sz w:val="21"/>
        </w:rPr>
      </w:pPr>
      <w:r w:rsidRPr="00DA5CD7">
        <w:rPr>
          <w:rFonts w:ascii="SimSun" w:hAnsi="SimSun" w:hint="eastAsia"/>
          <w:b/>
          <w:sz w:val="21"/>
        </w:rPr>
        <w:t>结论</w:t>
      </w:r>
      <w:r w:rsidR="006A5682" w:rsidRPr="00DA5CD7">
        <w:rPr>
          <w:rFonts w:ascii="SimSun" w:hAnsi="SimSun"/>
          <w:b/>
          <w:sz w:val="21"/>
        </w:rPr>
        <w:t>6</w:t>
      </w:r>
      <w:r w:rsidR="00DA5CD7" w:rsidRPr="00DA5CD7">
        <w:rPr>
          <w:rFonts w:ascii="SimSun" w:hAnsi="SimSun"/>
          <w:b/>
          <w:sz w:val="21"/>
        </w:rPr>
        <w:t>：</w:t>
      </w:r>
      <w:r w:rsidR="001749CA" w:rsidRPr="00DA5CD7">
        <w:rPr>
          <w:rFonts w:ascii="SimSun" w:hAnsi="SimSun" w:hint="eastAsia"/>
          <w:b/>
          <w:sz w:val="21"/>
        </w:rPr>
        <w:t>把能力建设纳入项目有可能加强成果的可持续性</w:t>
      </w:r>
    </w:p>
    <w:p w:rsidR="006A5682" w:rsidRPr="00AA5920" w:rsidRDefault="00B46BB7" w:rsidP="00DA5CD7">
      <w:pPr>
        <w:spacing w:afterLines="50" w:after="120" w:line="340" w:lineRule="atLeast"/>
        <w:ind w:firstLineChars="200" w:firstLine="420"/>
        <w:jc w:val="both"/>
        <w:rPr>
          <w:rFonts w:ascii="SimSun" w:hAnsi="SimSun"/>
          <w:bCs/>
          <w:sz w:val="21"/>
        </w:rPr>
      </w:pPr>
      <w:r w:rsidRPr="00AA5920">
        <w:rPr>
          <w:rFonts w:ascii="SimSun" w:hAnsi="SimSun" w:hint="eastAsia"/>
          <w:bCs/>
          <w:sz w:val="21"/>
        </w:rPr>
        <w:t>在知识产权局内提供培训并把经济分析制度化有可能加强初期成果的可持续性。此外，</w:t>
      </w:r>
      <w:r w:rsidR="004905F3" w:rsidRPr="00AA5920">
        <w:rPr>
          <w:rFonts w:ascii="SimSun" w:hAnsi="SimSun" w:hint="eastAsia"/>
          <w:bCs/>
          <w:sz w:val="21"/>
        </w:rPr>
        <w:t>收集、整理、合并、分析数据，构建</w:t>
      </w:r>
      <w:r w:rsidR="00C47F05" w:rsidRPr="00AA5920">
        <w:rPr>
          <w:rFonts w:ascii="SimSun" w:hAnsi="SimSun" w:hint="eastAsia"/>
          <w:bCs/>
          <w:sz w:val="21"/>
        </w:rPr>
        <w:t>数据组并将其用于分析</w:t>
      </w:r>
      <w:r w:rsidR="004905F3" w:rsidRPr="00AA5920">
        <w:rPr>
          <w:rFonts w:ascii="SimSun" w:hAnsi="SimSun" w:hint="eastAsia"/>
          <w:bCs/>
          <w:sz w:val="21"/>
        </w:rPr>
        <w:t>使用</w:t>
      </w:r>
      <w:r w:rsidR="00C47F05" w:rsidRPr="00AA5920">
        <w:rPr>
          <w:rFonts w:ascii="SimSun" w:hAnsi="SimSun" w:hint="eastAsia"/>
          <w:bCs/>
          <w:sz w:val="21"/>
        </w:rPr>
        <w:t>知识产权的具体趋势和特征</w:t>
      </w:r>
      <w:r w:rsidR="004905F3" w:rsidRPr="00AA5920">
        <w:rPr>
          <w:rFonts w:ascii="SimSun" w:hAnsi="SimSun" w:hint="eastAsia"/>
          <w:bCs/>
          <w:sz w:val="21"/>
        </w:rPr>
        <w:t>的</w:t>
      </w:r>
      <w:r w:rsidR="00C47F05" w:rsidRPr="00AA5920">
        <w:rPr>
          <w:rFonts w:ascii="SimSun" w:hAnsi="SimSun" w:hint="eastAsia"/>
          <w:bCs/>
          <w:sz w:val="21"/>
        </w:rPr>
        <w:t>方法</w:t>
      </w:r>
      <w:r w:rsidR="004905F3" w:rsidRPr="00AA5920">
        <w:rPr>
          <w:rFonts w:ascii="SimSun" w:hAnsi="SimSun" w:hint="eastAsia"/>
          <w:bCs/>
          <w:sz w:val="21"/>
        </w:rPr>
        <w:t>得到</w:t>
      </w:r>
      <w:r w:rsidR="00C47F05" w:rsidRPr="00AA5920">
        <w:rPr>
          <w:rFonts w:ascii="SimSun" w:hAnsi="SimSun" w:hint="eastAsia"/>
          <w:bCs/>
          <w:sz w:val="21"/>
        </w:rPr>
        <w:t>了详细记载，</w:t>
      </w:r>
      <w:r w:rsidR="004905F3" w:rsidRPr="00AA5920">
        <w:rPr>
          <w:rFonts w:ascii="SimSun" w:hAnsi="SimSun" w:hint="eastAsia"/>
          <w:bCs/>
          <w:sz w:val="21"/>
        </w:rPr>
        <w:t>该方法</w:t>
      </w:r>
      <w:r w:rsidR="00C47F05" w:rsidRPr="00AA5920">
        <w:rPr>
          <w:rFonts w:ascii="SimSun" w:hAnsi="SimSun" w:hint="eastAsia"/>
          <w:bCs/>
          <w:sz w:val="21"/>
        </w:rPr>
        <w:t>在很大程度上可以复制。</w:t>
      </w:r>
    </w:p>
    <w:p w:rsidR="006A5682" w:rsidRPr="00DA5CD7" w:rsidRDefault="00FE5F58" w:rsidP="00DA5CD7">
      <w:pPr>
        <w:pStyle w:val="Heading4"/>
        <w:spacing w:beforeLines="100" w:afterLines="50" w:after="120" w:line="340" w:lineRule="atLeast"/>
        <w:rPr>
          <w:rFonts w:ascii="KaiTi" w:eastAsia="KaiTi" w:hAnsi="KaiTi"/>
          <w:b/>
          <w:sz w:val="21"/>
        </w:rPr>
      </w:pPr>
      <w:r w:rsidRPr="00DA5CD7">
        <w:rPr>
          <w:rFonts w:ascii="KaiTi" w:eastAsia="KaiTi" w:hAnsi="KaiTi" w:hint="eastAsia"/>
          <w:b/>
          <w:sz w:val="21"/>
        </w:rPr>
        <w:t>建</w:t>
      </w:r>
      <w:r w:rsidR="00DA5CD7">
        <w:rPr>
          <w:rFonts w:ascii="KaiTi" w:eastAsia="KaiTi" w:hAnsi="KaiTi" w:hint="eastAsia"/>
          <w:b/>
          <w:sz w:val="21"/>
        </w:rPr>
        <w:t xml:space="preserve">　</w:t>
      </w:r>
      <w:r w:rsidRPr="00DA5CD7">
        <w:rPr>
          <w:rFonts w:ascii="KaiTi" w:eastAsia="KaiTi" w:hAnsi="KaiTi" w:hint="eastAsia"/>
          <w:b/>
          <w:sz w:val="21"/>
        </w:rPr>
        <w:t>议</w:t>
      </w:r>
    </w:p>
    <w:p w:rsidR="006A5682" w:rsidRPr="00DA5CD7" w:rsidRDefault="00FE5F58" w:rsidP="00DA5CD7">
      <w:pPr>
        <w:spacing w:afterLines="50" w:after="120" w:line="340" w:lineRule="atLeast"/>
        <w:jc w:val="both"/>
        <w:rPr>
          <w:rFonts w:ascii="SimSun" w:hAnsi="SimSun"/>
          <w:b/>
          <w:sz w:val="21"/>
        </w:rPr>
      </w:pPr>
      <w:r w:rsidRPr="00AA5920">
        <w:rPr>
          <w:rFonts w:ascii="SimSun" w:hAnsi="SimSun" w:hint="eastAsia"/>
          <w:b/>
          <w:sz w:val="21"/>
        </w:rPr>
        <w:t>建议</w:t>
      </w:r>
      <w:r w:rsidR="006A5682" w:rsidRPr="00AA5920">
        <w:rPr>
          <w:rFonts w:ascii="SimSun" w:hAnsi="SimSun"/>
          <w:b/>
          <w:sz w:val="21"/>
        </w:rPr>
        <w:t>1(</w:t>
      </w:r>
      <w:r w:rsidR="009146DB" w:rsidRPr="00AA5920">
        <w:rPr>
          <w:rFonts w:ascii="SimSun" w:hAnsi="SimSun" w:hint="eastAsia"/>
          <w:b/>
          <w:sz w:val="21"/>
        </w:rPr>
        <w:t>基于结论5和结论6</w:t>
      </w:r>
      <w:r w:rsidR="006A5682" w:rsidRPr="00AA5920">
        <w:rPr>
          <w:rFonts w:ascii="SimSun" w:hAnsi="SimSun"/>
          <w:b/>
          <w:sz w:val="21"/>
        </w:rPr>
        <w:t>)</w:t>
      </w:r>
      <w:r w:rsidR="009146DB" w:rsidRPr="00AA5920">
        <w:rPr>
          <w:rFonts w:ascii="SimSun" w:hAnsi="SimSun" w:hint="eastAsia"/>
          <w:b/>
          <w:sz w:val="21"/>
        </w:rPr>
        <w:t>：</w:t>
      </w:r>
      <w:r w:rsidR="00BB3BBE" w:rsidRPr="00DA5CD7">
        <w:rPr>
          <w:rFonts w:ascii="SimSun" w:hAnsi="SimSun" w:hint="eastAsia"/>
          <w:b/>
          <w:sz w:val="21"/>
        </w:rPr>
        <w:t>在筹备后续项目以扩大并巩固现有成果</w:t>
      </w:r>
      <w:r w:rsidR="00FE1E42" w:rsidRPr="00DA5CD7">
        <w:rPr>
          <w:rFonts w:ascii="SimSun" w:hAnsi="SimSun" w:hint="eastAsia"/>
          <w:b/>
          <w:sz w:val="21"/>
        </w:rPr>
        <w:t>方面供</w:t>
      </w:r>
      <w:r w:rsidR="00FE1E42" w:rsidRPr="00DA5CD7">
        <w:rPr>
          <w:rFonts w:ascii="SimSun" w:hAnsi="SimSun"/>
          <w:b/>
          <w:sz w:val="21"/>
        </w:rPr>
        <w:t>WIPO</w:t>
      </w:r>
      <w:r w:rsidR="00FE1E42" w:rsidRPr="00DA5CD7">
        <w:rPr>
          <w:rFonts w:ascii="SimSun" w:hAnsi="SimSun" w:hint="eastAsia"/>
          <w:b/>
          <w:sz w:val="21"/>
        </w:rPr>
        <w:t>秘书处</w:t>
      </w:r>
      <w:r w:rsidR="00BB3BBE" w:rsidRPr="00DA5CD7">
        <w:rPr>
          <w:rFonts w:ascii="SimSun" w:hAnsi="SimSun" w:hint="eastAsia"/>
          <w:b/>
          <w:sz w:val="21"/>
        </w:rPr>
        <w:t>考虑</w:t>
      </w:r>
      <w:r w:rsidR="00E20D66" w:rsidRPr="00DA5CD7">
        <w:rPr>
          <w:rFonts w:ascii="SimSun" w:hAnsi="SimSun" w:hint="eastAsia"/>
          <w:b/>
          <w:sz w:val="21"/>
        </w:rPr>
        <w:t>以下</w:t>
      </w:r>
      <w:r w:rsidR="004905F3" w:rsidRPr="00DA5CD7">
        <w:rPr>
          <w:rFonts w:ascii="SimSun" w:hAnsi="SimSun" w:hint="eastAsia"/>
          <w:b/>
          <w:sz w:val="21"/>
        </w:rPr>
        <w:t>思</w:t>
      </w:r>
      <w:r w:rsidR="00DC7E15">
        <w:rPr>
          <w:rFonts w:ascii="SimSun" w:hAnsi="SimSun"/>
          <w:b/>
          <w:sz w:val="21"/>
        </w:rPr>
        <w:t>‍</w:t>
      </w:r>
      <w:r w:rsidR="004905F3" w:rsidRPr="00DA5CD7">
        <w:rPr>
          <w:rFonts w:ascii="SimSun" w:hAnsi="SimSun" w:hint="eastAsia"/>
          <w:b/>
          <w:sz w:val="21"/>
        </w:rPr>
        <w:t>路</w:t>
      </w:r>
      <w:r w:rsidR="00BB3BBE" w:rsidRPr="00DA5CD7">
        <w:rPr>
          <w:rFonts w:ascii="SimSun" w:hAnsi="SimSun" w:hint="eastAsia"/>
          <w:b/>
          <w:sz w:val="21"/>
        </w:rPr>
        <w:t>：</w:t>
      </w:r>
    </w:p>
    <w:p w:rsidR="006A5682" w:rsidRPr="00AA5920" w:rsidRDefault="00FC31FA"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(a)</w:t>
      </w:r>
      <w:r w:rsidRPr="00AA5920">
        <w:rPr>
          <w:rFonts w:ascii="SimSun" w:hAnsi="SimSun"/>
          <w:sz w:val="21"/>
        </w:rPr>
        <w:tab/>
      </w:r>
      <w:r w:rsidR="00BB3BBE" w:rsidRPr="00AA5920">
        <w:rPr>
          <w:rFonts w:ascii="SimSun" w:hAnsi="SimSun" w:hint="eastAsia"/>
          <w:sz w:val="21"/>
        </w:rPr>
        <w:t>继续援助其他国家</w:t>
      </w:r>
      <w:r w:rsidR="00DA5CD7">
        <w:rPr>
          <w:rFonts w:ascii="SimSun" w:hAnsi="SimSun" w:hint="eastAsia"/>
          <w:sz w:val="21"/>
        </w:rPr>
        <w:t>(</w:t>
      </w:r>
      <w:r w:rsidR="00BB3BBE" w:rsidRPr="00AA5920">
        <w:rPr>
          <w:rFonts w:ascii="SimSun" w:hAnsi="SimSun" w:hint="eastAsia"/>
          <w:sz w:val="21"/>
        </w:rPr>
        <w:t>包括最不发达国家</w:t>
      </w:r>
      <w:r w:rsidR="00DA5CD7">
        <w:rPr>
          <w:rFonts w:ascii="SimSun" w:hAnsi="SimSun" w:hint="eastAsia"/>
          <w:sz w:val="21"/>
        </w:rPr>
        <w:t>)</w:t>
      </w:r>
      <w:r w:rsidR="00BB3BBE" w:rsidRPr="00AA5920">
        <w:rPr>
          <w:rFonts w:ascii="SimSun" w:hAnsi="SimSun" w:hint="eastAsia"/>
          <w:sz w:val="21"/>
        </w:rPr>
        <w:t>的知识产权局，以创建知识产权使用的数据库并将其与其他的社会经济数据库关联起来。</w:t>
      </w:r>
    </w:p>
    <w:p w:rsidR="006A5682" w:rsidRPr="00AA5920" w:rsidRDefault="00FC31FA"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(b)</w:t>
      </w:r>
      <w:r w:rsidRPr="00AA5920">
        <w:rPr>
          <w:rFonts w:ascii="SimSun" w:hAnsi="SimSun"/>
          <w:sz w:val="21"/>
        </w:rPr>
        <w:tab/>
      </w:r>
      <w:r w:rsidR="00BF5FAD" w:rsidRPr="00AA5920">
        <w:rPr>
          <w:rFonts w:ascii="SimSun" w:hAnsi="SimSun" w:hint="eastAsia"/>
          <w:sz w:val="21"/>
        </w:rPr>
        <w:t>在其他国家</w:t>
      </w:r>
      <w:r w:rsidR="00DA5CD7">
        <w:rPr>
          <w:rFonts w:ascii="SimSun" w:hAnsi="SimSun" w:hint="eastAsia"/>
          <w:sz w:val="21"/>
        </w:rPr>
        <w:t>(</w:t>
      </w:r>
      <w:r w:rsidR="00BF5FAD" w:rsidRPr="00AA5920">
        <w:rPr>
          <w:rFonts w:ascii="SimSun" w:hAnsi="SimSun" w:hint="eastAsia"/>
          <w:sz w:val="21"/>
        </w:rPr>
        <w:t>包括最不发达国家</w:t>
      </w:r>
      <w:r w:rsidR="00DA5CD7">
        <w:rPr>
          <w:rFonts w:ascii="SimSun" w:hAnsi="SimSun" w:hint="eastAsia"/>
          <w:sz w:val="21"/>
        </w:rPr>
        <w:t>)</w:t>
      </w:r>
      <w:r w:rsidR="00BF5FAD" w:rsidRPr="00AA5920">
        <w:rPr>
          <w:rFonts w:ascii="SimSun" w:hAnsi="SimSun" w:hint="eastAsia"/>
          <w:sz w:val="21"/>
        </w:rPr>
        <w:t>开展更多的研究，使用创建的数据库，重点关注迄今尚未研究的议题。</w:t>
      </w:r>
    </w:p>
    <w:p w:rsidR="006A5682" w:rsidRPr="00AA5920" w:rsidRDefault="006A5682"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(c)</w:t>
      </w:r>
      <w:r w:rsidRPr="00AA5920">
        <w:rPr>
          <w:rFonts w:ascii="SimSun" w:hAnsi="SimSun"/>
          <w:sz w:val="21"/>
        </w:rPr>
        <w:tab/>
      </w:r>
      <w:r w:rsidR="0033278E" w:rsidRPr="00AA5920">
        <w:rPr>
          <w:rFonts w:ascii="SimSun" w:hAnsi="SimSun" w:hint="eastAsia"/>
          <w:sz w:val="21"/>
        </w:rPr>
        <w:t>继续使用项目下应用的方法，在</w:t>
      </w:r>
      <w:r w:rsidR="00E91E86" w:rsidRPr="00AA5920">
        <w:rPr>
          <w:rFonts w:ascii="SimSun" w:hAnsi="SimSun" w:hint="eastAsia"/>
          <w:sz w:val="21"/>
        </w:rPr>
        <w:t>同意</w:t>
      </w:r>
      <w:r w:rsidR="0033278E" w:rsidRPr="00AA5920">
        <w:rPr>
          <w:rFonts w:ascii="SimSun" w:hAnsi="SimSun" w:hint="eastAsia"/>
          <w:sz w:val="21"/>
        </w:rPr>
        <w:t>每项研究的具体职责范围前</w:t>
      </w:r>
      <w:r w:rsidR="00233891" w:rsidRPr="00AA5920">
        <w:rPr>
          <w:rFonts w:ascii="SimSun" w:hAnsi="SimSun" w:hint="eastAsia"/>
          <w:sz w:val="21"/>
        </w:rPr>
        <w:t>特别强调提高</w:t>
      </w:r>
      <w:r w:rsidR="00176A99" w:rsidRPr="00AA5920">
        <w:rPr>
          <w:rFonts w:ascii="SimSun" w:hAnsi="SimSun" w:hint="eastAsia"/>
          <w:sz w:val="21"/>
        </w:rPr>
        <w:t>决策者</w:t>
      </w:r>
      <w:r w:rsidR="00233891" w:rsidRPr="00AA5920">
        <w:rPr>
          <w:rFonts w:ascii="SimSun" w:hAnsi="SimSun" w:hint="eastAsia"/>
          <w:sz w:val="21"/>
        </w:rPr>
        <w:t>的意</w:t>
      </w:r>
      <w:r w:rsidR="00F96473">
        <w:rPr>
          <w:rFonts w:ascii="SimSun" w:hAnsi="SimSun"/>
          <w:b/>
          <w:sz w:val="21"/>
        </w:rPr>
        <w:t>‍</w:t>
      </w:r>
      <w:r w:rsidR="00233891" w:rsidRPr="00AA5920">
        <w:rPr>
          <w:rFonts w:ascii="SimSun" w:hAnsi="SimSun" w:hint="eastAsia"/>
          <w:sz w:val="21"/>
        </w:rPr>
        <w:t>识。</w:t>
      </w:r>
    </w:p>
    <w:p w:rsidR="006A5682" w:rsidRPr="00AA5920" w:rsidRDefault="006A5682"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(d)</w:t>
      </w:r>
      <w:r w:rsidRPr="00AA5920">
        <w:rPr>
          <w:rFonts w:ascii="SimSun" w:hAnsi="SimSun"/>
          <w:sz w:val="21"/>
        </w:rPr>
        <w:tab/>
      </w:r>
      <w:r w:rsidR="00E91E86" w:rsidRPr="00AA5920">
        <w:rPr>
          <w:rFonts w:ascii="SimSun" w:hAnsi="SimSun" w:hint="eastAsia"/>
          <w:sz w:val="21"/>
        </w:rPr>
        <w:t>公开</w:t>
      </w:r>
      <w:r w:rsidR="00A84F88" w:rsidRPr="00AA5920">
        <w:rPr>
          <w:rFonts w:ascii="SimSun" w:hAnsi="SimSun" w:hint="eastAsia"/>
          <w:sz w:val="21"/>
        </w:rPr>
        <w:t>项目及后续阶段开展的所有研究的摘要。</w:t>
      </w:r>
    </w:p>
    <w:p w:rsidR="006A5682" w:rsidRPr="00AA5920" w:rsidRDefault="006A5682"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(e)</w:t>
      </w:r>
      <w:r w:rsidRPr="00AA5920">
        <w:rPr>
          <w:rFonts w:ascii="SimSun" w:hAnsi="SimSun"/>
          <w:sz w:val="21"/>
        </w:rPr>
        <w:tab/>
      </w:r>
      <w:r w:rsidR="00A84F88" w:rsidRPr="00AA5920">
        <w:rPr>
          <w:rFonts w:ascii="SimSun" w:hAnsi="SimSun" w:hint="eastAsia"/>
          <w:sz w:val="21"/>
        </w:rPr>
        <w:t>利用项目发展的当地专业技能为其他国家提供技术援助。</w:t>
      </w:r>
    </w:p>
    <w:p w:rsidR="006A5682" w:rsidRPr="00AA5920" w:rsidRDefault="006A5682"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(f)</w:t>
      </w:r>
      <w:r w:rsidRPr="00AA5920">
        <w:rPr>
          <w:rFonts w:ascii="SimSun" w:hAnsi="SimSun"/>
          <w:sz w:val="21"/>
        </w:rPr>
        <w:tab/>
      </w:r>
      <w:r w:rsidR="00EB276E" w:rsidRPr="00AA5920">
        <w:rPr>
          <w:rFonts w:ascii="SimSun" w:hAnsi="SimSun" w:hint="eastAsia"/>
          <w:sz w:val="21"/>
        </w:rPr>
        <w:t>尽量探索把统计培训纳入到项目</w:t>
      </w:r>
      <w:r w:rsidR="00EB276E" w:rsidRPr="00AA5920">
        <w:rPr>
          <w:rFonts w:ascii="SimSun" w:hAnsi="SimSun"/>
          <w:sz w:val="21"/>
        </w:rPr>
        <w:t>DA_10_02</w:t>
      </w:r>
      <w:r w:rsidR="00EB276E" w:rsidRPr="00AA5920">
        <w:rPr>
          <w:rFonts w:ascii="SimSun" w:hAnsi="SimSun" w:hint="eastAsia"/>
          <w:sz w:val="21"/>
        </w:rPr>
        <w:t>支持的国家知识产权学院的做法。</w:t>
      </w:r>
    </w:p>
    <w:p w:rsidR="006A5682" w:rsidRPr="00AA5920" w:rsidRDefault="006A5682"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(g)</w:t>
      </w:r>
      <w:r w:rsidRPr="00AA5920">
        <w:rPr>
          <w:rFonts w:ascii="SimSun" w:hAnsi="SimSun"/>
          <w:sz w:val="21"/>
        </w:rPr>
        <w:tab/>
      </w:r>
      <w:r w:rsidR="00EB276E" w:rsidRPr="00AA5920">
        <w:rPr>
          <w:rFonts w:ascii="SimSun" w:hAnsi="SimSun" w:hint="eastAsia"/>
          <w:sz w:val="21"/>
        </w:rPr>
        <w:t>根据需求继续为项目的现有受援国提供指导。</w:t>
      </w:r>
    </w:p>
    <w:p w:rsidR="006A5682" w:rsidRPr="00AA5920" w:rsidRDefault="006A5682"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(h)</w:t>
      </w:r>
      <w:r w:rsidRPr="00AA5920">
        <w:rPr>
          <w:rFonts w:ascii="SimSun" w:hAnsi="SimSun"/>
          <w:sz w:val="21"/>
        </w:rPr>
        <w:tab/>
      </w:r>
      <w:r w:rsidR="007210C9" w:rsidRPr="00AA5920">
        <w:rPr>
          <w:rFonts w:ascii="SimSun" w:hAnsi="SimSun" w:hint="eastAsia"/>
          <w:sz w:val="21"/>
        </w:rPr>
        <w:t>编制把</w:t>
      </w:r>
      <w:r w:rsidR="00D328FB" w:rsidRPr="00AA5920">
        <w:rPr>
          <w:rFonts w:ascii="SimSun" w:hAnsi="SimSun" w:hint="eastAsia"/>
          <w:sz w:val="21"/>
        </w:rPr>
        <w:t>协助</w:t>
      </w:r>
      <w:r w:rsidR="007210C9" w:rsidRPr="00AA5920">
        <w:rPr>
          <w:rFonts w:ascii="SimSun" w:hAnsi="SimSun" w:hint="eastAsia"/>
          <w:sz w:val="21"/>
        </w:rPr>
        <w:t>建立数据组</w:t>
      </w:r>
      <w:r w:rsidR="00D328FB" w:rsidRPr="00AA5920">
        <w:rPr>
          <w:rFonts w:ascii="SimSun" w:hAnsi="SimSun" w:hint="eastAsia"/>
          <w:sz w:val="21"/>
        </w:rPr>
        <w:t>并适当利用纳入WIPO经常服务的主流的路线图，供成员国审议。</w:t>
      </w:r>
    </w:p>
    <w:p w:rsidR="006A5682" w:rsidRPr="00DA5CD7" w:rsidRDefault="00250BF9" w:rsidP="00DA5CD7">
      <w:pPr>
        <w:spacing w:afterLines="50" w:after="120" w:line="340" w:lineRule="atLeast"/>
        <w:jc w:val="both"/>
        <w:rPr>
          <w:rFonts w:ascii="SimSun" w:hAnsi="SimSun"/>
          <w:b/>
          <w:sz w:val="21"/>
        </w:rPr>
      </w:pPr>
      <w:r w:rsidRPr="00AA5920">
        <w:rPr>
          <w:rFonts w:ascii="SimSun" w:hAnsi="SimSun" w:hint="eastAsia"/>
          <w:b/>
          <w:sz w:val="21"/>
        </w:rPr>
        <w:t>建议</w:t>
      </w:r>
      <w:r w:rsidR="006A5682" w:rsidRPr="00AA5920">
        <w:rPr>
          <w:rFonts w:ascii="SimSun" w:hAnsi="SimSun"/>
          <w:b/>
          <w:sz w:val="21"/>
        </w:rPr>
        <w:t>2(</w:t>
      </w:r>
      <w:r w:rsidR="007210C9" w:rsidRPr="00AA5920">
        <w:rPr>
          <w:rFonts w:ascii="SimSun" w:hAnsi="SimSun" w:hint="eastAsia"/>
          <w:b/>
          <w:sz w:val="21"/>
        </w:rPr>
        <w:t>基于结论</w:t>
      </w:r>
      <w:r w:rsidR="006A5682" w:rsidRPr="00AA5920">
        <w:rPr>
          <w:rFonts w:ascii="SimSun" w:hAnsi="SimSun"/>
          <w:b/>
          <w:sz w:val="21"/>
        </w:rPr>
        <w:t>5</w:t>
      </w:r>
      <w:r w:rsidR="007210C9" w:rsidRPr="00AA5920">
        <w:rPr>
          <w:rFonts w:ascii="SimSun" w:hAnsi="SimSun" w:hint="eastAsia"/>
          <w:b/>
          <w:sz w:val="21"/>
        </w:rPr>
        <w:t>和结论</w:t>
      </w:r>
      <w:r w:rsidR="006A5682" w:rsidRPr="00AA5920">
        <w:rPr>
          <w:rFonts w:ascii="SimSun" w:hAnsi="SimSun"/>
          <w:b/>
          <w:sz w:val="21"/>
        </w:rPr>
        <w:t>6)</w:t>
      </w:r>
      <w:r w:rsidR="00DA5CD7">
        <w:rPr>
          <w:rFonts w:ascii="SimSun" w:hAnsi="SimSun"/>
          <w:b/>
          <w:sz w:val="21"/>
        </w:rPr>
        <w:t>：</w:t>
      </w:r>
      <w:r w:rsidR="00FE1E42" w:rsidRPr="00DA5CD7">
        <w:rPr>
          <w:rFonts w:ascii="SimSun" w:hAnsi="SimSun" w:hint="eastAsia"/>
          <w:b/>
          <w:sz w:val="21"/>
        </w:rPr>
        <w:t>在批准后续项目方面供</w:t>
      </w:r>
      <w:r w:rsidR="00FE1E42" w:rsidRPr="00DA5CD7">
        <w:rPr>
          <w:rFonts w:ascii="SimSun" w:hAnsi="SimSun"/>
          <w:b/>
          <w:sz w:val="21"/>
        </w:rPr>
        <w:t>CDIP</w:t>
      </w:r>
      <w:r w:rsidR="00FE1E42" w:rsidRPr="00DA5CD7">
        <w:rPr>
          <w:rFonts w:ascii="SimSun" w:hAnsi="SimSun" w:hint="eastAsia"/>
          <w:b/>
          <w:sz w:val="21"/>
        </w:rPr>
        <w:t>考虑</w:t>
      </w:r>
    </w:p>
    <w:p w:rsidR="006A5682" w:rsidRPr="00AA5920" w:rsidRDefault="006E35B9" w:rsidP="00DA5CD7">
      <w:pPr>
        <w:spacing w:afterLines="50" w:after="120" w:line="340" w:lineRule="atLeast"/>
        <w:ind w:firstLineChars="200" w:firstLine="420"/>
        <w:jc w:val="both"/>
        <w:rPr>
          <w:rFonts w:ascii="SimSun" w:hAnsi="SimSun"/>
          <w:bCs/>
          <w:sz w:val="21"/>
        </w:rPr>
      </w:pPr>
      <w:r w:rsidRPr="00AA5920">
        <w:rPr>
          <w:rFonts w:ascii="SimSun" w:hAnsi="SimSun" w:hint="eastAsia"/>
          <w:bCs/>
          <w:sz w:val="21"/>
        </w:rPr>
        <w:t>批准后续项目，</w:t>
      </w:r>
      <w:r w:rsidR="00393F61" w:rsidRPr="00AA5920">
        <w:rPr>
          <w:rFonts w:ascii="SimSun" w:hAnsi="SimSun" w:hint="eastAsia"/>
          <w:bCs/>
          <w:sz w:val="21"/>
        </w:rPr>
        <w:t>使成员国建立并利用知识产权统计数据库，从而按照建议1提到的思路为</w:t>
      </w:r>
      <w:r w:rsidR="0090548A" w:rsidRPr="00AA5920">
        <w:rPr>
          <w:rFonts w:ascii="SimSun" w:hAnsi="SimSun" w:hint="eastAsia"/>
          <w:bCs/>
          <w:sz w:val="21"/>
        </w:rPr>
        <w:t>决策</w:t>
      </w:r>
      <w:r w:rsidR="00393F61" w:rsidRPr="00AA5920">
        <w:rPr>
          <w:rFonts w:ascii="SimSun" w:hAnsi="SimSun" w:hint="eastAsia"/>
          <w:bCs/>
          <w:sz w:val="21"/>
        </w:rPr>
        <w:t>提供参考。</w:t>
      </w:r>
    </w:p>
    <w:p w:rsidR="006A5682" w:rsidRPr="00DA5CD7" w:rsidRDefault="00250BF9" w:rsidP="00DA5CD7">
      <w:pPr>
        <w:spacing w:afterLines="50" w:after="120" w:line="340" w:lineRule="atLeast"/>
        <w:jc w:val="both"/>
        <w:rPr>
          <w:rFonts w:ascii="SimSun" w:hAnsi="SimSun"/>
          <w:b/>
          <w:sz w:val="21"/>
        </w:rPr>
      </w:pPr>
      <w:r w:rsidRPr="00DA5CD7">
        <w:rPr>
          <w:rFonts w:ascii="SimSun" w:hAnsi="SimSun" w:hint="eastAsia"/>
          <w:b/>
          <w:sz w:val="21"/>
        </w:rPr>
        <w:t>建议</w:t>
      </w:r>
      <w:r w:rsidR="006A5682" w:rsidRPr="00DA5CD7">
        <w:rPr>
          <w:rFonts w:ascii="SimSun" w:hAnsi="SimSun"/>
          <w:b/>
          <w:sz w:val="21"/>
        </w:rPr>
        <w:t>3(</w:t>
      </w:r>
      <w:r w:rsidR="007210C9" w:rsidRPr="00DA5CD7">
        <w:rPr>
          <w:rFonts w:ascii="SimSun" w:hAnsi="SimSun" w:hint="eastAsia"/>
          <w:b/>
          <w:sz w:val="21"/>
        </w:rPr>
        <w:t>基于结论</w:t>
      </w:r>
      <w:r w:rsidR="006A5682" w:rsidRPr="00DA5CD7">
        <w:rPr>
          <w:rFonts w:ascii="SimSun" w:hAnsi="SimSun"/>
          <w:b/>
          <w:sz w:val="21"/>
        </w:rPr>
        <w:t>1)</w:t>
      </w:r>
      <w:r w:rsidR="00DA5CD7" w:rsidRPr="00DA5CD7">
        <w:rPr>
          <w:rFonts w:ascii="SimSun" w:hAnsi="SimSun"/>
          <w:b/>
          <w:sz w:val="21"/>
        </w:rPr>
        <w:t>：</w:t>
      </w:r>
      <w:r w:rsidR="00FE1E42" w:rsidRPr="00DA5CD7">
        <w:rPr>
          <w:rFonts w:ascii="SimSun" w:hAnsi="SimSun" w:hint="eastAsia"/>
          <w:b/>
          <w:sz w:val="21"/>
        </w:rPr>
        <w:t>在加强应用规划和监测工具方面供秘书处考虑</w:t>
      </w:r>
    </w:p>
    <w:p w:rsidR="006A5682" w:rsidRPr="00AA5920" w:rsidRDefault="00DA5CD7" w:rsidP="00DC7E15">
      <w:pPr>
        <w:pStyle w:val="ListParagraph"/>
        <w:spacing w:afterLines="50" w:after="120" w:line="340" w:lineRule="atLeast"/>
        <w:ind w:left="567"/>
        <w:contextualSpacing w:val="0"/>
        <w:jc w:val="both"/>
        <w:rPr>
          <w:rFonts w:ascii="SimSun" w:hAnsi="SimSun"/>
          <w:sz w:val="21"/>
        </w:rPr>
      </w:pPr>
      <w:r>
        <w:rPr>
          <w:rFonts w:ascii="SimSun" w:hAnsi="SimSun" w:hint="eastAsia"/>
          <w:sz w:val="21"/>
        </w:rPr>
        <w:t>(a)</w:t>
      </w:r>
      <w:r>
        <w:rPr>
          <w:rFonts w:ascii="SimSun" w:hAnsi="SimSun" w:hint="eastAsia"/>
          <w:sz w:val="21"/>
        </w:rPr>
        <w:tab/>
      </w:r>
      <w:r w:rsidR="003E3A85" w:rsidRPr="00AA5920">
        <w:rPr>
          <w:rFonts w:ascii="SimSun" w:hAnsi="SimSun" w:hint="eastAsia"/>
          <w:sz w:val="21"/>
        </w:rPr>
        <w:t>应</w:t>
      </w:r>
      <w:r w:rsidR="0090548A" w:rsidRPr="00AA5920">
        <w:rPr>
          <w:rFonts w:ascii="SimSun" w:hAnsi="SimSun" w:hint="eastAsia"/>
          <w:sz w:val="21"/>
        </w:rPr>
        <w:t>通过</w:t>
      </w:r>
      <w:r w:rsidR="003E3A85" w:rsidRPr="00AA5920">
        <w:rPr>
          <w:rFonts w:ascii="SimSun" w:hAnsi="SimSun" w:hint="eastAsia"/>
          <w:sz w:val="21"/>
        </w:rPr>
        <w:t>确保适当应用现有项目规划工具加强在设计阶段的项目质量控制。</w:t>
      </w:r>
    </w:p>
    <w:p w:rsidR="006A5682" w:rsidRPr="00AA5920" w:rsidRDefault="006A5682" w:rsidP="00DC7E15">
      <w:pPr>
        <w:pStyle w:val="ListParagraph"/>
        <w:spacing w:afterLines="50" w:after="120" w:line="340" w:lineRule="atLeast"/>
        <w:ind w:left="567"/>
        <w:contextualSpacing w:val="0"/>
        <w:jc w:val="both"/>
        <w:rPr>
          <w:rFonts w:ascii="SimSun" w:hAnsi="SimSun"/>
          <w:sz w:val="21"/>
        </w:rPr>
      </w:pPr>
      <w:r w:rsidRPr="00AA5920">
        <w:rPr>
          <w:rFonts w:ascii="SimSun" w:hAnsi="SimSun"/>
          <w:sz w:val="21"/>
        </w:rPr>
        <w:t>(b)</w:t>
      </w:r>
      <w:r w:rsidRPr="00AA5920">
        <w:rPr>
          <w:rFonts w:ascii="SimSun" w:hAnsi="SimSun"/>
          <w:sz w:val="21"/>
        </w:rPr>
        <w:tab/>
      </w:r>
      <w:r w:rsidR="009B3F86" w:rsidRPr="00AA5920">
        <w:rPr>
          <w:rFonts w:ascii="SimSun" w:hAnsi="SimSun" w:hint="eastAsia"/>
          <w:sz w:val="21"/>
        </w:rPr>
        <w:t>考虑引入逻辑框架作为项目周期管理的基础。</w:t>
      </w:r>
    </w:p>
    <w:p w:rsidR="006A5682" w:rsidRPr="00DA5CD7" w:rsidRDefault="00250BF9" w:rsidP="00DC7E15">
      <w:pPr>
        <w:keepNext/>
        <w:spacing w:afterLines="50" w:after="120" w:line="340" w:lineRule="atLeast"/>
        <w:jc w:val="both"/>
        <w:rPr>
          <w:rFonts w:ascii="SimSun" w:hAnsi="SimSun"/>
          <w:b/>
          <w:sz w:val="21"/>
        </w:rPr>
      </w:pPr>
      <w:r w:rsidRPr="00DA5CD7">
        <w:rPr>
          <w:rFonts w:ascii="SimSun" w:hAnsi="SimSun" w:hint="eastAsia"/>
          <w:b/>
          <w:sz w:val="21"/>
        </w:rPr>
        <w:lastRenderedPageBreak/>
        <w:t>建议</w:t>
      </w:r>
      <w:r w:rsidR="006A5682" w:rsidRPr="00DA5CD7">
        <w:rPr>
          <w:rFonts w:ascii="SimSun" w:hAnsi="SimSun"/>
          <w:b/>
          <w:sz w:val="21"/>
        </w:rPr>
        <w:t>4(</w:t>
      </w:r>
      <w:r w:rsidR="007210C9" w:rsidRPr="00DA5CD7">
        <w:rPr>
          <w:rFonts w:ascii="SimSun" w:hAnsi="SimSun" w:hint="eastAsia"/>
          <w:b/>
          <w:sz w:val="21"/>
        </w:rPr>
        <w:t>基于结论</w:t>
      </w:r>
      <w:r w:rsidR="006A5682" w:rsidRPr="00DA5CD7">
        <w:rPr>
          <w:rFonts w:ascii="SimSun" w:hAnsi="SimSun"/>
          <w:b/>
          <w:sz w:val="21"/>
        </w:rPr>
        <w:t>6)</w:t>
      </w:r>
      <w:r w:rsidR="00DA5CD7" w:rsidRPr="00DA5CD7">
        <w:rPr>
          <w:rFonts w:ascii="SimSun" w:hAnsi="SimSun"/>
          <w:b/>
          <w:sz w:val="21"/>
        </w:rPr>
        <w:t>：</w:t>
      </w:r>
      <w:r w:rsidR="00FE1E42" w:rsidRPr="00DA5CD7">
        <w:rPr>
          <w:rFonts w:ascii="SimSun" w:hAnsi="SimSun" w:hint="eastAsia"/>
          <w:b/>
          <w:sz w:val="21"/>
        </w:rPr>
        <w:t>在额外的人员培训和记载数据组</w:t>
      </w:r>
      <w:r w:rsidR="0090548A" w:rsidRPr="00DA5CD7">
        <w:rPr>
          <w:rFonts w:ascii="SimSun" w:hAnsi="SimSun" w:hint="eastAsia"/>
          <w:b/>
          <w:sz w:val="21"/>
        </w:rPr>
        <w:t>构建</w:t>
      </w:r>
      <w:r w:rsidR="00FE1E42" w:rsidRPr="00DA5CD7">
        <w:rPr>
          <w:rFonts w:ascii="SimSun" w:hAnsi="SimSun" w:hint="eastAsia"/>
          <w:b/>
          <w:sz w:val="21"/>
        </w:rPr>
        <w:t>方面供受援国知识产权局考虑</w:t>
      </w:r>
    </w:p>
    <w:p w:rsidR="006A5682" w:rsidRPr="00AA5920" w:rsidRDefault="006A5682" w:rsidP="00DC7E15">
      <w:pPr>
        <w:pStyle w:val="ListParagraph"/>
        <w:keepNext/>
        <w:spacing w:afterLines="50" w:after="120" w:line="340" w:lineRule="atLeast"/>
        <w:ind w:left="567"/>
        <w:contextualSpacing w:val="0"/>
        <w:jc w:val="both"/>
        <w:rPr>
          <w:rFonts w:ascii="SimSun" w:hAnsi="SimSun"/>
          <w:bCs/>
          <w:sz w:val="21"/>
        </w:rPr>
      </w:pPr>
      <w:r w:rsidRPr="00AA5920">
        <w:rPr>
          <w:rFonts w:ascii="SimSun" w:hAnsi="SimSun"/>
          <w:bCs/>
          <w:sz w:val="21"/>
        </w:rPr>
        <w:t>(a)</w:t>
      </w:r>
      <w:r w:rsidRPr="00AA5920">
        <w:rPr>
          <w:rFonts w:ascii="SimSun" w:hAnsi="SimSun"/>
          <w:bCs/>
          <w:sz w:val="21"/>
        </w:rPr>
        <w:tab/>
      </w:r>
      <w:r w:rsidR="009B3F86" w:rsidRPr="00AA5920">
        <w:rPr>
          <w:rFonts w:ascii="SimSun" w:hAnsi="SimSun" w:hint="eastAsia"/>
          <w:bCs/>
          <w:sz w:val="21"/>
        </w:rPr>
        <w:t>成员国的知识产权局应当适当关注继续培训新的专门人才，以保持并传播通过项目学到的知识并</w:t>
      </w:r>
      <w:r w:rsidR="0090548A" w:rsidRPr="00AA5920">
        <w:rPr>
          <w:rFonts w:ascii="SimSun" w:hAnsi="SimSun" w:hint="eastAsia"/>
          <w:bCs/>
          <w:sz w:val="21"/>
        </w:rPr>
        <w:t>降低</w:t>
      </w:r>
      <w:r w:rsidR="009B3F86" w:rsidRPr="00AA5920">
        <w:rPr>
          <w:rFonts w:ascii="SimSun" w:hAnsi="SimSun" w:hint="eastAsia"/>
          <w:bCs/>
          <w:sz w:val="21"/>
        </w:rPr>
        <w:t>员工流动的风险。</w:t>
      </w:r>
    </w:p>
    <w:p w:rsidR="006A5682" w:rsidRPr="00AA5920" w:rsidRDefault="006A5682" w:rsidP="00DC7E15">
      <w:pPr>
        <w:pStyle w:val="ListParagraph"/>
        <w:spacing w:afterLines="50" w:after="120" w:line="340" w:lineRule="atLeast"/>
        <w:ind w:left="567"/>
        <w:contextualSpacing w:val="0"/>
        <w:jc w:val="both"/>
        <w:rPr>
          <w:rFonts w:ascii="SimSun" w:hAnsi="SimSun"/>
          <w:bCs/>
          <w:sz w:val="21"/>
        </w:rPr>
      </w:pPr>
      <w:r w:rsidRPr="00AA5920">
        <w:rPr>
          <w:rFonts w:ascii="SimSun" w:hAnsi="SimSun"/>
          <w:bCs/>
          <w:sz w:val="21"/>
        </w:rPr>
        <w:t>(b)</w:t>
      </w:r>
      <w:r w:rsidRPr="00AA5920">
        <w:rPr>
          <w:rFonts w:ascii="SimSun" w:hAnsi="SimSun"/>
          <w:bCs/>
          <w:sz w:val="21"/>
        </w:rPr>
        <w:tab/>
      </w:r>
      <w:r w:rsidR="0090548A" w:rsidRPr="00AA5920">
        <w:rPr>
          <w:rFonts w:ascii="SimSun" w:hAnsi="SimSun" w:hint="eastAsia"/>
          <w:bCs/>
          <w:sz w:val="21"/>
        </w:rPr>
        <w:t>此外，数据组的构建</w:t>
      </w:r>
      <w:r w:rsidR="009B3F86" w:rsidRPr="00AA5920">
        <w:rPr>
          <w:rFonts w:ascii="SimSun" w:hAnsi="SimSun" w:hint="eastAsia"/>
          <w:bCs/>
          <w:sz w:val="21"/>
        </w:rPr>
        <w:t>过程应当明确记载，以确保持续协调的更新。</w:t>
      </w:r>
    </w:p>
    <w:p w:rsidR="006A5682" w:rsidRPr="00AA5920" w:rsidRDefault="006A5682" w:rsidP="006A5682">
      <w:pPr>
        <w:ind w:left="567"/>
        <w:rPr>
          <w:rFonts w:ascii="SimSun" w:hAnsi="SimSun"/>
          <w:bCs/>
          <w:sz w:val="21"/>
        </w:rPr>
      </w:pPr>
    </w:p>
    <w:p w:rsidR="00CF1861" w:rsidRPr="00AA5920" w:rsidRDefault="006A5682" w:rsidP="00DA5CD7">
      <w:pPr>
        <w:tabs>
          <w:tab w:val="left" w:pos="4950"/>
        </w:tabs>
        <w:spacing w:afterLines="50" w:after="120" w:line="340" w:lineRule="atLeast"/>
        <w:ind w:left="5534"/>
        <w:rPr>
          <w:rFonts w:ascii="SimSun" w:hAnsi="SimSun"/>
          <w:sz w:val="21"/>
        </w:rPr>
      </w:pPr>
      <w:r w:rsidRPr="00DA5CD7">
        <w:rPr>
          <w:rFonts w:ascii="KaiTi" w:eastAsia="KaiTi" w:hAnsi="KaiTi"/>
          <w:sz w:val="21"/>
        </w:rPr>
        <w:t>[</w:t>
      </w:r>
      <w:r w:rsidR="00CB5CDC" w:rsidRPr="00DA5CD7">
        <w:rPr>
          <w:rFonts w:ascii="KaiTi" w:eastAsia="KaiTi" w:hAnsi="KaiTi" w:hint="eastAsia"/>
          <w:sz w:val="21"/>
        </w:rPr>
        <w:t>附件和文件完</w:t>
      </w:r>
      <w:r w:rsidRPr="00DA5CD7">
        <w:rPr>
          <w:rFonts w:ascii="KaiTi" w:eastAsia="KaiTi" w:hAnsi="KaiTi"/>
          <w:sz w:val="21"/>
        </w:rPr>
        <w:t>]</w:t>
      </w:r>
    </w:p>
    <w:sectPr w:rsidR="00CF1861" w:rsidRPr="00AA5920" w:rsidSect="00AA5920">
      <w:headerReference w:type="default" r:id="rId11"/>
      <w:footerReference w:type="default" r:id="rId12"/>
      <w:headerReference w:type="first" r:id="rId13"/>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EF" w:rsidRDefault="006E5DEF" w:rsidP="006A5682">
      <w:r>
        <w:separator/>
      </w:r>
    </w:p>
  </w:endnote>
  <w:endnote w:type="continuationSeparator" w:id="0">
    <w:p w:rsidR="006E5DEF" w:rsidRDefault="006E5DEF" w:rsidP="006A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CD7" w:rsidRPr="00DA5CD7" w:rsidRDefault="00DA5CD7" w:rsidP="00DA5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EF" w:rsidRDefault="006E5DEF" w:rsidP="006A5682">
      <w:r>
        <w:separator/>
      </w:r>
    </w:p>
  </w:footnote>
  <w:footnote w:type="continuationSeparator" w:id="0">
    <w:p w:rsidR="006E5DEF" w:rsidRDefault="006E5DEF" w:rsidP="006A5682">
      <w:r>
        <w:continuationSeparator/>
      </w:r>
    </w:p>
  </w:footnote>
  <w:footnote w:id="1">
    <w:p w:rsidR="009146DB" w:rsidRPr="00DA5CD7" w:rsidRDefault="009146DB" w:rsidP="00DA5CD7">
      <w:pPr>
        <w:pStyle w:val="FootnoteText"/>
        <w:jc w:val="both"/>
        <w:rPr>
          <w:rFonts w:ascii="SimSun" w:hAnsi="SimSun"/>
          <w:lang w:val="en-GB"/>
        </w:rPr>
      </w:pPr>
      <w:r w:rsidRPr="00DA5CD7">
        <w:rPr>
          <w:rStyle w:val="FootnoteReference"/>
          <w:rFonts w:ascii="SimSun" w:hAnsi="SimSun"/>
        </w:rPr>
        <w:footnoteRef/>
      </w:r>
      <w:r w:rsidRPr="00DA5CD7">
        <w:rPr>
          <w:rFonts w:ascii="SimSun" w:hAnsi="SimSun"/>
        </w:rPr>
        <w:t xml:space="preserve"> </w:t>
      </w:r>
      <w:r w:rsidR="00DA5CD7">
        <w:rPr>
          <w:rFonts w:ascii="SimSun" w:hAnsi="SimSun" w:hint="eastAsia"/>
        </w:rPr>
        <w:tab/>
      </w:r>
      <w:r w:rsidRPr="00DA5CD7">
        <w:rPr>
          <w:rFonts w:ascii="SimSun" w:hAnsi="SimSun"/>
          <w:lang w:val="en-GB"/>
        </w:rPr>
        <w:t>Pierre A. Mohnen</w:t>
      </w:r>
      <w:r w:rsidRPr="00DA5CD7">
        <w:rPr>
          <w:rFonts w:ascii="SimSun" w:hAnsi="SimSun" w:hint="eastAsia"/>
          <w:lang w:val="en-GB"/>
        </w:rPr>
        <w:t>先生</w:t>
      </w:r>
      <w:r w:rsidRPr="00DA5CD7">
        <w:rPr>
          <w:rFonts w:ascii="SimSun" w:hAnsi="SimSun"/>
          <w:lang w:val="en-GB"/>
        </w:rPr>
        <w:t>(</w:t>
      </w:r>
      <w:r w:rsidR="00C92C13" w:rsidRPr="00DA5CD7">
        <w:rPr>
          <w:rFonts w:ascii="SimSun" w:hAnsi="SimSun" w:hint="eastAsia"/>
          <w:lang w:val="en-GB"/>
        </w:rPr>
        <w:t>联合国大学马斯特里赫特创新与技术问题经济和社会研究所</w:t>
      </w:r>
      <w:r w:rsidR="00DA5CD7">
        <w:rPr>
          <w:rFonts w:ascii="SimSun" w:hAnsi="SimSun" w:hint="eastAsia"/>
          <w:lang w:val="en-GB"/>
        </w:rPr>
        <w:t>(</w:t>
      </w:r>
      <w:r w:rsidRPr="00DA5CD7">
        <w:rPr>
          <w:rFonts w:ascii="SimSun" w:hAnsi="SimSun"/>
        </w:rPr>
        <w:t>UNU-MERIT</w:t>
      </w:r>
      <w:r w:rsidR="00DA5CD7">
        <w:rPr>
          <w:rFonts w:ascii="SimSun" w:hAnsi="SimSun" w:hint="eastAsia"/>
        </w:rPr>
        <w:t>)</w:t>
      </w:r>
      <w:r w:rsidR="00C92C13" w:rsidRPr="00DA5CD7">
        <w:rPr>
          <w:rFonts w:ascii="SimSun" w:hAnsi="SimSun" w:hint="eastAsia"/>
        </w:rPr>
        <w:t>，</w:t>
      </w:r>
      <w:r w:rsidRPr="00DA5CD7">
        <w:rPr>
          <w:rFonts w:ascii="SimSun" w:hAnsi="SimSun" w:hint="eastAsia"/>
        </w:rPr>
        <w:t>马斯特里赫特大学</w:t>
      </w:r>
      <w:r w:rsidRPr="00DA5CD7">
        <w:rPr>
          <w:rFonts w:ascii="SimSun" w:hAnsi="SimSun"/>
        </w:rPr>
        <w:t>)</w:t>
      </w:r>
      <w:r w:rsidRPr="00DA5CD7">
        <w:rPr>
          <w:rFonts w:ascii="SimSun" w:hAnsi="SimSun" w:hint="eastAsia"/>
        </w:rPr>
        <w:t>和</w:t>
      </w:r>
      <w:r w:rsidRPr="00DA5CD7">
        <w:rPr>
          <w:rFonts w:ascii="SimSun" w:hAnsi="SimSun"/>
          <w:lang w:val="en-GB"/>
        </w:rPr>
        <w:t>Daniel P. Keller(</w:t>
      </w:r>
      <w:r w:rsidR="00C92C13" w:rsidRPr="00DA5CD7">
        <w:rPr>
          <w:rFonts w:ascii="SimSun" w:hAnsi="SimSun" w:hint="eastAsia"/>
          <w:lang w:val="en-GB"/>
        </w:rPr>
        <w:t>瑞士咨询公司驻越南团队负责人)</w:t>
      </w:r>
      <w:r w:rsidRPr="00DA5CD7">
        <w:rPr>
          <w:rFonts w:ascii="SimSun" w:hAnsi="SimSun" w:hint="eastAsia"/>
          <w:lang w:val="en-GB"/>
        </w:rPr>
        <w:t>；两名</w:t>
      </w:r>
      <w:r w:rsidR="00C92C13" w:rsidRPr="00DA5CD7">
        <w:rPr>
          <w:rFonts w:ascii="SimSun" w:hAnsi="SimSun" w:hint="eastAsia"/>
          <w:lang w:val="en-GB"/>
        </w:rPr>
        <w:t>独立</w:t>
      </w:r>
      <w:r w:rsidRPr="00DA5CD7">
        <w:rPr>
          <w:rFonts w:ascii="SimSun" w:hAnsi="SimSun" w:hint="eastAsia"/>
          <w:lang w:val="en-GB"/>
        </w:rPr>
        <w:t>审评员均未参与项目筹备或实施。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DB" w:rsidRDefault="009146DB" w:rsidP="009146DB">
    <w:pPr>
      <w:jc w:val="right"/>
    </w:pPr>
    <w:r>
      <w:t>CDIP/14/3</w:t>
    </w:r>
  </w:p>
  <w:p w:rsidR="009146DB" w:rsidRDefault="009146DB" w:rsidP="009146DB">
    <w:pPr>
      <w:pStyle w:val="Header"/>
      <w:jc w:val="right"/>
    </w:pPr>
    <w:r>
      <w:t xml:space="preserve">Appendix I, page </w:t>
    </w:r>
    <w:sdt>
      <w:sdtPr>
        <w:id w:val="20406186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9146DB" w:rsidRDefault="009146DB" w:rsidP="009146D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20" w:rsidRPr="00AA5920" w:rsidRDefault="00AA5920" w:rsidP="00AA5920">
    <w:pPr>
      <w:jc w:val="right"/>
      <w:rPr>
        <w:rFonts w:ascii="SimSun" w:hAnsi="SimSun"/>
        <w:sz w:val="21"/>
      </w:rPr>
    </w:pPr>
    <w:r w:rsidRPr="00AA5920">
      <w:rPr>
        <w:rFonts w:ascii="SimSun" w:hAnsi="SimSun"/>
        <w:sz w:val="21"/>
      </w:rPr>
      <w:t>CDIP/14/3</w:t>
    </w:r>
  </w:p>
  <w:p w:rsidR="00AA5920" w:rsidRPr="00AA5920" w:rsidRDefault="00AA5920" w:rsidP="00AA5920">
    <w:pPr>
      <w:pStyle w:val="Header"/>
      <w:jc w:val="right"/>
      <w:rPr>
        <w:rFonts w:ascii="SimSun" w:hAnsi="SimSun"/>
        <w:sz w:val="21"/>
      </w:rPr>
    </w:pPr>
    <w:r w:rsidRPr="00AA5920">
      <w:rPr>
        <w:rFonts w:ascii="SimSun" w:hAnsi="SimSun" w:hint="eastAsia"/>
        <w:sz w:val="21"/>
      </w:rPr>
      <w:t>附件</w:t>
    </w:r>
    <w:r>
      <w:rPr>
        <w:rFonts w:ascii="SimSun" w:hAnsi="SimSun" w:hint="eastAsia"/>
        <w:sz w:val="21"/>
      </w:rPr>
      <w:t>第</w:t>
    </w:r>
    <w:r w:rsidRPr="00AA5920">
      <w:rPr>
        <w:rFonts w:ascii="SimSun" w:hAnsi="SimSun"/>
        <w:sz w:val="21"/>
      </w:rPr>
      <w:fldChar w:fldCharType="begin"/>
    </w:r>
    <w:r w:rsidRPr="00AA5920">
      <w:rPr>
        <w:rFonts w:ascii="SimSun" w:hAnsi="SimSun"/>
        <w:sz w:val="21"/>
      </w:rPr>
      <w:instrText>PAGE   \* MERGEFORMAT</w:instrText>
    </w:r>
    <w:r w:rsidRPr="00AA5920">
      <w:rPr>
        <w:rFonts w:ascii="SimSun" w:hAnsi="SimSun"/>
        <w:sz w:val="21"/>
      </w:rPr>
      <w:fldChar w:fldCharType="separate"/>
    </w:r>
    <w:r w:rsidR="002C78C7" w:rsidRPr="002C78C7">
      <w:rPr>
        <w:rFonts w:ascii="SimSun" w:hAnsi="SimSun"/>
        <w:noProof/>
        <w:sz w:val="21"/>
        <w:lang w:val="zh-CN"/>
      </w:rPr>
      <w:t>3</w:t>
    </w:r>
    <w:r w:rsidRPr="00AA5920">
      <w:rPr>
        <w:rFonts w:ascii="SimSun" w:hAnsi="SimSun"/>
        <w:sz w:val="21"/>
      </w:rPr>
      <w:fldChar w:fldCharType="end"/>
    </w:r>
    <w:r>
      <w:rPr>
        <w:rFonts w:ascii="SimSun" w:hAnsi="SimSun" w:hint="eastAsia"/>
        <w:sz w:val="21"/>
      </w:rPr>
      <w:t>页</w:t>
    </w:r>
  </w:p>
  <w:p w:rsidR="00AA5920" w:rsidRPr="00AA5920" w:rsidRDefault="00AA5920" w:rsidP="00AA5920">
    <w:pPr>
      <w:pStyle w:val="Header"/>
      <w:jc w:val="right"/>
      <w:rPr>
        <w:rFonts w:ascii="SimSun" w:hAnsi="SimSun"/>
        <w:sz w:val="21"/>
      </w:rPr>
    </w:pPr>
  </w:p>
  <w:p w:rsidR="00AA5920" w:rsidRPr="00AA5920" w:rsidRDefault="00AA5920" w:rsidP="00AA5920">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20" w:rsidRPr="00AA5920" w:rsidRDefault="00AA5920" w:rsidP="00AA5920">
    <w:pPr>
      <w:jc w:val="right"/>
      <w:rPr>
        <w:rFonts w:ascii="SimSun" w:hAnsi="SimSun"/>
        <w:sz w:val="21"/>
      </w:rPr>
    </w:pPr>
    <w:r w:rsidRPr="00AA5920">
      <w:rPr>
        <w:rFonts w:ascii="SimSun" w:hAnsi="SimSun"/>
        <w:sz w:val="21"/>
      </w:rPr>
      <w:t>CDIP/14/3</w:t>
    </w:r>
  </w:p>
  <w:p w:rsidR="00AA5920" w:rsidRPr="00AA5920" w:rsidRDefault="00AA5920" w:rsidP="00AA5920">
    <w:pPr>
      <w:pStyle w:val="Header"/>
      <w:jc w:val="right"/>
      <w:rPr>
        <w:rFonts w:ascii="SimSun" w:hAnsi="SimSun"/>
        <w:sz w:val="21"/>
      </w:rPr>
    </w:pPr>
    <w:r w:rsidRPr="00AA5920">
      <w:rPr>
        <w:rFonts w:ascii="SimSun" w:hAnsi="SimSun" w:hint="eastAsia"/>
        <w:sz w:val="21"/>
      </w:rPr>
      <w:t>附　件</w:t>
    </w:r>
  </w:p>
  <w:p w:rsidR="00AA5920" w:rsidRPr="00AA5920" w:rsidRDefault="00AA5920" w:rsidP="00AA5920">
    <w:pPr>
      <w:pStyle w:val="Header"/>
      <w:jc w:val="right"/>
      <w:rPr>
        <w:rFonts w:ascii="SimSun" w:hAnsi="SimSun"/>
        <w:sz w:val="21"/>
      </w:rPr>
    </w:pPr>
  </w:p>
  <w:p w:rsidR="00AA5920" w:rsidRPr="00AA5920" w:rsidRDefault="00AA5920" w:rsidP="00AA5920">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A3266C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5076EFF"/>
    <w:multiLevelType w:val="hybridMultilevel"/>
    <w:tmpl w:val="EE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55221"/>
    <w:multiLevelType w:val="hybridMultilevel"/>
    <w:tmpl w:val="79508094"/>
    <w:lvl w:ilvl="0" w:tplc="8A320CBA">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FC87021"/>
    <w:multiLevelType w:val="hybridMultilevel"/>
    <w:tmpl w:val="1CD6A7D0"/>
    <w:lvl w:ilvl="0" w:tplc="0D5A8A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68"/>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82"/>
    <w:rsid w:val="00000B3A"/>
    <w:rsid w:val="00070E06"/>
    <w:rsid w:val="000A4CFB"/>
    <w:rsid w:val="000E4614"/>
    <w:rsid w:val="00113E12"/>
    <w:rsid w:val="00115DCD"/>
    <w:rsid w:val="00142742"/>
    <w:rsid w:val="0016106F"/>
    <w:rsid w:val="001749CA"/>
    <w:rsid w:val="00176A99"/>
    <w:rsid w:val="001F648E"/>
    <w:rsid w:val="00233891"/>
    <w:rsid w:val="00250BF9"/>
    <w:rsid w:val="002A67E6"/>
    <w:rsid w:val="002C78C7"/>
    <w:rsid w:val="002D203D"/>
    <w:rsid w:val="002E570B"/>
    <w:rsid w:val="003068A4"/>
    <w:rsid w:val="0032267E"/>
    <w:rsid w:val="0033278E"/>
    <w:rsid w:val="003562B7"/>
    <w:rsid w:val="00393F61"/>
    <w:rsid w:val="003A6447"/>
    <w:rsid w:val="003D358A"/>
    <w:rsid w:val="003E3A85"/>
    <w:rsid w:val="003F5B70"/>
    <w:rsid w:val="00455174"/>
    <w:rsid w:val="004905F3"/>
    <w:rsid w:val="00496476"/>
    <w:rsid w:val="004B0D25"/>
    <w:rsid w:val="004E2568"/>
    <w:rsid w:val="00514C94"/>
    <w:rsid w:val="005663CF"/>
    <w:rsid w:val="005B30CD"/>
    <w:rsid w:val="005F61EE"/>
    <w:rsid w:val="00636B72"/>
    <w:rsid w:val="00656A02"/>
    <w:rsid w:val="0067552F"/>
    <w:rsid w:val="006A5682"/>
    <w:rsid w:val="006E35B9"/>
    <w:rsid w:val="006E5DEF"/>
    <w:rsid w:val="007210C9"/>
    <w:rsid w:val="00760674"/>
    <w:rsid w:val="0077028A"/>
    <w:rsid w:val="007E061C"/>
    <w:rsid w:val="007F50B5"/>
    <w:rsid w:val="008155E0"/>
    <w:rsid w:val="00821328"/>
    <w:rsid w:val="00842F17"/>
    <w:rsid w:val="00851AA1"/>
    <w:rsid w:val="00860929"/>
    <w:rsid w:val="008830A2"/>
    <w:rsid w:val="008D21B9"/>
    <w:rsid w:val="0090548A"/>
    <w:rsid w:val="00913B47"/>
    <w:rsid w:val="009146DB"/>
    <w:rsid w:val="00920AA7"/>
    <w:rsid w:val="00927D10"/>
    <w:rsid w:val="0094645A"/>
    <w:rsid w:val="009B3F86"/>
    <w:rsid w:val="009B4B53"/>
    <w:rsid w:val="009E1900"/>
    <w:rsid w:val="00A17FF6"/>
    <w:rsid w:val="00A73114"/>
    <w:rsid w:val="00A84F88"/>
    <w:rsid w:val="00A90AC6"/>
    <w:rsid w:val="00AA5920"/>
    <w:rsid w:val="00B13C1A"/>
    <w:rsid w:val="00B146CC"/>
    <w:rsid w:val="00B268CD"/>
    <w:rsid w:val="00B40919"/>
    <w:rsid w:val="00B46BB7"/>
    <w:rsid w:val="00B87166"/>
    <w:rsid w:val="00BB3BBE"/>
    <w:rsid w:val="00BC309D"/>
    <w:rsid w:val="00BC4AD5"/>
    <w:rsid w:val="00BD482D"/>
    <w:rsid w:val="00BE2AB9"/>
    <w:rsid w:val="00BF3608"/>
    <w:rsid w:val="00BF4A86"/>
    <w:rsid w:val="00BF5FAD"/>
    <w:rsid w:val="00C47F05"/>
    <w:rsid w:val="00C92C13"/>
    <w:rsid w:val="00C947C3"/>
    <w:rsid w:val="00CA7DAA"/>
    <w:rsid w:val="00CB5CDC"/>
    <w:rsid w:val="00CB6895"/>
    <w:rsid w:val="00CF1861"/>
    <w:rsid w:val="00D249E2"/>
    <w:rsid w:val="00D328FB"/>
    <w:rsid w:val="00D506C3"/>
    <w:rsid w:val="00D740F4"/>
    <w:rsid w:val="00DA47AB"/>
    <w:rsid w:val="00DA5CD7"/>
    <w:rsid w:val="00DC7E15"/>
    <w:rsid w:val="00DE39F2"/>
    <w:rsid w:val="00E20D66"/>
    <w:rsid w:val="00E402AA"/>
    <w:rsid w:val="00E5311E"/>
    <w:rsid w:val="00E91E86"/>
    <w:rsid w:val="00E975A7"/>
    <w:rsid w:val="00EB276E"/>
    <w:rsid w:val="00EE3838"/>
    <w:rsid w:val="00F41B7E"/>
    <w:rsid w:val="00F96473"/>
    <w:rsid w:val="00FA117A"/>
    <w:rsid w:val="00FA3B87"/>
    <w:rsid w:val="00FC31FA"/>
    <w:rsid w:val="00FE0E11"/>
    <w:rsid w:val="00FE1E42"/>
    <w:rsid w:val="00FE5F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82"/>
    <w:pPr>
      <w:spacing w:after="0" w:line="240" w:lineRule="auto"/>
    </w:pPr>
    <w:rPr>
      <w:rFonts w:ascii="Arial" w:hAnsi="Arial" w:cs="Arial"/>
      <w:szCs w:val="20"/>
      <w:lang w:eastAsia="zh-CN"/>
    </w:rPr>
  </w:style>
  <w:style w:type="paragraph" w:styleId="Heading1">
    <w:name w:val="heading 1"/>
    <w:basedOn w:val="Normal"/>
    <w:next w:val="Normal"/>
    <w:link w:val="Heading1Char"/>
    <w:qFormat/>
    <w:rsid w:val="006A5682"/>
    <w:pPr>
      <w:keepNext/>
      <w:spacing w:before="240" w:after="60"/>
      <w:outlineLvl w:val="0"/>
    </w:pPr>
    <w:rPr>
      <w:b/>
      <w:bCs/>
      <w:caps/>
      <w:kern w:val="32"/>
      <w:szCs w:val="32"/>
    </w:rPr>
  </w:style>
  <w:style w:type="paragraph" w:styleId="Heading4">
    <w:name w:val="heading 4"/>
    <w:basedOn w:val="Normal"/>
    <w:next w:val="Normal"/>
    <w:link w:val="Heading4Char"/>
    <w:qFormat/>
    <w:rsid w:val="006A568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682"/>
    <w:rPr>
      <w:rFonts w:ascii="Arial" w:eastAsia="SimSun" w:hAnsi="Arial" w:cs="Arial"/>
      <w:b/>
      <w:bCs/>
      <w:caps/>
      <w:kern w:val="32"/>
      <w:szCs w:val="32"/>
      <w:lang w:eastAsia="zh-CN"/>
    </w:rPr>
  </w:style>
  <w:style w:type="character" w:customStyle="1" w:styleId="Heading4Char">
    <w:name w:val="Heading 4 Char"/>
    <w:basedOn w:val="DefaultParagraphFont"/>
    <w:link w:val="Heading4"/>
    <w:rsid w:val="006A5682"/>
    <w:rPr>
      <w:rFonts w:ascii="Arial" w:eastAsia="SimSun" w:hAnsi="Arial" w:cs="Arial"/>
      <w:bCs/>
      <w:i/>
      <w:szCs w:val="28"/>
      <w:lang w:eastAsia="zh-CN"/>
    </w:rPr>
  </w:style>
  <w:style w:type="paragraph" w:customStyle="1" w:styleId="Endofdocument-Annex">
    <w:name w:val="[End of document - Annex]"/>
    <w:basedOn w:val="Normal"/>
    <w:link w:val="Endofdocument-AnnexChar"/>
    <w:rsid w:val="006A5682"/>
    <w:pPr>
      <w:ind w:left="5534"/>
    </w:pPr>
  </w:style>
  <w:style w:type="paragraph" w:styleId="Footer">
    <w:name w:val="footer"/>
    <w:basedOn w:val="Normal"/>
    <w:link w:val="FooterChar"/>
    <w:uiPriority w:val="99"/>
    <w:rsid w:val="006A5682"/>
    <w:pPr>
      <w:tabs>
        <w:tab w:val="center" w:pos="4320"/>
        <w:tab w:val="right" w:pos="8640"/>
      </w:tabs>
    </w:pPr>
  </w:style>
  <w:style w:type="character" w:customStyle="1" w:styleId="FooterChar">
    <w:name w:val="Footer Char"/>
    <w:basedOn w:val="DefaultParagraphFont"/>
    <w:link w:val="Footer"/>
    <w:uiPriority w:val="99"/>
    <w:rsid w:val="006A5682"/>
    <w:rPr>
      <w:rFonts w:ascii="Arial" w:eastAsia="SimSun" w:hAnsi="Arial" w:cs="Arial"/>
      <w:szCs w:val="20"/>
      <w:lang w:eastAsia="zh-CN"/>
    </w:rPr>
  </w:style>
  <w:style w:type="paragraph" w:styleId="FootnoteText">
    <w:name w:val="footnote text"/>
    <w:aliases w:val="Footnote"/>
    <w:basedOn w:val="Normal"/>
    <w:link w:val="FootnoteTextChar"/>
    <w:semiHidden/>
    <w:rsid w:val="006A5682"/>
    <w:rPr>
      <w:sz w:val="18"/>
    </w:rPr>
  </w:style>
  <w:style w:type="character" w:customStyle="1" w:styleId="FootnoteTextChar">
    <w:name w:val="Footnote Text Char"/>
    <w:aliases w:val="Footnote Char"/>
    <w:basedOn w:val="DefaultParagraphFont"/>
    <w:link w:val="FootnoteText"/>
    <w:semiHidden/>
    <w:rsid w:val="006A5682"/>
    <w:rPr>
      <w:rFonts w:ascii="Arial" w:eastAsia="SimSun" w:hAnsi="Arial" w:cs="Arial"/>
      <w:sz w:val="18"/>
      <w:szCs w:val="20"/>
      <w:lang w:eastAsia="zh-CN"/>
    </w:rPr>
  </w:style>
  <w:style w:type="paragraph" w:styleId="Header">
    <w:name w:val="header"/>
    <w:basedOn w:val="Normal"/>
    <w:link w:val="HeaderChar"/>
    <w:uiPriority w:val="99"/>
    <w:rsid w:val="006A5682"/>
    <w:pPr>
      <w:tabs>
        <w:tab w:val="center" w:pos="4536"/>
        <w:tab w:val="right" w:pos="9072"/>
      </w:tabs>
    </w:pPr>
  </w:style>
  <w:style w:type="character" w:customStyle="1" w:styleId="HeaderChar">
    <w:name w:val="Header Char"/>
    <w:basedOn w:val="DefaultParagraphFont"/>
    <w:link w:val="Header"/>
    <w:uiPriority w:val="99"/>
    <w:rsid w:val="006A5682"/>
    <w:rPr>
      <w:rFonts w:ascii="Arial" w:eastAsia="SimSun" w:hAnsi="Arial" w:cs="Arial"/>
      <w:szCs w:val="20"/>
      <w:lang w:eastAsia="zh-CN"/>
    </w:rPr>
  </w:style>
  <w:style w:type="paragraph" w:customStyle="1" w:styleId="ONUME">
    <w:name w:val="ONUM E"/>
    <w:basedOn w:val="BodyText"/>
    <w:rsid w:val="006A5682"/>
    <w:pPr>
      <w:numPr>
        <w:numId w:val="1"/>
      </w:numPr>
      <w:tabs>
        <w:tab w:val="clear" w:pos="567"/>
        <w:tab w:val="num" w:pos="360"/>
      </w:tabs>
      <w:spacing w:after="220"/>
    </w:pPr>
  </w:style>
  <w:style w:type="paragraph" w:styleId="ListParagraph">
    <w:name w:val="List Paragraph"/>
    <w:basedOn w:val="Normal"/>
    <w:uiPriority w:val="34"/>
    <w:qFormat/>
    <w:rsid w:val="006A5682"/>
    <w:pPr>
      <w:ind w:left="720"/>
      <w:contextualSpacing/>
    </w:pPr>
  </w:style>
  <w:style w:type="character" w:customStyle="1" w:styleId="Endofdocument-AnnexChar">
    <w:name w:val="[End of document - Annex] Char"/>
    <w:link w:val="Endofdocument-Annex"/>
    <w:rsid w:val="006A5682"/>
    <w:rPr>
      <w:rFonts w:ascii="Arial" w:eastAsia="SimSun" w:hAnsi="Arial" w:cs="Arial"/>
      <w:szCs w:val="20"/>
      <w:lang w:eastAsia="zh-CN"/>
    </w:rPr>
  </w:style>
  <w:style w:type="character" w:styleId="FootnoteReference">
    <w:name w:val="footnote reference"/>
    <w:rsid w:val="006A5682"/>
    <w:rPr>
      <w:rFonts w:cs="Times New Roman"/>
      <w:vertAlign w:val="superscript"/>
    </w:rPr>
  </w:style>
  <w:style w:type="paragraph" w:styleId="BodyText">
    <w:name w:val="Body Text"/>
    <w:basedOn w:val="Normal"/>
    <w:link w:val="BodyTextChar"/>
    <w:uiPriority w:val="99"/>
    <w:semiHidden/>
    <w:unhideWhenUsed/>
    <w:rsid w:val="006A5682"/>
    <w:pPr>
      <w:spacing w:after="120"/>
    </w:pPr>
  </w:style>
  <w:style w:type="character" w:customStyle="1" w:styleId="BodyTextChar">
    <w:name w:val="Body Text Char"/>
    <w:basedOn w:val="DefaultParagraphFont"/>
    <w:link w:val="BodyText"/>
    <w:uiPriority w:val="99"/>
    <w:semiHidden/>
    <w:rsid w:val="006A5682"/>
    <w:rPr>
      <w:rFonts w:ascii="Arial" w:eastAsia="SimSun" w:hAnsi="Arial" w:cs="Arial"/>
      <w:szCs w:val="20"/>
      <w:lang w:eastAsia="zh-CN"/>
    </w:rPr>
  </w:style>
  <w:style w:type="paragraph" w:customStyle="1" w:styleId="Endofdocument">
    <w:name w:val="End of document"/>
    <w:basedOn w:val="Normal"/>
    <w:rsid w:val="006A5682"/>
    <w:pPr>
      <w:spacing w:line="260" w:lineRule="atLeast"/>
      <w:ind w:left="5534"/>
    </w:pPr>
    <w:rPr>
      <w:rFonts w:eastAsia="Times New Roman" w:cs="Times New Roman"/>
      <w:lang w:eastAsia="en-US"/>
    </w:rPr>
  </w:style>
  <w:style w:type="paragraph" w:styleId="BalloonText">
    <w:name w:val="Balloon Text"/>
    <w:basedOn w:val="Normal"/>
    <w:link w:val="BalloonTextChar"/>
    <w:uiPriority w:val="99"/>
    <w:semiHidden/>
    <w:unhideWhenUsed/>
    <w:rsid w:val="005F61EE"/>
    <w:rPr>
      <w:rFonts w:ascii="Tahoma" w:hAnsi="Tahoma" w:cs="Tahoma"/>
      <w:sz w:val="16"/>
      <w:szCs w:val="16"/>
    </w:rPr>
  </w:style>
  <w:style w:type="character" w:customStyle="1" w:styleId="BalloonTextChar">
    <w:name w:val="Balloon Text Char"/>
    <w:basedOn w:val="DefaultParagraphFont"/>
    <w:link w:val="BalloonText"/>
    <w:uiPriority w:val="99"/>
    <w:semiHidden/>
    <w:rsid w:val="005F61E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682"/>
    <w:pPr>
      <w:spacing w:after="0" w:line="240" w:lineRule="auto"/>
    </w:pPr>
    <w:rPr>
      <w:rFonts w:ascii="Arial" w:hAnsi="Arial" w:cs="Arial"/>
      <w:szCs w:val="20"/>
      <w:lang w:eastAsia="zh-CN"/>
    </w:rPr>
  </w:style>
  <w:style w:type="paragraph" w:styleId="Heading1">
    <w:name w:val="heading 1"/>
    <w:basedOn w:val="Normal"/>
    <w:next w:val="Normal"/>
    <w:link w:val="Heading1Char"/>
    <w:qFormat/>
    <w:rsid w:val="006A5682"/>
    <w:pPr>
      <w:keepNext/>
      <w:spacing w:before="240" w:after="60"/>
      <w:outlineLvl w:val="0"/>
    </w:pPr>
    <w:rPr>
      <w:b/>
      <w:bCs/>
      <w:caps/>
      <w:kern w:val="32"/>
      <w:szCs w:val="32"/>
    </w:rPr>
  </w:style>
  <w:style w:type="paragraph" w:styleId="Heading4">
    <w:name w:val="heading 4"/>
    <w:basedOn w:val="Normal"/>
    <w:next w:val="Normal"/>
    <w:link w:val="Heading4Char"/>
    <w:qFormat/>
    <w:rsid w:val="006A568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5682"/>
    <w:rPr>
      <w:rFonts w:ascii="Arial" w:eastAsia="SimSun" w:hAnsi="Arial" w:cs="Arial"/>
      <w:b/>
      <w:bCs/>
      <w:caps/>
      <w:kern w:val="32"/>
      <w:szCs w:val="32"/>
      <w:lang w:eastAsia="zh-CN"/>
    </w:rPr>
  </w:style>
  <w:style w:type="character" w:customStyle="1" w:styleId="Heading4Char">
    <w:name w:val="Heading 4 Char"/>
    <w:basedOn w:val="DefaultParagraphFont"/>
    <w:link w:val="Heading4"/>
    <w:rsid w:val="006A5682"/>
    <w:rPr>
      <w:rFonts w:ascii="Arial" w:eastAsia="SimSun" w:hAnsi="Arial" w:cs="Arial"/>
      <w:bCs/>
      <w:i/>
      <w:szCs w:val="28"/>
      <w:lang w:eastAsia="zh-CN"/>
    </w:rPr>
  </w:style>
  <w:style w:type="paragraph" w:customStyle="1" w:styleId="Endofdocument-Annex">
    <w:name w:val="[End of document - Annex]"/>
    <w:basedOn w:val="Normal"/>
    <w:link w:val="Endofdocument-AnnexChar"/>
    <w:rsid w:val="006A5682"/>
    <w:pPr>
      <w:ind w:left="5534"/>
    </w:pPr>
  </w:style>
  <w:style w:type="paragraph" w:styleId="Footer">
    <w:name w:val="footer"/>
    <w:basedOn w:val="Normal"/>
    <w:link w:val="FooterChar"/>
    <w:uiPriority w:val="99"/>
    <w:rsid w:val="006A5682"/>
    <w:pPr>
      <w:tabs>
        <w:tab w:val="center" w:pos="4320"/>
        <w:tab w:val="right" w:pos="8640"/>
      </w:tabs>
    </w:pPr>
  </w:style>
  <w:style w:type="character" w:customStyle="1" w:styleId="FooterChar">
    <w:name w:val="Footer Char"/>
    <w:basedOn w:val="DefaultParagraphFont"/>
    <w:link w:val="Footer"/>
    <w:uiPriority w:val="99"/>
    <w:rsid w:val="006A5682"/>
    <w:rPr>
      <w:rFonts w:ascii="Arial" w:eastAsia="SimSun" w:hAnsi="Arial" w:cs="Arial"/>
      <w:szCs w:val="20"/>
      <w:lang w:eastAsia="zh-CN"/>
    </w:rPr>
  </w:style>
  <w:style w:type="paragraph" w:styleId="FootnoteText">
    <w:name w:val="footnote text"/>
    <w:aliases w:val="Footnote"/>
    <w:basedOn w:val="Normal"/>
    <w:link w:val="FootnoteTextChar"/>
    <w:semiHidden/>
    <w:rsid w:val="006A5682"/>
    <w:rPr>
      <w:sz w:val="18"/>
    </w:rPr>
  </w:style>
  <w:style w:type="character" w:customStyle="1" w:styleId="FootnoteTextChar">
    <w:name w:val="Footnote Text Char"/>
    <w:aliases w:val="Footnote Char"/>
    <w:basedOn w:val="DefaultParagraphFont"/>
    <w:link w:val="FootnoteText"/>
    <w:semiHidden/>
    <w:rsid w:val="006A5682"/>
    <w:rPr>
      <w:rFonts w:ascii="Arial" w:eastAsia="SimSun" w:hAnsi="Arial" w:cs="Arial"/>
      <w:sz w:val="18"/>
      <w:szCs w:val="20"/>
      <w:lang w:eastAsia="zh-CN"/>
    </w:rPr>
  </w:style>
  <w:style w:type="paragraph" w:styleId="Header">
    <w:name w:val="header"/>
    <w:basedOn w:val="Normal"/>
    <w:link w:val="HeaderChar"/>
    <w:uiPriority w:val="99"/>
    <w:rsid w:val="006A5682"/>
    <w:pPr>
      <w:tabs>
        <w:tab w:val="center" w:pos="4536"/>
        <w:tab w:val="right" w:pos="9072"/>
      </w:tabs>
    </w:pPr>
  </w:style>
  <w:style w:type="character" w:customStyle="1" w:styleId="HeaderChar">
    <w:name w:val="Header Char"/>
    <w:basedOn w:val="DefaultParagraphFont"/>
    <w:link w:val="Header"/>
    <w:uiPriority w:val="99"/>
    <w:rsid w:val="006A5682"/>
    <w:rPr>
      <w:rFonts w:ascii="Arial" w:eastAsia="SimSun" w:hAnsi="Arial" w:cs="Arial"/>
      <w:szCs w:val="20"/>
      <w:lang w:eastAsia="zh-CN"/>
    </w:rPr>
  </w:style>
  <w:style w:type="paragraph" w:customStyle="1" w:styleId="ONUME">
    <w:name w:val="ONUM E"/>
    <w:basedOn w:val="BodyText"/>
    <w:rsid w:val="006A5682"/>
    <w:pPr>
      <w:numPr>
        <w:numId w:val="1"/>
      </w:numPr>
      <w:tabs>
        <w:tab w:val="clear" w:pos="567"/>
        <w:tab w:val="num" w:pos="360"/>
      </w:tabs>
      <w:spacing w:after="220"/>
    </w:pPr>
  </w:style>
  <w:style w:type="paragraph" w:styleId="ListParagraph">
    <w:name w:val="List Paragraph"/>
    <w:basedOn w:val="Normal"/>
    <w:uiPriority w:val="34"/>
    <w:qFormat/>
    <w:rsid w:val="006A5682"/>
    <w:pPr>
      <w:ind w:left="720"/>
      <w:contextualSpacing/>
    </w:pPr>
  </w:style>
  <w:style w:type="character" w:customStyle="1" w:styleId="Endofdocument-AnnexChar">
    <w:name w:val="[End of document - Annex] Char"/>
    <w:link w:val="Endofdocument-Annex"/>
    <w:rsid w:val="006A5682"/>
    <w:rPr>
      <w:rFonts w:ascii="Arial" w:eastAsia="SimSun" w:hAnsi="Arial" w:cs="Arial"/>
      <w:szCs w:val="20"/>
      <w:lang w:eastAsia="zh-CN"/>
    </w:rPr>
  </w:style>
  <w:style w:type="character" w:styleId="FootnoteReference">
    <w:name w:val="footnote reference"/>
    <w:rsid w:val="006A5682"/>
    <w:rPr>
      <w:rFonts w:cs="Times New Roman"/>
      <w:vertAlign w:val="superscript"/>
    </w:rPr>
  </w:style>
  <w:style w:type="paragraph" w:styleId="BodyText">
    <w:name w:val="Body Text"/>
    <w:basedOn w:val="Normal"/>
    <w:link w:val="BodyTextChar"/>
    <w:uiPriority w:val="99"/>
    <w:semiHidden/>
    <w:unhideWhenUsed/>
    <w:rsid w:val="006A5682"/>
    <w:pPr>
      <w:spacing w:after="120"/>
    </w:pPr>
  </w:style>
  <w:style w:type="character" w:customStyle="1" w:styleId="BodyTextChar">
    <w:name w:val="Body Text Char"/>
    <w:basedOn w:val="DefaultParagraphFont"/>
    <w:link w:val="BodyText"/>
    <w:uiPriority w:val="99"/>
    <w:semiHidden/>
    <w:rsid w:val="006A5682"/>
    <w:rPr>
      <w:rFonts w:ascii="Arial" w:eastAsia="SimSun" w:hAnsi="Arial" w:cs="Arial"/>
      <w:szCs w:val="20"/>
      <w:lang w:eastAsia="zh-CN"/>
    </w:rPr>
  </w:style>
  <w:style w:type="paragraph" w:customStyle="1" w:styleId="Endofdocument">
    <w:name w:val="End of document"/>
    <w:basedOn w:val="Normal"/>
    <w:rsid w:val="006A5682"/>
    <w:pPr>
      <w:spacing w:line="260" w:lineRule="atLeast"/>
      <w:ind w:left="5534"/>
    </w:pPr>
    <w:rPr>
      <w:rFonts w:eastAsia="Times New Roman" w:cs="Times New Roman"/>
      <w:lang w:eastAsia="en-US"/>
    </w:rPr>
  </w:style>
  <w:style w:type="paragraph" w:styleId="BalloonText">
    <w:name w:val="Balloon Text"/>
    <w:basedOn w:val="Normal"/>
    <w:link w:val="BalloonTextChar"/>
    <w:uiPriority w:val="99"/>
    <w:semiHidden/>
    <w:unhideWhenUsed/>
    <w:rsid w:val="005F61EE"/>
    <w:rPr>
      <w:rFonts w:ascii="Tahoma" w:hAnsi="Tahoma" w:cs="Tahoma"/>
      <w:sz w:val="16"/>
      <w:szCs w:val="16"/>
    </w:rPr>
  </w:style>
  <w:style w:type="character" w:customStyle="1" w:styleId="BalloonTextChar">
    <w:name w:val="Balloon Text Char"/>
    <w:basedOn w:val="DefaultParagraphFont"/>
    <w:link w:val="BalloonText"/>
    <w:uiPriority w:val="99"/>
    <w:semiHidden/>
    <w:rsid w:val="005F61E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9591-A628-429B-92FE-92FE378F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370</Words>
  <Characters>2112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CDIP/14/3</vt:lpstr>
    </vt:vector>
  </TitlesOfParts>
  <Company>World Intellectual Property Organization</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CDIP/14/3</dc:title>
  <dc:subject>知识产权与社会经济发展项目审评报告摘要</dc:subject>
  <dc:creator>SHOUSHA Sally</dc:creator>
  <cp:lastModifiedBy>SHOUSHA Sally</cp:lastModifiedBy>
  <cp:revision>2</cp:revision>
  <cp:lastPrinted>2014-09-04T09:28:00Z</cp:lastPrinted>
  <dcterms:created xsi:type="dcterms:W3CDTF">2014-09-09T07:52:00Z</dcterms:created>
  <dcterms:modified xsi:type="dcterms:W3CDTF">2014-09-09T07:52:00Z</dcterms:modified>
</cp:coreProperties>
</file>