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57AD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6385" cy="1155065"/>
                  <wp:effectExtent l="0" t="0" r="5715" b="698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783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160E1" w:rsidP="00350DB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</w:t>
            </w:r>
            <w:r w:rsidR="00016E65">
              <w:rPr>
                <w:rFonts w:ascii="Arial Black" w:hAnsi="Arial Black"/>
                <w:caps/>
                <w:sz w:val="15"/>
              </w:rPr>
              <w:t>/</w:t>
            </w:r>
            <w:r w:rsidR="008D1D87">
              <w:rPr>
                <w:rFonts w:ascii="Arial Black" w:hAnsi="Arial Black"/>
                <w:caps/>
                <w:sz w:val="15"/>
              </w:rPr>
              <w:t>9</w:t>
            </w:r>
            <w:r w:rsidR="00FC314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50DBB">
              <w:rPr>
                <w:rFonts w:ascii="Arial Black" w:hAnsi="Arial Black"/>
                <w:caps/>
                <w:sz w:val="15"/>
                <w:lang w:val="ru-RU"/>
              </w:rPr>
              <w:t>28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F783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F7837" w:rsidRDefault="002F7837" w:rsidP="00350D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50DBB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EB4006">
              <w:rPr>
                <w:rFonts w:ascii="Arial Black" w:hAnsi="Arial Black"/>
                <w:caps/>
                <w:sz w:val="15"/>
              </w:rPr>
              <w:t xml:space="preserve"> </w:t>
            </w:r>
            <w:r w:rsidR="00350DBB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9160E1">
              <w:rPr>
                <w:rFonts w:ascii="Arial Black" w:hAnsi="Arial Black"/>
                <w:caps/>
                <w:sz w:val="15"/>
              </w:rPr>
              <w:t xml:space="preserve"> </w:t>
            </w:r>
            <w:r w:rsidR="00016E65">
              <w:rPr>
                <w:rFonts w:ascii="Arial Black" w:hAnsi="Arial Black"/>
                <w:caps/>
                <w:sz w:val="15"/>
              </w:rPr>
              <w:t>201</w:t>
            </w:r>
            <w:r w:rsidR="00350DBB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9160E1" w:rsidRDefault="009160E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Консультативный комитет по защите прав</w:t>
      </w:r>
    </w:p>
    <w:p w:rsidR="003845C1" w:rsidRPr="002F7837" w:rsidRDefault="003845C1" w:rsidP="003845C1">
      <w:pPr>
        <w:rPr>
          <w:lang w:val="ru-RU"/>
        </w:rPr>
      </w:pPr>
    </w:p>
    <w:p w:rsidR="003845C1" w:rsidRPr="002F7837" w:rsidRDefault="003845C1" w:rsidP="003845C1">
      <w:pPr>
        <w:rPr>
          <w:lang w:val="ru-RU"/>
        </w:rPr>
      </w:pPr>
    </w:p>
    <w:p w:rsidR="008B2CC1" w:rsidRPr="002F7837" w:rsidRDefault="008D1D8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</w:t>
      </w:r>
      <w:r w:rsidR="009160E1">
        <w:rPr>
          <w:b/>
          <w:sz w:val="24"/>
          <w:szCs w:val="24"/>
          <w:lang w:val="ru-RU"/>
        </w:rPr>
        <w:t xml:space="preserve"> сессия</w:t>
      </w:r>
    </w:p>
    <w:p w:rsidR="008B2CC1" w:rsidRPr="002F7837" w:rsidRDefault="002F783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8D1D87">
        <w:rPr>
          <w:b/>
          <w:sz w:val="24"/>
          <w:szCs w:val="24"/>
          <w:lang w:val="ru-RU"/>
        </w:rPr>
        <w:t>3-5 марта</w:t>
      </w:r>
      <w:r w:rsidR="00016E65" w:rsidRPr="002F7837">
        <w:rPr>
          <w:b/>
          <w:sz w:val="24"/>
          <w:szCs w:val="24"/>
          <w:lang w:val="ru-RU"/>
        </w:rPr>
        <w:t xml:space="preserve"> 201</w:t>
      </w:r>
      <w:r w:rsidR="008D1D87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2F7837" w:rsidRDefault="008B2CC1" w:rsidP="008B2CC1">
      <w:pPr>
        <w:rPr>
          <w:lang w:val="ru-RU"/>
        </w:rPr>
      </w:pPr>
    </w:p>
    <w:p w:rsidR="00350DBB" w:rsidRPr="00C0031F" w:rsidRDefault="00350DBB" w:rsidP="00350DBB">
      <w:pPr>
        <w:pStyle w:val="Documenttitle"/>
        <w:spacing w:after="120" w:line="260" w:lineRule="atLeast"/>
        <w:ind w:left="0"/>
        <w:rPr>
          <w:sz w:val="22"/>
          <w:szCs w:val="22"/>
          <w:lang w:val="ru-RU"/>
        </w:rPr>
      </w:pPr>
      <w:bookmarkStart w:id="3" w:name="TitleOfDoc"/>
      <w:bookmarkEnd w:id="3"/>
      <w:r>
        <w:rPr>
          <w:rFonts w:cs="Arial"/>
          <w:sz w:val="22"/>
          <w:szCs w:val="22"/>
          <w:lang w:val="ru-RU"/>
        </w:rPr>
        <w:t>ДАЛЬНЕЙШАЯ РАБОТА КОНСУЛЬТАТИВНОГО КОМИТЕТА ПО ЗАЩИТЕ ПРАВ</w:t>
      </w:r>
      <w:bookmarkStart w:id="4" w:name="_GoBack"/>
      <w:bookmarkEnd w:id="4"/>
    </w:p>
    <w:p w:rsidR="00350DBB" w:rsidRDefault="00350DBB" w:rsidP="00350DBB">
      <w:pPr>
        <w:pStyle w:val="preparedby"/>
        <w:ind w:left="0"/>
        <w:rPr>
          <w:sz w:val="22"/>
          <w:szCs w:val="22"/>
          <w:lang w:val="ru-RU"/>
        </w:rPr>
      </w:pPr>
      <w:bookmarkStart w:id="5" w:name="Prepared"/>
      <w:bookmarkEnd w:id="5"/>
      <w:r>
        <w:rPr>
          <w:sz w:val="22"/>
          <w:szCs w:val="22"/>
          <w:lang w:val="ru-RU"/>
        </w:rPr>
        <w:t>документ подготовлен Секретариатом</w:t>
      </w:r>
    </w:p>
    <w:p w:rsidR="00350DBB" w:rsidRPr="007121B2" w:rsidRDefault="00350DBB" w:rsidP="00350DBB">
      <w:pPr>
        <w:rPr>
          <w:lang w:val="ru-RU"/>
        </w:rPr>
      </w:pPr>
    </w:p>
    <w:p w:rsidR="00350DBB" w:rsidRPr="00D04E29" w:rsidRDefault="00350DBB" w:rsidP="00350DBB">
      <w:pPr>
        <w:pStyle w:val="ONUME"/>
        <w:rPr>
          <w:szCs w:val="22"/>
          <w:lang w:val="ru-RU"/>
        </w:rPr>
      </w:pPr>
      <w:r>
        <w:rPr>
          <w:rFonts w:eastAsia="Batang"/>
          <w:szCs w:val="22"/>
          <w:lang w:val="ru-RU" w:eastAsia="ko-KR"/>
        </w:rPr>
        <w:t>На</w:t>
      </w:r>
      <w:r w:rsidRPr="00D04E29">
        <w:rPr>
          <w:rFonts w:eastAsia="Batang"/>
          <w:szCs w:val="22"/>
          <w:lang w:val="ru-RU" w:eastAsia="ko-KR"/>
        </w:rPr>
        <w:t xml:space="preserve"> </w:t>
      </w:r>
      <w:r>
        <w:rPr>
          <w:rFonts w:eastAsia="Batang"/>
          <w:szCs w:val="22"/>
          <w:lang w:val="ru-RU" w:eastAsia="ko-KR"/>
        </w:rPr>
        <w:t>своей</w:t>
      </w:r>
      <w:r w:rsidRPr="00D04E29">
        <w:rPr>
          <w:rFonts w:eastAsia="Batang"/>
          <w:szCs w:val="22"/>
          <w:lang w:val="ru-RU" w:eastAsia="ko-KR"/>
        </w:rPr>
        <w:t xml:space="preserve"> </w:t>
      </w:r>
      <w:r>
        <w:rPr>
          <w:rFonts w:eastAsia="Batang"/>
          <w:szCs w:val="22"/>
          <w:lang w:val="ru-RU" w:eastAsia="ko-KR"/>
        </w:rPr>
        <w:t>первой</w:t>
      </w:r>
      <w:r w:rsidRPr="00D04E29">
        <w:rPr>
          <w:rFonts w:eastAsia="Batang"/>
          <w:szCs w:val="22"/>
          <w:lang w:val="ru-RU" w:eastAsia="ko-KR"/>
        </w:rPr>
        <w:t xml:space="preserve"> </w:t>
      </w:r>
      <w:r>
        <w:rPr>
          <w:rFonts w:eastAsia="Batang"/>
          <w:szCs w:val="22"/>
          <w:lang w:val="ru-RU" w:eastAsia="ko-KR"/>
        </w:rPr>
        <w:t>сессии</w:t>
      </w:r>
      <w:r w:rsidRPr="00D04E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состоявшейся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04E29">
        <w:rPr>
          <w:szCs w:val="22"/>
          <w:lang w:val="ru-RU"/>
        </w:rPr>
        <w:t xml:space="preserve"> 2003 </w:t>
      </w:r>
      <w:r>
        <w:rPr>
          <w:szCs w:val="22"/>
          <w:lang w:val="ru-RU"/>
        </w:rPr>
        <w:t>г</w:t>
      </w:r>
      <w:r w:rsidRPr="00D04E29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Консультативный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D04E2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ККЗП</w:t>
      </w:r>
      <w:r w:rsidRPr="00D04E2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договорился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принципе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тематическом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подходе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работе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включении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презентаций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работу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D04E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сессий</w:t>
      </w:r>
      <w:r w:rsidRPr="00D04E29">
        <w:rPr>
          <w:szCs w:val="22"/>
          <w:lang w:val="ru-RU"/>
        </w:rPr>
        <w:t>.</w:t>
      </w:r>
      <w:r w:rsidRPr="005C0F25">
        <w:rPr>
          <w:rStyle w:val="FootnoteReference"/>
          <w:szCs w:val="22"/>
        </w:rPr>
        <w:footnoteReference w:id="2"/>
      </w:r>
      <w:r w:rsidRPr="00D04E2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Что касается последующих сессий</w:t>
      </w:r>
      <w:r w:rsidRPr="00D04E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 были согласованы следующие программы работы</w:t>
      </w:r>
      <w:r w:rsidRPr="00D04E29">
        <w:rPr>
          <w:szCs w:val="22"/>
          <w:lang w:val="ru-RU"/>
        </w:rPr>
        <w:t xml:space="preserve">: </w:t>
      </w:r>
    </w:p>
    <w:p w:rsidR="00350DBB" w:rsidRPr="00D04E29" w:rsidRDefault="00350DBB" w:rsidP="00350DBB">
      <w:pPr>
        <w:pStyle w:val="ONUME"/>
        <w:numPr>
          <w:ilvl w:val="0"/>
          <w:numId w:val="10"/>
        </w:numPr>
        <w:tabs>
          <w:tab w:val="left" w:pos="1134"/>
        </w:tabs>
        <w:ind w:left="562" w:firstLine="0"/>
        <w:rPr>
          <w:szCs w:val="22"/>
          <w:lang w:val="ru-RU"/>
        </w:rPr>
      </w:pPr>
      <w:r w:rsidRPr="00D04E29">
        <w:rPr>
          <w:szCs w:val="22"/>
          <w:lang w:val="ru-RU"/>
        </w:rPr>
        <w:t>2</w:t>
      </w:r>
      <w:r>
        <w:rPr>
          <w:szCs w:val="22"/>
          <w:lang w:val="ru-RU"/>
        </w:rPr>
        <w:t>-я</w:t>
      </w:r>
      <w:r w:rsidRPr="00D04E29">
        <w:rPr>
          <w:szCs w:val="22"/>
          <w:vertAlign w:val="superscript"/>
          <w:lang w:val="ru-RU"/>
        </w:rPr>
        <w:t xml:space="preserve"> </w:t>
      </w:r>
      <w:r>
        <w:rPr>
          <w:szCs w:val="22"/>
          <w:lang w:val="ru-RU"/>
        </w:rPr>
        <w:t>сессии ККЗП</w:t>
      </w:r>
      <w:r w:rsidRPr="00D04E29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«Роль</w:t>
      </w:r>
      <w:r w:rsidRPr="00D04E29">
        <w:rPr>
          <w:szCs w:val="22"/>
          <w:lang w:val="ru-RU"/>
        </w:rPr>
        <w:t xml:space="preserve"> судебных и квази</w:t>
      </w:r>
      <w:r>
        <w:rPr>
          <w:szCs w:val="22"/>
          <w:lang w:val="ru-RU"/>
        </w:rPr>
        <w:t>-</w:t>
      </w:r>
      <w:r w:rsidRPr="00D04E29">
        <w:rPr>
          <w:szCs w:val="22"/>
          <w:lang w:val="ru-RU"/>
        </w:rPr>
        <w:t xml:space="preserve">судебных органов, а также </w:t>
      </w:r>
      <w:r>
        <w:rPr>
          <w:szCs w:val="22"/>
          <w:lang w:val="ru-RU"/>
        </w:rPr>
        <w:t xml:space="preserve">органов </w:t>
      </w:r>
      <w:r w:rsidRPr="00D04E29">
        <w:rPr>
          <w:szCs w:val="22"/>
          <w:lang w:val="ru-RU"/>
        </w:rPr>
        <w:t>прокуратуры в деятельности по защите прав (включая смежные вопросы, в частности судебные издержки)</w:t>
      </w:r>
      <w:r>
        <w:rPr>
          <w:szCs w:val="22"/>
          <w:lang w:val="ru-RU"/>
        </w:rPr>
        <w:t>»</w:t>
      </w:r>
      <w:r w:rsidRPr="00D04E29">
        <w:rPr>
          <w:szCs w:val="22"/>
          <w:lang w:val="ru-RU"/>
        </w:rPr>
        <w:t>;</w:t>
      </w:r>
      <w:r w:rsidRPr="005C0F25">
        <w:rPr>
          <w:rStyle w:val="FootnoteReference"/>
          <w:szCs w:val="22"/>
        </w:rPr>
        <w:footnoteReference w:id="3"/>
      </w:r>
      <w:r w:rsidRPr="00D04E29">
        <w:rPr>
          <w:szCs w:val="22"/>
          <w:lang w:val="ru-RU"/>
        </w:rPr>
        <w:t xml:space="preserve">  </w:t>
      </w:r>
    </w:p>
    <w:p w:rsidR="00350DBB" w:rsidRPr="00D04E29" w:rsidRDefault="00350DBB" w:rsidP="00350DBB">
      <w:pPr>
        <w:pStyle w:val="ONUME"/>
        <w:numPr>
          <w:ilvl w:val="0"/>
          <w:numId w:val="10"/>
        </w:numPr>
        <w:tabs>
          <w:tab w:val="left" w:pos="1134"/>
        </w:tabs>
        <w:ind w:left="562" w:firstLine="0"/>
        <w:rPr>
          <w:szCs w:val="22"/>
          <w:lang w:val="ru-RU"/>
        </w:rPr>
      </w:pPr>
      <w:r>
        <w:rPr>
          <w:szCs w:val="22"/>
          <w:lang w:val="ru-RU"/>
        </w:rPr>
        <w:t>3-я</w:t>
      </w:r>
      <w:r w:rsidRPr="00D04E29">
        <w:rPr>
          <w:szCs w:val="22"/>
          <w:vertAlign w:val="superscript"/>
          <w:lang w:val="ru-RU"/>
        </w:rPr>
        <w:t xml:space="preserve"> </w:t>
      </w:r>
      <w:r>
        <w:rPr>
          <w:szCs w:val="22"/>
          <w:lang w:val="ru-RU"/>
        </w:rPr>
        <w:t>сессии ККЗП</w:t>
      </w:r>
      <w:r w:rsidRPr="00D04E29">
        <w:rPr>
          <w:szCs w:val="22"/>
          <w:lang w:val="ru-RU"/>
        </w:rPr>
        <w:t xml:space="preserve">:  </w:t>
      </w:r>
      <w:r>
        <w:rPr>
          <w:rFonts w:ascii="Times New Roman" w:hAnsi="Times New Roman" w:cs="Times New Roman"/>
          <w:lang w:val="ru-RU"/>
        </w:rPr>
        <w:t>«</w:t>
      </w:r>
      <w:r w:rsidRPr="00F90E38">
        <w:rPr>
          <w:lang w:val="ru-RU"/>
        </w:rPr>
        <w:t>Разъяснительная работ</w:t>
      </w:r>
      <w:r>
        <w:rPr>
          <w:lang w:val="ru-RU"/>
        </w:rPr>
        <w:t xml:space="preserve">а и повышение информированности, включая обучение, по всем </w:t>
      </w:r>
      <w:r w:rsidRPr="00114B67">
        <w:rPr>
          <w:lang w:val="ru-RU"/>
        </w:rPr>
        <w:t>фактор</w:t>
      </w:r>
      <w:r>
        <w:rPr>
          <w:lang w:val="ru-RU"/>
        </w:rPr>
        <w:t xml:space="preserve">ам, касающимся </w:t>
      </w:r>
      <w:r w:rsidRPr="00114B67">
        <w:rPr>
          <w:lang w:val="ru-RU"/>
        </w:rPr>
        <w:t>защит</w:t>
      </w:r>
      <w:r>
        <w:rPr>
          <w:lang w:val="ru-RU"/>
        </w:rPr>
        <w:t xml:space="preserve">ы прав, </w:t>
      </w:r>
      <w:r w:rsidRPr="00114B67">
        <w:rPr>
          <w:lang w:val="ru-RU"/>
        </w:rPr>
        <w:t xml:space="preserve">прежде всего </w:t>
      </w:r>
      <w:r>
        <w:rPr>
          <w:lang w:val="ru-RU"/>
        </w:rPr>
        <w:t xml:space="preserve">формы этой </w:t>
      </w:r>
      <w:r w:rsidRPr="00114B67">
        <w:rPr>
          <w:lang w:val="ru-RU"/>
        </w:rPr>
        <w:t>деятельност</w:t>
      </w:r>
      <w:r>
        <w:rPr>
          <w:lang w:val="ru-RU"/>
        </w:rPr>
        <w:t>и, упоминаемые в просьбах государств-членов об оказании помощи</w:t>
      </w:r>
      <w:r>
        <w:rPr>
          <w:rFonts w:ascii="Times New Roman" w:hAnsi="Times New Roman" w:cs="Times New Roman"/>
          <w:lang w:val="ru-RU"/>
        </w:rPr>
        <w:t>»</w:t>
      </w:r>
      <w:r w:rsidRPr="00D04E29">
        <w:rPr>
          <w:szCs w:val="22"/>
          <w:lang w:val="ru-RU"/>
        </w:rPr>
        <w:t>;</w:t>
      </w:r>
      <w:r w:rsidRPr="005C0F25">
        <w:rPr>
          <w:rStyle w:val="FootnoteReference"/>
          <w:szCs w:val="22"/>
        </w:rPr>
        <w:footnoteReference w:id="4"/>
      </w:r>
      <w:r w:rsidRPr="00D04E29">
        <w:rPr>
          <w:szCs w:val="22"/>
          <w:lang w:val="ru-RU"/>
        </w:rPr>
        <w:t xml:space="preserve"> </w:t>
      </w:r>
    </w:p>
    <w:p w:rsidR="00350DBB" w:rsidRPr="00722A1E" w:rsidRDefault="00350DBB" w:rsidP="00350DBB">
      <w:pPr>
        <w:pStyle w:val="ONUME"/>
        <w:numPr>
          <w:ilvl w:val="0"/>
          <w:numId w:val="10"/>
        </w:numPr>
        <w:tabs>
          <w:tab w:val="clear" w:pos="2420"/>
          <w:tab w:val="left" w:pos="1134"/>
        </w:tabs>
        <w:ind w:left="562" w:firstLine="0"/>
        <w:rPr>
          <w:szCs w:val="22"/>
          <w:lang w:val="ru-RU"/>
        </w:rPr>
      </w:pPr>
      <w:r w:rsidRPr="00722A1E">
        <w:rPr>
          <w:szCs w:val="22"/>
          <w:lang w:val="ru-RU"/>
        </w:rPr>
        <w:t>4-</w:t>
      </w:r>
      <w:r>
        <w:rPr>
          <w:szCs w:val="22"/>
          <w:lang w:val="ru-RU"/>
        </w:rPr>
        <w:t>я</w:t>
      </w:r>
      <w:r w:rsidRPr="00722A1E">
        <w:rPr>
          <w:szCs w:val="22"/>
          <w:vertAlign w:val="superscript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ККЗП</w:t>
      </w:r>
      <w:r w:rsidRPr="00722A1E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«Координация и сотрудничество в области защиты прав на международном, региональном и национальном уровнях»</w:t>
      </w:r>
      <w:r w:rsidRPr="00722A1E">
        <w:rPr>
          <w:szCs w:val="22"/>
          <w:lang w:val="ru-RU"/>
        </w:rPr>
        <w:t>;</w:t>
      </w:r>
      <w:r w:rsidRPr="005C0F25">
        <w:rPr>
          <w:rStyle w:val="FootnoteReference"/>
          <w:szCs w:val="22"/>
        </w:rPr>
        <w:footnoteReference w:id="5"/>
      </w:r>
      <w:r w:rsidRPr="00722A1E">
        <w:rPr>
          <w:szCs w:val="22"/>
          <w:lang w:val="ru-RU"/>
        </w:rPr>
        <w:t xml:space="preserve">  </w:t>
      </w:r>
    </w:p>
    <w:p w:rsidR="00350DBB" w:rsidRPr="00722A1E" w:rsidRDefault="00350DBB" w:rsidP="00350DBB">
      <w:pPr>
        <w:pStyle w:val="ONUME"/>
        <w:numPr>
          <w:ilvl w:val="0"/>
          <w:numId w:val="10"/>
        </w:numPr>
        <w:tabs>
          <w:tab w:val="clear" w:pos="2420"/>
          <w:tab w:val="left" w:pos="1134"/>
        </w:tabs>
        <w:ind w:left="567" w:firstLine="0"/>
        <w:rPr>
          <w:szCs w:val="22"/>
          <w:lang w:val="ru-RU"/>
        </w:rPr>
      </w:pPr>
      <w:r w:rsidRPr="00722A1E">
        <w:rPr>
          <w:szCs w:val="22"/>
          <w:lang w:val="ru-RU"/>
        </w:rPr>
        <w:t>5-</w:t>
      </w:r>
      <w:r>
        <w:rPr>
          <w:szCs w:val="22"/>
          <w:lang w:val="ru-RU"/>
        </w:rPr>
        <w:t>я</w:t>
      </w:r>
      <w:r w:rsidRPr="00722A1E">
        <w:rPr>
          <w:szCs w:val="22"/>
          <w:vertAlign w:val="superscript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ККЗП</w:t>
      </w:r>
      <w:r w:rsidRPr="00722A1E">
        <w:rPr>
          <w:szCs w:val="22"/>
          <w:lang w:val="ru-RU"/>
        </w:rPr>
        <w:t>:  «</w:t>
      </w:r>
      <w:r>
        <w:rPr>
          <w:szCs w:val="22"/>
          <w:lang w:val="ru-RU"/>
        </w:rPr>
        <w:t>Вклад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правообладателей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защиту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расходы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цели</w:t>
      </w:r>
      <w:r w:rsidRPr="00722A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учетом рекомендации № 45 Повестки дня ВОИС в области развития»</w:t>
      </w:r>
      <w:r w:rsidRPr="00722A1E">
        <w:rPr>
          <w:szCs w:val="22"/>
          <w:lang w:val="ru-RU"/>
        </w:rPr>
        <w:t>;</w:t>
      </w:r>
      <w:r>
        <w:rPr>
          <w:rStyle w:val="FootnoteReference"/>
          <w:szCs w:val="22"/>
          <w:lang w:val="ru-RU"/>
        </w:rPr>
        <w:footnoteReference w:id="6"/>
      </w:r>
      <w:r w:rsidRPr="00722A1E">
        <w:rPr>
          <w:szCs w:val="22"/>
          <w:lang w:val="ru-RU"/>
        </w:rPr>
        <w:t xml:space="preserve"> </w:t>
      </w:r>
    </w:p>
    <w:p w:rsidR="00350DBB" w:rsidRPr="00722A1E" w:rsidRDefault="00350DBB" w:rsidP="00350DBB">
      <w:pPr>
        <w:pStyle w:val="ONUME"/>
        <w:numPr>
          <w:ilvl w:val="0"/>
          <w:numId w:val="10"/>
        </w:numPr>
        <w:tabs>
          <w:tab w:val="left" w:pos="1134"/>
        </w:tabs>
        <w:ind w:left="562" w:firstLine="0"/>
        <w:rPr>
          <w:lang w:val="ru-RU"/>
        </w:rPr>
      </w:pPr>
      <w:r w:rsidRPr="00722A1E">
        <w:rPr>
          <w:lang w:val="ru-RU"/>
        </w:rPr>
        <w:t>6-</w:t>
      </w:r>
      <w:r>
        <w:rPr>
          <w:lang w:val="ru-RU"/>
        </w:rPr>
        <w:t>я</w:t>
      </w:r>
      <w:r w:rsidRPr="00722A1E">
        <w:rPr>
          <w:lang w:val="ru-RU"/>
        </w:rPr>
        <w:t>, 7-</w:t>
      </w:r>
      <w:r>
        <w:rPr>
          <w:lang w:val="ru-RU"/>
        </w:rPr>
        <w:t>я</w:t>
      </w:r>
      <w:r w:rsidRPr="00722A1E">
        <w:rPr>
          <w:lang w:val="ru-RU"/>
        </w:rPr>
        <w:t xml:space="preserve"> </w:t>
      </w:r>
      <w:r>
        <w:rPr>
          <w:lang w:val="ru-RU"/>
        </w:rPr>
        <w:t>и</w:t>
      </w:r>
      <w:r w:rsidRPr="00722A1E">
        <w:rPr>
          <w:lang w:val="ru-RU"/>
        </w:rPr>
        <w:t xml:space="preserve"> 8-</w:t>
      </w:r>
      <w:r>
        <w:rPr>
          <w:lang w:val="ru-RU"/>
        </w:rPr>
        <w:t>я</w:t>
      </w:r>
      <w:r w:rsidRPr="00722A1E">
        <w:rPr>
          <w:lang w:val="ru-RU"/>
        </w:rPr>
        <w:t xml:space="preserve"> </w:t>
      </w:r>
      <w:r>
        <w:rPr>
          <w:lang w:val="ru-RU"/>
        </w:rPr>
        <w:t>сессии</w:t>
      </w:r>
      <w:r w:rsidRPr="00722A1E">
        <w:rPr>
          <w:lang w:val="ru-RU"/>
        </w:rPr>
        <w:t xml:space="preserve"> </w:t>
      </w:r>
      <w:r>
        <w:rPr>
          <w:lang w:val="ru-RU"/>
        </w:rPr>
        <w:t>ККЗП</w:t>
      </w:r>
      <w:r w:rsidRPr="00722A1E">
        <w:rPr>
          <w:lang w:val="ru-RU"/>
        </w:rPr>
        <w:t xml:space="preserve">:  </w:t>
      </w:r>
      <w:r>
        <w:rPr>
          <w:lang w:val="ru-RU"/>
        </w:rPr>
        <w:t>«</w:t>
      </w:r>
      <w:r w:rsidRPr="00722A1E">
        <w:rPr>
          <w:lang w:val="ru-RU"/>
        </w:rPr>
        <w:t xml:space="preserve">Опираясь на исследование по вопросам существа, содержащееся в документе </w:t>
      </w:r>
      <w:r w:rsidRPr="00722A1E">
        <w:t>WIPO</w:t>
      </w:r>
      <w:r w:rsidRPr="00722A1E">
        <w:rPr>
          <w:lang w:val="ru-RU"/>
        </w:rPr>
        <w:t>/</w:t>
      </w:r>
      <w:r w:rsidRPr="00722A1E">
        <w:t>ACE</w:t>
      </w:r>
      <w:r w:rsidRPr="00722A1E">
        <w:rPr>
          <w:lang w:val="ru-RU"/>
        </w:rPr>
        <w:t>/5/6, проанализировать и обсудить нарушения ПИС со всеми их сложностями, обратившись к Секретариату с просьбой проделать следующую работу:</w:t>
      </w:r>
    </w:p>
    <w:p w:rsidR="00350DBB" w:rsidRPr="00914481" w:rsidRDefault="00350DBB" w:rsidP="00350DBB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lastRenderedPageBreak/>
        <w:t>провести</w:t>
      </w:r>
      <w:r w:rsidRPr="00914481">
        <w:rPr>
          <w:lang w:val="ru-RU"/>
        </w:rPr>
        <w:t xml:space="preserve"> </w:t>
      </w:r>
      <w:r>
        <w:rPr>
          <w:lang w:val="ru-RU"/>
        </w:rPr>
        <w:t>обзор</w:t>
      </w:r>
      <w:r w:rsidRPr="00914481">
        <w:rPr>
          <w:lang w:val="ru-RU"/>
        </w:rPr>
        <w:t xml:space="preserve"> </w:t>
      </w:r>
      <w:r>
        <w:rPr>
          <w:lang w:val="ru-RU"/>
        </w:rPr>
        <w:t>литературы</w:t>
      </w:r>
      <w:r w:rsidRPr="00914481">
        <w:rPr>
          <w:lang w:val="ru-RU"/>
        </w:rPr>
        <w:t xml:space="preserve"> </w:t>
      </w:r>
      <w:r>
        <w:rPr>
          <w:lang w:val="ru-RU"/>
        </w:rPr>
        <w:t>по методологиям и пробелам в существующих исследованиях</w:t>
      </w:r>
      <w:r w:rsidRPr="00914481">
        <w:rPr>
          <w:lang w:val="ru-RU"/>
        </w:rPr>
        <w:t xml:space="preserve"> (</w:t>
      </w:r>
      <w:r>
        <w:rPr>
          <w:lang w:val="ru-RU"/>
        </w:rPr>
        <w:t>только 6-ая сессия</w:t>
      </w:r>
      <w:r w:rsidRPr="00914481">
        <w:rPr>
          <w:lang w:val="ru-RU"/>
        </w:rPr>
        <w:t>);</w:t>
      </w:r>
    </w:p>
    <w:p w:rsidR="00350DBB" w:rsidRPr="00722A1E" w:rsidRDefault="00350DBB" w:rsidP="00350DBB">
      <w:pPr>
        <w:pStyle w:val="ONUME"/>
        <w:numPr>
          <w:ilvl w:val="2"/>
          <w:numId w:val="5"/>
        </w:numPr>
        <w:rPr>
          <w:lang w:val="ru-RU"/>
        </w:rPr>
      </w:pPr>
      <w:r w:rsidRPr="00722A1E">
        <w:rPr>
          <w:lang w:val="ru-RU"/>
        </w:rPr>
        <w:t>идентифицировать различные виды нар</w:t>
      </w:r>
      <w:r>
        <w:rPr>
          <w:lang w:val="ru-RU"/>
        </w:rPr>
        <w:t xml:space="preserve">ушений ПИС и мотивов совершения </w:t>
      </w:r>
      <w:r w:rsidRPr="00722A1E">
        <w:rPr>
          <w:lang w:val="ru-RU"/>
        </w:rPr>
        <w:t>таких нарушений с учетом социальных, экономических и технологических переменных факторов и различий в уровнях развития;</w:t>
      </w:r>
    </w:p>
    <w:p w:rsidR="00350DBB" w:rsidRPr="00722A1E" w:rsidRDefault="00350DBB" w:rsidP="00350DBB">
      <w:pPr>
        <w:pStyle w:val="ONUME"/>
        <w:numPr>
          <w:ilvl w:val="2"/>
          <w:numId w:val="5"/>
        </w:numPr>
        <w:rPr>
          <w:lang w:val="ru-RU"/>
        </w:rPr>
      </w:pPr>
      <w:r w:rsidRPr="00722A1E">
        <w:rPr>
          <w:lang w:val="ru-RU"/>
        </w:rPr>
        <w:t>провести целевые исследования в целях выработки аналитических методик измерения социального, экономического и коммерческого влияния контрафакции и пиратства на общество с учетом разнообразия экономических и социальных реалий, а также различий в стадиях развития; и</w:t>
      </w:r>
    </w:p>
    <w:p w:rsidR="00350DBB" w:rsidRPr="00914481" w:rsidRDefault="00350DBB" w:rsidP="00350DBB">
      <w:pPr>
        <w:pStyle w:val="ONUME"/>
        <w:numPr>
          <w:ilvl w:val="2"/>
          <w:numId w:val="5"/>
        </w:numPr>
        <w:rPr>
          <w:lang w:val="ru-RU"/>
        </w:rPr>
      </w:pPr>
      <w:r w:rsidRPr="00914481">
        <w:rPr>
          <w:lang w:val="ru-RU"/>
        </w:rPr>
        <w:t>проанализировать различные усилия, альтернативные модели и другие возможные варианты с точки зрения обеспечения социально-экономического благосостояния в целях решения задач по борьбе с контрафакцией и пиратством</w:t>
      </w:r>
      <w:r>
        <w:rPr>
          <w:lang w:val="ru-RU"/>
        </w:rPr>
        <w:t>»</w:t>
      </w:r>
      <w:r w:rsidRPr="00914481">
        <w:rPr>
          <w:lang w:val="ru-RU"/>
        </w:rPr>
        <w:t>.</w:t>
      </w:r>
      <w:r w:rsidRPr="005B0214">
        <w:rPr>
          <w:rStyle w:val="FootnoteReference"/>
          <w:szCs w:val="22"/>
        </w:rPr>
        <w:footnoteReference w:id="7"/>
      </w:r>
    </w:p>
    <w:p w:rsidR="00350DBB" w:rsidRDefault="00350DBB" w:rsidP="00350DBB">
      <w:pPr>
        <w:pStyle w:val="ONUME"/>
        <w:numPr>
          <w:ilvl w:val="0"/>
          <w:numId w:val="12"/>
        </w:numPr>
        <w:tabs>
          <w:tab w:val="left" w:pos="1134"/>
        </w:tabs>
        <w:ind w:left="540" w:firstLine="27"/>
      </w:pPr>
      <w:r>
        <w:rPr>
          <w:szCs w:val="22"/>
          <w:lang w:val="ru-RU"/>
        </w:rPr>
        <w:t>9-я</w:t>
      </w:r>
      <w:r w:rsidRPr="00D04E29">
        <w:rPr>
          <w:szCs w:val="22"/>
          <w:vertAlign w:val="superscript"/>
          <w:lang w:val="ru-RU"/>
        </w:rPr>
        <w:t xml:space="preserve"> </w:t>
      </w:r>
      <w:r>
        <w:rPr>
          <w:szCs w:val="22"/>
          <w:lang w:val="ru-RU"/>
        </w:rPr>
        <w:t>сессии ККЗП</w:t>
      </w:r>
      <w:r>
        <w:t xml:space="preserve">:  </w:t>
      </w:r>
    </w:p>
    <w:p w:rsidR="00350DBB" w:rsidRPr="00914481" w:rsidRDefault="00350DBB" w:rsidP="00350DBB">
      <w:pPr>
        <w:pStyle w:val="ONUME"/>
        <w:numPr>
          <w:ilvl w:val="1"/>
          <w:numId w:val="12"/>
        </w:numPr>
        <w:tabs>
          <w:tab w:val="left" w:pos="1701"/>
        </w:tabs>
        <w:ind w:hanging="2"/>
        <w:rPr>
          <w:lang w:val="ru-RU"/>
        </w:rPr>
      </w:pPr>
      <w:r>
        <w:rPr>
          <w:lang w:val="ru-RU"/>
        </w:rPr>
        <w:t>«</w:t>
      </w:r>
      <w:r w:rsidRPr="00914481">
        <w:rPr>
          <w:lang w:val="ru-RU"/>
        </w:rPr>
        <w:t>Практические методы деятельности альтернативных систем разрешения споров в области ИС и работа таких систем</w:t>
      </w:r>
      <w:r>
        <w:rPr>
          <w:lang w:val="ru-RU"/>
        </w:rPr>
        <w:t>»</w:t>
      </w:r>
      <w:r w:rsidRPr="00914481">
        <w:rPr>
          <w:lang w:val="ru-RU"/>
        </w:rPr>
        <w:t>;</w:t>
      </w:r>
    </w:p>
    <w:p w:rsidR="00350DBB" w:rsidRPr="00914481" w:rsidRDefault="00350DBB" w:rsidP="00350DBB">
      <w:pPr>
        <w:pStyle w:val="ONUME"/>
        <w:numPr>
          <w:ilvl w:val="1"/>
          <w:numId w:val="12"/>
        </w:numPr>
        <w:tabs>
          <w:tab w:val="left" w:pos="1701"/>
        </w:tabs>
        <w:ind w:hanging="2"/>
        <w:rPr>
          <w:lang w:val="ru-RU"/>
        </w:rPr>
      </w:pPr>
      <w:r>
        <w:rPr>
          <w:lang w:val="ru-RU"/>
        </w:rPr>
        <w:t>«</w:t>
      </w:r>
      <w:r w:rsidRPr="00914481">
        <w:rPr>
          <w:lang w:val="ru-RU"/>
        </w:rPr>
        <w:t xml:space="preserve">Профилактические действия, меры или успешный опыт в дополнение к постоянно действующим </w:t>
      </w:r>
      <w:r>
        <w:rPr>
          <w:lang w:val="ru-RU"/>
        </w:rPr>
        <w:t xml:space="preserve">правоприменительным </w:t>
      </w:r>
      <w:r w:rsidRPr="00914481">
        <w:rPr>
          <w:lang w:val="ru-RU"/>
        </w:rPr>
        <w:t>мерам в целях сокращения размера рынка контрафактной или пиратской продукции</w:t>
      </w:r>
      <w:r>
        <w:rPr>
          <w:lang w:val="ru-RU"/>
        </w:rPr>
        <w:t>»</w:t>
      </w:r>
      <w:r w:rsidRPr="00914481">
        <w:rPr>
          <w:lang w:val="ru-RU"/>
        </w:rPr>
        <w:t>.</w:t>
      </w:r>
      <w:r>
        <w:rPr>
          <w:rStyle w:val="FootnoteReference"/>
        </w:rPr>
        <w:footnoteReference w:id="8"/>
      </w:r>
    </w:p>
    <w:p w:rsidR="00350DBB" w:rsidRPr="004C2258" w:rsidRDefault="00350DBB" w:rsidP="00350DBB">
      <w:pPr>
        <w:pStyle w:val="ONUME"/>
        <w:rPr>
          <w:lang w:val="ru-RU"/>
        </w:rPr>
      </w:pPr>
      <w:r>
        <w:rPr>
          <w:lang w:val="ru-RU"/>
        </w:rPr>
        <w:t>В</w:t>
      </w:r>
      <w:r w:rsidRPr="004C2258">
        <w:rPr>
          <w:lang w:val="ru-RU"/>
        </w:rPr>
        <w:t xml:space="preserve"> </w:t>
      </w:r>
      <w:r>
        <w:rPr>
          <w:lang w:val="ru-RU"/>
        </w:rPr>
        <w:t>пункте</w:t>
      </w:r>
      <w:r w:rsidRPr="004C2258">
        <w:rPr>
          <w:lang w:val="ru-RU"/>
        </w:rPr>
        <w:t xml:space="preserve"> 34 </w:t>
      </w:r>
      <w:r>
        <w:rPr>
          <w:lang w:val="ru-RU"/>
        </w:rPr>
        <w:t>проекта</w:t>
      </w:r>
      <w:r w:rsidRPr="004C2258">
        <w:rPr>
          <w:lang w:val="ru-RU"/>
        </w:rPr>
        <w:t xml:space="preserve"> </w:t>
      </w:r>
      <w:r>
        <w:rPr>
          <w:lang w:val="ru-RU"/>
        </w:rPr>
        <w:t>резюме</w:t>
      </w:r>
      <w:r w:rsidRPr="004C2258">
        <w:rPr>
          <w:lang w:val="ru-RU"/>
        </w:rPr>
        <w:t xml:space="preserve"> </w:t>
      </w:r>
      <w:r>
        <w:rPr>
          <w:lang w:val="ru-RU"/>
        </w:rPr>
        <w:t>Председателя</w:t>
      </w:r>
      <w:r>
        <w:rPr>
          <w:rStyle w:val="FootnoteReference"/>
        </w:rPr>
        <w:footnoteReference w:id="9"/>
      </w:r>
      <w:r w:rsidRPr="004C2258">
        <w:rPr>
          <w:lang w:val="ru-RU"/>
        </w:rPr>
        <w:t xml:space="preserve"> 8-</w:t>
      </w:r>
      <w:r>
        <w:rPr>
          <w:lang w:val="ru-RU"/>
        </w:rPr>
        <w:t>ой</w:t>
      </w:r>
      <w:r w:rsidRPr="004C2258">
        <w:rPr>
          <w:lang w:val="ru-RU"/>
        </w:rPr>
        <w:t xml:space="preserve"> </w:t>
      </w:r>
      <w:r>
        <w:rPr>
          <w:lang w:val="ru-RU"/>
        </w:rPr>
        <w:t>сессии</w:t>
      </w:r>
      <w:r w:rsidRPr="004C2258">
        <w:rPr>
          <w:lang w:val="ru-RU"/>
        </w:rPr>
        <w:t xml:space="preserve"> </w:t>
      </w:r>
      <w:r>
        <w:rPr>
          <w:lang w:val="ru-RU"/>
        </w:rPr>
        <w:t>указаны</w:t>
      </w:r>
      <w:r w:rsidRPr="004C2258">
        <w:rPr>
          <w:lang w:val="ru-RU"/>
        </w:rPr>
        <w:t xml:space="preserve"> </w:t>
      </w:r>
      <w:r>
        <w:rPr>
          <w:lang w:val="ru-RU"/>
        </w:rPr>
        <w:t>два</w:t>
      </w:r>
      <w:r w:rsidRPr="004C2258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C2258">
        <w:rPr>
          <w:lang w:val="ru-RU"/>
        </w:rPr>
        <w:t xml:space="preserve">, </w:t>
      </w:r>
      <w:r>
        <w:rPr>
          <w:lang w:val="ru-RU"/>
        </w:rPr>
        <w:t>которые</w:t>
      </w:r>
      <w:r w:rsidRPr="004C2258">
        <w:rPr>
          <w:lang w:val="ru-RU"/>
        </w:rPr>
        <w:t xml:space="preserve"> </w:t>
      </w:r>
      <w:r>
        <w:rPr>
          <w:lang w:val="ru-RU"/>
        </w:rPr>
        <w:t>все</w:t>
      </w:r>
      <w:r w:rsidRPr="004C2258">
        <w:rPr>
          <w:lang w:val="ru-RU"/>
        </w:rPr>
        <w:t xml:space="preserve"> </w:t>
      </w:r>
      <w:r>
        <w:rPr>
          <w:lang w:val="ru-RU"/>
        </w:rPr>
        <w:t>еще</w:t>
      </w:r>
      <w:r w:rsidRPr="004C2258">
        <w:rPr>
          <w:lang w:val="ru-RU"/>
        </w:rPr>
        <w:t xml:space="preserve"> </w:t>
      </w:r>
      <w:r>
        <w:rPr>
          <w:lang w:val="ru-RU"/>
        </w:rPr>
        <w:t>находятся</w:t>
      </w:r>
      <w:r w:rsidRPr="004C2258">
        <w:rPr>
          <w:lang w:val="ru-RU"/>
        </w:rPr>
        <w:t xml:space="preserve"> </w:t>
      </w:r>
      <w:r>
        <w:rPr>
          <w:lang w:val="ru-RU"/>
        </w:rPr>
        <w:t>на</w:t>
      </w:r>
      <w:r w:rsidRPr="004C2258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4C2258">
        <w:rPr>
          <w:lang w:val="ru-RU"/>
        </w:rPr>
        <w:t xml:space="preserve">, </w:t>
      </w:r>
      <w:r>
        <w:rPr>
          <w:lang w:val="ru-RU"/>
        </w:rPr>
        <w:t>а</w:t>
      </w:r>
      <w:r w:rsidRPr="004C2258">
        <w:rPr>
          <w:lang w:val="ru-RU"/>
        </w:rPr>
        <w:t xml:space="preserve"> </w:t>
      </w:r>
      <w:r>
        <w:rPr>
          <w:lang w:val="ru-RU"/>
        </w:rPr>
        <w:t>именно</w:t>
      </w:r>
      <w:r w:rsidRPr="004C2258">
        <w:rPr>
          <w:lang w:val="ru-RU"/>
        </w:rPr>
        <w:t xml:space="preserve">:  </w:t>
      </w:r>
      <w:r>
        <w:rPr>
          <w:lang w:val="ru-RU"/>
        </w:rPr>
        <w:t>«Обзор деятельности по повышению осведомленности как средства обеспечения уважения прав ИС, в особенности среди детей школьного возраста и учащихся» и «Обзор возможностей активизации и совершенствования технической помощи ВОИС по вопросам, относящимся к защите прав, включая законодательную помощь»</w:t>
      </w:r>
      <w:r w:rsidRPr="004C2258">
        <w:rPr>
          <w:lang w:val="ru-RU"/>
        </w:rPr>
        <w:t>.</w:t>
      </w:r>
      <w:r>
        <w:t> </w:t>
      </w:r>
      <w:r w:rsidRPr="004C2258">
        <w:rPr>
          <w:lang w:val="ru-RU"/>
        </w:rPr>
        <w:t xml:space="preserve"> </w:t>
      </w:r>
    </w:p>
    <w:p w:rsidR="00350DBB" w:rsidRPr="004C2258" w:rsidRDefault="00350DBB" w:rsidP="00350DBB">
      <w:pPr>
        <w:pStyle w:val="ONUME"/>
        <w:tabs>
          <w:tab w:val="clear" w:pos="567"/>
          <w:tab w:val="left" w:pos="550"/>
        </w:tabs>
        <w:rPr>
          <w:lang w:val="ru-RU"/>
        </w:rPr>
      </w:pPr>
      <w:r>
        <w:rPr>
          <w:rFonts w:eastAsia="Batang"/>
          <w:lang w:val="ru-RU" w:eastAsia="ko-KR"/>
        </w:rPr>
        <w:t>Двадцать</w:t>
      </w:r>
      <w:r w:rsidRPr="004C2258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четвертого</w:t>
      </w:r>
      <w:r w:rsidRPr="004C2258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февраля</w:t>
      </w:r>
      <w:r w:rsidRPr="004C2258">
        <w:rPr>
          <w:rFonts w:eastAsia="Batang"/>
          <w:lang w:val="ru-RU" w:eastAsia="ko-KR"/>
        </w:rPr>
        <w:t xml:space="preserve"> 2014 </w:t>
      </w:r>
      <w:r>
        <w:rPr>
          <w:rFonts w:eastAsia="Batang"/>
          <w:lang w:val="ru-RU" w:eastAsia="ko-KR"/>
        </w:rPr>
        <w:t>г</w:t>
      </w:r>
      <w:r w:rsidRPr="004C2258">
        <w:rPr>
          <w:rFonts w:eastAsia="Batang"/>
          <w:lang w:val="ru-RU" w:eastAsia="ko-KR"/>
        </w:rPr>
        <w:t xml:space="preserve">. </w:t>
      </w:r>
      <w:r>
        <w:rPr>
          <w:rFonts w:eastAsia="Batang"/>
          <w:lang w:val="ru-RU" w:eastAsia="ko-KR"/>
        </w:rPr>
        <w:t>Секретариат получил совместное предложение Польши, Соединенного Королевства и Соединенных Штатов Америки в отношении дальнейшей работы ККЗП для рассмотрения на девятой сессии Комитета</w:t>
      </w:r>
      <w:r w:rsidRPr="004C2258">
        <w:rPr>
          <w:rFonts w:eastAsia="Batang" w:hint="eastAsia"/>
          <w:lang w:val="ru-RU" w:eastAsia="ko-KR"/>
        </w:rPr>
        <w:t xml:space="preserve">.  </w:t>
      </w:r>
      <w:r>
        <w:rPr>
          <w:rFonts w:eastAsia="Batang"/>
          <w:lang w:val="ru-RU" w:eastAsia="ko-KR"/>
        </w:rPr>
        <w:t>Это предложение воспроизводится в приложении к настоящему документу</w:t>
      </w:r>
      <w:r w:rsidRPr="004C2258">
        <w:rPr>
          <w:lang w:val="ru-RU"/>
        </w:rPr>
        <w:t xml:space="preserve">.  </w:t>
      </w:r>
    </w:p>
    <w:p w:rsidR="00350DBB" w:rsidRPr="00036E91" w:rsidRDefault="00350DBB" w:rsidP="00350DBB">
      <w:pPr>
        <w:pStyle w:val="ONUME"/>
        <w:rPr>
          <w:lang w:val="ru-RU"/>
        </w:rPr>
      </w:pPr>
      <w:r>
        <w:rPr>
          <w:rFonts w:eastAsia="Batang"/>
          <w:lang w:val="ru-RU" w:eastAsia="ko-KR"/>
        </w:rPr>
        <w:t>Можно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также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напомнить</w:t>
      </w:r>
      <w:r w:rsidRPr="00036E91">
        <w:rPr>
          <w:rFonts w:eastAsia="Batang"/>
          <w:lang w:val="ru-RU" w:eastAsia="ko-KR"/>
        </w:rPr>
        <w:t xml:space="preserve">, </w:t>
      </w:r>
      <w:r>
        <w:rPr>
          <w:rFonts w:eastAsia="Batang"/>
          <w:lang w:val="ru-RU" w:eastAsia="ko-KR"/>
        </w:rPr>
        <w:t>что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Секретариат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подготовил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</w:t>
      </w:r>
      <w:r w:rsidRPr="00036E91">
        <w:rPr>
          <w:rFonts w:eastAsia="Batang"/>
          <w:lang w:val="ru-RU" w:eastAsia="ko-KR"/>
        </w:rPr>
        <w:t xml:space="preserve"> 8-</w:t>
      </w:r>
      <w:r>
        <w:rPr>
          <w:rFonts w:eastAsia="Batang"/>
          <w:lang w:val="ru-RU" w:eastAsia="ko-KR"/>
        </w:rPr>
        <w:t>й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сессии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ККЗП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подборку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предложений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в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отношении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будущей</w:t>
      </w:r>
      <w:r w:rsidRPr="00036E91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работы</w:t>
      </w:r>
      <w:r w:rsidRPr="00036E91">
        <w:rPr>
          <w:rFonts w:eastAsia="Batang"/>
          <w:lang w:val="ru-RU" w:eastAsia="ko-KR"/>
        </w:rPr>
        <w:t xml:space="preserve">, </w:t>
      </w:r>
      <w:r>
        <w:rPr>
          <w:rFonts w:eastAsia="Batang"/>
          <w:lang w:val="ru-RU" w:eastAsia="ko-KR"/>
        </w:rPr>
        <w:t>внесенных на второй – седьмой сессиях ККЗП, с неофициальной оценкой того, в какой степени они рассмотрены через посредство ККЗП</w:t>
      </w:r>
      <w:r w:rsidRPr="00036E91">
        <w:rPr>
          <w:rFonts w:eastAsia="Batang"/>
          <w:lang w:val="ru-RU" w:eastAsia="ko-KR"/>
        </w:rPr>
        <w:t>.</w:t>
      </w:r>
      <w:r>
        <w:rPr>
          <w:rStyle w:val="FootnoteReference"/>
          <w:szCs w:val="22"/>
        </w:rPr>
        <w:footnoteReference w:id="10"/>
      </w:r>
      <w:r w:rsidRPr="00036E91">
        <w:rPr>
          <w:rFonts w:eastAsia="Batang" w:hint="eastAsia"/>
          <w:lang w:val="ru-RU" w:eastAsia="ko-KR"/>
        </w:rPr>
        <w:t xml:space="preserve">  </w:t>
      </w:r>
    </w:p>
    <w:p w:rsidR="00350DBB" w:rsidRPr="00036E91" w:rsidRDefault="00350DBB" w:rsidP="00350DBB">
      <w:pPr>
        <w:pStyle w:val="DecisionInvitingPara"/>
        <w:rPr>
          <w:sz w:val="22"/>
          <w:szCs w:val="22"/>
          <w:lang w:val="ru-RU"/>
        </w:rPr>
      </w:pPr>
    </w:p>
    <w:p w:rsidR="00350DBB" w:rsidRPr="00036E91" w:rsidRDefault="00350DBB" w:rsidP="00350DBB">
      <w:pPr>
        <w:pStyle w:val="DecisionInvitingPara"/>
        <w:rPr>
          <w:snapToGrid w:val="0"/>
          <w:sz w:val="22"/>
          <w:szCs w:val="22"/>
          <w:lang w:val="ru-RU"/>
        </w:rPr>
      </w:pPr>
      <w:r w:rsidRPr="00036E91">
        <w:rPr>
          <w:sz w:val="22"/>
          <w:szCs w:val="22"/>
          <w:lang w:val="ru-RU"/>
        </w:rPr>
        <w:t>5.</w:t>
      </w:r>
      <w:r w:rsidRPr="00036E91">
        <w:rPr>
          <w:sz w:val="22"/>
          <w:szCs w:val="22"/>
          <w:lang w:val="ru-RU"/>
        </w:rPr>
        <w:tab/>
      </w:r>
      <w:r>
        <w:rPr>
          <w:snapToGrid w:val="0"/>
          <w:sz w:val="22"/>
          <w:szCs w:val="22"/>
          <w:lang w:val="ru-RU"/>
        </w:rPr>
        <w:t>Комитету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предлагается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принять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к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сведению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содержание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настоящего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документа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и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приложения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к</w:t>
      </w:r>
      <w:r w:rsidRPr="00036E91">
        <w:rPr>
          <w:snapToGrid w:val="0"/>
          <w:sz w:val="22"/>
          <w:szCs w:val="22"/>
          <w:lang w:val="ru-RU"/>
        </w:rPr>
        <w:t xml:space="preserve"> </w:t>
      </w:r>
      <w:r>
        <w:rPr>
          <w:snapToGrid w:val="0"/>
          <w:sz w:val="22"/>
          <w:szCs w:val="22"/>
          <w:lang w:val="ru-RU"/>
        </w:rPr>
        <w:t>нему</w:t>
      </w:r>
      <w:r w:rsidRPr="00036E91">
        <w:rPr>
          <w:snapToGrid w:val="0"/>
          <w:sz w:val="22"/>
          <w:szCs w:val="22"/>
          <w:lang w:val="ru-RU"/>
        </w:rPr>
        <w:t xml:space="preserve">. </w:t>
      </w:r>
    </w:p>
    <w:p w:rsidR="00350DBB" w:rsidRPr="00350DBB" w:rsidRDefault="00350DBB" w:rsidP="00350DBB">
      <w:pPr>
        <w:pStyle w:val="DecisionInvitingPara"/>
        <w:rPr>
          <w:i w:val="0"/>
          <w:sz w:val="22"/>
          <w:szCs w:val="22"/>
          <w:lang w:val="ru-RU"/>
        </w:rPr>
      </w:pPr>
    </w:p>
    <w:p w:rsidR="00350DBB" w:rsidRPr="00350DBB" w:rsidRDefault="00350DBB" w:rsidP="00350DBB">
      <w:pPr>
        <w:pStyle w:val="DecisionInvitingPara"/>
        <w:rPr>
          <w:i w:val="0"/>
          <w:sz w:val="22"/>
          <w:szCs w:val="22"/>
          <w:lang w:val="ru-RU"/>
        </w:rPr>
      </w:pPr>
    </w:p>
    <w:p w:rsidR="00350DBB" w:rsidRPr="00036E91" w:rsidRDefault="00350DBB" w:rsidP="00350DBB">
      <w:pPr>
        <w:pStyle w:val="DecisionInvitingPara"/>
        <w:rPr>
          <w:i w:val="0"/>
          <w:sz w:val="22"/>
          <w:szCs w:val="22"/>
          <w:lang w:val="ru-RU"/>
        </w:rPr>
        <w:sectPr w:rsidR="00350DBB" w:rsidRPr="00036E91" w:rsidSect="00A34E6B">
          <w:headerReference w:type="default" r:id="rId10"/>
          <w:pgSz w:w="11907" w:h="16840" w:code="9"/>
          <w:pgMar w:top="567" w:right="851" w:bottom="1418" w:left="1418" w:header="510" w:footer="1021" w:gutter="0"/>
          <w:pgNumType w:start="1"/>
          <w:cols w:space="720"/>
          <w:titlePg/>
        </w:sectPr>
      </w:pPr>
      <w:r w:rsidRPr="00036E91">
        <w:rPr>
          <w:i w:val="0"/>
          <w:sz w:val="22"/>
          <w:szCs w:val="22"/>
          <w:lang w:val="ru-RU"/>
        </w:rPr>
        <w:t>[</w:t>
      </w:r>
      <w:r>
        <w:rPr>
          <w:i w:val="0"/>
          <w:sz w:val="22"/>
          <w:szCs w:val="22"/>
          <w:lang w:val="ru-RU"/>
        </w:rPr>
        <w:t>Приложение</w:t>
      </w:r>
      <w:r w:rsidRPr="00036E91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следует</w:t>
      </w:r>
      <w:r w:rsidRPr="00036E91">
        <w:rPr>
          <w:i w:val="0"/>
          <w:sz w:val="22"/>
          <w:szCs w:val="22"/>
          <w:lang w:val="ru-RU"/>
        </w:rPr>
        <w:t>]</w:t>
      </w:r>
    </w:p>
    <w:p w:rsidR="00350DBB" w:rsidRPr="0021737D" w:rsidRDefault="00350DBB" w:rsidP="00350DBB">
      <w:pPr>
        <w:pStyle w:val="DecisionInvitingPara"/>
        <w:ind w:left="0"/>
        <w:rPr>
          <w:i w:val="0"/>
          <w:sz w:val="22"/>
          <w:szCs w:val="22"/>
          <w:u w:val="single"/>
          <w:lang w:val="ru-RU"/>
        </w:rPr>
      </w:pPr>
      <w:r>
        <w:rPr>
          <w:i w:val="0"/>
          <w:sz w:val="22"/>
          <w:szCs w:val="22"/>
          <w:u w:val="single"/>
          <w:lang w:val="ru-RU"/>
        </w:rPr>
        <w:lastRenderedPageBreak/>
        <w:t>Специализация судебной системы и судов по вопросам интеллектуальной собственности</w:t>
      </w:r>
    </w:p>
    <w:p w:rsidR="00350DBB" w:rsidRPr="0021737D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036E91" w:rsidRDefault="00350DBB" w:rsidP="00350DBB">
      <w:pPr>
        <w:pStyle w:val="DecisionInvitingPara"/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Предложение Польши, Соединенного Королевства и Соединенных Штатов Америки</w:t>
      </w:r>
    </w:p>
    <w:p w:rsidR="00350DBB" w:rsidRPr="00036E91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036E91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C8329B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21737D">
        <w:rPr>
          <w:i w:val="0"/>
          <w:sz w:val="22"/>
          <w:szCs w:val="22"/>
          <w:lang w:val="ru-RU"/>
        </w:rPr>
        <w:t>1.</w:t>
      </w:r>
      <w:r w:rsidRPr="0021737D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Что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касается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разработки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программы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работы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для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десятой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сессии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Консультативного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комитета</w:t>
      </w:r>
      <w:r w:rsidRPr="0021737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 защите прав (ККЗП), то Польша, Соединенное Королевство и Соединенные Штаты Америки предлагают такую тему, как специализация судебной системы и судов по вопросам интеллектуальной собственности</w:t>
      </w:r>
      <w:r w:rsidRPr="0021737D">
        <w:rPr>
          <w:i w:val="0"/>
          <w:sz w:val="22"/>
          <w:szCs w:val="22"/>
          <w:lang w:val="ru-RU"/>
        </w:rPr>
        <w:t xml:space="preserve">.  </w:t>
      </w:r>
      <w:r>
        <w:rPr>
          <w:i w:val="0"/>
          <w:sz w:val="22"/>
          <w:szCs w:val="22"/>
          <w:lang w:val="ru-RU"/>
        </w:rPr>
        <w:t>Эта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тема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является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естественным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дополнением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одной из тем нынешней девятой сессии, касающейся альтернативного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урегулирования</w:t>
      </w:r>
      <w:r w:rsidRPr="00C8329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споров</w:t>
      </w:r>
      <w:r w:rsidRPr="00C8329B">
        <w:rPr>
          <w:i w:val="0"/>
          <w:sz w:val="22"/>
          <w:szCs w:val="22"/>
          <w:lang w:val="ru-RU"/>
        </w:rPr>
        <w:t xml:space="preserve">.  </w:t>
      </w:r>
    </w:p>
    <w:p w:rsidR="00350DBB" w:rsidRPr="00C8329B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331C4B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331C4B">
        <w:rPr>
          <w:i w:val="0"/>
          <w:sz w:val="22"/>
          <w:szCs w:val="22"/>
          <w:lang w:val="ru-RU"/>
        </w:rPr>
        <w:t>2.</w:t>
      </w:r>
      <w:r w:rsidRPr="00331C4B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Вопрос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специализированных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судьях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и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судах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 вопросам интеллектуальной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собственности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обсуждался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на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нескольких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прошлых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сессиях, что указывает на постоянный интерес к этой области, которая является особенно актуальной для защиты прав интеллектуальной собственности</w:t>
      </w:r>
      <w:r w:rsidRPr="00331C4B">
        <w:rPr>
          <w:i w:val="0"/>
          <w:sz w:val="22"/>
          <w:szCs w:val="22"/>
          <w:lang w:val="ru-RU"/>
        </w:rPr>
        <w:t>.</w:t>
      </w:r>
    </w:p>
    <w:p w:rsidR="00350DBB" w:rsidRPr="00331C4B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5E4A6D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331C4B">
        <w:rPr>
          <w:i w:val="0"/>
          <w:sz w:val="22"/>
          <w:szCs w:val="22"/>
          <w:lang w:val="ru-RU"/>
        </w:rPr>
        <w:t>3.</w:t>
      </w:r>
      <w:r w:rsidRPr="00331C4B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В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порядке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подготовки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Консультативному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совещанию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защите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прав</w:t>
      </w:r>
      <w:r w:rsidRPr="00331C4B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проведенному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</w:t>
      </w:r>
      <w:r w:rsidRPr="00331C4B">
        <w:rPr>
          <w:i w:val="0"/>
          <w:sz w:val="22"/>
          <w:szCs w:val="22"/>
          <w:lang w:val="ru-RU"/>
        </w:rPr>
        <w:t xml:space="preserve"> 2002 </w:t>
      </w:r>
      <w:r>
        <w:rPr>
          <w:i w:val="0"/>
          <w:sz w:val="22"/>
          <w:szCs w:val="22"/>
          <w:lang w:val="ru-RU"/>
        </w:rPr>
        <w:t>г</w:t>
      </w:r>
      <w:r w:rsidRPr="00331C4B">
        <w:rPr>
          <w:i w:val="0"/>
          <w:sz w:val="22"/>
          <w:szCs w:val="22"/>
          <w:lang w:val="ru-RU"/>
        </w:rPr>
        <w:t xml:space="preserve">., </w:t>
      </w:r>
      <w:r>
        <w:rPr>
          <w:i w:val="0"/>
          <w:sz w:val="22"/>
          <w:szCs w:val="22"/>
          <w:lang w:val="ru-RU"/>
        </w:rPr>
        <w:t>Секретариат ВОИС обратился к государствам-членам с просьбой об информации, в которой просил их</w:t>
      </w:r>
      <w:r w:rsidRPr="00331C4B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 xml:space="preserve">«определить эффективные или передовые методы защиты прав промышленной собственности в государствах-членах, в частности менее дорогостоящие и требующие меньшего времени методы эффективной защиты прав» </w:t>
      </w:r>
      <w:r w:rsidRPr="00331C4B">
        <w:rPr>
          <w:i w:val="0"/>
          <w:sz w:val="22"/>
          <w:szCs w:val="22"/>
          <w:lang w:val="ru-RU"/>
        </w:rPr>
        <w:t>(</w:t>
      </w:r>
      <w:r>
        <w:rPr>
          <w:i w:val="0"/>
          <w:sz w:val="22"/>
          <w:szCs w:val="22"/>
          <w:lang w:val="ru-RU"/>
        </w:rPr>
        <w:t>пункт</w:t>
      </w:r>
      <w:r w:rsidRPr="00331C4B">
        <w:rPr>
          <w:i w:val="0"/>
          <w:sz w:val="22"/>
          <w:szCs w:val="22"/>
          <w:lang w:val="ru-RU"/>
        </w:rPr>
        <w:t xml:space="preserve"> 4 </w:t>
      </w:r>
      <w:r>
        <w:rPr>
          <w:i w:val="0"/>
          <w:sz w:val="22"/>
          <w:szCs w:val="22"/>
          <w:lang w:val="ru-RU"/>
        </w:rPr>
        <w:t>документа</w:t>
      </w:r>
      <w:r w:rsidRPr="00331C4B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331C4B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CME</w:t>
      </w:r>
      <w:r w:rsidRPr="00331C4B">
        <w:rPr>
          <w:i w:val="0"/>
          <w:sz w:val="22"/>
          <w:szCs w:val="22"/>
          <w:lang w:val="ru-RU"/>
        </w:rPr>
        <w:t xml:space="preserve">/3; </w:t>
      </w:r>
      <w:r w:rsidRPr="005C0F25">
        <w:rPr>
          <w:i w:val="0"/>
          <w:sz w:val="22"/>
          <w:szCs w:val="22"/>
        </w:rPr>
        <w:t>WIPO</w:t>
      </w:r>
      <w:r w:rsidRPr="00331C4B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331C4B">
        <w:rPr>
          <w:i w:val="0"/>
          <w:sz w:val="22"/>
          <w:szCs w:val="22"/>
          <w:lang w:val="ru-RU"/>
        </w:rPr>
        <w:t xml:space="preserve">/1/3, </w:t>
      </w:r>
      <w:r>
        <w:rPr>
          <w:i w:val="0"/>
          <w:sz w:val="22"/>
          <w:szCs w:val="22"/>
          <w:lang w:val="ru-RU"/>
        </w:rPr>
        <w:t>приложение</w:t>
      </w:r>
      <w:r w:rsidRPr="00331C4B">
        <w:rPr>
          <w:i w:val="0"/>
          <w:sz w:val="22"/>
          <w:szCs w:val="22"/>
          <w:lang w:val="ru-RU"/>
        </w:rPr>
        <w:t xml:space="preserve">).  </w:t>
      </w:r>
      <w:r>
        <w:rPr>
          <w:i w:val="0"/>
          <w:sz w:val="22"/>
          <w:szCs w:val="22"/>
          <w:lang w:val="ru-RU"/>
        </w:rPr>
        <w:t>Как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было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отмечено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отчете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Секретариате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об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этом</w:t>
      </w:r>
      <w:r w:rsidRPr="005E4A6D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совещании</w:t>
      </w:r>
      <w:r w:rsidRPr="005E4A6D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«</w:t>
      </w:r>
      <w:r w:rsidRPr="005E4A6D">
        <w:rPr>
          <w:i w:val="0"/>
          <w:sz w:val="22"/>
          <w:szCs w:val="22"/>
          <w:lang w:val="ru-RU"/>
        </w:rPr>
        <w:t xml:space="preserve">Синтез вопросов в отношении </w:t>
      </w:r>
      <w:r>
        <w:rPr>
          <w:i w:val="0"/>
          <w:sz w:val="22"/>
          <w:szCs w:val="22"/>
          <w:lang w:val="ru-RU"/>
        </w:rPr>
        <w:t>трудностей</w:t>
      </w:r>
      <w:r w:rsidRPr="005E4A6D">
        <w:rPr>
          <w:i w:val="0"/>
          <w:sz w:val="22"/>
          <w:szCs w:val="22"/>
          <w:lang w:val="ru-RU"/>
        </w:rPr>
        <w:t xml:space="preserve"> и практики </w:t>
      </w:r>
      <w:r>
        <w:rPr>
          <w:i w:val="0"/>
          <w:sz w:val="22"/>
          <w:szCs w:val="22"/>
          <w:lang w:val="ru-RU"/>
        </w:rPr>
        <w:t>в области защиты прав»</w:t>
      </w:r>
      <w:r w:rsidRPr="005E4A6D">
        <w:rPr>
          <w:i w:val="0"/>
          <w:sz w:val="22"/>
          <w:szCs w:val="22"/>
          <w:lang w:val="ru-RU"/>
        </w:rPr>
        <w:t xml:space="preserve">), </w:t>
      </w:r>
      <w:r>
        <w:rPr>
          <w:i w:val="0"/>
          <w:sz w:val="22"/>
          <w:szCs w:val="22"/>
          <w:lang w:val="ru-RU"/>
        </w:rPr>
        <w:t>во многих ответах предпочтение отдавалось либо созданию специализированных судов по вопросам интеллектуальной собственности, либо, как вариант, специализации судей через посредство учебной подготовки</w:t>
      </w:r>
      <w:r w:rsidRPr="005E4A6D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5E4A6D">
        <w:rPr>
          <w:i w:val="0"/>
          <w:sz w:val="22"/>
          <w:szCs w:val="22"/>
          <w:lang w:val="ru-RU"/>
        </w:rPr>
        <w:t xml:space="preserve"> 70 </w:t>
      </w:r>
      <w:r>
        <w:rPr>
          <w:i w:val="0"/>
          <w:sz w:val="22"/>
          <w:szCs w:val="22"/>
          <w:lang w:val="ru-RU"/>
        </w:rPr>
        <w:t>документа</w:t>
      </w:r>
      <w:r w:rsidRPr="005E4A6D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5E4A6D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CME</w:t>
      </w:r>
      <w:r w:rsidRPr="005E4A6D">
        <w:rPr>
          <w:i w:val="0"/>
          <w:sz w:val="22"/>
          <w:szCs w:val="22"/>
          <w:lang w:val="ru-RU"/>
        </w:rPr>
        <w:t xml:space="preserve">/3; </w:t>
      </w:r>
      <w:r w:rsidRPr="005C0F25">
        <w:rPr>
          <w:i w:val="0"/>
          <w:sz w:val="22"/>
          <w:szCs w:val="22"/>
        </w:rPr>
        <w:t>WIPO</w:t>
      </w:r>
      <w:r w:rsidRPr="005E4A6D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5E4A6D">
        <w:rPr>
          <w:i w:val="0"/>
          <w:sz w:val="22"/>
          <w:szCs w:val="22"/>
          <w:lang w:val="ru-RU"/>
        </w:rPr>
        <w:t xml:space="preserve">/1/3, </w:t>
      </w:r>
      <w:r>
        <w:rPr>
          <w:i w:val="0"/>
          <w:sz w:val="22"/>
          <w:szCs w:val="22"/>
          <w:lang w:val="ru-RU"/>
        </w:rPr>
        <w:t>приложение</w:t>
      </w:r>
      <w:r w:rsidRPr="005E4A6D">
        <w:rPr>
          <w:i w:val="0"/>
          <w:sz w:val="22"/>
          <w:szCs w:val="22"/>
          <w:lang w:val="ru-RU"/>
        </w:rPr>
        <w:t>).</w:t>
      </w:r>
    </w:p>
    <w:p w:rsidR="00350DBB" w:rsidRPr="005E4A6D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F44C56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F44C56">
        <w:rPr>
          <w:i w:val="0"/>
          <w:sz w:val="22"/>
          <w:szCs w:val="22"/>
          <w:lang w:val="ru-RU"/>
        </w:rPr>
        <w:t>4.</w:t>
      </w:r>
      <w:r w:rsidRPr="00F44C56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В</w:t>
      </w:r>
      <w:r w:rsidRPr="00F44C56">
        <w:rPr>
          <w:i w:val="0"/>
          <w:sz w:val="22"/>
          <w:szCs w:val="22"/>
          <w:lang w:val="ru-RU"/>
        </w:rPr>
        <w:t xml:space="preserve"> 2002 </w:t>
      </w:r>
      <w:r>
        <w:rPr>
          <w:i w:val="0"/>
          <w:sz w:val="22"/>
          <w:szCs w:val="22"/>
          <w:lang w:val="ru-RU"/>
        </w:rPr>
        <w:t>г</w:t>
      </w:r>
      <w:r w:rsidRPr="00F44C56">
        <w:rPr>
          <w:i w:val="0"/>
          <w:sz w:val="22"/>
          <w:szCs w:val="22"/>
          <w:lang w:val="ru-RU"/>
        </w:rPr>
        <w:t xml:space="preserve">. </w:t>
      </w:r>
      <w:r>
        <w:rPr>
          <w:i w:val="0"/>
          <w:sz w:val="22"/>
          <w:szCs w:val="22"/>
          <w:lang w:val="ru-RU"/>
        </w:rPr>
        <w:t>Секретариат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также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запросил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информацию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для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оказания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содействия</w:t>
      </w:r>
      <w:r w:rsidRPr="00F44C56">
        <w:rPr>
          <w:i w:val="0"/>
          <w:sz w:val="22"/>
          <w:szCs w:val="22"/>
          <w:lang w:val="ru-RU"/>
        </w:rPr>
        <w:t xml:space="preserve"> Консультативно</w:t>
      </w:r>
      <w:r>
        <w:rPr>
          <w:i w:val="0"/>
          <w:sz w:val="22"/>
          <w:szCs w:val="22"/>
          <w:lang w:val="ru-RU"/>
        </w:rPr>
        <w:t>му</w:t>
      </w:r>
      <w:r w:rsidRPr="00F44C56">
        <w:rPr>
          <w:i w:val="0"/>
          <w:sz w:val="22"/>
          <w:szCs w:val="22"/>
          <w:lang w:val="ru-RU"/>
        </w:rPr>
        <w:t xml:space="preserve"> комитет</w:t>
      </w:r>
      <w:r>
        <w:rPr>
          <w:i w:val="0"/>
          <w:sz w:val="22"/>
          <w:szCs w:val="22"/>
          <w:lang w:val="ru-RU"/>
        </w:rPr>
        <w:t>у</w:t>
      </w:r>
      <w:r w:rsidRPr="00F44C56">
        <w:rPr>
          <w:i w:val="0"/>
          <w:sz w:val="22"/>
          <w:szCs w:val="22"/>
          <w:lang w:val="ru-RU"/>
        </w:rPr>
        <w:t xml:space="preserve"> по защите прав промышленной собственности (</w:t>
      </w:r>
      <w:r>
        <w:rPr>
          <w:i w:val="0"/>
          <w:sz w:val="22"/>
          <w:szCs w:val="22"/>
          <w:lang w:val="ru-RU"/>
        </w:rPr>
        <w:t>ККЗП</w:t>
      </w:r>
      <w:r w:rsidRPr="00F44C56">
        <w:rPr>
          <w:i w:val="0"/>
          <w:sz w:val="22"/>
          <w:szCs w:val="22"/>
          <w:lang w:val="ru-RU"/>
        </w:rPr>
        <w:t>/</w:t>
      </w:r>
      <w:r>
        <w:rPr>
          <w:i w:val="0"/>
          <w:sz w:val="22"/>
          <w:szCs w:val="22"/>
          <w:lang w:val="ru-RU"/>
        </w:rPr>
        <w:t>ПС</w:t>
      </w:r>
      <w:r w:rsidRPr="00F44C56">
        <w:rPr>
          <w:i w:val="0"/>
          <w:sz w:val="22"/>
          <w:szCs w:val="22"/>
          <w:lang w:val="ru-RU"/>
        </w:rPr>
        <w:t xml:space="preserve">) </w:t>
      </w:r>
      <w:r>
        <w:rPr>
          <w:i w:val="0"/>
          <w:sz w:val="22"/>
          <w:szCs w:val="22"/>
          <w:lang w:val="ru-RU"/>
        </w:rPr>
        <w:t>и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Консультативному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комитету</w:t>
      </w:r>
      <w:r w:rsidRPr="00F44C56">
        <w:rPr>
          <w:i w:val="0"/>
          <w:sz w:val="22"/>
          <w:szCs w:val="22"/>
          <w:lang w:val="ru-RU"/>
        </w:rPr>
        <w:t xml:space="preserve"> по управлению и обеспечению авторского права и смежных прав в глобальной информационной сети (</w:t>
      </w:r>
      <w:r w:rsidRPr="005C0F25">
        <w:rPr>
          <w:i w:val="0"/>
          <w:sz w:val="22"/>
          <w:szCs w:val="22"/>
        </w:rPr>
        <w:t>ACMEC</w:t>
      </w:r>
      <w:r w:rsidRPr="00F44C56">
        <w:rPr>
          <w:i w:val="0"/>
          <w:sz w:val="22"/>
          <w:szCs w:val="22"/>
          <w:lang w:val="ru-RU"/>
        </w:rPr>
        <w:t xml:space="preserve">), </w:t>
      </w:r>
      <w:r>
        <w:rPr>
          <w:i w:val="0"/>
          <w:sz w:val="22"/>
          <w:szCs w:val="22"/>
          <w:lang w:val="ru-RU"/>
        </w:rPr>
        <w:t>которые были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комитетами-предшественниками ККЗП, в выявлении вопросов для обсуждения и областей, в которых международное сотрудничество в рамках ВОИС представляется необходимым и реально достижимым</w:t>
      </w:r>
      <w:r w:rsidRPr="00F44C56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F44C56">
        <w:rPr>
          <w:i w:val="0"/>
          <w:sz w:val="22"/>
          <w:szCs w:val="22"/>
          <w:lang w:val="ru-RU"/>
        </w:rPr>
        <w:t xml:space="preserve"> 4 </w:t>
      </w:r>
      <w:r>
        <w:rPr>
          <w:i w:val="0"/>
          <w:sz w:val="22"/>
          <w:szCs w:val="22"/>
          <w:lang w:val="ru-RU"/>
        </w:rPr>
        <w:t>документа</w:t>
      </w:r>
      <w:r w:rsidRPr="00F44C56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F44C56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CME</w:t>
      </w:r>
      <w:r w:rsidRPr="00F44C56">
        <w:rPr>
          <w:i w:val="0"/>
          <w:sz w:val="22"/>
          <w:szCs w:val="22"/>
          <w:lang w:val="ru-RU"/>
        </w:rPr>
        <w:t xml:space="preserve">/2 </w:t>
      </w:r>
      <w:r w:rsidRPr="005C0F25">
        <w:rPr>
          <w:i w:val="0"/>
          <w:sz w:val="22"/>
          <w:szCs w:val="22"/>
        </w:rPr>
        <w:t>Rev</w:t>
      </w:r>
      <w:r w:rsidRPr="00F44C56">
        <w:rPr>
          <w:i w:val="0"/>
          <w:sz w:val="22"/>
          <w:szCs w:val="22"/>
          <w:lang w:val="ru-RU"/>
        </w:rPr>
        <w:t xml:space="preserve">.).  </w:t>
      </w:r>
      <w:r>
        <w:rPr>
          <w:i w:val="0"/>
          <w:sz w:val="22"/>
          <w:szCs w:val="22"/>
          <w:lang w:val="ru-RU"/>
        </w:rPr>
        <w:t>Как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видно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из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отчета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Секретариата</w:t>
      </w:r>
      <w:r w:rsidRPr="00F44C56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вопрос о создании специализированных судов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был поставлен в качестве «возможного решения в интересах обеспечения рентабельного, действенного и последовательного принятия решений»</w:t>
      </w:r>
      <w:r w:rsidRPr="00F44C56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F44C56">
        <w:rPr>
          <w:i w:val="0"/>
          <w:sz w:val="22"/>
          <w:szCs w:val="22"/>
          <w:lang w:val="ru-RU"/>
        </w:rPr>
        <w:t xml:space="preserve"> 19, «</w:t>
      </w:r>
      <w:r>
        <w:rPr>
          <w:i w:val="0"/>
          <w:sz w:val="22"/>
          <w:szCs w:val="22"/>
          <w:lang w:val="ru-RU"/>
        </w:rPr>
        <w:t>Создание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специализированных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судов</w:t>
      </w:r>
      <w:r w:rsidRPr="00F44C56">
        <w:rPr>
          <w:i w:val="0"/>
          <w:sz w:val="22"/>
          <w:szCs w:val="22"/>
          <w:lang w:val="ru-RU"/>
        </w:rPr>
        <w:t xml:space="preserve">», </w:t>
      </w:r>
      <w:r>
        <w:rPr>
          <w:i w:val="0"/>
          <w:sz w:val="22"/>
          <w:szCs w:val="22"/>
          <w:lang w:val="ru-RU"/>
        </w:rPr>
        <w:t>документа</w:t>
      </w:r>
      <w:r w:rsidRPr="00F44C56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F44C56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CME</w:t>
      </w:r>
      <w:r w:rsidRPr="00F44C56">
        <w:rPr>
          <w:i w:val="0"/>
          <w:sz w:val="22"/>
          <w:szCs w:val="22"/>
          <w:lang w:val="ru-RU"/>
        </w:rPr>
        <w:t xml:space="preserve">/2 </w:t>
      </w:r>
      <w:r w:rsidRPr="005C0F25">
        <w:rPr>
          <w:i w:val="0"/>
          <w:sz w:val="22"/>
          <w:szCs w:val="22"/>
        </w:rPr>
        <w:t>Rev</w:t>
      </w:r>
      <w:r w:rsidRPr="00F44C56">
        <w:rPr>
          <w:i w:val="0"/>
          <w:sz w:val="22"/>
          <w:szCs w:val="22"/>
          <w:lang w:val="ru-RU"/>
        </w:rPr>
        <w:t>.).</w:t>
      </w:r>
    </w:p>
    <w:p w:rsidR="00350DBB" w:rsidRPr="00F44C56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1E4797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F44C56">
        <w:rPr>
          <w:i w:val="0"/>
          <w:sz w:val="22"/>
          <w:szCs w:val="22"/>
          <w:lang w:val="ru-RU"/>
        </w:rPr>
        <w:t>5.</w:t>
      </w:r>
      <w:r w:rsidRPr="00F44C56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На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второй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сессии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ККЗП</w:t>
      </w:r>
      <w:r w:rsidRPr="00F44C56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состоявшейся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</w:t>
      </w:r>
      <w:r w:rsidRPr="00F44C56">
        <w:rPr>
          <w:i w:val="0"/>
          <w:sz w:val="22"/>
          <w:szCs w:val="22"/>
          <w:lang w:val="ru-RU"/>
        </w:rPr>
        <w:t xml:space="preserve"> 2004 </w:t>
      </w:r>
      <w:r>
        <w:rPr>
          <w:i w:val="0"/>
          <w:sz w:val="22"/>
          <w:szCs w:val="22"/>
          <w:lang w:val="ru-RU"/>
        </w:rPr>
        <w:t>г</w:t>
      </w:r>
      <w:r w:rsidRPr="00F44C56">
        <w:rPr>
          <w:i w:val="0"/>
          <w:sz w:val="22"/>
          <w:szCs w:val="22"/>
          <w:lang w:val="ru-RU"/>
        </w:rPr>
        <w:t xml:space="preserve">., </w:t>
      </w:r>
      <w:r>
        <w:rPr>
          <w:i w:val="0"/>
          <w:sz w:val="22"/>
          <w:szCs w:val="22"/>
          <w:lang w:val="ru-RU"/>
        </w:rPr>
        <w:t>Комитете</w:t>
      </w:r>
      <w:r w:rsidRPr="00F44C56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отметил особую роль судебной системы в защите прав интеллектуальной собственности</w:t>
      </w:r>
      <w:r w:rsidRPr="00F44C56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F44C56">
        <w:rPr>
          <w:i w:val="0"/>
          <w:sz w:val="22"/>
          <w:szCs w:val="22"/>
          <w:lang w:val="ru-RU"/>
        </w:rPr>
        <w:t xml:space="preserve"> 7 </w:t>
      </w:r>
      <w:r>
        <w:rPr>
          <w:i w:val="0"/>
          <w:sz w:val="22"/>
          <w:szCs w:val="22"/>
          <w:lang w:val="ru-RU"/>
        </w:rPr>
        <w:t>документа</w:t>
      </w:r>
      <w:r w:rsidRPr="00F44C56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F44C56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F44C56">
        <w:rPr>
          <w:i w:val="0"/>
          <w:sz w:val="22"/>
          <w:szCs w:val="22"/>
          <w:lang w:val="ru-RU"/>
        </w:rPr>
        <w:t xml:space="preserve">/2/13).  </w:t>
      </w:r>
      <w:r>
        <w:rPr>
          <w:i w:val="0"/>
          <w:sz w:val="22"/>
          <w:szCs w:val="22"/>
          <w:lang w:val="ru-RU"/>
        </w:rPr>
        <w:t>Комитет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также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обсудил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вопрос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специализации</w:t>
      </w:r>
      <w:r w:rsidRPr="001E4797">
        <w:rPr>
          <w:i w:val="0"/>
          <w:sz w:val="22"/>
          <w:szCs w:val="22"/>
          <w:lang w:val="ru-RU"/>
        </w:rPr>
        <w:t xml:space="preserve">  </w:t>
      </w:r>
      <w:r>
        <w:rPr>
          <w:i w:val="0"/>
          <w:sz w:val="22"/>
          <w:szCs w:val="22"/>
          <w:lang w:val="ru-RU"/>
        </w:rPr>
        <w:t>судебных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органов</w:t>
      </w:r>
      <w:r w:rsidRPr="001E4797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и</w:t>
      </w:r>
      <w:r w:rsidRPr="001E4797">
        <w:rPr>
          <w:i w:val="0"/>
          <w:sz w:val="22"/>
          <w:szCs w:val="22"/>
          <w:lang w:val="ru-RU"/>
        </w:rPr>
        <w:t xml:space="preserve"> «</w:t>
      </w:r>
      <w:r>
        <w:rPr>
          <w:i w:val="0"/>
          <w:sz w:val="22"/>
          <w:szCs w:val="22"/>
          <w:lang w:val="ru-RU"/>
        </w:rPr>
        <w:t>особый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интерес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был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проявлен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различным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 xml:space="preserve">путям, которыми государства-члены решают этот вопрос» </w:t>
      </w:r>
      <w:r w:rsidRPr="001E4797">
        <w:rPr>
          <w:i w:val="0"/>
          <w:sz w:val="22"/>
          <w:szCs w:val="22"/>
          <w:lang w:val="ru-RU"/>
        </w:rPr>
        <w:t>(</w:t>
      </w:r>
      <w:r>
        <w:rPr>
          <w:i w:val="0"/>
          <w:sz w:val="22"/>
          <w:szCs w:val="22"/>
          <w:lang w:val="ru-RU"/>
        </w:rPr>
        <w:t>пункт</w:t>
      </w:r>
      <w:r w:rsidRPr="001E4797">
        <w:rPr>
          <w:i w:val="0"/>
          <w:sz w:val="22"/>
          <w:szCs w:val="22"/>
          <w:lang w:val="ru-RU"/>
        </w:rPr>
        <w:t xml:space="preserve"> 8 </w:t>
      </w:r>
      <w:r>
        <w:rPr>
          <w:i w:val="0"/>
          <w:sz w:val="22"/>
          <w:szCs w:val="22"/>
          <w:lang w:val="ru-RU"/>
        </w:rPr>
        <w:t>документа</w:t>
      </w:r>
      <w:r w:rsidRPr="001E4797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1E4797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1E4797">
        <w:rPr>
          <w:i w:val="0"/>
          <w:sz w:val="22"/>
          <w:szCs w:val="22"/>
          <w:lang w:val="ru-RU"/>
        </w:rPr>
        <w:t xml:space="preserve">/2/13).  </w:t>
      </w:r>
      <w:r>
        <w:rPr>
          <w:i w:val="0"/>
          <w:sz w:val="22"/>
          <w:szCs w:val="22"/>
          <w:lang w:val="ru-RU"/>
        </w:rPr>
        <w:t>Некоторые государства-члены обсудили необходимость наличия специализированного судебного органа для эффективного и рентабельного вынесения решений по спорам в области интеллектуальной собственности</w:t>
      </w:r>
      <w:r w:rsidRPr="001E4797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1E4797">
        <w:rPr>
          <w:i w:val="0"/>
          <w:sz w:val="22"/>
          <w:szCs w:val="22"/>
          <w:lang w:val="ru-RU"/>
        </w:rPr>
        <w:t xml:space="preserve"> 8 </w:t>
      </w:r>
      <w:r>
        <w:rPr>
          <w:i w:val="0"/>
          <w:sz w:val="22"/>
          <w:szCs w:val="22"/>
          <w:lang w:val="ru-RU"/>
        </w:rPr>
        <w:t>документа</w:t>
      </w:r>
      <w:r w:rsidRPr="001E4797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1E4797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1E4797">
        <w:rPr>
          <w:i w:val="0"/>
          <w:sz w:val="22"/>
          <w:szCs w:val="22"/>
          <w:lang w:val="ru-RU"/>
        </w:rPr>
        <w:t xml:space="preserve">/2/13).  </w:t>
      </w:r>
      <w:r>
        <w:rPr>
          <w:i w:val="0"/>
          <w:sz w:val="22"/>
          <w:szCs w:val="22"/>
          <w:lang w:val="ru-RU"/>
        </w:rPr>
        <w:t>Была также высказана мысль о том, что специализация судебных органов может быть обеспечена за счет концентрации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судебных споров по вопросам интеллектуальной собственности в рамках существующих судебных структур</w:t>
      </w:r>
      <w:r w:rsidRPr="001E4797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1E4797">
        <w:rPr>
          <w:i w:val="0"/>
          <w:sz w:val="22"/>
          <w:szCs w:val="22"/>
          <w:lang w:val="ru-RU"/>
        </w:rPr>
        <w:t xml:space="preserve"> 8 </w:t>
      </w:r>
      <w:r>
        <w:rPr>
          <w:i w:val="0"/>
          <w:sz w:val="22"/>
          <w:szCs w:val="22"/>
          <w:lang w:val="ru-RU"/>
        </w:rPr>
        <w:t>документа</w:t>
      </w:r>
      <w:r w:rsidRPr="001E4797">
        <w:rPr>
          <w:i w:val="0"/>
          <w:sz w:val="22"/>
          <w:szCs w:val="22"/>
          <w:lang w:val="ru-RU"/>
        </w:rPr>
        <w:t xml:space="preserve"> </w:t>
      </w:r>
      <w:r w:rsidRPr="005C0F25">
        <w:rPr>
          <w:i w:val="0"/>
          <w:sz w:val="22"/>
          <w:szCs w:val="22"/>
        </w:rPr>
        <w:t>WIPO</w:t>
      </w:r>
      <w:r w:rsidRPr="001E4797">
        <w:rPr>
          <w:i w:val="0"/>
          <w:sz w:val="22"/>
          <w:szCs w:val="22"/>
          <w:lang w:val="ru-RU"/>
        </w:rPr>
        <w:t>/</w:t>
      </w:r>
      <w:r w:rsidRPr="005C0F25">
        <w:rPr>
          <w:i w:val="0"/>
          <w:sz w:val="22"/>
          <w:szCs w:val="22"/>
        </w:rPr>
        <w:t>ACE</w:t>
      </w:r>
      <w:r w:rsidRPr="001E4797">
        <w:rPr>
          <w:i w:val="0"/>
          <w:sz w:val="22"/>
          <w:szCs w:val="22"/>
          <w:lang w:val="ru-RU"/>
        </w:rPr>
        <w:t>/2/13).</w:t>
      </w:r>
    </w:p>
    <w:p w:rsidR="00350DBB" w:rsidRPr="001E4797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1E4797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1E4797">
        <w:rPr>
          <w:i w:val="0"/>
          <w:sz w:val="22"/>
          <w:szCs w:val="22"/>
          <w:lang w:val="ru-RU"/>
        </w:rPr>
        <w:lastRenderedPageBreak/>
        <w:t>6.</w:t>
      </w:r>
      <w:r w:rsidRPr="001E4797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На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четвертой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сессии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ККЗП</w:t>
      </w:r>
      <w:r w:rsidRPr="001E4797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состоявшейся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</w:t>
      </w:r>
      <w:r w:rsidRPr="001E4797">
        <w:rPr>
          <w:i w:val="0"/>
          <w:sz w:val="22"/>
          <w:szCs w:val="22"/>
          <w:lang w:val="ru-RU"/>
        </w:rPr>
        <w:t xml:space="preserve"> 2007 </w:t>
      </w:r>
      <w:r>
        <w:rPr>
          <w:i w:val="0"/>
          <w:sz w:val="22"/>
          <w:szCs w:val="22"/>
          <w:lang w:val="ru-RU"/>
        </w:rPr>
        <w:t>г</w:t>
      </w:r>
      <w:r w:rsidRPr="001E4797">
        <w:rPr>
          <w:i w:val="0"/>
          <w:sz w:val="22"/>
          <w:szCs w:val="22"/>
          <w:lang w:val="ru-RU"/>
        </w:rPr>
        <w:t xml:space="preserve">., </w:t>
      </w:r>
      <w:r>
        <w:rPr>
          <w:i w:val="0"/>
          <w:sz w:val="22"/>
          <w:szCs w:val="22"/>
          <w:lang w:val="ru-RU"/>
        </w:rPr>
        <w:t>были подняты вопросы относительно «специализации судебных органов в сферах как уголовного, так и гражданского судопроизводства»</w:t>
      </w:r>
      <w:r w:rsidRPr="001E4797">
        <w:rPr>
          <w:i w:val="0"/>
          <w:sz w:val="22"/>
          <w:szCs w:val="22"/>
          <w:lang w:val="ru-RU"/>
        </w:rPr>
        <w:t xml:space="preserve"> (</w:t>
      </w:r>
      <w:r>
        <w:rPr>
          <w:i w:val="0"/>
          <w:sz w:val="22"/>
          <w:szCs w:val="22"/>
          <w:lang w:val="ru-RU"/>
        </w:rPr>
        <w:t>пункт</w:t>
      </w:r>
      <w:r w:rsidRPr="001E4797">
        <w:rPr>
          <w:i w:val="0"/>
          <w:sz w:val="22"/>
          <w:szCs w:val="22"/>
          <w:lang w:val="ru-RU"/>
        </w:rPr>
        <w:t xml:space="preserve"> 9 </w:t>
      </w:r>
      <w:r>
        <w:rPr>
          <w:i w:val="0"/>
          <w:sz w:val="22"/>
          <w:szCs w:val="22"/>
          <w:lang w:val="ru-RU"/>
        </w:rPr>
        <w:t>документа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</w:rPr>
        <w:t>WIPO</w:t>
      </w:r>
      <w:r w:rsidRPr="001E4797">
        <w:rPr>
          <w:i w:val="0"/>
          <w:sz w:val="22"/>
          <w:szCs w:val="22"/>
          <w:lang w:val="ru-RU"/>
        </w:rPr>
        <w:t>/</w:t>
      </w:r>
      <w:r>
        <w:rPr>
          <w:i w:val="0"/>
          <w:sz w:val="22"/>
          <w:szCs w:val="22"/>
        </w:rPr>
        <w:t>ACE</w:t>
      </w:r>
      <w:r w:rsidRPr="001E4797">
        <w:rPr>
          <w:i w:val="0"/>
          <w:sz w:val="22"/>
          <w:szCs w:val="22"/>
          <w:lang w:val="ru-RU"/>
        </w:rPr>
        <w:t>/4/10).</w:t>
      </w:r>
    </w:p>
    <w:p w:rsidR="00350DBB" w:rsidRPr="001E4797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</w:p>
    <w:p w:rsidR="00350DBB" w:rsidRPr="00E8768C" w:rsidRDefault="00350DBB" w:rsidP="00350DBB">
      <w:pPr>
        <w:pStyle w:val="DecisionInvitingPara"/>
        <w:ind w:left="0"/>
        <w:rPr>
          <w:i w:val="0"/>
          <w:sz w:val="22"/>
          <w:szCs w:val="22"/>
          <w:lang w:val="ru-RU"/>
        </w:rPr>
      </w:pPr>
      <w:r w:rsidRPr="001E4797">
        <w:rPr>
          <w:i w:val="0"/>
          <w:sz w:val="22"/>
          <w:szCs w:val="22"/>
          <w:lang w:val="ru-RU"/>
        </w:rPr>
        <w:t>7.</w:t>
      </w:r>
      <w:r w:rsidRPr="001E4797">
        <w:rPr>
          <w:i w:val="0"/>
          <w:sz w:val="22"/>
          <w:szCs w:val="22"/>
          <w:lang w:val="ru-RU"/>
        </w:rPr>
        <w:tab/>
      </w:r>
      <w:r>
        <w:rPr>
          <w:i w:val="0"/>
          <w:sz w:val="22"/>
          <w:szCs w:val="22"/>
          <w:lang w:val="ru-RU"/>
        </w:rPr>
        <w:t>Государства</w:t>
      </w:r>
      <w:r w:rsidRPr="001E4797">
        <w:rPr>
          <w:i w:val="0"/>
          <w:sz w:val="22"/>
          <w:szCs w:val="22"/>
          <w:lang w:val="ru-RU"/>
        </w:rPr>
        <w:t>-</w:t>
      </w:r>
      <w:r>
        <w:rPr>
          <w:i w:val="0"/>
          <w:sz w:val="22"/>
          <w:szCs w:val="22"/>
          <w:lang w:val="ru-RU"/>
        </w:rPr>
        <w:t>члены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активно занимаются созданием либо специализированного судебного органа, либо судов по вопросам интеллектуальной собственности</w:t>
      </w:r>
      <w:r w:rsidRPr="001E4797">
        <w:rPr>
          <w:i w:val="0"/>
          <w:sz w:val="22"/>
          <w:szCs w:val="22"/>
          <w:lang w:val="ru-RU"/>
        </w:rPr>
        <w:t xml:space="preserve">.  </w:t>
      </w:r>
      <w:r>
        <w:rPr>
          <w:i w:val="0"/>
          <w:sz w:val="22"/>
          <w:szCs w:val="22"/>
          <w:lang w:val="ru-RU"/>
        </w:rPr>
        <w:t>Такие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методы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могут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привести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существенным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выгодам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для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защиты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прав</w:t>
      </w:r>
      <w:r w:rsidRPr="001E4797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как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то</w:t>
      </w:r>
      <w:r w:rsidRPr="001E4797">
        <w:rPr>
          <w:i w:val="0"/>
          <w:sz w:val="22"/>
          <w:szCs w:val="22"/>
          <w:lang w:val="ru-RU"/>
        </w:rPr>
        <w:t xml:space="preserve">: </w:t>
      </w:r>
      <w:r>
        <w:rPr>
          <w:i w:val="0"/>
          <w:sz w:val="22"/>
          <w:szCs w:val="22"/>
          <w:lang w:val="ru-RU"/>
        </w:rPr>
        <w:t>улучшениям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принятии решений по вопросам эффективности судебной деятельности, возросшей последовательности и предсказуемости</w:t>
      </w:r>
      <w:r w:rsidRPr="001E4797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 точки зрения результатов рассмотрения дел, а также уменьшению расходов для систем защиты прав</w:t>
      </w:r>
      <w:r w:rsidRPr="001E4797">
        <w:rPr>
          <w:i w:val="0"/>
          <w:sz w:val="22"/>
          <w:szCs w:val="22"/>
          <w:lang w:val="ru-RU"/>
        </w:rPr>
        <w:t xml:space="preserve">. </w:t>
      </w:r>
      <w:r>
        <w:rPr>
          <w:i w:val="0"/>
          <w:sz w:val="22"/>
          <w:szCs w:val="22"/>
          <w:lang w:val="ru-RU"/>
        </w:rPr>
        <w:t>Соответственно</w:t>
      </w:r>
      <w:r w:rsidRPr="00E8768C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мы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считаем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своевременным</w:t>
      </w:r>
      <w:r w:rsidRPr="00E8768C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чтобы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ККЗП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сосредоточил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внимание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на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этой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теме</w:t>
      </w:r>
      <w:r w:rsidRPr="00E8768C">
        <w:rPr>
          <w:i w:val="0"/>
          <w:sz w:val="22"/>
          <w:szCs w:val="22"/>
          <w:lang w:val="ru-RU"/>
        </w:rPr>
        <w:t xml:space="preserve">, </w:t>
      </w:r>
      <w:r>
        <w:rPr>
          <w:i w:val="0"/>
          <w:sz w:val="22"/>
          <w:szCs w:val="22"/>
          <w:lang w:val="ru-RU"/>
        </w:rPr>
        <w:t>поскольку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было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бы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весьма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полезно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провести на десятой сессии</w:t>
      </w:r>
      <w:r w:rsidRPr="00E8768C">
        <w:rPr>
          <w:i w:val="0"/>
          <w:sz w:val="22"/>
          <w:szCs w:val="22"/>
          <w:lang w:val="ru-RU"/>
        </w:rPr>
        <w:t xml:space="preserve"> </w:t>
      </w:r>
      <w:r>
        <w:rPr>
          <w:i w:val="0"/>
          <w:sz w:val="22"/>
          <w:szCs w:val="22"/>
          <w:lang w:val="ru-RU"/>
        </w:rPr>
        <w:t>обмен мнениями в отношении усилий государств-членов в этой области</w:t>
      </w:r>
      <w:r w:rsidRPr="00E8768C">
        <w:rPr>
          <w:i w:val="0"/>
          <w:sz w:val="22"/>
          <w:szCs w:val="22"/>
          <w:lang w:val="ru-RU"/>
        </w:rPr>
        <w:t>.</w:t>
      </w:r>
    </w:p>
    <w:p w:rsidR="00350DBB" w:rsidRPr="005C0F25" w:rsidRDefault="00350DBB" w:rsidP="00350DBB">
      <w:pPr>
        <w:pStyle w:val="Endofdocument-Annex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2928D3" w:rsidRPr="008D1D87" w:rsidRDefault="002928D3" w:rsidP="008D1D87">
      <w:pPr>
        <w:pStyle w:val="Endofdocument"/>
        <w:rPr>
          <w:lang w:val="ru-RU"/>
        </w:rPr>
      </w:pPr>
    </w:p>
    <w:sectPr w:rsidR="002928D3" w:rsidRPr="008D1D87" w:rsidSect="00350DBB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37" w:rsidRDefault="006F3637">
      <w:r>
        <w:separator/>
      </w:r>
    </w:p>
  </w:endnote>
  <w:endnote w:type="continuationSeparator" w:id="0">
    <w:p w:rsidR="006F3637" w:rsidRDefault="006F3637" w:rsidP="003B38C1">
      <w:r>
        <w:separator/>
      </w:r>
    </w:p>
    <w:p w:rsidR="006F3637" w:rsidRPr="003B38C1" w:rsidRDefault="006F36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3637" w:rsidRPr="003B38C1" w:rsidRDefault="006F36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37" w:rsidRDefault="006F3637">
      <w:r>
        <w:separator/>
      </w:r>
    </w:p>
  </w:footnote>
  <w:footnote w:type="continuationSeparator" w:id="0">
    <w:p w:rsidR="006F3637" w:rsidRDefault="006F3637" w:rsidP="008B60B2">
      <w:r>
        <w:separator/>
      </w:r>
    </w:p>
    <w:p w:rsidR="006F3637" w:rsidRPr="00ED77FB" w:rsidRDefault="006F36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F3637" w:rsidRPr="00ED77FB" w:rsidRDefault="006F36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50DBB" w:rsidRPr="00DE6326" w:rsidRDefault="00350DBB" w:rsidP="00350DBB">
      <w:pPr>
        <w:pStyle w:val="FootnoteText"/>
        <w:keepLines/>
        <w:rPr>
          <w:color w:val="000000"/>
          <w:szCs w:val="18"/>
        </w:rPr>
      </w:pPr>
      <w:r w:rsidRPr="00DE6326">
        <w:rPr>
          <w:rStyle w:val="FootnoteReference"/>
          <w:szCs w:val="18"/>
        </w:rPr>
        <w:footnoteRef/>
      </w:r>
      <w:r w:rsidRPr="00350DBB">
        <w:rPr>
          <w:szCs w:val="18"/>
          <w:lang w:val="ru-RU"/>
        </w:rPr>
        <w:t xml:space="preserve"> </w:t>
      </w:r>
      <w:r w:rsidRPr="00350DBB">
        <w:rPr>
          <w:szCs w:val="18"/>
          <w:lang w:val="ru-RU"/>
        </w:rPr>
        <w:tab/>
      </w:r>
      <w:r>
        <w:rPr>
          <w:color w:val="000000"/>
          <w:szCs w:val="18"/>
          <w:lang w:val="ru-RU"/>
        </w:rPr>
        <w:t>Пункт</w:t>
      </w:r>
      <w:r w:rsidRPr="00350DBB">
        <w:rPr>
          <w:color w:val="000000"/>
          <w:szCs w:val="18"/>
          <w:lang w:val="ru-RU"/>
        </w:rPr>
        <w:t xml:space="preserve"> 16 </w:t>
      </w:r>
      <w:r>
        <w:rPr>
          <w:color w:val="000000"/>
          <w:szCs w:val="18"/>
          <w:lang w:val="ru-RU"/>
        </w:rPr>
        <w:t>документа</w:t>
      </w:r>
      <w:r w:rsidRPr="00350DBB">
        <w:rPr>
          <w:color w:val="000000"/>
          <w:szCs w:val="18"/>
          <w:lang w:val="ru-RU"/>
        </w:rPr>
        <w:t xml:space="preserve"> </w:t>
      </w:r>
      <w:r w:rsidRPr="00DE6326">
        <w:rPr>
          <w:color w:val="000000"/>
          <w:szCs w:val="18"/>
        </w:rPr>
        <w:t>WIPO</w:t>
      </w:r>
      <w:r w:rsidRPr="00350DBB">
        <w:rPr>
          <w:color w:val="000000"/>
          <w:szCs w:val="18"/>
          <w:lang w:val="ru-RU"/>
        </w:rPr>
        <w:t>/</w:t>
      </w:r>
      <w:r w:rsidRPr="00DE6326">
        <w:rPr>
          <w:color w:val="000000"/>
          <w:szCs w:val="18"/>
        </w:rPr>
        <w:t>ACE</w:t>
      </w:r>
      <w:r w:rsidRPr="00350DBB">
        <w:rPr>
          <w:color w:val="000000"/>
          <w:szCs w:val="18"/>
          <w:lang w:val="ru-RU"/>
        </w:rPr>
        <w:t>/1</w:t>
      </w:r>
      <w:r w:rsidRPr="00350DBB">
        <w:rPr>
          <w:szCs w:val="18"/>
          <w:lang w:val="ru-RU"/>
        </w:rPr>
        <w:t xml:space="preserve">/7 </w:t>
      </w:r>
      <w:r w:rsidRPr="00952653">
        <w:rPr>
          <w:szCs w:val="18"/>
        </w:rPr>
        <w:t>Rev</w:t>
      </w:r>
      <w:r w:rsidRPr="00350DBB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см. </w:t>
      </w:r>
      <w:hyperlink r:id="rId1" w:history="1">
        <w:r w:rsidRPr="00952653">
          <w:rPr>
            <w:rStyle w:val="Hyperlink"/>
            <w:szCs w:val="18"/>
          </w:rPr>
          <w:t>http://www.wipo.int/meetings/en/doc_details.jsp?doc_id=17452</w:t>
        </w:r>
      </w:hyperlink>
      <w:r>
        <w:rPr>
          <w:color w:val="000000"/>
          <w:szCs w:val="18"/>
        </w:rPr>
        <w:t xml:space="preserve"> </w:t>
      </w:r>
    </w:p>
  </w:footnote>
  <w:footnote w:id="3">
    <w:p w:rsidR="00350DBB" w:rsidRPr="00350DBB" w:rsidRDefault="00350DBB" w:rsidP="00350DBB">
      <w:pPr>
        <w:pStyle w:val="FootnoteText"/>
        <w:keepLines/>
        <w:rPr>
          <w:i/>
          <w:color w:val="000000"/>
          <w:szCs w:val="18"/>
          <w:lang w:val="ru-RU"/>
        </w:rPr>
      </w:pPr>
      <w:r w:rsidRPr="00DE6326">
        <w:rPr>
          <w:rStyle w:val="FootnoteReference"/>
          <w:color w:val="000000"/>
          <w:szCs w:val="18"/>
        </w:rPr>
        <w:footnoteRef/>
      </w:r>
      <w:r w:rsidRPr="00350DBB">
        <w:rPr>
          <w:color w:val="000000"/>
          <w:szCs w:val="18"/>
          <w:lang w:val="ru-RU"/>
        </w:rPr>
        <w:t xml:space="preserve"> </w:t>
      </w:r>
      <w:r w:rsidRPr="00350DBB">
        <w:rPr>
          <w:color w:val="000000"/>
          <w:szCs w:val="18"/>
          <w:lang w:val="ru-RU"/>
        </w:rPr>
        <w:tab/>
      </w:r>
      <w:r>
        <w:rPr>
          <w:color w:val="000000"/>
          <w:szCs w:val="18"/>
          <w:lang w:val="ru-RU"/>
        </w:rPr>
        <w:t>Документы сессии см.</w:t>
      </w:r>
      <w:r w:rsidRPr="00350DBB">
        <w:rPr>
          <w:color w:val="000000"/>
          <w:szCs w:val="18"/>
          <w:lang w:val="ru-RU"/>
        </w:rPr>
        <w:t xml:space="preserve"> </w:t>
      </w:r>
      <w:hyperlink r:id="rId2" w:history="1">
        <w:r w:rsidRPr="00DE6326">
          <w:rPr>
            <w:rStyle w:val="Hyperlink"/>
            <w:iCs/>
            <w:color w:val="000000"/>
            <w:szCs w:val="18"/>
          </w:rPr>
          <w:t>http</w:t>
        </w:r>
        <w:r w:rsidRPr="00350DBB">
          <w:rPr>
            <w:rStyle w:val="Hyperlink"/>
            <w:iCs/>
            <w:color w:val="000000"/>
            <w:szCs w:val="18"/>
            <w:lang w:val="ru-RU"/>
          </w:rPr>
          <w:t>://</w:t>
        </w:r>
        <w:r w:rsidRPr="00DE6326">
          <w:rPr>
            <w:rStyle w:val="Hyperlink"/>
            <w:iCs/>
            <w:color w:val="000000"/>
            <w:szCs w:val="18"/>
          </w:rPr>
          <w:t>www</w:t>
        </w:r>
        <w:r w:rsidRPr="00350DBB">
          <w:rPr>
            <w:rStyle w:val="Hyperlink"/>
            <w:iCs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iCs/>
            <w:color w:val="000000"/>
            <w:szCs w:val="18"/>
          </w:rPr>
          <w:t>wipo</w:t>
        </w:r>
        <w:proofErr w:type="spellEnd"/>
        <w:r w:rsidRPr="00350DBB">
          <w:rPr>
            <w:rStyle w:val="Hyperlink"/>
            <w:iCs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iCs/>
            <w:color w:val="000000"/>
            <w:szCs w:val="18"/>
          </w:rPr>
          <w:t>int</w:t>
        </w:r>
        <w:proofErr w:type="spellEnd"/>
        <w:r w:rsidRPr="00350DBB">
          <w:rPr>
            <w:rStyle w:val="Hyperlink"/>
            <w:iCs/>
            <w:color w:val="000000"/>
            <w:szCs w:val="18"/>
            <w:lang w:val="ru-RU"/>
          </w:rPr>
          <w:t>/</w:t>
        </w:r>
        <w:r w:rsidRPr="00DE6326">
          <w:rPr>
            <w:rStyle w:val="Hyperlink"/>
            <w:iCs/>
            <w:color w:val="000000"/>
            <w:szCs w:val="18"/>
          </w:rPr>
          <w:t>meetings</w:t>
        </w:r>
        <w:r w:rsidRPr="00350DBB">
          <w:rPr>
            <w:rStyle w:val="Hyperlink"/>
            <w:iCs/>
            <w:color w:val="000000"/>
            <w:szCs w:val="18"/>
            <w:lang w:val="ru-RU"/>
          </w:rPr>
          <w:t>/</w:t>
        </w:r>
        <w:r w:rsidRPr="00DE6326">
          <w:rPr>
            <w:rStyle w:val="Hyperlink"/>
            <w:iCs/>
            <w:color w:val="000000"/>
            <w:szCs w:val="18"/>
          </w:rPr>
          <w:t>en</w:t>
        </w:r>
        <w:r w:rsidRPr="00350DBB">
          <w:rPr>
            <w:rStyle w:val="Hyperlink"/>
            <w:iCs/>
            <w:color w:val="000000"/>
            <w:szCs w:val="18"/>
            <w:lang w:val="ru-RU"/>
          </w:rPr>
          <w:t>/</w:t>
        </w:r>
        <w:r w:rsidRPr="00DE6326">
          <w:rPr>
            <w:rStyle w:val="Hyperlink"/>
            <w:iCs/>
            <w:color w:val="000000"/>
            <w:szCs w:val="18"/>
          </w:rPr>
          <w:t>details</w:t>
        </w:r>
        <w:r w:rsidRPr="00350DBB">
          <w:rPr>
            <w:rStyle w:val="Hyperlink"/>
            <w:iCs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iCs/>
            <w:color w:val="000000"/>
            <w:szCs w:val="18"/>
          </w:rPr>
          <w:t>jsp</w:t>
        </w:r>
        <w:proofErr w:type="spellEnd"/>
        <w:r w:rsidRPr="00350DBB">
          <w:rPr>
            <w:rStyle w:val="Hyperlink"/>
            <w:iCs/>
            <w:color w:val="000000"/>
            <w:szCs w:val="18"/>
            <w:lang w:val="ru-RU"/>
          </w:rPr>
          <w:t>?</w:t>
        </w:r>
        <w:r w:rsidRPr="00DE6326">
          <w:rPr>
            <w:rStyle w:val="Hyperlink"/>
            <w:iCs/>
            <w:color w:val="000000"/>
            <w:szCs w:val="18"/>
          </w:rPr>
          <w:t>meeting</w:t>
        </w:r>
        <w:r w:rsidRPr="00350DBB">
          <w:rPr>
            <w:rStyle w:val="Hyperlink"/>
            <w:iCs/>
            <w:color w:val="000000"/>
            <w:szCs w:val="18"/>
            <w:lang w:val="ru-RU"/>
          </w:rPr>
          <w:t>_</w:t>
        </w:r>
        <w:r w:rsidRPr="00DE6326">
          <w:rPr>
            <w:rStyle w:val="Hyperlink"/>
            <w:iCs/>
            <w:color w:val="000000"/>
            <w:szCs w:val="18"/>
          </w:rPr>
          <w:t>id</w:t>
        </w:r>
        <w:r w:rsidRPr="00350DBB">
          <w:rPr>
            <w:rStyle w:val="Hyperlink"/>
            <w:iCs/>
            <w:color w:val="000000"/>
            <w:szCs w:val="18"/>
            <w:lang w:val="ru-RU"/>
          </w:rPr>
          <w:t>=5662</w:t>
        </w:r>
      </w:hyperlink>
    </w:p>
  </w:footnote>
  <w:footnote w:id="4">
    <w:p w:rsidR="00350DBB" w:rsidRPr="00350DBB" w:rsidRDefault="00350DBB" w:rsidP="00350DBB">
      <w:pPr>
        <w:pStyle w:val="FootnoteText"/>
        <w:keepLines/>
        <w:rPr>
          <w:color w:val="000000"/>
          <w:szCs w:val="18"/>
          <w:lang w:val="ru-RU"/>
        </w:rPr>
      </w:pPr>
      <w:r w:rsidRPr="00DE6326">
        <w:rPr>
          <w:rStyle w:val="FootnoteReference"/>
          <w:color w:val="000000"/>
          <w:szCs w:val="18"/>
        </w:rPr>
        <w:footnoteRef/>
      </w:r>
      <w:r w:rsidRPr="00350DBB">
        <w:rPr>
          <w:i/>
          <w:color w:val="000000"/>
          <w:szCs w:val="18"/>
          <w:lang w:val="ru-RU"/>
        </w:rPr>
        <w:t xml:space="preserve"> </w:t>
      </w:r>
      <w:r w:rsidRPr="00350DBB">
        <w:rPr>
          <w:i/>
          <w:color w:val="000000"/>
          <w:szCs w:val="18"/>
          <w:lang w:val="ru-RU"/>
        </w:rPr>
        <w:tab/>
      </w:r>
      <w:r>
        <w:rPr>
          <w:color w:val="000000"/>
          <w:szCs w:val="18"/>
          <w:lang w:val="ru-RU"/>
        </w:rPr>
        <w:t xml:space="preserve">Документы сессии </w:t>
      </w:r>
      <w:r>
        <w:rPr>
          <w:color w:val="000000"/>
          <w:szCs w:val="18"/>
          <w:lang w:val="ru-RU"/>
        </w:rPr>
        <w:t>см.</w:t>
      </w:r>
      <w:r w:rsidRPr="00350DBB">
        <w:rPr>
          <w:color w:val="000000"/>
          <w:szCs w:val="18"/>
          <w:lang w:val="ru-RU"/>
        </w:rPr>
        <w:t xml:space="preserve"> </w:t>
      </w:r>
      <w:hyperlink r:id="rId3" w:history="1">
        <w:r w:rsidRPr="00DE6326">
          <w:rPr>
            <w:rStyle w:val="Hyperlink"/>
            <w:color w:val="000000"/>
            <w:szCs w:val="18"/>
          </w:rPr>
          <w:t>http</w:t>
        </w:r>
        <w:r w:rsidRPr="00350DBB">
          <w:rPr>
            <w:rStyle w:val="Hyperlink"/>
            <w:color w:val="000000"/>
            <w:szCs w:val="18"/>
            <w:lang w:val="ru-RU"/>
          </w:rPr>
          <w:t>://</w:t>
        </w:r>
        <w:r w:rsidRPr="00DE6326">
          <w:rPr>
            <w:rStyle w:val="Hyperlink"/>
            <w:color w:val="000000"/>
            <w:szCs w:val="18"/>
          </w:rPr>
          <w:t>www</w:t>
        </w:r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color w:val="000000"/>
            <w:szCs w:val="18"/>
          </w:rPr>
          <w:t>wipo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color w:val="000000"/>
            <w:szCs w:val="18"/>
          </w:rPr>
          <w:t>int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DE6326">
          <w:rPr>
            <w:rStyle w:val="Hyperlink"/>
            <w:color w:val="000000"/>
            <w:szCs w:val="18"/>
          </w:rPr>
          <w:t>meetings</w:t>
        </w:r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DE6326">
          <w:rPr>
            <w:rStyle w:val="Hyperlink"/>
            <w:color w:val="000000"/>
            <w:szCs w:val="18"/>
          </w:rPr>
          <w:t>en</w:t>
        </w:r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DE6326">
          <w:rPr>
            <w:rStyle w:val="Hyperlink"/>
            <w:color w:val="000000"/>
            <w:szCs w:val="18"/>
          </w:rPr>
          <w:t>details</w:t>
        </w:r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DE6326">
          <w:rPr>
            <w:rStyle w:val="Hyperlink"/>
            <w:color w:val="000000"/>
            <w:szCs w:val="18"/>
          </w:rPr>
          <w:t>jsp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?</w:t>
        </w:r>
        <w:r w:rsidRPr="00DE6326">
          <w:rPr>
            <w:rStyle w:val="Hyperlink"/>
            <w:color w:val="000000"/>
            <w:szCs w:val="18"/>
          </w:rPr>
          <w:t>meeting</w:t>
        </w:r>
        <w:r w:rsidRPr="00350DBB">
          <w:rPr>
            <w:rStyle w:val="Hyperlink"/>
            <w:color w:val="000000"/>
            <w:szCs w:val="18"/>
            <w:lang w:val="ru-RU"/>
          </w:rPr>
          <w:t>_</w:t>
        </w:r>
        <w:r w:rsidRPr="00DE6326">
          <w:rPr>
            <w:rStyle w:val="Hyperlink"/>
            <w:color w:val="000000"/>
            <w:szCs w:val="18"/>
          </w:rPr>
          <w:t>id</w:t>
        </w:r>
        <w:r w:rsidRPr="00350DBB">
          <w:rPr>
            <w:rStyle w:val="Hyperlink"/>
            <w:color w:val="000000"/>
            <w:szCs w:val="18"/>
            <w:lang w:val="ru-RU"/>
          </w:rPr>
          <w:t>=9964</w:t>
        </w:r>
      </w:hyperlink>
    </w:p>
  </w:footnote>
  <w:footnote w:id="5">
    <w:p w:rsidR="00350DBB" w:rsidRPr="00350DBB" w:rsidRDefault="00350DBB" w:rsidP="00350DBB">
      <w:pPr>
        <w:pStyle w:val="FootnoteText"/>
        <w:keepLines/>
        <w:rPr>
          <w:color w:val="000000"/>
          <w:szCs w:val="18"/>
          <w:lang w:val="ru-RU"/>
        </w:rPr>
      </w:pPr>
      <w:r w:rsidRPr="00283757">
        <w:rPr>
          <w:rStyle w:val="FootnoteReference"/>
          <w:color w:val="000000"/>
          <w:szCs w:val="18"/>
        </w:rPr>
        <w:footnoteRef/>
      </w:r>
      <w:r w:rsidRPr="00350DBB">
        <w:rPr>
          <w:color w:val="000000"/>
          <w:szCs w:val="18"/>
          <w:lang w:val="ru-RU"/>
        </w:rPr>
        <w:t xml:space="preserve"> </w:t>
      </w:r>
      <w:r w:rsidRPr="00350DBB">
        <w:rPr>
          <w:color w:val="000000"/>
          <w:szCs w:val="18"/>
          <w:lang w:val="ru-RU"/>
        </w:rPr>
        <w:tab/>
      </w:r>
      <w:r>
        <w:rPr>
          <w:color w:val="000000"/>
          <w:szCs w:val="18"/>
          <w:lang w:val="ru-RU"/>
        </w:rPr>
        <w:t xml:space="preserve">Документы сессии </w:t>
      </w:r>
      <w:r>
        <w:rPr>
          <w:color w:val="000000"/>
          <w:szCs w:val="18"/>
          <w:lang w:val="ru-RU"/>
        </w:rPr>
        <w:t>см.</w:t>
      </w:r>
      <w:r w:rsidRPr="00350DBB">
        <w:rPr>
          <w:color w:val="000000"/>
          <w:szCs w:val="18"/>
          <w:lang w:val="ru-RU"/>
        </w:rPr>
        <w:t xml:space="preserve"> </w:t>
      </w:r>
      <w:hyperlink r:id="rId4" w:history="1">
        <w:r w:rsidRPr="00283757">
          <w:rPr>
            <w:rStyle w:val="Hyperlink"/>
            <w:color w:val="000000"/>
            <w:szCs w:val="18"/>
          </w:rPr>
          <w:t>http</w:t>
        </w:r>
        <w:r w:rsidRPr="00350DBB">
          <w:rPr>
            <w:rStyle w:val="Hyperlink"/>
            <w:color w:val="000000"/>
            <w:szCs w:val="18"/>
            <w:lang w:val="ru-RU"/>
          </w:rPr>
          <w:t>://</w:t>
        </w:r>
        <w:r w:rsidRPr="00283757">
          <w:rPr>
            <w:rStyle w:val="Hyperlink"/>
            <w:color w:val="000000"/>
            <w:szCs w:val="18"/>
          </w:rPr>
          <w:t>www</w:t>
        </w:r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wipo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int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meetings</w:t>
        </w:r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en</w:t>
        </w:r>
        <w:r w:rsidRPr="00350DBB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details</w:t>
        </w:r>
        <w:r w:rsidRPr="00350DBB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jsp</w:t>
        </w:r>
        <w:proofErr w:type="spellEnd"/>
        <w:r w:rsidRPr="00350DBB">
          <w:rPr>
            <w:rStyle w:val="Hyperlink"/>
            <w:color w:val="000000"/>
            <w:szCs w:val="18"/>
            <w:lang w:val="ru-RU"/>
          </w:rPr>
          <w:t>?</w:t>
        </w:r>
        <w:r w:rsidRPr="00283757">
          <w:rPr>
            <w:rStyle w:val="Hyperlink"/>
            <w:color w:val="000000"/>
            <w:szCs w:val="18"/>
          </w:rPr>
          <w:t>meeting</w:t>
        </w:r>
        <w:r w:rsidRPr="00350DBB">
          <w:rPr>
            <w:rStyle w:val="Hyperlink"/>
            <w:color w:val="000000"/>
            <w:szCs w:val="18"/>
            <w:lang w:val="ru-RU"/>
          </w:rPr>
          <w:t>_</w:t>
        </w:r>
        <w:r w:rsidRPr="00283757">
          <w:rPr>
            <w:rStyle w:val="Hyperlink"/>
            <w:color w:val="000000"/>
            <w:szCs w:val="18"/>
          </w:rPr>
          <w:t>id</w:t>
        </w:r>
        <w:r w:rsidRPr="00350DBB">
          <w:rPr>
            <w:rStyle w:val="Hyperlink"/>
            <w:color w:val="000000"/>
            <w:szCs w:val="18"/>
            <w:lang w:val="ru-RU"/>
          </w:rPr>
          <w:t>=12802</w:t>
        </w:r>
      </w:hyperlink>
    </w:p>
  </w:footnote>
  <w:footnote w:id="6">
    <w:p w:rsidR="00350DBB" w:rsidRPr="007121B2" w:rsidRDefault="00350DBB" w:rsidP="00350DB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21B2">
        <w:rPr>
          <w:lang w:val="ru-RU"/>
        </w:rPr>
        <w:t xml:space="preserve"> </w:t>
      </w:r>
      <w:r>
        <w:rPr>
          <w:lang w:val="ru-RU"/>
        </w:rPr>
        <w:tab/>
      </w:r>
      <w:r>
        <w:rPr>
          <w:color w:val="000000"/>
          <w:szCs w:val="18"/>
          <w:lang w:val="ru-RU"/>
        </w:rPr>
        <w:t>Документы сессии см.</w:t>
      </w:r>
      <w:r w:rsidRPr="007121B2">
        <w:rPr>
          <w:color w:val="000000"/>
          <w:szCs w:val="18"/>
          <w:lang w:val="ru-RU"/>
        </w:rPr>
        <w:t xml:space="preserve">  </w:t>
      </w:r>
      <w:hyperlink r:id="rId5" w:history="1">
        <w:r w:rsidRPr="00283757">
          <w:rPr>
            <w:rStyle w:val="Hyperlink"/>
            <w:color w:val="000000"/>
            <w:szCs w:val="18"/>
          </w:rPr>
          <w:t>http</w:t>
        </w:r>
        <w:r w:rsidRPr="007121B2">
          <w:rPr>
            <w:rStyle w:val="Hyperlink"/>
            <w:color w:val="000000"/>
            <w:szCs w:val="18"/>
            <w:lang w:val="ru-RU"/>
          </w:rPr>
          <w:t>://</w:t>
        </w:r>
        <w:r w:rsidRPr="00283757">
          <w:rPr>
            <w:rStyle w:val="Hyperlink"/>
            <w:color w:val="000000"/>
            <w:szCs w:val="18"/>
          </w:rPr>
          <w:t>www</w:t>
        </w:r>
        <w:r w:rsidRPr="007121B2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wipo</w:t>
        </w:r>
        <w:proofErr w:type="spellEnd"/>
        <w:r w:rsidRPr="007121B2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int</w:t>
        </w:r>
        <w:proofErr w:type="spellEnd"/>
        <w:r w:rsidRPr="007121B2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meetings</w:t>
        </w:r>
        <w:r w:rsidRPr="007121B2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en</w:t>
        </w:r>
        <w:r w:rsidRPr="007121B2">
          <w:rPr>
            <w:rStyle w:val="Hyperlink"/>
            <w:color w:val="000000"/>
            <w:szCs w:val="18"/>
            <w:lang w:val="ru-RU"/>
          </w:rPr>
          <w:t>/</w:t>
        </w:r>
        <w:r w:rsidRPr="00283757">
          <w:rPr>
            <w:rStyle w:val="Hyperlink"/>
            <w:color w:val="000000"/>
            <w:szCs w:val="18"/>
          </w:rPr>
          <w:t>details</w:t>
        </w:r>
        <w:r w:rsidRPr="007121B2">
          <w:rPr>
            <w:rStyle w:val="Hyperlink"/>
            <w:color w:val="000000"/>
            <w:szCs w:val="18"/>
            <w:lang w:val="ru-RU"/>
          </w:rPr>
          <w:t>.</w:t>
        </w:r>
        <w:proofErr w:type="spellStart"/>
        <w:r w:rsidRPr="00283757">
          <w:rPr>
            <w:rStyle w:val="Hyperlink"/>
            <w:color w:val="000000"/>
            <w:szCs w:val="18"/>
          </w:rPr>
          <w:t>jsp</w:t>
        </w:r>
        <w:proofErr w:type="spellEnd"/>
        <w:r w:rsidRPr="007121B2">
          <w:rPr>
            <w:rStyle w:val="Hyperlink"/>
            <w:color w:val="000000"/>
            <w:szCs w:val="18"/>
            <w:lang w:val="ru-RU"/>
          </w:rPr>
          <w:t>?</w:t>
        </w:r>
        <w:r w:rsidRPr="00283757">
          <w:rPr>
            <w:rStyle w:val="Hyperlink"/>
            <w:color w:val="000000"/>
            <w:szCs w:val="18"/>
          </w:rPr>
          <w:t>meeting</w:t>
        </w:r>
        <w:r w:rsidRPr="007121B2">
          <w:rPr>
            <w:rStyle w:val="Hyperlink"/>
            <w:color w:val="000000"/>
            <w:szCs w:val="18"/>
            <w:lang w:val="ru-RU"/>
          </w:rPr>
          <w:t>_</w:t>
        </w:r>
        <w:r w:rsidRPr="00283757">
          <w:rPr>
            <w:rStyle w:val="Hyperlink"/>
            <w:color w:val="000000"/>
            <w:szCs w:val="18"/>
          </w:rPr>
          <w:t>id</w:t>
        </w:r>
        <w:r w:rsidRPr="007121B2">
          <w:rPr>
            <w:rStyle w:val="Hyperlink"/>
            <w:color w:val="000000"/>
            <w:szCs w:val="18"/>
            <w:lang w:val="ru-RU"/>
          </w:rPr>
          <w:t>=17445</w:t>
        </w:r>
      </w:hyperlink>
    </w:p>
  </w:footnote>
  <w:footnote w:id="7">
    <w:p w:rsidR="00350DBB" w:rsidRPr="00350DBB" w:rsidRDefault="00350DBB" w:rsidP="00350DBB">
      <w:pPr>
        <w:pStyle w:val="FootnoteText"/>
        <w:keepLines/>
        <w:rPr>
          <w:szCs w:val="18"/>
          <w:lang w:val="ru-RU" w:eastAsia="ko-KR"/>
        </w:rPr>
      </w:pPr>
      <w:r w:rsidRPr="00F82387">
        <w:rPr>
          <w:rStyle w:val="FootnoteReference"/>
          <w:szCs w:val="18"/>
        </w:rPr>
        <w:footnoteRef/>
      </w:r>
      <w:r w:rsidRPr="00350DBB">
        <w:rPr>
          <w:szCs w:val="18"/>
          <w:lang w:val="ru-RU"/>
        </w:rPr>
        <w:t xml:space="preserve"> </w:t>
      </w:r>
      <w:r w:rsidRPr="00350DBB">
        <w:rPr>
          <w:szCs w:val="18"/>
          <w:lang w:val="ru-RU"/>
        </w:rPr>
        <w:tab/>
      </w:r>
      <w:r>
        <w:rPr>
          <w:color w:val="000000"/>
          <w:szCs w:val="18"/>
          <w:lang w:val="ru-RU"/>
        </w:rPr>
        <w:t>Документы сессии см.</w:t>
      </w:r>
      <w:r w:rsidRPr="00350DBB">
        <w:rPr>
          <w:color w:val="000000"/>
          <w:szCs w:val="18"/>
          <w:lang w:val="ru-RU"/>
        </w:rPr>
        <w:t xml:space="preserve"> </w:t>
      </w:r>
      <w:r w:rsidRPr="00350DBB">
        <w:rPr>
          <w:szCs w:val="18"/>
          <w:lang w:val="ru-RU"/>
        </w:rPr>
        <w:t xml:space="preserve"> </w:t>
      </w:r>
      <w:hyperlink r:id="rId6" w:history="1">
        <w:r w:rsidRPr="00F82387">
          <w:rPr>
            <w:rStyle w:val="Hyperlink"/>
            <w:szCs w:val="18"/>
          </w:rPr>
          <w:t>http</w:t>
        </w:r>
        <w:r w:rsidRPr="00350DBB">
          <w:rPr>
            <w:rStyle w:val="Hyperlink"/>
            <w:szCs w:val="18"/>
            <w:lang w:val="ru-RU"/>
          </w:rPr>
          <w:t>://</w:t>
        </w:r>
        <w:r w:rsidRPr="00F82387">
          <w:rPr>
            <w:rStyle w:val="Hyperlink"/>
            <w:szCs w:val="18"/>
          </w:rPr>
          <w:t>www</w:t>
        </w:r>
        <w:r w:rsidRPr="00350DBB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wipo</w:t>
        </w:r>
        <w:proofErr w:type="spellEnd"/>
        <w:r w:rsidRPr="00350DBB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int</w:t>
        </w:r>
        <w:proofErr w:type="spellEnd"/>
        <w:r w:rsidRPr="00350DBB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meetings</w:t>
        </w:r>
        <w:r w:rsidRPr="00350DBB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en</w:t>
        </w:r>
        <w:r w:rsidRPr="00350DBB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details</w:t>
        </w:r>
        <w:r w:rsidRPr="00350DBB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jsp</w:t>
        </w:r>
        <w:proofErr w:type="spellEnd"/>
        <w:r w:rsidRPr="00350DBB">
          <w:rPr>
            <w:rStyle w:val="Hyperlink"/>
            <w:szCs w:val="18"/>
            <w:lang w:val="ru-RU"/>
          </w:rPr>
          <w:t>?</w:t>
        </w:r>
        <w:r w:rsidRPr="00F82387">
          <w:rPr>
            <w:rStyle w:val="Hyperlink"/>
            <w:szCs w:val="18"/>
          </w:rPr>
          <w:t>meeting</w:t>
        </w:r>
        <w:r w:rsidRPr="00350DBB">
          <w:rPr>
            <w:rStyle w:val="Hyperlink"/>
            <w:szCs w:val="18"/>
            <w:lang w:val="ru-RU"/>
          </w:rPr>
          <w:t>_</w:t>
        </w:r>
        <w:r w:rsidRPr="00F82387">
          <w:rPr>
            <w:rStyle w:val="Hyperlink"/>
            <w:szCs w:val="18"/>
          </w:rPr>
          <w:t>id</w:t>
        </w:r>
        <w:r w:rsidRPr="00350DBB">
          <w:rPr>
            <w:rStyle w:val="Hyperlink"/>
            <w:szCs w:val="18"/>
            <w:lang w:val="ru-RU"/>
          </w:rPr>
          <w:t>=20199</w:t>
        </w:r>
      </w:hyperlink>
      <w:r w:rsidRPr="00350DBB">
        <w:rPr>
          <w:szCs w:val="18"/>
          <w:u w:val="single"/>
          <w:lang w:val="ru-RU"/>
        </w:rPr>
        <w:t xml:space="preserve"> </w:t>
      </w:r>
    </w:p>
  </w:footnote>
  <w:footnote w:id="8">
    <w:p w:rsidR="00350DBB" w:rsidRPr="00E05872" w:rsidRDefault="00350DBB" w:rsidP="00350DBB">
      <w:pPr>
        <w:pStyle w:val="FootnoteText"/>
        <w:keepLines/>
        <w:rPr>
          <w:szCs w:val="18"/>
          <w:lang w:val="ru-RU"/>
        </w:rPr>
      </w:pPr>
      <w:r w:rsidRPr="00F82387">
        <w:rPr>
          <w:rStyle w:val="FootnoteReference"/>
        </w:rPr>
        <w:footnoteRef/>
      </w:r>
      <w:r w:rsidRPr="00E05872">
        <w:rPr>
          <w:lang w:val="ru-RU"/>
        </w:rPr>
        <w:t xml:space="preserve"> </w:t>
      </w:r>
      <w:r w:rsidRPr="00E05872">
        <w:rPr>
          <w:lang w:val="ru-RU"/>
        </w:rPr>
        <w:tab/>
      </w:r>
      <w:r>
        <w:rPr>
          <w:color w:val="000000"/>
          <w:szCs w:val="18"/>
          <w:lang w:val="ru-RU"/>
        </w:rPr>
        <w:t>Документы сессии см.</w:t>
      </w:r>
      <w:r w:rsidRPr="00E05872">
        <w:rPr>
          <w:color w:val="000000"/>
          <w:szCs w:val="18"/>
          <w:lang w:val="ru-RU"/>
        </w:rPr>
        <w:t xml:space="preserve"> </w:t>
      </w:r>
      <w:r w:rsidRPr="00E05872">
        <w:rPr>
          <w:szCs w:val="18"/>
          <w:lang w:val="ru-RU"/>
        </w:rPr>
        <w:t xml:space="preserve"> </w:t>
      </w:r>
      <w:hyperlink r:id="rId7" w:history="1">
        <w:r w:rsidRPr="00F82387">
          <w:rPr>
            <w:rStyle w:val="Hyperlink"/>
            <w:szCs w:val="18"/>
          </w:rPr>
          <w:t>http</w:t>
        </w:r>
        <w:r w:rsidRPr="00E05872">
          <w:rPr>
            <w:rStyle w:val="Hyperlink"/>
            <w:szCs w:val="18"/>
            <w:lang w:val="ru-RU"/>
          </w:rPr>
          <w:t>://</w:t>
        </w:r>
        <w:r w:rsidRPr="00F82387">
          <w:rPr>
            <w:rStyle w:val="Hyperlink"/>
            <w:szCs w:val="18"/>
          </w:rPr>
          <w:t>www</w:t>
        </w:r>
        <w:r w:rsidRPr="00E05872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wipo</w:t>
        </w:r>
        <w:proofErr w:type="spellEnd"/>
        <w:r w:rsidRPr="00E05872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int</w:t>
        </w:r>
        <w:proofErr w:type="spellEnd"/>
        <w:r w:rsidRPr="00E05872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meetings</w:t>
        </w:r>
        <w:r w:rsidRPr="00E05872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en</w:t>
        </w:r>
        <w:r w:rsidRPr="00E05872">
          <w:rPr>
            <w:rStyle w:val="Hyperlink"/>
            <w:szCs w:val="18"/>
            <w:lang w:val="ru-RU"/>
          </w:rPr>
          <w:t>/</w:t>
        </w:r>
        <w:r w:rsidRPr="00F82387">
          <w:rPr>
            <w:rStyle w:val="Hyperlink"/>
            <w:szCs w:val="18"/>
          </w:rPr>
          <w:t>details</w:t>
        </w:r>
        <w:r w:rsidRPr="00E05872">
          <w:rPr>
            <w:rStyle w:val="Hyperlink"/>
            <w:szCs w:val="18"/>
            <w:lang w:val="ru-RU"/>
          </w:rPr>
          <w:t>.</w:t>
        </w:r>
        <w:proofErr w:type="spellStart"/>
        <w:r w:rsidRPr="00F82387">
          <w:rPr>
            <w:rStyle w:val="Hyperlink"/>
            <w:szCs w:val="18"/>
          </w:rPr>
          <w:t>jsp</w:t>
        </w:r>
        <w:proofErr w:type="spellEnd"/>
        <w:r w:rsidRPr="00E05872">
          <w:rPr>
            <w:rStyle w:val="Hyperlink"/>
            <w:szCs w:val="18"/>
            <w:lang w:val="ru-RU"/>
          </w:rPr>
          <w:t>?</w:t>
        </w:r>
        <w:r w:rsidRPr="00F82387">
          <w:rPr>
            <w:rStyle w:val="Hyperlink"/>
            <w:szCs w:val="18"/>
          </w:rPr>
          <w:t>meeting</w:t>
        </w:r>
        <w:r w:rsidRPr="00E05872">
          <w:rPr>
            <w:rStyle w:val="Hyperlink"/>
            <w:szCs w:val="18"/>
            <w:lang w:val="ru-RU"/>
          </w:rPr>
          <w:t>_</w:t>
        </w:r>
        <w:r w:rsidRPr="00F82387">
          <w:rPr>
            <w:rStyle w:val="Hyperlink"/>
            <w:szCs w:val="18"/>
          </w:rPr>
          <w:t>id</w:t>
        </w:r>
        <w:r w:rsidRPr="00E05872">
          <w:rPr>
            <w:rStyle w:val="Hyperlink"/>
            <w:szCs w:val="18"/>
            <w:lang w:val="ru-RU"/>
          </w:rPr>
          <w:t>=30137</w:t>
        </w:r>
      </w:hyperlink>
      <w:r w:rsidRPr="00E05872">
        <w:rPr>
          <w:szCs w:val="18"/>
          <w:lang w:val="ru-RU"/>
        </w:rPr>
        <w:t xml:space="preserve"> </w:t>
      </w:r>
    </w:p>
  </w:footnote>
  <w:footnote w:id="9">
    <w:p w:rsidR="00350DBB" w:rsidRPr="00F82387" w:rsidRDefault="00350DBB" w:rsidP="00350DBB">
      <w:pPr>
        <w:pStyle w:val="FootnoteText"/>
        <w:keepLines/>
        <w:rPr>
          <w:szCs w:val="18"/>
        </w:rPr>
      </w:pPr>
      <w:r w:rsidRPr="00F82387">
        <w:rPr>
          <w:rStyle w:val="FootnoteReference"/>
        </w:rPr>
        <w:footnoteRef/>
      </w:r>
      <w:r w:rsidRPr="00E05872">
        <w:rPr>
          <w:lang w:val="ru-RU"/>
        </w:rPr>
        <w:t xml:space="preserve"> </w:t>
      </w:r>
      <w:r w:rsidRPr="00E05872">
        <w:rPr>
          <w:lang w:val="ru-RU"/>
        </w:rPr>
        <w:tab/>
      </w:r>
      <w:r w:rsidRPr="00F82387">
        <w:rPr>
          <w:szCs w:val="18"/>
        </w:rPr>
        <w:t>WIPO</w:t>
      </w:r>
      <w:r w:rsidRPr="00E05872">
        <w:rPr>
          <w:szCs w:val="18"/>
          <w:lang w:val="ru-RU"/>
        </w:rPr>
        <w:t>/</w:t>
      </w:r>
      <w:r w:rsidRPr="00F82387">
        <w:rPr>
          <w:szCs w:val="18"/>
        </w:rPr>
        <w:t>ACE</w:t>
      </w:r>
      <w:r w:rsidRPr="00E05872">
        <w:rPr>
          <w:szCs w:val="18"/>
          <w:lang w:val="ru-RU"/>
        </w:rPr>
        <w:t xml:space="preserve">/8/12 </w:t>
      </w:r>
      <w:r w:rsidRPr="00F82387">
        <w:rPr>
          <w:szCs w:val="18"/>
        </w:rPr>
        <w:t>PROV</w:t>
      </w:r>
      <w:r w:rsidRPr="00E05872">
        <w:rPr>
          <w:szCs w:val="18"/>
          <w:lang w:val="ru-RU"/>
        </w:rPr>
        <w:t>.</w:t>
      </w:r>
      <w:r>
        <w:rPr>
          <w:szCs w:val="18"/>
          <w:lang w:val="ru-RU"/>
        </w:rPr>
        <w:t>, «Проект резюме Председателя»,</w:t>
      </w:r>
      <w:r w:rsidRPr="00E0587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05872">
        <w:rPr>
          <w:szCs w:val="18"/>
          <w:lang w:val="ru-RU"/>
        </w:rPr>
        <w:t xml:space="preserve">. </w:t>
      </w:r>
      <w:hyperlink r:id="rId8" w:history="1">
        <w:r w:rsidRPr="00F82387">
          <w:rPr>
            <w:rStyle w:val="Hyperlink"/>
            <w:szCs w:val="18"/>
          </w:rPr>
          <w:t>http://www.wipo.int/meetings/en/doc_details.jsp?doc_id=227425</w:t>
        </w:r>
      </w:hyperlink>
      <w:r w:rsidRPr="00F82387">
        <w:rPr>
          <w:szCs w:val="18"/>
        </w:rPr>
        <w:t xml:space="preserve">  </w:t>
      </w:r>
    </w:p>
  </w:footnote>
  <w:footnote w:id="10">
    <w:p w:rsidR="00350DBB" w:rsidRPr="00350DBB" w:rsidRDefault="00350DBB" w:rsidP="00350DBB">
      <w:pPr>
        <w:pStyle w:val="FootnoteText"/>
        <w:keepNext/>
        <w:rPr>
          <w:szCs w:val="18"/>
        </w:rPr>
      </w:pPr>
      <w:r w:rsidRPr="00F82387">
        <w:rPr>
          <w:rStyle w:val="FootnoteReference"/>
          <w:szCs w:val="18"/>
        </w:rPr>
        <w:footnoteRef/>
      </w:r>
      <w:r w:rsidRPr="00E05872">
        <w:rPr>
          <w:szCs w:val="18"/>
          <w:lang w:val="ru-RU"/>
        </w:rPr>
        <w:t xml:space="preserve"> </w:t>
      </w:r>
      <w:r w:rsidRPr="00E05872">
        <w:rPr>
          <w:szCs w:val="18"/>
          <w:lang w:val="ru-RU"/>
        </w:rPr>
        <w:tab/>
      </w:r>
      <w:proofErr w:type="gramStart"/>
      <w:r w:rsidRPr="00F82387">
        <w:rPr>
          <w:szCs w:val="18"/>
        </w:rPr>
        <w:t>WIPO</w:t>
      </w:r>
      <w:r w:rsidRPr="00E05872">
        <w:rPr>
          <w:szCs w:val="18"/>
          <w:lang w:val="ru-RU"/>
        </w:rPr>
        <w:t>/</w:t>
      </w:r>
      <w:r w:rsidRPr="00F82387">
        <w:rPr>
          <w:szCs w:val="18"/>
        </w:rPr>
        <w:t>ACE</w:t>
      </w:r>
      <w:r w:rsidRPr="00E05872">
        <w:rPr>
          <w:szCs w:val="18"/>
          <w:lang w:val="ru-RU"/>
        </w:rPr>
        <w:t>/8/3</w:t>
      </w:r>
      <w:r>
        <w:rPr>
          <w:szCs w:val="18"/>
          <w:lang w:val="ru-RU"/>
        </w:rPr>
        <w:t>, «Анализ предложений в отношении будущей работы ККЗП»,</w:t>
      </w:r>
      <w:r w:rsidRPr="00E05872">
        <w:rPr>
          <w:snapToGrid w:val="0"/>
          <w:szCs w:val="18"/>
          <w:lang w:val="ru-RU"/>
        </w:rPr>
        <w:t xml:space="preserve"> </w:t>
      </w:r>
      <w:r>
        <w:rPr>
          <w:snapToGrid w:val="0"/>
          <w:szCs w:val="18"/>
          <w:lang w:val="ru-RU"/>
        </w:rPr>
        <w:br/>
        <w:t>см</w:t>
      </w:r>
      <w:r w:rsidRPr="00E05872">
        <w:rPr>
          <w:snapToGrid w:val="0"/>
          <w:szCs w:val="18"/>
          <w:lang w:val="ru-RU"/>
        </w:rPr>
        <w:t>.</w:t>
      </w:r>
      <w:proofErr w:type="gramEnd"/>
      <w:r>
        <w:rPr>
          <w:snapToGrid w:val="0"/>
          <w:szCs w:val="18"/>
          <w:lang w:val="ru-RU"/>
        </w:rPr>
        <w:t xml:space="preserve"> </w:t>
      </w:r>
      <w:r w:rsidRPr="00E05872">
        <w:rPr>
          <w:szCs w:val="18"/>
          <w:lang w:val="ru-RU"/>
        </w:rPr>
        <w:t xml:space="preserve"> </w:t>
      </w:r>
      <w:hyperlink r:id="rId9" w:history="1">
        <w:r w:rsidRPr="00F82387">
          <w:rPr>
            <w:rStyle w:val="Hyperlink"/>
            <w:szCs w:val="18"/>
          </w:rPr>
          <w:t>http</w:t>
        </w:r>
        <w:r w:rsidRPr="00350DBB">
          <w:rPr>
            <w:rStyle w:val="Hyperlink"/>
            <w:szCs w:val="18"/>
          </w:rPr>
          <w:t>://</w:t>
        </w:r>
        <w:r w:rsidRPr="00F82387">
          <w:rPr>
            <w:rStyle w:val="Hyperlink"/>
            <w:szCs w:val="18"/>
          </w:rPr>
          <w:t>www</w:t>
        </w:r>
        <w:r w:rsidRPr="00350DBB">
          <w:rPr>
            <w:rStyle w:val="Hyperlink"/>
            <w:szCs w:val="18"/>
          </w:rPr>
          <w:t>.</w:t>
        </w:r>
        <w:r w:rsidRPr="00F82387">
          <w:rPr>
            <w:rStyle w:val="Hyperlink"/>
            <w:szCs w:val="18"/>
          </w:rPr>
          <w:t>wipo</w:t>
        </w:r>
        <w:r w:rsidRPr="00350DBB">
          <w:rPr>
            <w:rStyle w:val="Hyperlink"/>
            <w:szCs w:val="18"/>
          </w:rPr>
          <w:t>.</w:t>
        </w:r>
        <w:r w:rsidRPr="00F82387">
          <w:rPr>
            <w:rStyle w:val="Hyperlink"/>
            <w:szCs w:val="18"/>
          </w:rPr>
          <w:t>int</w:t>
        </w:r>
        <w:r w:rsidRPr="00350DBB">
          <w:rPr>
            <w:rStyle w:val="Hyperlink"/>
            <w:szCs w:val="18"/>
          </w:rPr>
          <w:t>/</w:t>
        </w:r>
        <w:r w:rsidRPr="00F82387">
          <w:rPr>
            <w:rStyle w:val="Hyperlink"/>
            <w:szCs w:val="18"/>
          </w:rPr>
          <w:t>meetings</w:t>
        </w:r>
        <w:r w:rsidRPr="00350DBB">
          <w:rPr>
            <w:rStyle w:val="Hyperlink"/>
            <w:szCs w:val="18"/>
          </w:rPr>
          <w:t>/</w:t>
        </w:r>
        <w:r w:rsidRPr="00F82387">
          <w:rPr>
            <w:rStyle w:val="Hyperlink"/>
            <w:szCs w:val="18"/>
          </w:rPr>
          <w:t>en</w:t>
        </w:r>
        <w:r w:rsidRPr="00350DBB">
          <w:rPr>
            <w:rStyle w:val="Hyperlink"/>
            <w:szCs w:val="18"/>
          </w:rPr>
          <w:t>/</w:t>
        </w:r>
        <w:r w:rsidRPr="00F82387">
          <w:rPr>
            <w:rStyle w:val="Hyperlink"/>
            <w:szCs w:val="18"/>
          </w:rPr>
          <w:t>doc</w:t>
        </w:r>
        <w:r w:rsidRPr="00350DBB">
          <w:rPr>
            <w:rStyle w:val="Hyperlink"/>
            <w:szCs w:val="18"/>
          </w:rPr>
          <w:t>_</w:t>
        </w:r>
        <w:r w:rsidRPr="00F82387">
          <w:rPr>
            <w:rStyle w:val="Hyperlink"/>
            <w:szCs w:val="18"/>
          </w:rPr>
          <w:t>details</w:t>
        </w:r>
        <w:r w:rsidRPr="00350DBB">
          <w:rPr>
            <w:rStyle w:val="Hyperlink"/>
            <w:szCs w:val="18"/>
          </w:rPr>
          <w:t>.</w:t>
        </w:r>
        <w:r w:rsidRPr="00F82387">
          <w:rPr>
            <w:rStyle w:val="Hyperlink"/>
            <w:szCs w:val="18"/>
          </w:rPr>
          <w:t>jsp</w:t>
        </w:r>
        <w:r w:rsidRPr="00350DBB">
          <w:rPr>
            <w:rStyle w:val="Hyperlink"/>
            <w:szCs w:val="18"/>
          </w:rPr>
          <w:t>?</w:t>
        </w:r>
        <w:r w:rsidRPr="00F82387">
          <w:rPr>
            <w:rStyle w:val="Hyperlink"/>
            <w:szCs w:val="18"/>
          </w:rPr>
          <w:t>doc</w:t>
        </w:r>
        <w:r w:rsidRPr="00350DBB">
          <w:rPr>
            <w:rStyle w:val="Hyperlink"/>
            <w:szCs w:val="18"/>
          </w:rPr>
          <w:t>_</w:t>
        </w:r>
        <w:r w:rsidRPr="00F82387">
          <w:rPr>
            <w:rStyle w:val="Hyperlink"/>
            <w:szCs w:val="18"/>
          </w:rPr>
          <w:t>id</w:t>
        </w:r>
        <w:r w:rsidRPr="00350DBB">
          <w:rPr>
            <w:rStyle w:val="Hyperlink"/>
            <w:szCs w:val="18"/>
          </w:rPr>
          <w:t>=216331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BB" w:rsidRPr="003E2502" w:rsidRDefault="00350DBB" w:rsidP="00350DBB">
    <w:pPr>
      <w:pStyle w:val="Header"/>
      <w:jc w:val="right"/>
      <w:rPr>
        <w:szCs w:val="22"/>
        <w:lang w:eastAsia="ko-KR"/>
      </w:rPr>
    </w:pPr>
    <w:bookmarkStart w:id="6" w:name="Code2"/>
    <w:bookmarkEnd w:id="6"/>
    <w:r w:rsidRPr="003E2502">
      <w:rPr>
        <w:szCs w:val="22"/>
      </w:rPr>
      <w:t>WIPO/ACE/9/28</w:t>
    </w:r>
  </w:p>
  <w:p w:rsidR="00350DBB" w:rsidRPr="003E2502" w:rsidRDefault="00350DBB" w:rsidP="00350DBB">
    <w:pPr>
      <w:pStyle w:val="Header"/>
      <w:jc w:val="right"/>
      <w:rPr>
        <w:szCs w:val="22"/>
      </w:rPr>
    </w:pPr>
    <w:r>
      <w:rPr>
        <w:szCs w:val="22"/>
        <w:lang w:val="ru-RU"/>
      </w:rPr>
      <w:t>стр.</w:t>
    </w:r>
    <w:r w:rsidRPr="003E2502">
      <w:rPr>
        <w:szCs w:val="22"/>
      </w:rPr>
      <w:t xml:space="preserve"> </w:t>
    </w:r>
    <w:r w:rsidRPr="003E2502">
      <w:rPr>
        <w:rStyle w:val="PageNumber"/>
        <w:szCs w:val="22"/>
      </w:rPr>
      <w:fldChar w:fldCharType="begin"/>
    </w:r>
    <w:r w:rsidRPr="003E2502">
      <w:rPr>
        <w:rStyle w:val="PageNumber"/>
        <w:szCs w:val="22"/>
      </w:rPr>
      <w:instrText xml:space="preserve"> PAGE </w:instrText>
    </w:r>
    <w:r w:rsidRPr="003E2502">
      <w:rPr>
        <w:rStyle w:val="PageNumber"/>
        <w:szCs w:val="22"/>
      </w:rPr>
      <w:fldChar w:fldCharType="separate"/>
    </w:r>
    <w:r w:rsidR="00C0031F">
      <w:rPr>
        <w:rStyle w:val="PageNumber"/>
        <w:noProof/>
        <w:szCs w:val="22"/>
      </w:rPr>
      <w:t>2</w:t>
    </w:r>
    <w:r w:rsidRPr="003E2502">
      <w:rPr>
        <w:rStyle w:val="PageNumber"/>
        <w:szCs w:val="22"/>
      </w:rPr>
      <w:fldChar w:fldCharType="end"/>
    </w:r>
  </w:p>
  <w:p w:rsidR="00350DBB" w:rsidRDefault="00350DBB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E1" w:rsidRDefault="00A7128B" w:rsidP="00477D6B">
    <w:pPr>
      <w:jc w:val="right"/>
    </w:pPr>
    <w:r>
      <w:t>WIPO/ACE</w:t>
    </w:r>
    <w:r w:rsidR="009160E1">
      <w:t>/</w:t>
    </w:r>
    <w:r w:rsidR="008D1D87">
      <w:rPr>
        <w:lang w:val="ru-RU"/>
      </w:rPr>
      <w:t>9</w:t>
    </w:r>
    <w:r w:rsidR="009160E1">
      <w:t>/</w:t>
    </w:r>
    <w:r w:rsidR="00350DBB">
      <w:rPr>
        <w:lang w:val="ru-RU"/>
      </w:rPr>
      <w:t>28</w:t>
    </w:r>
  </w:p>
  <w:p w:rsidR="009160E1" w:rsidRDefault="00350DBB" w:rsidP="00477D6B">
    <w:pPr>
      <w:jc w:val="right"/>
    </w:pPr>
    <w:r>
      <w:rPr>
        <w:lang w:val="ru-RU"/>
      </w:rPr>
      <w:t xml:space="preserve">Приложение, </w:t>
    </w:r>
    <w:r w:rsidR="00A7128B">
      <w:rPr>
        <w:lang w:val="ru-RU"/>
      </w:rPr>
      <w:t>стр.</w:t>
    </w:r>
    <w:r w:rsidR="009160E1">
      <w:fldChar w:fldCharType="begin"/>
    </w:r>
    <w:r w:rsidR="009160E1">
      <w:instrText xml:space="preserve"> PAGE  \* MERGEFORMAT </w:instrText>
    </w:r>
    <w:r w:rsidR="009160E1">
      <w:fldChar w:fldCharType="separate"/>
    </w:r>
    <w:r w:rsidR="00C0031F">
      <w:rPr>
        <w:noProof/>
      </w:rPr>
      <w:t>2</w:t>
    </w:r>
    <w:r w:rsidR="009160E1">
      <w:fldChar w:fldCharType="end"/>
    </w:r>
  </w:p>
  <w:p w:rsidR="009160E1" w:rsidRDefault="009160E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BB" w:rsidRPr="003E2502" w:rsidRDefault="00350DBB" w:rsidP="00350DBB">
    <w:pPr>
      <w:pStyle w:val="Header"/>
      <w:jc w:val="right"/>
      <w:rPr>
        <w:szCs w:val="22"/>
        <w:lang w:eastAsia="ko-KR"/>
      </w:rPr>
    </w:pPr>
    <w:r w:rsidRPr="003E2502">
      <w:rPr>
        <w:szCs w:val="22"/>
      </w:rPr>
      <w:t>WIPO/ACE/9/28</w:t>
    </w:r>
  </w:p>
  <w:p w:rsidR="00350DBB" w:rsidRPr="003E2502" w:rsidRDefault="00350DBB" w:rsidP="00350DBB">
    <w:pPr>
      <w:pStyle w:val="Header"/>
      <w:jc w:val="right"/>
      <w:rPr>
        <w:szCs w:val="22"/>
      </w:rPr>
    </w:pPr>
    <w:r>
      <w:rPr>
        <w:szCs w:val="22"/>
        <w:lang w:val="ru-RU"/>
      </w:rPr>
      <w:t>ПРИЛОЖЕНИЕ</w:t>
    </w:r>
  </w:p>
  <w:p w:rsidR="00350DBB" w:rsidRDefault="00350DBB" w:rsidP="00350D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D4ECECE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747C04"/>
    <w:multiLevelType w:val="hybridMultilevel"/>
    <w:tmpl w:val="17FEBE6A"/>
    <w:lvl w:ilvl="0" w:tplc="33D62608">
      <w:start w:val="13"/>
      <w:numFmt w:val="bullet"/>
      <w:lvlText w:val="-"/>
      <w:lvlJc w:val="left"/>
      <w:pPr>
        <w:ind w:left="174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EA30D9"/>
    <w:multiLevelType w:val="multilevel"/>
    <w:tmpl w:val="E6141C78"/>
    <w:lvl w:ilvl="0">
      <w:start w:val="1"/>
      <w:numFmt w:val="decimal"/>
      <w:lvlText w:val="(%1)"/>
      <w:lvlJc w:val="left"/>
      <w:pPr>
        <w:tabs>
          <w:tab w:val="num" w:pos="2262"/>
        </w:tabs>
        <w:ind w:left="2262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4392DC0"/>
    <w:multiLevelType w:val="hybridMultilevel"/>
    <w:tmpl w:val="EC3C5166"/>
    <w:lvl w:ilvl="0" w:tplc="67244C78">
      <w:numFmt w:val="bullet"/>
      <w:lvlText w:val="–"/>
      <w:lvlJc w:val="left"/>
      <w:pPr>
        <w:tabs>
          <w:tab w:val="num" w:pos="580"/>
        </w:tabs>
        <w:ind w:left="5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70FBF"/>
    <w:multiLevelType w:val="hybridMultilevel"/>
    <w:tmpl w:val="E6141C78"/>
    <w:lvl w:ilvl="0" w:tplc="10445248">
      <w:start w:val="1"/>
      <w:numFmt w:val="decimal"/>
      <w:lvlText w:val="(%1)"/>
      <w:lvlJc w:val="left"/>
      <w:pPr>
        <w:tabs>
          <w:tab w:val="num" w:pos="2262"/>
        </w:tabs>
        <w:ind w:left="226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10">
    <w:nsid w:val="5FAC24EB"/>
    <w:multiLevelType w:val="hybridMultilevel"/>
    <w:tmpl w:val="F5B270D8"/>
    <w:lvl w:ilvl="0" w:tplc="87D46240">
      <w:start w:val="1"/>
      <w:numFmt w:val="bullet"/>
      <w:lvlText w:val="–"/>
      <w:lvlJc w:val="left"/>
      <w:pPr>
        <w:tabs>
          <w:tab w:val="num" w:pos="2420"/>
        </w:tabs>
        <w:ind w:left="2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1">
    <w:nsid w:val="62B21F00"/>
    <w:multiLevelType w:val="hybridMultilevel"/>
    <w:tmpl w:val="FCA4DE90"/>
    <w:lvl w:ilvl="0" w:tplc="8C9EF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F8"/>
    <w:rsid w:val="00016E65"/>
    <w:rsid w:val="00043CAA"/>
    <w:rsid w:val="00065B2A"/>
    <w:rsid w:val="00067D7C"/>
    <w:rsid w:val="00075432"/>
    <w:rsid w:val="00075CFD"/>
    <w:rsid w:val="000968ED"/>
    <w:rsid w:val="000E0C01"/>
    <w:rsid w:val="000F5E56"/>
    <w:rsid w:val="00116E1A"/>
    <w:rsid w:val="001362EE"/>
    <w:rsid w:val="001832A6"/>
    <w:rsid w:val="001A0724"/>
    <w:rsid w:val="001D21FD"/>
    <w:rsid w:val="002634C4"/>
    <w:rsid w:val="00290A29"/>
    <w:rsid w:val="002928D3"/>
    <w:rsid w:val="002E77A2"/>
    <w:rsid w:val="002F1FE6"/>
    <w:rsid w:val="002F4E68"/>
    <w:rsid w:val="002F7837"/>
    <w:rsid w:val="00312F7F"/>
    <w:rsid w:val="00327E60"/>
    <w:rsid w:val="00350DBB"/>
    <w:rsid w:val="00361450"/>
    <w:rsid w:val="00365F27"/>
    <w:rsid w:val="003673CF"/>
    <w:rsid w:val="003840CB"/>
    <w:rsid w:val="003845C1"/>
    <w:rsid w:val="003964F8"/>
    <w:rsid w:val="003A6F89"/>
    <w:rsid w:val="003B38C1"/>
    <w:rsid w:val="00423E3E"/>
    <w:rsid w:val="00427AF4"/>
    <w:rsid w:val="004329B7"/>
    <w:rsid w:val="004647DA"/>
    <w:rsid w:val="00474062"/>
    <w:rsid w:val="004744D0"/>
    <w:rsid w:val="00477D6B"/>
    <w:rsid w:val="004A44D1"/>
    <w:rsid w:val="004A703D"/>
    <w:rsid w:val="004C0697"/>
    <w:rsid w:val="005019FF"/>
    <w:rsid w:val="0052220D"/>
    <w:rsid w:val="0053057A"/>
    <w:rsid w:val="00536F34"/>
    <w:rsid w:val="00560A29"/>
    <w:rsid w:val="00573DA0"/>
    <w:rsid w:val="00593416"/>
    <w:rsid w:val="005C6649"/>
    <w:rsid w:val="00605827"/>
    <w:rsid w:val="006103EE"/>
    <w:rsid w:val="0064146F"/>
    <w:rsid w:val="00646050"/>
    <w:rsid w:val="006713CA"/>
    <w:rsid w:val="00676C5C"/>
    <w:rsid w:val="006830AB"/>
    <w:rsid w:val="006B589E"/>
    <w:rsid w:val="006F3637"/>
    <w:rsid w:val="007D1613"/>
    <w:rsid w:val="008B2CC1"/>
    <w:rsid w:val="008B60B2"/>
    <w:rsid w:val="008D1D87"/>
    <w:rsid w:val="008E15B4"/>
    <w:rsid w:val="0090731E"/>
    <w:rsid w:val="0091360A"/>
    <w:rsid w:val="009160E1"/>
    <w:rsid w:val="00916EE2"/>
    <w:rsid w:val="00966A22"/>
    <w:rsid w:val="0096722F"/>
    <w:rsid w:val="00980843"/>
    <w:rsid w:val="009E2791"/>
    <w:rsid w:val="009E3F6F"/>
    <w:rsid w:val="009E5B0C"/>
    <w:rsid w:val="009F0FD4"/>
    <w:rsid w:val="009F499F"/>
    <w:rsid w:val="00A044E8"/>
    <w:rsid w:val="00A35967"/>
    <w:rsid w:val="00A42DAF"/>
    <w:rsid w:val="00A45BD8"/>
    <w:rsid w:val="00A7128B"/>
    <w:rsid w:val="00A75567"/>
    <w:rsid w:val="00A869B7"/>
    <w:rsid w:val="00AA7812"/>
    <w:rsid w:val="00AC205C"/>
    <w:rsid w:val="00AF0A6B"/>
    <w:rsid w:val="00B05A69"/>
    <w:rsid w:val="00B14B55"/>
    <w:rsid w:val="00B40C2C"/>
    <w:rsid w:val="00B9734B"/>
    <w:rsid w:val="00BB08AC"/>
    <w:rsid w:val="00BF060A"/>
    <w:rsid w:val="00BF6362"/>
    <w:rsid w:val="00C0031F"/>
    <w:rsid w:val="00C11BFE"/>
    <w:rsid w:val="00C14D32"/>
    <w:rsid w:val="00C400A1"/>
    <w:rsid w:val="00C930C5"/>
    <w:rsid w:val="00D23BE5"/>
    <w:rsid w:val="00D45252"/>
    <w:rsid w:val="00D46580"/>
    <w:rsid w:val="00D71B4D"/>
    <w:rsid w:val="00D93D55"/>
    <w:rsid w:val="00E335FE"/>
    <w:rsid w:val="00E57ADC"/>
    <w:rsid w:val="00E84619"/>
    <w:rsid w:val="00EB4006"/>
    <w:rsid w:val="00EC4E49"/>
    <w:rsid w:val="00ED5BDD"/>
    <w:rsid w:val="00ED77FB"/>
    <w:rsid w:val="00EE45FA"/>
    <w:rsid w:val="00F56147"/>
    <w:rsid w:val="00F61C17"/>
    <w:rsid w:val="00F66152"/>
    <w:rsid w:val="00F951A3"/>
    <w:rsid w:val="00F96F2C"/>
    <w:rsid w:val="00FC314F"/>
    <w:rsid w:val="00FE6FC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paragraph" w:customStyle="1" w:styleId="PlaceAndDate">
    <w:name w:val="PlaceAndDate"/>
    <w:basedOn w:val="Normal"/>
    <w:semiHidden/>
    <w:rsid w:val="008D1D87"/>
    <w:pPr>
      <w:spacing w:before="60" w:after="120" w:line="260" w:lineRule="atLeast"/>
      <w:ind w:left="1021"/>
      <w:contextualSpacing/>
      <w:jc w:val="center"/>
    </w:pPr>
    <w:rPr>
      <w:rFonts w:eastAsia="Batang" w:cs="Times New Roman"/>
      <w:b/>
      <w:sz w:val="30"/>
      <w:lang w:eastAsia="en-US"/>
    </w:rPr>
  </w:style>
  <w:style w:type="paragraph" w:customStyle="1" w:styleId="DecisionInvitingPara">
    <w:name w:val="Decision Inviting Para."/>
    <w:basedOn w:val="Normal"/>
    <w:rsid w:val="00350DBB"/>
    <w:pPr>
      <w:spacing w:after="120" w:line="260" w:lineRule="atLeast"/>
      <w:ind w:left="5534"/>
      <w:contextualSpacing/>
    </w:pPr>
    <w:rPr>
      <w:rFonts w:eastAsia="Batang" w:cs="Times New Roman"/>
      <w:i/>
      <w:sz w:val="20"/>
      <w:lang w:eastAsia="en-US"/>
    </w:rPr>
  </w:style>
  <w:style w:type="character" w:styleId="FootnoteReference">
    <w:name w:val="footnote reference"/>
    <w:rsid w:val="00350DBB"/>
    <w:rPr>
      <w:vertAlign w:val="superscript"/>
    </w:rPr>
  </w:style>
  <w:style w:type="paragraph" w:customStyle="1" w:styleId="preparedby">
    <w:name w:val="prepared by"/>
    <w:basedOn w:val="Normal"/>
    <w:next w:val="Normal"/>
    <w:rsid w:val="00350DBB"/>
    <w:pPr>
      <w:spacing w:before="120" w:after="480" w:line="260" w:lineRule="atLeast"/>
      <w:ind w:left="1021"/>
      <w:contextualSpacing/>
    </w:pPr>
    <w:rPr>
      <w:rFonts w:eastAsia="Batang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350DBB"/>
    <w:pPr>
      <w:spacing w:before="840" w:line="336" w:lineRule="exact"/>
      <w:ind w:left="1021"/>
      <w:contextualSpacing/>
    </w:pPr>
    <w:rPr>
      <w:rFonts w:eastAsia="Batang" w:cs="Times New Roman"/>
      <w:sz w:val="24"/>
      <w:lang w:eastAsia="en-US"/>
    </w:rPr>
  </w:style>
  <w:style w:type="character" w:styleId="PageNumber">
    <w:name w:val="page number"/>
    <w:basedOn w:val="DefaultParagraphFont"/>
    <w:rsid w:val="00350DBB"/>
  </w:style>
  <w:style w:type="character" w:styleId="Hyperlink">
    <w:name w:val="Hyperlink"/>
    <w:uiPriority w:val="99"/>
    <w:rsid w:val="00350DBB"/>
    <w:rPr>
      <w:color w:val="0000FF"/>
      <w:u w:val="single"/>
    </w:rPr>
  </w:style>
  <w:style w:type="paragraph" w:customStyle="1" w:styleId="Char">
    <w:name w:val="Char"/>
    <w:basedOn w:val="Normal"/>
    <w:rsid w:val="00350DBB"/>
    <w:pPr>
      <w:spacing w:after="160" w:line="240" w:lineRule="exact"/>
    </w:pPr>
    <w:rPr>
      <w:rFonts w:ascii="Verdana" w:eastAsia="Batang" w:hAnsi="Verdana" w:cs="Times New Roman"/>
      <w:sz w:val="20"/>
      <w:lang w:eastAsia="en-US"/>
    </w:rPr>
  </w:style>
  <w:style w:type="character" w:customStyle="1" w:styleId="HeaderChar">
    <w:name w:val="Header Char"/>
    <w:link w:val="Header"/>
    <w:uiPriority w:val="99"/>
    <w:rsid w:val="00350DB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paragraph" w:customStyle="1" w:styleId="PlaceAndDate">
    <w:name w:val="PlaceAndDate"/>
    <w:basedOn w:val="Normal"/>
    <w:semiHidden/>
    <w:rsid w:val="008D1D87"/>
    <w:pPr>
      <w:spacing w:before="60" w:after="120" w:line="260" w:lineRule="atLeast"/>
      <w:ind w:left="1021"/>
      <w:contextualSpacing/>
      <w:jc w:val="center"/>
    </w:pPr>
    <w:rPr>
      <w:rFonts w:eastAsia="Batang" w:cs="Times New Roman"/>
      <w:b/>
      <w:sz w:val="30"/>
      <w:lang w:eastAsia="en-US"/>
    </w:rPr>
  </w:style>
  <w:style w:type="paragraph" w:customStyle="1" w:styleId="DecisionInvitingPara">
    <w:name w:val="Decision Inviting Para."/>
    <w:basedOn w:val="Normal"/>
    <w:rsid w:val="00350DBB"/>
    <w:pPr>
      <w:spacing w:after="120" w:line="260" w:lineRule="atLeast"/>
      <w:ind w:left="5534"/>
      <w:contextualSpacing/>
    </w:pPr>
    <w:rPr>
      <w:rFonts w:eastAsia="Batang" w:cs="Times New Roman"/>
      <w:i/>
      <w:sz w:val="20"/>
      <w:lang w:eastAsia="en-US"/>
    </w:rPr>
  </w:style>
  <w:style w:type="character" w:styleId="FootnoteReference">
    <w:name w:val="footnote reference"/>
    <w:rsid w:val="00350DBB"/>
    <w:rPr>
      <w:vertAlign w:val="superscript"/>
    </w:rPr>
  </w:style>
  <w:style w:type="paragraph" w:customStyle="1" w:styleId="preparedby">
    <w:name w:val="prepared by"/>
    <w:basedOn w:val="Normal"/>
    <w:next w:val="Normal"/>
    <w:rsid w:val="00350DBB"/>
    <w:pPr>
      <w:spacing w:before="120" w:after="480" w:line="260" w:lineRule="atLeast"/>
      <w:ind w:left="1021"/>
      <w:contextualSpacing/>
    </w:pPr>
    <w:rPr>
      <w:rFonts w:eastAsia="Batang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350DBB"/>
    <w:pPr>
      <w:spacing w:before="840" w:line="336" w:lineRule="exact"/>
      <w:ind w:left="1021"/>
      <w:contextualSpacing/>
    </w:pPr>
    <w:rPr>
      <w:rFonts w:eastAsia="Batang" w:cs="Times New Roman"/>
      <w:sz w:val="24"/>
      <w:lang w:eastAsia="en-US"/>
    </w:rPr>
  </w:style>
  <w:style w:type="character" w:styleId="PageNumber">
    <w:name w:val="page number"/>
    <w:basedOn w:val="DefaultParagraphFont"/>
    <w:rsid w:val="00350DBB"/>
  </w:style>
  <w:style w:type="character" w:styleId="Hyperlink">
    <w:name w:val="Hyperlink"/>
    <w:uiPriority w:val="99"/>
    <w:rsid w:val="00350DBB"/>
    <w:rPr>
      <w:color w:val="0000FF"/>
      <w:u w:val="single"/>
    </w:rPr>
  </w:style>
  <w:style w:type="paragraph" w:customStyle="1" w:styleId="Char">
    <w:name w:val="Char"/>
    <w:basedOn w:val="Normal"/>
    <w:rsid w:val="00350DBB"/>
    <w:pPr>
      <w:spacing w:after="160" w:line="240" w:lineRule="exact"/>
    </w:pPr>
    <w:rPr>
      <w:rFonts w:ascii="Verdana" w:eastAsia="Batang" w:hAnsi="Verdana" w:cs="Times New Roman"/>
      <w:sz w:val="20"/>
      <w:lang w:eastAsia="en-US"/>
    </w:rPr>
  </w:style>
  <w:style w:type="character" w:customStyle="1" w:styleId="HeaderChar">
    <w:name w:val="Header Char"/>
    <w:link w:val="Header"/>
    <w:uiPriority w:val="99"/>
    <w:rsid w:val="00350DB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eetings/en/doc_details.jsp?doc_id=227425" TargetMode="External"/><Relationship Id="rId3" Type="http://schemas.openxmlformats.org/officeDocument/2006/relationships/hyperlink" Target="http://www.wipo.int/meetings/en/details.jsp?meeting_id=9964" TargetMode="External"/><Relationship Id="rId7" Type="http://schemas.openxmlformats.org/officeDocument/2006/relationships/hyperlink" Target="http://www.wipo.int/meetings/en/details.jsp?meeting_id=30137" TargetMode="External"/><Relationship Id="rId2" Type="http://schemas.openxmlformats.org/officeDocument/2006/relationships/hyperlink" Target="http://www.wipo.int/meetings/en/details.jsp?meeting_id=5662" TargetMode="External"/><Relationship Id="rId1" Type="http://schemas.openxmlformats.org/officeDocument/2006/relationships/hyperlink" Target="http://www.wipo.int/meetings/en/doc_details.jsp?doc_id=17452" TargetMode="External"/><Relationship Id="rId6" Type="http://schemas.openxmlformats.org/officeDocument/2006/relationships/hyperlink" Target="http://www.wipo.int/meetings/en/details.jsp?meeting_id=20199" TargetMode="External"/><Relationship Id="rId5" Type="http://schemas.openxmlformats.org/officeDocument/2006/relationships/hyperlink" Target="http://www.wipo.int/meetings/en/details.jsp?meeting_id=17445" TargetMode="External"/><Relationship Id="rId4" Type="http://schemas.openxmlformats.org/officeDocument/2006/relationships/hyperlink" Target="http://www.wipo.int/meetings/en/details.jsp?meeting_id=12802" TargetMode="External"/><Relationship Id="rId9" Type="http://schemas.openxmlformats.org/officeDocument/2006/relationships/hyperlink" Target="http://www.wipo.int/meetings/en/doc_details.jsp?doc_id=216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6D3F-2DB1-4528-BEC7-5119781A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6954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COLIN Isabelle</cp:lastModifiedBy>
  <cp:revision>2</cp:revision>
  <cp:lastPrinted>2014-02-27T08:10:00Z</cp:lastPrinted>
  <dcterms:created xsi:type="dcterms:W3CDTF">2014-02-27T08:10:00Z</dcterms:created>
  <dcterms:modified xsi:type="dcterms:W3CDTF">2014-02-27T08:10:00Z</dcterms:modified>
</cp:coreProperties>
</file>