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FB40D2" w:rsidRPr="00D10289" w:rsidTr="002379B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FB40D2" w:rsidRPr="00D10289" w:rsidRDefault="00FB40D2" w:rsidP="002379B1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B40D2" w:rsidRPr="00D10289" w:rsidRDefault="00FB7F5F" w:rsidP="002379B1">
            <w:pPr>
              <w:rPr>
                <w:sz w:val="20"/>
              </w:rPr>
            </w:pPr>
            <w:r>
              <w:rPr>
                <w:noProof/>
                <w:sz w:val="20"/>
                <w:lang w:eastAsia="en-US"/>
              </w:rPr>
              <w:drawing>
                <wp:inline distT="0" distB="0" distL="0" distR="0">
                  <wp:extent cx="1548765" cy="1153160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765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B40D2" w:rsidRPr="00637521" w:rsidRDefault="00FB40D2" w:rsidP="002379B1">
            <w:pPr>
              <w:jc w:val="right"/>
              <w:rPr>
                <w:sz w:val="40"/>
                <w:szCs w:val="40"/>
              </w:rPr>
            </w:pPr>
            <w:r w:rsidRPr="00637521">
              <w:rPr>
                <w:b/>
                <w:sz w:val="40"/>
                <w:szCs w:val="40"/>
              </w:rPr>
              <w:t>R</w:t>
            </w:r>
          </w:p>
        </w:tc>
      </w:tr>
      <w:tr w:rsidR="00FB40D2" w:rsidRPr="00637521" w:rsidTr="002379B1">
        <w:trPr>
          <w:trHeight w:val="212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FB40D2" w:rsidRPr="00637521" w:rsidRDefault="00FB40D2" w:rsidP="002379B1">
            <w:pPr>
              <w:jc w:val="right"/>
              <w:rPr>
                <w:b/>
                <w:caps/>
                <w:sz w:val="15"/>
                <w:szCs w:val="15"/>
              </w:rPr>
            </w:pPr>
            <w:r w:rsidRPr="00637521">
              <w:rPr>
                <w:b/>
                <w:caps/>
                <w:sz w:val="15"/>
                <w:szCs w:val="15"/>
              </w:rPr>
              <w:t>WIPO/ACE/9/</w:t>
            </w:r>
            <w:bookmarkStart w:id="1" w:name="Code"/>
            <w:bookmarkEnd w:id="1"/>
            <w:r w:rsidRPr="00637521">
              <w:rPr>
                <w:b/>
                <w:caps/>
                <w:sz w:val="15"/>
                <w:szCs w:val="15"/>
              </w:rPr>
              <w:t xml:space="preserve">27 </w:t>
            </w:r>
          </w:p>
        </w:tc>
      </w:tr>
      <w:tr w:rsidR="00FB40D2" w:rsidRPr="00637521" w:rsidTr="002379B1">
        <w:trPr>
          <w:trHeight w:val="212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FB40D2" w:rsidRPr="00637521" w:rsidRDefault="00FB40D2" w:rsidP="002379B1">
            <w:pPr>
              <w:jc w:val="right"/>
              <w:rPr>
                <w:b/>
                <w:caps/>
                <w:sz w:val="15"/>
                <w:szCs w:val="15"/>
              </w:rPr>
            </w:pPr>
            <w:r w:rsidRPr="00637521">
              <w:rPr>
                <w:b/>
                <w:caps/>
                <w:sz w:val="15"/>
                <w:szCs w:val="15"/>
                <w:lang w:val="ru-RU"/>
              </w:rPr>
              <w:t>ОРИГИНАЛ</w:t>
            </w:r>
            <w:r w:rsidRPr="00637521">
              <w:rPr>
                <w:b/>
                <w:caps/>
                <w:sz w:val="15"/>
                <w:szCs w:val="15"/>
              </w:rPr>
              <w:t xml:space="preserve">:  </w:t>
            </w:r>
            <w:bookmarkStart w:id="2" w:name="Original"/>
            <w:bookmarkEnd w:id="2"/>
            <w:r w:rsidRPr="00637521">
              <w:rPr>
                <w:b/>
                <w:caps/>
                <w:sz w:val="15"/>
                <w:szCs w:val="15"/>
                <w:lang w:val="ru-RU"/>
              </w:rPr>
              <w:t>АНГЛИЙСКИЙ</w:t>
            </w:r>
          </w:p>
        </w:tc>
      </w:tr>
      <w:tr w:rsidR="00FB40D2" w:rsidRPr="00637521" w:rsidTr="002379B1">
        <w:trPr>
          <w:trHeight w:val="212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FB40D2" w:rsidRPr="00637521" w:rsidRDefault="00FB40D2" w:rsidP="002379B1">
            <w:pPr>
              <w:jc w:val="right"/>
              <w:rPr>
                <w:b/>
                <w:caps/>
                <w:sz w:val="15"/>
                <w:szCs w:val="15"/>
                <w:lang w:val="ru-RU"/>
              </w:rPr>
            </w:pPr>
            <w:r w:rsidRPr="00637521">
              <w:rPr>
                <w:b/>
                <w:caps/>
                <w:sz w:val="15"/>
                <w:szCs w:val="15"/>
                <w:lang w:val="ru-RU"/>
              </w:rPr>
              <w:t>ДАТА</w:t>
            </w:r>
            <w:r w:rsidRPr="00637521">
              <w:rPr>
                <w:b/>
                <w:caps/>
                <w:sz w:val="15"/>
                <w:szCs w:val="15"/>
              </w:rPr>
              <w:t xml:space="preserve">:  </w:t>
            </w:r>
            <w:bookmarkStart w:id="3" w:name="Date"/>
            <w:bookmarkEnd w:id="3"/>
            <w:r w:rsidRPr="00637521">
              <w:rPr>
                <w:b/>
                <w:caps/>
                <w:sz w:val="15"/>
                <w:szCs w:val="15"/>
                <w:lang w:val="ru-RU"/>
              </w:rPr>
              <w:t>18 февраля</w:t>
            </w:r>
            <w:r w:rsidRPr="00637521">
              <w:rPr>
                <w:b/>
                <w:caps/>
                <w:sz w:val="15"/>
                <w:szCs w:val="15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37521">
                <w:rPr>
                  <w:b/>
                  <w:caps/>
                  <w:sz w:val="15"/>
                  <w:szCs w:val="15"/>
                </w:rPr>
                <w:t>2014</w:t>
              </w:r>
              <w:r w:rsidRPr="00637521">
                <w:rPr>
                  <w:b/>
                  <w:caps/>
                  <w:sz w:val="15"/>
                  <w:szCs w:val="15"/>
                  <w:lang w:val="ru-RU"/>
                </w:rPr>
                <w:t xml:space="preserve"> г</w:t>
              </w:r>
            </w:smartTag>
            <w:r w:rsidRPr="00637521">
              <w:rPr>
                <w:b/>
                <w:caps/>
                <w:sz w:val="15"/>
                <w:szCs w:val="15"/>
                <w:lang w:val="ru-RU"/>
              </w:rPr>
              <w:t>.</w:t>
            </w:r>
          </w:p>
        </w:tc>
      </w:tr>
    </w:tbl>
    <w:p w:rsidR="00FB40D2" w:rsidRPr="00D10289" w:rsidRDefault="00FB40D2" w:rsidP="00FD6FC2">
      <w:pPr>
        <w:rPr>
          <w:sz w:val="20"/>
        </w:rPr>
      </w:pPr>
    </w:p>
    <w:p w:rsidR="00FB40D2" w:rsidRPr="00D10289" w:rsidRDefault="00FB40D2" w:rsidP="00FD6FC2">
      <w:pPr>
        <w:rPr>
          <w:sz w:val="20"/>
        </w:rPr>
      </w:pPr>
    </w:p>
    <w:p w:rsidR="00FB40D2" w:rsidRPr="00D10289" w:rsidRDefault="00FB40D2" w:rsidP="00FD6FC2">
      <w:pPr>
        <w:rPr>
          <w:sz w:val="20"/>
        </w:rPr>
      </w:pPr>
    </w:p>
    <w:p w:rsidR="00FB40D2" w:rsidRPr="00D10289" w:rsidRDefault="00FB40D2" w:rsidP="00FD6FC2">
      <w:pPr>
        <w:rPr>
          <w:sz w:val="20"/>
        </w:rPr>
      </w:pPr>
    </w:p>
    <w:p w:rsidR="00FB40D2" w:rsidRPr="00D10289" w:rsidRDefault="00FB40D2" w:rsidP="00FD6FC2">
      <w:pPr>
        <w:rPr>
          <w:sz w:val="20"/>
        </w:rPr>
      </w:pPr>
    </w:p>
    <w:p w:rsidR="00FB40D2" w:rsidRPr="00637521" w:rsidRDefault="00FB40D2" w:rsidP="00946E21">
      <w:pPr>
        <w:rPr>
          <w:b/>
          <w:sz w:val="28"/>
          <w:szCs w:val="28"/>
          <w:lang w:val="ru-RU"/>
        </w:rPr>
      </w:pPr>
      <w:r w:rsidRPr="00637521">
        <w:rPr>
          <w:b/>
          <w:sz w:val="28"/>
          <w:szCs w:val="28"/>
          <w:lang w:val="ru-RU"/>
        </w:rPr>
        <w:t xml:space="preserve">Консультативный комитет по защите прав </w:t>
      </w:r>
    </w:p>
    <w:p w:rsidR="00FB40D2" w:rsidRPr="00D10289" w:rsidRDefault="00FB40D2" w:rsidP="00946E21">
      <w:pPr>
        <w:rPr>
          <w:b/>
          <w:sz w:val="20"/>
          <w:lang w:val="ru-RU"/>
        </w:rPr>
      </w:pPr>
    </w:p>
    <w:p w:rsidR="00FB40D2" w:rsidRPr="00637521" w:rsidRDefault="00FB40D2" w:rsidP="00946E21">
      <w:pPr>
        <w:rPr>
          <w:b/>
          <w:sz w:val="24"/>
          <w:szCs w:val="24"/>
        </w:rPr>
      </w:pPr>
      <w:r w:rsidRPr="00637521">
        <w:rPr>
          <w:b/>
          <w:sz w:val="24"/>
          <w:szCs w:val="24"/>
          <w:lang w:val="ru-RU"/>
        </w:rPr>
        <w:t>Девятая</w:t>
      </w:r>
      <w:r w:rsidRPr="00637521">
        <w:rPr>
          <w:b/>
          <w:sz w:val="24"/>
          <w:szCs w:val="24"/>
        </w:rPr>
        <w:t xml:space="preserve"> </w:t>
      </w:r>
      <w:r w:rsidRPr="00637521">
        <w:rPr>
          <w:b/>
          <w:sz w:val="24"/>
          <w:szCs w:val="24"/>
          <w:lang w:val="ru-RU"/>
        </w:rPr>
        <w:t>сессия</w:t>
      </w:r>
    </w:p>
    <w:p w:rsidR="00FB40D2" w:rsidRPr="00637521" w:rsidRDefault="00FB40D2" w:rsidP="00946E21">
      <w:pPr>
        <w:rPr>
          <w:b/>
          <w:sz w:val="24"/>
          <w:szCs w:val="24"/>
        </w:rPr>
      </w:pPr>
      <w:r w:rsidRPr="00637521">
        <w:rPr>
          <w:b/>
          <w:sz w:val="24"/>
          <w:szCs w:val="24"/>
          <w:lang w:val="ru-RU"/>
        </w:rPr>
        <w:t>Женева</w:t>
      </w:r>
      <w:r w:rsidRPr="00637521">
        <w:rPr>
          <w:b/>
          <w:sz w:val="24"/>
          <w:szCs w:val="24"/>
        </w:rPr>
        <w:t xml:space="preserve">, 3 – 5 </w:t>
      </w:r>
      <w:r w:rsidRPr="00637521">
        <w:rPr>
          <w:b/>
          <w:sz w:val="24"/>
          <w:szCs w:val="24"/>
          <w:lang w:val="ru-RU"/>
        </w:rPr>
        <w:t>марта</w:t>
      </w:r>
      <w:r w:rsidRPr="00637521">
        <w:rPr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637521">
          <w:rPr>
            <w:b/>
            <w:sz w:val="24"/>
            <w:szCs w:val="24"/>
          </w:rPr>
          <w:t xml:space="preserve">2014 </w:t>
        </w:r>
        <w:r w:rsidRPr="00637521">
          <w:rPr>
            <w:b/>
            <w:sz w:val="24"/>
            <w:szCs w:val="24"/>
            <w:lang w:val="ru-RU"/>
          </w:rPr>
          <w:t>г</w:t>
        </w:r>
      </w:smartTag>
      <w:r w:rsidRPr="00637521">
        <w:rPr>
          <w:b/>
          <w:sz w:val="24"/>
          <w:szCs w:val="24"/>
        </w:rPr>
        <w:t>.</w:t>
      </w:r>
    </w:p>
    <w:p w:rsidR="00FB40D2" w:rsidRPr="00637521" w:rsidRDefault="00FB40D2" w:rsidP="00FD6FC2">
      <w:pPr>
        <w:rPr>
          <w:sz w:val="24"/>
          <w:szCs w:val="24"/>
          <w:lang w:val="ru-RU"/>
        </w:rPr>
      </w:pPr>
      <w:bookmarkStart w:id="4" w:name="TitleOfDoc"/>
      <w:bookmarkEnd w:id="4"/>
    </w:p>
    <w:p w:rsidR="00FB40D2" w:rsidRPr="00637521" w:rsidRDefault="00FB40D2" w:rsidP="00FD6FC2">
      <w:pPr>
        <w:rPr>
          <w:sz w:val="24"/>
          <w:szCs w:val="24"/>
          <w:lang w:val="ru-RU"/>
        </w:rPr>
      </w:pPr>
    </w:p>
    <w:p w:rsidR="00FB40D2" w:rsidRPr="00637521" w:rsidRDefault="00FB40D2" w:rsidP="00FD6FC2">
      <w:pPr>
        <w:rPr>
          <w:sz w:val="24"/>
          <w:szCs w:val="24"/>
          <w:lang w:val="ru-RU"/>
        </w:rPr>
      </w:pPr>
      <w:r w:rsidRPr="00637521">
        <w:rPr>
          <w:sz w:val="24"/>
          <w:szCs w:val="24"/>
          <w:lang w:val="ru-RU"/>
        </w:rPr>
        <w:t>ДОБРОВОЛЬНЫЕ МЕХАНИЗМЫ ПРОТИВОДЕЙСТВИЯ НАРУШЕНИЮ ПРАВ В СЕТИ ИНТЕРНЕТ</w:t>
      </w:r>
    </w:p>
    <w:p w:rsidR="00FB40D2" w:rsidRPr="00637521" w:rsidRDefault="00FB40D2" w:rsidP="00FD6FC2">
      <w:pPr>
        <w:rPr>
          <w:i/>
          <w:sz w:val="24"/>
          <w:szCs w:val="24"/>
          <w:lang w:val="ru-RU"/>
        </w:rPr>
      </w:pPr>
      <w:bookmarkStart w:id="5" w:name="Prepared"/>
      <w:bookmarkEnd w:id="5"/>
    </w:p>
    <w:p w:rsidR="00FB40D2" w:rsidRPr="00637521" w:rsidRDefault="00FB40D2" w:rsidP="00FD6FC2">
      <w:pPr>
        <w:rPr>
          <w:i/>
          <w:szCs w:val="22"/>
          <w:lang w:val="ru-RU"/>
        </w:rPr>
      </w:pPr>
      <w:r w:rsidRPr="00637521">
        <w:rPr>
          <w:i/>
          <w:szCs w:val="22"/>
          <w:lang w:val="ru-RU"/>
        </w:rPr>
        <w:t>подготовлено г-жой Марианной Грант, старшим вице-президентом Кинематографической ассоциации США (</w:t>
      </w:r>
      <w:r w:rsidRPr="00637521">
        <w:rPr>
          <w:i/>
          <w:szCs w:val="22"/>
          <w:lang w:val="ru-RU"/>
        </w:rPr>
        <w:fldChar w:fldCharType="begin"/>
      </w:r>
      <w:r w:rsidRPr="00637521">
        <w:rPr>
          <w:i/>
          <w:szCs w:val="22"/>
          <w:lang w:val="ru-RU"/>
        </w:rPr>
        <w:instrText xml:space="preserve"> </w:instrText>
      </w:r>
      <w:r w:rsidRPr="00637521">
        <w:rPr>
          <w:i/>
          <w:szCs w:val="22"/>
        </w:rPr>
        <w:instrText>HYPERLINK</w:instrText>
      </w:r>
      <w:r w:rsidRPr="00637521">
        <w:rPr>
          <w:i/>
          <w:szCs w:val="22"/>
          <w:lang w:val="ru-RU"/>
        </w:rPr>
        <w:instrText xml:space="preserve"> "</w:instrText>
      </w:r>
      <w:r w:rsidRPr="00637521">
        <w:rPr>
          <w:i/>
          <w:szCs w:val="22"/>
        </w:rPr>
        <w:instrText>http</w:instrText>
      </w:r>
      <w:r w:rsidRPr="00637521">
        <w:rPr>
          <w:i/>
          <w:szCs w:val="22"/>
          <w:lang w:val="ru-RU"/>
        </w:rPr>
        <w:instrText>://</w:instrText>
      </w:r>
      <w:r w:rsidRPr="00637521">
        <w:rPr>
          <w:i/>
          <w:szCs w:val="22"/>
        </w:rPr>
        <w:instrText>www</w:instrText>
      </w:r>
      <w:r w:rsidRPr="00637521">
        <w:rPr>
          <w:i/>
          <w:szCs w:val="22"/>
          <w:lang w:val="ru-RU"/>
        </w:rPr>
        <w:instrText>.</w:instrText>
      </w:r>
      <w:r w:rsidRPr="00637521">
        <w:rPr>
          <w:i/>
          <w:szCs w:val="22"/>
        </w:rPr>
        <w:instrText>mpaa</w:instrText>
      </w:r>
      <w:r w:rsidRPr="00637521">
        <w:rPr>
          <w:i/>
          <w:szCs w:val="22"/>
          <w:lang w:val="ru-RU"/>
        </w:rPr>
        <w:instrText>.</w:instrText>
      </w:r>
      <w:r w:rsidRPr="00637521">
        <w:rPr>
          <w:i/>
          <w:szCs w:val="22"/>
        </w:rPr>
        <w:instrText>org</w:instrText>
      </w:r>
      <w:r w:rsidRPr="00637521">
        <w:rPr>
          <w:i/>
          <w:szCs w:val="22"/>
          <w:lang w:val="ru-RU"/>
        </w:rPr>
        <w:instrText>)</w:instrText>
      </w:r>
      <w:r w:rsidRPr="00637521">
        <w:rPr>
          <w:rStyle w:val="FootnoteReference"/>
          <w:rFonts w:cs="Arial"/>
          <w:i/>
          <w:szCs w:val="22"/>
          <w:lang w:val="ru-RU"/>
        </w:rPr>
        <w:footnoteReference w:customMarkFollows="1" w:id="1"/>
        <w:instrText>*</w:instrText>
      </w:r>
      <w:r w:rsidRPr="00637521">
        <w:rPr>
          <w:i/>
          <w:szCs w:val="22"/>
          <w:lang w:val="ru-RU"/>
        </w:rPr>
        <w:instrText xml:space="preserve">" </w:instrText>
      </w:r>
      <w:r w:rsidRPr="00637521">
        <w:rPr>
          <w:i/>
          <w:szCs w:val="22"/>
          <w:lang w:val="ru-RU"/>
        </w:rPr>
        <w:fldChar w:fldCharType="separate"/>
      </w:r>
      <w:r w:rsidRPr="00637521">
        <w:rPr>
          <w:rStyle w:val="Hyperlink"/>
          <w:rFonts w:cs="Arial"/>
          <w:i/>
          <w:szCs w:val="22"/>
        </w:rPr>
        <w:t>www</w:t>
      </w:r>
      <w:r w:rsidRPr="00637521">
        <w:rPr>
          <w:rStyle w:val="Hyperlink"/>
          <w:rFonts w:cs="Arial"/>
          <w:i/>
          <w:szCs w:val="22"/>
          <w:lang w:val="ru-RU"/>
        </w:rPr>
        <w:t>.</w:t>
      </w:r>
      <w:proofErr w:type="spellStart"/>
      <w:r w:rsidRPr="00637521">
        <w:rPr>
          <w:rStyle w:val="Hyperlink"/>
          <w:rFonts w:cs="Arial"/>
          <w:i/>
          <w:szCs w:val="22"/>
        </w:rPr>
        <w:t>mpaa</w:t>
      </w:r>
      <w:proofErr w:type="spellEnd"/>
      <w:r w:rsidRPr="00637521">
        <w:rPr>
          <w:rStyle w:val="Hyperlink"/>
          <w:rFonts w:cs="Arial"/>
          <w:i/>
          <w:szCs w:val="22"/>
          <w:lang w:val="ru-RU"/>
        </w:rPr>
        <w:t>.</w:t>
      </w:r>
      <w:r w:rsidRPr="00637521">
        <w:rPr>
          <w:rStyle w:val="Hyperlink"/>
          <w:rFonts w:cs="Arial"/>
          <w:i/>
          <w:szCs w:val="22"/>
        </w:rPr>
        <w:t>org</w:t>
      </w:r>
      <w:r w:rsidRPr="00637521">
        <w:rPr>
          <w:rStyle w:val="Hyperlink"/>
          <w:rFonts w:cs="Arial"/>
          <w:i/>
          <w:szCs w:val="22"/>
          <w:lang w:val="ru-RU"/>
        </w:rPr>
        <w:t>)</w:t>
      </w:r>
      <w:r w:rsidRPr="00637521">
        <w:rPr>
          <w:rStyle w:val="Hyperlink"/>
          <w:rFonts w:cs="Arial"/>
          <w:i/>
          <w:szCs w:val="22"/>
          <w:vertAlign w:val="superscript"/>
          <w:lang w:val="ru-RU"/>
        </w:rPr>
        <w:footnoteReference w:customMarkFollows="1" w:id="2"/>
        <w:t>*</w:t>
      </w:r>
      <w:r w:rsidRPr="00637521">
        <w:rPr>
          <w:i/>
          <w:szCs w:val="22"/>
          <w:lang w:val="ru-RU"/>
        </w:rPr>
        <w:fldChar w:fldCharType="end"/>
      </w:r>
    </w:p>
    <w:p w:rsidR="00FB40D2" w:rsidRPr="00F16E9D" w:rsidRDefault="00FB40D2" w:rsidP="00FD6FC2">
      <w:pPr>
        <w:rPr>
          <w:sz w:val="20"/>
          <w:lang w:val="ru-RU"/>
        </w:rPr>
      </w:pPr>
      <w:r w:rsidRPr="00D10289">
        <w:rPr>
          <w:i/>
          <w:sz w:val="20"/>
          <w:lang w:val="ru-RU"/>
        </w:rPr>
        <w:t xml:space="preserve">    </w:t>
      </w:r>
    </w:p>
    <w:p w:rsidR="00FB40D2" w:rsidRPr="00F16E9D" w:rsidRDefault="00FB40D2" w:rsidP="00FD6FC2">
      <w:pPr>
        <w:rPr>
          <w:sz w:val="20"/>
          <w:lang w:val="ru-RU"/>
        </w:rPr>
      </w:pPr>
    </w:p>
    <w:p w:rsidR="00FB40D2" w:rsidRPr="00F16E9D" w:rsidRDefault="00FB40D2" w:rsidP="00FD6FC2">
      <w:pPr>
        <w:rPr>
          <w:sz w:val="20"/>
          <w:lang w:val="ru-RU"/>
        </w:rPr>
      </w:pPr>
    </w:p>
    <w:p w:rsidR="00FB40D2" w:rsidRPr="00637521" w:rsidRDefault="00FB40D2" w:rsidP="00FD6FC2">
      <w:pPr>
        <w:pStyle w:val="Heading1"/>
        <w:rPr>
          <w:rFonts w:cs="Arial"/>
          <w:sz w:val="22"/>
          <w:szCs w:val="22"/>
        </w:rPr>
      </w:pPr>
      <w:r w:rsidRPr="00637521">
        <w:rPr>
          <w:rFonts w:cs="Arial"/>
          <w:sz w:val="22"/>
          <w:szCs w:val="22"/>
        </w:rPr>
        <w:t>A.</w:t>
      </w:r>
      <w:r w:rsidRPr="00637521">
        <w:rPr>
          <w:rFonts w:cs="Arial"/>
          <w:sz w:val="22"/>
          <w:szCs w:val="22"/>
        </w:rPr>
        <w:tab/>
        <w:t>СПРАВОЧНАЯ ИНФОРМАЦИЯ</w:t>
      </w:r>
    </w:p>
    <w:p w:rsidR="00FB40D2" w:rsidRPr="00637521" w:rsidRDefault="00FB40D2" w:rsidP="00A97BF0">
      <w:pPr>
        <w:pStyle w:val="Default"/>
        <w:rPr>
          <w:sz w:val="22"/>
          <w:szCs w:val="22"/>
        </w:rPr>
      </w:pPr>
    </w:p>
    <w:p w:rsidR="00FB40D2" w:rsidRPr="00637521" w:rsidRDefault="00FB40D2" w:rsidP="00A97BF0">
      <w:pPr>
        <w:pStyle w:val="ONUME"/>
        <w:rPr>
          <w:rFonts w:cs="Arial"/>
          <w:sz w:val="22"/>
          <w:szCs w:val="22"/>
        </w:rPr>
      </w:pPr>
      <w:r w:rsidRPr="00637521">
        <w:rPr>
          <w:rFonts w:cs="Arial"/>
          <w:sz w:val="22"/>
          <w:szCs w:val="22"/>
        </w:rPr>
        <w:t xml:space="preserve"> В программу работы девятой сессии Консультативного комитета по защите прав (ККЗП) включено обсуждение профилактических действий, мер или успешного опыта в дополнение к постоянно действующим мерам в целях сокращения размера рынка контрафактной или пиратской продукции. В настоящем документе рассматриваются добровольные механизмы (также именуемые программами), которые применялись или применяются на различных рынках с целью сократить объемы поставок контрафактных материалов, снизить спрос на них и расширить возможности для того, чтобы потребители стремились к приобретению лицензионной и законной продукции. Для целей настоящего документа под словом «механизмы» понимаются любые соглашения или процедуры, призванные охранять права интеллектуальной собственности (ПИС); механизмы рассматриваются как «добровольные», если их создание не обусловлено действием какого-либо закона (даже если их существование мотивировано законом). В настоящем документе рассматриваются некоторые добровольные механизмы, используемые участниками онлайновой экосистемы и государственно-частных партнерств в конкретных областях для решения проблемы пиратства и повышения уровня информированности потребителей. Представленные тематические исследования охватывают программы, направленные на информирование широкой общественности и лиц, причастных к нарушению прав в сети Интернет, а также механизмы, используемые для расчетно-кассового обслуживания; они касаются рекламной индустрии и владельцев брендов.          </w:t>
      </w:r>
    </w:p>
    <w:p w:rsidR="00FB40D2" w:rsidRPr="00637521" w:rsidRDefault="00FB40D2" w:rsidP="00FD6FC2">
      <w:pPr>
        <w:pStyle w:val="ONUME"/>
        <w:rPr>
          <w:rFonts w:cs="Arial"/>
          <w:bCs/>
          <w:sz w:val="22"/>
          <w:szCs w:val="22"/>
        </w:rPr>
      </w:pPr>
      <w:r w:rsidRPr="00637521">
        <w:rPr>
          <w:rFonts w:cs="Arial"/>
          <w:bCs/>
          <w:sz w:val="22"/>
          <w:szCs w:val="22"/>
        </w:rPr>
        <w:lastRenderedPageBreak/>
        <w:t>В настоящем документе главным образом описывается создание и функционирование двух добровольных механизмов: (i) системы оповещения о нарушениях авторского права и связанного с ней надзорного механизма - Центра авторско-правовой информации - в США и (ii) программы «</w:t>
      </w:r>
      <w:r w:rsidRPr="00637521">
        <w:rPr>
          <w:rFonts w:cs="Arial"/>
          <w:bCs/>
          <w:sz w:val="22"/>
          <w:szCs w:val="22"/>
          <w:lang w:val="en-US"/>
        </w:rPr>
        <w:t>Operation</w:t>
      </w:r>
      <w:r w:rsidRPr="00637521">
        <w:rPr>
          <w:rFonts w:cs="Arial"/>
          <w:bCs/>
          <w:sz w:val="22"/>
          <w:szCs w:val="22"/>
        </w:rPr>
        <w:t xml:space="preserve"> </w:t>
      </w:r>
      <w:r w:rsidRPr="00637521">
        <w:rPr>
          <w:rFonts w:cs="Arial"/>
          <w:bCs/>
          <w:sz w:val="22"/>
          <w:szCs w:val="22"/>
          <w:lang w:val="en-US"/>
        </w:rPr>
        <w:t>Creative</w:t>
      </w:r>
      <w:r w:rsidRPr="00637521">
        <w:rPr>
          <w:rFonts w:cs="Arial"/>
          <w:bCs/>
          <w:sz w:val="22"/>
          <w:szCs w:val="22"/>
        </w:rPr>
        <w:t xml:space="preserve">» в Соединенном Королевстве. В нем также кратко рассматриваются некоторые аналогичные программы, осуществляемые на тех же рынках.  </w:t>
      </w:r>
    </w:p>
    <w:p w:rsidR="00FB40D2" w:rsidRPr="00637521" w:rsidRDefault="00FB40D2" w:rsidP="00FD6FC2">
      <w:pPr>
        <w:pStyle w:val="Heading3"/>
        <w:numPr>
          <w:ilvl w:val="0"/>
          <w:numId w:val="6"/>
        </w:numPr>
        <w:tabs>
          <w:tab w:val="left" w:pos="567"/>
        </w:tabs>
        <w:ind w:left="0" w:firstLine="0"/>
        <w:rPr>
          <w:rFonts w:cs="Arial"/>
          <w:sz w:val="22"/>
          <w:szCs w:val="22"/>
        </w:rPr>
      </w:pPr>
      <w:r w:rsidRPr="00637521">
        <w:rPr>
          <w:rFonts w:cs="Arial"/>
          <w:sz w:val="22"/>
          <w:szCs w:val="22"/>
        </w:rPr>
        <w:t>Система оповещения о нарушениях авторского права и Центр авторско-правовой информации</w:t>
      </w:r>
      <w:r w:rsidRPr="00637521">
        <w:rPr>
          <w:rFonts w:cs="Arial"/>
          <w:sz w:val="22"/>
          <w:szCs w:val="22"/>
          <w:vertAlign w:val="superscript"/>
        </w:rPr>
        <w:footnoteReference w:id="3"/>
      </w:r>
      <w:r w:rsidRPr="00637521">
        <w:rPr>
          <w:rFonts w:cs="Arial"/>
          <w:sz w:val="22"/>
          <w:szCs w:val="22"/>
        </w:rPr>
        <w:t xml:space="preserve"> в Соединенных Штатах Америки (США):</w:t>
      </w:r>
    </w:p>
    <w:p w:rsidR="00FB40D2" w:rsidRPr="00637521" w:rsidRDefault="00FB40D2" w:rsidP="00FD6FC2">
      <w:pPr>
        <w:tabs>
          <w:tab w:val="left" w:pos="540"/>
        </w:tabs>
        <w:rPr>
          <w:bCs/>
          <w:szCs w:val="22"/>
          <w:lang w:val="ru-RU"/>
        </w:rPr>
      </w:pPr>
    </w:p>
    <w:p w:rsidR="00FB40D2" w:rsidRPr="00637521" w:rsidRDefault="00FB40D2" w:rsidP="00C56BDE">
      <w:pPr>
        <w:pStyle w:val="ONUME"/>
        <w:rPr>
          <w:rFonts w:cs="Arial"/>
          <w:sz w:val="22"/>
          <w:szCs w:val="22"/>
        </w:rPr>
      </w:pPr>
      <w:r w:rsidRPr="00637521">
        <w:rPr>
          <w:rFonts w:cs="Arial"/>
          <w:sz w:val="22"/>
          <w:szCs w:val="22"/>
        </w:rPr>
        <w:t xml:space="preserve">Создание Системы оповещения о нарушениях авторского права является результатом заключения соглашения в рамках добровольного Меморандума о взаимопонимании между правообладателями (или их уполномоченными представителями) аудиовизуальных и музыкальных сегментов индустрии контента (в лице Кинематографической ассоциации США (MPAA), Ассоциации звукозаписи США (RIAA), а также инкорпорированных через них независимых структур, работающих в данных секторах, которые представлены Альянсом независимого кино и телевидения США (IFTA) и Американской ассоциацией независимой музыки (A2IM)) и пятью крупнейшими Интернет-провайдерами США (Comcast, AT&amp;T, Verizon, Time Warner Cable and Cablevision).         </w:t>
      </w:r>
    </w:p>
    <w:p w:rsidR="00FB40D2" w:rsidRPr="00637521" w:rsidRDefault="00FB40D2" w:rsidP="00D10289">
      <w:pPr>
        <w:pStyle w:val="ONUME"/>
        <w:rPr>
          <w:rFonts w:cs="Arial"/>
          <w:sz w:val="22"/>
          <w:szCs w:val="22"/>
        </w:rPr>
      </w:pPr>
      <w:r w:rsidRPr="00637521">
        <w:rPr>
          <w:rFonts w:cs="Arial"/>
          <w:sz w:val="22"/>
          <w:szCs w:val="22"/>
        </w:rPr>
        <w:t>Соглашение, лежащее в основе программы, и Центр авторско-правовой информации дополняет законодательство США, в частности Закон об авторском праве в цифровом тысячелетии от 1998 года (DMCA)</w:t>
      </w:r>
      <w:r w:rsidRPr="00637521">
        <w:rPr>
          <w:rFonts w:cs="Arial"/>
          <w:sz w:val="22"/>
          <w:szCs w:val="22"/>
          <w:vertAlign w:val="superscript"/>
        </w:rPr>
        <w:footnoteReference w:id="4"/>
      </w:r>
      <w:r w:rsidRPr="00637521">
        <w:rPr>
          <w:rFonts w:cs="Arial"/>
          <w:sz w:val="22"/>
          <w:szCs w:val="22"/>
        </w:rPr>
        <w:t>. Так, том 2 Закона дополнил действующий на тот момент Закон об авторском праве США</w:t>
      </w:r>
      <w:r w:rsidRPr="00637521">
        <w:rPr>
          <w:rFonts w:cs="Arial"/>
          <w:sz w:val="22"/>
          <w:szCs w:val="22"/>
          <w:vertAlign w:val="superscript"/>
        </w:rPr>
        <w:footnoteReference w:id="5"/>
      </w:r>
      <w:r w:rsidRPr="00637521">
        <w:rPr>
          <w:rFonts w:cs="Arial"/>
          <w:sz w:val="22"/>
          <w:szCs w:val="22"/>
        </w:rPr>
        <w:t xml:space="preserve"> новым разделом (512), который ввел ограничения на ответственность за нарушение авторского права в отношении поставщиков услуг (например, Интернет-провайдеров), которые должны отвечать двум общим требованиям: (1) они обязаны «принимать и должным образом осуществлять меры по закрытию, при необходимости, учетных записей подписчиков, которые повторно совершают правонарушения, и (2) им следует «использовать «стандартные технические меры», а не вносить в них изменения» (Раздел 512 (i))</w:t>
      </w:r>
      <w:r w:rsidRPr="00637521">
        <w:rPr>
          <w:rFonts w:cs="Arial"/>
          <w:sz w:val="22"/>
          <w:szCs w:val="22"/>
          <w:vertAlign w:val="superscript"/>
        </w:rPr>
        <w:footnoteReference w:id="6"/>
      </w:r>
      <w:r w:rsidRPr="00637521">
        <w:rPr>
          <w:rFonts w:cs="Arial"/>
          <w:sz w:val="22"/>
          <w:szCs w:val="22"/>
        </w:rPr>
        <w:t xml:space="preserve">. </w:t>
      </w:r>
    </w:p>
    <w:p w:rsidR="00FB40D2" w:rsidRPr="00637521" w:rsidRDefault="00FB40D2" w:rsidP="00FD6FC2">
      <w:pPr>
        <w:pStyle w:val="ONUME"/>
        <w:rPr>
          <w:rFonts w:cs="Arial"/>
          <w:sz w:val="22"/>
          <w:szCs w:val="22"/>
        </w:rPr>
      </w:pPr>
      <w:r w:rsidRPr="00637521">
        <w:rPr>
          <w:rFonts w:cs="Arial"/>
          <w:sz w:val="22"/>
          <w:szCs w:val="22"/>
        </w:rPr>
        <w:t xml:space="preserve">Соглашением учреждается Центр авторско-правовой информации (CCI) в целях обеспечения образовательных ресурсов и технического надзора. </w:t>
      </w:r>
    </w:p>
    <w:p w:rsidR="00FB40D2" w:rsidRPr="00637521" w:rsidRDefault="00FB40D2" w:rsidP="00FD6FC2">
      <w:pPr>
        <w:pStyle w:val="ONUME"/>
        <w:rPr>
          <w:rFonts w:cs="Arial"/>
          <w:sz w:val="22"/>
          <w:szCs w:val="22"/>
        </w:rPr>
      </w:pPr>
      <w:r w:rsidRPr="00637521">
        <w:rPr>
          <w:rFonts w:cs="Arial"/>
          <w:sz w:val="22"/>
          <w:szCs w:val="22"/>
        </w:rPr>
        <w:t>В соответствии с Соглашением:</w:t>
      </w:r>
    </w:p>
    <w:p w:rsidR="00FB40D2" w:rsidRPr="00637521" w:rsidRDefault="00FB40D2" w:rsidP="00B265EC">
      <w:pPr>
        <w:numPr>
          <w:ilvl w:val="0"/>
          <w:numId w:val="3"/>
        </w:numPr>
        <w:tabs>
          <w:tab w:val="left" w:pos="1134"/>
        </w:tabs>
        <w:spacing w:after="100" w:afterAutospacing="1"/>
        <w:ind w:left="567" w:firstLine="0"/>
        <w:rPr>
          <w:bCs/>
          <w:szCs w:val="22"/>
          <w:lang w:val="ru-RU"/>
        </w:rPr>
      </w:pPr>
      <w:r w:rsidRPr="00637521">
        <w:rPr>
          <w:bCs/>
          <w:szCs w:val="22"/>
          <w:lang w:val="ru-RU"/>
        </w:rPr>
        <w:t xml:space="preserve">Правообладатели направляют уведомления Интернет-провайдерам, которые, в свою очередь, оповещают подписчиков, направляя им до шести предупреждений о нарушениях авторского права. Программа охватывает деятельность пиринговых сетей по отношению к владельцам учетных записей провайдеров домашнего проводного Интернета.     </w:t>
      </w:r>
    </w:p>
    <w:p w:rsidR="00FB40D2" w:rsidRPr="00637521" w:rsidRDefault="00FB40D2" w:rsidP="00FD6FC2">
      <w:pPr>
        <w:numPr>
          <w:ilvl w:val="0"/>
          <w:numId w:val="3"/>
        </w:numPr>
        <w:tabs>
          <w:tab w:val="left" w:pos="1134"/>
        </w:tabs>
        <w:spacing w:after="100" w:afterAutospacing="1"/>
        <w:ind w:left="567" w:firstLine="0"/>
        <w:rPr>
          <w:bCs/>
          <w:szCs w:val="22"/>
          <w:lang w:val="ru-RU"/>
        </w:rPr>
      </w:pPr>
      <w:r w:rsidRPr="00637521">
        <w:rPr>
          <w:bCs/>
          <w:szCs w:val="22"/>
          <w:lang w:val="ru-RU"/>
        </w:rPr>
        <w:t xml:space="preserve">Первые предупреждения направляются в целях информирования, однако последующие требуют подтверждения, после чего в отношении повторных правонарушителей применяются меры по ослаблению отрицательного воздействия, </w:t>
      </w:r>
      <w:r w:rsidRPr="00637521">
        <w:rPr>
          <w:bCs/>
          <w:szCs w:val="22"/>
          <w:lang w:val="ru-RU"/>
        </w:rPr>
        <w:lastRenderedPageBreak/>
        <w:t>если только подписчику не удастся оспорить предупреждение об ослаблении отрицательного воздействия в рамках процесса независимого обзора</w:t>
      </w:r>
      <w:r w:rsidRPr="00637521">
        <w:rPr>
          <w:bCs/>
          <w:szCs w:val="22"/>
          <w:vertAlign w:val="superscript"/>
        </w:rPr>
        <w:footnoteReference w:id="7"/>
      </w:r>
      <w:r w:rsidRPr="00637521">
        <w:rPr>
          <w:bCs/>
          <w:szCs w:val="22"/>
          <w:lang w:val="ru-RU"/>
        </w:rPr>
        <w:t xml:space="preserve">.   </w:t>
      </w:r>
    </w:p>
    <w:p w:rsidR="00FB40D2" w:rsidRPr="00637521" w:rsidRDefault="00FB40D2" w:rsidP="00FD6FC2">
      <w:pPr>
        <w:numPr>
          <w:ilvl w:val="0"/>
          <w:numId w:val="3"/>
        </w:numPr>
        <w:tabs>
          <w:tab w:val="left" w:pos="1134"/>
        </w:tabs>
        <w:spacing w:after="100" w:afterAutospacing="1"/>
        <w:ind w:left="567" w:firstLine="0"/>
        <w:rPr>
          <w:bCs/>
          <w:szCs w:val="22"/>
          <w:lang w:val="ru-RU"/>
        </w:rPr>
      </w:pPr>
      <w:r w:rsidRPr="00637521">
        <w:rPr>
          <w:bCs/>
          <w:szCs w:val="22"/>
          <w:lang w:val="ru-RU"/>
        </w:rPr>
        <w:t xml:space="preserve">Каждая сторона несет ответственность за свои текущие расходы, в то время как затраты на обучение, проведение независимого обзора, функционирование </w:t>
      </w:r>
      <w:r w:rsidRPr="00637521">
        <w:rPr>
          <w:szCs w:val="22"/>
          <w:lang w:val="ru-RU"/>
        </w:rPr>
        <w:t xml:space="preserve">Центра авторско-правовой информации и других механизмов надзора/мониторинга считаются общими. </w:t>
      </w:r>
    </w:p>
    <w:p w:rsidR="00FB40D2" w:rsidRPr="00637521" w:rsidRDefault="00FB40D2" w:rsidP="00FD6FC2">
      <w:pPr>
        <w:pStyle w:val="ONUME"/>
        <w:rPr>
          <w:rFonts w:cs="Arial"/>
          <w:sz w:val="22"/>
          <w:szCs w:val="22"/>
        </w:rPr>
      </w:pPr>
      <w:r w:rsidRPr="00637521">
        <w:rPr>
          <w:rFonts w:cs="Arial"/>
          <w:sz w:val="22"/>
          <w:szCs w:val="22"/>
        </w:rPr>
        <w:t xml:space="preserve">В обязанности Центра авторско-правовой информации входит:  </w:t>
      </w:r>
    </w:p>
    <w:p w:rsidR="00FB40D2" w:rsidRPr="00637521" w:rsidRDefault="00FB40D2" w:rsidP="00FD6FC2">
      <w:pPr>
        <w:numPr>
          <w:ilvl w:val="0"/>
          <w:numId w:val="5"/>
        </w:numPr>
        <w:tabs>
          <w:tab w:val="left" w:pos="1134"/>
        </w:tabs>
        <w:spacing w:after="100" w:afterAutospacing="1"/>
        <w:ind w:left="567" w:firstLine="0"/>
        <w:rPr>
          <w:bCs/>
          <w:szCs w:val="22"/>
          <w:lang w:val="ru-RU"/>
        </w:rPr>
      </w:pPr>
      <w:r w:rsidRPr="00637521">
        <w:rPr>
          <w:bCs/>
          <w:i/>
          <w:iCs/>
          <w:szCs w:val="22"/>
          <w:lang w:val="ru-RU"/>
        </w:rPr>
        <w:t xml:space="preserve">предоставление образовательных услуг: </w:t>
      </w:r>
      <w:r w:rsidRPr="00637521">
        <w:rPr>
          <w:bCs/>
          <w:iCs/>
          <w:szCs w:val="22"/>
          <w:lang w:val="ru-RU"/>
        </w:rPr>
        <w:t>информация о законодательстве в области авторского права, об источниках получения законного контента и безопасных практических методах использования Интернета;</w:t>
      </w:r>
      <w:r w:rsidRPr="00637521">
        <w:rPr>
          <w:bCs/>
          <w:i/>
          <w:iCs/>
          <w:szCs w:val="22"/>
          <w:lang w:val="ru-RU"/>
        </w:rPr>
        <w:t xml:space="preserve">      </w:t>
      </w:r>
    </w:p>
    <w:p w:rsidR="00FB40D2" w:rsidRPr="00637521" w:rsidRDefault="00FB40D2" w:rsidP="00FD6FC2">
      <w:pPr>
        <w:numPr>
          <w:ilvl w:val="0"/>
          <w:numId w:val="5"/>
        </w:numPr>
        <w:tabs>
          <w:tab w:val="left" w:pos="1134"/>
        </w:tabs>
        <w:spacing w:after="100" w:afterAutospacing="1"/>
        <w:ind w:left="567" w:firstLine="0"/>
        <w:rPr>
          <w:bCs/>
          <w:szCs w:val="22"/>
          <w:lang w:val="ru-RU"/>
        </w:rPr>
      </w:pPr>
      <w:r w:rsidRPr="00637521">
        <w:rPr>
          <w:bCs/>
          <w:i/>
          <w:iCs/>
          <w:szCs w:val="22"/>
          <w:lang w:val="ru-RU"/>
        </w:rPr>
        <w:t xml:space="preserve">обеспечение проведения независимого обзора: </w:t>
      </w:r>
      <w:r w:rsidRPr="00637521">
        <w:rPr>
          <w:bCs/>
          <w:iCs/>
          <w:szCs w:val="22"/>
          <w:lang w:val="ru-RU"/>
        </w:rPr>
        <w:t xml:space="preserve">поиск подходящих организаций для проведения обзора и вынесения решений в случае оспаривания подписчиками полученных предупреждений; </w:t>
      </w:r>
      <w:r w:rsidRPr="00637521">
        <w:rPr>
          <w:bCs/>
          <w:i/>
          <w:iCs/>
          <w:szCs w:val="22"/>
          <w:lang w:val="ru-RU"/>
        </w:rPr>
        <w:t xml:space="preserve"> </w:t>
      </w:r>
    </w:p>
    <w:p w:rsidR="00FB40D2" w:rsidRPr="00637521" w:rsidRDefault="00FB40D2" w:rsidP="00FD6FC2">
      <w:pPr>
        <w:numPr>
          <w:ilvl w:val="0"/>
          <w:numId w:val="5"/>
        </w:numPr>
        <w:tabs>
          <w:tab w:val="left" w:pos="1134"/>
        </w:tabs>
        <w:spacing w:after="100" w:afterAutospacing="1"/>
        <w:ind w:left="567" w:firstLine="0"/>
        <w:rPr>
          <w:bCs/>
          <w:szCs w:val="22"/>
          <w:lang w:val="ru-RU"/>
        </w:rPr>
      </w:pPr>
      <w:r w:rsidRPr="00637521">
        <w:rPr>
          <w:bCs/>
          <w:i/>
          <w:iCs/>
          <w:szCs w:val="22"/>
          <w:lang w:val="ru-RU"/>
        </w:rPr>
        <w:t xml:space="preserve">осуществление технического надзора: </w:t>
      </w:r>
      <w:r w:rsidRPr="00637521">
        <w:rPr>
          <w:bCs/>
          <w:iCs/>
          <w:szCs w:val="22"/>
          <w:lang w:val="ru-RU"/>
        </w:rPr>
        <w:t xml:space="preserve">поиск независимых экспертов для проведения анализа методов, используемых для выявления и проверки правонарушений, и соотнесения случаев с учетными записями подписчиков;   </w:t>
      </w:r>
    </w:p>
    <w:p w:rsidR="00FB40D2" w:rsidRPr="00637521" w:rsidRDefault="00FB40D2" w:rsidP="00FD6FC2">
      <w:pPr>
        <w:numPr>
          <w:ilvl w:val="0"/>
          <w:numId w:val="5"/>
        </w:numPr>
        <w:tabs>
          <w:tab w:val="left" w:pos="1134"/>
        </w:tabs>
        <w:spacing w:after="100" w:afterAutospacing="1"/>
        <w:ind w:left="567" w:firstLine="0"/>
        <w:rPr>
          <w:bCs/>
          <w:szCs w:val="22"/>
          <w:lang w:val="ru-RU"/>
        </w:rPr>
      </w:pPr>
      <w:r w:rsidRPr="00637521">
        <w:rPr>
          <w:bCs/>
          <w:i/>
          <w:iCs/>
          <w:szCs w:val="22"/>
          <w:lang w:val="ru-RU"/>
        </w:rPr>
        <w:t xml:space="preserve">проведение анализа эффективности: </w:t>
      </w:r>
      <w:r w:rsidRPr="00637521">
        <w:rPr>
          <w:bCs/>
          <w:iCs/>
          <w:szCs w:val="22"/>
          <w:lang w:val="ru-RU"/>
        </w:rPr>
        <w:t xml:space="preserve">проведение мониторинга и оценки, а также предоставление отчетов о достигнутом прогрессе  с точки зрения использования Интернета, поведения потребителей и деятельности в рамках программы; </w:t>
      </w:r>
    </w:p>
    <w:p w:rsidR="00FB40D2" w:rsidRPr="00637521" w:rsidRDefault="00FB40D2" w:rsidP="00FD6FC2">
      <w:pPr>
        <w:numPr>
          <w:ilvl w:val="0"/>
          <w:numId w:val="5"/>
        </w:numPr>
        <w:tabs>
          <w:tab w:val="left" w:pos="1134"/>
        </w:tabs>
        <w:spacing w:after="100" w:afterAutospacing="1"/>
        <w:ind w:left="567" w:firstLine="0"/>
        <w:rPr>
          <w:bCs/>
          <w:szCs w:val="22"/>
          <w:lang w:val="ru-RU"/>
        </w:rPr>
      </w:pPr>
      <w:r w:rsidRPr="00637521">
        <w:rPr>
          <w:bCs/>
          <w:i/>
          <w:iCs/>
          <w:szCs w:val="22"/>
          <w:lang w:val="ru-RU"/>
        </w:rPr>
        <w:t xml:space="preserve">расширение круга участников: </w:t>
      </w:r>
      <w:r w:rsidRPr="00637521">
        <w:rPr>
          <w:bCs/>
          <w:iCs/>
          <w:szCs w:val="22"/>
          <w:lang w:val="ru-RU"/>
        </w:rPr>
        <w:t xml:space="preserve">содействие привлечению Интернет-провайдеров и других правообладателей, не участвующих в программе, к работе </w:t>
      </w:r>
      <w:r w:rsidRPr="00637521">
        <w:rPr>
          <w:szCs w:val="22"/>
          <w:lang w:val="ru-RU"/>
        </w:rPr>
        <w:t xml:space="preserve">Центра авторско-правовой информации и к осуществлению программы в целом. </w:t>
      </w:r>
    </w:p>
    <w:p w:rsidR="00FB40D2" w:rsidRPr="00637521" w:rsidRDefault="00FB40D2" w:rsidP="00FD6FC2">
      <w:pPr>
        <w:pStyle w:val="ONUME"/>
        <w:rPr>
          <w:rFonts w:cs="Arial"/>
          <w:sz w:val="22"/>
          <w:szCs w:val="22"/>
        </w:rPr>
      </w:pPr>
      <w:r w:rsidRPr="00637521">
        <w:rPr>
          <w:rFonts w:cs="Arial"/>
          <w:sz w:val="22"/>
          <w:szCs w:val="22"/>
        </w:rPr>
        <w:t xml:space="preserve">Система оповещения о нарушениях авторского права была запущена в конце февраля 2013 года;  ввиду приближающейся годовщины ее работы, Центр авторско-правовой информации занимается оценкой достигнутого прогресса с целью представить открытый отчет.  </w:t>
      </w:r>
    </w:p>
    <w:p w:rsidR="00FB40D2" w:rsidRPr="00637521" w:rsidRDefault="00FB40D2" w:rsidP="00FD6FC2">
      <w:pPr>
        <w:pStyle w:val="Heading3"/>
        <w:numPr>
          <w:ilvl w:val="0"/>
          <w:numId w:val="6"/>
        </w:numPr>
        <w:tabs>
          <w:tab w:val="left" w:pos="567"/>
        </w:tabs>
        <w:ind w:left="0" w:firstLine="0"/>
        <w:rPr>
          <w:rFonts w:cs="Arial"/>
          <w:sz w:val="22"/>
          <w:szCs w:val="22"/>
        </w:rPr>
      </w:pPr>
      <w:r w:rsidRPr="00637521">
        <w:rPr>
          <w:rFonts w:cs="Arial"/>
          <w:sz w:val="22"/>
          <w:szCs w:val="22"/>
        </w:rPr>
        <w:t>Программа «</w:t>
      </w:r>
      <w:r w:rsidRPr="00637521">
        <w:rPr>
          <w:rFonts w:cs="Arial"/>
          <w:sz w:val="22"/>
          <w:szCs w:val="22"/>
          <w:lang w:val="en-US"/>
        </w:rPr>
        <w:t>Operation</w:t>
      </w:r>
      <w:r w:rsidRPr="00637521">
        <w:rPr>
          <w:rFonts w:cs="Arial"/>
          <w:sz w:val="22"/>
          <w:szCs w:val="22"/>
        </w:rPr>
        <w:t xml:space="preserve"> </w:t>
      </w:r>
      <w:r w:rsidRPr="00637521">
        <w:rPr>
          <w:rFonts w:cs="Arial"/>
          <w:sz w:val="22"/>
          <w:szCs w:val="22"/>
          <w:lang w:val="en-US"/>
        </w:rPr>
        <w:t>Creative</w:t>
      </w:r>
      <w:r w:rsidRPr="00637521">
        <w:rPr>
          <w:rFonts w:cs="Arial"/>
          <w:sz w:val="22"/>
          <w:szCs w:val="22"/>
        </w:rPr>
        <w:t xml:space="preserve">» в Соединенном Королевстве </w:t>
      </w:r>
    </w:p>
    <w:p w:rsidR="00FB40D2" w:rsidRPr="00637521" w:rsidRDefault="00FB40D2" w:rsidP="00FD6FC2">
      <w:pPr>
        <w:tabs>
          <w:tab w:val="left" w:pos="540"/>
        </w:tabs>
        <w:rPr>
          <w:bCs/>
          <w:szCs w:val="22"/>
          <w:lang w:val="ru-RU"/>
        </w:rPr>
      </w:pPr>
    </w:p>
    <w:p w:rsidR="00FB40D2" w:rsidRPr="00637521" w:rsidRDefault="00FB40D2" w:rsidP="00FD6FC2">
      <w:pPr>
        <w:pStyle w:val="ONUME"/>
        <w:rPr>
          <w:rFonts w:cs="Arial"/>
          <w:sz w:val="22"/>
          <w:szCs w:val="22"/>
        </w:rPr>
      </w:pPr>
      <w:r w:rsidRPr="00637521">
        <w:rPr>
          <w:rFonts w:cs="Arial"/>
          <w:sz w:val="22"/>
          <w:szCs w:val="22"/>
        </w:rPr>
        <w:t>Программа «</w:t>
      </w:r>
      <w:r w:rsidRPr="00637521">
        <w:rPr>
          <w:rFonts w:cs="Arial"/>
          <w:sz w:val="22"/>
          <w:szCs w:val="22"/>
          <w:lang w:val="en-US"/>
        </w:rPr>
        <w:t>Operation</w:t>
      </w:r>
      <w:r w:rsidRPr="00637521">
        <w:rPr>
          <w:rFonts w:cs="Arial"/>
          <w:sz w:val="22"/>
          <w:szCs w:val="22"/>
        </w:rPr>
        <w:t xml:space="preserve"> </w:t>
      </w:r>
      <w:r w:rsidRPr="00637521">
        <w:rPr>
          <w:rFonts w:cs="Arial"/>
          <w:sz w:val="22"/>
          <w:szCs w:val="22"/>
          <w:lang w:val="en-US"/>
        </w:rPr>
        <w:t>Creative</w:t>
      </w:r>
      <w:r w:rsidRPr="00637521">
        <w:rPr>
          <w:rFonts w:cs="Arial"/>
          <w:sz w:val="22"/>
          <w:szCs w:val="22"/>
        </w:rPr>
        <w:t xml:space="preserve">» - это результат партнерских отношений между полицией Лондона (в частности отдела полиции по борьбе с преступностью в сфере интеллектуальной собственности (PIPCU)), рекламной индустрией Великобритании (в лице британского Бюро Интернет-рекламы (IAB UK), Ассоциации британских рекламодателей (ISBA) и Института профессионалов рекламы (IPA)), а также правообладателей (в лице Федерации по борьбе с хищением авторского права (FACT), Британской звукозаписывающей отрасли (BPI), Международной федерации производителей фонограмм (IFPI) и Ассоциации издателей Великобритании). PIPCU, работа которого финансируется, прежде всего, Ведомством интеллектуальной собственности Великобритании  (которое входит в состав Министерства предпринимательства, инноваций и ремесел), был учрежден для обеспечения охраны прав в тех отраслях промышленности Великобритании, которые занимаются производством законных, высококачественных материальных товаров, а также онлайнового и цифрового контента.           </w:t>
      </w:r>
    </w:p>
    <w:p w:rsidR="00FB40D2" w:rsidRPr="00637521" w:rsidRDefault="00FB40D2" w:rsidP="00FD6FC2">
      <w:pPr>
        <w:pStyle w:val="ONUME"/>
        <w:rPr>
          <w:rFonts w:cs="Arial"/>
          <w:sz w:val="22"/>
          <w:szCs w:val="22"/>
        </w:rPr>
      </w:pPr>
      <w:r w:rsidRPr="00637521">
        <w:rPr>
          <w:rFonts w:cs="Arial"/>
          <w:sz w:val="22"/>
          <w:szCs w:val="22"/>
        </w:rPr>
        <w:t>Целью данного механизма (о котором было объявлено</w:t>
      </w:r>
      <w:r w:rsidRPr="00637521">
        <w:rPr>
          <w:rFonts w:cs="Arial"/>
          <w:sz w:val="22"/>
          <w:szCs w:val="22"/>
          <w:vertAlign w:val="superscript"/>
        </w:rPr>
        <w:footnoteReference w:id="8"/>
      </w:r>
      <w:r w:rsidRPr="00637521">
        <w:rPr>
          <w:rFonts w:cs="Arial"/>
          <w:sz w:val="22"/>
          <w:szCs w:val="22"/>
        </w:rPr>
        <w:t xml:space="preserve"> в декабре 2013 года одновременно с представлением отчета</w:t>
      </w:r>
      <w:r w:rsidRPr="00637521">
        <w:rPr>
          <w:rFonts w:cs="Arial"/>
          <w:sz w:val="22"/>
          <w:szCs w:val="22"/>
          <w:vertAlign w:val="superscript"/>
        </w:rPr>
        <w:footnoteReference w:id="9"/>
      </w:r>
      <w:r w:rsidRPr="00637521">
        <w:rPr>
          <w:rFonts w:cs="Arial"/>
          <w:sz w:val="22"/>
          <w:szCs w:val="22"/>
        </w:rPr>
        <w:t xml:space="preserve"> по завершении трехмесячного </w:t>
      </w:r>
      <w:r w:rsidRPr="00637521">
        <w:rPr>
          <w:rFonts w:cs="Arial"/>
          <w:sz w:val="22"/>
          <w:szCs w:val="22"/>
        </w:rPr>
        <w:lastRenderedPageBreak/>
        <w:t>экспериментального периода) является работа с «веб-сайтами, предоставляющими несанкционированный доступ к авторско-правовому контенту» и получающими доходы (зачастую существенные) от рекламы. Правообладатели выявляют подобные веб-сайты и предоставляют полный пакет доказательств в PIPCU. В пресс-релизе</w:t>
      </w:r>
      <w:r w:rsidRPr="00637521">
        <w:rPr>
          <w:rFonts w:cs="Arial"/>
          <w:sz w:val="22"/>
          <w:szCs w:val="22"/>
          <w:vertAlign w:val="superscript"/>
        </w:rPr>
        <w:t>6</w:t>
      </w:r>
      <w:r w:rsidRPr="00637521">
        <w:rPr>
          <w:rFonts w:cs="Arial"/>
          <w:sz w:val="22"/>
          <w:szCs w:val="22"/>
        </w:rPr>
        <w:t xml:space="preserve"> отмечается, что «после того, как аналитики полицейского управления Лондона подтверждают факт незаконной деятельности, начинается формальный процесс по «предотвращению и сдерживанию», с тем чтобы побудить нарушающие авторское право веб-сайты к сотрудничеству с полицией, исправлению своего поведения и началу законной деятельности. Информация о тех веб-сайтах, которые отказываются от подобного сотрудничества, направляется 60 владельцам брендов, агентствам и компаниям, работающим в области рекламных технологий, с просьбой прекратить размещать рекламу на данных веб-сайтах».               </w:t>
      </w:r>
    </w:p>
    <w:p w:rsidR="00FB40D2" w:rsidRPr="00637521" w:rsidRDefault="00FB40D2" w:rsidP="00FD6FC2">
      <w:pPr>
        <w:pStyle w:val="ONUME"/>
        <w:rPr>
          <w:rFonts w:cs="Arial"/>
          <w:sz w:val="22"/>
          <w:szCs w:val="22"/>
        </w:rPr>
      </w:pPr>
      <w:r w:rsidRPr="00637521">
        <w:rPr>
          <w:rFonts w:cs="Arial"/>
          <w:sz w:val="22"/>
          <w:szCs w:val="22"/>
        </w:rPr>
        <w:t xml:space="preserve">В отчете </w:t>
      </w:r>
      <w:r w:rsidRPr="00637521">
        <w:rPr>
          <w:rFonts w:cs="Arial"/>
          <w:sz w:val="22"/>
          <w:szCs w:val="22"/>
          <w:lang w:val="en-US"/>
        </w:rPr>
        <w:t>PIPCU</w:t>
      </w:r>
      <w:r w:rsidRPr="00637521">
        <w:rPr>
          <w:rFonts w:cs="Arial"/>
          <w:sz w:val="22"/>
          <w:szCs w:val="22"/>
        </w:rPr>
        <w:t xml:space="preserve"> сообщается, что проверка 61 веб-сайта в период проведения экспериментального проекта позволила выявить следующее: </w:t>
      </w:r>
    </w:p>
    <w:p w:rsidR="00FB40D2" w:rsidRPr="00637521" w:rsidRDefault="00FB40D2" w:rsidP="00FD6FC2">
      <w:pPr>
        <w:numPr>
          <w:ilvl w:val="0"/>
          <w:numId w:val="4"/>
        </w:numPr>
        <w:tabs>
          <w:tab w:val="left" w:pos="1134"/>
        </w:tabs>
        <w:spacing w:after="100" w:afterAutospacing="1"/>
        <w:ind w:left="567" w:firstLine="0"/>
        <w:contextualSpacing/>
        <w:rPr>
          <w:rFonts w:eastAsia="Times New Roman"/>
          <w:szCs w:val="22"/>
          <w:lang w:val="ru-RU" w:eastAsia="en-US"/>
        </w:rPr>
      </w:pPr>
      <w:r w:rsidRPr="00637521">
        <w:rPr>
          <w:rFonts w:eastAsia="Times New Roman"/>
          <w:szCs w:val="22"/>
          <w:lang w:val="ru-RU" w:eastAsia="en-US"/>
        </w:rPr>
        <w:t xml:space="preserve">«За экспериментальный период число рекламных объявлений от известных брендов сократилось на 12 процентов;    </w:t>
      </w:r>
    </w:p>
    <w:p w:rsidR="00FB40D2" w:rsidRPr="00637521" w:rsidRDefault="00FB40D2" w:rsidP="00FD6FC2">
      <w:pPr>
        <w:spacing w:after="100" w:afterAutospacing="1"/>
        <w:ind w:left="567"/>
        <w:contextualSpacing/>
        <w:rPr>
          <w:rFonts w:eastAsia="Times New Roman"/>
          <w:szCs w:val="22"/>
          <w:lang w:val="ru-RU" w:eastAsia="en-US"/>
        </w:rPr>
      </w:pPr>
    </w:p>
    <w:p w:rsidR="00FB40D2" w:rsidRPr="00637521" w:rsidRDefault="00FB40D2" w:rsidP="009102F9">
      <w:pPr>
        <w:numPr>
          <w:ilvl w:val="0"/>
          <w:numId w:val="4"/>
        </w:numPr>
        <w:tabs>
          <w:tab w:val="left" w:pos="1134"/>
        </w:tabs>
        <w:spacing w:after="100" w:afterAutospacing="1"/>
        <w:ind w:left="567" w:firstLine="0"/>
        <w:contextualSpacing/>
        <w:rPr>
          <w:rFonts w:eastAsia="Times New Roman"/>
          <w:szCs w:val="22"/>
          <w:lang w:val="ru-RU" w:eastAsia="en-US"/>
        </w:rPr>
      </w:pPr>
      <w:r w:rsidRPr="00637521">
        <w:rPr>
          <w:rFonts w:eastAsia="Times New Roman"/>
          <w:szCs w:val="22"/>
          <w:lang w:val="ru-RU" w:eastAsia="en-US"/>
        </w:rPr>
        <w:t xml:space="preserve">объем рекламы, направляющей пользователей на веб-сайты, которые предназначены исключительно для взрослых или которые подвергают их опасности воздействия вредоносных программ, за время проведения экспериментального проекта увеличился на 39 процентов, что свидетельствует о том, что владельцы веб-сайтов могут стремиться сохранить уровень доходов при отсутствии рекламы известных брендов;     </w:t>
      </w:r>
    </w:p>
    <w:p w:rsidR="00FB40D2" w:rsidRPr="00637521" w:rsidRDefault="00FB40D2" w:rsidP="00E8312F">
      <w:pPr>
        <w:numPr>
          <w:ilvl w:val="0"/>
          <w:numId w:val="4"/>
        </w:numPr>
        <w:tabs>
          <w:tab w:val="left" w:pos="1134"/>
        </w:tabs>
        <w:spacing w:after="100" w:afterAutospacing="1"/>
        <w:ind w:left="567" w:firstLine="0"/>
        <w:contextualSpacing/>
        <w:rPr>
          <w:rFonts w:eastAsia="Times New Roman"/>
          <w:szCs w:val="22"/>
          <w:lang w:val="ru-RU" w:eastAsia="en-US"/>
        </w:rPr>
      </w:pPr>
      <w:r w:rsidRPr="00637521">
        <w:rPr>
          <w:rFonts w:eastAsia="Times New Roman"/>
          <w:szCs w:val="22"/>
          <w:lang w:val="ru-RU" w:eastAsia="en-US"/>
        </w:rPr>
        <w:t xml:space="preserve">практически половина (46 процентов) всех рекламных объявлений, предложенных к размещению на веб-сайтах, относилась к неизвестным или неустановленным брендам, предлагающим пользователям перейти по ссылке на сайты, зачастую использующие мошеннические схемы».    </w:t>
      </w:r>
    </w:p>
    <w:p w:rsidR="00FB40D2" w:rsidRPr="00637521" w:rsidRDefault="00FB40D2" w:rsidP="00671F23">
      <w:pPr>
        <w:pStyle w:val="ONUME"/>
        <w:rPr>
          <w:rFonts w:cs="Arial"/>
          <w:sz w:val="22"/>
          <w:szCs w:val="22"/>
        </w:rPr>
      </w:pPr>
      <w:r w:rsidRPr="00637521">
        <w:rPr>
          <w:rFonts w:cs="Arial"/>
          <w:sz w:val="22"/>
          <w:szCs w:val="22"/>
        </w:rPr>
        <w:t>На следующем этапе осуществления программы основное внимание уделяется веб-сайтам, которые продолжают совершать правонарушения. Так, PIPCU направляет официальные сообщения «регистраторам доменных имен, объясняя им, что они размещают веб-сайты, которые содействуют нарушению авторского права, что является уголовным преступлением согласно законам Великобритании, а также, возможно, не соблюдают их собственные условия. После этого регистраторам предлагается приостановить деятельность данных веб-сайтов до получения дальнейших указаний</w:t>
      </w:r>
      <w:r w:rsidRPr="00637521">
        <w:rPr>
          <w:rFonts w:cs="Arial"/>
          <w:sz w:val="22"/>
          <w:szCs w:val="22"/>
          <w:vertAlign w:val="superscript"/>
        </w:rPr>
        <w:t>6</w:t>
      </w:r>
      <w:r w:rsidRPr="00637521">
        <w:rPr>
          <w:rFonts w:cs="Arial"/>
          <w:sz w:val="22"/>
          <w:szCs w:val="22"/>
        </w:rPr>
        <w:t>». В момент представления программы данные веб-сайты оставались под непрерывным контролем сотрудников PIPCU, однако в пресс-релизе</w:t>
      </w:r>
      <w:r w:rsidRPr="00637521">
        <w:rPr>
          <w:rFonts w:cs="Arial"/>
          <w:sz w:val="22"/>
          <w:szCs w:val="22"/>
          <w:vertAlign w:val="superscript"/>
        </w:rPr>
        <w:t xml:space="preserve">6 </w:t>
      </w:r>
      <w:r w:rsidRPr="00637521">
        <w:rPr>
          <w:rFonts w:cs="Arial"/>
          <w:sz w:val="22"/>
          <w:szCs w:val="22"/>
        </w:rPr>
        <w:t xml:space="preserve">было отмечено, что «регистраторы доменных имен приостановили деятельность 40 национальных и международных веб-сайтов».       </w:t>
      </w:r>
    </w:p>
    <w:p w:rsidR="00FB40D2" w:rsidRPr="00637521" w:rsidRDefault="00FB40D2" w:rsidP="00FD6FC2">
      <w:pPr>
        <w:pStyle w:val="ONUME"/>
        <w:rPr>
          <w:rFonts w:cs="Arial"/>
          <w:sz w:val="22"/>
          <w:szCs w:val="22"/>
        </w:rPr>
      </w:pPr>
      <w:r w:rsidRPr="00637521">
        <w:rPr>
          <w:rFonts w:cs="Arial"/>
          <w:sz w:val="22"/>
          <w:szCs w:val="22"/>
        </w:rPr>
        <w:t>Программа «</w:t>
      </w:r>
      <w:r w:rsidRPr="00637521">
        <w:rPr>
          <w:rFonts w:cs="Arial"/>
          <w:sz w:val="22"/>
          <w:szCs w:val="22"/>
          <w:lang w:val="en-US"/>
        </w:rPr>
        <w:t>Operation</w:t>
      </w:r>
      <w:r w:rsidRPr="00637521">
        <w:rPr>
          <w:rFonts w:cs="Arial"/>
          <w:sz w:val="22"/>
          <w:szCs w:val="22"/>
        </w:rPr>
        <w:t xml:space="preserve"> </w:t>
      </w:r>
      <w:r w:rsidRPr="00637521">
        <w:rPr>
          <w:rFonts w:cs="Arial"/>
          <w:sz w:val="22"/>
          <w:szCs w:val="22"/>
          <w:lang w:val="en-US"/>
        </w:rPr>
        <w:t>Creative</w:t>
      </w:r>
      <w:r w:rsidRPr="00637521">
        <w:rPr>
          <w:rFonts w:cs="Arial"/>
          <w:sz w:val="22"/>
          <w:szCs w:val="22"/>
        </w:rPr>
        <w:t xml:space="preserve">» продолжается с обновленным перечнем веб-сайтов, и другие правообладатели с интересом следят за ходом ее осуществления. </w:t>
      </w:r>
    </w:p>
    <w:p w:rsidR="00FB40D2" w:rsidRPr="00637521" w:rsidRDefault="00FB40D2" w:rsidP="00FD6FC2">
      <w:pPr>
        <w:pStyle w:val="Heading4"/>
        <w:rPr>
          <w:rFonts w:cs="Arial"/>
          <w:sz w:val="22"/>
          <w:szCs w:val="22"/>
        </w:rPr>
      </w:pPr>
      <w:r w:rsidRPr="00637521">
        <w:rPr>
          <w:rFonts w:cs="Arial"/>
          <w:sz w:val="22"/>
          <w:szCs w:val="22"/>
        </w:rPr>
        <w:lastRenderedPageBreak/>
        <w:t xml:space="preserve">В (нижеследующем) разделе B представлен более тщательный анализ некоторых аспектов этих двух механизмов. </w:t>
      </w:r>
    </w:p>
    <w:p w:rsidR="00FB40D2" w:rsidRPr="00637521" w:rsidRDefault="00FB40D2" w:rsidP="00FD6FC2">
      <w:pPr>
        <w:pStyle w:val="Heading3"/>
        <w:numPr>
          <w:ilvl w:val="0"/>
          <w:numId w:val="6"/>
        </w:numPr>
        <w:tabs>
          <w:tab w:val="left" w:pos="567"/>
          <w:tab w:val="left" w:pos="1134"/>
        </w:tabs>
        <w:ind w:left="0" w:firstLine="0"/>
        <w:rPr>
          <w:rFonts w:cs="Arial"/>
          <w:sz w:val="22"/>
          <w:szCs w:val="22"/>
        </w:rPr>
      </w:pPr>
      <w:r w:rsidRPr="00637521">
        <w:rPr>
          <w:rFonts w:cs="Arial"/>
          <w:sz w:val="22"/>
          <w:szCs w:val="22"/>
        </w:rPr>
        <w:t xml:space="preserve">Принципы надлежащей практики Великобритании </w:t>
      </w:r>
    </w:p>
    <w:p w:rsidR="00FB40D2" w:rsidRPr="00637521" w:rsidRDefault="00FB40D2" w:rsidP="00FD6FC2">
      <w:pPr>
        <w:tabs>
          <w:tab w:val="left" w:pos="540"/>
          <w:tab w:val="left" w:pos="567"/>
        </w:tabs>
        <w:rPr>
          <w:bCs/>
          <w:szCs w:val="22"/>
        </w:rPr>
      </w:pPr>
    </w:p>
    <w:p w:rsidR="00FB40D2" w:rsidRPr="00637521" w:rsidRDefault="00FB40D2" w:rsidP="00FD6FC2">
      <w:pPr>
        <w:pStyle w:val="ONUME"/>
        <w:rPr>
          <w:rFonts w:cs="Arial"/>
          <w:sz w:val="22"/>
          <w:szCs w:val="22"/>
        </w:rPr>
      </w:pPr>
      <w:r w:rsidRPr="00637521">
        <w:rPr>
          <w:rFonts w:cs="Arial"/>
          <w:sz w:val="22"/>
          <w:szCs w:val="22"/>
        </w:rPr>
        <w:t>В середине декабря, вскоре после сообщения о начале осуществления программы «</w:t>
      </w:r>
      <w:r w:rsidRPr="00637521">
        <w:rPr>
          <w:rFonts w:cs="Arial"/>
          <w:sz w:val="22"/>
          <w:szCs w:val="22"/>
          <w:lang w:val="en-US"/>
        </w:rPr>
        <w:t>Operation</w:t>
      </w:r>
      <w:r w:rsidRPr="00637521">
        <w:rPr>
          <w:rFonts w:cs="Arial"/>
          <w:sz w:val="22"/>
          <w:szCs w:val="22"/>
        </w:rPr>
        <w:t xml:space="preserve"> </w:t>
      </w:r>
      <w:r w:rsidRPr="00637521">
        <w:rPr>
          <w:rFonts w:cs="Arial"/>
          <w:sz w:val="22"/>
          <w:szCs w:val="22"/>
          <w:lang w:val="en-US"/>
        </w:rPr>
        <w:t>Creative</w:t>
      </w:r>
      <w:r w:rsidRPr="00637521">
        <w:rPr>
          <w:rFonts w:cs="Arial"/>
          <w:sz w:val="22"/>
          <w:szCs w:val="22"/>
        </w:rPr>
        <w:t>», представители рекламной отрасли Великобритании объявили о достижении соглашения относительно Принципов надлежащей практики и базовых договоров с участием таких крупных игроков, как Google DoubleClick Ad Exchange, Yahoo, Fox Networks и Microsoft</w:t>
      </w:r>
      <w:r w:rsidRPr="00637521">
        <w:rPr>
          <w:rFonts w:cs="Arial"/>
          <w:sz w:val="22"/>
          <w:szCs w:val="22"/>
          <w:vertAlign w:val="superscript"/>
        </w:rPr>
        <w:footnoteReference w:id="10"/>
      </w:r>
      <w:r w:rsidRPr="00637521">
        <w:rPr>
          <w:rFonts w:cs="Arial"/>
          <w:sz w:val="22"/>
          <w:szCs w:val="22"/>
        </w:rPr>
        <w:t>.</w:t>
      </w:r>
    </w:p>
    <w:p w:rsidR="00FB40D2" w:rsidRPr="00637521" w:rsidRDefault="00FB40D2" w:rsidP="00FD6FC2">
      <w:pPr>
        <w:pStyle w:val="ONUME"/>
        <w:rPr>
          <w:rFonts w:cs="Arial"/>
          <w:sz w:val="22"/>
          <w:szCs w:val="22"/>
          <w:shd w:val="clear" w:color="auto" w:fill="FFFFFF"/>
        </w:rPr>
      </w:pPr>
      <w:r w:rsidRPr="00637521">
        <w:rPr>
          <w:rFonts w:cs="Arial"/>
          <w:sz w:val="22"/>
          <w:szCs w:val="22"/>
          <w:shd w:val="clear" w:color="auto" w:fill="FFFFFF"/>
        </w:rPr>
        <w:t xml:space="preserve">Объявление было сделано британской Группой стандартов цифровой торговли (DTSG), в состав которой входят представители всех отраслей рынка цифровой графической рекламы, включая торговые организации, Ассоциацию Интернет - издателей (AOP), </w:t>
      </w:r>
      <w:r w:rsidRPr="00637521">
        <w:rPr>
          <w:rFonts w:cs="Arial"/>
          <w:sz w:val="22"/>
          <w:szCs w:val="22"/>
        </w:rPr>
        <w:t>Ассоциацию британских рекламодателей (</w:t>
      </w:r>
      <w:r w:rsidRPr="00637521">
        <w:rPr>
          <w:rFonts w:cs="Arial"/>
          <w:sz w:val="22"/>
          <w:szCs w:val="22"/>
          <w:shd w:val="clear" w:color="auto" w:fill="FFFFFF"/>
        </w:rPr>
        <w:t>ISBA)</w:t>
      </w:r>
      <w:r w:rsidRPr="00637521">
        <w:rPr>
          <w:rFonts w:cs="Arial"/>
          <w:sz w:val="22"/>
          <w:szCs w:val="22"/>
        </w:rPr>
        <w:t>, выступающую в качестве рупора британских рекламодателей, Институт профессионалов рекламы</w:t>
      </w:r>
      <w:r w:rsidRPr="00637521">
        <w:rPr>
          <w:rFonts w:cs="Arial"/>
          <w:sz w:val="22"/>
          <w:szCs w:val="22"/>
          <w:shd w:val="clear" w:color="auto" w:fill="FFFFFF"/>
        </w:rPr>
        <w:t xml:space="preserve"> (IPA) и </w:t>
      </w:r>
      <w:r w:rsidRPr="00637521">
        <w:rPr>
          <w:rFonts w:cs="Arial"/>
          <w:sz w:val="22"/>
          <w:szCs w:val="22"/>
        </w:rPr>
        <w:t>Бюро Интернет-рекламы (IAB UK). Целью является «минимизация риска размещения графической рекламы</w:t>
      </w:r>
      <w:r w:rsidRPr="00637521">
        <w:rPr>
          <w:rFonts w:cs="Arial"/>
          <w:sz w:val="22"/>
          <w:szCs w:val="22"/>
          <w:shd w:val="clear" w:color="auto" w:fill="FFFFFF"/>
          <w:vertAlign w:val="superscript"/>
        </w:rPr>
        <w:t>8</w:t>
      </w:r>
      <w:r w:rsidRPr="00637521">
        <w:rPr>
          <w:rFonts w:cs="Arial"/>
          <w:sz w:val="22"/>
          <w:szCs w:val="22"/>
        </w:rPr>
        <w:t>».</w:t>
      </w:r>
      <w:r w:rsidRPr="00637521">
        <w:rPr>
          <w:rFonts w:cs="Arial"/>
          <w:sz w:val="22"/>
          <w:szCs w:val="22"/>
          <w:shd w:val="clear" w:color="auto" w:fill="FFFFFF"/>
        </w:rPr>
        <w:t xml:space="preserve">   </w:t>
      </w:r>
    </w:p>
    <w:p w:rsidR="00FB40D2" w:rsidRPr="00637521" w:rsidRDefault="00FB40D2" w:rsidP="00FD6FC2">
      <w:pPr>
        <w:pStyle w:val="Heading1"/>
        <w:rPr>
          <w:rFonts w:cs="Arial"/>
          <w:sz w:val="22"/>
          <w:szCs w:val="22"/>
        </w:rPr>
      </w:pPr>
    </w:p>
    <w:p w:rsidR="00FB40D2" w:rsidRPr="00637521" w:rsidRDefault="00FB40D2" w:rsidP="00FD6FC2">
      <w:pPr>
        <w:pStyle w:val="Heading1"/>
        <w:rPr>
          <w:rFonts w:cs="Arial"/>
          <w:sz w:val="22"/>
          <w:szCs w:val="22"/>
        </w:rPr>
      </w:pPr>
      <w:r w:rsidRPr="00637521">
        <w:rPr>
          <w:rFonts w:cs="Arial"/>
          <w:sz w:val="22"/>
          <w:szCs w:val="22"/>
        </w:rPr>
        <w:t>B.</w:t>
      </w:r>
      <w:r w:rsidRPr="00637521">
        <w:rPr>
          <w:rFonts w:cs="Arial"/>
          <w:sz w:val="22"/>
          <w:szCs w:val="22"/>
        </w:rPr>
        <w:tab/>
        <w:t xml:space="preserve">Анализ двух основных добровольных механизмов, рассматриваемых в настоящем документе </w:t>
      </w:r>
    </w:p>
    <w:p w:rsidR="00FB40D2" w:rsidRPr="00637521" w:rsidRDefault="00FB40D2" w:rsidP="00FD6FC2">
      <w:pPr>
        <w:tabs>
          <w:tab w:val="left" w:pos="540"/>
        </w:tabs>
        <w:rPr>
          <w:bCs/>
          <w:szCs w:val="22"/>
          <w:lang w:val="ru-RU"/>
        </w:rPr>
      </w:pPr>
    </w:p>
    <w:p w:rsidR="00FB40D2" w:rsidRPr="00637521" w:rsidRDefault="00FB40D2" w:rsidP="00FD6FC2">
      <w:pPr>
        <w:pStyle w:val="ONUME"/>
        <w:rPr>
          <w:rFonts w:cs="Arial"/>
          <w:bCs/>
          <w:sz w:val="22"/>
          <w:szCs w:val="22"/>
        </w:rPr>
      </w:pPr>
      <w:r w:rsidRPr="00637521">
        <w:rPr>
          <w:rFonts w:cs="Arial"/>
          <w:sz w:val="22"/>
          <w:szCs w:val="22"/>
        </w:rPr>
        <w:t xml:space="preserve">Каждый из указанных в предшествующем разделе добровольных механизмов оценивается по следующим характеристикам:  </w:t>
      </w:r>
    </w:p>
    <w:p w:rsidR="00FB40D2" w:rsidRPr="00637521" w:rsidRDefault="00FB40D2" w:rsidP="00FD6FC2">
      <w:pPr>
        <w:numPr>
          <w:ilvl w:val="1"/>
          <w:numId w:val="2"/>
        </w:numPr>
        <w:tabs>
          <w:tab w:val="left" w:pos="1134"/>
        </w:tabs>
        <w:spacing w:line="276" w:lineRule="auto"/>
        <w:ind w:left="567" w:firstLine="0"/>
        <w:rPr>
          <w:bCs/>
          <w:szCs w:val="22"/>
          <w:lang w:val="ru-RU"/>
        </w:rPr>
      </w:pPr>
      <w:r w:rsidRPr="00637521">
        <w:rPr>
          <w:b/>
          <w:bCs/>
          <w:szCs w:val="22"/>
          <w:lang w:val="ru-RU"/>
        </w:rPr>
        <w:t>Форма</w:t>
      </w:r>
      <w:r w:rsidRPr="00637521">
        <w:rPr>
          <w:bCs/>
          <w:szCs w:val="22"/>
          <w:lang w:val="ru-RU"/>
        </w:rPr>
        <w:t xml:space="preserve">:  в какой форме описывается механизм? </w:t>
      </w:r>
    </w:p>
    <w:p w:rsidR="00FB40D2" w:rsidRPr="00637521" w:rsidRDefault="00FB40D2" w:rsidP="00FD6FC2">
      <w:pPr>
        <w:numPr>
          <w:ilvl w:val="1"/>
          <w:numId w:val="2"/>
        </w:numPr>
        <w:tabs>
          <w:tab w:val="left" w:pos="1134"/>
        </w:tabs>
        <w:spacing w:line="276" w:lineRule="auto"/>
        <w:ind w:left="567" w:firstLine="0"/>
        <w:rPr>
          <w:bCs/>
          <w:szCs w:val="22"/>
          <w:lang w:val="ru-RU"/>
        </w:rPr>
      </w:pPr>
      <w:r w:rsidRPr="00637521">
        <w:rPr>
          <w:b/>
          <w:bCs/>
          <w:szCs w:val="22"/>
          <w:lang w:val="ru-RU"/>
        </w:rPr>
        <w:t>Участники</w:t>
      </w:r>
      <w:r w:rsidRPr="00637521">
        <w:rPr>
          <w:bCs/>
          <w:szCs w:val="22"/>
          <w:lang w:val="ru-RU"/>
        </w:rPr>
        <w:t xml:space="preserve">:  в отношении каких компаний применяется данных механизм, каким образом они «отбираются»? </w:t>
      </w:r>
    </w:p>
    <w:p w:rsidR="00FB40D2" w:rsidRPr="00637521" w:rsidRDefault="00FB40D2" w:rsidP="00FD6FC2">
      <w:pPr>
        <w:numPr>
          <w:ilvl w:val="1"/>
          <w:numId w:val="2"/>
        </w:numPr>
        <w:tabs>
          <w:tab w:val="left" w:pos="1134"/>
        </w:tabs>
        <w:spacing w:line="276" w:lineRule="auto"/>
        <w:ind w:left="567" w:firstLine="0"/>
        <w:rPr>
          <w:bCs/>
          <w:szCs w:val="22"/>
          <w:lang w:val="ru-RU"/>
        </w:rPr>
      </w:pPr>
      <w:r w:rsidRPr="00637521">
        <w:rPr>
          <w:b/>
          <w:bCs/>
          <w:szCs w:val="22"/>
          <w:lang w:val="ru-RU"/>
        </w:rPr>
        <w:t>Права</w:t>
      </w:r>
      <w:r w:rsidRPr="00637521">
        <w:rPr>
          <w:bCs/>
          <w:szCs w:val="22"/>
          <w:lang w:val="ru-RU"/>
        </w:rPr>
        <w:t xml:space="preserve">:  в отношении какого законного права механизм применяется? </w:t>
      </w:r>
    </w:p>
    <w:p w:rsidR="00FB40D2" w:rsidRPr="00637521" w:rsidRDefault="00FB40D2" w:rsidP="00E06D06">
      <w:pPr>
        <w:numPr>
          <w:ilvl w:val="1"/>
          <w:numId w:val="2"/>
        </w:numPr>
        <w:tabs>
          <w:tab w:val="left" w:pos="1134"/>
        </w:tabs>
        <w:spacing w:line="276" w:lineRule="auto"/>
        <w:ind w:left="567" w:firstLine="0"/>
        <w:rPr>
          <w:bCs/>
          <w:szCs w:val="22"/>
          <w:lang w:val="ru-RU"/>
        </w:rPr>
      </w:pPr>
      <w:r w:rsidRPr="00637521">
        <w:rPr>
          <w:b/>
          <w:bCs/>
          <w:szCs w:val="22"/>
          <w:lang w:val="ru-RU"/>
        </w:rPr>
        <w:t xml:space="preserve">Требование относительно средств защиты: </w:t>
      </w:r>
      <w:r w:rsidRPr="00637521">
        <w:rPr>
          <w:bCs/>
          <w:szCs w:val="22"/>
          <w:lang w:val="ru-RU"/>
        </w:rPr>
        <w:t xml:space="preserve">что должен установить правообладатель для получения средств правовой защиты в соответствии с этим механизмом?  </w:t>
      </w:r>
    </w:p>
    <w:p w:rsidR="00FB40D2" w:rsidRPr="00637521" w:rsidRDefault="00FB40D2" w:rsidP="00FD6FC2">
      <w:pPr>
        <w:numPr>
          <w:ilvl w:val="1"/>
          <w:numId w:val="2"/>
        </w:numPr>
        <w:tabs>
          <w:tab w:val="left" w:pos="1134"/>
        </w:tabs>
        <w:spacing w:line="276" w:lineRule="auto"/>
        <w:ind w:left="567" w:firstLine="0"/>
        <w:rPr>
          <w:bCs/>
          <w:szCs w:val="22"/>
          <w:lang w:val="ru-RU"/>
        </w:rPr>
      </w:pPr>
      <w:r w:rsidRPr="00637521">
        <w:rPr>
          <w:b/>
          <w:bCs/>
          <w:szCs w:val="22"/>
          <w:lang w:val="ru-RU"/>
        </w:rPr>
        <w:t xml:space="preserve">Средства защиты: </w:t>
      </w:r>
      <w:r w:rsidRPr="00637521">
        <w:rPr>
          <w:bCs/>
          <w:szCs w:val="22"/>
          <w:lang w:val="ru-RU"/>
        </w:rPr>
        <w:t xml:space="preserve">какое правовое средство защиты или какой итоговый результат обеспечивает данный механизм?  </w:t>
      </w:r>
    </w:p>
    <w:p w:rsidR="00FB40D2" w:rsidRPr="00637521" w:rsidRDefault="00FB40D2" w:rsidP="00E06D06">
      <w:pPr>
        <w:numPr>
          <w:ilvl w:val="1"/>
          <w:numId w:val="2"/>
        </w:numPr>
        <w:tabs>
          <w:tab w:val="left" w:pos="1134"/>
        </w:tabs>
        <w:spacing w:line="276" w:lineRule="auto"/>
        <w:ind w:left="567" w:firstLine="0"/>
        <w:rPr>
          <w:bCs/>
          <w:szCs w:val="22"/>
          <w:lang w:val="ru-RU"/>
        </w:rPr>
      </w:pPr>
      <w:r w:rsidRPr="00637521">
        <w:rPr>
          <w:b/>
          <w:bCs/>
          <w:szCs w:val="22"/>
          <w:lang w:val="ru-RU"/>
        </w:rPr>
        <w:t xml:space="preserve">Процедура принятия решения: </w:t>
      </w:r>
      <w:r w:rsidRPr="00637521">
        <w:rPr>
          <w:bCs/>
          <w:szCs w:val="22"/>
          <w:lang w:val="ru-RU"/>
        </w:rPr>
        <w:t xml:space="preserve">каким образом и кем осуществляется принятие решения в рамках механизма? </w:t>
      </w:r>
    </w:p>
    <w:p w:rsidR="00FB40D2" w:rsidRPr="00637521" w:rsidRDefault="00FB40D2" w:rsidP="00FD6FC2">
      <w:pPr>
        <w:numPr>
          <w:ilvl w:val="1"/>
          <w:numId w:val="2"/>
        </w:numPr>
        <w:tabs>
          <w:tab w:val="left" w:pos="1134"/>
        </w:tabs>
        <w:spacing w:line="276" w:lineRule="auto"/>
        <w:ind w:left="567" w:firstLine="0"/>
        <w:rPr>
          <w:bCs/>
          <w:szCs w:val="22"/>
          <w:lang w:val="ru-RU"/>
        </w:rPr>
      </w:pPr>
      <w:r w:rsidRPr="00637521">
        <w:rPr>
          <w:b/>
          <w:bCs/>
          <w:szCs w:val="22"/>
          <w:lang w:val="ru-RU"/>
        </w:rPr>
        <w:t xml:space="preserve">Апелляция: </w:t>
      </w:r>
      <w:r w:rsidRPr="00637521">
        <w:rPr>
          <w:bCs/>
          <w:szCs w:val="22"/>
          <w:lang w:val="ru-RU"/>
        </w:rPr>
        <w:t xml:space="preserve">обеспечивает ли механизм возможности для оспаривания решения?  </w:t>
      </w:r>
    </w:p>
    <w:p w:rsidR="00FB40D2" w:rsidRPr="00637521" w:rsidRDefault="00FB40D2" w:rsidP="00FD6FC2">
      <w:pPr>
        <w:numPr>
          <w:ilvl w:val="1"/>
          <w:numId w:val="2"/>
        </w:numPr>
        <w:tabs>
          <w:tab w:val="left" w:pos="1134"/>
        </w:tabs>
        <w:spacing w:line="276" w:lineRule="auto"/>
        <w:ind w:left="567" w:firstLine="0"/>
        <w:rPr>
          <w:bCs/>
          <w:szCs w:val="22"/>
          <w:lang w:val="ru-RU"/>
        </w:rPr>
      </w:pPr>
      <w:r w:rsidRPr="00637521">
        <w:rPr>
          <w:b/>
          <w:bCs/>
          <w:szCs w:val="22"/>
          <w:lang w:val="ru-RU"/>
        </w:rPr>
        <w:t xml:space="preserve">Транспарентность: </w:t>
      </w:r>
      <w:r w:rsidRPr="00637521">
        <w:rPr>
          <w:bCs/>
          <w:szCs w:val="22"/>
          <w:lang w:val="ru-RU"/>
        </w:rPr>
        <w:t xml:space="preserve">обнародуются ли результаты функционирования механизма? </w:t>
      </w:r>
    </w:p>
    <w:p w:rsidR="00FB40D2" w:rsidRPr="00637521" w:rsidRDefault="00FB40D2" w:rsidP="00FD6FC2">
      <w:pPr>
        <w:numPr>
          <w:ilvl w:val="1"/>
          <w:numId w:val="2"/>
        </w:numPr>
        <w:tabs>
          <w:tab w:val="left" w:pos="1134"/>
        </w:tabs>
        <w:spacing w:line="276" w:lineRule="auto"/>
        <w:ind w:left="567" w:firstLine="0"/>
        <w:rPr>
          <w:bCs/>
          <w:szCs w:val="22"/>
          <w:lang w:val="ru-RU"/>
        </w:rPr>
      </w:pPr>
      <w:r w:rsidRPr="00637521">
        <w:rPr>
          <w:b/>
          <w:bCs/>
          <w:szCs w:val="22"/>
          <w:lang w:val="ru-RU"/>
        </w:rPr>
        <w:t xml:space="preserve">Мотивация: </w:t>
      </w:r>
      <w:r w:rsidRPr="00637521">
        <w:rPr>
          <w:bCs/>
          <w:szCs w:val="22"/>
          <w:lang w:val="ru-RU"/>
        </w:rPr>
        <w:t xml:space="preserve">чем вызвано создание механизма? </w:t>
      </w:r>
    </w:p>
    <w:p w:rsidR="00FB40D2" w:rsidRPr="00637521" w:rsidRDefault="00FB40D2" w:rsidP="00FD6FC2">
      <w:pPr>
        <w:tabs>
          <w:tab w:val="left" w:pos="540"/>
        </w:tabs>
        <w:rPr>
          <w:bCs/>
          <w:szCs w:val="22"/>
          <w:lang w:val="ru-RU"/>
        </w:rPr>
      </w:pPr>
    </w:p>
    <w:p w:rsidR="00FB40D2" w:rsidRPr="00637521" w:rsidRDefault="00FB40D2" w:rsidP="00FD6FC2">
      <w:pPr>
        <w:numPr>
          <w:ilvl w:val="0"/>
          <w:numId w:val="7"/>
        </w:numPr>
        <w:tabs>
          <w:tab w:val="left" w:pos="1134"/>
        </w:tabs>
        <w:ind w:left="567" w:firstLine="0"/>
        <w:rPr>
          <w:b/>
          <w:bCs/>
          <w:szCs w:val="22"/>
        </w:rPr>
      </w:pPr>
      <w:r w:rsidRPr="00637521">
        <w:rPr>
          <w:b/>
          <w:bCs/>
          <w:szCs w:val="22"/>
          <w:lang w:val="ru-RU"/>
        </w:rPr>
        <w:t xml:space="preserve">Форма </w:t>
      </w:r>
    </w:p>
    <w:p w:rsidR="00FB40D2" w:rsidRPr="00637521" w:rsidRDefault="00FB40D2" w:rsidP="00FD6FC2">
      <w:pPr>
        <w:tabs>
          <w:tab w:val="left" w:pos="540"/>
        </w:tabs>
        <w:ind w:left="540"/>
        <w:rPr>
          <w:bCs/>
          <w:szCs w:val="22"/>
        </w:rPr>
      </w:pPr>
    </w:p>
    <w:p w:rsidR="00FB40D2" w:rsidRPr="00637521" w:rsidRDefault="00FB40D2" w:rsidP="00FD6FC2">
      <w:pPr>
        <w:tabs>
          <w:tab w:val="left" w:pos="540"/>
        </w:tabs>
        <w:ind w:left="540"/>
        <w:rPr>
          <w:bCs/>
          <w:szCs w:val="22"/>
          <w:lang w:val="ru-RU"/>
        </w:rPr>
      </w:pPr>
      <w:r w:rsidRPr="00637521">
        <w:rPr>
          <w:bCs/>
          <w:szCs w:val="22"/>
          <w:lang w:val="ru-RU"/>
        </w:rPr>
        <w:t xml:space="preserve">Два основных механизма (американская </w:t>
      </w:r>
      <w:r w:rsidRPr="00637521">
        <w:rPr>
          <w:szCs w:val="22"/>
          <w:lang w:val="ru-RU"/>
        </w:rPr>
        <w:t>Система оповещения о нарушениях авторского права и британская программа «</w:t>
      </w:r>
      <w:r w:rsidRPr="00637521">
        <w:rPr>
          <w:szCs w:val="22"/>
        </w:rPr>
        <w:t>Operation</w:t>
      </w:r>
      <w:r w:rsidRPr="00637521">
        <w:rPr>
          <w:szCs w:val="22"/>
          <w:lang w:val="ru-RU"/>
        </w:rPr>
        <w:t xml:space="preserve"> </w:t>
      </w:r>
      <w:r w:rsidRPr="00637521">
        <w:rPr>
          <w:szCs w:val="22"/>
        </w:rPr>
        <w:t>Creative</w:t>
      </w:r>
      <w:r w:rsidRPr="00637521">
        <w:rPr>
          <w:szCs w:val="22"/>
          <w:lang w:val="ru-RU"/>
        </w:rPr>
        <w:t xml:space="preserve">») представлены в оперативной форме, то есть в вышеуказанном обзоре описан механизм, применяемый участниками на практике. </w:t>
      </w:r>
    </w:p>
    <w:p w:rsidR="00FB40D2" w:rsidRPr="00637521" w:rsidRDefault="00FB40D2" w:rsidP="00FD6FC2">
      <w:pPr>
        <w:tabs>
          <w:tab w:val="left" w:pos="540"/>
        </w:tabs>
        <w:rPr>
          <w:bCs/>
          <w:szCs w:val="22"/>
          <w:lang w:val="ru-RU"/>
        </w:rPr>
      </w:pPr>
    </w:p>
    <w:p w:rsidR="00FB40D2" w:rsidRPr="00637521" w:rsidRDefault="00FB40D2" w:rsidP="00FD6FC2">
      <w:pPr>
        <w:numPr>
          <w:ilvl w:val="0"/>
          <w:numId w:val="7"/>
        </w:numPr>
        <w:tabs>
          <w:tab w:val="left" w:pos="1134"/>
        </w:tabs>
        <w:ind w:left="567" w:firstLine="0"/>
        <w:rPr>
          <w:b/>
          <w:bCs/>
          <w:szCs w:val="22"/>
        </w:rPr>
      </w:pPr>
      <w:r w:rsidRPr="00637521">
        <w:rPr>
          <w:b/>
          <w:bCs/>
          <w:szCs w:val="22"/>
          <w:lang w:val="ru-RU"/>
        </w:rPr>
        <w:lastRenderedPageBreak/>
        <w:t>Участники</w:t>
      </w:r>
    </w:p>
    <w:p w:rsidR="00FB40D2" w:rsidRPr="00637521" w:rsidRDefault="00FB40D2" w:rsidP="00FD6FC2">
      <w:pPr>
        <w:tabs>
          <w:tab w:val="left" w:pos="540"/>
        </w:tabs>
        <w:ind w:left="540"/>
        <w:rPr>
          <w:bCs/>
          <w:szCs w:val="22"/>
          <w:lang w:val="ru-RU"/>
        </w:rPr>
      </w:pPr>
    </w:p>
    <w:p w:rsidR="00FB40D2" w:rsidRPr="00637521" w:rsidRDefault="00FB40D2" w:rsidP="00FD6FC2">
      <w:pPr>
        <w:tabs>
          <w:tab w:val="left" w:pos="540"/>
        </w:tabs>
        <w:ind w:left="540"/>
        <w:rPr>
          <w:szCs w:val="22"/>
          <w:lang w:val="ru-RU"/>
        </w:rPr>
      </w:pPr>
      <w:r w:rsidRPr="00637521">
        <w:rPr>
          <w:szCs w:val="22"/>
          <w:lang w:val="ru-RU"/>
        </w:rPr>
        <w:t>Что касается Системы оповещения о нарушениях авторского права, конкретные правообладатели могут присоединиться к программе, став членом одной из вышеуказанных ассоциаций, работающих в данной области. Представители же Кинематографической ассоциации США (</w:t>
      </w:r>
      <w:r w:rsidRPr="00637521">
        <w:rPr>
          <w:szCs w:val="22"/>
        </w:rPr>
        <w:t>MPAA</w:t>
      </w:r>
      <w:r w:rsidRPr="00637521">
        <w:rPr>
          <w:szCs w:val="22"/>
          <w:lang w:val="ru-RU"/>
        </w:rPr>
        <w:t>) и Ассоциации звукозаписи США (</w:t>
      </w:r>
      <w:r w:rsidRPr="00637521">
        <w:rPr>
          <w:szCs w:val="22"/>
        </w:rPr>
        <w:t>RIAA</w:t>
      </w:r>
      <w:r w:rsidRPr="00637521">
        <w:rPr>
          <w:szCs w:val="22"/>
          <w:lang w:val="ru-RU"/>
        </w:rPr>
        <w:t xml:space="preserve">), которые участвовали в разработке программы, обращаются, в свою очередь, к Интернет-провайдерам с предложением о добровольном участии. </w:t>
      </w:r>
    </w:p>
    <w:p w:rsidR="00FB40D2" w:rsidRPr="00637521" w:rsidRDefault="00FB40D2" w:rsidP="00FD6FC2">
      <w:pPr>
        <w:tabs>
          <w:tab w:val="left" w:pos="540"/>
        </w:tabs>
        <w:ind w:left="540"/>
        <w:rPr>
          <w:bCs/>
          <w:szCs w:val="22"/>
          <w:lang w:val="ru-RU"/>
        </w:rPr>
      </w:pPr>
    </w:p>
    <w:p w:rsidR="00FB40D2" w:rsidRPr="00637521" w:rsidRDefault="00FB40D2" w:rsidP="00FD6FC2">
      <w:pPr>
        <w:tabs>
          <w:tab w:val="left" w:pos="540"/>
        </w:tabs>
        <w:ind w:left="540"/>
        <w:rPr>
          <w:bCs/>
          <w:szCs w:val="22"/>
          <w:lang w:val="ru-RU"/>
        </w:rPr>
      </w:pPr>
      <w:r w:rsidRPr="00637521">
        <w:rPr>
          <w:bCs/>
          <w:szCs w:val="22"/>
          <w:lang w:val="ru-RU"/>
        </w:rPr>
        <w:t xml:space="preserve">Правообладатели участвуют в </w:t>
      </w:r>
      <w:r w:rsidRPr="00637521">
        <w:rPr>
          <w:szCs w:val="22"/>
          <w:lang w:val="ru-RU"/>
        </w:rPr>
        <w:t>программе «</w:t>
      </w:r>
      <w:r w:rsidRPr="00637521">
        <w:rPr>
          <w:szCs w:val="22"/>
        </w:rPr>
        <w:t>Operation</w:t>
      </w:r>
      <w:r w:rsidRPr="00637521">
        <w:rPr>
          <w:szCs w:val="22"/>
          <w:lang w:val="ru-RU"/>
        </w:rPr>
        <w:t xml:space="preserve"> </w:t>
      </w:r>
      <w:r w:rsidRPr="00637521">
        <w:rPr>
          <w:szCs w:val="22"/>
        </w:rPr>
        <w:t>Creative</w:t>
      </w:r>
      <w:r w:rsidRPr="00637521">
        <w:rPr>
          <w:szCs w:val="22"/>
          <w:lang w:val="ru-RU"/>
        </w:rPr>
        <w:t xml:space="preserve">» </w:t>
      </w:r>
      <w:r w:rsidRPr="00637521">
        <w:rPr>
          <w:bCs/>
          <w:szCs w:val="22"/>
          <w:lang w:val="ru-RU"/>
        </w:rPr>
        <w:t xml:space="preserve">через членство в одной из вышеуказанных ассоциаций, работающих в данной отрасли; представителям рекламной индустрии направляются приглашения к личному участию от имени соответствующих ассоциаций.  </w:t>
      </w:r>
    </w:p>
    <w:p w:rsidR="00FB40D2" w:rsidRPr="00637521" w:rsidRDefault="00FB40D2" w:rsidP="00FD6FC2">
      <w:pPr>
        <w:tabs>
          <w:tab w:val="left" w:pos="540"/>
        </w:tabs>
        <w:ind w:left="540"/>
        <w:rPr>
          <w:bCs/>
          <w:szCs w:val="22"/>
          <w:lang w:val="ru-RU"/>
        </w:rPr>
      </w:pPr>
    </w:p>
    <w:p w:rsidR="00FB40D2" w:rsidRPr="00637521" w:rsidRDefault="00FB40D2" w:rsidP="00FD6FC2">
      <w:pPr>
        <w:tabs>
          <w:tab w:val="left" w:pos="540"/>
        </w:tabs>
        <w:ind w:left="540"/>
        <w:rPr>
          <w:bCs/>
          <w:szCs w:val="22"/>
          <w:lang w:val="ru-RU"/>
        </w:rPr>
      </w:pPr>
      <w:r w:rsidRPr="00637521">
        <w:rPr>
          <w:bCs/>
          <w:szCs w:val="22"/>
          <w:lang w:val="ru-RU"/>
        </w:rPr>
        <w:t>В программе</w:t>
      </w:r>
      <w:r w:rsidRPr="00637521">
        <w:rPr>
          <w:szCs w:val="22"/>
          <w:lang w:val="ru-RU"/>
        </w:rPr>
        <w:t xml:space="preserve"> «</w:t>
      </w:r>
      <w:r w:rsidRPr="00637521">
        <w:rPr>
          <w:szCs w:val="22"/>
        </w:rPr>
        <w:t>Operation</w:t>
      </w:r>
      <w:r w:rsidRPr="00637521">
        <w:rPr>
          <w:szCs w:val="22"/>
          <w:lang w:val="ru-RU"/>
        </w:rPr>
        <w:t xml:space="preserve"> </w:t>
      </w:r>
      <w:r w:rsidRPr="00637521">
        <w:rPr>
          <w:szCs w:val="22"/>
        </w:rPr>
        <w:t>Creative</w:t>
      </w:r>
      <w:r w:rsidRPr="00637521">
        <w:rPr>
          <w:szCs w:val="22"/>
          <w:lang w:val="ru-RU"/>
        </w:rPr>
        <w:t xml:space="preserve">» </w:t>
      </w:r>
      <w:r w:rsidRPr="00637521">
        <w:rPr>
          <w:bCs/>
          <w:szCs w:val="22"/>
          <w:lang w:val="ru-RU"/>
        </w:rPr>
        <w:t xml:space="preserve">также участвуют регистраторы доменных имен и другие лица, имеющие отношение к процессу отбора веб-сайтов, на которых была размещена реклама. </w:t>
      </w:r>
      <w:r w:rsidRPr="00637521">
        <w:rPr>
          <w:szCs w:val="22"/>
        </w:rPr>
        <w:t>PIPCU</w:t>
      </w:r>
      <w:r w:rsidRPr="00637521">
        <w:rPr>
          <w:szCs w:val="22"/>
          <w:lang w:val="ru-RU"/>
        </w:rPr>
        <w:t xml:space="preserve"> направляет данным структурам и частным лицам соответствующие уведомления, когда в отношении веб-сайта принимается решение о включении в программу. </w:t>
      </w:r>
    </w:p>
    <w:p w:rsidR="00FB40D2" w:rsidRPr="00637521" w:rsidRDefault="00FB40D2" w:rsidP="00FD6FC2">
      <w:pPr>
        <w:tabs>
          <w:tab w:val="left" w:pos="540"/>
        </w:tabs>
        <w:ind w:left="540"/>
        <w:rPr>
          <w:bCs/>
          <w:szCs w:val="22"/>
          <w:lang w:val="ru-RU"/>
        </w:rPr>
      </w:pPr>
    </w:p>
    <w:p w:rsidR="00FB40D2" w:rsidRPr="00637521" w:rsidRDefault="00FB40D2" w:rsidP="00FD6FC2">
      <w:pPr>
        <w:numPr>
          <w:ilvl w:val="0"/>
          <w:numId w:val="7"/>
        </w:numPr>
        <w:tabs>
          <w:tab w:val="left" w:pos="1134"/>
        </w:tabs>
        <w:ind w:left="567" w:firstLine="0"/>
        <w:rPr>
          <w:b/>
          <w:bCs/>
          <w:szCs w:val="22"/>
        </w:rPr>
      </w:pPr>
      <w:r w:rsidRPr="00637521">
        <w:rPr>
          <w:b/>
          <w:bCs/>
          <w:szCs w:val="22"/>
          <w:lang w:val="ru-RU"/>
        </w:rPr>
        <w:t>Права</w:t>
      </w:r>
    </w:p>
    <w:p w:rsidR="00FB40D2" w:rsidRPr="00637521" w:rsidRDefault="00FB40D2" w:rsidP="00FD6FC2">
      <w:pPr>
        <w:keepNext/>
        <w:tabs>
          <w:tab w:val="left" w:pos="540"/>
        </w:tabs>
        <w:ind w:left="540"/>
        <w:rPr>
          <w:bCs/>
          <w:szCs w:val="22"/>
        </w:rPr>
      </w:pPr>
    </w:p>
    <w:p w:rsidR="00FB40D2" w:rsidRPr="00637521" w:rsidRDefault="00FB40D2" w:rsidP="00FD6FC2">
      <w:pPr>
        <w:tabs>
          <w:tab w:val="left" w:pos="540"/>
        </w:tabs>
        <w:ind w:left="540"/>
        <w:rPr>
          <w:bCs/>
          <w:szCs w:val="22"/>
          <w:lang w:val="ru-RU"/>
        </w:rPr>
      </w:pPr>
      <w:r w:rsidRPr="00637521">
        <w:rPr>
          <w:bCs/>
          <w:szCs w:val="22"/>
          <w:lang w:val="ru-RU"/>
        </w:rPr>
        <w:t xml:space="preserve">Так как речь идет преимущественно о выявлении и проверке случаев нарушения авторского права в отношении аудиовизуального и музыкального контента, а также об уведомлении Интернет-провайдеров о таких случаях, добровольная </w:t>
      </w:r>
      <w:r w:rsidRPr="00637521">
        <w:rPr>
          <w:szCs w:val="22"/>
          <w:lang w:val="ru-RU"/>
        </w:rPr>
        <w:t xml:space="preserve">Система оповещения о нарушениях авторского права занимается, в основном, нарушениями авторского права, включая использование и предоставление авторско-правового контента.    </w:t>
      </w:r>
    </w:p>
    <w:p w:rsidR="00FB40D2" w:rsidRPr="00637521" w:rsidRDefault="00FB40D2" w:rsidP="00FD6FC2">
      <w:pPr>
        <w:tabs>
          <w:tab w:val="left" w:pos="540"/>
        </w:tabs>
        <w:rPr>
          <w:bCs/>
          <w:szCs w:val="22"/>
          <w:lang w:val="ru-RU"/>
        </w:rPr>
      </w:pPr>
    </w:p>
    <w:p w:rsidR="00FB40D2" w:rsidRPr="00637521" w:rsidRDefault="00FB40D2" w:rsidP="00FD6FC2">
      <w:pPr>
        <w:tabs>
          <w:tab w:val="left" w:pos="540"/>
        </w:tabs>
        <w:ind w:left="540"/>
        <w:rPr>
          <w:bCs/>
          <w:szCs w:val="22"/>
          <w:lang w:val="ru-RU"/>
        </w:rPr>
      </w:pPr>
      <w:r w:rsidRPr="00637521">
        <w:rPr>
          <w:bCs/>
          <w:szCs w:val="22"/>
          <w:lang w:val="ru-RU"/>
        </w:rPr>
        <w:t>Что касается программы «</w:t>
      </w:r>
      <w:r w:rsidRPr="00637521">
        <w:rPr>
          <w:bCs/>
          <w:szCs w:val="22"/>
        </w:rPr>
        <w:t>Operation</w:t>
      </w:r>
      <w:r w:rsidRPr="00637521">
        <w:rPr>
          <w:bCs/>
          <w:szCs w:val="22"/>
          <w:lang w:val="ru-RU"/>
        </w:rPr>
        <w:t xml:space="preserve"> </w:t>
      </w:r>
      <w:r w:rsidRPr="00637521">
        <w:rPr>
          <w:bCs/>
          <w:szCs w:val="22"/>
        </w:rPr>
        <w:t>Creative</w:t>
      </w:r>
      <w:r w:rsidRPr="00637521">
        <w:rPr>
          <w:bCs/>
          <w:szCs w:val="22"/>
          <w:lang w:val="ru-RU"/>
        </w:rPr>
        <w:t xml:space="preserve">», она охватывает более широкий спектр прав, так как занимается вопросами появления в сети Интернет образов бренда и продукта рекламодателя. К ним может относиться появление рекламных объявлений, содержащих зарегистрированные и незарегистрированные товарные знаки, логотипы и другие характерные признаки, а также использование других прав ИС, включая авторское право, образцы и патенты.     </w:t>
      </w:r>
    </w:p>
    <w:p w:rsidR="00FB40D2" w:rsidRPr="00637521" w:rsidRDefault="00FB40D2" w:rsidP="00FD6FC2">
      <w:pPr>
        <w:tabs>
          <w:tab w:val="left" w:pos="540"/>
        </w:tabs>
        <w:ind w:left="540"/>
        <w:rPr>
          <w:bCs/>
          <w:szCs w:val="22"/>
          <w:lang w:val="ru-RU"/>
        </w:rPr>
      </w:pPr>
      <w:r w:rsidRPr="00637521">
        <w:rPr>
          <w:rStyle w:val="apple-style-span"/>
          <w:color w:val="000000"/>
          <w:szCs w:val="22"/>
          <w:lang w:val="ru-RU"/>
        </w:rPr>
        <w:t xml:space="preserve"> </w:t>
      </w:r>
    </w:p>
    <w:p w:rsidR="00FB40D2" w:rsidRPr="00637521" w:rsidRDefault="00FB40D2" w:rsidP="00FD6FC2">
      <w:pPr>
        <w:tabs>
          <w:tab w:val="left" w:pos="540"/>
        </w:tabs>
        <w:ind w:left="540"/>
        <w:rPr>
          <w:bCs/>
          <w:szCs w:val="22"/>
          <w:lang w:val="ru-RU"/>
        </w:rPr>
      </w:pPr>
      <w:r w:rsidRPr="00637521">
        <w:rPr>
          <w:bCs/>
          <w:szCs w:val="22"/>
          <w:lang w:val="ru-RU"/>
        </w:rPr>
        <w:t xml:space="preserve">Структура обоих механизмов обеспечивает охрану прав личности (таких как право на неприкосновенность частной жизни и право на пересмотр их дела) в рамках того, что разрешается самими соглашениями и/или законодательством, которое может задавать тон соглашениям. Например, правообладатели не могут получить информацию о личности какого-либо клиента Интернет-провайдера без соответствующего постановления суда.      </w:t>
      </w:r>
    </w:p>
    <w:p w:rsidR="00FB40D2" w:rsidRPr="00637521" w:rsidRDefault="00FB40D2" w:rsidP="00FD6FC2">
      <w:pPr>
        <w:tabs>
          <w:tab w:val="left" w:pos="540"/>
        </w:tabs>
        <w:ind w:left="540"/>
        <w:rPr>
          <w:bCs/>
          <w:szCs w:val="22"/>
          <w:lang w:val="ru-RU"/>
        </w:rPr>
      </w:pPr>
    </w:p>
    <w:p w:rsidR="00FB40D2" w:rsidRPr="00637521" w:rsidRDefault="00FB40D2" w:rsidP="00FD6FC2">
      <w:pPr>
        <w:numPr>
          <w:ilvl w:val="0"/>
          <w:numId w:val="7"/>
        </w:numPr>
        <w:tabs>
          <w:tab w:val="left" w:pos="1134"/>
        </w:tabs>
        <w:ind w:left="567" w:firstLine="0"/>
        <w:rPr>
          <w:b/>
          <w:bCs/>
          <w:szCs w:val="22"/>
          <w:lang w:val="ru-RU"/>
        </w:rPr>
      </w:pPr>
      <w:r w:rsidRPr="00637521">
        <w:rPr>
          <w:b/>
          <w:bCs/>
          <w:szCs w:val="22"/>
          <w:lang w:val="ru-RU"/>
        </w:rPr>
        <w:t xml:space="preserve">Требования относительно средств защиты </w:t>
      </w:r>
    </w:p>
    <w:p w:rsidR="00FB40D2" w:rsidRPr="00637521" w:rsidRDefault="00FB40D2" w:rsidP="00FD6FC2">
      <w:pPr>
        <w:tabs>
          <w:tab w:val="left" w:pos="1134"/>
        </w:tabs>
        <w:ind w:left="567"/>
        <w:rPr>
          <w:b/>
          <w:bCs/>
          <w:szCs w:val="22"/>
          <w:lang w:val="ru-RU"/>
        </w:rPr>
      </w:pPr>
    </w:p>
    <w:p w:rsidR="00FB40D2" w:rsidRPr="00637521" w:rsidRDefault="00FB40D2" w:rsidP="00B90C68">
      <w:pPr>
        <w:ind w:left="567"/>
        <w:rPr>
          <w:rStyle w:val="hps"/>
          <w:szCs w:val="22"/>
          <w:lang w:val="ru-RU"/>
        </w:rPr>
      </w:pPr>
      <w:r w:rsidRPr="00637521">
        <w:rPr>
          <w:szCs w:val="22"/>
          <w:lang w:val="ru-RU"/>
        </w:rPr>
        <w:t xml:space="preserve">Что касается Системы оповещения о нарушениях авторского права, </w:t>
      </w:r>
      <w:r w:rsidRPr="00637521">
        <w:rPr>
          <w:rStyle w:val="hps"/>
          <w:color w:val="222222"/>
          <w:szCs w:val="22"/>
          <w:lang w:val="ru-RU"/>
        </w:rPr>
        <w:t>правообладатели</w:t>
      </w:r>
      <w:r w:rsidRPr="00637521">
        <w:rPr>
          <w:color w:val="222222"/>
          <w:szCs w:val="22"/>
          <w:lang w:val="ru-RU"/>
        </w:rPr>
        <w:t xml:space="preserve"> </w:t>
      </w:r>
      <w:r w:rsidRPr="00637521">
        <w:rPr>
          <w:rStyle w:val="hps"/>
          <w:color w:val="222222"/>
          <w:szCs w:val="22"/>
          <w:lang w:val="ru-RU"/>
        </w:rPr>
        <w:t>(или их</w:t>
      </w:r>
      <w:r w:rsidRPr="00637521">
        <w:rPr>
          <w:color w:val="222222"/>
          <w:szCs w:val="22"/>
          <w:lang w:val="ru-RU"/>
        </w:rPr>
        <w:t xml:space="preserve"> </w:t>
      </w:r>
      <w:r w:rsidRPr="00637521">
        <w:rPr>
          <w:rStyle w:val="hps"/>
          <w:color w:val="222222"/>
          <w:szCs w:val="22"/>
          <w:lang w:val="ru-RU"/>
        </w:rPr>
        <w:t>уполномоченные представители</w:t>
      </w:r>
      <w:r w:rsidRPr="00637521">
        <w:rPr>
          <w:color w:val="222222"/>
          <w:szCs w:val="22"/>
          <w:lang w:val="ru-RU"/>
        </w:rPr>
        <w:t xml:space="preserve">) составляют перечень активов </w:t>
      </w:r>
      <w:r w:rsidRPr="00637521">
        <w:rPr>
          <w:rStyle w:val="hps"/>
          <w:color w:val="222222"/>
          <w:szCs w:val="22"/>
          <w:lang w:val="ru-RU"/>
        </w:rPr>
        <w:t>(</w:t>
      </w:r>
      <w:r w:rsidRPr="00637521">
        <w:rPr>
          <w:color w:val="222222"/>
          <w:szCs w:val="22"/>
          <w:lang w:val="ru-RU"/>
        </w:rPr>
        <w:t xml:space="preserve">в случае </w:t>
      </w:r>
      <w:r w:rsidRPr="00637521">
        <w:rPr>
          <w:rStyle w:val="hps"/>
          <w:color w:val="222222"/>
          <w:szCs w:val="22"/>
          <w:lang w:val="ru-RU"/>
        </w:rPr>
        <w:t>аудиовизуального</w:t>
      </w:r>
      <w:r w:rsidRPr="00637521">
        <w:rPr>
          <w:color w:val="222222"/>
          <w:szCs w:val="22"/>
          <w:lang w:val="ru-RU"/>
        </w:rPr>
        <w:t xml:space="preserve"> </w:t>
      </w:r>
      <w:r w:rsidRPr="00637521">
        <w:rPr>
          <w:rStyle w:val="hps"/>
          <w:color w:val="222222"/>
          <w:szCs w:val="22"/>
          <w:lang w:val="ru-RU"/>
        </w:rPr>
        <w:t>сегмента</w:t>
      </w:r>
      <w:r w:rsidRPr="00637521">
        <w:rPr>
          <w:color w:val="222222"/>
          <w:szCs w:val="22"/>
          <w:lang w:val="ru-RU"/>
        </w:rPr>
        <w:t xml:space="preserve"> - это </w:t>
      </w:r>
      <w:r w:rsidRPr="00637521">
        <w:rPr>
          <w:rStyle w:val="hps"/>
          <w:color w:val="222222"/>
          <w:szCs w:val="22"/>
          <w:lang w:val="ru-RU"/>
        </w:rPr>
        <w:t>полные версии</w:t>
      </w:r>
      <w:r w:rsidRPr="00637521">
        <w:rPr>
          <w:color w:val="222222"/>
          <w:szCs w:val="22"/>
          <w:lang w:val="ru-RU"/>
        </w:rPr>
        <w:t xml:space="preserve"> </w:t>
      </w:r>
      <w:r w:rsidRPr="00637521">
        <w:rPr>
          <w:rStyle w:val="hps"/>
          <w:color w:val="222222"/>
          <w:szCs w:val="22"/>
          <w:lang w:val="ru-RU"/>
        </w:rPr>
        <w:t>фильмов и телевизионных программ</w:t>
      </w:r>
      <w:r w:rsidRPr="00637521">
        <w:rPr>
          <w:color w:val="222222"/>
          <w:szCs w:val="22"/>
          <w:lang w:val="ru-RU"/>
        </w:rPr>
        <w:t xml:space="preserve">, </w:t>
      </w:r>
      <w:r w:rsidRPr="00637521">
        <w:rPr>
          <w:rStyle w:val="hps"/>
          <w:color w:val="222222"/>
          <w:szCs w:val="22"/>
          <w:lang w:val="ru-RU"/>
        </w:rPr>
        <w:t>для музыкального</w:t>
      </w:r>
      <w:r w:rsidRPr="00637521">
        <w:rPr>
          <w:color w:val="222222"/>
          <w:szCs w:val="22"/>
          <w:lang w:val="ru-RU"/>
        </w:rPr>
        <w:t xml:space="preserve"> </w:t>
      </w:r>
      <w:r w:rsidRPr="00637521">
        <w:rPr>
          <w:rStyle w:val="hps"/>
          <w:color w:val="222222"/>
          <w:szCs w:val="22"/>
          <w:lang w:val="ru-RU"/>
        </w:rPr>
        <w:t>сегмента</w:t>
      </w:r>
      <w:r w:rsidRPr="00637521">
        <w:rPr>
          <w:color w:val="222222"/>
          <w:szCs w:val="22"/>
          <w:lang w:val="ru-RU"/>
        </w:rPr>
        <w:t xml:space="preserve"> - это</w:t>
      </w:r>
      <w:r w:rsidRPr="00637521">
        <w:rPr>
          <w:rStyle w:val="hps"/>
          <w:color w:val="222222"/>
          <w:szCs w:val="22"/>
          <w:lang w:val="ru-RU"/>
        </w:rPr>
        <w:t xml:space="preserve"> полные</w:t>
      </w:r>
      <w:r w:rsidRPr="00637521">
        <w:rPr>
          <w:color w:val="222222"/>
          <w:szCs w:val="22"/>
          <w:lang w:val="ru-RU"/>
        </w:rPr>
        <w:t xml:space="preserve"> </w:t>
      </w:r>
      <w:r w:rsidRPr="00637521">
        <w:rPr>
          <w:rStyle w:val="hps"/>
          <w:color w:val="222222"/>
          <w:szCs w:val="22"/>
          <w:lang w:val="ru-RU"/>
        </w:rPr>
        <w:t>версии</w:t>
      </w:r>
      <w:r w:rsidRPr="00637521">
        <w:rPr>
          <w:color w:val="222222"/>
          <w:szCs w:val="22"/>
          <w:lang w:val="ru-RU"/>
        </w:rPr>
        <w:t xml:space="preserve"> </w:t>
      </w:r>
      <w:r w:rsidRPr="00637521">
        <w:rPr>
          <w:rStyle w:val="hps"/>
          <w:color w:val="222222"/>
          <w:szCs w:val="22"/>
          <w:lang w:val="ru-RU"/>
        </w:rPr>
        <w:t>альбомов или</w:t>
      </w:r>
      <w:r w:rsidRPr="00637521">
        <w:rPr>
          <w:color w:val="222222"/>
          <w:szCs w:val="22"/>
          <w:lang w:val="ru-RU"/>
        </w:rPr>
        <w:t xml:space="preserve"> </w:t>
      </w:r>
      <w:r w:rsidRPr="00637521">
        <w:rPr>
          <w:rStyle w:val="hps"/>
          <w:color w:val="222222"/>
          <w:szCs w:val="22"/>
          <w:lang w:val="ru-RU"/>
        </w:rPr>
        <w:t>музыкальных треков</w:t>
      </w:r>
      <w:r w:rsidRPr="00637521">
        <w:rPr>
          <w:color w:val="222222"/>
          <w:szCs w:val="22"/>
          <w:lang w:val="ru-RU"/>
        </w:rPr>
        <w:t>), в отношении которых осуществляется</w:t>
      </w:r>
      <w:r w:rsidRPr="00637521">
        <w:rPr>
          <w:rStyle w:val="hps"/>
          <w:color w:val="222222"/>
          <w:szCs w:val="22"/>
          <w:lang w:val="ru-RU"/>
        </w:rPr>
        <w:t xml:space="preserve"> мониторинг</w:t>
      </w:r>
      <w:r w:rsidRPr="00637521">
        <w:rPr>
          <w:color w:val="222222"/>
          <w:szCs w:val="22"/>
          <w:lang w:val="ru-RU"/>
        </w:rPr>
        <w:t xml:space="preserve"> </w:t>
      </w:r>
      <w:r w:rsidRPr="00637521">
        <w:rPr>
          <w:rStyle w:val="hps"/>
          <w:color w:val="222222"/>
          <w:szCs w:val="22"/>
          <w:lang w:val="ru-RU"/>
        </w:rPr>
        <w:t>и</w:t>
      </w:r>
      <w:r w:rsidRPr="00637521">
        <w:rPr>
          <w:color w:val="222222"/>
          <w:szCs w:val="22"/>
          <w:lang w:val="ru-RU"/>
        </w:rPr>
        <w:t xml:space="preserve"> направляются </w:t>
      </w:r>
      <w:r w:rsidRPr="00637521">
        <w:rPr>
          <w:rStyle w:val="hps"/>
          <w:color w:val="222222"/>
          <w:szCs w:val="22"/>
          <w:lang w:val="ru-RU"/>
        </w:rPr>
        <w:t xml:space="preserve">уведомления </w:t>
      </w:r>
      <w:r w:rsidRPr="00637521">
        <w:rPr>
          <w:color w:val="222222"/>
          <w:szCs w:val="22"/>
          <w:lang w:val="ru-RU"/>
        </w:rPr>
        <w:t xml:space="preserve">участвующим Интернет-провайдерам при обнаружении и проверке </w:t>
      </w:r>
      <w:r w:rsidRPr="00637521">
        <w:rPr>
          <w:rStyle w:val="hps"/>
          <w:color w:val="222222"/>
          <w:szCs w:val="22"/>
          <w:lang w:val="ru-RU"/>
        </w:rPr>
        <w:t>случаев нарушения</w:t>
      </w:r>
      <w:r w:rsidRPr="00637521">
        <w:rPr>
          <w:color w:val="222222"/>
          <w:szCs w:val="22"/>
          <w:lang w:val="ru-RU"/>
        </w:rPr>
        <w:t xml:space="preserve"> </w:t>
      </w:r>
      <w:r w:rsidRPr="00637521">
        <w:rPr>
          <w:rStyle w:val="hps"/>
          <w:color w:val="222222"/>
          <w:szCs w:val="22"/>
          <w:lang w:val="ru-RU"/>
        </w:rPr>
        <w:t>соответствующего</w:t>
      </w:r>
      <w:r w:rsidRPr="00637521">
        <w:rPr>
          <w:color w:val="222222"/>
          <w:szCs w:val="22"/>
          <w:lang w:val="ru-RU"/>
        </w:rPr>
        <w:t xml:space="preserve"> </w:t>
      </w:r>
      <w:r w:rsidRPr="00637521">
        <w:rPr>
          <w:rStyle w:val="hps"/>
          <w:color w:val="222222"/>
          <w:szCs w:val="22"/>
          <w:lang w:val="ru-RU"/>
        </w:rPr>
        <w:t>авторского права</w:t>
      </w:r>
      <w:r w:rsidRPr="00637521">
        <w:rPr>
          <w:color w:val="222222"/>
          <w:szCs w:val="22"/>
          <w:lang w:val="ru-RU"/>
        </w:rPr>
        <w:t xml:space="preserve"> </w:t>
      </w:r>
      <w:r w:rsidRPr="00637521">
        <w:rPr>
          <w:rStyle w:val="hps"/>
          <w:color w:val="222222"/>
          <w:szCs w:val="22"/>
          <w:lang w:val="ru-RU"/>
        </w:rPr>
        <w:t>в</w:t>
      </w:r>
      <w:r w:rsidRPr="00637521">
        <w:rPr>
          <w:color w:val="222222"/>
          <w:szCs w:val="22"/>
          <w:lang w:val="ru-RU"/>
        </w:rPr>
        <w:t xml:space="preserve"> пиринговых </w:t>
      </w:r>
      <w:r w:rsidRPr="00637521">
        <w:rPr>
          <w:rStyle w:val="hps"/>
          <w:color w:val="222222"/>
          <w:szCs w:val="22"/>
          <w:lang w:val="ru-RU"/>
        </w:rPr>
        <w:t>сетях</w:t>
      </w:r>
      <w:r w:rsidRPr="00637521">
        <w:rPr>
          <w:color w:val="222222"/>
          <w:szCs w:val="22"/>
          <w:lang w:val="ru-RU"/>
        </w:rPr>
        <w:t xml:space="preserve">. </w:t>
      </w:r>
      <w:r w:rsidRPr="00637521">
        <w:rPr>
          <w:rStyle w:val="hps"/>
          <w:color w:val="222222"/>
          <w:szCs w:val="22"/>
          <w:lang w:val="ru-RU"/>
        </w:rPr>
        <w:t>Право собственности на</w:t>
      </w:r>
      <w:r w:rsidRPr="00637521">
        <w:rPr>
          <w:color w:val="222222"/>
          <w:szCs w:val="22"/>
          <w:lang w:val="ru-RU"/>
        </w:rPr>
        <w:t xml:space="preserve"> </w:t>
      </w:r>
      <w:r w:rsidRPr="00637521">
        <w:rPr>
          <w:rStyle w:val="hps"/>
          <w:color w:val="222222"/>
          <w:szCs w:val="22"/>
          <w:lang w:val="ru-RU"/>
        </w:rPr>
        <w:t>отдельные активы</w:t>
      </w:r>
      <w:r w:rsidRPr="00637521">
        <w:rPr>
          <w:color w:val="222222"/>
          <w:szCs w:val="22"/>
          <w:lang w:val="ru-RU"/>
        </w:rPr>
        <w:t xml:space="preserve"> </w:t>
      </w:r>
      <w:r w:rsidRPr="00637521">
        <w:rPr>
          <w:rStyle w:val="hps"/>
          <w:color w:val="222222"/>
          <w:szCs w:val="22"/>
          <w:lang w:val="ru-RU"/>
        </w:rPr>
        <w:t>должно быть подтверждено</w:t>
      </w:r>
      <w:r w:rsidRPr="00637521">
        <w:rPr>
          <w:color w:val="222222"/>
          <w:szCs w:val="22"/>
          <w:lang w:val="ru-RU"/>
        </w:rPr>
        <w:t xml:space="preserve"> </w:t>
      </w:r>
      <w:r w:rsidRPr="00637521">
        <w:rPr>
          <w:rStyle w:val="hps"/>
          <w:color w:val="222222"/>
          <w:szCs w:val="22"/>
          <w:lang w:val="ru-RU"/>
        </w:rPr>
        <w:t xml:space="preserve">заранее; также необходимо иметь в наличии действующее авторское свидетельство или другой надлежащий документ. </w:t>
      </w:r>
    </w:p>
    <w:p w:rsidR="00FB40D2" w:rsidRPr="00637521" w:rsidRDefault="00FB40D2" w:rsidP="00FD6FC2">
      <w:pPr>
        <w:ind w:left="567"/>
        <w:rPr>
          <w:szCs w:val="22"/>
          <w:lang w:val="ru-RU"/>
        </w:rPr>
      </w:pPr>
    </w:p>
    <w:p w:rsidR="00FB40D2" w:rsidRPr="00637521" w:rsidRDefault="00FB40D2" w:rsidP="00FD6FC2">
      <w:pPr>
        <w:ind w:left="567"/>
        <w:rPr>
          <w:szCs w:val="22"/>
          <w:lang w:val="ru-RU"/>
        </w:rPr>
      </w:pPr>
      <w:r w:rsidRPr="00637521">
        <w:rPr>
          <w:bCs/>
          <w:szCs w:val="22"/>
          <w:lang w:val="ru-RU"/>
        </w:rPr>
        <w:t>Что касается программы «</w:t>
      </w:r>
      <w:r w:rsidRPr="00637521">
        <w:rPr>
          <w:bCs/>
          <w:szCs w:val="22"/>
        </w:rPr>
        <w:t>Operation</w:t>
      </w:r>
      <w:r w:rsidRPr="00637521">
        <w:rPr>
          <w:bCs/>
          <w:szCs w:val="22"/>
          <w:lang w:val="ru-RU"/>
        </w:rPr>
        <w:t xml:space="preserve"> </w:t>
      </w:r>
      <w:r w:rsidRPr="00637521">
        <w:rPr>
          <w:bCs/>
          <w:szCs w:val="22"/>
        </w:rPr>
        <w:t>Creative</w:t>
      </w:r>
      <w:r w:rsidRPr="00637521">
        <w:rPr>
          <w:bCs/>
          <w:szCs w:val="22"/>
          <w:lang w:val="ru-RU"/>
        </w:rPr>
        <w:t>»</w:t>
      </w:r>
      <w:r w:rsidRPr="00637521">
        <w:rPr>
          <w:rStyle w:val="hps"/>
          <w:color w:val="222222"/>
          <w:szCs w:val="22"/>
          <w:lang w:val="ru-RU"/>
        </w:rPr>
        <w:t>,</w:t>
      </w:r>
      <w:r w:rsidRPr="00637521">
        <w:rPr>
          <w:color w:val="222222"/>
          <w:szCs w:val="22"/>
          <w:lang w:val="ru-RU"/>
        </w:rPr>
        <w:t xml:space="preserve"> </w:t>
      </w:r>
      <w:r w:rsidRPr="00637521">
        <w:rPr>
          <w:rStyle w:val="hps"/>
          <w:color w:val="222222"/>
          <w:szCs w:val="22"/>
          <w:lang w:val="ru-RU"/>
        </w:rPr>
        <w:t>правообладатели</w:t>
      </w:r>
      <w:r w:rsidRPr="00637521">
        <w:rPr>
          <w:color w:val="222222"/>
          <w:szCs w:val="22"/>
          <w:lang w:val="ru-RU"/>
        </w:rPr>
        <w:t xml:space="preserve"> </w:t>
      </w:r>
      <w:r w:rsidRPr="00637521">
        <w:rPr>
          <w:rStyle w:val="hps"/>
          <w:color w:val="222222"/>
          <w:szCs w:val="22"/>
          <w:lang w:val="ru-RU"/>
        </w:rPr>
        <w:t>или их представители</w:t>
      </w:r>
      <w:r w:rsidRPr="00637521">
        <w:rPr>
          <w:color w:val="222222"/>
          <w:szCs w:val="22"/>
          <w:lang w:val="ru-RU"/>
        </w:rPr>
        <w:t xml:space="preserve"> </w:t>
      </w:r>
      <w:r w:rsidRPr="00637521">
        <w:rPr>
          <w:rStyle w:val="hps"/>
          <w:color w:val="222222"/>
          <w:szCs w:val="22"/>
          <w:lang w:val="ru-RU"/>
        </w:rPr>
        <w:t>проводят</w:t>
      </w:r>
      <w:r w:rsidRPr="00637521">
        <w:rPr>
          <w:color w:val="222222"/>
          <w:szCs w:val="22"/>
          <w:lang w:val="ru-RU"/>
        </w:rPr>
        <w:t xml:space="preserve"> </w:t>
      </w:r>
      <w:r w:rsidRPr="00637521">
        <w:rPr>
          <w:rStyle w:val="hps"/>
          <w:color w:val="222222"/>
          <w:szCs w:val="22"/>
          <w:lang w:val="ru-RU"/>
        </w:rPr>
        <w:t>обширный обзор</w:t>
      </w:r>
      <w:r w:rsidRPr="00637521">
        <w:rPr>
          <w:color w:val="222222"/>
          <w:szCs w:val="22"/>
          <w:lang w:val="ru-RU"/>
        </w:rPr>
        <w:t xml:space="preserve"> </w:t>
      </w:r>
      <w:r w:rsidRPr="00637521">
        <w:rPr>
          <w:rStyle w:val="hps"/>
          <w:color w:val="222222"/>
          <w:szCs w:val="22"/>
          <w:lang w:val="ru-RU"/>
        </w:rPr>
        <w:t>контента, доступного</w:t>
      </w:r>
      <w:r w:rsidRPr="00637521">
        <w:rPr>
          <w:color w:val="222222"/>
          <w:szCs w:val="22"/>
          <w:lang w:val="ru-RU"/>
        </w:rPr>
        <w:t xml:space="preserve"> </w:t>
      </w:r>
      <w:r w:rsidRPr="00637521">
        <w:rPr>
          <w:rStyle w:val="hps"/>
          <w:color w:val="222222"/>
          <w:szCs w:val="22"/>
          <w:lang w:val="ru-RU"/>
        </w:rPr>
        <w:t>на веб-сайтах, с целью определить, следует ли передать данный</w:t>
      </w:r>
      <w:r w:rsidRPr="00637521">
        <w:rPr>
          <w:color w:val="222222"/>
          <w:szCs w:val="22"/>
          <w:lang w:val="ru-RU"/>
        </w:rPr>
        <w:t xml:space="preserve"> веб-</w:t>
      </w:r>
      <w:r w:rsidRPr="00637521">
        <w:rPr>
          <w:rStyle w:val="hps"/>
          <w:color w:val="222222"/>
          <w:szCs w:val="22"/>
          <w:lang w:val="ru-RU"/>
        </w:rPr>
        <w:t>сайт</w:t>
      </w:r>
      <w:r w:rsidRPr="00637521">
        <w:rPr>
          <w:color w:val="222222"/>
          <w:szCs w:val="22"/>
          <w:lang w:val="ru-RU"/>
        </w:rPr>
        <w:t xml:space="preserve"> под контроль </w:t>
      </w:r>
      <w:r w:rsidRPr="00637521">
        <w:rPr>
          <w:rStyle w:val="hps"/>
          <w:color w:val="222222"/>
          <w:szCs w:val="22"/>
        </w:rPr>
        <w:t>PIPCU</w:t>
      </w:r>
      <w:r w:rsidRPr="00637521">
        <w:rPr>
          <w:color w:val="222222"/>
          <w:szCs w:val="22"/>
          <w:lang w:val="ru-RU"/>
        </w:rPr>
        <w:t xml:space="preserve">. Требования  к </w:t>
      </w:r>
      <w:r w:rsidRPr="00637521">
        <w:rPr>
          <w:rStyle w:val="hps"/>
          <w:color w:val="222222"/>
          <w:szCs w:val="22"/>
          <w:lang w:val="ru-RU"/>
        </w:rPr>
        <w:t>доказательствам, которые</w:t>
      </w:r>
      <w:r w:rsidRPr="00637521">
        <w:rPr>
          <w:color w:val="222222"/>
          <w:szCs w:val="22"/>
          <w:lang w:val="ru-RU"/>
        </w:rPr>
        <w:t xml:space="preserve"> </w:t>
      </w:r>
      <w:r w:rsidRPr="00637521">
        <w:rPr>
          <w:rStyle w:val="hps"/>
          <w:color w:val="222222"/>
          <w:szCs w:val="22"/>
          <w:lang w:val="ru-RU"/>
        </w:rPr>
        <w:t>необходимо представить,</w:t>
      </w:r>
      <w:r w:rsidRPr="00637521">
        <w:rPr>
          <w:color w:val="222222"/>
          <w:szCs w:val="22"/>
          <w:lang w:val="ru-RU"/>
        </w:rPr>
        <w:t xml:space="preserve"> </w:t>
      </w:r>
      <w:r w:rsidRPr="00637521">
        <w:rPr>
          <w:rStyle w:val="hps"/>
          <w:color w:val="222222"/>
          <w:szCs w:val="22"/>
          <w:lang w:val="ru-RU"/>
        </w:rPr>
        <w:t>чрезвычайно высоки, ведь они должны быть достаточными для того, чтобы начать</w:t>
      </w:r>
      <w:r w:rsidRPr="00637521">
        <w:rPr>
          <w:color w:val="222222"/>
          <w:szCs w:val="22"/>
          <w:lang w:val="ru-RU"/>
        </w:rPr>
        <w:t xml:space="preserve"> </w:t>
      </w:r>
      <w:r w:rsidRPr="00637521">
        <w:rPr>
          <w:rStyle w:val="hps"/>
          <w:color w:val="222222"/>
          <w:szCs w:val="22"/>
          <w:lang w:val="ru-RU"/>
        </w:rPr>
        <w:t>уголовное преследование</w:t>
      </w:r>
      <w:r w:rsidRPr="00637521">
        <w:rPr>
          <w:color w:val="222222"/>
          <w:szCs w:val="22"/>
          <w:lang w:val="ru-RU"/>
        </w:rPr>
        <w:t xml:space="preserve">. В </w:t>
      </w:r>
      <w:r w:rsidRPr="00637521">
        <w:rPr>
          <w:rStyle w:val="hps"/>
          <w:color w:val="222222"/>
          <w:szCs w:val="22"/>
        </w:rPr>
        <w:t>PIPCU</w:t>
      </w:r>
      <w:r w:rsidRPr="00637521">
        <w:rPr>
          <w:color w:val="222222"/>
          <w:szCs w:val="22"/>
          <w:lang w:val="ru-RU"/>
        </w:rPr>
        <w:t xml:space="preserve"> применяется жесткая модель обеспечения качества проведения расследования, позволяющая добиться того, чтобы все утверждения были подкреплены полученными законным способом доказательствами и заявлением от </w:t>
      </w:r>
      <w:r w:rsidRPr="00637521">
        <w:rPr>
          <w:rStyle w:val="hps"/>
          <w:color w:val="222222"/>
          <w:szCs w:val="22"/>
          <w:lang w:val="ru-RU"/>
        </w:rPr>
        <w:t>правообладателя</w:t>
      </w:r>
      <w:r w:rsidRPr="00637521">
        <w:rPr>
          <w:color w:val="222222"/>
          <w:szCs w:val="22"/>
          <w:lang w:val="ru-RU"/>
        </w:rPr>
        <w:t xml:space="preserve"> </w:t>
      </w:r>
      <w:r w:rsidRPr="00637521">
        <w:rPr>
          <w:rStyle w:val="hps"/>
          <w:color w:val="222222"/>
          <w:szCs w:val="22"/>
          <w:lang w:val="ru-RU"/>
        </w:rPr>
        <w:t>или</w:t>
      </w:r>
      <w:r w:rsidRPr="00637521">
        <w:rPr>
          <w:color w:val="222222"/>
          <w:szCs w:val="22"/>
          <w:lang w:val="ru-RU"/>
        </w:rPr>
        <w:t xml:space="preserve"> </w:t>
      </w:r>
      <w:r w:rsidRPr="00637521">
        <w:rPr>
          <w:rStyle w:val="hps"/>
          <w:color w:val="222222"/>
          <w:szCs w:val="22"/>
          <w:lang w:val="ru-RU"/>
        </w:rPr>
        <w:t>его представителя</w:t>
      </w:r>
      <w:r w:rsidRPr="00637521">
        <w:rPr>
          <w:color w:val="222222"/>
          <w:szCs w:val="22"/>
          <w:lang w:val="ru-RU"/>
        </w:rPr>
        <w:t>.</w:t>
      </w:r>
    </w:p>
    <w:p w:rsidR="00FB40D2" w:rsidRPr="00637521" w:rsidRDefault="00FB40D2" w:rsidP="00FD6FC2">
      <w:pPr>
        <w:ind w:left="567"/>
        <w:rPr>
          <w:szCs w:val="22"/>
          <w:lang w:val="ru-RU"/>
        </w:rPr>
      </w:pPr>
    </w:p>
    <w:p w:rsidR="00FB40D2" w:rsidRPr="00637521" w:rsidRDefault="00FB40D2" w:rsidP="00FD6FC2">
      <w:pPr>
        <w:numPr>
          <w:ilvl w:val="0"/>
          <w:numId w:val="7"/>
        </w:numPr>
        <w:tabs>
          <w:tab w:val="left" w:pos="1134"/>
        </w:tabs>
        <w:ind w:left="567" w:firstLine="0"/>
        <w:rPr>
          <w:b/>
          <w:bCs/>
          <w:szCs w:val="22"/>
        </w:rPr>
      </w:pPr>
      <w:r w:rsidRPr="00637521">
        <w:rPr>
          <w:b/>
          <w:bCs/>
          <w:szCs w:val="22"/>
          <w:lang w:val="ru-RU"/>
        </w:rPr>
        <w:t xml:space="preserve">Средства защиты </w:t>
      </w:r>
      <w:r w:rsidRPr="00637521">
        <w:rPr>
          <w:b/>
          <w:bCs/>
          <w:szCs w:val="22"/>
        </w:rPr>
        <w:t xml:space="preserve"> </w:t>
      </w:r>
    </w:p>
    <w:p w:rsidR="00FB40D2" w:rsidRPr="00637521" w:rsidRDefault="00FB40D2" w:rsidP="00FD6FC2">
      <w:pPr>
        <w:rPr>
          <w:b/>
          <w:bCs/>
          <w:szCs w:val="22"/>
        </w:rPr>
      </w:pPr>
    </w:p>
    <w:p w:rsidR="00FB40D2" w:rsidRPr="00637521" w:rsidRDefault="00FB40D2" w:rsidP="00FD6FC2">
      <w:pPr>
        <w:ind w:left="567"/>
        <w:rPr>
          <w:color w:val="222222"/>
          <w:szCs w:val="22"/>
          <w:lang w:val="ru-RU"/>
        </w:rPr>
      </w:pPr>
      <w:r w:rsidRPr="00637521">
        <w:rPr>
          <w:szCs w:val="22"/>
          <w:lang w:val="ru-RU"/>
        </w:rPr>
        <w:t>Что касается Системы оповещения о нарушениях авторского права, доступные</w:t>
      </w:r>
      <w:r w:rsidRPr="00637521">
        <w:rPr>
          <w:color w:val="222222"/>
          <w:szCs w:val="22"/>
          <w:lang w:val="ru-RU"/>
        </w:rPr>
        <w:t xml:space="preserve"> </w:t>
      </w:r>
      <w:r w:rsidRPr="00637521">
        <w:rPr>
          <w:rStyle w:val="hps"/>
          <w:color w:val="222222"/>
          <w:szCs w:val="22"/>
          <w:lang w:val="ru-RU"/>
        </w:rPr>
        <w:t>средства правовой защиты включают</w:t>
      </w:r>
      <w:r w:rsidRPr="00637521">
        <w:rPr>
          <w:color w:val="222222"/>
          <w:szCs w:val="22"/>
          <w:lang w:val="ru-RU"/>
        </w:rPr>
        <w:t xml:space="preserve"> составление </w:t>
      </w:r>
      <w:r w:rsidRPr="00637521">
        <w:rPr>
          <w:rStyle w:val="hps"/>
          <w:color w:val="222222"/>
          <w:szCs w:val="22"/>
          <w:lang w:val="ru-RU"/>
        </w:rPr>
        <w:t>уведомления или уведомлений</w:t>
      </w:r>
      <w:r w:rsidRPr="00637521">
        <w:rPr>
          <w:color w:val="222222"/>
          <w:szCs w:val="22"/>
          <w:lang w:val="ru-RU"/>
        </w:rPr>
        <w:t xml:space="preserve">, которые должны направляться </w:t>
      </w:r>
      <w:r w:rsidRPr="00637521">
        <w:rPr>
          <w:rStyle w:val="hps"/>
          <w:color w:val="222222"/>
          <w:szCs w:val="22"/>
          <w:lang w:val="ru-RU"/>
        </w:rPr>
        <w:t>участвующим Интернет-провайдерам; в зависимости от статуса учетной записи клиента данного Интернет-провайдера, которая связана с</w:t>
      </w:r>
      <w:r w:rsidRPr="00637521">
        <w:rPr>
          <w:color w:val="222222"/>
          <w:szCs w:val="22"/>
          <w:lang w:val="ru-RU"/>
        </w:rPr>
        <w:t xml:space="preserve"> </w:t>
      </w:r>
      <w:r w:rsidRPr="00637521">
        <w:rPr>
          <w:rStyle w:val="hps"/>
          <w:color w:val="222222"/>
          <w:szCs w:val="22"/>
        </w:rPr>
        <w:t>IP</w:t>
      </w:r>
      <w:r w:rsidRPr="00637521">
        <w:rPr>
          <w:rStyle w:val="hps"/>
          <w:color w:val="222222"/>
          <w:szCs w:val="22"/>
          <w:lang w:val="ru-RU"/>
        </w:rPr>
        <w:t>-</w:t>
      </w:r>
      <w:r w:rsidRPr="00637521">
        <w:rPr>
          <w:color w:val="222222"/>
          <w:szCs w:val="22"/>
          <w:lang w:val="ru-RU"/>
        </w:rPr>
        <w:t xml:space="preserve">адресом, утвержденным </w:t>
      </w:r>
      <w:r w:rsidRPr="00637521">
        <w:rPr>
          <w:rStyle w:val="hps"/>
          <w:color w:val="222222"/>
          <w:szCs w:val="22"/>
          <w:lang w:val="ru-RU"/>
        </w:rPr>
        <w:t>для применения в</w:t>
      </w:r>
      <w:r w:rsidRPr="00637521">
        <w:rPr>
          <w:color w:val="222222"/>
          <w:szCs w:val="22"/>
          <w:lang w:val="ru-RU"/>
        </w:rPr>
        <w:t xml:space="preserve"> </w:t>
      </w:r>
      <w:r w:rsidRPr="00637521">
        <w:rPr>
          <w:rStyle w:val="hps"/>
          <w:color w:val="222222"/>
          <w:szCs w:val="22"/>
          <w:lang w:val="ru-RU"/>
        </w:rPr>
        <w:t>каждом случае</w:t>
      </w:r>
      <w:r w:rsidRPr="00637521">
        <w:rPr>
          <w:color w:val="222222"/>
          <w:szCs w:val="22"/>
          <w:lang w:val="ru-RU"/>
        </w:rPr>
        <w:t xml:space="preserve">, </w:t>
      </w:r>
      <w:r w:rsidRPr="00637521">
        <w:rPr>
          <w:rStyle w:val="hps"/>
          <w:color w:val="222222"/>
          <w:szCs w:val="22"/>
          <w:lang w:val="ru-RU"/>
        </w:rPr>
        <w:t>это может привести к</w:t>
      </w:r>
      <w:r w:rsidRPr="00637521">
        <w:rPr>
          <w:color w:val="222222"/>
          <w:szCs w:val="22"/>
          <w:lang w:val="ru-RU"/>
        </w:rPr>
        <w:t xml:space="preserve"> направлению </w:t>
      </w:r>
      <w:r w:rsidRPr="00637521">
        <w:rPr>
          <w:rStyle w:val="hps"/>
          <w:color w:val="222222"/>
          <w:szCs w:val="22"/>
          <w:lang w:val="ru-RU"/>
        </w:rPr>
        <w:t>оповещения</w:t>
      </w:r>
      <w:r w:rsidRPr="00637521">
        <w:rPr>
          <w:color w:val="222222"/>
          <w:szCs w:val="22"/>
          <w:lang w:val="ru-RU"/>
        </w:rPr>
        <w:t xml:space="preserve"> </w:t>
      </w:r>
      <w:r w:rsidRPr="00637521">
        <w:rPr>
          <w:rStyle w:val="hps"/>
          <w:color w:val="222222"/>
          <w:szCs w:val="22"/>
          <w:lang w:val="ru-RU"/>
        </w:rPr>
        <w:t>владельцу учетной записи и/или</w:t>
      </w:r>
      <w:r w:rsidRPr="00637521">
        <w:rPr>
          <w:color w:val="222222"/>
          <w:szCs w:val="22"/>
          <w:lang w:val="ru-RU"/>
        </w:rPr>
        <w:t xml:space="preserve"> </w:t>
      </w:r>
      <w:r w:rsidRPr="00637521">
        <w:rPr>
          <w:rStyle w:val="hps"/>
          <w:color w:val="222222"/>
          <w:szCs w:val="22"/>
          <w:lang w:val="ru-RU"/>
        </w:rPr>
        <w:t>к применению</w:t>
      </w:r>
      <w:r w:rsidRPr="00637521">
        <w:rPr>
          <w:color w:val="222222"/>
          <w:szCs w:val="22"/>
          <w:lang w:val="ru-RU"/>
        </w:rPr>
        <w:t xml:space="preserve"> </w:t>
      </w:r>
      <w:r w:rsidRPr="00637521">
        <w:rPr>
          <w:rStyle w:val="hps"/>
          <w:color w:val="222222"/>
          <w:szCs w:val="22"/>
          <w:lang w:val="ru-RU"/>
        </w:rPr>
        <w:t xml:space="preserve">мер </w:t>
      </w:r>
      <w:r w:rsidRPr="00637521">
        <w:rPr>
          <w:bCs/>
          <w:szCs w:val="22"/>
          <w:lang w:val="ru-RU"/>
        </w:rPr>
        <w:t>по ослаблению отрицательного воздействия</w:t>
      </w:r>
      <w:r w:rsidRPr="00637521">
        <w:rPr>
          <w:color w:val="222222"/>
          <w:szCs w:val="22"/>
          <w:lang w:val="ru-RU"/>
        </w:rPr>
        <w:t>.</w:t>
      </w:r>
    </w:p>
    <w:p w:rsidR="00FB40D2" w:rsidRPr="00637521" w:rsidRDefault="00FB40D2" w:rsidP="00FD6FC2">
      <w:pPr>
        <w:ind w:left="567"/>
        <w:rPr>
          <w:iCs/>
          <w:szCs w:val="22"/>
          <w:lang w:val="ru-RU"/>
        </w:rPr>
      </w:pPr>
    </w:p>
    <w:p w:rsidR="00FB40D2" w:rsidRPr="00637521" w:rsidRDefault="00FB40D2" w:rsidP="00FD6FC2">
      <w:pPr>
        <w:ind w:left="567"/>
        <w:rPr>
          <w:rStyle w:val="hps"/>
          <w:color w:val="222222"/>
          <w:szCs w:val="22"/>
          <w:lang w:val="ru-RU"/>
        </w:rPr>
      </w:pPr>
      <w:r w:rsidRPr="00637521">
        <w:rPr>
          <w:bCs/>
          <w:szCs w:val="22"/>
          <w:lang w:val="ru-RU"/>
        </w:rPr>
        <w:t>Что касается программы «</w:t>
      </w:r>
      <w:r w:rsidRPr="00637521">
        <w:rPr>
          <w:bCs/>
          <w:szCs w:val="22"/>
        </w:rPr>
        <w:t>Operation</w:t>
      </w:r>
      <w:r w:rsidRPr="00637521">
        <w:rPr>
          <w:bCs/>
          <w:szCs w:val="22"/>
          <w:lang w:val="ru-RU"/>
        </w:rPr>
        <w:t xml:space="preserve"> </w:t>
      </w:r>
      <w:r w:rsidRPr="00637521">
        <w:rPr>
          <w:bCs/>
          <w:szCs w:val="22"/>
        </w:rPr>
        <w:t>Creative</w:t>
      </w:r>
      <w:r w:rsidRPr="00637521">
        <w:rPr>
          <w:bCs/>
          <w:szCs w:val="22"/>
          <w:lang w:val="ru-RU"/>
        </w:rPr>
        <w:t>»</w:t>
      </w:r>
      <w:r w:rsidRPr="00637521">
        <w:rPr>
          <w:rStyle w:val="hps"/>
          <w:color w:val="222222"/>
          <w:szCs w:val="22"/>
          <w:lang w:val="ru-RU"/>
        </w:rPr>
        <w:t>, средства защиты для</w:t>
      </w:r>
      <w:r w:rsidRPr="00637521">
        <w:rPr>
          <w:color w:val="222222"/>
          <w:szCs w:val="22"/>
          <w:lang w:val="ru-RU"/>
        </w:rPr>
        <w:t xml:space="preserve"> </w:t>
      </w:r>
      <w:r w:rsidRPr="00637521">
        <w:rPr>
          <w:rStyle w:val="hps"/>
          <w:color w:val="222222"/>
          <w:szCs w:val="22"/>
          <w:lang w:val="ru-RU"/>
        </w:rPr>
        <w:t>рекламодателей и</w:t>
      </w:r>
      <w:r w:rsidRPr="00637521">
        <w:rPr>
          <w:color w:val="222222"/>
          <w:szCs w:val="22"/>
          <w:lang w:val="ru-RU"/>
        </w:rPr>
        <w:t xml:space="preserve"> </w:t>
      </w:r>
      <w:r w:rsidRPr="00637521">
        <w:rPr>
          <w:rStyle w:val="hps"/>
          <w:color w:val="222222"/>
          <w:szCs w:val="22"/>
          <w:lang w:val="ru-RU"/>
        </w:rPr>
        <w:t>владельцев брендов</w:t>
      </w:r>
      <w:r w:rsidRPr="00637521">
        <w:rPr>
          <w:color w:val="222222"/>
          <w:szCs w:val="22"/>
          <w:lang w:val="ru-RU"/>
        </w:rPr>
        <w:t xml:space="preserve">, </w:t>
      </w:r>
      <w:r w:rsidRPr="00637521">
        <w:rPr>
          <w:rStyle w:val="hps"/>
          <w:color w:val="222222"/>
          <w:szCs w:val="22"/>
          <w:lang w:val="ru-RU"/>
        </w:rPr>
        <w:t>а также для</w:t>
      </w:r>
      <w:r w:rsidRPr="00637521">
        <w:rPr>
          <w:color w:val="222222"/>
          <w:szCs w:val="22"/>
          <w:lang w:val="ru-RU"/>
        </w:rPr>
        <w:t xml:space="preserve"> </w:t>
      </w:r>
      <w:r w:rsidRPr="00637521">
        <w:rPr>
          <w:rStyle w:val="hps"/>
          <w:color w:val="222222"/>
          <w:szCs w:val="22"/>
          <w:lang w:val="ru-RU"/>
        </w:rPr>
        <w:t>правообладателей</w:t>
      </w:r>
      <w:r w:rsidRPr="00637521">
        <w:rPr>
          <w:color w:val="222222"/>
          <w:szCs w:val="22"/>
          <w:lang w:val="ru-RU"/>
        </w:rPr>
        <w:t xml:space="preserve">, связанных с </w:t>
      </w:r>
      <w:r w:rsidRPr="00637521">
        <w:rPr>
          <w:rStyle w:val="hps"/>
          <w:color w:val="222222"/>
          <w:szCs w:val="22"/>
          <w:lang w:val="ru-RU"/>
        </w:rPr>
        <w:t>контентом,</w:t>
      </w:r>
      <w:r w:rsidRPr="00637521">
        <w:rPr>
          <w:color w:val="222222"/>
          <w:szCs w:val="22"/>
          <w:lang w:val="ru-RU"/>
        </w:rPr>
        <w:t xml:space="preserve"> который </w:t>
      </w:r>
      <w:r w:rsidRPr="00637521">
        <w:rPr>
          <w:rStyle w:val="hps"/>
          <w:color w:val="222222"/>
          <w:szCs w:val="22"/>
          <w:lang w:val="ru-RU"/>
        </w:rPr>
        <w:t xml:space="preserve">предлагается на отобранных веб-сайтах, обусловлены подробной оценкой </w:t>
      </w:r>
      <w:r w:rsidRPr="00637521">
        <w:rPr>
          <w:rStyle w:val="hps"/>
          <w:color w:val="222222"/>
          <w:szCs w:val="22"/>
        </w:rPr>
        <w:t>PIPCU</w:t>
      </w:r>
      <w:r w:rsidRPr="00637521">
        <w:rPr>
          <w:rStyle w:val="hps"/>
          <w:color w:val="222222"/>
          <w:szCs w:val="22"/>
          <w:lang w:val="ru-RU"/>
        </w:rPr>
        <w:t xml:space="preserve"> каждого случая и</w:t>
      </w:r>
      <w:r w:rsidRPr="00637521">
        <w:rPr>
          <w:color w:val="222222"/>
          <w:szCs w:val="22"/>
          <w:lang w:val="ru-RU"/>
        </w:rPr>
        <w:t xml:space="preserve">, </w:t>
      </w:r>
      <w:r w:rsidRPr="00637521">
        <w:rPr>
          <w:rStyle w:val="hps"/>
          <w:color w:val="222222"/>
          <w:szCs w:val="22"/>
          <w:lang w:val="ru-RU"/>
        </w:rPr>
        <w:t>где это применимо,</w:t>
      </w:r>
      <w:r w:rsidRPr="00637521">
        <w:rPr>
          <w:color w:val="222222"/>
          <w:szCs w:val="22"/>
          <w:lang w:val="ru-RU"/>
        </w:rPr>
        <w:t xml:space="preserve"> </w:t>
      </w:r>
      <w:r w:rsidRPr="00637521">
        <w:rPr>
          <w:rStyle w:val="hps"/>
          <w:color w:val="222222"/>
          <w:szCs w:val="22"/>
          <w:lang w:val="ru-RU"/>
        </w:rPr>
        <w:t>уведомлением регистраторов доменных имен</w:t>
      </w:r>
      <w:r w:rsidRPr="00637521">
        <w:rPr>
          <w:color w:val="222222"/>
          <w:szCs w:val="22"/>
          <w:lang w:val="ru-RU"/>
        </w:rPr>
        <w:t xml:space="preserve"> </w:t>
      </w:r>
      <w:r w:rsidRPr="00637521">
        <w:rPr>
          <w:rStyle w:val="hps"/>
          <w:color w:val="222222"/>
          <w:szCs w:val="22"/>
          <w:lang w:val="ru-RU"/>
        </w:rPr>
        <w:t xml:space="preserve">и других лиц, </w:t>
      </w:r>
      <w:r w:rsidRPr="00637521">
        <w:rPr>
          <w:color w:val="222222"/>
          <w:szCs w:val="22"/>
          <w:lang w:val="ru-RU"/>
        </w:rPr>
        <w:t xml:space="preserve">связанных с </w:t>
      </w:r>
      <w:r w:rsidRPr="00637521">
        <w:rPr>
          <w:rStyle w:val="hps"/>
          <w:color w:val="222222"/>
          <w:szCs w:val="22"/>
          <w:lang w:val="ru-RU"/>
        </w:rPr>
        <w:t>данными веб-сайтами</w:t>
      </w:r>
      <w:r w:rsidRPr="00637521">
        <w:rPr>
          <w:color w:val="222222"/>
          <w:szCs w:val="22"/>
          <w:lang w:val="ru-RU"/>
        </w:rPr>
        <w:t xml:space="preserve">. </w:t>
      </w:r>
      <w:r w:rsidRPr="00637521">
        <w:rPr>
          <w:rStyle w:val="hps"/>
          <w:color w:val="222222"/>
          <w:szCs w:val="22"/>
          <w:lang w:val="ru-RU"/>
        </w:rPr>
        <w:t>Хочется надеяться, что</w:t>
      </w:r>
      <w:r w:rsidRPr="00637521">
        <w:rPr>
          <w:color w:val="222222"/>
          <w:szCs w:val="22"/>
          <w:lang w:val="ru-RU"/>
        </w:rPr>
        <w:t xml:space="preserve"> </w:t>
      </w:r>
      <w:r w:rsidRPr="00637521">
        <w:rPr>
          <w:rStyle w:val="hps"/>
          <w:color w:val="222222"/>
          <w:szCs w:val="22"/>
          <w:lang w:val="ru-RU"/>
        </w:rPr>
        <w:t>это приведет к тому, что такие регистраторы</w:t>
      </w:r>
      <w:r w:rsidRPr="00637521">
        <w:rPr>
          <w:color w:val="222222"/>
          <w:szCs w:val="22"/>
          <w:lang w:val="ru-RU"/>
        </w:rPr>
        <w:t xml:space="preserve"> будут </w:t>
      </w:r>
      <w:r w:rsidRPr="00637521">
        <w:rPr>
          <w:rStyle w:val="hps"/>
          <w:color w:val="222222"/>
          <w:szCs w:val="22"/>
          <w:lang w:val="ru-RU"/>
        </w:rPr>
        <w:t>приостанавливать деятельность данных веб-сайтов до особого уведомления.</w:t>
      </w:r>
      <w:r w:rsidRPr="00637521">
        <w:rPr>
          <w:color w:val="222222"/>
          <w:szCs w:val="22"/>
          <w:lang w:val="ru-RU"/>
        </w:rPr>
        <w:t xml:space="preserve"> </w:t>
      </w:r>
      <w:r w:rsidRPr="00637521">
        <w:rPr>
          <w:rStyle w:val="hps"/>
          <w:color w:val="222222"/>
          <w:szCs w:val="22"/>
          <w:lang w:val="ru-RU"/>
        </w:rPr>
        <w:t>Кроме того, все только выиграют, если уровень осведомленности рекламодателей, владельцев брендов и их представителей о существовании подобных недобросовестных веб-сайтов станет выше, и если они будут проявлять б</w:t>
      </w:r>
      <w:r w:rsidRPr="00637521">
        <w:rPr>
          <w:rStyle w:val="hps"/>
          <w:i/>
          <w:color w:val="222222"/>
          <w:szCs w:val="22"/>
          <w:lang w:val="ru-RU"/>
        </w:rPr>
        <w:t>о</w:t>
      </w:r>
      <w:r w:rsidRPr="00637521">
        <w:rPr>
          <w:rStyle w:val="hps"/>
          <w:color w:val="222222"/>
          <w:szCs w:val="22"/>
          <w:lang w:val="ru-RU"/>
        </w:rPr>
        <w:t>льшую бдительность в отношении того, чтобы не быть представленными на данных веб-сайтах (и, соответственно, не содействовать получению ими прибыли).</w:t>
      </w:r>
    </w:p>
    <w:p w:rsidR="00FB40D2" w:rsidRPr="00637521" w:rsidRDefault="00FB40D2" w:rsidP="00FD6FC2">
      <w:pPr>
        <w:ind w:left="567"/>
        <w:rPr>
          <w:iCs/>
          <w:szCs w:val="22"/>
          <w:lang w:val="ru-RU"/>
        </w:rPr>
      </w:pPr>
    </w:p>
    <w:p w:rsidR="00FB40D2" w:rsidRPr="00637521" w:rsidRDefault="00FB40D2" w:rsidP="00FD6FC2">
      <w:pPr>
        <w:numPr>
          <w:ilvl w:val="0"/>
          <w:numId w:val="7"/>
        </w:numPr>
        <w:tabs>
          <w:tab w:val="left" w:pos="1134"/>
        </w:tabs>
        <w:ind w:left="567" w:firstLine="0"/>
        <w:rPr>
          <w:b/>
          <w:bCs/>
          <w:szCs w:val="22"/>
          <w:lang w:val="ru-RU"/>
        </w:rPr>
      </w:pPr>
      <w:r w:rsidRPr="00637521">
        <w:rPr>
          <w:b/>
          <w:bCs/>
          <w:szCs w:val="22"/>
          <w:lang w:val="ru-RU"/>
        </w:rPr>
        <w:t>Процедура принятия решения</w:t>
      </w:r>
    </w:p>
    <w:p w:rsidR="00FB40D2" w:rsidRPr="00637521" w:rsidRDefault="00FB40D2" w:rsidP="00FD6FC2">
      <w:pPr>
        <w:rPr>
          <w:b/>
          <w:iCs/>
          <w:szCs w:val="22"/>
          <w:lang w:val="ru-RU"/>
        </w:rPr>
      </w:pPr>
    </w:p>
    <w:p w:rsidR="00FB40D2" w:rsidRPr="00637521" w:rsidRDefault="00FB40D2" w:rsidP="00FD6FC2">
      <w:pPr>
        <w:ind w:left="567"/>
        <w:rPr>
          <w:bCs/>
          <w:szCs w:val="22"/>
          <w:lang w:val="ru-RU"/>
        </w:rPr>
      </w:pPr>
      <w:r w:rsidRPr="00637521">
        <w:rPr>
          <w:bCs/>
          <w:szCs w:val="22"/>
          <w:lang w:val="ru-RU"/>
        </w:rPr>
        <w:t>В рамках обеих программ (</w:t>
      </w:r>
      <w:r w:rsidRPr="00637521">
        <w:rPr>
          <w:szCs w:val="22"/>
          <w:lang w:val="ru-RU"/>
        </w:rPr>
        <w:t>Системы оповещения о нарушениях авторского права</w:t>
      </w:r>
      <w:r w:rsidRPr="00637521">
        <w:rPr>
          <w:bCs/>
          <w:szCs w:val="22"/>
          <w:lang w:val="ru-RU"/>
        </w:rPr>
        <w:t xml:space="preserve"> и программы «</w:t>
      </w:r>
      <w:r w:rsidRPr="00637521">
        <w:rPr>
          <w:bCs/>
          <w:szCs w:val="22"/>
        </w:rPr>
        <w:t>Operation</w:t>
      </w:r>
      <w:r w:rsidRPr="00637521">
        <w:rPr>
          <w:bCs/>
          <w:szCs w:val="22"/>
          <w:lang w:val="ru-RU"/>
        </w:rPr>
        <w:t xml:space="preserve"> </w:t>
      </w:r>
      <w:r w:rsidRPr="00637521">
        <w:rPr>
          <w:bCs/>
          <w:szCs w:val="22"/>
        </w:rPr>
        <w:t>Creative</w:t>
      </w:r>
      <w:r w:rsidRPr="00637521">
        <w:rPr>
          <w:bCs/>
          <w:szCs w:val="22"/>
          <w:lang w:val="ru-RU"/>
        </w:rPr>
        <w:t xml:space="preserve">») требуется проведение существенной подготовительной работы и расследования для определения того, необходимо или нет предпринимать какие-либо действия в каждом конкретном случае. Обе программы предусматривают необходимость формального документирования обоснования дела и его итогов.  </w:t>
      </w:r>
    </w:p>
    <w:p w:rsidR="00FB40D2" w:rsidRPr="00637521" w:rsidRDefault="00FB40D2" w:rsidP="00FD6FC2">
      <w:pPr>
        <w:ind w:left="567"/>
        <w:rPr>
          <w:bCs/>
          <w:szCs w:val="22"/>
          <w:lang w:val="ru-RU"/>
        </w:rPr>
      </w:pPr>
    </w:p>
    <w:p w:rsidR="00FB40D2" w:rsidRPr="00637521" w:rsidRDefault="00FB40D2" w:rsidP="00FD6FC2">
      <w:pPr>
        <w:ind w:left="567"/>
        <w:rPr>
          <w:color w:val="222222"/>
          <w:szCs w:val="22"/>
          <w:lang w:val="ru-RU"/>
        </w:rPr>
      </w:pPr>
      <w:r w:rsidRPr="00637521">
        <w:rPr>
          <w:bCs/>
          <w:szCs w:val="22"/>
          <w:lang w:val="ru-RU"/>
        </w:rPr>
        <w:t xml:space="preserve">Что касается </w:t>
      </w:r>
      <w:r w:rsidRPr="00637521">
        <w:rPr>
          <w:szCs w:val="22"/>
          <w:lang w:val="ru-RU"/>
        </w:rPr>
        <w:t xml:space="preserve">Системы оповещения о нарушениях авторского права, </w:t>
      </w:r>
      <w:r w:rsidRPr="00637521">
        <w:rPr>
          <w:rStyle w:val="hps"/>
          <w:color w:val="222222"/>
          <w:szCs w:val="22"/>
          <w:lang w:val="ru-RU"/>
        </w:rPr>
        <w:t>отдельные случаи в пиринговых сетях</w:t>
      </w:r>
      <w:r w:rsidRPr="00637521">
        <w:rPr>
          <w:color w:val="222222"/>
          <w:szCs w:val="22"/>
          <w:lang w:val="ru-RU"/>
        </w:rPr>
        <w:t>,касающиеся активов, внесенных п</w:t>
      </w:r>
      <w:r w:rsidRPr="00637521">
        <w:rPr>
          <w:rStyle w:val="hps"/>
          <w:color w:val="222222"/>
          <w:szCs w:val="22"/>
          <w:lang w:val="ru-RU"/>
        </w:rPr>
        <w:t>равообладателями</w:t>
      </w:r>
      <w:r w:rsidRPr="00637521">
        <w:rPr>
          <w:color w:val="222222"/>
          <w:szCs w:val="22"/>
          <w:lang w:val="ru-RU"/>
        </w:rPr>
        <w:t xml:space="preserve"> в список </w:t>
      </w:r>
      <w:r w:rsidRPr="00637521">
        <w:rPr>
          <w:rStyle w:val="hps"/>
          <w:color w:val="222222"/>
          <w:szCs w:val="22"/>
          <w:lang w:val="ru-RU"/>
        </w:rPr>
        <w:t>для мониторинга,</w:t>
      </w:r>
      <w:r w:rsidRPr="00637521">
        <w:rPr>
          <w:color w:val="222222"/>
          <w:szCs w:val="22"/>
          <w:lang w:val="ru-RU"/>
        </w:rPr>
        <w:t xml:space="preserve"> тщательно </w:t>
      </w:r>
      <w:r w:rsidRPr="00637521">
        <w:rPr>
          <w:rStyle w:val="hps"/>
          <w:color w:val="222222"/>
          <w:szCs w:val="22"/>
          <w:lang w:val="ru-RU"/>
        </w:rPr>
        <w:t xml:space="preserve">анализируются, чтобы убедиться в том, что рассматриваемый контент действительно является правонарушающим, а также в том, что он действительно распространялся через конкретный для каждого случая </w:t>
      </w:r>
      <w:r w:rsidRPr="00637521">
        <w:rPr>
          <w:rStyle w:val="hps"/>
          <w:color w:val="222222"/>
          <w:szCs w:val="22"/>
        </w:rPr>
        <w:t>IP</w:t>
      </w:r>
      <w:r w:rsidRPr="00637521">
        <w:rPr>
          <w:color w:val="222222"/>
          <w:szCs w:val="22"/>
          <w:lang w:val="ru-RU"/>
        </w:rPr>
        <w:t xml:space="preserve">-адрес. </w:t>
      </w:r>
      <w:r w:rsidRPr="00637521">
        <w:rPr>
          <w:rStyle w:val="hps"/>
          <w:color w:val="222222"/>
          <w:szCs w:val="22"/>
          <w:lang w:val="ru-RU"/>
        </w:rPr>
        <w:t>Любой</w:t>
      </w:r>
      <w:r w:rsidRPr="00637521">
        <w:rPr>
          <w:color w:val="222222"/>
          <w:szCs w:val="22"/>
          <w:lang w:val="ru-RU"/>
        </w:rPr>
        <w:t xml:space="preserve"> </w:t>
      </w:r>
      <w:r w:rsidRPr="00637521">
        <w:rPr>
          <w:rStyle w:val="hps"/>
          <w:color w:val="222222"/>
          <w:szCs w:val="22"/>
          <w:lang w:val="ru-RU"/>
        </w:rPr>
        <w:t>случай, подпадающий под проверку, в результате которого направляется уведомление</w:t>
      </w:r>
      <w:r w:rsidRPr="00637521">
        <w:rPr>
          <w:color w:val="222222"/>
          <w:szCs w:val="22"/>
          <w:lang w:val="ru-RU"/>
        </w:rPr>
        <w:t xml:space="preserve"> </w:t>
      </w:r>
      <w:r w:rsidRPr="00637521">
        <w:rPr>
          <w:rStyle w:val="hps"/>
          <w:color w:val="222222"/>
          <w:szCs w:val="22"/>
          <w:lang w:val="ru-RU"/>
        </w:rPr>
        <w:t>участвующему Интернет-провайдеру (после чего существует вероятность направления предупреждения на учетную запись клиента Интернет-провайдера</w:t>
      </w:r>
      <w:r w:rsidRPr="00637521">
        <w:rPr>
          <w:color w:val="222222"/>
          <w:szCs w:val="22"/>
          <w:lang w:val="ru-RU"/>
        </w:rPr>
        <w:t xml:space="preserve">), должен подкрепляться целым рядом различных доказательств, среди которых удобочитаемые для человека и машиночитаемые цифровые детали сделки, фактический обмен данными между узлами сети и фактически распространенный контент. Данные доказательства кратко описываются </w:t>
      </w:r>
      <w:r w:rsidRPr="00637521">
        <w:rPr>
          <w:color w:val="222222"/>
          <w:szCs w:val="22"/>
          <w:lang w:val="ru-RU"/>
        </w:rPr>
        <w:lastRenderedPageBreak/>
        <w:t xml:space="preserve">в уведомлениях, направляемых Интернет-провайдерам, и предупреждениях, направляемых подписчикам; они также доступны для анализа независимыми экспертами.    </w:t>
      </w:r>
    </w:p>
    <w:p w:rsidR="00FB40D2" w:rsidRPr="00637521" w:rsidRDefault="00FB40D2" w:rsidP="00FD6FC2">
      <w:pPr>
        <w:ind w:left="567"/>
        <w:rPr>
          <w:color w:val="222222"/>
          <w:szCs w:val="22"/>
          <w:lang w:val="ru-RU"/>
        </w:rPr>
      </w:pPr>
    </w:p>
    <w:p w:rsidR="00FB40D2" w:rsidRPr="00637521" w:rsidRDefault="00FB40D2" w:rsidP="00FD6FC2">
      <w:pPr>
        <w:ind w:left="567"/>
        <w:rPr>
          <w:bCs/>
          <w:szCs w:val="22"/>
          <w:lang w:val="ru-RU"/>
        </w:rPr>
      </w:pPr>
      <w:r w:rsidRPr="00637521">
        <w:rPr>
          <w:bCs/>
          <w:szCs w:val="22"/>
          <w:lang w:val="ru-RU"/>
        </w:rPr>
        <w:t>Что касается программы «</w:t>
      </w:r>
      <w:r w:rsidRPr="00637521">
        <w:rPr>
          <w:bCs/>
          <w:szCs w:val="22"/>
        </w:rPr>
        <w:t>Operation</w:t>
      </w:r>
      <w:r w:rsidRPr="00637521">
        <w:rPr>
          <w:bCs/>
          <w:szCs w:val="22"/>
          <w:lang w:val="ru-RU"/>
        </w:rPr>
        <w:t xml:space="preserve"> </w:t>
      </w:r>
      <w:r w:rsidRPr="00637521">
        <w:rPr>
          <w:bCs/>
          <w:szCs w:val="22"/>
        </w:rPr>
        <w:t>Creative</w:t>
      </w:r>
      <w:r w:rsidRPr="00637521">
        <w:rPr>
          <w:bCs/>
          <w:szCs w:val="22"/>
          <w:lang w:val="ru-RU"/>
        </w:rPr>
        <w:t>»</w:t>
      </w:r>
      <w:r w:rsidRPr="00637521">
        <w:rPr>
          <w:rStyle w:val="hps"/>
          <w:color w:val="222222"/>
          <w:szCs w:val="22"/>
          <w:lang w:val="ru-RU"/>
        </w:rPr>
        <w:t>, сотрудники</w:t>
      </w:r>
      <w:r w:rsidRPr="00637521">
        <w:rPr>
          <w:bCs/>
          <w:szCs w:val="22"/>
          <w:lang w:val="ru-RU"/>
        </w:rPr>
        <w:t xml:space="preserve"> </w:t>
      </w:r>
      <w:r w:rsidRPr="00637521">
        <w:rPr>
          <w:bCs/>
          <w:szCs w:val="22"/>
        </w:rPr>
        <w:t>PIPCU</w:t>
      </w:r>
      <w:r w:rsidRPr="00637521">
        <w:rPr>
          <w:bCs/>
          <w:szCs w:val="22"/>
          <w:lang w:val="ru-RU"/>
        </w:rPr>
        <w:t xml:space="preserve"> проводят анализ и принимают решения как на основании набора доказательств, касающихся веб-сайтов, которые предоставляются правообладателями, так и на основании использования собственной разведывательной информации. Будучи правоохранительным органом, </w:t>
      </w:r>
      <w:r w:rsidRPr="00637521">
        <w:rPr>
          <w:bCs/>
          <w:szCs w:val="22"/>
        </w:rPr>
        <w:t>PIPCU</w:t>
      </w:r>
      <w:r w:rsidRPr="00637521">
        <w:rPr>
          <w:bCs/>
          <w:szCs w:val="22"/>
          <w:lang w:val="ru-RU"/>
        </w:rPr>
        <w:t xml:space="preserve"> имеет доступ к изначальным и полученным впоследствии доказательствам и разведывательным данным, однако включение какого-либо веб-сайта в реестр, предоставляемый работающим в рекламной индустрии компаниям, подтверждает высокую степень уверенности </w:t>
      </w:r>
      <w:r w:rsidRPr="00637521">
        <w:rPr>
          <w:bCs/>
          <w:szCs w:val="22"/>
        </w:rPr>
        <w:t>PIPCU</w:t>
      </w:r>
      <w:r w:rsidRPr="00637521">
        <w:rPr>
          <w:bCs/>
          <w:szCs w:val="22"/>
          <w:lang w:val="ru-RU"/>
        </w:rPr>
        <w:t xml:space="preserve"> в том, что необходимые стандарты в отношении доказательств были соблюдены во всех случаях. </w:t>
      </w:r>
      <w:r w:rsidRPr="00637521">
        <w:rPr>
          <w:rStyle w:val="hps"/>
          <w:color w:val="222222"/>
          <w:szCs w:val="22"/>
          <w:lang w:val="ru-RU"/>
        </w:rPr>
        <w:t xml:space="preserve"> </w:t>
      </w:r>
    </w:p>
    <w:p w:rsidR="00FB40D2" w:rsidRPr="00637521" w:rsidRDefault="00FB40D2" w:rsidP="00FD6FC2">
      <w:pPr>
        <w:ind w:left="567"/>
        <w:rPr>
          <w:bCs/>
          <w:szCs w:val="22"/>
          <w:lang w:val="ru-RU"/>
        </w:rPr>
      </w:pPr>
      <w:r w:rsidRPr="00637521">
        <w:rPr>
          <w:bCs/>
          <w:szCs w:val="22"/>
          <w:lang w:val="ru-RU"/>
        </w:rPr>
        <w:t xml:space="preserve"> </w:t>
      </w:r>
    </w:p>
    <w:p w:rsidR="00FB40D2" w:rsidRPr="00637521" w:rsidRDefault="00FB40D2" w:rsidP="00FD6FC2">
      <w:pPr>
        <w:numPr>
          <w:ilvl w:val="0"/>
          <w:numId w:val="7"/>
        </w:numPr>
        <w:tabs>
          <w:tab w:val="left" w:pos="1134"/>
        </w:tabs>
        <w:ind w:left="567" w:firstLine="0"/>
        <w:rPr>
          <w:b/>
          <w:bCs/>
          <w:szCs w:val="22"/>
        </w:rPr>
      </w:pPr>
      <w:r w:rsidRPr="00637521">
        <w:rPr>
          <w:b/>
          <w:bCs/>
          <w:szCs w:val="22"/>
          <w:lang w:val="ru-RU"/>
        </w:rPr>
        <w:t xml:space="preserve">Апелляция </w:t>
      </w:r>
      <w:r w:rsidRPr="00637521">
        <w:rPr>
          <w:b/>
          <w:bCs/>
          <w:szCs w:val="22"/>
        </w:rPr>
        <w:t xml:space="preserve"> </w:t>
      </w:r>
    </w:p>
    <w:p w:rsidR="00FB40D2" w:rsidRPr="00637521" w:rsidRDefault="00FB40D2" w:rsidP="00FD6FC2">
      <w:pPr>
        <w:rPr>
          <w:b/>
          <w:bCs/>
          <w:szCs w:val="22"/>
        </w:rPr>
      </w:pPr>
    </w:p>
    <w:p w:rsidR="00FB40D2" w:rsidRPr="00637521" w:rsidRDefault="00FB40D2" w:rsidP="00FD6FC2">
      <w:pPr>
        <w:ind w:left="567"/>
        <w:rPr>
          <w:szCs w:val="22"/>
          <w:lang w:val="ru-RU"/>
        </w:rPr>
      </w:pPr>
      <w:r w:rsidRPr="00637521">
        <w:rPr>
          <w:szCs w:val="22"/>
          <w:lang w:val="ru-RU"/>
        </w:rPr>
        <w:t xml:space="preserve">Оба добровольных механизма предусматривают возможность подачи заинтересованными лицами апелляции по их делу. </w:t>
      </w:r>
    </w:p>
    <w:p w:rsidR="00FB40D2" w:rsidRPr="00637521" w:rsidRDefault="00FB40D2" w:rsidP="00FD6FC2">
      <w:pPr>
        <w:ind w:left="567"/>
        <w:rPr>
          <w:szCs w:val="22"/>
          <w:lang w:val="ru-RU"/>
        </w:rPr>
      </w:pPr>
      <w:r w:rsidRPr="00637521">
        <w:rPr>
          <w:szCs w:val="22"/>
          <w:lang w:val="ru-RU"/>
        </w:rPr>
        <w:t xml:space="preserve">   </w:t>
      </w:r>
    </w:p>
    <w:p w:rsidR="00FB40D2" w:rsidRPr="00637521" w:rsidRDefault="00FB40D2" w:rsidP="00E27FD9">
      <w:pPr>
        <w:ind w:left="567"/>
        <w:rPr>
          <w:szCs w:val="22"/>
          <w:vertAlign w:val="superscript"/>
          <w:lang w:val="ru-RU"/>
        </w:rPr>
      </w:pPr>
      <w:r w:rsidRPr="00637521">
        <w:rPr>
          <w:szCs w:val="22"/>
          <w:lang w:val="ru-RU"/>
        </w:rPr>
        <w:t xml:space="preserve">В рамках Системы оповещения о нарушениях авторского права подписчики Интернет-провайдеров, которые получают предупреждения </w:t>
      </w:r>
      <w:r w:rsidRPr="00637521">
        <w:rPr>
          <w:bCs/>
          <w:szCs w:val="22"/>
          <w:lang w:val="ru-RU"/>
        </w:rPr>
        <w:t>об ослаблении отрицательного воздействия</w:t>
      </w:r>
      <w:r w:rsidRPr="00637521">
        <w:rPr>
          <w:szCs w:val="22"/>
          <w:lang w:val="ru-RU"/>
        </w:rPr>
        <w:t xml:space="preserve"> (на финальной стадии осуществления программы), вправе запросить проведение независимого анализа этих и других предупреждений</w:t>
      </w:r>
      <w:r w:rsidRPr="00637521">
        <w:rPr>
          <w:szCs w:val="22"/>
          <w:vertAlign w:val="superscript"/>
          <w:lang w:val="ru-RU"/>
        </w:rPr>
        <w:t xml:space="preserve">5 </w:t>
      </w:r>
      <w:r w:rsidRPr="00637521">
        <w:rPr>
          <w:szCs w:val="22"/>
          <w:lang w:val="ru-RU"/>
        </w:rPr>
        <w:t>. Процесс независимой оценки осуществляется Американской арбитражной ассоциацией (ААА)</w:t>
      </w:r>
      <w:r w:rsidR="00637521">
        <w:rPr>
          <w:rStyle w:val="FootnoteReference"/>
          <w:szCs w:val="22"/>
          <w:lang w:val="ru-RU"/>
        </w:rPr>
        <w:footnoteReference w:id="11"/>
      </w:r>
      <w:r w:rsidRPr="00637521">
        <w:rPr>
          <w:szCs w:val="22"/>
          <w:lang w:val="ru-RU"/>
        </w:rPr>
        <w:t xml:space="preserve">, являющейся одним из мировых лидеров в области оказания подобного рода услуг по оценке и анализу; весь процесс проводится независимо от Центра авторско-правовой информации и вне его сферы деятельности.  </w:t>
      </w:r>
    </w:p>
    <w:p w:rsidR="00FB40D2" w:rsidRPr="00637521" w:rsidRDefault="00FB40D2" w:rsidP="00FD6FC2">
      <w:pPr>
        <w:ind w:left="567"/>
        <w:rPr>
          <w:szCs w:val="22"/>
          <w:lang w:val="ru-RU"/>
        </w:rPr>
      </w:pPr>
    </w:p>
    <w:p w:rsidR="00FB40D2" w:rsidRPr="00637521" w:rsidRDefault="00FB40D2" w:rsidP="00FD6FC2">
      <w:pPr>
        <w:ind w:left="567"/>
        <w:rPr>
          <w:szCs w:val="22"/>
          <w:lang w:val="ru-RU"/>
        </w:rPr>
      </w:pPr>
      <w:r w:rsidRPr="00637521">
        <w:rPr>
          <w:szCs w:val="22"/>
          <w:lang w:val="ru-RU"/>
        </w:rPr>
        <w:t xml:space="preserve">Владельцы/администраторы веб-сайтов всегда будут иметь возможность оспорить результаты оперативной деятельности </w:t>
      </w:r>
      <w:r w:rsidRPr="00637521">
        <w:rPr>
          <w:szCs w:val="22"/>
        </w:rPr>
        <w:t>PIPCU</w:t>
      </w:r>
      <w:r w:rsidRPr="00637521">
        <w:rPr>
          <w:szCs w:val="22"/>
          <w:lang w:val="ru-RU"/>
        </w:rPr>
        <w:t xml:space="preserve">. И Агентство, и правообладатели должны внимательно следить за деятельностью веб-сайтов; при получении доказательств того, что больше нет оснований для сохранения веб-сайта в программе, необходимо незамедлительно удалить данный веб-сайт из списка.      </w:t>
      </w:r>
    </w:p>
    <w:p w:rsidR="00FB40D2" w:rsidRPr="00637521" w:rsidRDefault="00FB40D2" w:rsidP="00FD6FC2">
      <w:pPr>
        <w:rPr>
          <w:b/>
          <w:szCs w:val="22"/>
          <w:lang w:val="ru-RU"/>
        </w:rPr>
      </w:pPr>
    </w:p>
    <w:p w:rsidR="00FB40D2" w:rsidRPr="00637521" w:rsidRDefault="00FB40D2" w:rsidP="00FD6FC2">
      <w:pPr>
        <w:numPr>
          <w:ilvl w:val="0"/>
          <w:numId w:val="7"/>
        </w:numPr>
        <w:tabs>
          <w:tab w:val="left" w:pos="1134"/>
        </w:tabs>
        <w:ind w:left="567" w:firstLine="0"/>
        <w:rPr>
          <w:b/>
          <w:bCs/>
          <w:szCs w:val="22"/>
        </w:rPr>
      </w:pPr>
      <w:r w:rsidRPr="00637521">
        <w:rPr>
          <w:b/>
          <w:bCs/>
          <w:szCs w:val="22"/>
          <w:lang w:val="ru-RU"/>
        </w:rPr>
        <w:t xml:space="preserve">Транспарентность </w:t>
      </w:r>
    </w:p>
    <w:p w:rsidR="00FB40D2" w:rsidRPr="00637521" w:rsidRDefault="00FB40D2" w:rsidP="00FD6FC2">
      <w:pPr>
        <w:rPr>
          <w:b/>
          <w:szCs w:val="22"/>
        </w:rPr>
      </w:pPr>
    </w:p>
    <w:p w:rsidR="00FB40D2" w:rsidRPr="00637521" w:rsidRDefault="00FB40D2" w:rsidP="00FD6FC2">
      <w:pPr>
        <w:ind w:left="567"/>
        <w:rPr>
          <w:szCs w:val="22"/>
          <w:lang w:val="ru-RU"/>
        </w:rPr>
      </w:pPr>
      <w:r w:rsidRPr="00637521">
        <w:rPr>
          <w:szCs w:val="22"/>
          <w:lang w:val="ru-RU"/>
        </w:rPr>
        <w:t>Центр авторско-правовой информации (через свой веб-сайт</w:t>
      </w:r>
      <w:r w:rsidRPr="00637521">
        <w:rPr>
          <w:szCs w:val="22"/>
          <w:vertAlign w:val="superscript"/>
          <w:lang w:val="ru-RU"/>
        </w:rPr>
        <w:t>1</w:t>
      </w:r>
      <w:r w:rsidRPr="00637521">
        <w:rPr>
          <w:szCs w:val="22"/>
          <w:lang w:val="ru-RU"/>
        </w:rPr>
        <w:t xml:space="preserve"> и публичные заявления) и правообладатели, участвующие в Системе оповещения о нарушениях авторского права, предоставляют четкую информацию о том, как работают пиринговые сети и каким образом происходит выявление и проверка случаев, требующих направления уведомлений и предупреждений. Механизм также предусматривает «льготные сроки» между предупреждениями, в течение которых потребители могут, например, проверить настройки своей домашней сети, чтобы убедиться в том, что она защищена от возможности несанкционированного или непреднамеренного использования и/или провести беседу с детьми или другими лицами, имеющими доступ к сети Интернет, которые могут (умышленно или нет) использовать и распространять правонарушающий контент.      </w:t>
      </w:r>
    </w:p>
    <w:p w:rsidR="00FB40D2" w:rsidRPr="00637521" w:rsidRDefault="00FB40D2" w:rsidP="00FD6FC2">
      <w:pPr>
        <w:ind w:left="567"/>
        <w:rPr>
          <w:szCs w:val="22"/>
          <w:lang w:val="ru-RU"/>
        </w:rPr>
      </w:pPr>
    </w:p>
    <w:p w:rsidR="00FB40D2" w:rsidRPr="00637521" w:rsidRDefault="00FB40D2" w:rsidP="00FD6FC2">
      <w:pPr>
        <w:ind w:left="567"/>
        <w:rPr>
          <w:szCs w:val="22"/>
          <w:lang w:val="ru-RU"/>
        </w:rPr>
      </w:pPr>
      <w:r w:rsidRPr="00637521">
        <w:rPr>
          <w:szCs w:val="22"/>
          <w:lang w:val="ru-RU"/>
        </w:rPr>
        <w:lastRenderedPageBreak/>
        <w:t>Уровень транспарентности программы «</w:t>
      </w:r>
      <w:r w:rsidRPr="00637521">
        <w:rPr>
          <w:szCs w:val="22"/>
        </w:rPr>
        <w:t>Operation</w:t>
      </w:r>
      <w:r w:rsidRPr="00637521">
        <w:rPr>
          <w:szCs w:val="22"/>
          <w:lang w:val="ru-RU"/>
        </w:rPr>
        <w:t xml:space="preserve"> </w:t>
      </w:r>
      <w:r w:rsidRPr="00637521">
        <w:rPr>
          <w:szCs w:val="22"/>
        </w:rPr>
        <w:t>Creative</w:t>
      </w:r>
      <w:r w:rsidRPr="00637521">
        <w:rPr>
          <w:szCs w:val="22"/>
          <w:lang w:val="ru-RU"/>
        </w:rPr>
        <w:t xml:space="preserve">» отличается от Системы оповещения о нарушениях авторского права ввиду того, что данный механизм функционирует в рамках структуры правоохранительных органов Великобритании. Однако, как было указано выше, владельцы/администраторы веб-сайтов всегда имеют возможность оспорить решение </w:t>
      </w:r>
      <w:r w:rsidRPr="00637521">
        <w:rPr>
          <w:szCs w:val="22"/>
        </w:rPr>
        <w:t>PIPCU</w:t>
      </w:r>
      <w:r w:rsidRPr="00637521">
        <w:rPr>
          <w:szCs w:val="22"/>
          <w:lang w:val="ru-RU"/>
        </w:rPr>
        <w:t xml:space="preserve"> и продолжить обсуждение каждого конкретного случая.   </w:t>
      </w:r>
    </w:p>
    <w:p w:rsidR="00FB40D2" w:rsidRPr="00637521" w:rsidRDefault="00FB40D2" w:rsidP="00FD6FC2">
      <w:pPr>
        <w:rPr>
          <w:b/>
          <w:szCs w:val="22"/>
          <w:lang w:val="ru-RU"/>
        </w:rPr>
      </w:pPr>
    </w:p>
    <w:p w:rsidR="00FB40D2" w:rsidRPr="00637521" w:rsidRDefault="00FB40D2" w:rsidP="00FD6FC2">
      <w:pPr>
        <w:numPr>
          <w:ilvl w:val="0"/>
          <w:numId w:val="7"/>
        </w:numPr>
        <w:tabs>
          <w:tab w:val="left" w:pos="1134"/>
        </w:tabs>
        <w:ind w:left="567" w:firstLine="0"/>
        <w:rPr>
          <w:b/>
          <w:bCs/>
          <w:szCs w:val="22"/>
        </w:rPr>
      </w:pPr>
      <w:r w:rsidRPr="00637521">
        <w:rPr>
          <w:b/>
          <w:bCs/>
          <w:szCs w:val="22"/>
          <w:lang w:val="ru-RU"/>
        </w:rPr>
        <w:t xml:space="preserve">Мотивация </w:t>
      </w:r>
    </w:p>
    <w:p w:rsidR="00FB40D2" w:rsidRPr="00637521" w:rsidRDefault="00FB40D2" w:rsidP="00FD6FC2">
      <w:pPr>
        <w:ind w:left="567"/>
        <w:rPr>
          <w:szCs w:val="22"/>
          <w:lang w:val="ru-RU"/>
        </w:rPr>
      </w:pPr>
      <w:r w:rsidRPr="00637521">
        <w:rPr>
          <w:rStyle w:val="hps"/>
          <w:color w:val="222222"/>
          <w:szCs w:val="22"/>
          <w:lang w:val="ru-RU"/>
        </w:rPr>
        <w:t>Существует целый ряд побудительных причин для разработки рассмотренных в настоящем документе добровольных механизмов, в том числе – образование (наиболее важная причина),  охрана</w:t>
      </w:r>
      <w:r w:rsidRPr="00637521">
        <w:rPr>
          <w:color w:val="222222"/>
          <w:szCs w:val="22"/>
          <w:lang w:val="ru-RU"/>
        </w:rPr>
        <w:t xml:space="preserve"> </w:t>
      </w:r>
      <w:r w:rsidRPr="00637521">
        <w:rPr>
          <w:rStyle w:val="hps"/>
          <w:color w:val="222222"/>
          <w:szCs w:val="22"/>
          <w:lang w:val="ru-RU"/>
        </w:rPr>
        <w:t>прав владельцев</w:t>
      </w:r>
      <w:r w:rsidRPr="00637521">
        <w:rPr>
          <w:color w:val="222222"/>
          <w:szCs w:val="22"/>
          <w:lang w:val="ru-RU"/>
        </w:rPr>
        <w:t xml:space="preserve"> </w:t>
      </w:r>
      <w:r w:rsidRPr="00637521">
        <w:rPr>
          <w:rStyle w:val="hps"/>
          <w:color w:val="222222"/>
          <w:szCs w:val="22"/>
          <w:lang w:val="ru-RU"/>
        </w:rPr>
        <w:t>активов интеллектуальной собственности</w:t>
      </w:r>
      <w:r w:rsidRPr="00637521">
        <w:rPr>
          <w:color w:val="222222"/>
          <w:szCs w:val="22"/>
          <w:lang w:val="ru-RU"/>
        </w:rPr>
        <w:t xml:space="preserve"> </w:t>
      </w:r>
      <w:r w:rsidRPr="00637521">
        <w:rPr>
          <w:rStyle w:val="hps"/>
          <w:color w:val="222222"/>
          <w:szCs w:val="22"/>
          <w:lang w:val="ru-RU"/>
        </w:rPr>
        <w:t>и стремление</w:t>
      </w:r>
      <w:r w:rsidRPr="00637521">
        <w:rPr>
          <w:color w:val="222222"/>
          <w:szCs w:val="22"/>
          <w:lang w:val="ru-RU"/>
        </w:rPr>
        <w:t xml:space="preserve"> </w:t>
      </w:r>
      <w:r w:rsidRPr="00637521">
        <w:rPr>
          <w:rStyle w:val="hps"/>
          <w:color w:val="222222"/>
          <w:szCs w:val="22"/>
          <w:lang w:val="ru-RU"/>
        </w:rPr>
        <w:t xml:space="preserve">обеспечить разработку и применение программ по защите и охране прав таким образом, чтобы это было практично и эффективно с точки зрения участников, а также учитывало их возможности и корпоративные особенности (а не являлось лишь предписанием суда или нормой закона).   </w:t>
      </w:r>
    </w:p>
    <w:p w:rsidR="00FB40D2" w:rsidRPr="00637521" w:rsidRDefault="00FB40D2" w:rsidP="00AB7856">
      <w:pPr>
        <w:ind w:left="567"/>
        <w:rPr>
          <w:bCs/>
          <w:szCs w:val="22"/>
          <w:lang w:val="ru-RU"/>
        </w:rPr>
      </w:pPr>
    </w:p>
    <w:p w:rsidR="00FB40D2" w:rsidRPr="00637521" w:rsidRDefault="00FB40D2" w:rsidP="00AB7856">
      <w:pPr>
        <w:ind w:left="567"/>
        <w:rPr>
          <w:bCs/>
          <w:szCs w:val="22"/>
          <w:lang w:val="ru-RU"/>
        </w:rPr>
      </w:pPr>
      <w:r w:rsidRPr="00637521">
        <w:rPr>
          <w:bCs/>
          <w:szCs w:val="22"/>
          <w:lang w:val="ru-RU"/>
        </w:rPr>
        <w:t>Что касается образования, в настоящее время основными «пользователями»</w:t>
      </w:r>
      <w:r w:rsidRPr="00637521">
        <w:rPr>
          <w:szCs w:val="22"/>
          <w:lang w:val="ru-RU"/>
        </w:rPr>
        <w:t xml:space="preserve"> Системы оповещения о нарушениях авторского права</w:t>
      </w:r>
      <w:r w:rsidRPr="00637521">
        <w:rPr>
          <w:bCs/>
          <w:szCs w:val="22"/>
          <w:lang w:val="ru-RU"/>
        </w:rPr>
        <w:t xml:space="preserve"> являются владельцы учетных записей Интернет-провайдеров (и, возможно, другие пользователи учетных записей), получающие предупреждения, а также потребители в целом. Однако идея заключается не в том, чтобы донести до кого-то мысль о неизбежности наказания и сосредоточиться на осуществлении мер по ослаблению отрицательного воздействия</w:t>
      </w:r>
      <w:r w:rsidRPr="00637521">
        <w:rPr>
          <w:bCs/>
          <w:szCs w:val="22"/>
          <w:vertAlign w:val="superscript"/>
          <w:lang w:val="ru-RU"/>
        </w:rPr>
        <w:t xml:space="preserve"> </w:t>
      </w:r>
      <w:r w:rsidRPr="00637521">
        <w:rPr>
          <w:bCs/>
          <w:szCs w:val="22"/>
          <w:vertAlign w:val="superscript"/>
        </w:rPr>
        <w:footnoteReference w:id="12"/>
      </w:r>
      <w:r w:rsidRPr="00637521">
        <w:rPr>
          <w:bCs/>
          <w:szCs w:val="22"/>
          <w:lang w:val="ru-RU"/>
        </w:rPr>
        <w:t xml:space="preserve"> в рамках программы. Скорее цель заключается в том, чтобы с помощью самого </w:t>
      </w:r>
      <w:r w:rsidRPr="00637521">
        <w:rPr>
          <w:szCs w:val="22"/>
          <w:lang w:val="ru-RU"/>
        </w:rPr>
        <w:t>Центра авторско-правовой информации</w:t>
      </w:r>
      <w:r w:rsidRPr="00637521">
        <w:rPr>
          <w:bCs/>
          <w:szCs w:val="22"/>
          <w:vertAlign w:val="superscript"/>
        </w:rPr>
        <w:footnoteReference w:id="13"/>
      </w:r>
      <w:r w:rsidRPr="00637521">
        <w:rPr>
          <w:bCs/>
          <w:szCs w:val="22"/>
          <w:lang w:val="ru-RU"/>
        </w:rPr>
        <w:t>, а также через использование специализированных отраслевых ресурсов и кампаний, предлагаемых участвующими правообладателями</w:t>
      </w:r>
      <w:r w:rsidRPr="00637521">
        <w:rPr>
          <w:bCs/>
          <w:szCs w:val="22"/>
          <w:vertAlign w:val="superscript"/>
        </w:rPr>
        <w:footnoteReference w:id="14"/>
      </w:r>
      <w:r w:rsidRPr="00637521">
        <w:rPr>
          <w:bCs/>
          <w:szCs w:val="22"/>
          <w:lang w:val="ru-RU"/>
        </w:rPr>
        <w:t xml:space="preserve">, побудить потребителей к поиску  многочисленных источников получения законного контента (всех видов, не ограничиваясь исключительно возможностями скачивания), которые доступны для них в США. Также разработаны рекомендации, касающиеся  рисков, с которыми могут столкнуться потребители в пиринговых сетях в результате действия вредоносных программ и других нежелательных вещей. </w:t>
      </w:r>
      <w:r w:rsidRPr="00637521">
        <w:rPr>
          <w:szCs w:val="22"/>
          <w:lang w:val="ru-RU"/>
        </w:rPr>
        <w:t>Центр авторско-правовой информации</w:t>
      </w:r>
      <w:r w:rsidRPr="00637521">
        <w:rPr>
          <w:bCs/>
          <w:szCs w:val="22"/>
          <w:lang w:val="ru-RU"/>
        </w:rPr>
        <w:t xml:space="preserve"> намерен продлить свой образовательный мандат на следующий год, при этом основное внимание планируется уделить обеспечению ресурсов для педагогов.</w:t>
      </w:r>
    </w:p>
    <w:p w:rsidR="00FB40D2" w:rsidRPr="00637521" w:rsidRDefault="00FB40D2" w:rsidP="00FD6FC2">
      <w:pPr>
        <w:ind w:left="567"/>
        <w:rPr>
          <w:bCs/>
          <w:szCs w:val="22"/>
          <w:lang w:val="ru-RU"/>
        </w:rPr>
      </w:pPr>
    </w:p>
    <w:p w:rsidR="00FB40D2" w:rsidRPr="00637521" w:rsidRDefault="00FB40D2" w:rsidP="00FD6FC2">
      <w:pPr>
        <w:ind w:left="567"/>
        <w:rPr>
          <w:bCs/>
          <w:szCs w:val="22"/>
          <w:lang w:val="ru-RU"/>
        </w:rPr>
      </w:pPr>
      <w:r w:rsidRPr="00637521">
        <w:rPr>
          <w:szCs w:val="22"/>
          <w:lang w:val="ru-RU"/>
        </w:rPr>
        <w:t>Что касается программы «</w:t>
      </w:r>
      <w:r w:rsidRPr="00637521">
        <w:rPr>
          <w:bCs/>
          <w:szCs w:val="22"/>
        </w:rPr>
        <w:t>Operation</w:t>
      </w:r>
      <w:r w:rsidRPr="00637521">
        <w:rPr>
          <w:bCs/>
          <w:szCs w:val="22"/>
          <w:lang w:val="ru-RU"/>
        </w:rPr>
        <w:t xml:space="preserve"> </w:t>
      </w:r>
      <w:r w:rsidRPr="00637521">
        <w:rPr>
          <w:bCs/>
          <w:szCs w:val="22"/>
        </w:rPr>
        <w:t>Creative</w:t>
      </w:r>
      <w:r w:rsidRPr="00637521">
        <w:rPr>
          <w:bCs/>
          <w:szCs w:val="22"/>
          <w:lang w:val="ru-RU"/>
        </w:rPr>
        <w:t xml:space="preserve">» и </w:t>
      </w:r>
      <w:r w:rsidRPr="00637521">
        <w:rPr>
          <w:szCs w:val="22"/>
          <w:lang w:val="ru-RU"/>
        </w:rPr>
        <w:t xml:space="preserve">Принципов надлежащей практики и базовых договоров </w:t>
      </w:r>
      <w:r w:rsidRPr="00637521">
        <w:rPr>
          <w:bCs/>
          <w:szCs w:val="22"/>
        </w:rPr>
        <w:t>DTSG</w:t>
      </w:r>
      <w:r w:rsidRPr="00637521">
        <w:rPr>
          <w:bCs/>
          <w:szCs w:val="22"/>
          <w:vertAlign w:val="superscript"/>
          <w:lang w:val="ru-RU"/>
        </w:rPr>
        <w:t xml:space="preserve">8 </w:t>
      </w:r>
      <w:r w:rsidRPr="00637521">
        <w:rPr>
          <w:bCs/>
          <w:szCs w:val="22"/>
          <w:lang w:val="ru-RU"/>
        </w:rPr>
        <w:t xml:space="preserve">, основными «пользователями» с точки зрения образования являются представители рекламной индустрии, которые получают советы и рекомендации относительно недобросовестных веб-сайтов, и которым также предлагается пересмотреть применяемую ими практику размещения рекламы, чтобы исключить возможность ее размещения на подобных веб-сайтах (в том числе на тех, которые конкретно указаны </w:t>
      </w:r>
      <w:r w:rsidRPr="00637521">
        <w:rPr>
          <w:bCs/>
          <w:szCs w:val="22"/>
        </w:rPr>
        <w:t>PIPCU</w:t>
      </w:r>
      <w:r w:rsidRPr="00637521">
        <w:rPr>
          <w:bCs/>
          <w:szCs w:val="22"/>
          <w:lang w:val="ru-RU"/>
        </w:rPr>
        <w:t xml:space="preserve">).      </w:t>
      </w:r>
    </w:p>
    <w:p w:rsidR="00FB40D2" w:rsidRPr="00637521" w:rsidRDefault="00FB40D2" w:rsidP="00FD6FC2">
      <w:pPr>
        <w:ind w:left="567"/>
        <w:rPr>
          <w:bCs/>
          <w:szCs w:val="22"/>
          <w:lang w:val="ru-RU"/>
        </w:rPr>
      </w:pPr>
    </w:p>
    <w:p w:rsidR="00FB40D2" w:rsidRPr="00637521" w:rsidRDefault="00FB40D2" w:rsidP="00FD6FC2">
      <w:pPr>
        <w:ind w:left="567"/>
        <w:rPr>
          <w:bCs/>
          <w:szCs w:val="22"/>
          <w:lang w:val="ru-RU"/>
        </w:rPr>
      </w:pPr>
      <w:r w:rsidRPr="00637521">
        <w:rPr>
          <w:bCs/>
          <w:szCs w:val="22"/>
          <w:lang w:val="ru-RU"/>
        </w:rPr>
        <w:t xml:space="preserve">Правообладатели полагают, что при наличии четкой информации о нарушениях авторского права и, в особенности, о том, каким образом некоторые структуры и частные лица используют коммерческие рынки для предложения продукции, намеренно используя незаконную деятельность других для получения доходов (зачастую значительных) для себя, потребители, как правило, выбирают законный путь. Это, в свою очередь, должно приводить к снижению уровня нарушений и росту потребления законного контента. </w:t>
      </w:r>
    </w:p>
    <w:p w:rsidR="00FB40D2" w:rsidRPr="00637521" w:rsidRDefault="00FB40D2" w:rsidP="00FD6FC2">
      <w:pPr>
        <w:ind w:left="567"/>
        <w:rPr>
          <w:bCs/>
          <w:szCs w:val="22"/>
          <w:lang w:val="ru-RU"/>
        </w:rPr>
      </w:pPr>
      <w:r w:rsidRPr="00637521">
        <w:rPr>
          <w:bCs/>
          <w:szCs w:val="22"/>
          <w:lang w:val="ru-RU"/>
        </w:rPr>
        <w:lastRenderedPageBreak/>
        <w:t xml:space="preserve">  </w:t>
      </w:r>
    </w:p>
    <w:p w:rsidR="00FB40D2" w:rsidRPr="00637521" w:rsidRDefault="00FB40D2" w:rsidP="00FD6FC2">
      <w:pPr>
        <w:ind w:left="567"/>
        <w:rPr>
          <w:bCs/>
          <w:szCs w:val="22"/>
          <w:lang w:val="ru-RU"/>
        </w:rPr>
      </w:pPr>
      <w:r w:rsidRPr="00637521">
        <w:rPr>
          <w:bCs/>
          <w:szCs w:val="22"/>
          <w:lang w:val="ru-RU"/>
        </w:rPr>
        <w:t xml:space="preserve">Однако для таких механизмов, как описанные выше, крайне важным является эффективное функционирование. Системы должны работать безупречно; должна быть обеспечена охрана частной жизни, а также персональных/корпоративных данных потребителей и корпораций; уведомления должны быть ориентированы на пользователей; необходимо обеспечивать оптимальный уровень транспарентности, а также наличие ресурсов и их доступность. Таким образом, основная идея как </w:t>
      </w:r>
      <w:r w:rsidRPr="00637521">
        <w:rPr>
          <w:szCs w:val="22"/>
          <w:lang w:val="ru-RU"/>
        </w:rPr>
        <w:t>программы «</w:t>
      </w:r>
      <w:r w:rsidRPr="00637521">
        <w:rPr>
          <w:szCs w:val="22"/>
        </w:rPr>
        <w:t>Operation</w:t>
      </w:r>
      <w:r w:rsidRPr="00637521">
        <w:rPr>
          <w:szCs w:val="22"/>
          <w:lang w:val="ru-RU"/>
        </w:rPr>
        <w:t xml:space="preserve"> </w:t>
      </w:r>
      <w:r w:rsidRPr="00637521">
        <w:rPr>
          <w:szCs w:val="22"/>
        </w:rPr>
        <w:t>Creative</w:t>
      </w:r>
      <w:r w:rsidRPr="00637521">
        <w:rPr>
          <w:szCs w:val="22"/>
          <w:lang w:val="ru-RU"/>
        </w:rPr>
        <w:t xml:space="preserve">», так и Системы оповещения о нарушениях авторского права состоит в том, что инфраструктура и принципы работы, призванные обеспечить достижение данных целей, наилучшим образом разрабатываются и функционируют при использовании совместной модели, которая позволяет учитывать позиции и ограничения всех участников и продолжать уделять основное внимание точкам зрения и желаемым действиям «конечных пользователей». На текущем этапе данные программы, проводимые в США и Великобритании, свидетельствуют о том, что эти цели могут быть успешно и благополучно достигнуты с помощью жестких добровольных соглашений и продолжения партнерских отношений между государством и частным сектором.    </w:t>
      </w:r>
    </w:p>
    <w:p w:rsidR="00FB40D2" w:rsidRPr="00637521" w:rsidRDefault="00FB40D2" w:rsidP="00FD6FC2">
      <w:pPr>
        <w:ind w:left="567"/>
        <w:rPr>
          <w:bCs/>
          <w:szCs w:val="22"/>
          <w:lang w:val="ru-RU"/>
        </w:rPr>
      </w:pPr>
    </w:p>
    <w:p w:rsidR="00FB40D2" w:rsidRPr="00637521" w:rsidRDefault="00FB40D2" w:rsidP="00FD6FC2">
      <w:pPr>
        <w:rPr>
          <w:bCs/>
          <w:szCs w:val="22"/>
          <w:lang w:val="ru-RU"/>
        </w:rPr>
      </w:pPr>
    </w:p>
    <w:p w:rsidR="00FB40D2" w:rsidRPr="00637521" w:rsidRDefault="00FB40D2" w:rsidP="00FD6FC2">
      <w:pPr>
        <w:ind w:left="5500"/>
        <w:rPr>
          <w:szCs w:val="22"/>
        </w:rPr>
      </w:pPr>
      <w:r w:rsidRPr="00637521">
        <w:rPr>
          <w:iCs/>
          <w:szCs w:val="22"/>
        </w:rPr>
        <w:t>[</w:t>
      </w:r>
      <w:r w:rsidRPr="00637521">
        <w:rPr>
          <w:iCs/>
          <w:szCs w:val="22"/>
          <w:lang w:val="ru-RU"/>
        </w:rPr>
        <w:t>Конец документа</w:t>
      </w:r>
      <w:r w:rsidRPr="00637521">
        <w:rPr>
          <w:iCs/>
          <w:szCs w:val="22"/>
        </w:rPr>
        <w:t>]</w:t>
      </w:r>
    </w:p>
    <w:sectPr w:rsidR="00FB40D2" w:rsidRPr="00637521" w:rsidSect="00217CF7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0D2" w:rsidRDefault="00FB40D2" w:rsidP="00FD6FC2">
      <w:r>
        <w:separator/>
      </w:r>
    </w:p>
  </w:endnote>
  <w:endnote w:type="continuationSeparator" w:id="0">
    <w:p w:rsidR="00FB40D2" w:rsidRDefault="00FB40D2" w:rsidP="00FD6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0D2" w:rsidRDefault="00FB40D2" w:rsidP="00FD6FC2">
      <w:r>
        <w:separator/>
      </w:r>
    </w:p>
  </w:footnote>
  <w:footnote w:type="continuationSeparator" w:id="0">
    <w:p w:rsidR="00FB40D2" w:rsidRDefault="00FB40D2" w:rsidP="00FD6FC2">
      <w:r>
        <w:continuationSeparator/>
      </w:r>
    </w:p>
  </w:footnote>
  <w:footnote w:id="1">
    <w:p w:rsidR="00FB40D2" w:rsidRDefault="00FB40D2" w:rsidP="0077788C">
      <w:pPr>
        <w:pStyle w:val="FootnoteText"/>
      </w:pPr>
      <w:r w:rsidRPr="00B53551">
        <w:rPr>
          <w:rStyle w:val="FootnoteReference"/>
        </w:rPr>
        <w:t>*</w:t>
      </w:r>
      <w:r w:rsidRPr="00B53551">
        <w:t xml:space="preserve"> </w:t>
      </w:r>
      <w:r w:rsidRPr="00B53551">
        <w:tab/>
      </w:r>
      <w:r w:rsidRPr="00CF10BE">
        <w:rPr>
          <w:sz w:val="18"/>
          <w:szCs w:val="18"/>
        </w:rPr>
        <w:t>Мнения, выраженные в настоящем документе, являются мнениями автора и могут не совпадать с точкой зрения Секретариата и государств-членов ВОИС.</w:t>
      </w:r>
    </w:p>
  </w:footnote>
  <w:footnote w:id="2">
    <w:p w:rsidR="00FB40D2" w:rsidRDefault="00FB40D2" w:rsidP="0077788C">
      <w:pPr>
        <w:pStyle w:val="FootnoteText"/>
      </w:pPr>
    </w:p>
  </w:footnote>
  <w:footnote w:id="3">
    <w:p w:rsidR="00FB40D2" w:rsidRDefault="00FB40D2" w:rsidP="00915021">
      <w:pPr>
        <w:pStyle w:val="FootnoteText"/>
        <w:tabs>
          <w:tab w:val="left" w:pos="567"/>
        </w:tabs>
      </w:pPr>
      <w:r>
        <w:rPr>
          <w:rStyle w:val="FootnoteReference"/>
        </w:rPr>
        <w:footnoteRef/>
      </w:r>
      <w:r w:rsidRPr="007A2263">
        <w:tab/>
        <w:t xml:space="preserve"> </w:t>
      </w:r>
      <w:hyperlink r:id="rId1" w:history="1">
        <w:r w:rsidRPr="00CF10BE">
          <w:rPr>
            <w:rStyle w:val="Hyperlink"/>
            <w:sz w:val="18"/>
            <w:szCs w:val="18"/>
            <w:lang w:val="en-US"/>
          </w:rPr>
          <w:t>http</w:t>
        </w:r>
        <w:r w:rsidRPr="00CF10BE">
          <w:rPr>
            <w:rStyle w:val="Hyperlink"/>
            <w:sz w:val="18"/>
            <w:szCs w:val="18"/>
          </w:rPr>
          <w:t>://</w:t>
        </w:r>
        <w:r w:rsidRPr="00CF10BE">
          <w:rPr>
            <w:rStyle w:val="Hyperlink"/>
            <w:sz w:val="18"/>
            <w:szCs w:val="18"/>
            <w:lang w:val="en-US"/>
          </w:rPr>
          <w:t>www</w:t>
        </w:r>
        <w:r w:rsidRPr="00CF10BE">
          <w:rPr>
            <w:rStyle w:val="Hyperlink"/>
            <w:sz w:val="18"/>
            <w:szCs w:val="18"/>
          </w:rPr>
          <w:t>.</w:t>
        </w:r>
        <w:proofErr w:type="spellStart"/>
        <w:r w:rsidRPr="00CF10BE">
          <w:rPr>
            <w:rStyle w:val="Hyperlink"/>
            <w:sz w:val="18"/>
            <w:szCs w:val="18"/>
            <w:lang w:val="en-US"/>
          </w:rPr>
          <w:t>copyrightinformation</w:t>
        </w:r>
        <w:proofErr w:type="spellEnd"/>
        <w:r w:rsidRPr="00CF10BE">
          <w:rPr>
            <w:rStyle w:val="Hyperlink"/>
            <w:sz w:val="18"/>
            <w:szCs w:val="18"/>
          </w:rPr>
          <w:t>.</w:t>
        </w:r>
        <w:r w:rsidRPr="00CF10BE">
          <w:rPr>
            <w:rStyle w:val="Hyperlink"/>
            <w:sz w:val="18"/>
            <w:szCs w:val="18"/>
            <w:lang w:val="en-US"/>
          </w:rPr>
          <w:t>org</w:t>
        </w:r>
        <w:r w:rsidRPr="00CF10BE">
          <w:rPr>
            <w:rStyle w:val="Hyperlink"/>
            <w:sz w:val="18"/>
            <w:szCs w:val="18"/>
          </w:rPr>
          <w:t>/</w:t>
        </w:r>
      </w:hyperlink>
      <w:r w:rsidRPr="00CF10BE">
        <w:rPr>
          <w:sz w:val="18"/>
          <w:szCs w:val="18"/>
        </w:rPr>
        <w:t xml:space="preserve"> .</w:t>
      </w:r>
    </w:p>
  </w:footnote>
  <w:footnote w:id="4">
    <w:p w:rsidR="00FB40D2" w:rsidRDefault="00FB40D2" w:rsidP="005D6E42">
      <w:pPr>
        <w:pStyle w:val="FootnoteText"/>
        <w:tabs>
          <w:tab w:val="left" w:pos="567"/>
        </w:tabs>
      </w:pPr>
      <w:r w:rsidRPr="00CF10BE">
        <w:rPr>
          <w:rStyle w:val="FootnoteReference"/>
          <w:sz w:val="18"/>
          <w:szCs w:val="18"/>
        </w:rPr>
        <w:footnoteRef/>
      </w:r>
      <w:r w:rsidRPr="00CF10BE">
        <w:rPr>
          <w:sz w:val="18"/>
          <w:szCs w:val="18"/>
        </w:rPr>
        <w:t xml:space="preserve"> </w:t>
      </w:r>
      <w:r w:rsidRPr="00CF10BE">
        <w:rPr>
          <w:sz w:val="18"/>
          <w:szCs w:val="18"/>
        </w:rPr>
        <w:tab/>
      </w:r>
      <w:r w:rsidRPr="00CF10BE">
        <w:rPr>
          <w:sz w:val="18"/>
          <w:szCs w:val="18"/>
        </w:rPr>
        <w:t xml:space="preserve">С кратким содержанием Закона можно ознакомиться по ссылке </w:t>
      </w:r>
      <w:r w:rsidR="00E41ECF">
        <w:fldChar w:fldCharType="begin"/>
      </w:r>
      <w:r w:rsidR="00E41ECF">
        <w:instrText xml:space="preserve"> HYPERLINK "http://www.copyright.gov/legislation/dmca.pdf" </w:instrText>
      </w:r>
      <w:r w:rsidR="00E41ECF">
        <w:fldChar w:fldCharType="separate"/>
      </w:r>
      <w:r w:rsidRPr="00CF10BE">
        <w:rPr>
          <w:rStyle w:val="Hyperlink"/>
          <w:sz w:val="18"/>
          <w:szCs w:val="18"/>
          <w:lang w:val="en-US"/>
        </w:rPr>
        <w:t>http</w:t>
      </w:r>
      <w:r w:rsidRPr="00CF10BE">
        <w:rPr>
          <w:rStyle w:val="Hyperlink"/>
          <w:sz w:val="18"/>
          <w:szCs w:val="18"/>
        </w:rPr>
        <w:t>://</w:t>
      </w:r>
      <w:r w:rsidRPr="00CF10BE">
        <w:rPr>
          <w:rStyle w:val="Hyperlink"/>
          <w:sz w:val="18"/>
          <w:szCs w:val="18"/>
          <w:lang w:val="en-US"/>
        </w:rPr>
        <w:t>www</w:t>
      </w:r>
      <w:r w:rsidRPr="00CF10BE">
        <w:rPr>
          <w:rStyle w:val="Hyperlink"/>
          <w:sz w:val="18"/>
          <w:szCs w:val="18"/>
        </w:rPr>
        <w:t>.</w:t>
      </w:r>
      <w:r w:rsidRPr="00CF10BE">
        <w:rPr>
          <w:rStyle w:val="Hyperlink"/>
          <w:sz w:val="18"/>
          <w:szCs w:val="18"/>
          <w:lang w:val="en-US"/>
        </w:rPr>
        <w:t>copyright</w:t>
      </w:r>
      <w:r w:rsidRPr="00CF10BE">
        <w:rPr>
          <w:rStyle w:val="Hyperlink"/>
          <w:sz w:val="18"/>
          <w:szCs w:val="18"/>
        </w:rPr>
        <w:t>.</w:t>
      </w:r>
      <w:r w:rsidRPr="00CF10BE">
        <w:rPr>
          <w:rStyle w:val="Hyperlink"/>
          <w:sz w:val="18"/>
          <w:szCs w:val="18"/>
          <w:lang w:val="en-US"/>
        </w:rPr>
        <w:t>gov</w:t>
      </w:r>
      <w:r w:rsidRPr="00CF10BE">
        <w:rPr>
          <w:rStyle w:val="Hyperlink"/>
          <w:sz w:val="18"/>
          <w:szCs w:val="18"/>
        </w:rPr>
        <w:t>/</w:t>
      </w:r>
      <w:r w:rsidRPr="00CF10BE">
        <w:rPr>
          <w:rStyle w:val="Hyperlink"/>
          <w:sz w:val="18"/>
          <w:szCs w:val="18"/>
          <w:lang w:val="en-US"/>
        </w:rPr>
        <w:t>legislation</w:t>
      </w:r>
      <w:r w:rsidRPr="00CF10BE">
        <w:rPr>
          <w:rStyle w:val="Hyperlink"/>
          <w:sz w:val="18"/>
          <w:szCs w:val="18"/>
        </w:rPr>
        <w:t>/</w:t>
      </w:r>
      <w:r w:rsidRPr="00CF10BE">
        <w:rPr>
          <w:rStyle w:val="Hyperlink"/>
          <w:sz w:val="18"/>
          <w:szCs w:val="18"/>
          <w:lang w:val="en-US"/>
        </w:rPr>
        <w:t>dmca</w:t>
      </w:r>
      <w:r w:rsidRPr="00CF10BE">
        <w:rPr>
          <w:rStyle w:val="Hyperlink"/>
          <w:sz w:val="18"/>
          <w:szCs w:val="18"/>
        </w:rPr>
        <w:t>.</w:t>
      </w:r>
      <w:r w:rsidRPr="00CF10BE">
        <w:rPr>
          <w:rStyle w:val="Hyperlink"/>
          <w:sz w:val="18"/>
          <w:szCs w:val="18"/>
          <w:lang w:val="en-US"/>
        </w:rPr>
        <w:t>pdf</w:t>
      </w:r>
      <w:r w:rsidR="00E41ECF">
        <w:rPr>
          <w:rStyle w:val="Hyperlink"/>
          <w:sz w:val="18"/>
          <w:szCs w:val="18"/>
          <w:lang w:val="en-US"/>
        </w:rPr>
        <w:fldChar w:fldCharType="end"/>
      </w:r>
      <w:r w:rsidRPr="00CF10BE">
        <w:rPr>
          <w:sz w:val="18"/>
          <w:szCs w:val="18"/>
        </w:rPr>
        <w:t xml:space="preserve">; полный текст положений Закона находится здесь </w:t>
      </w:r>
      <w:r w:rsidR="00E41ECF">
        <w:fldChar w:fldCharType="begin"/>
      </w:r>
      <w:r w:rsidR="00E41ECF">
        <w:instrText xml:space="preserve"> HYPERLINK "http://www.copyright.gov/titl</w:instrText>
      </w:r>
      <w:r w:rsidR="00E41ECF">
        <w:instrText xml:space="preserve">e17/92appb.pdf" </w:instrText>
      </w:r>
      <w:r w:rsidR="00E41ECF">
        <w:fldChar w:fldCharType="separate"/>
      </w:r>
      <w:r w:rsidRPr="00CF10BE">
        <w:rPr>
          <w:rStyle w:val="Hyperlink"/>
          <w:sz w:val="18"/>
          <w:szCs w:val="18"/>
          <w:lang w:val="en-US"/>
        </w:rPr>
        <w:t>http</w:t>
      </w:r>
      <w:r w:rsidRPr="00CF10BE">
        <w:rPr>
          <w:rStyle w:val="Hyperlink"/>
          <w:sz w:val="18"/>
          <w:szCs w:val="18"/>
        </w:rPr>
        <w:t>://</w:t>
      </w:r>
      <w:r w:rsidRPr="00CF10BE">
        <w:rPr>
          <w:rStyle w:val="Hyperlink"/>
          <w:sz w:val="18"/>
          <w:szCs w:val="18"/>
          <w:lang w:val="en-US"/>
        </w:rPr>
        <w:t>www</w:t>
      </w:r>
      <w:r w:rsidRPr="00CF10BE">
        <w:rPr>
          <w:rStyle w:val="Hyperlink"/>
          <w:sz w:val="18"/>
          <w:szCs w:val="18"/>
        </w:rPr>
        <w:t>.</w:t>
      </w:r>
      <w:r w:rsidRPr="00CF10BE">
        <w:rPr>
          <w:rStyle w:val="Hyperlink"/>
          <w:sz w:val="18"/>
          <w:szCs w:val="18"/>
          <w:lang w:val="en-US"/>
        </w:rPr>
        <w:t>copyright</w:t>
      </w:r>
      <w:r w:rsidRPr="00CF10BE">
        <w:rPr>
          <w:rStyle w:val="Hyperlink"/>
          <w:sz w:val="18"/>
          <w:szCs w:val="18"/>
        </w:rPr>
        <w:t>.</w:t>
      </w:r>
      <w:r w:rsidRPr="00CF10BE">
        <w:rPr>
          <w:rStyle w:val="Hyperlink"/>
          <w:sz w:val="18"/>
          <w:szCs w:val="18"/>
          <w:lang w:val="en-US"/>
        </w:rPr>
        <w:t>gov</w:t>
      </w:r>
      <w:r w:rsidRPr="00CF10BE">
        <w:rPr>
          <w:rStyle w:val="Hyperlink"/>
          <w:sz w:val="18"/>
          <w:szCs w:val="18"/>
        </w:rPr>
        <w:t>/</w:t>
      </w:r>
      <w:r w:rsidRPr="00CF10BE">
        <w:rPr>
          <w:rStyle w:val="Hyperlink"/>
          <w:sz w:val="18"/>
          <w:szCs w:val="18"/>
          <w:lang w:val="en-US"/>
        </w:rPr>
        <w:t>title</w:t>
      </w:r>
      <w:r w:rsidRPr="00CF10BE">
        <w:rPr>
          <w:rStyle w:val="Hyperlink"/>
          <w:sz w:val="18"/>
          <w:szCs w:val="18"/>
        </w:rPr>
        <w:t>17/92</w:t>
      </w:r>
      <w:r w:rsidRPr="00CF10BE">
        <w:rPr>
          <w:rStyle w:val="Hyperlink"/>
          <w:sz w:val="18"/>
          <w:szCs w:val="18"/>
          <w:lang w:val="en-US"/>
        </w:rPr>
        <w:t>appb</w:t>
      </w:r>
      <w:r w:rsidRPr="00CF10BE">
        <w:rPr>
          <w:rStyle w:val="Hyperlink"/>
          <w:sz w:val="18"/>
          <w:szCs w:val="18"/>
        </w:rPr>
        <w:t>.</w:t>
      </w:r>
      <w:proofErr w:type="spellStart"/>
      <w:r w:rsidRPr="00CF10BE">
        <w:rPr>
          <w:rStyle w:val="Hyperlink"/>
          <w:sz w:val="18"/>
          <w:szCs w:val="18"/>
          <w:lang w:val="en-US"/>
        </w:rPr>
        <w:t>pdf</w:t>
      </w:r>
      <w:proofErr w:type="spellEnd"/>
      <w:r w:rsidR="00E41ECF">
        <w:rPr>
          <w:rStyle w:val="Hyperlink"/>
          <w:sz w:val="18"/>
          <w:szCs w:val="18"/>
          <w:lang w:val="en-US"/>
        </w:rPr>
        <w:fldChar w:fldCharType="end"/>
      </w:r>
      <w:r w:rsidRPr="00CF10BE">
        <w:rPr>
          <w:sz w:val="18"/>
          <w:szCs w:val="18"/>
        </w:rPr>
        <w:t xml:space="preserve">. </w:t>
      </w:r>
    </w:p>
  </w:footnote>
  <w:footnote w:id="5">
    <w:p w:rsidR="00FB40D2" w:rsidRDefault="00FB40D2" w:rsidP="005D6E42">
      <w:pPr>
        <w:pStyle w:val="FootnoteText"/>
        <w:tabs>
          <w:tab w:val="left" w:pos="567"/>
        </w:tabs>
      </w:pPr>
      <w:r w:rsidRPr="00CF10BE">
        <w:rPr>
          <w:rStyle w:val="FootnoteReference"/>
          <w:sz w:val="18"/>
          <w:szCs w:val="18"/>
        </w:rPr>
        <w:footnoteRef/>
      </w:r>
      <w:r w:rsidRPr="00CF10BE">
        <w:rPr>
          <w:sz w:val="18"/>
          <w:szCs w:val="18"/>
        </w:rPr>
        <w:t xml:space="preserve"> </w:t>
      </w:r>
      <w:r w:rsidRPr="00CF10BE">
        <w:rPr>
          <w:sz w:val="18"/>
          <w:szCs w:val="18"/>
        </w:rPr>
        <w:tab/>
      </w:r>
      <w:r w:rsidRPr="00CF10BE">
        <w:rPr>
          <w:sz w:val="18"/>
          <w:szCs w:val="18"/>
        </w:rPr>
        <w:t xml:space="preserve">См. </w:t>
      </w:r>
      <w:r w:rsidR="00E41ECF">
        <w:fldChar w:fldCharType="begin"/>
      </w:r>
      <w:r w:rsidR="00E41ECF">
        <w:instrText xml:space="preserve"> HYPERLINK "http://www.copyright.gov/title17/92appa.pdf" </w:instrText>
      </w:r>
      <w:r w:rsidR="00E41ECF">
        <w:fldChar w:fldCharType="separate"/>
      </w:r>
      <w:r w:rsidRPr="00CF10BE">
        <w:rPr>
          <w:rStyle w:val="Hyperlink"/>
          <w:sz w:val="18"/>
          <w:szCs w:val="18"/>
          <w:lang w:val="en-US"/>
        </w:rPr>
        <w:t>http</w:t>
      </w:r>
      <w:r w:rsidRPr="00CF10BE">
        <w:rPr>
          <w:rStyle w:val="Hyperlink"/>
          <w:sz w:val="18"/>
          <w:szCs w:val="18"/>
        </w:rPr>
        <w:t>://</w:t>
      </w:r>
      <w:r w:rsidRPr="00CF10BE">
        <w:rPr>
          <w:rStyle w:val="Hyperlink"/>
          <w:sz w:val="18"/>
          <w:szCs w:val="18"/>
          <w:lang w:val="en-US"/>
        </w:rPr>
        <w:t>www</w:t>
      </w:r>
      <w:r w:rsidRPr="00CF10BE">
        <w:rPr>
          <w:rStyle w:val="Hyperlink"/>
          <w:sz w:val="18"/>
          <w:szCs w:val="18"/>
        </w:rPr>
        <w:t>.</w:t>
      </w:r>
      <w:r w:rsidRPr="00CF10BE">
        <w:rPr>
          <w:rStyle w:val="Hyperlink"/>
          <w:sz w:val="18"/>
          <w:szCs w:val="18"/>
          <w:lang w:val="en-US"/>
        </w:rPr>
        <w:t>copyright</w:t>
      </w:r>
      <w:r w:rsidRPr="00CF10BE">
        <w:rPr>
          <w:rStyle w:val="Hyperlink"/>
          <w:sz w:val="18"/>
          <w:szCs w:val="18"/>
        </w:rPr>
        <w:t>.</w:t>
      </w:r>
      <w:proofErr w:type="spellStart"/>
      <w:r w:rsidRPr="00CF10BE">
        <w:rPr>
          <w:rStyle w:val="Hyperlink"/>
          <w:sz w:val="18"/>
          <w:szCs w:val="18"/>
          <w:lang w:val="en-US"/>
        </w:rPr>
        <w:t>gov</w:t>
      </w:r>
      <w:proofErr w:type="spellEnd"/>
      <w:r w:rsidRPr="00CF10BE">
        <w:rPr>
          <w:rStyle w:val="Hyperlink"/>
          <w:sz w:val="18"/>
          <w:szCs w:val="18"/>
        </w:rPr>
        <w:t>/</w:t>
      </w:r>
      <w:r w:rsidRPr="00CF10BE">
        <w:rPr>
          <w:rStyle w:val="Hyperlink"/>
          <w:sz w:val="18"/>
          <w:szCs w:val="18"/>
          <w:lang w:val="en-US"/>
        </w:rPr>
        <w:t>title</w:t>
      </w:r>
      <w:r w:rsidRPr="00CF10BE">
        <w:rPr>
          <w:rStyle w:val="Hyperlink"/>
          <w:sz w:val="18"/>
          <w:szCs w:val="18"/>
        </w:rPr>
        <w:t>17/92</w:t>
      </w:r>
      <w:proofErr w:type="spellStart"/>
      <w:r w:rsidRPr="00CF10BE">
        <w:rPr>
          <w:rStyle w:val="Hyperlink"/>
          <w:sz w:val="18"/>
          <w:szCs w:val="18"/>
          <w:lang w:val="en-US"/>
        </w:rPr>
        <w:t>appa</w:t>
      </w:r>
      <w:proofErr w:type="spellEnd"/>
      <w:r w:rsidRPr="00CF10BE">
        <w:rPr>
          <w:rStyle w:val="Hyperlink"/>
          <w:sz w:val="18"/>
          <w:szCs w:val="18"/>
        </w:rPr>
        <w:t>.</w:t>
      </w:r>
      <w:proofErr w:type="spellStart"/>
      <w:r w:rsidRPr="00CF10BE">
        <w:rPr>
          <w:rStyle w:val="Hyperlink"/>
          <w:sz w:val="18"/>
          <w:szCs w:val="18"/>
          <w:lang w:val="en-US"/>
        </w:rPr>
        <w:t>pdf</w:t>
      </w:r>
      <w:proofErr w:type="spellEnd"/>
      <w:r w:rsidR="00E41ECF">
        <w:rPr>
          <w:rStyle w:val="Hyperlink"/>
          <w:sz w:val="18"/>
          <w:szCs w:val="18"/>
          <w:lang w:val="en-US"/>
        </w:rPr>
        <w:fldChar w:fldCharType="end"/>
      </w:r>
      <w:r w:rsidRPr="00CF10BE">
        <w:rPr>
          <w:sz w:val="18"/>
          <w:szCs w:val="18"/>
        </w:rPr>
        <w:t>.</w:t>
      </w:r>
    </w:p>
  </w:footnote>
  <w:footnote w:id="6">
    <w:p w:rsidR="00FB40D2" w:rsidRDefault="00FB40D2" w:rsidP="00181369">
      <w:pPr>
        <w:pStyle w:val="FootnoteText"/>
        <w:tabs>
          <w:tab w:val="left" w:pos="567"/>
        </w:tabs>
      </w:pPr>
      <w:r w:rsidRPr="00CF10BE">
        <w:rPr>
          <w:rStyle w:val="FootnoteReference"/>
          <w:sz w:val="18"/>
          <w:szCs w:val="18"/>
        </w:rPr>
        <w:footnoteRef/>
      </w:r>
      <w:r w:rsidRPr="00CF10BE">
        <w:rPr>
          <w:sz w:val="18"/>
          <w:szCs w:val="18"/>
        </w:rPr>
        <w:t xml:space="preserve"> </w:t>
      </w:r>
      <w:r w:rsidRPr="00CF10BE">
        <w:rPr>
          <w:sz w:val="18"/>
          <w:szCs w:val="18"/>
        </w:rPr>
        <w:tab/>
      </w:r>
      <w:r w:rsidRPr="00CF10BE">
        <w:rPr>
          <w:sz w:val="18"/>
          <w:szCs w:val="18"/>
        </w:rPr>
        <w:t xml:space="preserve">«Стандартные </w:t>
      </w:r>
      <w:r w:rsidRPr="00CF10BE">
        <w:rPr>
          <w:sz w:val="18"/>
          <w:szCs w:val="18"/>
        </w:rPr>
        <w:t xml:space="preserve">технические меры» определяются как «меры, используемые правообладателями для определения и охраны произведений, охраняемых авторским правом, которые были разработаны благодаря достижению широкого консенсуса между правообладателями и поставщиками услуг в результате открытого, справедливого и добровольного процесса с привлечением представителей различных отраслей. Данные меры доступны для всех на разумных и недискриминационных условиях; они не предусматривают каких-либо существенных затрат или нагрузок для поставщиков услуг».         </w:t>
      </w:r>
    </w:p>
  </w:footnote>
  <w:footnote w:id="7">
    <w:p w:rsidR="00FB40D2" w:rsidRDefault="00FB40D2" w:rsidP="00AD038E">
      <w:pPr>
        <w:pStyle w:val="FootnoteText"/>
        <w:tabs>
          <w:tab w:val="left" w:pos="567"/>
        </w:tabs>
      </w:pPr>
      <w:r w:rsidRPr="00CF10BE">
        <w:rPr>
          <w:rStyle w:val="FootnoteReference"/>
          <w:sz w:val="18"/>
          <w:szCs w:val="18"/>
        </w:rPr>
        <w:footnoteRef/>
      </w:r>
      <w:r w:rsidRPr="00CF10BE">
        <w:rPr>
          <w:sz w:val="18"/>
          <w:szCs w:val="18"/>
        </w:rPr>
        <w:t xml:space="preserve"> </w:t>
      </w:r>
      <w:r w:rsidRPr="00CF10BE">
        <w:rPr>
          <w:sz w:val="18"/>
          <w:szCs w:val="18"/>
        </w:rPr>
        <w:tab/>
      </w:r>
      <w:hyperlink r:id="rId2" w:history="1">
        <w:r w:rsidRPr="00CF10BE">
          <w:rPr>
            <w:rStyle w:val="Hyperlink"/>
            <w:sz w:val="18"/>
            <w:szCs w:val="18"/>
            <w:lang w:val="en-US"/>
          </w:rPr>
          <w:t>http</w:t>
        </w:r>
        <w:r w:rsidRPr="00CF10BE">
          <w:rPr>
            <w:rStyle w:val="Hyperlink"/>
            <w:sz w:val="18"/>
            <w:szCs w:val="18"/>
          </w:rPr>
          <w:t>://</w:t>
        </w:r>
        <w:r w:rsidRPr="00CF10BE">
          <w:rPr>
            <w:rStyle w:val="Hyperlink"/>
            <w:sz w:val="18"/>
            <w:szCs w:val="18"/>
            <w:lang w:val="en-US"/>
          </w:rPr>
          <w:t>www</w:t>
        </w:r>
        <w:r w:rsidRPr="00CF10BE">
          <w:rPr>
            <w:rStyle w:val="Hyperlink"/>
            <w:sz w:val="18"/>
            <w:szCs w:val="18"/>
          </w:rPr>
          <w:t>.</w:t>
        </w:r>
        <w:proofErr w:type="spellStart"/>
        <w:r w:rsidRPr="00CF10BE">
          <w:rPr>
            <w:rStyle w:val="Hyperlink"/>
            <w:sz w:val="18"/>
            <w:szCs w:val="18"/>
            <w:lang w:val="en-US"/>
          </w:rPr>
          <w:t>copyrightinformation</w:t>
        </w:r>
        <w:proofErr w:type="spellEnd"/>
        <w:r w:rsidRPr="00CF10BE">
          <w:rPr>
            <w:rStyle w:val="Hyperlink"/>
            <w:sz w:val="18"/>
            <w:szCs w:val="18"/>
          </w:rPr>
          <w:t>.</w:t>
        </w:r>
        <w:r w:rsidRPr="00CF10BE">
          <w:rPr>
            <w:rStyle w:val="Hyperlink"/>
            <w:sz w:val="18"/>
            <w:szCs w:val="18"/>
            <w:lang w:val="en-US"/>
          </w:rPr>
          <w:t>org</w:t>
        </w:r>
        <w:r w:rsidRPr="00CF10BE">
          <w:rPr>
            <w:rStyle w:val="Hyperlink"/>
            <w:sz w:val="18"/>
            <w:szCs w:val="18"/>
          </w:rPr>
          <w:t>/</w:t>
        </w:r>
        <w:r w:rsidRPr="00CF10BE">
          <w:rPr>
            <w:rStyle w:val="Hyperlink"/>
            <w:sz w:val="18"/>
            <w:szCs w:val="18"/>
            <w:lang w:val="en-US"/>
          </w:rPr>
          <w:t>the</w:t>
        </w:r>
        <w:r w:rsidRPr="00CF10BE">
          <w:rPr>
            <w:rStyle w:val="Hyperlink"/>
            <w:sz w:val="18"/>
            <w:szCs w:val="18"/>
          </w:rPr>
          <w:t>-</w:t>
        </w:r>
        <w:r w:rsidRPr="00CF10BE">
          <w:rPr>
            <w:rStyle w:val="Hyperlink"/>
            <w:sz w:val="18"/>
            <w:szCs w:val="18"/>
            <w:lang w:val="en-US"/>
          </w:rPr>
          <w:t>copyright</w:t>
        </w:r>
        <w:r w:rsidRPr="00CF10BE">
          <w:rPr>
            <w:rStyle w:val="Hyperlink"/>
            <w:sz w:val="18"/>
            <w:szCs w:val="18"/>
          </w:rPr>
          <w:t>-</w:t>
        </w:r>
        <w:r w:rsidRPr="00CF10BE">
          <w:rPr>
            <w:rStyle w:val="Hyperlink"/>
            <w:sz w:val="18"/>
            <w:szCs w:val="18"/>
            <w:lang w:val="en-US"/>
          </w:rPr>
          <w:t>alert</w:t>
        </w:r>
        <w:r w:rsidRPr="00CF10BE">
          <w:rPr>
            <w:rStyle w:val="Hyperlink"/>
            <w:sz w:val="18"/>
            <w:szCs w:val="18"/>
          </w:rPr>
          <w:t>-</w:t>
        </w:r>
        <w:r w:rsidRPr="00CF10BE">
          <w:rPr>
            <w:rStyle w:val="Hyperlink"/>
            <w:sz w:val="18"/>
            <w:szCs w:val="18"/>
            <w:lang w:val="en-US"/>
          </w:rPr>
          <w:t>system</w:t>
        </w:r>
        <w:r w:rsidRPr="00CF10BE">
          <w:rPr>
            <w:rStyle w:val="Hyperlink"/>
            <w:sz w:val="18"/>
            <w:szCs w:val="18"/>
          </w:rPr>
          <w:t>/</w:t>
        </w:r>
        <w:r w:rsidRPr="00CF10BE">
          <w:rPr>
            <w:rStyle w:val="Hyperlink"/>
            <w:sz w:val="18"/>
            <w:szCs w:val="18"/>
            <w:lang w:val="en-US"/>
          </w:rPr>
          <w:t>what</w:t>
        </w:r>
        <w:r w:rsidRPr="00CF10BE">
          <w:rPr>
            <w:rStyle w:val="Hyperlink"/>
            <w:sz w:val="18"/>
            <w:szCs w:val="18"/>
          </w:rPr>
          <w:t>-</w:t>
        </w:r>
        <w:r w:rsidRPr="00CF10BE">
          <w:rPr>
            <w:rStyle w:val="Hyperlink"/>
            <w:sz w:val="18"/>
            <w:szCs w:val="18"/>
            <w:lang w:val="en-US"/>
          </w:rPr>
          <w:t>do</w:t>
        </w:r>
        <w:r w:rsidRPr="00CF10BE">
          <w:rPr>
            <w:rStyle w:val="Hyperlink"/>
            <w:sz w:val="18"/>
            <w:szCs w:val="18"/>
          </w:rPr>
          <w:t>-</w:t>
        </w:r>
        <w:proofErr w:type="spellStart"/>
        <w:r w:rsidRPr="00CF10BE">
          <w:rPr>
            <w:rStyle w:val="Hyperlink"/>
            <w:sz w:val="18"/>
            <w:szCs w:val="18"/>
            <w:lang w:val="en-US"/>
          </w:rPr>
          <w:t>i</w:t>
        </w:r>
        <w:proofErr w:type="spellEnd"/>
        <w:r w:rsidRPr="00CF10BE">
          <w:rPr>
            <w:rStyle w:val="Hyperlink"/>
            <w:sz w:val="18"/>
            <w:szCs w:val="18"/>
          </w:rPr>
          <w:t>-</w:t>
        </w:r>
        <w:r w:rsidRPr="00CF10BE">
          <w:rPr>
            <w:rStyle w:val="Hyperlink"/>
            <w:sz w:val="18"/>
            <w:szCs w:val="18"/>
            <w:lang w:val="en-US"/>
          </w:rPr>
          <w:t>do</w:t>
        </w:r>
        <w:r w:rsidRPr="00CF10BE">
          <w:rPr>
            <w:rStyle w:val="Hyperlink"/>
            <w:sz w:val="18"/>
            <w:szCs w:val="18"/>
          </w:rPr>
          <w:t>-</w:t>
        </w:r>
        <w:r w:rsidRPr="00CF10BE">
          <w:rPr>
            <w:rStyle w:val="Hyperlink"/>
            <w:sz w:val="18"/>
            <w:szCs w:val="18"/>
            <w:lang w:val="en-US"/>
          </w:rPr>
          <w:t>if</w:t>
        </w:r>
        <w:r w:rsidRPr="00CF10BE">
          <w:rPr>
            <w:rStyle w:val="Hyperlink"/>
            <w:sz w:val="18"/>
            <w:szCs w:val="18"/>
          </w:rPr>
          <w:t>-</w:t>
        </w:r>
        <w:proofErr w:type="spellStart"/>
        <w:r w:rsidRPr="00CF10BE">
          <w:rPr>
            <w:rStyle w:val="Hyperlink"/>
            <w:sz w:val="18"/>
            <w:szCs w:val="18"/>
            <w:lang w:val="en-US"/>
          </w:rPr>
          <w:t>i</w:t>
        </w:r>
        <w:proofErr w:type="spellEnd"/>
        <w:r w:rsidRPr="00CF10BE">
          <w:rPr>
            <w:rStyle w:val="Hyperlink"/>
            <w:sz w:val="18"/>
            <w:szCs w:val="18"/>
          </w:rPr>
          <w:t>-</w:t>
        </w:r>
        <w:r w:rsidRPr="00CF10BE">
          <w:rPr>
            <w:rStyle w:val="Hyperlink"/>
            <w:sz w:val="18"/>
            <w:szCs w:val="18"/>
            <w:lang w:val="en-US"/>
          </w:rPr>
          <w:t>think</w:t>
        </w:r>
        <w:r w:rsidRPr="00CF10BE">
          <w:rPr>
            <w:rStyle w:val="Hyperlink"/>
            <w:sz w:val="18"/>
            <w:szCs w:val="18"/>
          </w:rPr>
          <w:t>-</w:t>
        </w:r>
        <w:r w:rsidRPr="00CF10BE">
          <w:rPr>
            <w:rStyle w:val="Hyperlink"/>
            <w:sz w:val="18"/>
            <w:szCs w:val="18"/>
            <w:lang w:val="en-US"/>
          </w:rPr>
          <w:t>the</w:t>
        </w:r>
        <w:r w:rsidRPr="00CF10BE">
          <w:rPr>
            <w:rStyle w:val="Hyperlink"/>
            <w:sz w:val="18"/>
            <w:szCs w:val="18"/>
          </w:rPr>
          <w:t>-</w:t>
        </w:r>
        <w:r w:rsidRPr="00CF10BE">
          <w:rPr>
            <w:rStyle w:val="Hyperlink"/>
            <w:sz w:val="18"/>
            <w:szCs w:val="18"/>
            <w:lang w:val="en-US"/>
          </w:rPr>
          <w:t>alert</w:t>
        </w:r>
        <w:r w:rsidRPr="00CF10BE">
          <w:rPr>
            <w:rStyle w:val="Hyperlink"/>
            <w:sz w:val="18"/>
            <w:szCs w:val="18"/>
          </w:rPr>
          <w:t>-</w:t>
        </w:r>
        <w:r w:rsidRPr="00CF10BE">
          <w:rPr>
            <w:rStyle w:val="Hyperlink"/>
            <w:sz w:val="18"/>
            <w:szCs w:val="18"/>
            <w:lang w:val="en-US"/>
          </w:rPr>
          <w:t>was</w:t>
        </w:r>
        <w:r w:rsidRPr="00CF10BE">
          <w:rPr>
            <w:rStyle w:val="Hyperlink"/>
            <w:sz w:val="18"/>
            <w:szCs w:val="18"/>
          </w:rPr>
          <w:t>-</w:t>
        </w:r>
        <w:r w:rsidRPr="00CF10BE">
          <w:rPr>
            <w:rStyle w:val="Hyperlink"/>
            <w:sz w:val="18"/>
            <w:szCs w:val="18"/>
            <w:lang w:val="en-US"/>
          </w:rPr>
          <w:t>wrongly</w:t>
        </w:r>
        <w:r w:rsidRPr="00CF10BE">
          <w:rPr>
            <w:rStyle w:val="Hyperlink"/>
            <w:sz w:val="18"/>
            <w:szCs w:val="18"/>
          </w:rPr>
          <w:t>-</w:t>
        </w:r>
        <w:r w:rsidRPr="00CF10BE">
          <w:rPr>
            <w:rStyle w:val="Hyperlink"/>
            <w:sz w:val="18"/>
            <w:szCs w:val="18"/>
            <w:lang w:val="en-US"/>
          </w:rPr>
          <w:t>sent</w:t>
        </w:r>
        <w:r w:rsidRPr="00CF10BE">
          <w:rPr>
            <w:rStyle w:val="Hyperlink"/>
            <w:sz w:val="18"/>
            <w:szCs w:val="18"/>
          </w:rPr>
          <w:t>/</w:t>
        </w:r>
      </w:hyperlink>
      <w:r w:rsidRPr="00CF10BE">
        <w:t>.</w:t>
      </w:r>
    </w:p>
  </w:footnote>
  <w:footnote w:id="8">
    <w:p w:rsidR="00FB40D2" w:rsidRDefault="00FB40D2" w:rsidP="0098522E">
      <w:pPr>
        <w:pStyle w:val="FootnoteText"/>
        <w:tabs>
          <w:tab w:val="left" w:pos="567"/>
        </w:tabs>
      </w:pPr>
      <w:r w:rsidRPr="00CF10BE">
        <w:rPr>
          <w:rStyle w:val="FootnoteReference"/>
          <w:sz w:val="18"/>
          <w:szCs w:val="18"/>
        </w:rPr>
        <w:footnoteRef/>
      </w:r>
      <w:r w:rsidRPr="00CF10BE">
        <w:rPr>
          <w:sz w:val="18"/>
          <w:szCs w:val="18"/>
        </w:rPr>
        <w:t xml:space="preserve"> </w:t>
      </w:r>
      <w:r w:rsidR="00637521" w:rsidRPr="00CF10BE">
        <w:rPr>
          <w:sz w:val="18"/>
          <w:szCs w:val="18"/>
          <w:lang w:val="en-US"/>
        </w:rPr>
        <w:object w:dxaOrig="2069" w:dyaOrig="1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4.85pt;height:53.85pt" o:ole="">
            <v:imagedata r:id="rId3" o:title=""/>
          </v:shape>
          <o:OLEObject Type="Embed" ProgID="AcroExch.Document.7" ShapeID="_x0000_i1026" DrawAspect="Icon" ObjectID="_1454932135" r:id="rId4"/>
        </w:object>
      </w:r>
      <w:r w:rsidRPr="00CF10BE">
        <w:rPr>
          <w:sz w:val="18"/>
          <w:szCs w:val="18"/>
        </w:rPr>
        <w:t xml:space="preserve"> </w:t>
      </w:r>
    </w:p>
  </w:footnote>
  <w:footnote w:id="9">
    <w:p w:rsidR="00FB40D2" w:rsidRDefault="00FB40D2" w:rsidP="0098522E">
      <w:pPr>
        <w:pStyle w:val="FootnoteText"/>
        <w:tabs>
          <w:tab w:val="left" w:pos="567"/>
        </w:tabs>
      </w:pPr>
      <w:r w:rsidRPr="00CF10BE">
        <w:rPr>
          <w:rStyle w:val="FootnoteReference"/>
          <w:sz w:val="18"/>
          <w:szCs w:val="18"/>
        </w:rPr>
        <w:footnoteRef/>
      </w:r>
      <w:r w:rsidRPr="00CF10BE">
        <w:rPr>
          <w:sz w:val="18"/>
          <w:szCs w:val="18"/>
        </w:rPr>
        <w:t xml:space="preserve"> </w:t>
      </w:r>
      <w:hyperlink r:id="rId5" w:history="1">
        <w:proofErr w:type="gramStart"/>
        <w:r w:rsidRPr="00CF10BE">
          <w:rPr>
            <w:rStyle w:val="Hyperlink"/>
            <w:sz w:val="18"/>
            <w:szCs w:val="18"/>
            <w:lang w:val="en-US"/>
          </w:rPr>
          <w:t>http</w:t>
        </w:r>
        <w:r w:rsidRPr="00CF10BE">
          <w:rPr>
            <w:rStyle w:val="Hyperlink"/>
            <w:sz w:val="18"/>
            <w:szCs w:val="18"/>
          </w:rPr>
          <w:t>://</w:t>
        </w:r>
        <w:r w:rsidRPr="00CF10BE">
          <w:rPr>
            <w:rStyle w:val="Hyperlink"/>
            <w:sz w:val="18"/>
            <w:szCs w:val="18"/>
            <w:lang w:val="en-US"/>
          </w:rPr>
          <w:t>www</w:t>
        </w:r>
        <w:r w:rsidRPr="00CF10BE">
          <w:rPr>
            <w:rStyle w:val="Hyperlink"/>
            <w:sz w:val="18"/>
            <w:szCs w:val="18"/>
          </w:rPr>
          <w:t>.</w:t>
        </w:r>
        <w:r w:rsidRPr="00CF10BE">
          <w:rPr>
            <w:rStyle w:val="Hyperlink"/>
            <w:sz w:val="18"/>
            <w:szCs w:val="18"/>
            <w:lang w:val="en-US"/>
          </w:rPr>
          <w:t>wired</w:t>
        </w:r>
        <w:r w:rsidRPr="00CF10BE">
          <w:rPr>
            <w:rStyle w:val="Hyperlink"/>
            <w:sz w:val="18"/>
            <w:szCs w:val="18"/>
          </w:rPr>
          <w:t>.</w:t>
        </w:r>
        <w:r w:rsidRPr="00CF10BE">
          <w:rPr>
            <w:rStyle w:val="Hyperlink"/>
            <w:sz w:val="18"/>
            <w:szCs w:val="18"/>
            <w:lang w:val="en-US"/>
          </w:rPr>
          <w:t>co</w:t>
        </w:r>
        <w:r w:rsidRPr="00CF10BE">
          <w:rPr>
            <w:rStyle w:val="Hyperlink"/>
            <w:sz w:val="18"/>
            <w:szCs w:val="18"/>
          </w:rPr>
          <w:t>.</w:t>
        </w:r>
        <w:r w:rsidRPr="00CF10BE">
          <w:rPr>
            <w:rStyle w:val="Hyperlink"/>
            <w:sz w:val="18"/>
            <w:szCs w:val="18"/>
            <w:lang w:val="en-US"/>
          </w:rPr>
          <w:t>uk</w:t>
        </w:r>
        <w:r w:rsidRPr="00CF10BE">
          <w:rPr>
            <w:rStyle w:val="Hyperlink"/>
            <w:sz w:val="18"/>
            <w:szCs w:val="18"/>
          </w:rPr>
          <w:t>/</w:t>
        </w:r>
        <w:r w:rsidRPr="00CF10BE">
          <w:rPr>
            <w:rStyle w:val="Hyperlink"/>
            <w:sz w:val="18"/>
            <w:szCs w:val="18"/>
            <w:lang w:val="en-US"/>
          </w:rPr>
          <w:t>news</w:t>
        </w:r>
        <w:r w:rsidRPr="00CF10BE">
          <w:rPr>
            <w:rStyle w:val="Hyperlink"/>
            <w:sz w:val="18"/>
            <w:szCs w:val="18"/>
          </w:rPr>
          <w:t>/</w:t>
        </w:r>
        <w:r w:rsidRPr="00CF10BE">
          <w:rPr>
            <w:rStyle w:val="Hyperlink"/>
            <w:sz w:val="18"/>
            <w:szCs w:val="18"/>
            <w:lang w:val="en-US"/>
          </w:rPr>
          <w:t>archive</w:t>
        </w:r>
        <w:r w:rsidRPr="00CF10BE">
          <w:rPr>
            <w:rStyle w:val="Hyperlink"/>
            <w:sz w:val="18"/>
            <w:szCs w:val="18"/>
          </w:rPr>
          <w:t>/2013-12/12/</w:t>
        </w:r>
        <w:r w:rsidRPr="00CF10BE">
          <w:rPr>
            <w:rStyle w:val="Hyperlink"/>
            <w:sz w:val="18"/>
            <w:szCs w:val="18"/>
            <w:lang w:val="en-US"/>
          </w:rPr>
          <w:t>pipcu</w:t>
        </w:r>
      </w:hyperlink>
      <w:r w:rsidRPr="00CF10BE">
        <w:rPr>
          <w:sz w:val="18"/>
          <w:szCs w:val="18"/>
        </w:rPr>
        <w:t xml:space="preserve">; </w:t>
      </w:r>
      <w:r w:rsidR="00E41ECF">
        <w:fldChar w:fldCharType="begin"/>
      </w:r>
      <w:r w:rsidR="00E41ECF">
        <w:instrText xml:space="preserve"> HYPERLINK "http://musically.com/2013/12/10/city-of-london-polices-operation-creative-targets-ad-sponsored-piracy/" </w:instrText>
      </w:r>
      <w:r w:rsidR="00E41ECF">
        <w:fldChar w:fldCharType="separate"/>
      </w:r>
      <w:proofErr w:type="gramEnd"/>
      <w:r w:rsidRPr="00CF10BE">
        <w:rPr>
          <w:rStyle w:val="Hyperlink"/>
          <w:sz w:val="18"/>
          <w:szCs w:val="18"/>
          <w:lang w:val="en-US"/>
        </w:rPr>
        <w:t>http</w:t>
      </w:r>
      <w:r w:rsidRPr="00CF10BE">
        <w:rPr>
          <w:rStyle w:val="Hyperlink"/>
          <w:sz w:val="18"/>
          <w:szCs w:val="18"/>
        </w:rPr>
        <w:t>://</w:t>
      </w:r>
      <w:r w:rsidRPr="00CF10BE">
        <w:rPr>
          <w:rStyle w:val="Hyperlink"/>
          <w:sz w:val="18"/>
          <w:szCs w:val="18"/>
          <w:lang w:val="en-US"/>
        </w:rPr>
        <w:t>musically</w:t>
      </w:r>
      <w:r w:rsidRPr="00CF10BE">
        <w:rPr>
          <w:rStyle w:val="Hyperlink"/>
          <w:sz w:val="18"/>
          <w:szCs w:val="18"/>
        </w:rPr>
        <w:t>.</w:t>
      </w:r>
      <w:r w:rsidRPr="00CF10BE">
        <w:rPr>
          <w:rStyle w:val="Hyperlink"/>
          <w:sz w:val="18"/>
          <w:szCs w:val="18"/>
          <w:lang w:val="en-US"/>
        </w:rPr>
        <w:t>com</w:t>
      </w:r>
      <w:r w:rsidRPr="00CF10BE">
        <w:rPr>
          <w:rStyle w:val="Hyperlink"/>
          <w:sz w:val="18"/>
          <w:szCs w:val="18"/>
        </w:rPr>
        <w:t>/2013/12/10/</w:t>
      </w:r>
      <w:r w:rsidRPr="00CF10BE">
        <w:rPr>
          <w:rStyle w:val="Hyperlink"/>
          <w:sz w:val="18"/>
          <w:szCs w:val="18"/>
          <w:lang w:val="en-US"/>
        </w:rPr>
        <w:t>city</w:t>
      </w:r>
      <w:r w:rsidRPr="00CF10BE">
        <w:rPr>
          <w:rStyle w:val="Hyperlink"/>
          <w:sz w:val="18"/>
          <w:szCs w:val="18"/>
        </w:rPr>
        <w:t>-</w:t>
      </w:r>
      <w:r w:rsidRPr="00CF10BE">
        <w:rPr>
          <w:rStyle w:val="Hyperlink"/>
          <w:sz w:val="18"/>
          <w:szCs w:val="18"/>
          <w:lang w:val="en-US"/>
        </w:rPr>
        <w:t>of</w:t>
      </w:r>
      <w:r w:rsidRPr="00CF10BE">
        <w:rPr>
          <w:rStyle w:val="Hyperlink"/>
          <w:sz w:val="18"/>
          <w:szCs w:val="18"/>
        </w:rPr>
        <w:t>-</w:t>
      </w:r>
      <w:r w:rsidRPr="00CF10BE">
        <w:rPr>
          <w:rStyle w:val="Hyperlink"/>
          <w:sz w:val="18"/>
          <w:szCs w:val="18"/>
          <w:lang w:val="en-US"/>
        </w:rPr>
        <w:t>london</w:t>
      </w:r>
      <w:r w:rsidRPr="00CF10BE">
        <w:rPr>
          <w:rStyle w:val="Hyperlink"/>
          <w:sz w:val="18"/>
          <w:szCs w:val="18"/>
        </w:rPr>
        <w:t>-</w:t>
      </w:r>
      <w:r w:rsidRPr="00CF10BE">
        <w:rPr>
          <w:rStyle w:val="Hyperlink"/>
          <w:sz w:val="18"/>
          <w:szCs w:val="18"/>
          <w:lang w:val="en-US"/>
        </w:rPr>
        <w:t>polices</w:t>
      </w:r>
      <w:r w:rsidRPr="00CF10BE">
        <w:rPr>
          <w:rStyle w:val="Hyperlink"/>
          <w:sz w:val="18"/>
          <w:szCs w:val="18"/>
        </w:rPr>
        <w:t>-</w:t>
      </w:r>
      <w:r w:rsidRPr="00CF10BE">
        <w:rPr>
          <w:rStyle w:val="Hyperlink"/>
          <w:sz w:val="18"/>
          <w:szCs w:val="18"/>
          <w:lang w:val="en-US"/>
        </w:rPr>
        <w:t>operation</w:t>
      </w:r>
      <w:r w:rsidRPr="00CF10BE">
        <w:rPr>
          <w:rStyle w:val="Hyperlink"/>
          <w:sz w:val="18"/>
          <w:szCs w:val="18"/>
        </w:rPr>
        <w:t>-</w:t>
      </w:r>
      <w:r w:rsidRPr="00CF10BE">
        <w:rPr>
          <w:rStyle w:val="Hyperlink"/>
          <w:sz w:val="18"/>
          <w:szCs w:val="18"/>
          <w:lang w:val="en-US"/>
        </w:rPr>
        <w:t>creative</w:t>
      </w:r>
      <w:r w:rsidRPr="00CF10BE">
        <w:rPr>
          <w:rStyle w:val="Hyperlink"/>
          <w:sz w:val="18"/>
          <w:szCs w:val="18"/>
        </w:rPr>
        <w:t>-</w:t>
      </w:r>
      <w:r w:rsidRPr="00CF10BE">
        <w:rPr>
          <w:rStyle w:val="Hyperlink"/>
          <w:sz w:val="18"/>
          <w:szCs w:val="18"/>
          <w:lang w:val="en-US"/>
        </w:rPr>
        <w:t>targets</w:t>
      </w:r>
      <w:r w:rsidRPr="00CF10BE">
        <w:rPr>
          <w:rStyle w:val="Hyperlink"/>
          <w:sz w:val="18"/>
          <w:szCs w:val="18"/>
        </w:rPr>
        <w:t>-</w:t>
      </w:r>
      <w:r w:rsidRPr="00CF10BE">
        <w:rPr>
          <w:rStyle w:val="Hyperlink"/>
          <w:sz w:val="18"/>
          <w:szCs w:val="18"/>
          <w:lang w:val="en-US"/>
        </w:rPr>
        <w:t>ad</w:t>
      </w:r>
      <w:r w:rsidRPr="00CF10BE">
        <w:rPr>
          <w:rStyle w:val="Hyperlink"/>
          <w:sz w:val="18"/>
          <w:szCs w:val="18"/>
        </w:rPr>
        <w:t>-</w:t>
      </w:r>
      <w:r w:rsidRPr="00CF10BE">
        <w:rPr>
          <w:rStyle w:val="Hyperlink"/>
          <w:sz w:val="18"/>
          <w:szCs w:val="18"/>
          <w:lang w:val="en-US"/>
        </w:rPr>
        <w:t>sponsored</w:t>
      </w:r>
      <w:r w:rsidRPr="00CF10BE">
        <w:rPr>
          <w:rStyle w:val="Hyperlink"/>
          <w:sz w:val="18"/>
          <w:szCs w:val="18"/>
        </w:rPr>
        <w:t>-</w:t>
      </w:r>
      <w:r w:rsidRPr="00CF10BE">
        <w:rPr>
          <w:rStyle w:val="Hyperlink"/>
          <w:sz w:val="18"/>
          <w:szCs w:val="18"/>
          <w:lang w:val="en-US"/>
        </w:rPr>
        <w:t>piracy</w:t>
      </w:r>
      <w:r w:rsidRPr="00CF10BE">
        <w:rPr>
          <w:rStyle w:val="Hyperlink"/>
          <w:sz w:val="18"/>
          <w:szCs w:val="18"/>
        </w:rPr>
        <w:t>/</w:t>
      </w:r>
      <w:proofErr w:type="gramStart"/>
      <w:r w:rsidR="00E41ECF">
        <w:rPr>
          <w:rStyle w:val="Hyperlink"/>
          <w:sz w:val="18"/>
          <w:szCs w:val="18"/>
        </w:rPr>
        <w:fldChar w:fldCharType="end"/>
      </w:r>
      <w:r w:rsidRPr="00CF10BE">
        <w:rPr>
          <w:rStyle w:val="Hyperlink"/>
          <w:sz w:val="18"/>
          <w:szCs w:val="18"/>
        </w:rPr>
        <w:t>.</w:t>
      </w:r>
      <w:proofErr w:type="gramEnd"/>
    </w:p>
  </w:footnote>
  <w:footnote w:id="10">
    <w:p w:rsidR="00FB40D2" w:rsidRDefault="00FB40D2" w:rsidP="00E743C0">
      <w:pPr>
        <w:pStyle w:val="FootnoteText"/>
        <w:tabs>
          <w:tab w:val="left" w:pos="567"/>
        </w:tabs>
      </w:pPr>
      <w:r>
        <w:rPr>
          <w:rStyle w:val="FootnoteReference"/>
        </w:rPr>
        <w:footnoteRef/>
      </w:r>
      <w:r w:rsidRPr="00CF10BE">
        <w:t xml:space="preserve"> </w:t>
      </w:r>
      <w:r w:rsidRPr="00CF10BE">
        <w:tab/>
      </w:r>
      <w:hyperlink r:id="rId6" w:history="1">
        <w:r w:rsidRPr="00CF10BE">
          <w:rPr>
            <w:rStyle w:val="Hyperlink"/>
            <w:sz w:val="18"/>
            <w:szCs w:val="18"/>
            <w:lang w:val="en-GB"/>
          </w:rPr>
          <w:t>http</w:t>
        </w:r>
        <w:r w:rsidRPr="00CF10BE">
          <w:rPr>
            <w:rStyle w:val="Hyperlink"/>
            <w:sz w:val="18"/>
            <w:szCs w:val="18"/>
          </w:rPr>
          <w:t>://</w:t>
        </w:r>
        <w:r w:rsidRPr="00CF10BE">
          <w:rPr>
            <w:rStyle w:val="Hyperlink"/>
            <w:sz w:val="18"/>
            <w:szCs w:val="18"/>
            <w:lang w:val="en-GB"/>
          </w:rPr>
          <w:t>www</w:t>
        </w:r>
        <w:r w:rsidRPr="00CF10BE">
          <w:rPr>
            <w:rStyle w:val="Hyperlink"/>
            <w:sz w:val="18"/>
            <w:szCs w:val="18"/>
          </w:rPr>
          <w:t>.</w:t>
        </w:r>
        <w:proofErr w:type="spellStart"/>
        <w:r w:rsidRPr="00CF10BE">
          <w:rPr>
            <w:rStyle w:val="Hyperlink"/>
            <w:sz w:val="18"/>
            <w:szCs w:val="18"/>
            <w:lang w:val="en-GB"/>
          </w:rPr>
          <w:t>iabuk</w:t>
        </w:r>
        <w:proofErr w:type="spellEnd"/>
        <w:r w:rsidRPr="00CF10BE">
          <w:rPr>
            <w:rStyle w:val="Hyperlink"/>
            <w:sz w:val="18"/>
            <w:szCs w:val="18"/>
          </w:rPr>
          <w:t>.</w:t>
        </w:r>
        <w:r w:rsidRPr="00CF10BE">
          <w:rPr>
            <w:rStyle w:val="Hyperlink"/>
            <w:sz w:val="18"/>
            <w:szCs w:val="18"/>
            <w:lang w:val="en-GB"/>
          </w:rPr>
          <w:t>net</w:t>
        </w:r>
        <w:r w:rsidRPr="00CF10BE">
          <w:rPr>
            <w:rStyle w:val="Hyperlink"/>
            <w:sz w:val="18"/>
            <w:szCs w:val="18"/>
          </w:rPr>
          <w:t>/</w:t>
        </w:r>
        <w:r w:rsidRPr="00CF10BE">
          <w:rPr>
            <w:rStyle w:val="Hyperlink"/>
            <w:sz w:val="18"/>
            <w:szCs w:val="18"/>
            <w:lang w:val="en-GB"/>
          </w:rPr>
          <w:t>about</w:t>
        </w:r>
        <w:r w:rsidRPr="00CF10BE">
          <w:rPr>
            <w:rStyle w:val="Hyperlink"/>
            <w:sz w:val="18"/>
            <w:szCs w:val="18"/>
          </w:rPr>
          <w:t>/</w:t>
        </w:r>
        <w:r w:rsidRPr="00CF10BE">
          <w:rPr>
            <w:rStyle w:val="Hyperlink"/>
            <w:sz w:val="18"/>
            <w:szCs w:val="18"/>
            <w:lang w:val="en-GB"/>
          </w:rPr>
          <w:t>press</w:t>
        </w:r>
        <w:r w:rsidRPr="00CF10BE">
          <w:rPr>
            <w:rStyle w:val="Hyperlink"/>
            <w:sz w:val="18"/>
            <w:szCs w:val="18"/>
          </w:rPr>
          <w:t>/</w:t>
        </w:r>
        <w:r w:rsidRPr="00CF10BE">
          <w:rPr>
            <w:rStyle w:val="Hyperlink"/>
            <w:sz w:val="18"/>
            <w:szCs w:val="18"/>
            <w:lang w:val="en-GB"/>
          </w:rPr>
          <w:t>archive</w:t>
        </w:r>
        <w:r w:rsidRPr="00CF10BE">
          <w:rPr>
            <w:rStyle w:val="Hyperlink"/>
            <w:sz w:val="18"/>
            <w:szCs w:val="18"/>
          </w:rPr>
          <w:t>/</w:t>
        </w:r>
        <w:proofErr w:type="spellStart"/>
        <w:r w:rsidRPr="00CF10BE">
          <w:rPr>
            <w:rStyle w:val="Hyperlink"/>
            <w:sz w:val="18"/>
            <w:szCs w:val="18"/>
            <w:lang w:val="en-GB"/>
          </w:rPr>
          <w:t>dtsg</w:t>
        </w:r>
        <w:proofErr w:type="spellEnd"/>
        <w:r w:rsidRPr="00CF10BE">
          <w:rPr>
            <w:rStyle w:val="Hyperlink"/>
            <w:sz w:val="18"/>
            <w:szCs w:val="18"/>
          </w:rPr>
          <w:t>-</w:t>
        </w:r>
        <w:r w:rsidRPr="00CF10BE">
          <w:rPr>
            <w:rStyle w:val="Hyperlink"/>
            <w:sz w:val="18"/>
            <w:szCs w:val="18"/>
            <w:lang w:val="en-GB"/>
          </w:rPr>
          <w:t>launches</w:t>
        </w:r>
        <w:r w:rsidRPr="00CF10BE">
          <w:rPr>
            <w:rStyle w:val="Hyperlink"/>
            <w:sz w:val="18"/>
            <w:szCs w:val="18"/>
          </w:rPr>
          <w:t>-</w:t>
        </w:r>
        <w:proofErr w:type="spellStart"/>
        <w:r w:rsidRPr="00CF10BE">
          <w:rPr>
            <w:rStyle w:val="Hyperlink"/>
            <w:sz w:val="18"/>
            <w:szCs w:val="18"/>
            <w:lang w:val="en-GB"/>
          </w:rPr>
          <w:t>uk</w:t>
        </w:r>
        <w:proofErr w:type="spellEnd"/>
        <w:r w:rsidRPr="00CF10BE">
          <w:rPr>
            <w:rStyle w:val="Hyperlink"/>
            <w:sz w:val="18"/>
            <w:szCs w:val="18"/>
          </w:rPr>
          <w:t>-</w:t>
        </w:r>
        <w:r w:rsidRPr="00CF10BE">
          <w:rPr>
            <w:rStyle w:val="Hyperlink"/>
            <w:sz w:val="18"/>
            <w:szCs w:val="18"/>
            <w:lang w:val="en-GB"/>
          </w:rPr>
          <w:t>good</w:t>
        </w:r>
        <w:r w:rsidRPr="00CF10BE">
          <w:rPr>
            <w:rStyle w:val="Hyperlink"/>
            <w:sz w:val="18"/>
            <w:szCs w:val="18"/>
          </w:rPr>
          <w:t>-</w:t>
        </w:r>
        <w:r w:rsidRPr="00CF10BE">
          <w:rPr>
            <w:rStyle w:val="Hyperlink"/>
            <w:sz w:val="18"/>
            <w:szCs w:val="18"/>
            <w:lang w:val="en-GB"/>
          </w:rPr>
          <w:t>practice</w:t>
        </w:r>
        <w:r w:rsidRPr="00CF10BE">
          <w:rPr>
            <w:rStyle w:val="Hyperlink"/>
            <w:sz w:val="18"/>
            <w:szCs w:val="18"/>
          </w:rPr>
          <w:t>-</w:t>
        </w:r>
        <w:r w:rsidRPr="00CF10BE">
          <w:rPr>
            <w:rStyle w:val="Hyperlink"/>
            <w:sz w:val="18"/>
            <w:szCs w:val="18"/>
            <w:lang w:val="en-GB"/>
          </w:rPr>
          <w:t>principles</w:t>
        </w:r>
      </w:hyperlink>
      <w:r w:rsidRPr="00CF10BE">
        <w:rPr>
          <w:sz w:val="18"/>
          <w:szCs w:val="18"/>
        </w:rPr>
        <w:t xml:space="preserve"> </w:t>
      </w:r>
    </w:p>
  </w:footnote>
  <w:footnote w:id="11">
    <w:p w:rsidR="00637521" w:rsidRPr="00637521" w:rsidRDefault="00637521" w:rsidP="00FB7F5F">
      <w:pPr>
        <w:pStyle w:val="FootnoteText"/>
        <w:tabs>
          <w:tab w:val="left" w:pos="567"/>
        </w:tabs>
      </w:pPr>
      <w:r>
        <w:rPr>
          <w:rStyle w:val="FootnoteReference"/>
        </w:rPr>
        <w:footnoteRef/>
      </w:r>
      <w:r w:rsidRPr="00637521">
        <w:tab/>
      </w:r>
      <w:hyperlink r:id="rId7" w:anchor="%40%3F_afrWindowId%3D1aadgpu9fg_1%26_afrLoop%3D621069334666245%26_afrWindowMode%3D0%26_adf.ctrl-state%3D1aadgpu9fg_51" w:history="1">
        <w:r w:rsidRPr="00BE0DC1">
          <w:rPr>
            <w:rStyle w:val="Hyperlink"/>
            <w:rFonts w:cs="Arial"/>
            <w:sz w:val="18"/>
            <w:szCs w:val="18"/>
            <w:lang w:val="en-US"/>
          </w:rPr>
          <w:t>https</w:t>
        </w:r>
        <w:r w:rsidRPr="00BE0DC1">
          <w:rPr>
            <w:rStyle w:val="Hyperlink"/>
            <w:rFonts w:cs="Arial"/>
            <w:sz w:val="18"/>
            <w:szCs w:val="18"/>
          </w:rPr>
          <w:t>://</w:t>
        </w:r>
        <w:r w:rsidRPr="00BE0DC1">
          <w:rPr>
            <w:rStyle w:val="Hyperlink"/>
            <w:rFonts w:cs="Arial"/>
            <w:sz w:val="18"/>
            <w:szCs w:val="18"/>
            <w:lang w:val="en-US"/>
          </w:rPr>
          <w:t>www</w:t>
        </w:r>
        <w:r w:rsidRPr="00BE0DC1">
          <w:rPr>
            <w:rStyle w:val="Hyperlink"/>
            <w:rFonts w:cs="Arial"/>
            <w:sz w:val="18"/>
            <w:szCs w:val="18"/>
          </w:rPr>
          <w:t>.</w:t>
        </w:r>
        <w:proofErr w:type="spellStart"/>
        <w:r w:rsidRPr="00BE0DC1">
          <w:rPr>
            <w:rStyle w:val="Hyperlink"/>
            <w:rFonts w:cs="Arial"/>
            <w:sz w:val="18"/>
            <w:szCs w:val="18"/>
            <w:lang w:val="en-US"/>
          </w:rPr>
          <w:t>adr</w:t>
        </w:r>
        <w:proofErr w:type="spellEnd"/>
        <w:r w:rsidRPr="00BE0DC1">
          <w:rPr>
            <w:rStyle w:val="Hyperlink"/>
            <w:rFonts w:cs="Arial"/>
            <w:sz w:val="18"/>
            <w:szCs w:val="18"/>
          </w:rPr>
          <w:t>.</w:t>
        </w:r>
        <w:r w:rsidRPr="00BE0DC1">
          <w:rPr>
            <w:rStyle w:val="Hyperlink"/>
            <w:rFonts w:cs="Arial"/>
            <w:sz w:val="18"/>
            <w:szCs w:val="18"/>
            <w:lang w:val="en-US"/>
          </w:rPr>
          <w:t>org</w:t>
        </w:r>
        <w:r w:rsidRPr="00BE0DC1">
          <w:rPr>
            <w:rStyle w:val="Hyperlink"/>
            <w:rFonts w:cs="Arial"/>
            <w:sz w:val="18"/>
            <w:szCs w:val="18"/>
          </w:rPr>
          <w:t>/</w:t>
        </w:r>
        <w:proofErr w:type="spellStart"/>
        <w:r w:rsidRPr="00BE0DC1">
          <w:rPr>
            <w:rStyle w:val="Hyperlink"/>
            <w:rFonts w:cs="Arial"/>
            <w:sz w:val="18"/>
            <w:szCs w:val="18"/>
            <w:lang w:val="en-US"/>
          </w:rPr>
          <w:t>aaa</w:t>
        </w:r>
        <w:proofErr w:type="spellEnd"/>
        <w:r w:rsidRPr="00BE0DC1">
          <w:rPr>
            <w:rStyle w:val="Hyperlink"/>
            <w:rFonts w:cs="Arial"/>
            <w:sz w:val="18"/>
            <w:szCs w:val="18"/>
          </w:rPr>
          <w:t>/</w:t>
        </w:r>
        <w:r w:rsidRPr="00BE0DC1">
          <w:rPr>
            <w:rStyle w:val="Hyperlink"/>
            <w:rFonts w:cs="Arial"/>
            <w:sz w:val="18"/>
            <w:szCs w:val="18"/>
            <w:lang w:val="en-US"/>
          </w:rPr>
          <w:t>faces</w:t>
        </w:r>
        <w:r w:rsidRPr="00BE0DC1">
          <w:rPr>
            <w:rStyle w:val="Hyperlink"/>
            <w:rFonts w:cs="Arial"/>
            <w:sz w:val="18"/>
            <w:szCs w:val="18"/>
          </w:rPr>
          <w:t>/</w:t>
        </w:r>
        <w:r w:rsidRPr="00BE0DC1">
          <w:rPr>
            <w:rStyle w:val="Hyperlink"/>
            <w:rFonts w:cs="Arial"/>
            <w:sz w:val="18"/>
            <w:szCs w:val="18"/>
            <w:lang w:val="en-US"/>
          </w:rPr>
          <w:t>s</w:t>
        </w:r>
        <w:r w:rsidRPr="00BE0DC1">
          <w:rPr>
            <w:rStyle w:val="Hyperlink"/>
            <w:rFonts w:cs="Arial"/>
            <w:sz w:val="18"/>
            <w:szCs w:val="18"/>
          </w:rPr>
          <w:t>/</w:t>
        </w:r>
        <w:r w:rsidRPr="00BE0DC1">
          <w:rPr>
            <w:rStyle w:val="Hyperlink"/>
            <w:rFonts w:cs="Arial"/>
            <w:sz w:val="18"/>
            <w:szCs w:val="18"/>
            <w:lang w:val="en-US"/>
          </w:rPr>
          <w:t>about</w:t>
        </w:r>
        <w:r w:rsidRPr="00BE0DC1">
          <w:rPr>
            <w:rStyle w:val="Hyperlink"/>
            <w:rFonts w:cs="Arial"/>
            <w:sz w:val="18"/>
            <w:szCs w:val="18"/>
          </w:rPr>
          <w:t>?_</w:t>
        </w:r>
        <w:proofErr w:type="spellStart"/>
        <w:r w:rsidRPr="00BE0DC1">
          <w:rPr>
            <w:rStyle w:val="Hyperlink"/>
            <w:rFonts w:cs="Arial"/>
            <w:sz w:val="18"/>
            <w:szCs w:val="18"/>
            <w:lang w:val="en-US"/>
          </w:rPr>
          <w:t>afrLoop</w:t>
        </w:r>
        <w:proofErr w:type="spellEnd"/>
        <w:r w:rsidRPr="00BE0DC1">
          <w:rPr>
            <w:rStyle w:val="Hyperlink"/>
            <w:rFonts w:cs="Arial"/>
            <w:sz w:val="18"/>
            <w:szCs w:val="18"/>
          </w:rPr>
          <w:t>=621069334666245&amp;_</w:t>
        </w:r>
        <w:proofErr w:type="spellStart"/>
        <w:r w:rsidRPr="00BE0DC1">
          <w:rPr>
            <w:rStyle w:val="Hyperlink"/>
            <w:rFonts w:cs="Arial"/>
            <w:sz w:val="18"/>
            <w:szCs w:val="18"/>
            <w:lang w:val="en-US"/>
          </w:rPr>
          <w:t>afrWindowMode</w:t>
        </w:r>
        <w:proofErr w:type="spellEnd"/>
        <w:r w:rsidRPr="00BE0DC1">
          <w:rPr>
            <w:rStyle w:val="Hyperlink"/>
            <w:rFonts w:cs="Arial"/>
            <w:sz w:val="18"/>
            <w:szCs w:val="18"/>
          </w:rPr>
          <w:t>=0&amp;_</w:t>
        </w:r>
        <w:proofErr w:type="spellStart"/>
        <w:r w:rsidRPr="00BE0DC1">
          <w:rPr>
            <w:rStyle w:val="Hyperlink"/>
            <w:rFonts w:cs="Arial"/>
            <w:sz w:val="18"/>
            <w:szCs w:val="18"/>
            <w:lang w:val="en-US"/>
          </w:rPr>
          <w:t>afrWindowId</w:t>
        </w:r>
        <w:proofErr w:type="spellEnd"/>
        <w:r w:rsidRPr="00BE0DC1">
          <w:rPr>
            <w:rStyle w:val="Hyperlink"/>
            <w:rFonts w:cs="Arial"/>
            <w:sz w:val="18"/>
            <w:szCs w:val="18"/>
          </w:rPr>
          <w:t>=1</w:t>
        </w:r>
        <w:proofErr w:type="spellStart"/>
        <w:r w:rsidRPr="00BE0DC1">
          <w:rPr>
            <w:rStyle w:val="Hyperlink"/>
            <w:rFonts w:cs="Arial"/>
            <w:sz w:val="18"/>
            <w:szCs w:val="18"/>
            <w:lang w:val="en-US"/>
          </w:rPr>
          <w:t>aadgpu</w:t>
        </w:r>
        <w:proofErr w:type="spellEnd"/>
        <w:r w:rsidRPr="00BE0DC1">
          <w:rPr>
            <w:rStyle w:val="Hyperlink"/>
            <w:rFonts w:cs="Arial"/>
            <w:sz w:val="18"/>
            <w:szCs w:val="18"/>
          </w:rPr>
          <w:t>9</w:t>
        </w:r>
        <w:proofErr w:type="spellStart"/>
        <w:r w:rsidRPr="00BE0DC1">
          <w:rPr>
            <w:rStyle w:val="Hyperlink"/>
            <w:rFonts w:cs="Arial"/>
            <w:sz w:val="18"/>
            <w:szCs w:val="18"/>
            <w:lang w:val="en-US"/>
          </w:rPr>
          <w:t>fg</w:t>
        </w:r>
        <w:proofErr w:type="spellEnd"/>
        <w:r w:rsidRPr="00BE0DC1">
          <w:rPr>
            <w:rStyle w:val="Hyperlink"/>
            <w:rFonts w:cs="Arial"/>
            <w:sz w:val="18"/>
            <w:szCs w:val="18"/>
          </w:rPr>
          <w:t>_1#%40%3</w:t>
        </w:r>
        <w:r w:rsidRPr="00BE0DC1">
          <w:rPr>
            <w:rStyle w:val="Hyperlink"/>
            <w:rFonts w:cs="Arial"/>
            <w:sz w:val="18"/>
            <w:szCs w:val="18"/>
            <w:lang w:val="en-US"/>
          </w:rPr>
          <w:t>F</w:t>
        </w:r>
        <w:r w:rsidRPr="00BE0DC1">
          <w:rPr>
            <w:rStyle w:val="Hyperlink"/>
            <w:rFonts w:cs="Arial"/>
            <w:sz w:val="18"/>
            <w:szCs w:val="18"/>
          </w:rPr>
          <w:t>_</w:t>
        </w:r>
        <w:proofErr w:type="spellStart"/>
        <w:r w:rsidRPr="00BE0DC1">
          <w:rPr>
            <w:rStyle w:val="Hyperlink"/>
            <w:rFonts w:cs="Arial"/>
            <w:sz w:val="18"/>
            <w:szCs w:val="18"/>
            <w:lang w:val="en-US"/>
          </w:rPr>
          <w:t>afrWindowId</w:t>
        </w:r>
        <w:proofErr w:type="spellEnd"/>
        <w:r w:rsidRPr="00BE0DC1">
          <w:rPr>
            <w:rStyle w:val="Hyperlink"/>
            <w:rFonts w:cs="Arial"/>
            <w:sz w:val="18"/>
            <w:szCs w:val="18"/>
          </w:rPr>
          <w:t>%3</w:t>
        </w:r>
        <w:r w:rsidRPr="00BE0DC1">
          <w:rPr>
            <w:rStyle w:val="Hyperlink"/>
            <w:rFonts w:cs="Arial"/>
            <w:sz w:val="18"/>
            <w:szCs w:val="18"/>
            <w:lang w:val="en-US"/>
          </w:rPr>
          <w:t>D</w:t>
        </w:r>
        <w:r w:rsidRPr="00BE0DC1">
          <w:rPr>
            <w:rStyle w:val="Hyperlink"/>
            <w:rFonts w:cs="Arial"/>
            <w:sz w:val="18"/>
            <w:szCs w:val="18"/>
          </w:rPr>
          <w:t>1</w:t>
        </w:r>
        <w:proofErr w:type="spellStart"/>
        <w:r w:rsidRPr="00BE0DC1">
          <w:rPr>
            <w:rStyle w:val="Hyperlink"/>
            <w:rFonts w:cs="Arial"/>
            <w:sz w:val="18"/>
            <w:szCs w:val="18"/>
            <w:lang w:val="en-US"/>
          </w:rPr>
          <w:t>aadgpu</w:t>
        </w:r>
        <w:proofErr w:type="spellEnd"/>
        <w:r w:rsidRPr="00BE0DC1">
          <w:rPr>
            <w:rStyle w:val="Hyperlink"/>
            <w:rFonts w:cs="Arial"/>
            <w:sz w:val="18"/>
            <w:szCs w:val="18"/>
          </w:rPr>
          <w:t>9</w:t>
        </w:r>
        <w:proofErr w:type="spellStart"/>
        <w:r w:rsidRPr="00BE0DC1">
          <w:rPr>
            <w:rStyle w:val="Hyperlink"/>
            <w:rFonts w:cs="Arial"/>
            <w:sz w:val="18"/>
            <w:szCs w:val="18"/>
            <w:lang w:val="en-US"/>
          </w:rPr>
          <w:t>fg</w:t>
        </w:r>
        <w:proofErr w:type="spellEnd"/>
        <w:r w:rsidRPr="00BE0DC1">
          <w:rPr>
            <w:rStyle w:val="Hyperlink"/>
            <w:rFonts w:cs="Arial"/>
            <w:sz w:val="18"/>
            <w:szCs w:val="18"/>
          </w:rPr>
          <w:t>_1%26_</w:t>
        </w:r>
        <w:proofErr w:type="spellStart"/>
        <w:r w:rsidRPr="00BE0DC1">
          <w:rPr>
            <w:rStyle w:val="Hyperlink"/>
            <w:rFonts w:cs="Arial"/>
            <w:sz w:val="18"/>
            <w:szCs w:val="18"/>
            <w:lang w:val="en-US"/>
          </w:rPr>
          <w:t>afrLoop</w:t>
        </w:r>
        <w:proofErr w:type="spellEnd"/>
        <w:r w:rsidRPr="00BE0DC1">
          <w:rPr>
            <w:rStyle w:val="Hyperlink"/>
            <w:rFonts w:cs="Arial"/>
            <w:sz w:val="18"/>
            <w:szCs w:val="18"/>
          </w:rPr>
          <w:t>%3</w:t>
        </w:r>
        <w:r w:rsidRPr="00BE0DC1">
          <w:rPr>
            <w:rStyle w:val="Hyperlink"/>
            <w:rFonts w:cs="Arial"/>
            <w:sz w:val="18"/>
            <w:szCs w:val="18"/>
            <w:lang w:val="en-US"/>
          </w:rPr>
          <w:t>D</w:t>
        </w:r>
        <w:r w:rsidRPr="00BE0DC1">
          <w:rPr>
            <w:rStyle w:val="Hyperlink"/>
            <w:rFonts w:cs="Arial"/>
            <w:sz w:val="18"/>
            <w:szCs w:val="18"/>
          </w:rPr>
          <w:t>621069334666245%26_</w:t>
        </w:r>
        <w:proofErr w:type="spellStart"/>
        <w:r w:rsidRPr="00BE0DC1">
          <w:rPr>
            <w:rStyle w:val="Hyperlink"/>
            <w:rFonts w:cs="Arial"/>
            <w:sz w:val="18"/>
            <w:szCs w:val="18"/>
            <w:lang w:val="en-US"/>
          </w:rPr>
          <w:t>afrWindowMode</w:t>
        </w:r>
        <w:proofErr w:type="spellEnd"/>
        <w:r w:rsidRPr="00BE0DC1">
          <w:rPr>
            <w:rStyle w:val="Hyperlink"/>
            <w:rFonts w:cs="Arial"/>
            <w:sz w:val="18"/>
            <w:szCs w:val="18"/>
          </w:rPr>
          <w:t>%3</w:t>
        </w:r>
        <w:r w:rsidRPr="00BE0DC1">
          <w:rPr>
            <w:rStyle w:val="Hyperlink"/>
            <w:rFonts w:cs="Arial"/>
            <w:sz w:val="18"/>
            <w:szCs w:val="18"/>
            <w:lang w:val="en-US"/>
          </w:rPr>
          <w:t>D</w:t>
        </w:r>
        <w:r w:rsidRPr="00BE0DC1">
          <w:rPr>
            <w:rStyle w:val="Hyperlink"/>
            <w:rFonts w:cs="Arial"/>
            <w:sz w:val="18"/>
            <w:szCs w:val="18"/>
          </w:rPr>
          <w:t>0%26_</w:t>
        </w:r>
        <w:proofErr w:type="spellStart"/>
        <w:r w:rsidRPr="00BE0DC1">
          <w:rPr>
            <w:rStyle w:val="Hyperlink"/>
            <w:rFonts w:cs="Arial"/>
            <w:sz w:val="18"/>
            <w:szCs w:val="18"/>
            <w:lang w:val="en-US"/>
          </w:rPr>
          <w:t>adf</w:t>
        </w:r>
        <w:proofErr w:type="spellEnd"/>
        <w:r w:rsidRPr="00BE0DC1">
          <w:rPr>
            <w:rStyle w:val="Hyperlink"/>
            <w:rFonts w:cs="Arial"/>
            <w:sz w:val="18"/>
            <w:szCs w:val="18"/>
          </w:rPr>
          <w:t>.</w:t>
        </w:r>
        <w:r w:rsidRPr="00BE0DC1">
          <w:rPr>
            <w:rStyle w:val="Hyperlink"/>
            <w:rFonts w:cs="Arial"/>
            <w:sz w:val="18"/>
            <w:szCs w:val="18"/>
            <w:lang w:val="en-US"/>
          </w:rPr>
          <w:t>ctrl</w:t>
        </w:r>
        <w:r w:rsidRPr="00BE0DC1">
          <w:rPr>
            <w:rStyle w:val="Hyperlink"/>
            <w:rFonts w:cs="Arial"/>
            <w:sz w:val="18"/>
            <w:szCs w:val="18"/>
          </w:rPr>
          <w:t>-</w:t>
        </w:r>
        <w:r w:rsidRPr="00BE0DC1">
          <w:rPr>
            <w:rStyle w:val="Hyperlink"/>
            <w:rFonts w:cs="Arial"/>
            <w:sz w:val="18"/>
            <w:szCs w:val="18"/>
            <w:lang w:val="en-US"/>
          </w:rPr>
          <w:t>state</w:t>
        </w:r>
        <w:r w:rsidRPr="00BE0DC1">
          <w:rPr>
            <w:rStyle w:val="Hyperlink"/>
            <w:rFonts w:cs="Arial"/>
            <w:sz w:val="18"/>
            <w:szCs w:val="18"/>
          </w:rPr>
          <w:t>%3</w:t>
        </w:r>
        <w:r w:rsidRPr="00BE0DC1">
          <w:rPr>
            <w:rStyle w:val="Hyperlink"/>
            <w:rFonts w:cs="Arial"/>
            <w:sz w:val="18"/>
            <w:szCs w:val="18"/>
            <w:lang w:val="en-US"/>
          </w:rPr>
          <w:t>D</w:t>
        </w:r>
        <w:r w:rsidRPr="00BE0DC1">
          <w:rPr>
            <w:rStyle w:val="Hyperlink"/>
            <w:rFonts w:cs="Arial"/>
            <w:sz w:val="18"/>
            <w:szCs w:val="18"/>
          </w:rPr>
          <w:t>1</w:t>
        </w:r>
        <w:proofErr w:type="spellStart"/>
        <w:r w:rsidRPr="00BE0DC1">
          <w:rPr>
            <w:rStyle w:val="Hyperlink"/>
            <w:rFonts w:cs="Arial"/>
            <w:sz w:val="18"/>
            <w:szCs w:val="18"/>
            <w:lang w:val="en-US"/>
          </w:rPr>
          <w:t>aadgpu</w:t>
        </w:r>
        <w:proofErr w:type="spellEnd"/>
        <w:r w:rsidRPr="00BE0DC1">
          <w:rPr>
            <w:rStyle w:val="Hyperlink"/>
            <w:rFonts w:cs="Arial"/>
            <w:sz w:val="18"/>
            <w:szCs w:val="18"/>
          </w:rPr>
          <w:t>9</w:t>
        </w:r>
        <w:proofErr w:type="spellStart"/>
        <w:r w:rsidRPr="00BE0DC1">
          <w:rPr>
            <w:rStyle w:val="Hyperlink"/>
            <w:rFonts w:cs="Arial"/>
            <w:sz w:val="18"/>
            <w:szCs w:val="18"/>
            <w:lang w:val="en-US"/>
          </w:rPr>
          <w:t>fg</w:t>
        </w:r>
        <w:proofErr w:type="spellEnd"/>
        <w:r w:rsidRPr="00BE0DC1">
          <w:rPr>
            <w:rStyle w:val="Hyperlink"/>
            <w:rFonts w:cs="Arial"/>
            <w:sz w:val="18"/>
            <w:szCs w:val="18"/>
          </w:rPr>
          <w:t>_51</w:t>
        </w:r>
      </w:hyperlink>
    </w:p>
  </w:footnote>
  <w:footnote w:id="12">
    <w:p w:rsidR="00FB40D2" w:rsidRDefault="00FB40D2" w:rsidP="00DB6C29">
      <w:pPr>
        <w:pStyle w:val="FootnoteText"/>
        <w:tabs>
          <w:tab w:val="left" w:pos="567"/>
        </w:tabs>
      </w:pPr>
      <w:r>
        <w:rPr>
          <w:rStyle w:val="FootnoteReference"/>
        </w:rPr>
        <w:footnoteRef/>
      </w:r>
      <w:r w:rsidRPr="001274A0">
        <w:t xml:space="preserve"> </w:t>
      </w:r>
      <w:r w:rsidRPr="001274A0">
        <w:tab/>
      </w:r>
      <w:r w:rsidRPr="00CF10BE">
        <w:rPr>
          <w:sz w:val="18"/>
          <w:szCs w:val="18"/>
        </w:rPr>
        <w:t xml:space="preserve">К </w:t>
      </w:r>
      <w:r w:rsidRPr="00CF10BE">
        <w:rPr>
          <w:sz w:val="18"/>
          <w:szCs w:val="18"/>
        </w:rPr>
        <w:t>чему относится, например, требование о необходимости проверки образовательных материалов на страницах, куда попадает пользователь при переходе по ссылке, а также снижение скорости соединения.</w:t>
      </w:r>
    </w:p>
  </w:footnote>
  <w:footnote w:id="13">
    <w:p w:rsidR="00FB40D2" w:rsidRDefault="00FB40D2" w:rsidP="008D09F5">
      <w:pPr>
        <w:pStyle w:val="FootnoteText"/>
        <w:tabs>
          <w:tab w:val="left" w:pos="567"/>
        </w:tabs>
      </w:pPr>
      <w:r w:rsidRPr="00CF10BE">
        <w:rPr>
          <w:rStyle w:val="FootnoteReference"/>
          <w:sz w:val="18"/>
          <w:szCs w:val="18"/>
        </w:rPr>
        <w:footnoteRef/>
      </w:r>
      <w:r w:rsidRPr="00CF10BE">
        <w:rPr>
          <w:sz w:val="18"/>
          <w:szCs w:val="18"/>
        </w:rPr>
        <w:t xml:space="preserve"> </w:t>
      </w:r>
      <w:r w:rsidRPr="00CF10BE">
        <w:rPr>
          <w:sz w:val="18"/>
          <w:szCs w:val="18"/>
        </w:rPr>
        <w:tab/>
      </w:r>
      <w:hyperlink r:id="rId8" w:history="1">
        <w:r w:rsidRPr="00CF10BE">
          <w:rPr>
            <w:rStyle w:val="Hyperlink"/>
            <w:sz w:val="18"/>
            <w:szCs w:val="18"/>
            <w:lang w:val="en-US"/>
          </w:rPr>
          <w:t>http</w:t>
        </w:r>
        <w:r w:rsidRPr="00CF10BE">
          <w:rPr>
            <w:rStyle w:val="Hyperlink"/>
            <w:sz w:val="18"/>
            <w:szCs w:val="18"/>
          </w:rPr>
          <w:t>://</w:t>
        </w:r>
        <w:r w:rsidRPr="00CF10BE">
          <w:rPr>
            <w:rStyle w:val="Hyperlink"/>
            <w:sz w:val="18"/>
            <w:szCs w:val="18"/>
            <w:lang w:val="en-US"/>
          </w:rPr>
          <w:t>www</w:t>
        </w:r>
        <w:r w:rsidRPr="00CF10BE">
          <w:rPr>
            <w:rStyle w:val="Hyperlink"/>
            <w:sz w:val="18"/>
            <w:szCs w:val="18"/>
          </w:rPr>
          <w:t>.</w:t>
        </w:r>
        <w:proofErr w:type="spellStart"/>
        <w:r w:rsidRPr="00CF10BE">
          <w:rPr>
            <w:rStyle w:val="Hyperlink"/>
            <w:sz w:val="18"/>
            <w:szCs w:val="18"/>
            <w:lang w:val="en-US"/>
          </w:rPr>
          <w:t>copyrightinformation</w:t>
        </w:r>
        <w:proofErr w:type="spellEnd"/>
        <w:r w:rsidRPr="00CF10BE">
          <w:rPr>
            <w:rStyle w:val="Hyperlink"/>
            <w:sz w:val="18"/>
            <w:szCs w:val="18"/>
          </w:rPr>
          <w:t>.</w:t>
        </w:r>
        <w:r w:rsidRPr="00CF10BE">
          <w:rPr>
            <w:rStyle w:val="Hyperlink"/>
            <w:sz w:val="18"/>
            <w:szCs w:val="18"/>
            <w:lang w:val="en-US"/>
          </w:rPr>
          <w:t>org</w:t>
        </w:r>
        <w:r w:rsidRPr="00CF10BE">
          <w:rPr>
            <w:rStyle w:val="Hyperlink"/>
            <w:sz w:val="18"/>
            <w:szCs w:val="18"/>
          </w:rPr>
          <w:t>/</w:t>
        </w:r>
        <w:r w:rsidRPr="00CF10BE">
          <w:rPr>
            <w:rStyle w:val="Hyperlink"/>
            <w:sz w:val="18"/>
            <w:szCs w:val="18"/>
            <w:lang w:val="en-US"/>
          </w:rPr>
          <w:t>a</w:t>
        </w:r>
        <w:r w:rsidRPr="00CF10BE">
          <w:rPr>
            <w:rStyle w:val="Hyperlink"/>
            <w:sz w:val="18"/>
            <w:szCs w:val="18"/>
          </w:rPr>
          <w:t>-</w:t>
        </w:r>
        <w:r w:rsidRPr="00CF10BE">
          <w:rPr>
            <w:rStyle w:val="Hyperlink"/>
            <w:sz w:val="18"/>
            <w:szCs w:val="18"/>
            <w:lang w:val="en-US"/>
          </w:rPr>
          <w:t>better</w:t>
        </w:r>
        <w:r w:rsidRPr="00CF10BE">
          <w:rPr>
            <w:rStyle w:val="Hyperlink"/>
            <w:sz w:val="18"/>
            <w:szCs w:val="18"/>
          </w:rPr>
          <w:t>-</w:t>
        </w:r>
        <w:r w:rsidRPr="00CF10BE">
          <w:rPr>
            <w:rStyle w:val="Hyperlink"/>
            <w:sz w:val="18"/>
            <w:szCs w:val="18"/>
            <w:lang w:val="en-US"/>
          </w:rPr>
          <w:t>way</w:t>
        </w:r>
        <w:r w:rsidRPr="00CF10BE">
          <w:rPr>
            <w:rStyle w:val="Hyperlink"/>
            <w:sz w:val="18"/>
            <w:szCs w:val="18"/>
          </w:rPr>
          <w:t>-</w:t>
        </w:r>
        <w:r w:rsidRPr="00CF10BE">
          <w:rPr>
            <w:rStyle w:val="Hyperlink"/>
            <w:sz w:val="18"/>
            <w:szCs w:val="18"/>
            <w:lang w:val="en-US"/>
          </w:rPr>
          <w:t>to</w:t>
        </w:r>
        <w:r w:rsidRPr="00CF10BE">
          <w:rPr>
            <w:rStyle w:val="Hyperlink"/>
            <w:sz w:val="18"/>
            <w:szCs w:val="18"/>
          </w:rPr>
          <w:t>-</w:t>
        </w:r>
        <w:r w:rsidRPr="00CF10BE">
          <w:rPr>
            <w:rStyle w:val="Hyperlink"/>
            <w:sz w:val="18"/>
            <w:szCs w:val="18"/>
            <w:lang w:val="en-US"/>
          </w:rPr>
          <w:t>find</w:t>
        </w:r>
        <w:r w:rsidRPr="00CF10BE">
          <w:rPr>
            <w:rStyle w:val="Hyperlink"/>
            <w:sz w:val="18"/>
            <w:szCs w:val="18"/>
          </w:rPr>
          <w:t>-</w:t>
        </w:r>
        <w:r w:rsidRPr="00CF10BE">
          <w:rPr>
            <w:rStyle w:val="Hyperlink"/>
            <w:sz w:val="18"/>
            <w:szCs w:val="18"/>
            <w:lang w:val="en-US"/>
          </w:rPr>
          <w:t>movies</w:t>
        </w:r>
        <w:r w:rsidRPr="00CF10BE">
          <w:rPr>
            <w:rStyle w:val="Hyperlink"/>
            <w:sz w:val="18"/>
            <w:szCs w:val="18"/>
          </w:rPr>
          <w:t>-</w:t>
        </w:r>
        <w:proofErr w:type="spellStart"/>
        <w:r w:rsidRPr="00CF10BE">
          <w:rPr>
            <w:rStyle w:val="Hyperlink"/>
            <w:sz w:val="18"/>
            <w:szCs w:val="18"/>
            <w:lang w:val="en-US"/>
          </w:rPr>
          <w:t>tv</w:t>
        </w:r>
        <w:proofErr w:type="spellEnd"/>
        <w:r w:rsidRPr="00CF10BE">
          <w:rPr>
            <w:rStyle w:val="Hyperlink"/>
            <w:sz w:val="18"/>
            <w:szCs w:val="18"/>
          </w:rPr>
          <w:t>-</w:t>
        </w:r>
        <w:r w:rsidRPr="00CF10BE">
          <w:rPr>
            <w:rStyle w:val="Hyperlink"/>
            <w:sz w:val="18"/>
            <w:szCs w:val="18"/>
            <w:lang w:val="en-US"/>
          </w:rPr>
          <w:t>music</w:t>
        </w:r>
        <w:r w:rsidRPr="00CF10BE">
          <w:rPr>
            <w:rStyle w:val="Hyperlink"/>
            <w:sz w:val="18"/>
            <w:szCs w:val="18"/>
          </w:rPr>
          <w:t>/</w:t>
        </w:r>
      </w:hyperlink>
      <w:r w:rsidRPr="00CF10BE">
        <w:rPr>
          <w:rStyle w:val="Hyperlink"/>
          <w:sz w:val="18"/>
          <w:szCs w:val="18"/>
        </w:rPr>
        <w:t>.</w:t>
      </w:r>
    </w:p>
  </w:footnote>
  <w:footnote w:id="14">
    <w:p w:rsidR="00FB40D2" w:rsidRDefault="00FB40D2" w:rsidP="008D09F5">
      <w:pPr>
        <w:pStyle w:val="FootnoteText"/>
        <w:tabs>
          <w:tab w:val="left" w:pos="567"/>
        </w:tabs>
      </w:pPr>
      <w:r w:rsidRPr="00CF10BE">
        <w:rPr>
          <w:rStyle w:val="FootnoteReference"/>
          <w:sz w:val="18"/>
          <w:szCs w:val="18"/>
        </w:rPr>
        <w:footnoteRef/>
      </w:r>
      <w:r w:rsidRPr="00CF10BE">
        <w:rPr>
          <w:sz w:val="18"/>
          <w:szCs w:val="18"/>
        </w:rPr>
        <w:tab/>
      </w:r>
      <w:r w:rsidRPr="00CF10BE">
        <w:rPr>
          <w:sz w:val="18"/>
          <w:szCs w:val="18"/>
        </w:rPr>
        <w:t xml:space="preserve">См., например, </w:t>
      </w:r>
      <w:hyperlink r:id="rId9" w:history="1">
        <w:r w:rsidRPr="00CF10BE">
          <w:rPr>
            <w:rStyle w:val="Hyperlink"/>
            <w:sz w:val="18"/>
            <w:szCs w:val="18"/>
            <w:lang w:val="en-US"/>
          </w:rPr>
          <w:t>http</w:t>
        </w:r>
        <w:r w:rsidRPr="00CF10BE">
          <w:rPr>
            <w:rStyle w:val="Hyperlink"/>
            <w:sz w:val="18"/>
            <w:szCs w:val="18"/>
          </w:rPr>
          <w:t>://</w:t>
        </w:r>
        <w:r w:rsidRPr="00CF10BE">
          <w:rPr>
            <w:rStyle w:val="Hyperlink"/>
            <w:sz w:val="18"/>
            <w:szCs w:val="18"/>
            <w:lang w:val="en-US"/>
          </w:rPr>
          <w:t>riaa</w:t>
        </w:r>
        <w:r w:rsidRPr="00CF10BE">
          <w:rPr>
            <w:rStyle w:val="Hyperlink"/>
            <w:sz w:val="18"/>
            <w:szCs w:val="18"/>
          </w:rPr>
          <w:t>.</w:t>
        </w:r>
        <w:r w:rsidRPr="00CF10BE">
          <w:rPr>
            <w:rStyle w:val="Hyperlink"/>
            <w:sz w:val="18"/>
            <w:szCs w:val="18"/>
            <w:lang w:val="en-US"/>
          </w:rPr>
          <w:t>com</w:t>
        </w:r>
        <w:r w:rsidRPr="00CF10BE">
          <w:rPr>
            <w:rStyle w:val="Hyperlink"/>
            <w:sz w:val="18"/>
            <w:szCs w:val="18"/>
          </w:rPr>
          <w:t>/</w:t>
        </w:r>
        <w:r w:rsidRPr="00CF10BE">
          <w:rPr>
            <w:rStyle w:val="Hyperlink"/>
            <w:sz w:val="18"/>
            <w:szCs w:val="18"/>
            <w:lang w:val="en-US"/>
          </w:rPr>
          <w:t>toolsforparents</w:t>
        </w:r>
        <w:r w:rsidRPr="00CF10BE">
          <w:rPr>
            <w:rStyle w:val="Hyperlink"/>
            <w:sz w:val="18"/>
            <w:szCs w:val="18"/>
          </w:rPr>
          <w:t>.</w:t>
        </w:r>
        <w:r w:rsidRPr="00CF10BE">
          <w:rPr>
            <w:rStyle w:val="Hyperlink"/>
            <w:sz w:val="18"/>
            <w:szCs w:val="18"/>
            <w:lang w:val="en-US"/>
          </w:rPr>
          <w:t>php</w:t>
        </w:r>
        <w:r w:rsidRPr="00CF10BE">
          <w:rPr>
            <w:rStyle w:val="Hyperlink"/>
            <w:sz w:val="18"/>
            <w:szCs w:val="18"/>
          </w:rPr>
          <w:t>?</w:t>
        </w:r>
        <w:r w:rsidRPr="00CF10BE">
          <w:rPr>
            <w:rStyle w:val="Hyperlink"/>
            <w:sz w:val="18"/>
            <w:szCs w:val="18"/>
            <w:lang w:val="en-US"/>
          </w:rPr>
          <w:t>content</w:t>
        </w:r>
        <w:r w:rsidRPr="00CF10BE">
          <w:rPr>
            <w:rStyle w:val="Hyperlink"/>
            <w:sz w:val="18"/>
            <w:szCs w:val="18"/>
          </w:rPr>
          <w:t>_</w:t>
        </w:r>
        <w:r w:rsidRPr="00CF10BE">
          <w:rPr>
            <w:rStyle w:val="Hyperlink"/>
            <w:sz w:val="18"/>
            <w:szCs w:val="18"/>
            <w:lang w:val="en-US"/>
          </w:rPr>
          <w:t>selector</w:t>
        </w:r>
        <w:r w:rsidRPr="00CF10BE">
          <w:rPr>
            <w:rStyle w:val="Hyperlink"/>
            <w:sz w:val="18"/>
            <w:szCs w:val="18"/>
          </w:rPr>
          <w:t>=</w:t>
        </w:r>
        <w:r w:rsidRPr="00CF10BE">
          <w:rPr>
            <w:rStyle w:val="Hyperlink"/>
            <w:sz w:val="18"/>
            <w:szCs w:val="18"/>
            <w:lang w:val="en-US"/>
          </w:rPr>
          <w:t>legal</w:t>
        </w:r>
        <w:r w:rsidRPr="00CF10BE">
          <w:rPr>
            <w:rStyle w:val="Hyperlink"/>
            <w:sz w:val="18"/>
            <w:szCs w:val="18"/>
          </w:rPr>
          <w:t>-</w:t>
        </w:r>
        <w:r w:rsidRPr="00CF10BE">
          <w:rPr>
            <w:rStyle w:val="Hyperlink"/>
            <w:sz w:val="18"/>
            <w:szCs w:val="18"/>
            <w:lang w:val="en-US"/>
          </w:rPr>
          <w:t>music</w:t>
        </w:r>
        <w:r w:rsidRPr="00CF10BE">
          <w:rPr>
            <w:rStyle w:val="Hyperlink"/>
            <w:sz w:val="18"/>
            <w:szCs w:val="18"/>
          </w:rPr>
          <w:t>-</w:t>
        </w:r>
        <w:r w:rsidRPr="00CF10BE">
          <w:rPr>
            <w:rStyle w:val="Hyperlink"/>
            <w:sz w:val="18"/>
            <w:szCs w:val="18"/>
            <w:lang w:val="en-US"/>
          </w:rPr>
          <w:t>services</w:t>
        </w:r>
      </w:hyperlink>
      <w:r w:rsidRPr="00CF10BE">
        <w:rPr>
          <w:sz w:val="18"/>
          <w:szCs w:val="18"/>
        </w:rPr>
        <w:t xml:space="preserve">; </w:t>
      </w:r>
      <w:hyperlink r:id="rId10" w:history="1">
        <w:r w:rsidRPr="00CF10BE">
          <w:rPr>
            <w:rStyle w:val="Hyperlink"/>
            <w:sz w:val="18"/>
            <w:szCs w:val="18"/>
            <w:lang w:val="en-US"/>
          </w:rPr>
          <w:t>http</w:t>
        </w:r>
        <w:r w:rsidRPr="00CF10BE">
          <w:rPr>
            <w:rStyle w:val="Hyperlink"/>
            <w:sz w:val="18"/>
            <w:szCs w:val="18"/>
          </w:rPr>
          <w:t>://</w:t>
        </w:r>
        <w:r w:rsidRPr="00CF10BE">
          <w:rPr>
            <w:rStyle w:val="Hyperlink"/>
            <w:sz w:val="18"/>
            <w:szCs w:val="18"/>
            <w:lang w:val="en-US"/>
          </w:rPr>
          <w:t>www</w:t>
        </w:r>
        <w:r w:rsidRPr="00CF10BE">
          <w:rPr>
            <w:rStyle w:val="Hyperlink"/>
            <w:sz w:val="18"/>
            <w:szCs w:val="18"/>
          </w:rPr>
          <w:t>.</w:t>
        </w:r>
        <w:r w:rsidRPr="00CF10BE">
          <w:rPr>
            <w:rStyle w:val="Hyperlink"/>
            <w:sz w:val="18"/>
            <w:szCs w:val="18"/>
            <w:lang w:val="en-US"/>
          </w:rPr>
          <w:t>wheretowatch</w:t>
        </w:r>
        <w:r w:rsidRPr="00CF10BE">
          <w:rPr>
            <w:rStyle w:val="Hyperlink"/>
            <w:sz w:val="18"/>
            <w:szCs w:val="18"/>
          </w:rPr>
          <w:t>.</w:t>
        </w:r>
        <w:r w:rsidRPr="00CF10BE">
          <w:rPr>
            <w:rStyle w:val="Hyperlink"/>
            <w:sz w:val="18"/>
            <w:szCs w:val="18"/>
            <w:lang w:val="en-US"/>
          </w:rPr>
          <w:t>org</w:t>
        </w:r>
        <w:r w:rsidRPr="00CF10BE">
          <w:rPr>
            <w:rStyle w:val="Hyperlink"/>
            <w:sz w:val="18"/>
            <w:szCs w:val="18"/>
          </w:rPr>
          <w:t>/</w:t>
        </w:r>
      </w:hyperlink>
      <w:r w:rsidRPr="00CF10BE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0D2" w:rsidRDefault="00FB40D2" w:rsidP="00477D6B">
    <w:pPr>
      <w:jc w:val="right"/>
    </w:pPr>
    <w:bookmarkStart w:id="6" w:name="Code2"/>
    <w:bookmarkEnd w:id="6"/>
    <w:r>
      <w:t>WIPO/ACE/9/27</w:t>
    </w:r>
  </w:p>
  <w:p w:rsidR="00FB40D2" w:rsidRDefault="00FB40D2" w:rsidP="00477D6B">
    <w:pPr>
      <w:jc w:val="right"/>
    </w:pPr>
    <w:r>
      <w:rPr>
        <w:lang w:val="ru-RU"/>
      </w:rPr>
      <w:t>стр.</w:t>
    </w:r>
    <w:r>
      <w:t xml:space="preserve"> </w:t>
    </w:r>
    <w:r w:rsidR="00FB7F5F">
      <w:fldChar w:fldCharType="begin"/>
    </w:r>
    <w:r w:rsidR="00FB7F5F">
      <w:instrText xml:space="preserve"> PAGE  \* MERGEFORMAT </w:instrText>
    </w:r>
    <w:r w:rsidR="00FB7F5F">
      <w:fldChar w:fldCharType="separate"/>
    </w:r>
    <w:r w:rsidR="00E41ECF">
      <w:rPr>
        <w:noProof/>
      </w:rPr>
      <w:t>10</w:t>
    </w:r>
    <w:r w:rsidR="00FB7F5F">
      <w:rPr>
        <w:noProof/>
      </w:rPr>
      <w:fldChar w:fldCharType="end"/>
    </w:r>
  </w:p>
  <w:p w:rsidR="00FB40D2" w:rsidRDefault="00FB40D2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1">
    <w:nsid w:val="177B6D3C"/>
    <w:multiLevelType w:val="hybridMultilevel"/>
    <w:tmpl w:val="96328E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AD061A"/>
    <w:multiLevelType w:val="hybridMultilevel"/>
    <w:tmpl w:val="2B7EF01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17828FE"/>
    <w:multiLevelType w:val="hybridMultilevel"/>
    <w:tmpl w:val="B8D69272"/>
    <w:lvl w:ilvl="0" w:tplc="9DFA0F7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4EC643AA"/>
    <w:multiLevelType w:val="hybridMultilevel"/>
    <w:tmpl w:val="44947826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724937EB"/>
    <w:multiLevelType w:val="hybridMultilevel"/>
    <w:tmpl w:val="D99E257A"/>
    <w:lvl w:ilvl="0" w:tplc="9DFA0F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D974C82"/>
    <w:multiLevelType w:val="hybridMultilevel"/>
    <w:tmpl w:val="99C6BEBC"/>
    <w:lvl w:ilvl="0" w:tplc="9DFA0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C2"/>
    <w:rsid w:val="00004F22"/>
    <w:rsid w:val="00017C42"/>
    <w:rsid w:val="00020AEC"/>
    <w:rsid w:val="00024529"/>
    <w:rsid w:val="00034BBD"/>
    <w:rsid w:val="00045B3F"/>
    <w:rsid w:val="00061062"/>
    <w:rsid w:val="000627AE"/>
    <w:rsid w:val="0006434A"/>
    <w:rsid w:val="00066838"/>
    <w:rsid w:val="00092817"/>
    <w:rsid w:val="00095213"/>
    <w:rsid w:val="00097B36"/>
    <w:rsid w:val="000B0E4F"/>
    <w:rsid w:val="000F38FA"/>
    <w:rsid w:val="0010523C"/>
    <w:rsid w:val="001271B4"/>
    <w:rsid w:val="001274A0"/>
    <w:rsid w:val="0013332B"/>
    <w:rsid w:val="00140C74"/>
    <w:rsid w:val="00146527"/>
    <w:rsid w:val="00151817"/>
    <w:rsid w:val="00157A9A"/>
    <w:rsid w:val="00161AD4"/>
    <w:rsid w:val="00171AD4"/>
    <w:rsid w:val="00181369"/>
    <w:rsid w:val="00192203"/>
    <w:rsid w:val="001A0103"/>
    <w:rsid w:val="001A1687"/>
    <w:rsid w:val="001E37EA"/>
    <w:rsid w:val="001E4450"/>
    <w:rsid w:val="001E65CA"/>
    <w:rsid w:val="00201716"/>
    <w:rsid w:val="00205978"/>
    <w:rsid w:val="00217CF7"/>
    <w:rsid w:val="002379B1"/>
    <w:rsid w:val="00242347"/>
    <w:rsid w:val="00242672"/>
    <w:rsid w:val="00270272"/>
    <w:rsid w:val="00290EB6"/>
    <w:rsid w:val="002B2314"/>
    <w:rsid w:val="002B43A7"/>
    <w:rsid w:val="002C12F2"/>
    <w:rsid w:val="002D52B7"/>
    <w:rsid w:val="002E62AF"/>
    <w:rsid w:val="003059D7"/>
    <w:rsid w:val="00310893"/>
    <w:rsid w:val="00317E05"/>
    <w:rsid w:val="00330E1E"/>
    <w:rsid w:val="00333619"/>
    <w:rsid w:val="003343E0"/>
    <w:rsid w:val="0033702E"/>
    <w:rsid w:val="00347C75"/>
    <w:rsid w:val="003579E7"/>
    <w:rsid w:val="00370FCD"/>
    <w:rsid w:val="003A0403"/>
    <w:rsid w:val="003A2318"/>
    <w:rsid w:val="003C7F07"/>
    <w:rsid w:val="004113F0"/>
    <w:rsid w:val="00422A2B"/>
    <w:rsid w:val="00461A8D"/>
    <w:rsid w:val="00465C9D"/>
    <w:rsid w:val="00477D6B"/>
    <w:rsid w:val="004905F2"/>
    <w:rsid w:val="00491682"/>
    <w:rsid w:val="004B0BFF"/>
    <w:rsid w:val="004E0631"/>
    <w:rsid w:val="0050141B"/>
    <w:rsid w:val="005268C2"/>
    <w:rsid w:val="0054693A"/>
    <w:rsid w:val="005500DF"/>
    <w:rsid w:val="005540D3"/>
    <w:rsid w:val="0058203D"/>
    <w:rsid w:val="005A2E86"/>
    <w:rsid w:val="005B795A"/>
    <w:rsid w:val="005D4835"/>
    <w:rsid w:val="005D6E42"/>
    <w:rsid w:val="005E4DBC"/>
    <w:rsid w:val="005E69DB"/>
    <w:rsid w:val="005F6C17"/>
    <w:rsid w:val="00617B2E"/>
    <w:rsid w:val="00637521"/>
    <w:rsid w:val="0064283A"/>
    <w:rsid w:val="00671F23"/>
    <w:rsid w:val="00690FC2"/>
    <w:rsid w:val="006A1157"/>
    <w:rsid w:val="006C4867"/>
    <w:rsid w:val="006E040B"/>
    <w:rsid w:val="00752099"/>
    <w:rsid w:val="00760940"/>
    <w:rsid w:val="00763835"/>
    <w:rsid w:val="0077788C"/>
    <w:rsid w:val="007A2263"/>
    <w:rsid w:val="007A6C42"/>
    <w:rsid w:val="007B6217"/>
    <w:rsid w:val="007C37B2"/>
    <w:rsid w:val="008245F2"/>
    <w:rsid w:val="0084671C"/>
    <w:rsid w:val="00846747"/>
    <w:rsid w:val="00846BB6"/>
    <w:rsid w:val="0085496E"/>
    <w:rsid w:val="00855A75"/>
    <w:rsid w:val="00877101"/>
    <w:rsid w:val="00896909"/>
    <w:rsid w:val="008D09F5"/>
    <w:rsid w:val="008D360A"/>
    <w:rsid w:val="009102F9"/>
    <w:rsid w:val="00913F8E"/>
    <w:rsid w:val="00915021"/>
    <w:rsid w:val="00916E0B"/>
    <w:rsid w:val="0093482D"/>
    <w:rsid w:val="00946E21"/>
    <w:rsid w:val="0097116E"/>
    <w:rsid w:val="0098522E"/>
    <w:rsid w:val="00985C94"/>
    <w:rsid w:val="00995E2C"/>
    <w:rsid w:val="00997615"/>
    <w:rsid w:val="009A002A"/>
    <w:rsid w:val="009B6251"/>
    <w:rsid w:val="009E36D5"/>
    <w:rsid w:val="009F7792"/>
    <w:rsid w:val="00A01389"/>
    <w:rsid w:val="00A154FE"/>
    <w:rsid w:val="00A23999"/>
    <w:rsid w:val="00A27057"/>
    <w:rsid w:val="00A40156"/>
    <w:rsid w:val="00A44F6A"/>
    <w:rsid w:val="00A60870"/>
    <w:rsid w:val="00A93F07"/>
    <w:rsid w:val="00A97BF0"/>
    <w:rsid w:val="00AA2E12"/>
    <w:rsid w:val="00AB7856"/>
    <w:rsid w:val="00AC35F7"/>
    <w:rsid w:val="00AC5BDD"/>
    <w:rsid w:val="00AD038E"/>
    <w:rsid w:val="00AD7F6E"/>
    <w:rsid w:val="00AE59CF"/>
    <w:rsid w:val="00B105BC"/>
    <w:rsid w:val="00B244CC"/>
    <w:rsid w:val="00B265EC"/>
    <w:rsid w:val="00B50A44"/>
    <w:rsid w:val="00B52772"/>
    <w:rsid w:val="00B53551"/>
    <w:rsid w:val="00B544BD"/>
    <w:rsid w:val="00B54DC2"/>
    <w:rsid w:val="00B7015C"/>
    <w:rsid w:val="00B82FEA"/>
    <w:rsid w:val="00B83771"/>
    <w:rsid w:val="00B90C68"/>
    <w:rsid w:val="00BA4D93"/>
    <w:rsid w:val="00BB5621"/>
    <w:rsid w:val="00BD495C"/>
    <w:rsid w:val="00BE3A95"/>
    <w:rsid w:val="00C20C20"/>
    <w:rsid w:val="00C3236C"/>
    <w:rsid w:val="00C40D2D"/>
    <w:rsid w:val="00C54C20"/>
    <w:rsid w:val="00C56BDE"/>
    <w:rsid w:val="00C65AEF"/>
    <w:rsid w:val="00C92D22"/>
    <w:rsid w:val="00C97BCB"/>
    <w:rsid w:val="00CD338C"/>
    <w:rsid w:val="00CD6594"/>
    <w:rsid w:val="00CE384F"/>
    <w:rsid w:val="00CF10BE"/>
    <w:rsid w:val="00D10289"/>
    <w:rsid w:val="00D111CA"/>
    <w:rsid w:val="00D135B6"/>
    <w:rsid w:val="00D16D54"/>
    <w:rsid w:val="00D524E6"/>
    <w:rsid w:val="00D625BB"/>
    <w:rsid w:val="00D654BF"/>
    <w:rsid w:val="00D84A03"/>
    <w:rsid w:val="00DB6C29"/>
    <w:rsid w:val="00DD4EA5"/>
    <w:rsid w:val="00E06D06"/>
    <w:rsid w:val="00E07032"/>
    <w:rsid w:val="00E27FD9"/>
    <w:rsid w:val="00E3130A"/>
    <w:rsid w:val="00E41ECF"/>
    <w:rsid w:val="00E51C11"/>
    <w:rsid w:val="00E6380B"/>
    <w:rsid w:val="00E743C0"/>
    <w:rsid w:val="00E8312F"/>
    <w:rsid w:val="00EA1375"/>
    <w:rsid w:val="00EA321B"/>
    <w:rsid w:val="00EB049B"/>
    <w:rsid w:val="00EB111D"/>
    <w:rsid w:val="00EC4E49"/>
    <w:rsid w:val="00EE6342"/>
    <w:rsid w:val="00F1092E"/>
    <w:rsid w:val="00F16E9D"/>
    <w:rsid w:val="00F53B5E"/>
    <w:rsid w:val="00F6020D"/>
    <w:rsid w:val="00F80423"/>
    <w:rsid w:val="00F90315"/>
    <w:rsid w:val="00FA5028"/>
    <w:rsid w:val="00FB208B"/>
    <w:rsid w:val="00FB40D2"/>
    <w:rsid w:val="00FB7F5F"/>
    <w:rsid w:val="00FC50D3"/>
    <w:rsid w:val="00FD6FC2"/>
    <w:rsid w:val="00FE3F05"/>
    <w:rsid w:val="00FF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FC2"/>
    <w:rPr>
      <w:rFonts w:ascii="Arial" w:eastAsia="SimSun" w:hAnsi="Arial" w:cs="Arial"/>
      <w:szCs w:val="20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6FC2"/>
    <w:pPr>
      <w:keepNext/>
      <w:spacing w:before="240" w:after="60"/>
      <w:outlineLvl w:val="0"/>
    </w:pPr>
    <w:rPr>
      <w:rFonts w:cs="Times New Roman"/>
      <w:b/>
      <w:bCs/>
      <w:caps/>
      <w:kern w:val="32"/>
      <w:sz w:val="32"/>
      <w:szCs w:val="32"/>
      <w:lang w:val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6FC2"/>
    <w:pPr>
      <w:keepNext/>
      <w:spacing w:before="240" w:after="60"/>
      <w:outlineLvl w:val="2"/>
    </w:pPr>
    <w:rPr>
      <w:rFonts w:cs="Times New Roman"/>
      <w:bCs/>
      <w:sz w:val="26"/>
      <w:szCs w:val="26"/>
      <w:u w:val="single"/>
      <w:lang w:val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D6FC2"/>
    <w:pPr>
      <w:keepNext/>
      <w:spacing w:before="240" w:after="60"/>
      <w:outlineLvl w:val="3"/>
    </w:pPr>
    <w:rPr>
      <w:rFonts w:cs="Times New Roman"/>
      <w:bCs/>
      <w:i/>
      <w:sz w:val="28"/>
      <w:szCs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6FC2"/>
    <w:rPr>
      <w:rFonts w:ascii="Arial" w:eastAsia="SimSun" w:hAnsi="Arial" w:cs="Times New Roman"/>
      <w:b/>
      <w:caps/>
      <w:kern w:val="32"/>
      <w:sz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D6FC2"/>
    <w:rPr>
      <w:rFonts w:ascii="Arial" w:eastAsia="SimSun" w:hAnsi="Arial" w:cs="Times New Roman"/>
      <w:sz w:val="26"/>
      <w:u w:val="single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D6FC2"/>
    <w:rPr>
      <w:rFonts w:ascii="Arial" w:eastAsia="SimSun" w:hAnsi="Arial" w:cs="Times New Roman"/>
      <w:i/>
      <w:sz w:val="28"/>
      <w:lang w:eastAsia="zh-CN"/>
    </w:rPr>
  </w:style>
  <w:style w:type="paragraph" w:customStyle="1" w:styleId="Meetingtitle">
    <w:name w:val="Meeting title"/>
    <w:basedOn w:val="Normal"/>
    <w:next w:val="Normal"/>
    <w:uiPriority w:val="99"/>
    <w:rsid w:val="00FD6FC2"/>
    <w:pPr>
      <w:spacing w:line="336" w:lineRule="exact"/>
      <w:ind w:left="1021"/>
    </w:pPr>
    <w:rPr>
      <w:rFonts w:eastAsia="Batang" w:cs="Times New Roman"/>
      <w:b/>
      <w:sz w:val="2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FD6FC2"/>
    <w:rPr>
      <w:rFonts w:cs="Times New Roman"/>
      <w:sz w:val="20"/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D6FC2"/>
    <w:rPr>
      <w:rFonts w:ascii="Arial" w:eastAsia="SimSun" w:hAnsi="Arial" w:cs="Times New Roman"/>
      <w:sz w:val="20"/>
      <w:lang w:eastAsia="zh-CN"/>
    </w:rPr>
  </w:style>
  <w:style w:type="paragraph" w:customStyle="1" w:styleId="ONUME">
    <w:name w:val="ONUM E"/>
    <w:basedOn w:val="BodyText"/>
    <w:autoRedefine/>
    <w:uiPriority w:val="99"/>
    <w:rsid w:val="00FD6FC2"/>
    <w:pPr>
      <w:numPr>
        <w:numId w:val="1"/>
      </w:numPr>
      <w:spacing w:after="220"/>
    </w:pPr>
  </w:style>
  <w:style w:type="paragraph" w:customStyle="1" w:styleId="Sessiontitle">
    <w:name w:val="Session title"/>
    <w:basedOn w:val="Meetingtitle"/>
    <w:next w:val="Meetingplacedate"/>
    <w:uiPriority w:val="99"/>
    <w:rsid w:val="00FD6FC2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Normal"/>
    <w:uiPriority w:val="99"/>
    <w:rsid w:val="00FD6FC2"/>
    <w:pPr>
      <w:spacing w:before="0"/>
      <w:contextualSpacing w:val="0"/>
    </w:pPr>
  </w:style>
  <w:style w:type="character" w:styleId="FootnoteReference">
    <w:name w:val="footnote reference"/>
    <w:basedOn w:val="DefaultParagraphFont"/>
    <w:uiPriority w:val="99"/>
    <w:rsid w:val="00FD6FC2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FD6FC2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FD6FC2"/>
  </w:style>
  <w:style w:type="paragraph" w:styleId="BodyText">
    <w:name w:val="Body Text"/>
    <w:basedOn w:val="Normal"/>
    <w:link w:val="BodyTextChar"/>
    <w:uiPriority w:val="99"/>
    <w:semiHidden/>
    <w:rsid w:val="00FD6FC2"/>
    <w:pPr>
      <w:spacing w:after="120"/>
    </w:pPr>
    <w:rPr>
      <w:rFonts w:cs="Times New Roman"/>
      <w:sz w:val="20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D6FC2"/>
    <w:rPr>
      <w:rFonts w:ascii="Arial" w:eastAsia="SimSun" w:hAnsi="Arial" w:cs="Times New Roman"/>
      <w:sz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FD6FC2"/>
    <w:rPr>
      <w:rFonts w:ascii="Tahoma" w:hAnsi="Tahoma" w:cs="Times New Roman"/>
      <w:sz w:val="16"/>
      <w:szCs w:val="16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6FC2"/>
    <w:rPr>
      <w:rFonts w:ascii="Tahoma" w:eastAsia="SimSun" w:hAnsi="Tahoma" w:cs="Times New Roman"/>
      <w:sz w:val="16"/>
      <w:lang w:eastAsia="zh-CN"/>
    </w:rPr>
  </w:style>
  <w:style w:type="paragraph" w:customStyle="1" w:styleId="Default">
    <w:name w:val="Default"/>
    <w:uiPriority w:val="99"/>
    <w:rsid w:val="00A97B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846BB6"/>
    <w:pPr>
      <w:tabs>
        <w:tab w:val="center" w:pos="4677"/>
        <w:tab w:val="right" w:pos="9355"/>
      </w:tabs>
    </w:pPr>
    <w:rPr>
      <w:rFonts w:cs="Times New Roman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1A8D"/>
    <w:rPr>
      <w:rFonts w:ascii="Arial" w:eastAsia="SimSun" w:hAnsi="Arial" w:cs="Times New Roman"/>
      <w:sz w:val="20"/>
      <w:lang w:val="en-US" w:eastAsia="zh-CN"/>
    </w:rPr>
  </w:style>
  <w:style w:type="paragraph" w:styleId="Footer">
    <w:name w:val="footer"/>
    <w:basedOn w:val="Normal"/>
    <w:link w:val="FooterChar"/>
    <w:uiPriority w:val="99"/>
    <w:rsid w:val="00846BB6"/>
    <w:pPr>
      <w:tabs>
        <w:tab w:val="center" w:pos="4677"/>
        <w:tab w:val="right" w:pos="9355"/>
      </w:tabs>
    </w:pPr>
    <w:rPr>
      <w:rFonts w:cs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1A8D"/>
    <w:rPr>
      <w:rFonts w:ascii="Arial" w:eastAsia="SimSun" w:hAnsi="Arial" w:cs="Times New Roman"/>
      <w:sz w:val="20"/>
      <w:lang w:val="en-US" w:eastAsia="zh-CN"/>
    </w:rPr>
  </w:style>
  <w:style w:type="character" w:customStyle="1" w:styleId="hps">
    <w:name w:val="hps"/>
    <w:uiPriority w:val="99"/>
    <w:rsid w:val="00B90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FC2"/>
    <w:rPr>
      <w:rFonts w:ascii="Arial" w:eastAsia="SimSun" w:hAnsi="Arial" w:cs="Arial"/>
      <w:szCs w:val="20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6FC2"/>
    <w:pPr>
      <w:keepNext/>
      <w:spacing w:before="240" w:after="60"/>
      <w:outlineLvl w:val="0"/>
    </w:pPr>
    <w:rPr>
      <w:rFonts w:cs="Times New Roman"/>
      <w:b/>
      <w:bCs/>
      <w:caps/>
      <w:kern w:val="32"/>
      <w:sz w:val="32"/>
      <w:szCs w:val="32"/>
      <w:lang w:val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6FC2"/>
    <w:pPr>
      <w:keepNext/>
      <w:spacing w:before="240" w:after="60"/>
      <w:outlineLvl w:val="2"/>
    </w:pPr>
    <w:rPr>
      <w:rFonts w:cs="Times New Roman"/>
      <w:bCs/>
      <w:sz w:val="26"/>
      <w:szCs w:val="26"/>
      <w:u w:val="single"/>
      <w:lang w:val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D6FC2"/>
    <w:pPr>
      <w:keepNext/>
      <w:spacing w:before="240" w:after="60"/>
      <w:outlineLvl w:val="3"/>
    </w:pPr>
    <w:rPr>
      <w:rFonts w:cs="Times New Roman"/>
      <w:bCs/>
      <w:i/>
      <w:sz w:val="28"/>
      <w:szCs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6FC2"/>
    <w:rPr>
      <w:rFonts w:ascii="Arial" w:eastAsia="SimSun" w:hAnsi="Arial" w:cs="Times New Roman"/>
      <w:b/>
      <w:caps/>
      <w:kern w:val="32"/>
      <w:sz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D6FC2"/>
    <w:rPr>
      <w:rFonts w:ascii="Arial" w:eastAsia="SimSun" w:hAnsi="Arial" w:cs="Times New Roman"/>
      <w:sz w:val="26"/>
      <w:u w:val="single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D6FC2"/>
    <w:rPr>
      <w:rFonts w:ascii="Arial" w:eastAsia="SimSun" w:hAnsi="Arial" w:cs="Times New Roman"/>
      <w:i/>
      <w:sz w:val="28"/>
      <w:lang w:eastAsia="zh-CN"/>
    </w:rPr>
  </w:style>
  <w:style w:type="paragraph" w:customStyle="1" w:styleId="Meetingtitle">
    <w:name w:val="Meeting title"/>
    <w:basedOn w:val="Normal"/>
    <w:next w:val="Normal"/>
    <w:uiPriority w:val="99"/>
    <w:rsid w:val="00FD6FC2"/>
    <w:pPr>
      <w:spacing w:line="336" w:lineRule="exact"/>
      <w:ind w:left="1021"/>
    </w:pPr>
    <w:rPr>
      <w:rFonts w:eastAsia="Batang" w:cs="Times New Roman"/>
      <w:b/>
      <w:sz w:val="2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FD6FC2"/>
    <w:rPr>
      <w:rFonts w:cs="Times New Roman"/>
      <w:sz w:val="20"/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D6FC2"/>
    <w:rPr>
      <w:rFonts w:ascii="Arial" w:eastAsia="SimSun" w:hAnsi="Arial" w:cs="Times New Roman"/>
      <w:sz w:val="20"/>
      <w:lang w:eastAsia="zh-CN"/>
    </w:rPr>
  </w:style>
  <w:style w:type="paragraph" w:customStyle="1" w:styleId="ONUME">
    <w:name w:val="ONUM E"/>
    <w:basedOn w:val="BodyText"/>
    <w:autoRedefine/>
    <w:uiPriority w:val="99"/>
    <w:rsid w:val="00FD6FC2"/>
    <w:pPr>
      <w:numPr>
        <w:numId w:val="1"/>
      </w:numPr>
      <w:spacing w:after="220"/>
    </w:pPr>
  </w:style>
  <w:style w:type="paragraph" w:customStyle="1" w:styleId="Sessiontitle">
    <w:name w:val="Session title"/>
    <w:basedOn w:val="Meetingtitle"/>
    <w:next w:val="Meetingplacedate"/>
    <w:uiPriority w:val="99"/>
    <w:rsid w:val="00FD6FC2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Normal"/>
    <w:uiPriority w:val="99"/>
    <w:rsid w:val="00FD6FC2"/>
    <w:pPr>
      <w:spacing w:before="0"/>
      <w:contextualSpacing w:val="0"/>
    </w:pPr>
  </w:style>
  <w:style w:type="character" w:styleId="FootnoteReference">
    <w:name w:val="footnote reference"/>
    <w:basedOn w:val="DefaultParagraphFont"/>
    <w:uiPriority w:val="99"/>
    <w:rsid w:val="00FD6FC2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FD6FC2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FD6FC2"/>
  </w:style>
  <w:style w:type="paragraph" w:styleId="BodyText">
    <w:name w:val="Body Text"/>
    <w:basedOn w:val="Normal"/>
    <w:link w:val="BodyTextChar"/>
    <w:uiPriority w:val="99"/>
    <w:semiHidden/>
    <w:rsid w:val="00FD6FC2"/>
    <w:pPr>
      <w:spacing w:after="120"/>
    </w:pPr>
    <w:rPr>
      <w:rFonts w:cs="Times New Roman"/>
      <w:sz w:val="20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D6FC2"/>
    <w:rPr>
      <w:rFonts w:ascii="Arial" w:eastAsia="SimSun" w:hAnsi="Arial" w:cs="Times New Roman"/>
      <w:sz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FD6FC2"/>
    <w:rPr>
      <w:rFonts w:ascii="Tahoma" w:hAnsi="Tahoma" w:cs="Times New Roman"/>
      <w:sz w:val="16"/>
      <w:szCs w:val="16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6FC2"/>
    <w:rPr>
      <w:rFonts w:ascii="Tahoma" w:eastAsia="SimSun" w:hAnsi="Tahoma" w:cs="Times New Roman"/>
      <w:sz w:val="16"/>
      <w:lang w:eastAsia="zh-CN"/>
    </w:rPr>
  </w:style>
  <w:style w:type="paragraph" w:customStyle="1" w:styleId="Default">
    <w:name w:val="Default"/>
    <w:uiPriority w:val="99"/>
    <w:rsid w:val="00A97B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846BB6"/>
    <w:pPr>
      <w:tabs>
        <w:tab w:val="center" w:pos="4677"/>
        <w:tab w:val="right" w:pos="9355"/>
      </w:tabs>
    </w:pPr>
    <w:rPr>
      <w:rFonts w:cs="Times New Roman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1A8D"/>
    <w:rPr>
      <w:rFonts w:ascii="Arial" w:eastAsia="SimSun" w:hAnsi="Arial" w:cs="Times New Roman"/>
      <w:sz w:val="20"/>
      <w:lang w:val="en-US" w:eastAsia="zh-CN"/>
    </w:rPr>
  </w:style>
  <w:style w:type="paragraph" w:styleId="Footer">
    <w:name w:val="footer"/>
    <w:basedOn w:val="Normal"/>
    <w:link w:val="FooterChar"/>
    <w:uiPriority w:val="99"/>
    <w:rsid w:val="00846BB6"/>
    <w:pPr>
      <w:tabs>
        <w:tab w:val="center" w:pos="4677"/>
        <w:tab w:val="right" w:pos="9355"/>
      </w:tabs>
    </w:pPr>
    <w:rPr>
      <w:rFonts w:cs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1A8D"/>
    <w:rPr>
      <w:rFonts w:ascii="Arial" w:eastAsia="SimSun" w:hAnsi="Arial" w:cs="Times New Roman"/>
      <w:sz w:val="20"/>
      <w:lang w:val="en-US" w:eastAsia="zh-CN"/>
    </w:rPr>
  </w:style>
  <w:style w:type="character" w:customStyle="1" w:styleId="hps">
    <w:name w:val="hps"/>
    <w:uiPriority w:val="99"/>
    <w:rsid w:val="00B90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8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8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8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28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2856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28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28564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79285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85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yrightinformation.org/a-better-way-to-find-movies-tv-music/" TargetMode="External"/><Relationship Id="rId3" Type="http://schemas.openxmlformats.org/officeDocument/2006/relationships/image" Target="media/image2.emf"/><Relationship Id="rId7" Type="http://schemas.openxmlformats.org/officeDocument/2006/relationships/hyperlink" Target="https://www.adr.org/aaa/faces/s/about?_afrLoop=621069334666245&amp;_afrWindowMode=0&amp;_afrWindowId=1aadgpu9fg_1" TargetMode="External"/><Relationship Id="rId2" Type="http://schemas.openxmlformats.org/officeDocument/2006/relationships/hyperlink" Target="http://www.copyrightinformation.org/the-copyright-alert-system/what-do-i-do-if-i-think-the-alert-was-wrongly-sent/" TargetMode="External"/><Relationship Id="rId1" Type="http://schemas.openxmlformats.org/officeDocument/2006/relationships/hyperlink" Target="http://www.copyrightinformation.org/" TargetMode="External"/><Relationship Id="rId6" Type="http://schemas.openxmlformats.org/officeDocument/2006/relationships/hyperlink" Target="http://www.iabuk.net/about/press/archive/dtsg-launches-uk-good-practice-principles" TargetMode="External"/><Relationship Id="rId5" Type="http://schemas.openxmlformats.org/officeDocument/2006/relationships/hyperlink" Target="http://www.wired.co.uk/news/archive/2013-12/12/pipcu" TargetMode="External"/><Relationship Id="rId10" Type="http://schemas.openxmlformats.org/officeDocument/2006/relationships/hyperlink" Target="http://www.wheretowatch.org/" TargetMode="External"/><Relationship Id="rId4" Type="http://schemas.openxmlformats.org/officeDocument/2006/relationships/oleObject" Target="embeddings/oleObject1.bin"/><Relationship Id="rId9" Type="http://schemas.openxmlformats.org/officeDocument/2006/relationships/hyperlink" Target="http://riaa.com/toolsforparents.php?content_selector=legal-music-serv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53EB4-9A49-478D-8AC6-A3B781E10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3059</Words>
  <Characters>22805</Characters>
  <Application>Microsoft Office Word</Application>
  <DocSecurity>4</DocSecurity>
  <Lines>190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25813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DUBUISSON Thomas</dc:creator>
  <cp:lastModifiedBy>COLIN Isabelle</cp:lastModifiedBy>
  <cp:revision>2</cp:revision>
  <cp:lastPrinted>2014-02-26T11:21:00Z</cp:lastPrinted>
  <dcterms:created xsi:type="dcterms:W3CDTF">2014-02-26T14:03:00Z</dcterms:created>
  <dcterms:modified xsi:type="dcterms:W3CDTF">2014-02-26T14:03:00Z</dcterms:modified>
</cp:coreProperties>
</file>