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FF9A2" w14:textId="06B1BE71" w:rsidR="008B2CC1" w:rsidRPr="00F043DE" w:rsidRDefault="0024278D" w:rsidP="001F5900">
      <w:pPr>
        <w:pBdr>
          <w:bottom w:val="single" w:sz="4" w:space="11" w:color="auto"/>
        </w:pBdr>
        <w:spacing w:before="360" w:after="240"/>
        <w:jc w:val="right"/>
        <w:rPr>
          <w:b/>
          <w:sz w:val="32"/>
          <w:szCs w:val="40"/>
        </w:rPr>
      </w:pPr>
      <w:r w:rsidRPr="0042194C">
        <w:rPr>
          <w:noProof/>
        </w:rPr>
        <w:drawing>
          <wp:inline distT="0" distB="0" distL="0" distR="0" wp14:anchorId="6BE39E42" wp14:editId="163B466F">
            <wp:extent cx="3246120" cy="1630680"/>
            <wp:effectExtent l="0" t="0" r="0" b="7620"/>
            <wp:docPr id="4" name="Picture 4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08B2FD" w14:textId="77777777" w:rsidR="008B2CC1" w:rsidRPr="000016E5" w:rsidRDefault="0024278D" w:rsidP="00EB2F76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lang w:val="ru"/>
        </w:rPr>
        <w:t>CDIP/31/</w:t>
      </w:r>
      <w:bookmarkStart w:id="0" w:name="Code"/>
      <w:bookmarkEnd w:id="0"/>
      <w:r>
        <w:rPr>
          <w:rFonts w:ascii="Arial Black" w:hAnsi="Arial Black"/>
          <w:caps/>
          <w:sz w:val="15"/>
          <w:lang w:val="ru"/>
        </w:rPr>
        <w:t>2</w:t>
      </w:r>
    </w:p>
    <w:p w14:paraId="05C7668F" w14:textId="77777777" w:rsidR="008B2CC1" w:rsidRPr="000016E5" w:rsidRDefault="0024278D" w:rsidP="00EB2F76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 w:rsidRPr="000A3D97">
        <w:rPr>
          <w:rFonts w:ascii="Arial Black" w:hAnsi="Arial Black"/>
          <w:caps/>
          <w:sz w:val="15"/>
          <w:szCs w:val="15"/>
          <w:lang w:val="ru"/>
        </w:rPr>
        <w:t>ОРИГИНАЛ:</w:t>
      </w:r>
      <w:bookmarkStart w:id="1" w:name="Original"/>
      <w:r w:rsidRPr="000A3D97">
        <w:rPr>
          <w:rFonts w:ascii="Arial Black" w:hAnsi="Arial Black"/>
          <w:caps/>
          <w:sz w:val="15"/>
          <w:szCs w:val="15"/>
          <w:lang w:val="ru"/>
        </w:rPr>
        <w:t xml:space="preserve"> АНГЛИЙСКИЙ </w:t>
      </w:r>
    </w:p>
    <w:bookmarkEnd w:id="1"/>
    <w:p w14:paraId="4DB63CD6" w14:textId="77777777" w:rsidR="008B2CC1" w:rsidRPr="000016E5" w:rsidRDefault="0024278D" w:rsidP="000A3D97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 w:rsidRPr="000A3D97">
        <w:rPr>
          <w:rFonts w:ascii="Arial Black" w:hAnsi="Arial Black"/>
          <w:caps/>
          <w:sz w:val="15"/>
          <w:szCs w:val="15"/>
          <w:lang w:val="ru"/>
        </w:rPr>
        <w:t>ДАТА:</w:t>
      </w:r>
      <w:bookmarkStart w:id="2" w:name="Date"/>
      <w:r w:rsidRPr="000A3D97">
        <w:rPr>
          <w:rFonts w:ascii="Arial Black" w:hAnsi="Arial Black"/>
          <w:caps/>
          <w:sz w:val="15"/>
          <w:szCs w:val="15"/>
          <w:lang w:val="ru"/>
        </w:rPr>
        <w:t xml:space="preserve"> 26 сентября 2023 года</w:t>
      </w:r>
    </w:p>
    <w:bookmarkEnd w:id="2"/>
    <w:p w14:paraId="6348C31E" w14:textId="77777777" w:rsidR="008B2CC1" w:rsidRPr="000016E5" w:rsidRDefault="0024278D" w:rsidP="000C226E">
      <w:pPr>
        <w:pStyle w:val="Heading1"/>
        <w:spacing w:before="0" w:after="600"/>
        <w:rPr>
          <w:sz w:val="28"/>
          <w:szCs w:val="28"/>
          <w:lang w:val="ru-RU"/>
        </w:rPr>
      </w:pPr>
      <w:r w:rsidRPr="00446147">
        <w:rPr>
          <w:bCs w:val="0"/>
          <w:caps w:val="0"/>
          <w:kern w:val="0"/>
          <w:sz w:val="28"/>
          <w:szCs w:val="28"/>
          <w:lang w:val="ru"/>
        </w:rPr>
        <w:t>Комитет по развитию и интеллектуальной собственности (КРИС)</w:t>
      </w:r>
    </w:p>
    <w:p w14:paraId="79724CE2" w14:textId="77777777" w:rsidR="00CB19CD" w:rsidRPr="000016E5" w:rsidRDefault="0024278D" w:rsidP="00CB19CD">
      <w:pPr>
        <w:spacing w:after="720"/>
        <w:outlineLvl w:val="1"/>
        <w:rPr>
          <w:b/>
          <w:bCs/>
          <w:sz w:val="24"/>
          <w:szCs w:val="24"/>
          <w:lang w:val="ru-RU"/>
        </w:rPr>
      </w:pPr>
      <w:r>
        <w:rPr>
          <w:b/>
          <w:sz w:val="24"/>
          <w:szCs w:val="24"/>
          <w:lang w:val="ru"/>
        </w:rPr>
        <w:t xml:space="preserve">Тридцать первая сессия </w:t>
      </w:r>
      <w:r>
        <w:rPr>
          <w:b/>
          <w:sz w:val="24"/>
          <w:szCs w:val="24"/>
          <w:lang w:val="ru"/>
        </w:rPr>
        <w:br/>
        <w:t>Женева, 27 ноября – 1 декабря 2023 года</w:t>
      </w:r>
    </w:p>
    <w:p w14:paraId="30FC6507" w14:textId="77777777" w:rsidR="001F5900" w:rsidRPr="000016E5" w:rsidRDefault="0024278D" w:rsidP="008823F9">
      <w:pPr>
        <w:pStyle w:val="Heading2"/>
        <w:spacing w:after="360"/>
        <w:rPr>
          <w:sz w:val="24"/>
          <w:szCs w:val="24"/>
          <w:lang w:val="ru-RU"/>
        </w:rPr>
      </w:pPr>
      <w:r>
        <w:rPr>
          <w:caps w:val="0"/>
          <w:sz w:val="24"/>
          <w:szCs w:val="24"/>
          <w:lang w:val="ru"/>
        </w:rPr>
        <w:t xml:space="preserve">ОТЧЕТ О ХОДЕ ВЫПОЛНЕНИЯ 45 РЕКОМЕНДАЦИЙ ПОВЕСТКИ ДНЯ В ОБЛАСТИ РАЗВИТИЯ </w:t>
      </w:r>
    </w:p>
    <w:p w14:paraId="5DBC78CF" w14:textId="77777777" w:rsidR="008B2CC1" w:rsidRPr="000016E5" w:rsidRDefault="0024278D" w:rsidP="008823F9">
      <w:pPr>
        <w:pStyle w:val="Heading3"/>
        <w:spacing w:after="960"/>
        <w:rPr>
          <w:i/>
          <w:u w:val="none"/>
          <w:lang w:val="ru-RU"/>
        </w:rPr>
      </w:pPr>
      <w:bookmarkStart w:id="3" w:name="TitleOfDoc"/>
      <w:bookmarkEnd w:id="3"/>
      <w:r w:rsidRPr="008823F9">
        <w:rPr>
          <w:i/>
          <w:u w:val="none"/>
          <w:lang w:val="ru"/>
        </w:rPr>
        <w:t xml:space="preserve">Подготовлен Секретариатом </w:t>
      </w:r>
    </w:p>
    <w:p w14:paraId="2273910A" w14:textId="78BEB9CB" w:rsidR="00452E0B" w:rsidRPr="000016E5" w:rsidRDefault="0024278D" w:rsidP="00452E0B">
      <w:pPr>
        <w:rPr>
          <w:lang w:val="ru-RU"/>
        </w:rPr>
      </w:pPr>
      <w:r w:rsidRPr="00452E0B">
        <w:fldChar w:fldCharType="begin"/>
      </w:r>
      <w:r w:rsidRPr="00452E0B">
        <w:rPr>
          <w:lang w:val="ru"/>
        </w:rPr>
        <w:instrText xml:space="preserve"> AUTONUM  </w:instrText>
      </w:r>
      <w:r w:rsidRPr="00452E0B">
        <w:fldChar w:fldCharType="end"/>
      </w:r>
      <w:r w:rsidRPr="00452E0B">
        <w:rPr>
          <w:lang w:val="ru"/>
        </w:rPr>
        <w:tab/>
        <w:t>В приложении</w:t>
      </w:r>
      <w:r w:rsidR="00CF276B">
        <w:rPr>
          <w:lang w:val="ru"/>
        </w:rPr>
        <w:t xml:space="preserve"> </w:t>
      </w:r>
      <w:r w:rsidR="00CF276B">
        <w:t>I</w:t>
      </w:r>
      <w:r w:rsidRPr="00452E0B">
        <w:rPr>
          <w:lang w:val="ru"/>
        </w:rPr>
        <w:t xml:space="preserve"> к настоящему документу содержится отчет о ходе выполнения 45 рекомендаций Повестки дня в области развития (ПДР) в период с июля 2022 года по июнь 2023 года.</w:t>
      </w:r>
      <w:r w:rsidR="00A54DD9">
        <w:rPr>
          <w:lang w:val="ru"/>
        </w:rPr>
        <w:t xml:space="preserve"> </w:t>
      </w:r>
    </w:p>
    <w:p w14:paraId="468FFF6E" w14:textId="77777777" w:rsidR="00452E0B" w:rsidRPr="000016E5" w:rsidRDefault="00452E0B" w:rsidP="00452E0B">
      <w:pPr>
        <w:rPr>
          <w:lang w:val="ru-RU"/>
        </w:rPr>
      </w:pPr>
    </w:p>
    <w:p w14:paraId="1D46EDCA" w14:textId="3DB34F33" w:rsidR="00452E0B" w:rsidRPr="00A54DD9" w:rsidRDefault="0024278D" w:rsidP="00452E0B">
      <w:pPr>
        <w:rPr>
          <w:lang w:val="ru-RU"/>
        </w:rPr>
      </w:pPr>
      <w:r w:rsidRPr="00452E0B">
        <w:fldChar w:fldCharType="begin"/>
      </w:r>
      <w:r w:rsidRPr="00452E0B">
        <w:rPr>
          <w:lang w:val="ru"/>
        </w:rPr>
        <w:instrText xml:space="preserve"> AUTONUM  </w:instrText>
      </w:r>
      <w:r w:rsidRPr="00452E0B">
        <w:fldChar w:fldCharType="end"/>
      </w:r>
      <w:r w:rsidRPr="00452E0B">
        <w:rPr>
          <w:lang w:val="ru"/>
        </w:rPr>
        <w:tab/>
        <w:t xml:space="preserve">Новая структура отчета, принятая на двадцать девятой сессии КРИС, соответствует структуре </w:t>
      </w:r>
      <w:hyperlink r:id="rId9" w:history="1">
        <w:r w:rsidR="003C6DD6" w:rsidRPr="00452E0B">
          <w:rPr>
            <w:rStyle w:val="Hyperlink"/>
            <w:lang w:val="ru"/>
          </w:rPr>
          <w:t>Программы работы и бюджета ВОИС на 2022–2023 годы</w:t>
        </w:r>
      </w:hyperlink>
      <w:r w:rsidRPr="00452E0B">
        <w:rPr>
          <w:lang w:val="ru"/>
        </w:rPr>
        <w:t xml:space="preserve">, которая следует образцу, установленному в </w:t>
      </w:r>
      <w:hyperlink r:id="rId10" w:history="1">
        <w:r w:rsidR="003C6DD6" w:rsidRPr="00452E0B">
          <w:rPr>
            <w:rStyle w:val="Hyperlink"/>
            <w:lang w:val="ru"/>
          </w:rPr>
          <w:t>Среднесрочном стратегическом плане (СССП) Организации на 2022–2026 годы</w:t>
        </w:r>
      </w:hyperlink>
      <w:r w:rsidRPr="00452E0B">
        <w:rPr>
          <w:lang w:val="ru"/>
        </w:rPr>
        <w:t>.</w:t>
      </w:r>
      <w:r w:rsidR="00A54DD9">
        <w:rPr>
          <w:lang w:val="ru"/>
        </w:rPr>
        <w:t xml:space="preserve"> </w:t>
      </w:r>
      <w:r w:rsidRPr="00452E0B">
        <w:rPr>
          <w:lang w:val="ru"/>
        </w:rPr>
        <w:t>В отчете описаны некоторые основные моменты и представлен подробный обзор мероприятий/достижений ВОИС по выполнению рекомендаций ПДР, даны ссылки на соответствующие ожидаемые результаты Организации, а также ссылки на связанные проекты ПДР и другие документы.</w:t>
      </w:r>
      <w:r w:rsidR="00A54DD9">
        <w:rPr>
          <w:lang w:val="ru"/>
        </w:rPr>
        <w:t xml:space="preserve"> </w:t>
      </w:r>
      <w:r w:rsidRPr="00452E0B">
        <w:rPr>
          <w:lang w:val="ru"/>
        </w:rPr>
        <w:t>Для каждой рекомендации в отчете дана ссылка на стратегию реализации, принятую КРИС, и на стратегическое направление, определенное в СССП.</w:t>
      </w:r>
      <w:r w:rsidR="00A54DD9">
        <w:rPr>
          <w:lang w:val="ru"/>
        </w:rPr>
        <w:t xml:space="preserve"> </w:t>
      </w:r>
    </w:p>
    <w:p w14:paraId="451D1528" w14:textId="77777777" w:rsidR="007C359E" w:rsidRPr="00A54DD9" w:rsidRDefault="007C359E" w:rsidP="00452E0B">
      <w:pPr>
        <w:rPr>
          <w:lang w:val="ru-RU"/>
        </w:rPr>
      </w:pPr>
    </w:p>
    <w:p w14:paraId="07C170E8" w14:textId="420621AE" w:rsidR="007C359E" w:rsidRPr="000016E5" w:rsidRDefault="0024278D" w:rsidP="007C359E">
      <w:pPr>
        <w:rPr>
          <w:lang w:val="ru-RU"/>
        </w:rPr>
      </w:pPr>
      <w:r w:rsidRPr="00452E0B">
        <w:fldChar w:fldCharType="begin"/>
      </w:r>
      <w:r w:rsidRPr="00452E0B">
        <w:rPr>
          <w:lang w:val="ru"/>
        </w:rPr>
        <w:instrText xml:space="preserve"> AUTONUM  </w:instrText>
      </w:r>
      <w:r w:rsidRPr="00452E0B">
        <w:fldChar w:fldCharType="end"/>
      </w:r>
      <w:r>
        <w:rPr>
          <w:lang w:val="ru"/>
        </w:rPr>
        <w:tab/>
        <w:t>В отчете также учтена просьба Комитета ежегодно отчитываться о ходе выполнения рекомендаций, принятых по итогам адресованного Секретариату независимого анализа (пункт 8.1 резюме Председателя девятнадцатой сессии КРИС) и включать эти сведения в Отчет о ходе выполнения 45 рекомендаций ПДР (пункт 6.2 резюме Председателя двадцать девятой сессии КРИС).</w:t>
      </w:r>
      <w:r w:rsidR="00A54DD9">
        <w:rPr>
          <w:lang w:val="ru"/>
        </w:rPr>
        <w:t xml:space="preserve"> </w:t>
      </w:r>
      <w:r>
        <w:rPr>
          <w:lang w:val="ru"/>
        </w:rPr>
        <w:t xml:space="preserve">В связи с этим в приложении II к настоящему документу </w:t>
      </w:r>
      <w:r>
        <w:rPr>
          <w:lang w:val="ru"/>
        </w:rPr>
        <w:lastRenderedPageBreak/>
        <w:t>представлен обзор мероприятий, проведенных ВОИС по итогам независимого анализа в период с октября 2022 по июнь 2023 годов.</w:t>
      </w:r>
    </w:p>
    <w:p w14:paraId="231531CD" w14:textId="77777777" w:rsidR="007C359E" w:rsidRPr="000016E5" w:rsidRDefault="007C359E" w:rsidP="00452E0B">
      <w:pPr>
        <w:rPr>
          <w:u w:val="single"/>
          <w:lang w:val="ru-RU"/>
        </w:rPr>
      </w:pPr>
    </w:p>
    <w:p w14:paraId="7F243DD1" w14:textId="77777777" w:rsidR="00452E0B" w:rsidRPr="000016E5" w:rsidRDefault="00452E0B" w:rsidP="00452E0B">
      <w:pPr>
        <w:rPr>
          <w:lang w:val="ru-RU"/>
        </w:rPr>
      </w:pPr>
    </w:p>
    <w:p w14:paraId="2C646B8B" w14:textId="77777777" w:rsidR="00452E0B" w:rsidRPr="000016E5" w:rsidRDefault="0024278D" w:rsidP="00452E0B">
      <w:pPr>
        <w:rPr>
          <w:u w:val="single"/>
          <w:lang w:val="ru-RU"/>
        </w:rPr>
      </w:pPr>
      <w:r w:rsidRPr="00452E0B">
        <w:fldChar w:fldCharType="begin"/>
      </w:r>
      <w:r w:rsidRPr="00452E0B">
        <w:rPr>
          <w:lang w:val="ru"/>
        </w:rPr>
        <w:instrText xml:space="preserve"> AUTONUM  </w:instrText>
      </w:r>
      <w:r w:rsidRPr="00452E0B">
        <w:fldChar w:fldCharType="end"/>
      </w:r>
      <w:r w:rsidRPr="00452E0B">
        <w:rPr>
          <w:lang w:val="ru"/>
        </w:rPr>
        <w:tab/>
        <w:t xml:space="preserve">Помимо информации, представленной в настоящем документе, перечень мероприятий и другая информация по теме содержатся в базе данных по технической помощи (IP-TAD), с которой можно ознакомиться по адресу </w:t>
      </w:r>
      <w:hyperlink r:id="rId11" w:tooltip="http://www.wipo.int/tad" w:history="1">
        <w:r w:rsidRPr="00452E0B">
          <w:rPr>
            <w:rStyle w:val="Hyperlink"/>
            <w:lang w:val="ru"/>
          </w:rPr>
          <w:t>http://www.wipo.int/tad</w:t>
        </w:r>
      </w:hyperlink>
      <w:r w:rsidRPr="00452E0B">
        <w:rPr>
          <w:lang w:val="ru"/>
        </w:rPr>
        <w:t xml:space="preserve">. </w:t>
      </w:r>
    </w:p>
    <w:p w14:paraId="237E8DA3" w14:textId="77777777" w:rsidR="00452E0B" w:rsidRPr="000016E5" w:rsidRDefault="00452E0B" w:rsidP="00452E0B">
      <w:pPr>
        <w:rPr>
          <w:u w:val="single"/>
          <w:lang w:val="ru-RU"/>
        </w:rPr>
      </w:pPr>
    </w:p>
    <w:p w14:paraId="490C6D66" w14:textId="77777777" w:rsidR="00452E0B" w:rsidRPr="000016E5" w:rsidRDefault="0024278D" w:rsidP="00452E0B">
      <w:pPr>
        <w:ind w:left="4950"/>
        <w:rPr>
          <w:i/>
          <w:iCs/>
          <w:lang w:val="ru-RU"/>
        </w:rPr>
      </w:pPr>
      <w:r w:rsidRPr="00452E0B">
        <w:rPr>
          <w:i/>
          <w:iCs/>
        </w:rPr>
        <w:fldChar w:fldCharType="begin"/>
      </w:r>
      <w:r w:rsidRPr="00452E0B">
        <w:rPr>
          <w:i/>
          <w:iCs/>
          <w:lang w:val="ru"/>
        </w:rPr>
        <w:instrText xml:space="preserve"> AUTONUM  </w:instrText>
      </w:r>
      <w:r w:rsidRPr="00452E0B">
        <w:fldChar w:fldCharType="end"/>
      </w:r>
      <w:r w:rsidRPr="00452E0B">
        <w:rPr>
          <w:i/>
          <w:iCs/>
          <w:lang w:val="ru"/>
        </w:rPr>
        <w:tab/>
        <w:t>Комитету предлагается принять к сведению информацию, содержащуюся в приложениях к настоящему документу.</w:t>
      </w:r>
    </w:p>
    <w:p w14:paraId="7CCDAAF5" w14:textId="77777777" w:rsidR="00452E0B" w:rsidRPr="000016E5" w:rsidRDefault="00452E0B" w:rsidP="00452E0B">
      <w:pPr>
        <w:rPr>
          <w:lang w:val="ru-RU"/>
        </w:rPr>
      </w:pPr>
    </w:p>
    <w:p w14:paraId="79246F16" w14:textId="77777777" w:rsidR="00452E0B" w:rsidRPr="000016E5" w:rsidRDefault="00452E0B" w:rsidP="00452E0B">
      <w:pPr>
        <w:rPr>
          <w:lang w:val="ru-RU"/>
        </w:rPr>
      </w:pPr>
    </w:p>
    <w:p w14:paraId="05C6A963" w14:textId="77777777" w:rsidR="00452E0B" w:rsidRPr="000016E5" w:rsidRDefault="00452E0B" w:rsidP="00452E0B">
      <w:pPr>
        <w:rPr>
          <w:lang w:val="ru-RU"/>
        </w:rPr>
      </w:pPr>
    </w:p>
    <w:p w14:paraId="315D0153" w14:textId="77777777" w:rsidR="00E12301" w:rsidRPr="000016E5" w:rsidRDefault="0024278D" w:rsidP="00452E0B">
      <w:pPr>
        <w:ind w:left="4383" w:firstLine="567"/>
        <w:rPr>
          <w:lang w:val="ru-RU"/>
        </w:rPr>
      </w:pPr>
      <w:r w:rsidRPr="00452E0B">
        <w:rPr>
          <w:lang w:val="ru"/>
        </w:rPr>
        <w:t>[Приложения следуют]</w:t>
      </w:r>
      <w:r w:rsidRPr="00452E0B">
        <w:rPr>
          <w:lang w:val="ru"/>
        </w:rPr>
        <w:br w:type="page"/>
      </w:r>
    </w:p>
    <w:p w14:paraId="58089622" w14:textId="77777777" w:rsidR="00E12301" w:rsidRPr="000016E5" w:rsidRDefault="00E12301" w:rsidP="00452E0B">
      <w:pPr>
        <w:ind w:left="4383" w:firstLine="567"/>
        <w:rPr>
          <w:lang w:val="ru-RU"/>
        </w:rPr>
        <w:sectPr w:rsidR="00E12301" w:rsidRPr="000016E5" w:rsidSect="00605827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</w:sectPr>
      </w:pPr>
    </w:p>
    <w:p w14:paraId="5C746D0B" w14:textId="77777777" w:rsidR="00452E0B" w:rsidRPr="000016E5" w:rsidRDefault="00452E0B" w:rsidP="00452E0B">
      <w:pPr>
        <w:ind w:left="4383" w:firstLine="567"/>
        <w:rPr>
          <w:lang w:val="ru-RU"/>
        </w:rPr>
      </w:pPr>
    </w:p>
    <w:p w14:paraId="79881EE7" w14:textId="77777777" w:rsidR="00452E0B" w:rsidRPr="000016E5" w:rsidRDefault="0024278D" w:rsidP="003E5053">
      <w:pPr>
        <w:rPr>
          <w:u w:val="single"/>
          <w:lang w:val="ru-RU"/>
        </w:rPr>
      </w:pPr>
      <w:r w:rsidRPr="00CD6DB8">
        <w:rPr>
          <w:u w:val="single"/>
          <w:lang w:val="ru"/>
        </w:rPr>
        <w:t>Отчет о ходе выполнения 45 рекомендаций Повестки дня в области развития (с июля 2022 года по июнь 2023 года)</w:t>
      </w:r>
    </w:p>
    <w:p w14:paraId="761670F0" w14:textId="77777777" w:rsidR="00164043" w:rsidRPr="000016E5" w:rsidRDefault="00164043" w:rsidP="00164043">
      <w:pPr>
        <w:rPr>
          <w:u w:val="single"/>
          <w:lang w:val="ru-RU"/>
        </w:rPr>
      </w:pPr>
    </w:p>
    <w:tbl>
      <w:tblPr>
        <w:tblW w:w="9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Annex "/>
        <w:tblDescription w:val="Recommendation 1"/>
      </w:tblPr>
      <w:tblGrid>
        <w:gridCol w:w="2872"/>
        <w:gridCol w:w="6573"/>
      </w:tblGrid>
      <w:tr w:rsidR="00922CCC" w14:paraId="14C72827" w14:textId="77777777" w:rsidTr="00F21202">
        <w:trPr>
          <w:tblHeader/>
          <w:jc w:val="center"/>
        </w:trPr>
        <w:tc>
          <w:tcPr>
            <w:tcW w:w="9445" w:type="dxa"/>
            <w:gridSpan w:val="2"/>
            <w:shd w:val="clear" w:color="auto" w:fill="BFBFBF" w:themeFill="background1" w:themeFillShade="BF"/>
          </w:tcPr>
          <w:p w14:paraId="55F78C1D" w14:textId="77777777" w:rsidR="00164043" w:rsidRPr="000A4281" w:rsidRDefault="0024278D" w:rsidP="00A74EAD">
            <w:pPr>
              <w:spacing w:before="240" w:after="120"/>
              <w:jc w:val="center"/>
              <w:rPr>
                <w:b/>
                <w:i/>
              </w:rPr>
            </w:pPr>
            <w:r w:rsidRPr="000A4281">
              <w:rPr>
                <w:b/>
                <w:i/>
                <w:lang w:val="ru"/>
              </w:rPr>
              <w:t>Рекомендация 1*</w:t>
            </w:r>
            <w:r>
              <w:rPr>
                <w:rStyle w:val="FootnoteReference"/>
                <w:b/>
                <w:i/>
              </w:rPr>
              <w:footnoteReference w:id="2"/>
            </w:r>
          </w:p>
        </w:tc>
      </w:tr>
      <w:tr w:rsidR="00922CCC" w:rsidRPr="00EC26DC" w14:paraId="63FA00A3" w14:textId="77777777" w:rsidTr="00F21202">
        <w:trPr>
          <w:jc w:val="center"/>
        </w:trPr>
        <w:tc>
          <w:tcPr>
            <w:tcW w:w="9445" w:type="dxa"/>
            <w:gridSpan w:val="2"/>
            <w:shd w:val="clear" w:color="auto" w:fill="68E089"/>
          </w:tcPr>
          <w:p w14:paraId="375C1E0F" w14:textId="3C120072" w:rsidR="00164043" w:rsidRPr="000016E5" w:rsidRDefault="0024278D" w:rsidP="00A74EAD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>Техническая помощь ВОИС, среди прочего, должна быть ориентирована на развитие, обусловлена потребностями и быть прозрачной с учетом приоритетов и конкретных потребностей развивающихся стран, в особенности НРС, а также различных уровней развития государств-членов, при этом деятельность должна включать сроки для завершения.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В этой связи характер помощи, механизмы ее осуществления и процессы оценки программ технической помощи, должны быть конкретизированы применительно к каждой стране.</w:t>
            </w:r>
          </w:p>
        </w:tc>
      </w:tr>
      <w:tr w:rsidR="00922CCC" w:rsidRPr="00EC26DC" w14:paraId="36DCABB2" w14:textId="77777777" w:rsidTr="00F21202">
        <w:trPr>
          <w:trHeight w:val="1473"/>
          <w:jc w:val="center"/>
        </w:trPr>
        <w:tc>
          <w:tcPr>
            <w:tcW w:w="2503" w:type="dxa"/>
          </w:tcPr>
          <w:p w14:paraId="08F7493B" w14:textId="77777777" w:rsidR="00164043" w:rsidRPr="000016E5" w:rsidRDefault="0024278D" w:rsidP="00A74EAD">
            <w:pPr>
              <w:spacing w:before="240" w:after="120"/>
              <w:rPr>
                <w:lang w:val="ru-RU"/>
              </w:rPr>
            </w:pPr>
            <w:r>
              <w:rPr>
                <w:lang w:val="ru"/>
              </w:rPr>
              <w:t>Связанный с выполнением этой рекомендации сектор (секторы) ВОИС</w:t>
            </w:r>
          </w:p>
        </w:tc>
        <w:tc>
          <w:tcPr>
            <w:tcW w:w="6942" w:type="dxa"/>
          </w:tcPr>
          <w:p w14:paraId="11C11203" w14:textId="77777777" w:rsidR="00164043" w:rsidRPr="000016E5" w:rsidRDefault="0024278D" w:rsidP="00A74EAD">
            <w:pPr>
              <w:spacing w:before="240" w:after="120"/>
              <w:rPr>
                <w:lang w:val="ru-RU"/>
              </w:rPr>
            </w:pPr>
            <w:r>
              <w:rPr>
                <w:lang w:val="ru"/>
              </w:rPr>
              <w:t>Патентов и технологий; Брендов и образцов; Авторского права и творческих отраслей; Регионального и национального развития; Инфраструктуры и платформ; Глобальных задач и партнерств; Экосистем ИС и инноваций.</w:t>
            </w:r>
          </w:p>
        </w:tc>
      </w:tr>
      <w:tr w:rsidR="00922CCC" w14:paraId="4F909940" w14:textId="77777777" w:rsidTr="00F21202">
        <w:trPr>
          <w:trHeight w:val="814"/>
          <w:jc w:val="center"/>
        </w:trPr>
        <w:tc>
          <w:tcPr>
            <w:tcW w:w="2503" w:type="dxa"/>
          </w:tcPr>
          <w:p w14:paraId="4AB3A4C1" w14:textId="77777777" w:rsidR="00164043" w:rsidRPr="000016E5" w:rsidRDefault="0024278D" w:rsidP="00A74EAD">
            <w:pPr>
              <w:spacing w:before="240" w:after="120"/>
              <w:rPr>
                <w:lang w:val="ru-RU"/>
              </w:rPr>
            </w:pPr>
            <w:r>
              <w:rPr>
                <w:lang w:val="ru"/>
              </w:rPr>
              <w:t xml:space="preserve">Связь с </w:t>
            </w:r>
            <w:hyperlink r:id="rId18" w:history="1">
              <w:r w:rsidRPr="00CD6DB8">
                <w:rPr>
                  <w:rStyle w:val="Hyperlink"/>
                  <w:lang w:val="ru"/>
                </w:rPr>
                <w:t>ожидаемым результатом (ожидаемыми результатами)</w:t>
              </w:r>
            </w:hyperlink>
            <w:r>
              <w:rPr>
                <w:lang w:val="ru"/>
              </w:rPr>
              <w:t xml:space="preserve"> </w:t>
            </w:r>
          </w:p>
        </w:tc>
        <w:tc>
          <w:tcPr>
            <w:tcW w:w="6942" w:type="dxa"/>
          </w:tcPr>
          <w:p w14:paraId="68C458D4" w14:textId="3EFF4402" w:rsidR="00164043" w:rsidRPr="000A4281" w:rsidRDefault="0024278D" w:rsidP="00A74EAD">
            <w:pPr>
              <w:spacing w:before="240" w:after="120"/>
            </w:pPr>
            <w:r>
              <w:rPr>
                <w:lang w:val="ru"/>
              </w:rPr>
              <w:t>2.1;</w:t>
            </w:r>
            <w:r w:rsidR="00A54DD9">
              <w:rPr>
                <w:lang w:val="ru"/>
              </w:rPr>
              <w:t xml:space="preserve"> </w:t>
            </w:r>
            <w:r>
              <w:rPr>
                <w:lang w:val="ru"/>
              </w:rPr>
              <w:t>2.4;</w:t>
            </w:r>
            <w:r w:rsidR="00A54DD9">
              <w:rPr>
                <w:lang w:val="ru"/>
              </w:rPr>
              <w:t xml:space="preserve"> </w:t>
            </w:r>
            <w:r>
              <w:rPr>
                <w:lang w:val="ru"/>
              </w:rPr>
              <w:t>4.1;</w:t>
            </w:r>
            <w:r w:rsidR="00A54DD9">
              <w:rPr>
                <w:lang w:val="ru"/>
              </w:rPr>
              <w:t xml:space="preserve"> </w:t>
            </w:r>
            <w:r>
              <w:rPr>
                <w:lang w:val="ru"/>
              </w:rPr>
              <w:t>4.2;</w:t>
            </w:r>
            <w:r w:rsidR="00A54DD9">
              <w:rPr>
                <w:lang w:val="ru"/>
              </w:rPr>
              <w:t xml:space="preserve"> </w:t>
            </w:r>
            <w:r>
              <w:rPr>
                <w:lang w:val="ru"/>
              </w:rPr>
              <w:t>4.3;</w:t>
            </w:r>
            <w:r w:rsidR="00A54DD9">
              <w:rPr>
                <w:lang w:val="ru"/>
              </w:rPr>
              <w:t xml:space="preserve"> </w:t>
            </w:r>
            <w:r>
              <w:rPr>
                <w:lang w:val="ru"/>
              </w:rPr>
              <w:t xml:space="preserve">4.5. </w:t>
            </w:r>
          </w:p>
        </w:tc>
      </w:tr>
      <w:tr w:rsidR="00922CCC" w:rsidRPr="00EC26DC" w14:paraId="670F602B" w14:textId="77777777" w:rsidTr="00F21202">
        <w:trPr>
          <w:jc w:val="center"/>
        </w:trPr>
        <w:tc>
          <w:tcPr>
            <w:tcW w:w="2503" w:type="dxa"/>
          </w:tcPr>
          <w:p w14:paraId="79541D17" w14:textId="77777777" w:rsidR="00164043" w:rsidRPr="000A4281" w:rsidRDefault="0024278D" w:rsidP="00A74EAD">
            <w:pPr>
              <w:spacing w:before="240" w:after="120"/>
            </w:pPr>
            <w:r w:rsidRPr="000A4281">
              <w:rPr>
                <w:lang w:val="ru"/>
              </w:rPr>
              <w:t xml:space="preserve">Реализация </w:t>
            </w:r>
          </w:p>
        </w:tc>
        <w:tc>
          <w:tcPr>
            <w:tcW w:w="6942" w:type="dxa"/>
          </w:tcPr>
          <w:p w14:paraId="2AECEA53" w14:textId="0B6DD3C1" w:rsidR="00164043" w:rsidRPr="000016E5" w:rsidRDefault="0024278D" w:rsidP="00A74EAD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>Обсуждение этой рекомендации состоялось на первой сессии КРИС (CDIP/1/4), и ее реализация ведется с момента принятия ПДР ВОИС в 2007 году.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Стратегия реализации данной рекомендации опирается на обсуждения, состоявшиеся в ходе второй сессии КРИС (документ CDIP/2/4), как это отражено в документе CDIP/3/5.</w:t>
            </w:r>
            <w:r w:rsidR="00A54DD9">
              <w:rPr>
                <w:lang w:val="ru"/>
              </w:rPr>
              <w:t xml:space="preserve"> </w:t>
            </w:r>
          </w:p>
          <w:p w14:paraId="5DE64C70" w14:textId="1D3237E4" w:rsidR="00164043" w:rsidRPr="000016E5" w:rsidRDefault="0024278D" w:rsidP="00A74EAD">
            <w:pPr>
              <w:spacing w:before="240" w:after="120"/>
              <w:rPr>
                <w:lang w:val="ru-RU"/>
              </w:rPr>
            </w:pPr>
            <w:r>
              <w:rPr>
                <w:lang w:val="ru"/>
              </w:rPr>
              <w:t xml:space="preserve">Кроме того, в </w:t>
            </w:r>
            <w:hyperlink r:id="rId19" w:history="1">
              <w:r w:rsidRPr="00F4187F">
                <w:rPr>
                  <w:rStyle w:val="Hyperlink"/>
                  <w:lang w:val="ru"/>
                </w:rPr>
                <w:t>Среднесрочном стратегическом плане Организации на 2022–2026 годы</w:t>
              </w:r>
            </w:hyperlink>
            <w:r>
              <w:rPr>
                <w:lang w:val="ru"/>
              </w:rPr>
              <w:t xml:space="preserve"> и </w:t>
            </w:r>
            <w:hyperlink r:id="rId20" w:history="1">
              <w:r w:rsidRPr="00F4187F">
                <w:rPr>
                  <w:rStyle w:val="Hyperlink"/>
                  <w:lang w:val="ru"/>
                </w:rPr>
                <w:t>Программе работы и бюджете ВОИС на 2022–2023 годы</w:t>
              </w:r>
            </w:hyperlink>
            <w:r>
              <w:rPr>
                <w:lang w:val="ru"/>
              </w:rPr>
              <w:t xml:space="preserve"> сформулировано стратегическое направление работы ВОИС, в рамках которого, в частности, выполняется эта рекомендация. </w:t>
            </w:r>
          </w:p>
        </w:tc>
      </w:tr>
      <w:tr w:rsidR="00922CCC" w:rsidRPr="00EC26DC" w14:paraId="36E73130" w14:textId="77777777" w:rsidTr="00F21202">
        <w:trPr>
          <w:jc w:val="center"/>
        </w:trPr>
        <w:tc>
          <w:tcPr>
            <w:tcW w:w="2503" w:type="dxa"/>
          </w:tcPr>
          <w:p w14:paraId="53E938A6" w14:textId="77777777" w:rsidR="00164043" w:rsidRPr="000A4281" w:rsidRDefault="0024278D" w:rsidP="00A74EAD">
            <w:pPr>
              <w:spacing w:before="240" w:after="120"/>
            </w:pPr>
            <w:r w:rsidRPr="000A4281">
              <w:rPr>
                <w:lang w:val="ru"/>
              </w:rPr>
              <w:t xml:space="preserve">Связанные </w:t>
            </w:r>
            <w:hyperlink r:id="rId21" w:history="1">
              <w:r w:rsidRPr="00F96375">
                <w:rPr>
                  <w:rStyle w:val="Hyperlink"/>
                  <w:lang w:val="ru"/>
                </w:rPr>
                <w:t>проекты ПДР</w:t>
              </w:r>
            </w:hyperlink>
          </w:p>
        </w:tc>
        <w:tc>
          <w:tcPr>
            <w:tcW w:w="6942" w:type="dxa"/>
          </w:tcPr>
          <w:p w14:paraId="352F08C7" w14:textId="27083FA0" w:rsidR="00164043" w:rsidRPr="000016E5" w:rsidRDefault="0024278D" w:rsidP="00A74EAD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 xml:space="preserve">Во исполнение этой рекомендации были реализованы следующие </w:t>
            </w:r>
            <w:r w:rsidRPr="008F6739">
              <w:rPr>
                <w:b/>
                <w:bCs/>
                <w:lang w:val="ru"/>
              </w:rPr>
              <w:t xml:space="preserve">завершенные </w:t>
            </w:r>
            <w:r w:rsidRPr="000A4281">
              <w:rPr>
                <w:lang w:val="ru"/>
              </w:rPr>
              <w:t>проекты ПДР: CDIP/7/6;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CDIP/9/13 и CDIP/17/7;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CDIP/15/7 Rev.;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CDIP/19/11 Rev.;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CDIP/21/12 Rev;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CDIP/22/14 Rev.;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CDIP/22/15 Rev.;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и CDIP/24/14 Rev.</w:t>
            </w:r>
          </w:p>
          <w:p w14:paraId="68709747" w14:textId="77777777" w:rsidR="00BF3580" w:rsidRPr="000016E5" w:rsidRDefault="0024278D" w:rsidP="00A74EAD">
            <w:pPr>
              <w:spacing w:before="240" w:after="120"/>
              <w:rPr>
                <w:lang w:val="ru-RU"/>
              </w:rPr>
            </w:pPr>
            <w:r>
              <w:rPr>
                <w:lang w:val="ru"/>
              </w:rPr>
              <w:t xml:space="preserve">Во исполнение этой рекомендации были реализованы следующие </w:t>
            </w:r>
            <w:r w:rsidRPr="00BF3580">
              <w:rPr>
                <w:b/>
                <w:lang w:val="ru"/>
              </w:rPr>
              <w:t xml:space="preserve">завершенные и интегрированные в основную деятельность </w:t>
            </w:r>
            <w:r>
              <w:rPr>
                <w:lang w:val="ru"/>
              </w:rPr>
              <w:t>проекты ПДР: CDIP/21/12 Rev и CDIP/22/8.</w:t>
            </w:r>
          </w:p>
          <w:p w14:paraId="42686898" w14:textId="77777777" w:rsidR="00164043" w:rsidRPr="000016E5" w:rsidRDefault="0024278D" w:rsidP="00A74EAD">
            <w:pPr>
              <w:spacing w:before="240" w:after="120"/>
              <w:rPr>
                <w:lang w:val="ru-RU"/>
              </w:rPr>
            </w:pPr>
            <w:r>
              <w:rPr>
                <w:lang w:val="ru"/>
              </w:rPr>
              <w:t xml:space="preserve">Кроме того, во исполнение данной рекомендации </w:t>
            </w:r>
            <w:r w:rsidRPr="00255985">
              <w:rPr>
                <w:b/>
                <w:bCs/>
                <w:lang w:val="ru"/>
              </w:rPr>
              <w:t>продолжается реализация</w:t>
            </w:r>
            <w:r>
              <w:rPr>
                <w:lang w:val="ru"/>
              </w:rPr>
              <w:t xml:space="preserve"> следующих проектов ПДР:</w:t>
            </w:r>
          </w:p>
          <w:p w14:paraId="3A8154FA" w14:textId="77777777" w:rsidR="00164043" w:rsidRPr="000016E5" w:rsidRDefault="0024278D" w:rsidP="00A74EAD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lastRenderedPageBreak/>
              <w:t>-</w:t>
            </w:r>
            <w:r w:rsidRPr="00DB5067">
              <w:rPr>
                <w:i/>
                <w:lang w:val="ru"/>
              </w:rPr>
              <w:t xml:space="preserve"> </w:t>
            </w:r>
            <w:r w:rsidRPr="00A57920">
              <w:rPr>
                <w:lang w:val="ru"/>
              </w:rPr>
              <w:t>«Развитие музыкального сектора и новых экономических моделей музыки в Буркина-Фасо и некоторых странах Западноафриканского экономического и валютного союза (ЗАЭВС)» (CDIP/23/13)</w:t>
            </w:r>
          </w:p>
          <w:p w14:paraId="0EA5D8C9" w14:textId="77777777" w:rsidR="00164043" w:rsidRPr="000016E5" w:rsidRDefault="0024278D" w:rsidP="00A74EAD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>-</w:t>
            </w:r>
            <w:r w:rsidRPr="00A57920">
              <w:rPr>
                <w:lang w:val="ru"/>
              </w:rPr>
              <w:t xml:space="preserve"> «Регистрация коллективных знаков местных предприятий с учетом их роли для межсекторального экономического развития» (CDIP/24/9)</w:t>
            </w:r>
          </w:p>
          <w:p w14:paraId="0B7A41F5" w14:textId="77777777" w:rsidR="00164043" w:rsidRPr="000016E5" w:rsidRDefault="0024278D" w:rsidP="00A74EAD">
            <w:pPr>
              <w:spacing w:before="240" w:after="120"/>
              <w:rPr>
                <w:lang w:val="ru-RU"/>
              </w:rPr>
            </w:pPr>
            <w:r w:rsidRPr="00A57920">
              <w:rPr>
                <w:lang w:val="ru"/>
              </w:rPr>
              <w:t>-</w:t>
            </w:r>
            <w:r w:rsidRPr="00DB5067">
              <w:rPr>
                <w:i/>
                <w:lang w:val="ru"/>
              </w:rPr>
              <w:t xml:space="preserve"> </w:t>
            </w:r>
            <w:r w:rsidRPr="00A57920">
              <w:rPr>
                <w:lang w:val="ru"/>
              </w:rPr>
              <w:t>«Содействие широкому использованию интеллектуальной собственности (ИС) в творческих отраслях развивающихся стран в цифровую эпоху» (CDIP/26/5)</w:t>
            </w:r>
          </w:p>
          <w:p w14:paraId="6C410A8D" w14:textId="77777777" w:rsidR="00164043" w:rsidRPr="000016E5" w:rsidRDefault="0024278D" w:rsidP="00A74EAD">
            <w:pPr>
              <w:spacing w:before="240" w:after="120"/>
              <w:rPr>
                <w:lang w:val="ru-RU"/>
              </w:rPr>
            </w:pPr>
            <w:r w:rsidRPr="00A57920">
              <w:rPr>
                <w:lang w:val="ru"/>
              </w:rPr>
              <w:t>–</w:t>
            </w:r>
            <w:r w:rsidRPr="00DB5067">
              <w:rPr>
                <w:i/>
                <w:lang w:val="ru"/>
              </w:rPr>
              <w:t xml:space="preserve"> </w:t>
            </w:r>
            <w:r w:rsidRPr="00A57920">
              <w:rPr>
                <w:lang w:val="ru"/>
              </w:rPr>
              <w:t>«Систематизация статистических данных, а также разработка и применение методики оценки воздействия использования системы интеллектуальной собственности» (CDIP/26/4)</w:t>
            </w:r>
          </w:p>
          <w:p w14:paraId="163EA60E" w14:textId="77777777" w:rsidR="00FD426F" w:rsidRPr="000016E5" w:rsidRDefault="0024278D" w:rsidP="00A74EAD">
            <w:pPr>
              <w:spacing w:before="240" w:after="120"/>
              <w:rPr>
                <w:lang w:val="ru-RU"/>
              </w:rPr>
            </w:pPr>
            <w:r w:rsidRPr="00A57920">
              <w:rPr>
                <w:lang w:val="ru"/>
              </w:rPr>
              <w:t>–</w:t>
            </w:r>
            <w:r w:rsidRPr="00DB5067">
              <w:rPr>
                <w:i/>
                <w:lang w:val="ru"/>
              </w:rPr>
              <w:t xml:space="preserve"> </w:t>
            </w:r>
            <w:r w:rsidR="00AB4BB9">
              <w:rPr>
                <w:lang w:val="ru"/>
              </w:rPr>
              <w:t>«Расширение возможностей малых предприятий при помощи ИС: разработка стратегий обеспечения охраны географических указаний и коллективных знаков в пострегистрационный период» (CDIP/24/7)</w:t>
            </w:r>
          </w:p>
          <w:p w14:paraId="7C753109" w14:textId="77777777" w:rsidR="00AB4BB9" w:rsidRPr="000016E5" w:rsidRDefault="0024278D" w:rsidP="00A74EAD">
            <w:pPr>
              <w:spacing w:before="240" w:after="120"/>
              <w:rPr>
                <w:lang w:val="ru-RU"/>
              </w:rPr>
            </w:pPr>
            <w:r w:rsidRPr="00A57920">
              <w:rPr>
                <w:lang w:val="ru"/>
              </w:rPr>
              <w:t>-</w:t>
            </w:r>
            <w:r w:rsidRPr="00DB5067">
              <w:rPr>
                <w:i/>
                <w:lang w:val="ru"/>
              </w:rPr>
              <w:t xml:space="preserve"> </w:t>
            </w:r>
            <w:r w:rsidRPr="00AB4BB9">
              <w:rPr>
                <w:lang w:val="ru"/>
              </w:rPr>
              <w:t>«Снижение показателей производственного травматизма и профессиональной заболеваемости посредством инноваций и интеллектуальной собственности» (CDIP/29/11)</w:t>
            </w:r>
          </w:p>
        </w:tc>
      </w:tr>
      <w:tr w:rsidR="00922CCC" w:rsidRPr="00EC26DC" w14:paraId="3130C4A5" w14:textId="77777777" w:rsidTr="00F21202">
        <w:trPr>
          <w:jc w:val="center"/>
        </w:trPr>
        <w:tc>
          <w:tcPr>
            <w:tcW w:w="2503" w:type="dxa"/>
          </w:tcPr>
          <w:p w14:paraId="5E56CF49" w14:textId="77777777" w:rsidR="00164043" w:rsidRPr="000A4281" w:rsidRDefault="0024278D" w:rsidP="00A74EAD">
            <w:pPr>
              <w:spacing w:before="240" w:after="120"/>
            </w:pPr>
            <w:r w:rsidRPr="000A4281">
              <w:rPr>
                <w:lang w:val="ru"/>
              </w:rPr>
              <w:lastRenderedPageBreak/>
              <w:t>Основные моменты</w:t>
            </w:r>
          </w:p>
        </w:tc>
        <w:tc>
          <w:tcPr>
            <w:tcW w:w="6942" w:type="dxa"/>
          </w:tcPr>
          <w:p w14:paraId="435AFCFC" w14:textId="77777777" w:rsidR="00164043" w:rsidRPr="000016E5" w:rsidRDefault="0024278D" w:rsidP="00A74EAD">
            <w:pPr>
              <w:pStyle w:val="ListParagraph"/>
              <w:numPr>
                <w:ilvl w:val="0"/>
                <w:numId w:val="32"/>
              </w:numPr>
              <w:spacing w:before="240" w:after="120"/>
              <w:contextualSpacing w:val="0"/>
              <w:rPr>
                <w:iCs/>
                <w:szCs w:val="22"/>
                <w:lang w:val="ru-RU"/>
              </w:rPr>
            </w:pPr>
            <w:r>
              <w:rPr>
                <w:iCs/>
                <w:szCs w:val="22"/>
                <w:lang w:val="ru"/>
              </w:rPr>
              <w:t>Выполнение рекомендации 1 ПДР продолжает быть центральным элементом работы ВОИС по оказанию технической помощи и укреплению потенциала.</w:t>
            </w:r>
          </w:p>
          <w:p w14:paraId="14A824BE" w14:textId="77777777" w:rsidR="00164043" w:rsidRPr="000016E5" w:rsidRDefault="0024278D" w:rsidP="00A74EAD">
            <w:pPr>
              <w:pStyle w:val="ListParagraph"/>
              <w:numPr>
                <w:ilvl w:val="0"/>
                <w:numId w:val="32"/>
              </w:numPr>
              <w:spacing w:before="240" w:after="120"/>
              <w:contextualSpacing w:val="0"/>
              <w:rPr>
                <w:iCs/>
                <w:szCs w:val="22"/>
                <w:lang w:val="ru-RU"/>
              </w:rPr>
            </w:pPr>
            <w:r>
              <w:rPr>
                <w:iCs/>
                <w:szCs w:val="22"/>
                <w:lang w:val="ru"/>
              </w:rPr>
              <w:t>С июля 2022 года по июнь 2023 года ВОИС организовала 846 мероприятий по оказанию технической помощи, 420 из которых были проведены Сектором регионального и национального развития (СРНР).</w:t>
            </w:r>
          </w:p>
          <w:p w14:paraId="119654A8" w14:textId="77777777" w:rsidR="00AF27FF" w:rsidRPr="000016E5" w:rsidRDefault="0024278D" w:rsidP="00A74EAD">
            <w:pPr>
              <w:pStyle w:val="ListParagraph"/>
              <w:numPr>
                <w:ilvl w:val="0"/>
                <w:numId w:val="32"/>
              </w:numPr>
              <w:spacing w:before="240" w:after="120"/>
              <w:contextualSpacing w:val="0"/>
              <w:rPr>
                <w:iCs/>
                <w:szCs w:val="22"/>
                <w:lang w:val="ru-RU"/>
              </w:rPr>
            </w:pPr>
            <w:r>
              <w:rPr>
                <w:iCs/>
                <w:szCs w:val="22"/>
                <w:lang w:val="ru"/>
              </w:rPr>
              <w:t>Охват инициатив ВОИС и их воздействие на развитие было расширено за счет реализации проектов Группой СРНР по проектам.</w:t>
            </w:r>
          </w:p>
          <w:p w14:paraId="4F3A7D62" w14:textId="77777777" w:rsidR="00BE11BE" w:rsidRPr="000016E5" w:rsidRDefault="0024278D" w:rsidP="00A74EAD">
            <w:pPr>
              <w:pStyle w:val="ListParagraph"/>
              <w:numPr>
                <w:ilvl w:val="0"/>
                <w:numId w:val="32"/>
              </w:numPr>
              <w:spacing w:before="240" w:after="120"/>
              <w:contextualSpacing w:val="0"/>
              <w:rPr>
                <w:iCs/>
                <w:szCs w:val="22"/>
                <w:lang w:val="ru-RU"/>
              </w:rPr>
            </w:pPr>
            <w:r w:rsidRPr="008665F8">
              <w:rPr>
                <w:iCs/>
                <w:szCs w:val="22"/>
                <w:lang w:val="ru"/>
              </w:rPr>
              <w:t xml:space="preserve">В рамках пакета технической помощи ВОИС в связи с COVID-19 идет реализация проектов для более чем 45 государств-членов. </w:t>
            </w:r>
          </w:p>
          <w:p w14:paraId="11E8F5F7" w14:textId="77777777" w:rsidR="00256ACB" w:rsidRPr="000016E5" w:rsidRDefault="0024278D" w:rsidP="00A74EAD">
            <w:pPr>
              <w:pStyle w:val="ListParagraph"/>
              <w:numPr>
                <w:ilvl w:val="0"/>
                <w:numId w:val="32"/>
              </w:numPr>
              <w:spacing w:before="240" w:after="120"/>
              <w:contextualSpacing w:val="0"/>
              <w:rPr>
                <w:iCs/>
                <w:szCs w:val="22"/>
                <w:lang w:val="ru-RU"/>
              </w:rPr>
            </w:pPr>
            <w:r>
              <w:rPr>
                <w:lang w:val="ru"/>
              </w:rPr>
              <w:t xml:space="preserve">В рамках пакета ВОИС по оказанию поддержки странам, находящимся в процессе выхода из категории наименее развитых (НРС), реализуются программы для двух НРС с учетом их специфики. </w:t>
            </w:r>
          </w:p>
        </w:tc>
      </w:tr>
      <w:tr w:rsidR="00922CCC" w:rsidRPr="00EC26DC" w14:paraId="2F71C5FD" w14:textId="77777777" w:rsidTr="00F21202">
        <w:trPr>
          <w:jc w:val="center"/>
        </w:trPr>
        <w:tc>
          <w:tcPr>
            <w:tcW w:w="2503" w:type="dxa"/>
          </w:tcPr>
          <w:p w14:paraId="36F4C575" w14:textId="77777777" w:rsidR="00164043" w:rsidRPr="000A4281" w:rsidRDefault="0024278D" w:rsidP="00A74EAD">
            <w:pPr>
              <w:spacing w:before="240" w:after="120"/>
            </w:pPr>
            <w:r w:rsidRPr="000A4281">
              <w:rPr>
                <w:lang w:val="ru"/>
              </w:rPr>
              <w:t>Мероприятия/достижения</w:t>
            </w:r>
          </w:p>
        </w:tc>
        <w:tc>
          <w:tcPr>
            <w:tcW w:w="6942" w:type="dxa"/>
          </w:tcPr>
          <w:p w14:paraId="6747F956" w14:textId="4B1C6CBA" w:rsidR="00164043" w:rsidRPr="000016E5" w:rsidRDefault="0024278D" w:rsidP="00A74EAD">
            <w:pPr>
              <w:spacing w:before="240" w:after="120"/>
              <w:rPr>
                <w:iCs/>
                <w:szCs w:val="22"/>
                <w:lang w:val="ru-RU"/>
              </w:rPr>
            </w:pPr>
            <w:r>
              <w:rPr>
                <w:iCs/>
                <w:szCs w:val="22"/>
                <w:lang w:val="ru"/>
              </w:rPr>
              <w:t xml:space="preserve">Выполнение данной рекомендации остается одним из ключевых направлений работы ВОИС по оказанию </w:t>
            </w:r>
            <w:r>
              <w:rPr>
                <w:iCs/>
                <w:szCs w:val="22"/>
                <w:lang w:val="ru"/>
              </w:rPr>
              <w:lastRenderedPageBreak/>
              <w:t>технической помощи. За отчетный период было реализовано 846 мероприятий по оказанию технической помощи, направленных на широкий спектр заинтересованных сторон в развивающихся странах и НРС, 420 из которых были проведены СРНР.</w:t>
            </w:r>
            <w:r w:rsidR="00A54DD9">
              <w:rPr>
                <w:iCs/>
                <w:szCs w:val="22"/>
                <w:lang w:val="ru"/>
              </w:rPr>
              <w:t xml:space="preserve"> </w:t>
            </w:r>
            <w:r>
              <w:rPr>
                <w:iCs/>
                <w:szCs w:val="22"/>
                <w:lang w:val="ru"/>
              </w:rPr>
              <w:t>Эти мероприятия можно классифицировать следующим образом: повышение осведомленности и обучение для административных органов в сфере ИС; создание бизнес-решений/баз данных по ИС; нормотворческая помощь; обсуждение политических мер; выработка национальных стратегий в области ИС; обучение заинтересованных сторон в сфере ИС; дистанционное обучение/онлайн-тренинги.</w:t>
            </w:r>
          </w:p>
          <w:p w14:paraId="4F353E4B" w14:textId="6EB13DE5" w:rsidR="00F4541D" w:rsidRPr="000016E5" w:rsidRDefault="0024278D" w:rsidP="00A74EAD">
            <w:pPr>
              <w:spacing w:before="240" w:after="120"/>
              <w:rPr>
                <w:i/>
                <w:iCs/>
                <w:szCs w:val="22"/>
                <w:lang w:val="ru-RU"/>
              </w:rPr>
            </w:pPr>
            <w:r w:rsidRPr="00AF27FF">
              <w:rPr>
                <w:szCs w:val="22"/>
                <w:lang w:val="ru"/>
              </w:rPr>
              <w:t>По мере ослабления ограничений в связи с COVID-19 организаторы мероприятий и проектов начали возвращаться к обычному ритму работы.</w:t>
            </w:r>
            <w:r w:rsidR="00A54DD9">
              <w:rPr>
                <w:szCs w:val="22"/>
                <w:lang w:val="ru"/>
              </w:rPr>
              <w:t xml:space="preserve"> </w:t>
            </w:r>
            <w:r w:rsidRPr="00AF27FF">
              <w:rPr>
                <w:szCs w:val="22"/>
                <w:lang w:val="ru"/>
              </w:rPr>
              <w:t xml:space="preserve">В числе примеров можно назвать: </w:t>
            </w:r>
            <w:r w:rsidRPr="00AF27FF">
              <w:rPr>
                <w:i/>
                <w:szCs w:val="22"/>
                <w:lang w:val="ru"/>
              </w:rPr>
              <w:t xml:space="preserve">(i) старт проекта «Географические указания ткани кенте из Ганы»; ii) пилотный проект «Ведущие аналитические центры Алжира, Кувейта и Марокко»; iii) старт </w:t>
            </w:r>
            <w:r w:rsidR="00CF1E35" w:rsidRPr="00AF27FF">
              <w:rPr>
                <w:i/>
                <w:color w:val="000000" w:themeColor="text1"/>
                <w:szCs w:val="22"/>
                <w:lang w:val="ru"/>
              </w:rPr>
              <w:t xml:space="preserve">конкурса в TikTok для молодежи на тему «ИС и туризм: моя страна — моя гордость» </w:t>
            </w:r>
            <w:hyperlink r:id="rId22" w:history="1">
              <w:r w:rsidR="00CF1E35" w:rsidRPr="00AF27FF">
                <w:rPr>
                  <w:rStyle w:val="Hyperlink"/>
                  <w:i/>
                  <w:szCs w:val="22"/>
                  <w:lang w:val="ru"/>
                </w:rPr>
                <w:t>от ВОИС и Ассоциации государств Юго-Восточной Азии (АСЕАН)</w:t>
              </w:r>
            </w:hyperlink>
            <w:r w:rsidR="00CF1E35" w:rsidRPr="00AF27FF">
              <w:rPr>
                <w:i/>
                <w:color w:val="000000" w:themeColor="text1"/>
                <w:szCs w:val="22"/>
                <w:lang w:val="ru"/>
              </w:rPr>
              <w:t>;</w:t>
            </w:r>
            <w:r w:rsidRPr="00AF27FF">
              <w:rPr>
                <w:i/>
                <w:szCs w:val="22"/>
                <w:lang w:val="ru"/>
              </w:rPr>
              <w:t xml:space="preserve"> iv) региональное совещание по ИС, инновациям и гендерному равенству в Латинской Америке и странах Карибского бассейна; v) </w:t>
            </w:r>
            <w:hyperlink r:id="rId23" w:history="1">
              <w:r w:rsidR="001A63F2" w:rsidRPr="00AF27FF">
                <w:rPr>
                  <w:rStyle w:val="Hyperlink"/>
                  <w:i/>
                  <w:szCs w:val="22"/>
                  <w:lang w:val="ru"/>
                </w:rPr>
                <w:t>Пятая региональная конференция по ИС в цифровой экономике для малых и средних предприятий (МСП) «Киноиндустрия в цифровой среде</w:t>
              </w:r>
            </w:hyperlink>
            <w:r w:rsidRPr="00AF27FF">
              <w:rPr>
                <w:i/>
                <w:szCs w:val="22"/>
                <w:lang w:val="ru"/>
              </w:rPr>
              <w:t xml:space="preserve"> в центральноевропейских, балтийских и средиземноморских странах»; и vi) окончательная версия оценки потребностей</w:t>
            </w:r>
            <w:r w:rsidRPr="00AF27FF">
              <w:rPr>
                <w:i/>
                <w:szCs w:val="22"/>
                <w:lang w:val="ru"/>
              </w:rPr>
              <w:noBreakHyphen/>
              <w:t xml:space="preserve"> в технической помощи и других решениях для обеспечения непрерывного функционирования и развития Украинского национального офиса интеллектуальной собственности и инноваций</w:t>
            </w:r>
            <w:r w:rsidRPr="00AF27FF">
              <w:rPr>
                <w:i/>
                <w:color w:val="000000" w:themeColor="text1"/>
                <w:szCs w:val="22"/>
                <w:lang w:val="ru"/>
              </w:rPr>
              <w:t xml:space="preserve"> (UANIPIO)</w:t>
            </w:r>
            <w:r w:rsidR="00A54DD9">
              <w:rPr>
                <w:i/>
                <w:color w:val="000000" w:themeColor="text1"/>
                <w:szCs w:val="22"/>
                <w:lang w:val="ru"/>
              </w:rPr>
              <w:t>.</w:t>
            </w:r>
          </w:p>
          <w:p w14:paraId="48A3AC38" w14:textId="4A179BF0" w:rsidR="00F4541D" w:rsidRPr="000016E5" w:rsidRDefault="0024278D" w:rsidP="00A74EAD">
            <w:pPr>
              <w:spacing w:before="240" w:after="120"/>
              <w:rPr>
                <w:color w:val="000000" w:themeColor="text1"/>
                <w:szCs w:val="22"/>
                <w:lang w:val="ru-RU"/>
              </w:rPr>
            </w:pPr>
            <w:r>
              <w:rPr>
                <w:iCs/>
                <w:color w:val="000000" w:themeColor="text1"/>
                <w:szCs w:val="22"/>
                <w:lang w:val="ru"/>
              </w:rPr>
              <w:t>Группа СРНР по проектам реализовала ориентированные на воздействие проекты в конкретные сроки, что напрямую соответствовало запросам от высокоуровневых должностных лиц из государств-членов</w:t>
            </w:r>
            <w:r w:rsidR="00A54DD9">
              <w:rPr>
                <w:iCs/>
                <w:color w:val="000000" w:themeColor="text1"/>
                <w:szCs w:val="22"/>
                <w:lang w:val="ru"/>
              </w:rPr>
              <w:t xml:space="preserve">. </w:t>
            </w:r>
            <w:r>
              <w:rPr>
                <w:iCs/>
                <w:color w:val="000000" w:themeColor="text1"/>
                <w:szCs w:val="22"/>
                <w:lang w:val="ru"/>
              </w:rPr>
              <w:t>Эти проекты дали ВОИС возможность поработать с новыми сообществами, группами населения и партнерами, а также теснее взаимодействовать с такими категориями заинтересованных сторон, как женщины, молодежь и МСП.</w:t>
            </w:r>
            <w:r w:rsidR="00A54DD9">
              <w:rPr>
                <w:iCs/>
                <w:color w:val="000000" w:themeColor="text1"/>
                <w:szCs w:val="22"/>
                <w:lang w:val="ru"/>
              </w:rPr>
              <w:t xml:space="preserve"> </w:t>
            </w:r>
            <w:r>
              <w:rPr>
                <w:iCs/>
                <w:color w:val="000000" w:themeColor="text1"/>
                <w:szCs w:val="22"/>
                <w:lang w:val="ru"/>
              </w:rPr>
              <w:t>Кроме того, эти проекты были ориентированы на стратегически важные секторы, такие как видеоигры, туризм и спорт, где ИС может принести выгоду.</w:t>
            </w:r>
            <w:r w:rsidR="00A54DD9">
              <w:rPr>
                <w:iCs/>
                <w:color w:val="000000" w:themeColor="text1"/>
                <w:szCs w:val="22"/>
                <w:lang w:val="ru"/>
              </w:rPr>
              <w:t xml:space="preserve"> </w:t>
            </w:r>
            <w:r>
              <w:rPr>
                <w:iCs/>
                <w:color w:val="000000" w:themeColor="text1"/>
                <w:szCs w:val="22"/>
                <w:lang w:val="ru"/>
              </w:rPr>
              <w:t>Данные проекты стали важным способом отработать новые методологии реализации проектов (например, за счет использования хакатонов) и масштабировать результаты за счет стратегических партнерских отношений на национальном уровне.</w:t>
            </w:r>
            <w:r w:rsidR="00A54DD9">
              <w:rPr>
                <w:iCs/>
                <w:color w:val="000000" w:themeColor="text1"/>
                <w:szCs w:val="22"/>
                <w:lang w:val="ru"/>
              </w:rPr>
              <w:t xml:space="preserve"> </w:t>
            </w:r>
          </w:p>
          <w:p w14:paraId="4A12CC8A" w14:textId="6328B66C" w:rsidR="0020445C" w:rsidRPr="000016E5" w:rsidRDefault="0024278D" w:rsidP="00A74EAD">
            <w:pPr>
              <w:spacing w:before="240" w:after="120"/>
              <w:rPr>
                <w:iCs/>
                <w:szCs w:val="22"/>
                <w:lang w:val="ru-RU"/>
              </w:rPr>
            </w:pPr>
            <w:r w:rsidRPr="00AF27FF">
              <w:rPr>
                <w:szCs w:val="22"/>
                <w:lang w:val="ru"/>
              </w:rPr>
              <w:t xml:space="preserve">В дополнение к обычным мероприятиям по оказанию технической помощи ВОИС предложила </w:t>
            </w:r>
            <w:r w:rsidRPr="00AF27FF">
              <w:rPr>
                <w:szCs w:val="22"/>
                <w:lang w:val="ru"/>
              </w:rPr>
              <w:lastRenderedPageBreak/>
              <w:t>индивидуализированные меры поддержки государств-членов в решении проблем, вызванных пандемией, направленные на содействие восстановлению и противодействие будущим пандемиям.</w:t>
            </w:r>
            <w:r w:rsidR="00A54DD9">
              <w:rPr>
                <w:szCs w:val="22"/>
                <w:lang w:val="ru"/>
              </w:rPr>
              <w:t xml:space="preserve"> </w:t>
            </w:r>
            <w:r w:rsidRPr="00AF27FF">
              <w:rPr>
                <w:szCs w:val="22"/>
                <w:lang w:val="ru"/>
              </w:rPr>
              <w:t xml:space="preserve">На сегодняшний день более 45 стран подали заявки на проекты, в настоящее время реализуемые в рамках </w:t>
            </w:r>
            <w:hyperlink r:id="rId24" w:history="1">
              <w:r w:rsidR="00477821" w:rsidRPr="003F5829">
                <w:rPr>
                  <w:rStyle w:val="Hyperlink"/>
                  <w:iCs/>
                  <w:szCs w:val="22"/>
                  <w:lang w:val="ru"/>
                </w:rPr>
                <w:t>пакета мер ВОИС в связи с пандемией COVID-19</w:t>
              </w:r>
            </w:hyperlink>
            <w:r w:rsidRPr="00AF27FF">
              <w:rPr>
                <w:szCs w:val="22"/>
                <w:lang w:val="ru"/>
              </w:rPr>
              <w:t>. Эти мероприятия посвящены широкому спектру тем во всех областях ИС</w:t>
            </w:r>
            <w:r w:rsidR="00A54DD9">
              <w:rPr>
                <w:iCs/>
                <w:color w:val="000000" w:themeColor="text1"/>
                <w:szCs w:val="22"/>
                <w:lang w:val="ru"/>
              </w:rPr>
              <w:t xml:space="preserve">. </w:t>
            </w:r>
            <w:r w:rsidRPr="00AF27FF">
              <w:rPr>
                <w:szCs w:val="22"/>
                <w:lang w:val="ru"/>
              </w:rPr>
              <w:t xml:space="preserve">Кроме того, на </w:t>
            </w:r>
            <w:hyperlink r:id="rId25" w:tgtFrame="_blank" w:history="1">
              <w:r w:rsidR="00164043" w:rsidRPr="0020445C">
                <w:rPr>
                  <w:rStyle w:val="Hyperlink"/>
                  <w:iCs/>
                  <w:szCs w:val="22"/>
                  <w:lang w:val="ru"/>
                </w:rPr>
                <w:t>трехсторонней платформе технической помощи в связи с COVID-19</w:t>
              </w:r>
            </w:hyperlink>
            <w:r w:rsidRPr="00AF27FF">
              <w:rPr>
                <w:szCs w:val="22"/>
                <w:lang w:val="ru"/>
              </w:rPr>
              <w:t xml:space="preserve"> по-прежнему принимаются запросы на мероприятия по технической помощи на пересечении сфер здравоохранения, ИС и торговли в рамках координации между ВОИС, Всемирной организацией здравоохранения (ВОЗ) и Всемирной торговой организацией (ВТО).</w:t>
            </w:r>
          </w:p>
          <w:p w14:paraId="4E3DAF10" w14:textId="77AB1686" w:rsidR="00164043" w:rsidRPr="000016E5" w:rsidRDefault="0024278D" w:rsidP="00A74EAD">
            <w:pPr>
              <w:spacing w:before="240" w:after="120"/>
              <w:rPr>
                <w:szCs w:val="22"/>
                <w:lang w:val="ru-RU"/>
              </w:rPr>
            </w:pPr>
            <w:r>
              <w:rPr>
                <w:iCs/>
                <w:szCs w:val="22"/>
                <w:lang w:val="ru"/>
              </w:rPr>
              <w:t>Чтобы ИС была инструментом, доступным каждому, ВОИС по запросу государств-членов оказывала техническую помощь в связи с</w:t>
            </w:r>
            <w:r w:rsidR="00AF27FF" w:rsidRPr="00AF27FF">
              <w:rPr>
                <w:iCs/>
                <w:color w:val="000000" w:themeColor="text1"/>
                <w:szCs w:val="22"/>
                <w:lang w:val="ru"/>
              </w:rPr>
              <w:t xml:space="preserve"> ИС с учетом потребностей конкретных странах в рамках пакета по оказанию поддержки странам, находящимся в процессе выхода из категории НРС</w:t>
            </w:r>
            <w:r w:rsidR="00A54DD9">
              <w:rPr>
                <w:iCs/>
                <w:color w:val="000000" w:themeColor="text1"/>
                <w:szCs w:val="22"/>
                <w:lang w:val="ru"/>
              </w:rPr>
              <w:t xml:space="preserve">. </w:t>
            </w:r>
            <w:r>
              <w:rPr>
                <w:iCs/>
                <w:szCs w:val="22"/>
                <w:lang w:val="ru"/>
              </w:rPr>
              <w:t xml:space="preserve">В течение отчетного периода шла реализация программ по оказанию поддержки с учетом особенностей конкретных стран для Анголы и Сан-Томе и Принсипи. </w:t>
            </w:r>
          </w:p>
        </w:tc>
      </w:tr>
      <w:tr w:rsidR="00922CCC" w:rsidRPr="00EC26DC" w14:paraId="18344CAE" w14:textId="77777777" w:rsidTr="00D8139D">
        <w:trPr>
          <w:trHeight w:val="665"/>
          <w:jc w:val="center"/>
        </w:trPr>
        <w:tc>
          <w:tcPr>
            <w:tcW w:w="2503" w:type="dxa"/>
          </w:tcPr>
          <w:p w14:paraId="3AC55832" w14:textId="77777777" w:rsidR="00164043" w:rsidRPr="000016E5" w:rsidRDefault="0024278D" w:rsidP="00A74EAD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lastRenderedPageBreak/>
              <w:t>Другие отчеты/документы по теме</w:t>
            </w:r>
          </w:p>
        </w:tc>
        <w:tc>
          <w:tcPr>
            <w:tcW w:w="6942" w:type="dxa"/>
          </w:tcPr>
          <w:p w14:paraId="3FD55579" w14:textId="24B54F31" w:rsidR="00AD0CCE" w:rsidRPr="000016E5" w:rsidRDefault="0024278D" w:rsidP="00A74EAD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>Отчеты, рассмотренные КРИС: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CDIP/3/5;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CDIP/6/3;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CDIP/8/2; CDIP/10/2;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CDIP/11/2;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CDIP/12/2;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CDIP/13/4;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CDIP/14/2; CDIP/16/2;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CDIP/17/3;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CDIP/18/2;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CDIP/20/2;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CDIP/22/2; CDIP/23/5;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CDIP/23/6;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CDIP/24/2;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CDIP/25/2;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CDIP/26/2; CDIP/27/2;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CDIP/28/2;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 xml:space="preserve">CDIP/29/10. </w:t>
            </w:r>
          </w:p>
          <w:p w14:paraId="763CDE97" w14:textId="4A3A4258" w:rsidR="00164043" w:rsidRPr="000016E5" w:rsidRDefault="0024278D" w:rsidP="00A74EAD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 xml:space="preserve">Помимо мероприятий, указанных в IP-TAD, дополнительная информация о достижениях, относящихся к этой рекомендации, содержится в Отчете о результатах работы ВОИС за 2022 год (документ </w:t>
            </w:r>
            <w:hyperlink r:id="rId26" w:history="1">
              <w:r w:rsidR="00B966A1" w:rsidRPr="00B4590D">
                <w:rPr>
                  <w:rStyle w:val="Hyperlink"/>
                  <w:lang w:val="ru"/>
                </w:rPr>
                <w:t>WO/PBC/35/3 REV.</w:t>
              </w:r>
            </w:hyperlink>
            <w:r w:rsidRPr="000A4281">
              <w:rPr>
                <w:lang w:val="ru"/>
              </w:rPr>
              <w:t>).</w:t>
            </w:r>
          </w:p>
        </w:tc>
      </w:tr>
    </w:tbl>
    <w:p w14:paraId="296E7293" w14:textId="77777777" w:rsidR="00452E0B" w:rsidRPr="000016E5" w:rsidRDefault="00452E0B" w:rsidP="00452E0B">
      <w:pPr>
        <w:rPr>
          <w:lang w:val="ru-RU"/>
        </w:rPr>
      </w:pPr>
    </w:p>
    <w:p w14:paraId="0D2E3032" w14:textId="77777777" w:rsidR="0078735A" w:rsidRPr="000016E5" w:rsidRDefault="0078735A" w:rsidP="00452E0B">
      <w:pPr>
        <w:rPr>
          <w:lang w:val="ru-RU"/>
        </w:rPr>
      </w:pPr>
    </w:p>
    <w:p w14:paraId="3FFBA9E2" w14:textId="77777777" w:rsidR="0078735A" w:rsidRPr="000016E5" w:rsidRDefault="0078735A" w:rsidP="00452E0B">
      <w:pPr>
        <w:rPr>
          <w:lang w:val="ru-RU"/>
        </w:rPr>
      </w:pPr>
    </w:p>
    <w:p w14:paraId="34B11406" w14:textId="77777777" w:rsidR="0078735A" w:rsidRPr="000016E5" w:rsidRDefault="0078735A" w:rsidP="00452E0B">
      <w:pPr>
        <w:rPr>
          <w:lang w:val="ru-RU"/>
        </w:rPr>
      </w:pPr>
    </w:p>
    <w:p w14:paraId="1448B5B9" w14:textId="77777777" w:rsidR="007A678A" w:rsidRPr="0024278D" w:rsidRDefault="007A678A">
      <w:pPr>
        <w:rPr>
          <w:lang w:val="ru-RU"/>
        </w:rPr>
      </w:pPr>
      <w:r w:rsidRPr="0024278D">
        <w:rPr>
          <w:lang w:val="ru-RU"/>
        </w:rPr>
        <w:br w:type="page"/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Annex"/>
        <w:tblDescription w:val="Recommendation 2"/>
      </w:tblPr>
      <w:tblGrid>
        <w:gridCol w:w="2872"/>
        <w:gridCol w:w="6483"/>
      </w:tblGrid>
      <w:tr w:rsidR="00922CCC" w14:paraId="0155FA1D" w14:textId="77777777" w:rsidTr="00DA57DF">
        <w:trPr>
          <w:trHeight w:val="684"/>
          <w:tblHeader/>
        </w:trPr>
        <w:tc>
          <w:tcPr>
            <w:tcW w:w="9355" w:type="dxa"/>
            <w:gridSpan w:val="2"/>
            <w:shd w:val="clear" w:color="auto" w:fill="BFBFBF" w:themeFill="background1" w:themeFillShade="BF"/>
          </w:tcPr>
          <w:p w14:paraId="085A0A9E" w14:textId="329B8BA3" w:rsidR="009841E3" w:rsidRPr="000A4281" w:rsidRDefault="0024278D" w:rsidP="00A74EAD">
            <w:pPr>
              <w:spacing w:before="240" w:after="120"/>
              <w:jc w:val="center"/>
              <w:rPr>
                <w:b/>
                <w:i/>
              </w:rPr>
            </w:pPr>
            <w:r w:rsidRPr="000A4281">
              <w:rPr>
                <w:b/>
                <w:i/>
                <w:lang w:val="ru"/>
              </w:rPr>
              <w:lastRenderedPageBreak/>
              <w:t>Рекомендация 2</w:t>
            </w:r>
          </w:p>
        </w:tc>
      </w:tr>
      <w:tr w:rsidR="00922CCC" w:rsidRPr="00CF276B" w14:paraId="016DC98C" w14:textId="77777777" w:rsidTr="00DA57DF">
        <w:trPr>
          <w:trHeight w:val="939"/>
        </w:trPr>
        <w:tc>
          <w:tcPr>
            <w:tcW w:w="9355" w:type="dxa"/>
            <w:gridSpan w:val="2"/>
            <w:shd w:val="clear" w:color="auto" w:fill="68E089"/>
          </w:tcPr>
          <w:p w14:paraId="5A68CC2D" w14:textId="77777777" w:rsidR="009841E3" w:rsidRPr="000016E5" w:rsidRDefault="0024278D" w:rsidP="00A74EAD">
            <w:pPr>
              <w:spacing w:before="240" w:after="120"/>
              <w:rPr>
                <w:b/>
                <w:i/>
                <w:lang w:val="ru-RU"/>
              </w:rPr>
            </w:pPr>
            <w:r w:rsidRPr="000A4281">
              <w:rPr>
                <w:lang w:val="ru"/>
              </w:rPr>
              <w:t>Предоставить дополнительную помощь ВОИС через донорское финансирование и создать в ВОИС траст-фонды и другие добровольные фонды конкретно в интересах НРС, продолжая при этом уделять приоритетное внимание финансированию деятельности в Африке с использованием бюджетных и внебюджетных источников, в целях содействия, среди прочего, законодательному, коммерческому, культурному и экономическому использованию интеллектуальной собственности (ИС) в этих странах.</w:t>
            </w:r>
          </w:p>
        </w:tc>
      </w:tr>
      <w:tr w:rsidR="00922CCC" w:rsidRPr="00EC26DC" w14:paraId="69B1DF36" w14:textId="77777777" w:rsidTr="007A678A">
        <w:tc>
          <w:tcPr>
            <w:tcW w:w="2872" w:type="dxa"/>
          </w:tcPr>
          <w:p w14:paraId="6BD9ADB7" w14:textId="77777777" w:rsidR="009841E3" w:rsidRPr="000016E5" w:rsidRDefault="0024278D" w:rsidP="00A74EAD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>Связанный с выполнением этой рекомендации сектор (секторы) ВОИС</w:t>
            </w:r>
          </w:p>
        </w:tc>
        <w:tc>
          <w:tcPr>
            <w:tcW w:w="6483" w:type="dxa"/>
          </w:tcPr>
          <w:p w14:paraId="18EA259E" w14:textId="77777777" w:rsidR="009841E3" w:rsidRPr="000016E5" w:rsidRDefault="0024278D" w:rsidP="00A74EAD">
            <w:pPr>
              <w:spacing w:before="240" w:after="120"/>
              <w:rPr>
                <w:lang w:val="ru-RU"/>
              </w:rPr>
            </w:pPr>
            <w:r>
              <w:rPr>
                <w:lang w:val="ru"/>
              </w:rPr>
              <w:t>Национального и регионального развития; Инфраструктуры и платформ; Глобальных задач и партнерства</w:t>
            </w:r>
          </w:p>
        </w:tc>
      </w:tr>
      <w:tr w:rsidR="00922CCC" w14:paraId="194D1912" w14:textId="77777777" w:rsidTr="007A678A">
        <w:trPr>
          <w:trHeight w:val="744"/>
        </w:trPr>
        <w:tc>
          <w:tcPr>
            <w:tcW w:w="2872" w:type="dxa"/>
          </w:tcPr>
          <w:p w14:paraId="67CCF906" w14:textId="77777777" w:rsidR="009841E3" w:rsidRPr="000016E5" w:rsidRDefault="0024278D" w:rsidP="00A74EAD">
            <w:pPr>
              <w:spacing w:before="240" w:after="120"/>
              <w:rPr>
                <w:lang w:val="ru-RU"/>
              </w:rPr>
            </w:pPr>
            <w:r>
              <w:rPr>
                <w:lang w:val="ru"/>
              </w:rPr>
              <w:t xml:space="preserve">Связь с </w:t>
            </w:r>
            <w:hyperlink r:id="rId27" w:history="1">
              <w:r w:rsidRPr="00CD6DB8">
                <w:rPr>
                  <w:rStyle w:val="Hyperlink"/>
                  <w:lang w:val="ru"/>
                </w:rPr>
                <w:t>ожидаемым результатом (ожидаемыми результатами)</w:t>
              </w:r>
            </w:hyperlink>
          </w:p>
        </w:tc>
        <w:tc>
          <w:tcPr>
            <w:tcW w:w="6483" w:type="dxa"/>
          </w:tcPr>
          <w:p w14:paraId="3D7A564A" w14:textId="77777777" w:rsidR="009841E3" w:rsidRPr="000A4281" w:rsidRDefault="0024278D" w:rsidP="00A74EAD">
            <w:pPr>
              <w:spacing w:before="240" w:after="120"/>
            </w:pPr>
            <w:r w:rsidRPr="00A840AC">
              <w:rPr>
                <w:lang w:val="ru"/>
              </w:rPr>
              <w:t xml:space="preserve">4.1. </w:t>
            </w:r>
          </w:p>
        </w:tc>
      </w:tr>
      <w:tr w:rsidR="00922CCC" w:rsidRPr="00EC26DC" w14:paraId="6630C117" w14:textId="77777777" w:rsidTr="007A678A">
        <w:tc>
          <w:tcPr>
            <w:tcW w:w="2872" w:type="dxa"/>
          </w:tcPr>
          <w:p w14:paraId="3DC78641" w14:textId="77777777" w:rsidR="009841E3" w:rsidRPr="000A4281" w:rsidRDefault="0024278D" w:rsidP="00A74EAD">
            <w:pPr>
              <w:spacing w:before="240" w:after="120"/>
            </w:pPr>
            <w:r w:rsidRPr="000A4281">
              <w:rPr>
                <w:lang w:val="ru"/>
              </w:rPr>
              <w:t xml:space="preserve">Реализация </w:t>
            </w:r>
          </w:p>
        </w:tc>
        <w:tc>
          <w:tcPr>
            <w:tcW w:w="6483" w:type="dxa"/>
          </w:tcPr>
          <w:p w14:paraId="2A7646BA" w14:textId="34601E1B" w:rsidR="009841E3" w:rsidRPr="000016E5" w:rsidRDefault="0024278D" w:rsidP="00A74EAD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>Выполнение этой рекомендации ведется с 2009 г.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Ее обсуждение состоялось на первой сессии КРИС (CDIP/1/4), и во ее исполнение были проведены мероприятия, согласованные на второй сессии КРИС, что отражено в документах CDIP/2/4 и CDIP/3/INF/2.</w:t>
            </w:r>
            <w:r w:rsidR="00A54DD9">
              <w:rPr>
                <w:lang w:val="ru"/>
              </w:rPr>
              <w:t xml:space="preserve"> </w:t>
            </w:r>
          </w:p>
          <w:p w14:paraId="1684229E" w14:textId="0254B50D" w:rsidR="009841E3" w:rsidRPr="000016E5" w:rsidRDefault="0024278D" w:rsidP="00A74EAD">
            <w:pPr>
              <w:spacing w:before="240" w:after="120"/>
              <w:rPr>
                <w:lang w:val="ru-RU"/>
              </w:rPr>
            </w:pPr>
            <w:r>
              <w:rPr>
                <w:lang w:val="ru"/>
              </w:rPr>
              <w:t xml:space="preserve">Кроме того, в </w:t>
            </w:r>
            <w:hyperlink r:id="rId28" w:history="1">
              <w:r w:rsidRPr="00F4187F">
                <w:rPr>
                  <w:rStyle w:val="Hyperlink"/>
                  <w:lang w:val="ru"/>
                </w:rPr>
                <w:t>Среднесрочном стратегическом плане Организации на 2022–2026 годы</w:t>
              </w:r>
            </w:hyperlink>
            <w:r>
              <w:rPr>
                <w:lang w:val="ru"/>
              </w:rPr>
              <w:t xml:space="preserve"> и </w:t>
            </w:r>
            <w:hyperlink r:id="rId29" w:history="1">
              <w:r w:rsidRPr="00F4187F">
                <w:rPr>
                  <w:rStyle w:val="Hyperlink"/>
                  <w:lang w:val="ru"/>
                </w:rPr>
                <w:t>Программе работы и бюджете ВОИС на 2022–2023 годы</w:t>
              </w:r>
            </w:hyperlink>
            <w:r>
              <w:rPr>
                <w:lang w:val="ru"/>
              </w:rPr>
              <w:t xml:space="preserve"> сформулировано стратегическое направление работы ВОИС, в рамках которого, в частности, выполняется эта рекомендация.</w:t>
            </w:r>
          </w:p>
        </w:tc>
      </w:tr>
      <w:tr w:rsidR="00922CCC" w:rsidRPr="00CF276B" w14:paraId="7F7DE2CD" w14:textId="77777777" w:rsidTr="007A678A">
        <w:tc>
          <w:tcPr>
            <w:tcW w:w="2872" w:type="dxa"/>
          </w:tcPr>
          <w:p w14:paraId="776C8A4F" w14:textId="77777777" w:rsidR="009841E3" w:rsidRPr="000A4281" w:rsidRDefault="0024278D" w:rsidP="00A74EAD">
            <w:pPr>
              <w:spacing w:before="240" w:after="120"/>
            </w:pPr>
            <w:r w:rsidRPr="000A4281">
              <w:rPr>
                <w:lang w:val="ru"/>
              </w:rPr>
              <w:t xml:space="preserve">Связанные </w:t>
            </w:r>
            <w:hyperlink r:id="rId30" w:history="1">
              <w:r w:rsidRPr="00F96375">
                <w:rPr>
                  <w:rStyle w:val="Hyperlink"/>
                  <w:lang w:val="ru"/>
                </w:rPr>
                <w:t>проекты ПДР</w:t>
              </w:r>
            </w:hyperlink>
          </w:p>
        </w:tc>
        <w:tc>
          <w:tcPr>
            <w:tcW w:w="6483" w:type="dxa"/>
          </w:tcPr>
          <w:p w14:paraId="1A02FBAD" w14:textId="6591C2C4" w:rsidR="009841E3" w:rsidRPr="000016E5" w:rsidRDefault="0024278D" w:rsidP="00A74EAD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 xml:space="preserve">Во исполнение этой рекомендации были реализованы следующие </w:t>
            </w:r>
            <w:r w:rsidRPr="004206CB">
              <w:rPr>
                <w:b/>
                <w:lang w:val="ru"/>
              </w:rPr>
              <w:t xml:space="preserve">завершенные </w:t>
            </w:r>
            <w:r w:rsidRPr="000A4281">
              <w:rPr>
                <w:lang w:val="ru"/>
              </w:rPr>
              <w:t>проекты ПДР: CDIP/3/INF/2;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 xml:space="preserve">CDIP/9/13 и CDIP/17/7. </w:t>
            </w:r>
          </w:p>
        </w:tc>
      </w:tr>
      <w:tr w:rsidR="00922CCC" w:rsidRPr="00EC26DC" w14:paraId="483C862E" w14:textId="77777777" w:rsidTr="007A678A">
        <w:tc>
          <w:tcPr>
            <w:tcW w:w="2872" w:type="dxa"/>
          </w:tcPr>
          <w:p w14:paraId="1B72D334" w14:textId="77777777" w:rsidR="009841E3" w:rsidRPr="000A4281" w:rsidRDefault="0024278D" w:rsidP="00A74EAD">
            <w:pPr>
              <w:spacing w:before="240" w:after="120"/>
            </w:pPr>
            <w:r w:rsidRPr="000A4281">
              <w:rPr>
                <w:lang w:val="ru"/>
              </w:rPr>
              <w:t>Основные моменты</w:t>
            </w:r>
          </w:p>
        </w:tc>
        <w:tc>
          <w:tcPr>
            <w:tcW w:w="6483" w:type="dxa"/>
          </w:tcPr>
          <w:p w14:paraId="1F1D27C4" w14:textId="77777777" w:rsidR="009841E3" w:rsidRPr="000016E5" w:rsidRDefault="0024278D" w:rsidP="00A74EAD">
            <w:pPr>
              <w:pStyle w:val="ListParagraph"/>
              <w:numPr>
                <w:ilvl w:val="0"/>
                <w:numId w:val="57"/>
              </w:numPr>
              <w:spacing w:before="240" w:after="120"/>
              <w:contextualSpacing w:val="0"/>
              <w:rPr>
                <w:lang w:val="ru-RU"/>
              </w:rPr>
            </w:pPr>
            <w:r>
              <w:rPr>
                <w:lang w:val="ru"/>
              </w:rPr>
              <w:t>Некоторые виды деятельности по оказанию технической помощи по-прежнему финансировались из нескольких целевых фондов (ЦФ).</w:t>
            </w:r>
          </w:p>
          <w:p w14:paraId="3C8B54AF" w14:textId="77777777" w:rsidR="00F75CD3" w:rsidRPr="000016E5" w:rsidRDefault="0024278D" w:rsidP="00A74EAD">
            <w:pPr>
              <w:pStyle w:val="ListParagraph"/>
              <w:numPr>
                <w:ilvl w:val="0"/>
                <w:numId w:val="57"/>
              </w:numPr>
              <w:spacing w:before="240" w:after="120"/>
              <w:contextualSpacing w:val="0"/>
              <w:rPr>
                <w:lang w:val="ru-RU"/>
              </w:rPr>
            </w:pPr>
            <w:r w:rsidRPr="00401D39">
              <w:rPr>
                <w:lang w:val="ru"/>
              </w:rPr>
              <w:t>Отчет о работе ЦФ является неотъемлемой частью Отчета о результатах работы ВОИС.</w:t>
            </w:r>
          </w:p>
        </w:tc>
      </w:tr>
      <w:tr w:rsidR="00922CCC" w:rsidRPr="00EC26DC" w14:paraId="6374F208" w14:textId="77777777" w:rsidTr="007A678A">
        <w:tc>
          <w:tcPr>
            <w:tcW w:w="2872" w:type="dxa"/>
          </w:tcPr>
          <w:p w14:paraId="54F46CEC" w14:textId="77777777" w:rsidR="009841E3" w:rsidRPr="000A4281" w:rsidRDefault="0024278D" w:rsidP="00A74EAD">
            <w:pPr>
              <w:spacing w:before="240" w:after="120"/>
            </w:pPr>
            <w:r w:rsidRPr="000A4281">
              <w:rPr>
                <w:lang w:val="ru"/>
              </w:rPr>
              <w:t xml:space="preserve">Мероприятия/достижения </w:t>
            </w:r>
          </w:p>
        </w:tc>
        <w:tc>
          <w:tcPr>
            <w:tcW w:w="6483" w:type="dxa"/>
          </w:tcPr>
          <w:p w14:paraId="40038E40" w14:textId="3677E756" w:rsidR="00795854" w:rsidRPr="000016E5" w:rsidRDefault="0024278D" w:rsidP="00A74EAD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>Ряд мероприятий по оказанию технической помощи получили финансирование из нескольких целевых фондов (ЦФ), находящихся в ведении различных секторов ВОИС.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В число доноров вошли Китай, Франция, Япония, Мексика, Республика Корея, Испания и Уругвай.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Эти мероприятия посвящены конкретным проектам или видам деятельности в определенных областях ИС.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 xml:space="preserve">Более подробная информация о странах-бенефициарах, а также об основных результатах </w:t>
            </w:r>
            <w:r w:rsidRPr="000A4281">
              <w:rPr>
                <w:lang w:val="ru"/>
              </w:rPr>
              <w:lastRenderedPageBreak/>
              <w:t xml:space="preserve">проектов, финансировавшихся ЦФ в 2022 году, содержится в приложении VII к Отчету о результатах работы ВОИС за 2022 год (документ </w:t>
            </w:r>
            <w:hyperlink r:id="rId31" w:history="1">
              <w:r w:rsidRPr="00B4590D">
                <w:rPr>
                  <w:rStyle w:val="Hyperlink"/>
                  <w:lang w:val="ru"/>
                </w:rPr>
                <w:t>WO/PBC/35/3 REV.</w:t>
              </w:r>
            </w:hyperlink>
            <w:r w:rsidRPr="000A4281">
              <w:rPr>
                <w:lang w:val="ru"/>
              </w:rPr>
              <w:t>).</w:t>
            </w:r>
          </w:p>
        </w:tc>
      </w:tr>
      <w:tr w:rsidR="00922CCC" w:rsidRPr="00EC26DC" w14:paraId="388CF2CA" w14:textId="77777777" w:rsidTr="007A678A">
        <w:tc>
          <w:tcPr>
            <w:tcW w:w="2872" w:type="dxa"/>
          </w:tcPr>
          <w:p w14:paraId="1876135F" w14:textId="77777777" w:rsidR="009841E3" w:rsidRPr="000016E5" w:rsidRDefault="0024278D" w:rsidP="00A74EAD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lastRenderedPageBreak/>
              <w:t>Другие отчеты/документы по теме</w:t>
            </w:r>
          </w:p>
        </w:tc>
        <w:tc>
          <w:tcPr>
            <w:tcW w:w="6483" w:type="dxa"/>
          </w:tcPr>
          <w:p w14:paraId="04D1DDA9" w14:textId="57A4F567" w:rsidR="009841E3" w:rsidRPr="000016E5" w:rsidRDefault="0024278D" w:rsidP="00A74EAD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>Отчеты, рассмотренные на КРИС: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CDIP/4/2;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CDIP/6/2;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CDIP/8/2; CDIP/9/3;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CDIP/12/2;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CDIP/14/2;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CDIP/16/2;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CDIP/17/3; CDIP/18/2;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CDIP/20/2;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CDIP/22/2;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CDIP/23/5;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CDIP/23/6; CDIP/24/2;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CDIP/25/2;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CDIP/27/2;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CDIP/29/10.</w:t>
            </w:r>
          </w:p>
          <w:p w14:paraId="02314E13" w14:textId="681AFD60" w:rsidR="009841E3" w:rsidRPr="000016E5" w:rsidRDefault="0024278D" w:rsidP="00A74EAD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 xml:space="preserve">Помимо мероприятий, указанных в IP-TAD, дополнительная информация о достижениях, относящихся к этой рекомендации, содержится в Отчете о результатах работы ВОИС за 2022 год (документ </w:t>
            </w:r>
            <w:hyperlink r:id="rId32" w:history="1">
              <w:r>
                <w:rPr>
                  <w:rStyle w:val="Hyperlink"/>
                  <w:lang w:val="ru"/>
                </w:rPr>
                <w:t>WO/PBC/35/3 REV.</w:t>
              </w:r>
            </w:hyperlink>
            <w:r w:rsidRPr="000A4281">
              <w:rPr>
                <w:lang w:val="ru"/>
              </w:rPr>
              <w:t>).</w:t>
            </w:r>
          </w:p>
        </w:tc>
      </w:tr>
    </w:tbl>
    <w:p w14:paraId="124AF898" w14:textId="77777777" w:rsidR="00BA4D7A" w:rsidRPr="000016E5" w:rsidRDefault="00BA4D7A" w:rsidP="00452E0B">
      <w:pPr>
        <w:rPr>
          <w:lang w:val="ru-RU"/>
        </w:rPr>
      </w:pPr>
    </w:p>
    <w:p w14:paraId="612F9517" w14:textId="77777777" w:rsidR="00C76B16" w:rsidRPr="000016E5" w:rsidRDefault="00C76B16" w:rsidP="00452E0B">
      <w:pPr>
        <w:rPr>
          <w:lang w:val="ru-RU"/>
        </w:rPr>
      </w:pPr>
    </w:p>
    <w:p w14:paraId="79778432" w14:textId="77777777" w:rsidR="00C76B16" w:rsidRPr="000016E5" w:rsidRDefault="00C76B16" w:rsidP="00452E0B">
      <w:pPr>
        <w:rPr>
          <w:lang w:val="ru-RU"/>
        </w:rPr>
      </w:pPr>
    </w:p>
    <w:p w14:paraId="79176121" w14:textId="77777777" w:rsidR="00C76B16" w:rsidRPr="000016E5" w:rsidRDefault="00C76B16" w:rsidP="00452E0B">
      <w:pPr>
        <w:rPr>
          <w:lang w:val="ru-RU"/>
        </w:rPr>
      </w:pPr>
    </w:p>
    <w:p w14:paraId="10F62FA5" w14:textId="77777777" w:rsidR="00C76B16" w:rsidRPr="000016E5" w:rsidRDefault="00C76B16" w:rsidP="00452E0B">
      <w:pPr>
        <w:rPr>
          <w:lang w:val="ru-RU"/>
        </w:rPr>
      </w:pPr>
    </w:p>
    <w:p w14:paraId="4F8E7BC5" w14:textId="77777777" w:rsidR="00C76B16" w:rsidRPr="000016E5" w:rsidRDefault="00C76B16" w:rsidP="00452E0B">
      <w:pPr>
        <w:rPr>
          <w:lang w:val="ru-RU"/>
        </w:rPr>
      </w:pPr>
    </w:p>
    <w:p w14:paraId="282F2290" w14:textId="77777777" w:rsidR="00C76B16" w:rsidRPr="000016E5" w:rsidRDefault="00C76B16" w:rsidP="00452E0B">
      <w:pPr>
        <w:rPr>
          <w:lang w:val="ru-RU"/>
        </w:rPr>
      </w:pPr>
    </w:p>
    <w:p w14:paraId="334DBAAA" w14:textId="77777777" w:rsidR="00C76B16" w:rsidRPr="000016E5" w:rsidRDefault="00C76B16" w:rsidP="00452E0B">
      <w:pPr>
        <w:rPr>
          <w:lang w:val="ru-RU"/>
        </w:rPr>
      </w:pPr>
    </w:p>
    <w:p w14:paraId="47FEE91E" w14:textId="77777777" w:rsidR="00C76B16" w:rsidRPr="000016E5" w:rsidRDefault="00C76B16" w:rsidP="00452E0B">
      <w:pPr>
        <w:rPr>
          <w:lang w:val="ru-RU"/>
        </w:rPr>
      </w:pPr>
    </w:p>
    <w:p w14:paraId="19420A2E" w14:textId="77777777" w:rsidR="00C76B16" w:rsidRPr="000016E5" w:rsidRDefault="00C76B16" w:rsidP="00452E0B">
      <w:pPr>
        <w:rPr>
          <w:lang w:val="ru-RU"/>
        </w:rPr>
      </w:pPr>
    </w:p>
    <w:p w14:paraId="158D37DE" w14:textId="77777777" w:rsidR="00A74EAD" w:rsidRPr="000016E5" w:rsidRDefault="00A74EAD">
      <w:pPr>
        <w:rPr>
          <w:lang w:val="ru-RU"/>
        </w:rPr>
      </w:pPr>
    </w:p>
    <w:p w14:paraId="65A4F91E" w14:textId="77777777" w:rsidR="00AC008D" w:rsidRPr="000016E5" w:rsidRDefault="00AC008D">
      <w:pPr>
        <w:rPr>
          <w:lang w:val="ru-RU"/>
        </w:rPr>
      </w:pPr>
    </w:p>
    <w:p w14:paraId="04F5D9F4" w14:textId="77777777" w:rsidR="00AC008D" w:rsidRPr="000016E5" w:rsidRDefault="00AC008D">
      <w:pPr>
        <w:rPr>
          <w:lang w:val="ru-RU"/>
        </w:rPr>
      </w:pPr>
    </w:p>
    <w:p w14:paraId="66B72840" w14:textId="77777777" w:rsidR="00AC008D" w:rsidRPr="000016E5" w:rsidRDefault="00AC008D">
      <w:pPr>
        <w:rPr>
          <w:lang w:val="ru-RU"/>
        </w:rPr>
      </w:pPr>
    </w:p>
    <w:p w14:paraId="1B900B73" w14:textId="77777777" w:rsidR="00AC008D" w:rsidRPr="000016E5" w:rsidRDefault="00AC008D">
      <w:pPr>
        <w:rPr>
          <w:lang w:val="ru-RU"/>
        </w:rPr>
      </w:pPr>
    </w:p>
    <w:p w14:paraId="0013F959" w14:textId="77777777" w:rsidR="00AC008D" w:rsidRPr="000016E5" w:rsidRDefault="00AC008D">
      <w:pPr>
        <w:rPr>
          <w:lang w:val="ru-RU"/>
        </w:rPr>
      </w:pPr>
    </w:p>
    <w:p w14:paraId="19517226" w14:textId="77777777" w:rsidR="00AC008D" w:rsidRPr="000016E5" w:rsidRDefault="00AC008D">
      <w:pPr>
        <w:rPr>
          <w:lang w:val="ru-RU"/>
        </w:rPr>
      </w:pPr>
    </w:p>
    <w:p w14:paraId="6494D2BA" w14:textId="77777777" w:rsidR="00AC008D" w:rsidRPr="000016E5" w:rsidRDefault="00AC008D">
      <w:pPr>
        <w:rPr>
          <w:lang w:val="ru-RU"/>
        </w:rPr>
      </w:pPr>
    </w:p>
    <w:p w14:paraId="3C651689" w14:textId="77777777" w:rsidR="00AC008D" w:rsidRPr="000016E5" w:rsidRDefault="00AC008D">
      <w:pPr>
        <w:rPr>
          <w:lang w:val="ru-RU"/>
        </w:rPr>
      </w:pPr>
    </w:p>
    <w:p w14:paraId="0D1E5BCA" w14:textId="77777777" w:rsidR="00AC008D" w:rsidRPr="000016E5" w:rsidRDefault="00AC008D">
      <w:pPr>
        <w:rPr>
          <w:lang w:val="ru-RU"/>
        </w:rPr>
      </w:pPr>
    </w:p>
    <w:p w14:paraId="60B41BF0" w14:textId="77777777" w:rsidR="00AC008D" w:rsidRPr="000016E5" w:rsidRDefault="00AC008D">
      <w:pPr>
        <w:rPr>
          <w:lang w:val="ru-RU"/>
        </w:rPr>
      </w:pPr>
    </w:p>
    <w:p w14:paraId="78A0B1EE" w14:textId="77777777" w:rsidR="00AC008D" w:rsidRPr="000016E5" w:rsidRDefault="00AC008D">
      <w:pPr>
        <w:rPr>
          <w:lang w:val="ru-RU"/>
        </w:rPr>
      </w:pPr>
    </w:p>
    <w:p w14:paraId="47D6FF4E" w14:textId="77777777" w:rsidR="00AC008D" w:rsidRPr="000016E5" w:rsidRDefault="00AC008D">
      <w:pPr>
        <w:rPr>
          <w:lang w:val="ru-RU"/>
        </w:rPr>
      </w:pPr>
    </w:p>
    <w:p w14:paraId="1E0D3951" w14:textId="77777777" w:rsidR="00AC008D" w:rsidRPr="000016E5" w:rsidRDefault="00AC008D">
      <w:pPr>
        <w:rPr>
          <w:lang w:val="ru-RU"/>
        </w:rPr>
      </w:pPr>
    </w:p>
    <w:p w14:paraId="7C5C9411" w14:textId="77777777" w:rsidR="00AC008D" w:rsidRPr="000016E5" w:rsidRDefault="00AC008D">
      <w:pPr>
        <w:rPr>
          <w:lang w:val="ru-RU"/>
        </w:rPr>
      </w:pPr>
    </w:p>
    <w:p w14:paraId="06A9407F" w14:textId="77777777" w:rsidR="00AC008D" w:rsidRPr="000016E5" w:rsidRDefault="00AC008D">
      <w:pPr>
        <w:rPr>
          <w:lang w:val="ru-RU"/>
        </w:rPr>
      </w:pPr>
    </w:p>
    <w:p w14:paraId="261C0667" w14:textId="77777777" w:rsidR="00AC008D" w:rsidRPr="000016E5" w:rsidRDefault="00AC008D">
      <w:pPr>
        <w:rPr>
          <w:lang w:val="ru-RU"/>
        </w:rPr>
      </w:pPr>
    </w:p>
    <w:p w14:paraId="1C2E7516" w14:textId="77777777" w:rsidR="00AC008D" w:rsidRPr="000016E5" w:rsidRDefault="00AC008D">
      <w:pPr>
        <w:rPr>
          <w:lang w:val="ru-RU"/>
        </w:rPr>
      </w:pPr>
    </w:p>
    <w:p w14:paraId="3D4E9466" w14:textId="77777777" w:rsidR="00AC008D" w:rsidRPr="000016E5" w:rsidRDefault="00AC008D">
      <w:pPr>
        <w:rPr>
          <w:lang w:val="ru-RU"/>
        </w:rPr>
      </w:pPr>
    </w:p>
    <w:p w14:paraId="0A9FEADE" w14:textId="77777777" w:rsidR="00AC008D" w:rsidRPr="000016E5" w:rsidRDefault="00AC008D">
      <w:pPr>
        <w:rPr>
          <w:lang w:val="ru-RU"/>
        </w:rPr>
      </w:pPr>
    </w:p>
    <w:p w14:paraId="34020A03" w14:textId="77777777" w:rsidR="00AC008D" w:rsidRPr="000016E5" w:rsidRDefault="00AC008D">
      <w:pPr>
        <w:rPr>
          <w:lang w:val="ru-RU"/>
        </w:rPr>
      </w:pPr>
    </w:p>
    <w:p w14:paraId="4D46D3E1" w14:textId="77777777" w:rsidR="00AC008D" w:rsidRPr="000016E5" w:rsidRDefault="00AC008D">
      <w:pPr>
        <w:rPr>
          <w:lang w:val="ru-RU"/>
        </w:rPr>
      </w:pPr>
    </w:p>
    <w:p w14:paraId="313B40D2" w14:textId="77777777" w:rsidR="00AC008D" w:rsidRPr="000016E5" w:rsidRDefault="00AC008D">
      <w:pPr>
        <w:rPr>
          <w:lang w:val="ru-RU"/>
        </w:rPr>
      </w:pPr>
    </w:p>
    <w:p w14:paraId="49328936" w14:textId="77777777" w:rsidR="00AC008D" w:rsidRPr="000016E5" w:rsidRDefault="00AC008D">
      <w:pPr>
        <w:rPr>
          <w:lang w:val="ru-RU"/>
        </w:rPr>
      </w:pPr>
    </w:p>
    <w:p w14:paraId="32C6BD0D" w14:textId="77777777" w:rsidR="00AC008D" w:rsidRPr="000016E5" w:rsidRDefault="00AC008D">
      <w:pPr>
        <w:rPr>
          <w:lang w:val="ru-RU"/>
        </w:rPr>
      </w:pPr>
    </w:p>
    <w:p w14:paraId="0D4F6CCC" w14:textId="77777777" w:rsidR="00AC008D" w:rsidRPr="000016E5" w:rsidRDefault="00AC008D">
      <w:pPr>
        <w:rPr>
          <w:lang w:val="ru-RU"/>
        </w:rPr>
      </w:pPr>
    </w:p>
    <w:p w14:paraId="3B0D961E" w14:textId="77777777" w:rsidR="00AC008D" w:rsidRPr="000016E5" w:rsidRDefault="00AC008D">
      <w:pPr>
        <w:rPr>
          <w:lang w:val="ru-RU"/>
        </w:rPr>
      </w:pPr>
    </w:p>
    <w:p w14:paraId="1344C5BB" w14:textId="77777777" w:rsidR="00AC008D" w:rsidRPr="000016E5" w:rsidRDefault="00AC008D">
      <w:pPr>
        <w:rPr>
          <w:lang w:val="ru-RU"/>
        </w:rPr>
      </w:pPr>
    </w:p>
    <w:tbl>
      <w:tblPr>
        <w:tblW w:w="9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Annex"/>
        <w:tblDescription w:val="Recommendation 3"/>
      </w:tblPr>
      <w:tblGrid>
        <w:gridCol w:w="2503"/>
        <w:gridCol w:w="7032"/>
      </w:tblGrid>
      <w:tr w:rsidR="00922CCC" w14:paraId="08ED253A" w14:textId="77777777" w:rsidTr="0073637F">
        <w:trPr>
          <w:tblHeader/>
          <w:jc w:val="center"/>
        </w:trPr>
        <w:tc>
          <w:tcPr>
            <w:tcW w:w="9535" w:type="dxa"/>
            <w:gridSpan w:val="2"/>
            <w:shd w:val="clear" w:color="auto" w:fill="BFBFBF" w:themeFill="background1" w:themeFillShade="BF"/>
          </w:tcPr>
          <w:p w14:paraId="11DA90AE" w14:textId="77777777" w:rsidR="000221CA" w:rsidRPr="000A4281" w:rsidRDefault="0024278D" w:rsidP="00A74EAD">
            <w:pPr>
              <w:spacing w:before="240" w:after="120"/>
              <w:jc w:val="center"/>
              <w:rPr>
                <w:b/>
                <w:i/>
              </w:rPr>
            </w:pPr>
            <w:r w:rsidRPr="000A4281">
              <w:rPr>
                <w:b/>
                <w:i/>
                <w:lang w:val="ru"/>
              </w:rPr>
              <w:lastRenderedPageBreak/>
              <w:t>Рекомендация 3*</w:t>
            </w:r>
          </w:p>
        </w:tc>
      </w:tr>
      <w:tr w:rsidR="00922CCC" w:rsidRPr="00CF276B" w14:paraId="50678BD9" w14:textId="77777777" w:rsidTr="0073637F">
        <w:trPr>
          <w:jc w:val="center"/>
        </w:trPr>
        <w:tc>
          <w:tcPr>
            <w:tcW w:w="9535" w:type="dxa"/>
            <w:gridSpan w:val="2"/>
            <w:shd w:val="clear" w:color="auto" w:fill="68E089"/>
          </w:tcPr>
          <w:p w14:paraId="0CB9D686" w14:textId="14F4212C" w:rsidR="000221CA" w:rsidRPr="000016E5" w:rsidRDefault="0024278D" w:rsidP="00A74EAD">
            <w:pPr>
              <w:spacing w:before="240" w:after="120"/>
              <w:rPr>
                <w:lang w:val="ru-RU"/>
              </w:rPr>
            </w:pPr>
            <w:r w:rsidRPr="000A4281">
              <w:rPr>
                <w:bCs/>
                <w:lang w:val="ru"/>
              </w:rPr>
              <w:t>Увеличить людские и финансовые ресурсы на цели программ ВОИС по оказанию технической помощи в целях развития, среди прочего, культуры ИС, ориентированной на развитие, с особым акцентом на введение предмета интеллектуальной собственности на различных уровнях обучения и генерирование более широкого осознания публикой вопросов ИС.</w:t>
            </w:r>
          </w:p>
        </w:tc>
      </w:tr>
      <w:tr w:rsidR="00922CCC" w:rsidRPr="00EC26DC" w14:paraId="36A1E9CB" w14:textId="77777777" w:rsidTr="0073637F">
        <w:trPr>
          <w:jc w:val="center"/>
        </w:trPr>
        <w:tc>
          <w:tcPr>
            <w:tcW w:w="2503" w:type="dxa"/>
          </w:tcPr>
          <w:p w14:paraId="2F6CF460" w14:textId="77777777" w:rsidR="000221CA" w:rsidRPr="000016E5" w:rsidRDefault="0024278D" w:rsidP="00A74EAD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>Связанный с выполнением этих рекомендаций сектор (секторы) ВОИС</w:t>
            </w:r>
          </w:p>
        </w:tc>
        <w:tc>
          <w:tcPr>
            <w:tcW w:w="7032" w:type="dxa"/>
          </w:tcPr>
          <w:p w14:paraId="01E7D9F9" w14:textId="77777777" w:rsidR="000221CA" w:rsidRPr="000016E5" w:rsidRDefault="0024278D" w:rsidP="00A74EAD">
            <w:pPr>
              <w:spacing w:before="240" w:after="120"/>
              <w:rPr>
                <w:lang w:val="ru-RU"/>
              </w:rPr>
            </w:pPr>
            <w:r w:rsidRPr="0032244B">
              <w:rPr>
                <w:lang w:val="ru"/>
              </w:rPr>
              <w:t xml:space="preserve">Регионального и национального развития; Авторского права и творческих отраслей; Экосистем ИС и инноваций </w:t>
            </w:r>
          </w:p>
        </w:tc>
      </w:tr>
      <w:tr w:rsidR="00922CCC" w14:paraId="43532643" w14:textId="77777777" w:rsidTr="0073637F">
        <w:trPr>
          <w:jc w:val="center"/>
        </w:trPr>
        <w:tc>
          <w:tcPr>
            <w:tcW w:w="2503" w:type="dxa"/>
          </w:tcPr>
          <w:p w14:paraId="7C92DD66" w14:textId="77777777" w:rsidR="000221CA" w:rsidRPr="000016E5" w:rsidRDefault="0024278D" w:rsidP="00A74EAD">
            <w:pPr>
              <w:spacing w:before="240" w:after="120"/>
              <w:rPr>
                <w:lang w:val="ru-RU"/>
              </w:rPr>
            </w:pPr>
            <w:r>
              <w:rPr>
                <w:lang w:val="ru"/>
              </w:rPr>
              <w:t xml:space="preserve">Связь с </w:t>
            </w:r>
            <w:hyperlink r:id="rId33" w:history="1">
              <w:r w:rsidRPr="00CD6DB8">
                <w:rPr>
                  <w:rStyle w:val="Hyperlink"/>
                  <w:lang w:val="ru"/>
                </w:rPr>
                <w:t>ожидаемым результатом (ожидаемыми результатами)</w:t>
              </w:r>
            </w:hyperlink>
          </w:p>
        </w:tc>
        <w:tc>
          <w:tcPr>
            <w:tcW w:w="7032" w:type="dxa"/>
          </w:tcPr>
          <w:p w14:paraId="29447BEE" w14:textId="648E643C" w:rsidR="000221CA" w:rsidRPr="000A4281" w:rsidRDefault="0024278D" w:rsidP="00A74EAD">
            <w:pPr>
              <w:spacing w:before="240" w:after="120"/>
            </w:pPr>
            <w:r>
              <w:rPr>
                <w:lang w:val="ru"/>
              </w:rPr>
              <w:t>1.1;</w:t>
            </w:r>
            <w:r w:rsidR="00A54DD9">
              <w:rPr>
                <w:lang w:val="ru"/>
              </w:rPr>
              <w:t xml:space="preserve"> </w:t>
            </w:r>
            <w:r>
              <w:rPr>
                <w:lang w:val="ru"/>
              </w:rPr>
              <w:t>4.1;</w:t>
            </w:r>
            <w:r w:rsidR="00A54DD9">
              <w:rPr>
                <w:lang w:val="ru"/>
              </w:rPr>
              <w:t xml:space="preserve"> </w:t>
            </w:r>
            <w:r>
              <w:rPr>
                <w:lang w:val="ru"/>
              </w:rPr>
              <w:t xml:space="preserve">4.3. </w:t>
            </w:r>
          </w:p>
        </w:tc>
      </w:tr>
      <w:tr w:rsidR="00922CCC" w:rsidRPr="00EC26DC" w14:paraId="1F898945" w14:textId="77777777" w:rsidTr="0073637F">
        <w:trPr>
          <w:jc w:val="center"/>
        </w:trPr>
        <w:tc>
          <w:tcPr>
            <w:tcW w:w="2503" w:type="dxa"/>
          </w:tcPr>
          <w:p w14:paraId="67EFB925" w14:textId="77777777" w:rsidR="000221CA" w:rsidRPr="000A4281" w:rsidRDefault="0024278D" w:rsidP="00A74EAD">
            <w:pPr>
              <w:spacing w:before="240" w:after="120"/>
            </w:pPr>
            <w:r w:rsidRPr="000A4281">
              <w:rPr>
                <w:lang w:val="ru"/>
              </w:rPr>
              <w:t xml:space="preserve">Реализация </w:t>
            </w:r>
          </w:p>
        </w:tc>
        <w:tc>
          <w:tcPr>
            <w:tcW w:w="7032" w:type="dxa"/>
          </w:tcPr>
          <w:p w14:paraId="729EB45A" w14:textId="66A3B13B" w:rsidR="000221CA" w:rsidRPr="000016E5" w:rsidRDefault="0024278D" w:rsidP="00A74EAD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>Обсуждение этой рекомендации состоялось на первой сессии КРИС (CDIP/2/4), и ее реализация ведется с момента принятия ПДР ВОИС в 2007 году.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Ее выполнение ведется в соответствии с согласованной стратегией реализации, в основе которой лежат обсуждения, состоявшиеся на второй сессии КРИС (документ CDIP/2/4), что отражено в документе CDIP/3/5.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Стратегия реализации предусматривает два направления работы и выглядит следующим образом:</w:t>
            </w:r>
            <w:r w:rsidR="00A54DD9">
              <w:rPr>
                <w:lang w:val="ru"/>
              </w:rPr>
              <w:t xml:space="preserve"> </w:t>
            </w:r>
          </w:p>
          <w:p w14:paraId="4D79E0D2" w14:textId="77777777" w:rsidR="000221CA" w:rsidRPr="000016E5" w:rsidRDefault="0024278D" w:rsidP="00A74EAD">
            <w:pPr>
              <w:pStyle w:val="ListParagraph"/>
              <w:numPr>
                <w:ilvl w:val="0"/>
                <w:numId w:val="26"/>
              </w:numPr>
              <w:autoSpaceDE w:val="0"/>
              <w:spacing w:before="240" w:after="120"/>
              <w:contextualSpacing w:val="0"/>
              <w:outlineLvl w:val="3"/>
              <w:rPr>
                <w:bCs/>
                <w:i/>
                <w:szCs w:val="28"/>
                <w:lang w:val="ru-RU"/>
              </w:rPr>
            </w:pPr>
            <w:r w:rsidRPr="000A4281">
              <w:rPr>
                <w:bCs/>
                <w:i/>
                <w:szCs w:val="28"/>
                <w:lang w:val="ru"/>
              </w:rPr>
              <w:t>Привитие культуры ИС, ориентированной на развитие, и повышение уровня информированности общественности об ИС</w:t>
            </w:r>
          </w:p>
          <w:p w14:paraId="57B2C981" w14:textId="2A58A577" w:rsidR="000221CA" w:rsidRPr="000016E5" w:rsidRDefault="0024278D" w:rsidP="00A74EAD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>ВОИС поощряет участие всех национальных заинтересованных сторон как часть процесса привития культуры ИС, ориентированной на развитие.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Одним из неотъемлемых компонентов программ и деятельности ВОИС по-прежнему является повышение информированности всех слоев общества о важной роли, которую ИС играет в национальном развитии, и содействие основанному на информации и взвешенному обсуждению и диалогу по проблематике ИС.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Разрабатываются специальные программы в интересах государственных учреждений, заинтересованных сторон и пользователей системы ИС, а также в интересах различных секторов общества, в том числе университетов и исследовательских центров, МСП, индустрии культуры, дипломатов, судебных органов, государственных служащих и гражданского общества.</w:t>
            </w:r>
            <w:r w:rsidR="00A54DD9">
              <w:rPr>
                <w:lang w:val="ru"/>
              </w:rPr>
              <w:t xml:space="preserve"> </w:t>
            </w:r>
          </w:p>
          <w:p w14:paraId="00E94551" w14:textId="77777777" w:rsidR="000221CA" w:rsidRPr="000016E5" w:rsidRDefault="0024278D" w:rsidP="00A74EAD">
            <w:pPr>
              <w:pStyle w:val="ListParagraph"/>
              <w:numPr>
                <w:ilvl w:val="0"/>
                <w:numId w:val="26"/>
              </w:numPr>
              <w:autoSpaceDE w:val="0"/>
              <w:spacing w:before="240" w:after="120"/>
              <w:contextualSpacing w:val="0"/>
              <w:outlineLvl w:val="3"/>
              <w:rPr>
                <w:i/>
                <w:iCs/>
                <w:lang w:val="ru-RU"/>
              </w:rPr>
            </w:pPr>
            <w:r w:rsidRPr="000A4281">
              <w:rPr>
                <w:i/>
                <w:iCs/>
                <w:lang w:val="ru"/>
              </w:rPr>
              <w:t>Введение предмета ИС на различных уровнях обучения</w:t>
            </w:r>
          </w:p>
          <w:p w14:paraId="1014D3AD" w14:textId="1F223376" w:rsidR="00B74805" w:rsidRPr="000016E5" w:rsidRDefault="0024278D" w:rsidP="00A74EAD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 xml:space="preserve">ВОИС развивает стратегические партнерские отношения с научными учреждениями в развивающихся странах, НРС и странах с переходной экономикой, чтобы предлагать совместные программы, предусматривающие получение научных </w:t>
            </w:r>
            <w:r w:rsidRPr="000A4281">
              <w:rPr>
                <w:lang w:val="ru"/>
              </w:rPr>
              <w:lastRenderedPageBreak/>
              <w:t>степеней/дипломов.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Такое партнерское взаимодействие с также охватывало подготовку учебно-методических материалов и учебных программ по ИС.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Были разработаны и включены в учебные планы образовательных заведений новые курсы дистанционного обучения.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В рамках программы повышения квалификации подробно освещалась тема партнерских отношений по линии Юг–Юг; это позволило уделить более пристальное внимание вопросам развития в ходе учебных мероприятий, направленных на государственных служащих.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Особое внимание было уделено дальнейшему включению в программы Академии ВОИС аспектов системы ИС, ориентированных на развитие</w:t>
            </w:r>
            <w:r w:rsidR="00A54DD9">
              <w:rPr>
                <w:lang w:val="ru"/>
              </w:rPr>
              <w:t xml:space="preserve">. </w:t>
            </w:r>
          </w:p>
          <w:p w14:paraId="0A093D83" w14:textId="506D6350" w:rsidR="000221CA" w:rsidRPr="000016E5" w:rsidRDefault="0024278D" w:rsidP="00A74EAD">
            <w:pPr>
              <w:spacing w:before="240" w:after="120"/>
              <w:rPr>
                <w:lang w:val="ru-RU"/>
              </w:rPr>
            </w:pPr>
            <w:r>
              <w:rPr>
                <w:lang w:val="ru"/>
              </w:rPr>
              <w:t xml:space="preserve">Кроме того, в </w:t>
            </w:r>
            <w:hyperlink r:id="rId34" w:history="1">
              <w:r w:rsidRPr="00F4187F">
                <w:rPr>
                  <w:rStyle w:val="Hyperlink"/>
                  <w:lang w:val="ru"/>
                </w:rPr>
                <w:t>Среднесрочном стратегическом плане Организации на 2022–2026 годы</w:t>
              </w:r>
            </w:hyperlink>
            <w:r>
              <w:rPr>
                <w:lang w:val="ru"/>
              </w:rPr>
              <w:t xml:space="preserve"> и </w:t>
            </w:r>
            <w:hyperlink r:id="rId35" w:history="1">
              <w:r w:rsidRPr="00F4187F">
                <w:rPr>
                  <w:rStyle w:val="Hyperlink"/>
                  <w:lang w:val="ru"/>
                </w:rPr>
                <w:t>Программе работы и бюджете ВОИС на 2022–2023 годы</w:t>
              </w:r>
            </w:hyperlink>
            <w:r>
              <w:rPr>
                <w:lang w:val="ru"/>
              </w:rPr>
              <w:t xml:space="preserve"> сформулировано стратегическое направление работы ВОИС, в рамках которого, в частности, выполняется эта рекомендация.</w:t>
            </w:r>
          </w:p>
        </w:tc>
      </w:tr>
      <w:tr w:rsidR="00922CCC" w:rsidRPr="00CF276B" w14:paraId="3F6DD05C" w14:textId="77777777" w:rsidTr="0073637F">
        <w:trPr>
          <w:jc w:val="center"/>
        </w:trPr>
        <w:tc>
          <w:tcPr>
            <w:tcW w:w="2503" w:type="dxa"/>
          </w:tcPr>
          <w:p w14:paraId="7A63E083" w14:textId="77777777" w:rsidR="000221CA" w:rsidRPr="000A4281" w:rsidRDefault="0024278D" w:rsidP="00A74EAD">
            <w:pPr>
              <w:spacing w:before="240" w:after="120"/>
            </w:pPr>
            <w:r w:rsidRPr="000A4281">
              <w:rPr>
                <w:lang w:val="ru"/>
              </w:rPr>
              <w:lastRenderedPageBreak/>
              <w:t xml:space="preserve">Связанные </w:t>
            </w:r>
            <w:hyperlink r:id="rId36" w:history="1">
              <w:r w:rsidRPr="00F96375">
                <w:rPr>
                  <w:rStyle w:val="Hyperlink"/>
                  <w:lang w:val="ru"/>
                </w:rPr>
                <w:t>проекты ПДР</w:t>
              </w:r>
            </w:hyperlink>
          </w:p>
        </w:tc>
        <w:tc>
          <w:tcPr>
            <w:tcW w:w="7032" w:type="dxa"/>
          </w:tcPr>
          <w:p w14:paraId="64A8EBE0" w14:textId="319A31EB" w:rsidR="000221CA" w:rsidRPr="000016E5" w:rsidRDefault="0024278D" w:rsidP="00A74EAD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 xml:space="preserve">Эта рекомендация выполнялась главным образом благодаря следующим </w:t>
            </w:r>
            <w:r w:rsidRPr="00335913">
              <w:rPr>
                <w:b/>
                <w:bCs/>
                <w:lang w:val="ru"/>
              </w:rPr>
              <w:t xml:space="preserve">завершенным </w:t>
            </w:r>
            <w:r w:rsidRPr="000A4281">
              <w:rPr>
                <w:lang w:val="ru"/>
              </w:rPr>
              <w:t xml:space="preserve">и </w:t>
            </w:r>
            <w:r w:rsidRPr="00335913">
              <w:rPr>
                <w:b/>
                <w:bCs/>
                <w:lang w:val="ru"/>
              </w:rPr>
              <w:t>интегрированным в основную деятельность</w:t>
            </w:r>
            <w:r w:rsidRPr="000A4281">
              <w:rPr>
                <w:lang w:val="ru"/>
              </w:rPr>
              <w:t xml:space="preserve"> проектам ПДР: CDIP/3/INF/2 и CDIP/9/10 Rev 1;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CDIP/16/7 Rev. 2. и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CDIP/22/15 Rev.</w:t>
            </w:r>
          </w:p>
        </w:tc>
      </w:tr>
      <w:tr w:rsidR="00922CCC" w:rsidRPr="00EC26DC" w14:paraId="079D0EB7" w14:textId="77777777" w:rsidTr="0073637F">
        <w:trPr>
          <w:jc w:val="center"/>
        </w:trPr>
        <w:tc>
          <w:tcPr>
            <w:tcW w:w="2503" w:type="dxa"/>
          </w:tcPr>
          <w:p w14:paraId="72DF270B" w14:textId="77777777" w:rsidR="000221CA" w:rsidRPr="000A4281" w:rsidRDefault="0024278D" w:rsidP="00A74EAD">
            <w:pPr>
              <w:spacing w:before="240" w:after="120"/>
            </w:pPr>
            <w:r w:rsidRPr="000A4281">
              <w:rPr>
                <w:lang w:val="ru"/>
              </w:rPr>
              <w:t>Основные моменты</w:t>
            </w:r>
          </w:p>
        </w:tc>
        <w:tc>
          <w:tcPr>
            <w:tcW w:w="7032" w:type="dxa"/>
          </w:tcPr>
          <w:p w14:paraId="75E9D817" w14:textId="77777777" w:rsidR="005D0AF3" w:rsidRPr="000016E5" w:rsidRDefault="0024278D" w:rsidP="00A74EAD">
            <w:pPr>
              <w:pStyle w:val="ListParagraph"/>
              <w:numPr>
                <w:ilvl w:val="0"/>
                <w:numId w:val="30"/>
              </w:numPr>
              <w:spacing w:before="240" w:after="120"/>
              <w:contextualSpacing w:val="0"/>
              <w:rPr>
                <w:lang w:val="ru-RU"/>
              </w:rPr>
            </w:pPr>
            <w:r w:rsidRPr="00E2170E">
              <w:rPr>
                <w:lang w:val="ru"/>
              </w:rPr>
              <w:t xml:space="preserve">Стратегия коммуникаций ВОИС, реализуемая при помощи различных платформ и в различных форматах, по-прежнему является высокоэффективной. </w:t>
            </w:r>
          </w:p>
          <w:p w14:paraId="2713D761" w14:textId="77777777" w:rsidR="009D3AD9" w:rsidRPr="000016E5" w:rsidRDefault="0024278D" w:rsidP="00A74EAD">
            <w:pPr>
              <w:pStyle w:val="ListParagraph"/>
              <w:numPr>
                <w:ilvl w:val="0"/>
                <w:numId w:val="30"/>
              </w:numPr>
              <w:spacing w:before="240" w:after="120"/>
              <w:contextualSpacing w:val="0"/>
              <w:rPr>
                <w:lang w:val="ru-RU"/>
              </w:rPr>
            </w:pPr>
            <w:r>
              <w:rPr>
                <w:lang w:val="ru"/>
              </w:rPr>
              <w:t>В журнале ВОИС, насчитывающем более 25 000 онлайн-подписчиков, было опубликовано 23 статьи, касающиеся тем ИС и социально-экономического развития в широком ключе.</w:t>
            </w:r>
          </w:p>
          <w:p w14:paraId="3F3A62CE" w14:textId="77777777" w:rsidR="00242D4A" w:rsidRPr="000016E5" w:rsidRDefault="0024278D" w:rsidP="00A74EAD">
            <w:pPr>
              <w:pStyle w:val="ListParagraph"/>
              <w:numPr>
                <w:ilvl w:val="0"/>
                <w:numId w:val="30"/>
              </w:numPr>
              <w:spacing w:before="240" w:after="120"/>
              <w:contextualSpacing w:val="0"/>
              <w:rPr>
                <w:lang w:val="ru-RU"/>
              </w:rPr>
            </w:pPr>
            <w:r w:rsidRPr="00242D4A">
              <w:rPr>
                <w:lang w:val="ru"/>
              </w:rPr>
              <w:t>Для еженедельного веб-сериала IP@Work было подготовлено еще 37 коротких сюжетов о применении ИС на практике.</w:t>
            </w:r>
          </w:p>
          <w:p w14:paraId="3DED4603" w14:textId="12CE8BD4" w:rsidR="00723B69" w:rsidRPr="000016E5" w:rsidRDefault="0024278D" w:rsidP="00A74EAD">
            <w:pPr>
              <w:pStyle w:val="ListParagraph"/>
              <w:numPr>
                <w:ilvl w:val="0"/>
                <w:numId w:val="30"/>
              </w:numPr>
              <w:spacing w:before="240" w:after="120"/>
              <w:contextualSpacing w:val="0"/>
              <w:rPr>
                <w:lang w:val="ru-RU"/>
              </w:rPr>
            </w:pPr>
            <w:r>
              <w:rPr>
                <w:lang w:val="ru"/>
              </w:rPr>
              <w:t xml:space="preserve">ВОИС запустила новую </w:t>
            </w:r>
            <w:hyperlink r:id="rId37" w:history="1">
              <w:r w:rsidRPr="00BD7DDB">
                <w:rPr>
                  <w:rStyle w:val="Hyperlink"/>
                  <w:lang w:val="ru"/>
                </w:rPr>
                <w:t>веб-страницу</w:t>
              </w:r>
            </w:hyperlink>
            <w:r>
              <w:rPr>
                <w:lang w:val="ru"/>
              </w:rPr>
              <w:t xml:space="preserve"> с историями о развитии и новостями о бенефициарах ВОИС со всего света.</w:t>
            </w:r>
          </w:p>
          <w:p w14:paraId="52A3BE60" w14:textId="762EC533" w:rsidR="000221CA" w:rsidRPr="000016E5" w:rsidRDefault="0024278D" w:rsidP="00A74EAD">
            <w:pPr>
              <w:pStyle w:val="ListParagraph"/>
              <w:numPr>
                <w:ilvl w:val="0"/>
                <w:numId w:val="30"/>
              </w:numPr>
              <w:spacing w:before="240" w:after="120"/>
              <w:contextualSpacing w:val="0"/>
              <w:rPr>
                <w:lang w:val="ru-RU"/>
              </w:rPr>
            </w:pPr>
            <w:r w:rsidRPr="00E2170E">
              <w:rPr>
                <w:lang w:val="ru"/>
              </w:rPr>
              <w:t>Мероприятия по укреплению потенциала, предложенные в 2022 году и в первом полугодии 2023 года, охватывали весь спектр знаний и практики в области ИС и проводились на различных языках и в различных форматах, что позволило привлечь 104 791 участника в 2022 году и более 38 тыс. участников в первой половине 2023 года.</w:t>
            </w:r>
            <w:r w:rsidR="00A54DD9">
              <w:rPr>
                <w:lang w:val="ru"/>
              </w:rPr>
              <w:t xml:space="preserve"> </w:t>
            </w:r>
          </w:p>
          <w:p w14:paraId="6ECB482E" w14:textId="77777777" w:rsidR="000221CA" w:rsidRPr="000016E5" w:rsidRDefault="0024278D" w:rsidP="00A74EAD">
            <w:pPr>
              <w:pStyle w:val="ListParagraph"/>
              <w:numPr>
                <w:ilvl w:val="0"/>
                <w:numId w:val="30"/>
              </w:numPr>
              <w:spacing w:before="240" w:after="120"/>
              <w:contextualSpacing w:val="0"/>
              <w:rPr>
                <w:lang w:val="ru-RU"/>
              </w:rPr>
            </w:pPr>
            <w:r w:rsidRPr="00E2170E">
              <w:rPr>
                <w:lang w:val="ru"/>
              </w:rPr>
              <w:t xml:space="preserve">В период 2022–2023 годов обучение прошли около 416 судей. </w:t>
            </w:r>
          </w:p>
        </w:tc>
      </w:tr>
      <w:tr w:rsidR="00922CCC" w:rsidRPr="00EC26DC" w14:paraId="3A8E5D2E" w14:textId="77777777" w:rsidTr="00C13DBB">
        <w:trPr>
          <w:trHeight w:val="2096"/>
          <w:jc w:val="center"/>
        </w:trPr>
        <w:tc>
          <w:tcPr>
            <w:tcW w:w="2503" w:type="dxa"/>
          </w:tcPr>
          <w:p w14:paraId="2F4A3BA7" w14:textId="77777777" w:rsidR="000221CA" w:rsidRPr="000A4281" w:rsidRDefault="0024278D" w:rsidP="00A74EAD">
            <w:pPr>
              <w:spacing w:before="240" w:after="120"/>
            </w:pPr>
            <w:r w:rsidRPr="000A4281">
              <w:rPr>
                <w:lang w:val="ru"/>
              </w:rPr>
              <w:lastRenderedPageBreak/>
              <w:t>Мероприятия/достижения</w:t>
            </w:r>
          </w:p>
        </w:tc>
        <w:tc>
          <w:tcPr>
            <w:tcW w:w="7032" w:type="dxa"/>
          </w:tcPr>
          <w:p w14:paraId="4DDF3FD9" w14:textId="77777777" w:rsidR="000221CA" w:rsidRPr="000016E5" w:rsidRDefault="0024278D" w:rsidP="00A74EAD">
            <w:pPr>
              <w:numPr>
                <w:ilvl w:val="0"/>
                <w:numId w:val="27"/>
              </w:numPr>
              <w:spacing w:before="240" w:after="120"/>
              <w:rPr>
                <w:i/>
                <w:iCs/>
                <w:lang w:val="ru-RU"/>
              </w:rPr>
            </w:pPr>
            <w:r w:rsidRPr="000A4281">
              <w:rPr>
                <w:i/>
                <w:iCs/>
                <w:lang w:val="ru"/>
              </w:rPr>
              <w:t>Привитие культуры ИС, ориентированной на развитие, и повышение уровня информированности общественности об ИС</w:t>
            </w:r>
          </w:p>
          <w:p w14:paraId="08A13AEE" w14:textId="4CEB328C" w:rsidR="000221CA" w:rsidRPr="000016E5" w:rsidRDefault="0024278D" w:rsidP="00A74EAD">
            <w:pPr>
              <w:spacing w:before="240" w:after="120"/>
              <w:rPr>
                <w:lang w:val="ru-RU"/>
              </w:rPr>
            </w:pPr>
            <w:r>
              <w:rPr>
                <w:lang w:val="ru"/>
              </w:rPr>
              <w:t>Коммуникационное подразделение ВОИС продолжало осуществлять мероприятия, направленные на повышение осведомленности о важности ИС для социально-экономического роста и развития, а также распространять и продвигать корпус знаний ВОИС в сфере ИС для его использования заинтересованными сторонами.</w:t>
            </w:r>
            <w:r w:rsidR="00A54DD9">
              <w:rPr>
                <w:lang w:val="ru"/>
              </w:rPr>
              <w:t xml:space="preserve"> </w:t>
            </w:r>
          </w:p>
          <w:p w14:paraId="2C5E80CC" w14:textId="77777777" w:rsidR="000221CA" w:rsidRDefault="0024278D" w:rsidP="00A74EAD">
            <w:pPr>
              <w:pStyle w:val="ListParagraph"/>
              <w:numPr>
                <w:ilvl w:val="0"/>
                <w:numId w:val="29"/>
              </w:numPr>
              <w:spacing w:before="240" w:after="120"/>
              <w:contextualSpacing w:val="0"/>
            </w:pPr>
            <w:r>
              <w:rPr>
                <w:lang w:val="ru"/>
              </w:rPr>
              <w:t>Осведомленность об ИС</w:t>
            </w:r>
          </w:p>
          <w:p w14:paraId="407FDEC3" w14:textId="399292D8" w:rsidR="00743854" w:rsidRPr="000016E5" w:rsidRDefault="0024278D" w:rsidP="00A74EAD">
            <w:pPr>
              <w:spacing w:before="240" w:after="120"/>
              <w:rPr>
                <w:lang w:val="ru-RU"/>
              </w:rPr>
            </w:pPr>
            <w:r>
              <w:rPr>
                <w:lang w:val="ru"/>
              </w:rPr>
              <w:t>Стратегия коммуникаций ВОИС, реализуемая при помощи различных платформ и в различных форматах, по-прежнему является высокоэффективной.</w:t>
            </w:r>
            <w:r w:rsidR="00A54DD9">
              <w:rPr>
                <w:lang w:val="ru"/>
              </w:rPr>
              <w:t xml:space="preserve"> </w:t>
            </w:r>
            <w:r>
              <w:rPr>
                <w:lang w:val="ru"/>
              </w:rPr>
              <w:t>Для использования на платформах социальных сетей было подготовлено около 160 видеороликов.</w:t>
            </w:r>
            <w:r w:rsidR="00A54DD9">
              <w:rPr>
                <w:lang w:val="ru"/>
              </w:rPr>
              <w:t xml:space="preserve"> </w:t>
            </w:r>
            <w:r>
              <w:rPr>
                <w:lang w:val="ru"/>
              </w:rPr>
              <w:t>За отчетный период ВОИС радикально расширила свое присутствие в социальных сетях: у Организации сейчас более 400 000 подписчиков.</w:t>
            </w:r>
            <w:r w:rsidR="00A54DD9">
              <w:rPr>
                <w:lang w:val="ru"/>
              </w:rPr>
              <w:t xml:space="preserve"> </w:t>
            </w:r>
            <w:r>
              <w:rPr>
                <w:lang w:val="ru"/>
              </w:rPr>
              <w:t>С целью повышения осведомленности об ИС молодого поколения ВОИС также присутствует на платформе TikTok.</w:t>
            </w:r>
            <w:r w:rsidR="00A54DD9">
              <w:rPr>
                <w:lang w:val="ru"/>
              </w:rPr>
              <w:t xml:space="preserve"> </w:t>
            </w:r>
          </w:p>
          <w:p w14:paraId="0491B1B7" w14:textId="0193C761" w:rsidR="005C3F9B" w:rsidRPr="000016E5" w:rsidRDefault="0024278D" w:rsidP="00A74EAD">
            <w:pPr>
              <w:spacing w:before="240" w:after="120"/>
              <w:rPr>
                <w:lang w:val="ru-RU"/>
              </w:rPr>
            </w:pPr>
            <w:r w:rsidRPr="009D1575">
              <w:rPr>
                <w:lang w:val="ru"/>
              </w:rPr>
              <w:t>В Журнале ВОИС с более 25 000 онлайн-подписчиков, 1,5 млн. уникальных пользователей и 2,3 млн. просмотров страниц было опубликовано 23 статьи, затрагивающие вопрос об ИС и развитии в широком ключе, что составило 74% от 31 статьи, опубликованной за отчетный период.</w:t>
            </w:r>
            <w:r w:rsidR="00A54DD9">
              <w:rPr>
                <w:lang w:val="ru"/>
              </w:rPr>
              <w:t xml:space="preserve"> </w:t>
            </w:r>
            <w:r w:rsidRPr="009D1575">
              <w:rPr>
                <w:lang w:val="ru"/>
              </w:rPr>
              <w:t>Для еженедельного веб-сериала IP@Work было подготовлено еще 37 коротких сюжетов о применении ИС на практике.</w:t>
            </w:r>
            <w:r w:rsidR="00A54DD9">
              <w:rPr>
                <w:lang w:val="ru"/>
              </w:rPr>
              <w:t xml:space="preserve"> </w:t>
            </w:r>
            <w:r w:rsidRPr="009D1575">
              <w:rPr>
                <w:lang w:val="ru"/>
              </w:rPr>
              <w:t xml:space="preserve">Кроме того, ВОИС создала </w:t>
            </w:r>
            <w:hyperlink r:id="rId38" w:history="1">
              <w:r w:rsidR="008C190B" w:rsidRPr="0001527A">
                <w:rPr>
                  <w:rStyle w:val="Hyperlink"/>
                  <w:lang w:val="ru"/>
                </w:rPr>
                <w:t>новую веб-страницу,</w:t>
              </w:r>
            </w:hyperlink>
            <w:r w:rsidRPr="009D1575">
              <w:rPr>
                <w:lang w:val="ru"/>
              </w:rPr>
              <w:t xml:space="preserve"> посвященную историям развития бенефициаров ВОИС со всего света, многие из которых получили поддержку в рамках проектов, одобренных как способствующие реализации ПДР.</w:t>
            </w:r>
          </w:p>
          <w:p w14:paraId="645B68E8" w14:textId="0EC6CB34" w:rsidR="009336B3" w:rsidRPr="000016E5" w:rsidRDefault="0024278D" w:rsidP="00A74EAD">
            <w:pPr>
              <w:spacing w:before="240" w:after="120"/>
              <w:rPr>
                <w:szCs w:val="22"/>
                <w:lang w:val="ru-RU"/>
              </w:rPr>
            </w:pPr>
            <w:r w:rsidRPr="00E53EF1">
              <w:rPr>
                <w:szCs w:val="22"/>
                <w:lang w:val="ru"/>
              </w:rPr>
              <w:t>Тема кампании Всемирного дня ИС 2023 года была сформулирована как «</w:t>
            </w:r>
            <w:r w:rsidRPr="00E53EF1">
              <w:rPr>
                <w:i/>
                <w:szCs w:val="22"/>
                <w:lang w:val="ru"/>
              </w:rPr>
              <w:t>Женщины и ИС – катализатор инноваций и творчества»</w:t>
            </w:r>
            <w:r w:rsidRPr="00E53EF1">
              <w:rPr>
                <w:szCs w:val="22"/>
                <w:lang w:val="ru"/>
              </w:rPr>
              <w:t>.</w:t>
            </w:r>
            <w:r w:rsidR="00A54DD9">
              <w:rPr>
                <w:szCs w:val="22"/>
                <w:lang w:val="ru"/>
              </w:rPr>
              <w:t xml:space="preserve"> </w:t>
            </w:r>
            <w:r w:rsidRPr="00E53EF1">
              <w:rPr>
                <w:szCs w:val="22"/>
                <w:lang w:val="ru"/>
              </w:rPr>
              <w:t xml:space="preserve">Охват кампании в 2023 году только расширился: </w:t>
            </w:r>
            <w:hyperlink r:id="rId39" w:history="1">
              <w:r w:rsidRPr="00E53EF1">
                <w:rPr>
                  <w:rStyle w:val="Hyperlink"/>
                  <w:szCs w:val="22"/>
                  <w:lang w:val="ru"/>
                </w:rPr>
                <w:t>веб-страницы Международного дня ИС</w:t>
              </w:r>
            </w:hyperlink>
            <w:r w:rsidRPr="00E53EF1">
              <w:rPr>
                <w:szCs w:val="22"/>
                <w:lang w:val="ru"/>
              </w:rPr>
              <w:t xml:space="preserve"> посетили пользователи из более чем 209 стран и территорий.</w:t>
            </w:r>
            <w:r w:rsidR="00A54DD9">
              <w:rPr>
                <w:szCs w:val="22"/>
                <w:lang w:val="ru"/>
              </w:rPr>
              <w:t xml:space="preserve"> </w:t>
            </w:r>
          </w:p>
          <w:p w14:paraId="21D48BA9" w14:textId="7FE84A39" w:rsidR="008B792C" w:rsidRPr="000016E5" w:rsidRDefault="0024278D" w:rsidP="00A74EAD">
            <w:pPr>
              <w:spacing w:before="240" w:after="120"/>
              <w:rPr>
                <w:lang w:val="ru-RU"/>
              </w:rPr>
            </w:pPr>
            <w:r w:rsidRPr="008B792C">
              <w:rPr>
                <w:lang w:val="ru"/>
              </w:rPr>
              <w:t>Число онлайновых участников достигло рекордного уровня: в сумме на всех цифровых платформах (Google, Twitter, Meta и LinkedIn) зафиксировано почти 40 миллионов просмотров.</w:t>
            </w:r>
            <w:r w:rsidR="00A54DD9">
              <w:rPr>
                <w:lang w:val="ru"/>
              </w:rPr>
              <w:t xml:space="preserve"> </w:t>
            </w:r>
            <w:r w:rsidRPr="008B792C">
              <w:rPr>
                <w:lang w:val="ru"/>
              </w:rPr>
              <w:t>Такие результаты стали возможны благодаря финансированию целевого фонда Japan Industrial Property Global, направленному на разработку основных аудиовизуальных материалов и их активное распространение на ключевых цифровых платформах.</w:t>
            </w:r>
            <w:r w:rsidR="00A54DD9">
              <w:rPr>
                <w:lang w:val="ru"/>
              </w:rPr>
              <w:t xml:space="preserve"> </w:t>
            </w:r>
            <w:r w:rsidRPr="008B792C">
              <w:rPr>
                <w:lang w:val="ru"/>
              </w:rPr>
              <w:t xml:space="preserve">Только материалы, посвященные Видеоконкурсу в рамках Международного дня ИС посмотрели 17,5 млн пользователей цифровых платформ (Google, Baidu и Meta в совокупности), а </w:t>
            </w:r>
            <w:r w:rsidRPr="008B792C">
              <w:rPr>
                <w:lang w:val="ru"/>
              </w:rPr>
              <w:lastRenderedPageBreak/>
              <w:t xml:space="preserve">число уникальных посетителей веб-страниц Международного дня ИС (в сумме на всех восьми языках) увеличилось до 362 192, что на 58,83% больше, чем в 2022 году. </w:t>
            </w:r>
          </w:p>
          <w:p w14:paraId="71FEA423" w14:textId="2D38620B" w:rsidR="00B255BA" w:rsidRPr="000016E5" w:rsidRDefault="0024278D" w:rsidP="00A74EAD">
            <w:pPr>
              <w:spacing w:before="240" w:after="120"/>
              <w:rPr>
                <w:szCs w:val="22"/>
                <w:lang w:val="ru-RU"/>
              </w:rPr>
            </w:pPr>
            <w:r w:rsidRPr="002E59C1">
              <w:rPr>
                <w:szCs w:val="22"/>
                <w:lang w:val="ru"/>
              </w:rPr>
              <w:t>В 131 стране было зафиксировано около 400 мероприятий, связанных с Международным днем ИС (очных, гибридных и онлайновых).</w:t>
            </w:r>
            <w:r w:rsidR="00A54DD9">
              <w:rPr>
                <w:szCs w:val="22"/>
                <w:lang w:val="ru"/>
              </w:rPr>
              <w:t xml:space="preserve"> </w:t>
            </w:r>
            <w:r w:rsidRPr="002E59C1">
              <w:rPr>
                <w:szCs w:val="22"/>
                <w:lang w:val="ru"/>
              </w:rPr>
              <w:t xml:space="preserve">Чтобы найти новую аудиторию, в рамках кампании был проведен второй </w:t>
            </w:r>
            <w:hyperlink r:id="rId40" w:history="1">
              <w:r w:rsidRPr="003B2C5A">
                <w:rPr>
                  <w:rStyle w:val="Hyperlink"/>
                  <w:szCs w:val="22"/>
                  <w:lang w:val="ru"/>
                </w:rPr>
                <w:t>видеоконкурс, посвященный Международному дню ИС</w:t>
              </w:r>
            </w:hyperlink>
            <w:r w:rsidRPr="002E59C1">
              <w:rPr>
                <w:szCs w:val="22"/>
                <w:lang w:val="ru"/>
              </w:rPr>
              <w:t>, на который было подано 183 заявки от 247 зарегистрированных участников из 73 стран.</w:t>
            </w:r>
            <w:r w:rsidR="00A54DD9">
              <w:rPr>
                <w:szCs w:val="22"/>
                <w:lang w:val="ru"/>
              </w:rPr>
              <w:t xml:space="preserve"> </w:t>
            </w:r>
            <w:r w:rsidRPr="002E59C1">
              <w:rPr>
                <w:szCs w:val="22"/>
                <w:lang w:val="ru"/>
              </w:rPr>
              <w:t>Короткий список из 10 финалистов был вынесен на общественное онлайновое голосование, в ходе которого 23 000 человек выбрали трех победителей.</w:t>
            </w:r>
            <w:r w:rsidR="00A54DD9">
              <w:rPr>
                <w:szCs w:val="22"/>
                <w:lang w:val="ru"/>
              </w:rPr>
              <w:t xml:space="preserve"> </w:t>
            </w:r>
            <w:r w:rsidRPr="002E59C1">
              <w:rPr>
                <w:szCs w:val="22"/>
                <w:lang w:val="ru"/>
              </w:rPr>
              <w:t>Материалы конкурса на цифровых платформах (Google, Baidu и Meta в совокупности) были просмотрены 17 510 703 раза.</w:t>
            </w:r>
            <w:r w:rsidR="00A54DD9">
              <w:rPr>
                <w:szCs w:val="22"/>
                <w:lang w:val="ru"/>
              </w:rPr>
              <w:t xml:space="preserve"> </w:t>
            </w:r>
            <w:r w:rsidRPr="002E59C1">
              <w:rPr>
                <w:szCs w:val="22"/>
                <w:lang w:val="ru"/>
              </w:rPr>
              <w:t>На неделе Международного дня ИС в рамках кампании было проведено шесть очных/гибридных мероприятий в штаб-квартире ВОИС в Женеве.</w:t>
            </w:r>
            <w:r w:rsidR="00A54DD9">
              <w:rPr>
                <w:szCs w:val="22"/>
                <w:lang w:val="ru"/>
              </w:rPr>
              <w:t xml:space="preserve"> </w:t>
            </w:r>
            <w:r w:rsidRPr="002E59C1">
              <w:rPr>
                <w:szCs w:val="22"/>
                <w:lang w:val="ru"/>
              </w:rPr>
              <w:t xml:space="preserve">26 апреля 2023 года Академия ВОИС совместно с Организацией Объединенных Наций по вопросам образования, науки и культуры (ЮНЕСКО) и Республикой Корея организовала </w:t>
            </w:r>
            <w:r w:rsidRPr="00AE3F06">
              <w:rPr>
                <w:i/>
                <w:lang w:val="ru"/>
              </w:rPr>
              <w:t>Круглый стол «Женщины в науке»</w:t>
            </w:r>
            <w:r w:rsidRPr="002E59C1">
              <w:rPr>
                <w:szCs w:val="22"/>
                <w:lang w:val="ru"/>
              </w:rPr>
              <w:t>, в котором приняло участие 1173 человека (очно и онлайн).</w:t>
            </w:r>
            <w:r w:rsidR="00A54DD9">
              <w:rPr>
                <w:szCs w:val="22"/>
                <w:lang w:val="ru"/>
              </w:rPr>
              <w:t xml:space="preserve"> </w:t>
            </w:r>
            <w:r w:rsidRPr="002E59C1">
              <w:rPr>
                <w:szCs w:val="22"/>
                <w:lang w:val="ru"/>
              </w:rPr>
              <w:t xml:space="preserve">Еще одно мероприятие под названием </w:t>
            </w:r>
            <w:r w:rsidRPr="00AE3F06">
              <w:rPr>
                <w:i/>
                <w:szCs w:val="22"/>
                <w:lang w:val="ru"/>
              </w:rPr>
              <w:t>«Киноиндустрия: женский взгляд»</w:t>
            </w:r>
            <w:r w:rsidRPr="002E59C1">
              <w:rPr>
                <w:szCs w:val="22"/>
                <w:lang w:val="ru"/>
              </w:rPr>
              <w:t xml:space="preserve"> было проведено ВОИС в сотрудничестве с постоянным представительством Перу при международных организациях в Женеве.</w:t>
            </w:r>
            <w:r w:rsidR="00A54DD9">
              <w:rPr>
                <w:szCs w:val="22"/>
                <w:lang w:val="ru"/>
              </w:rPr>
              <w:t xml:space="preserve"> </w:t>
            </w:r>
            <w:r w:rsidRPr="002E59C1">
              <w:rPr>
                <w:szCs w:val="22"/>
                <w:lang w:val="ru"/>
              </w:rPr>
              <w:t xml:space="preserve">Мероприятие, включавшее показ фильма </w:t>
            </w:r>
            <w:r w:rsidRPr="00AE3F06">
              <w:rPr>
                <w:i/>
                <w:szCs w:val="22"/>
                <w:lang w:val="ru"/>
              </w:rPr>
              <w:t>«Un Mundo para Julius / Мир для Юлия»</w:t>
            </w:r>
            <w:r w:rsidRPr="002E59C1">
              <w:rPr>
                <w:szCs w:val="22"/>
                <w:lang w:val="ru"/>
              </w:rPr>
              <w:t>, который завоевал несколько наград, посетили 250 человек, обсудивших фильм с его режиссером г-жой Росанной Диас Коста.</w:t>
            </w:r>
          </w:p>
          <w:p w14:paraId="50EBD96F" w14:textId="28952BB3" w:rsidR="00B255BA" w:rsidRPr="000016E5" w:rsidRDefault="0024278D" w:rsidP="00A74EAD">
            <w:pPr>
              <w:spacing w:before="240" w:after="120"/>
              <w:rPr>
                <w:szCs w:val="22"/>
                <w:lang w:val="ru-RU"/>
              </w:rPr>
            </w:pPr>
            <w:r w:rsidRPr="008E64AF">
              <w:rPr>
                <w:szCs w:val="22"/>
                <w:lang w:val="ru"/>
              </w:rPr>
              <w:t xml:space="preserve">В рамках кампании также была организована </w:t>
            </w:r>
            <w:hyperlink r:id="rId41" w:history="1">
              <w:r w:rsidRPr="008E64AF">
                <w:rPr>
                  <w:rStyle w:val="Hyperlink"/>
                  <w:szCs w:val="22"/>
                  <w:lang w:val="ru"/>
                </w:rPr>
                <w:t>Галерея международного дня ИС</w:t>
              </w:r>
            </w:hyperlink>
            <w:r w:rsidRPr="008E64AF">
              <w:rPr>
                <w:szCs w:val="22"/>
                <w:lang w:val="ru"/>
              </w:rPr>
              <w:t xml:space="preserve">, где были представлены биографии 203 женщин-изобретателей, творческих деятелей, предпринимателей и специалистов по ИС из 65 стран, а также коллекция из 28 </w:t>
            </w:r>
            <w:hyperlink r:id="rId42" w:history="1">
              <w:r w:rsidR="008E64AF" w:rsidRPr="008E64AF">
                <w:rPr>
                  <w:rStyle w:val="Hyperlink"/>
                  <w:szCs w:val="22"/>
                  <w:lang w:val="ru"/>
                </w:rPr>
                <w:t>посланий в поддержку женщин</w:t>
              </w:r>
            </w:hyperlink>
            <w:r w:rsidRPr="008E64AF">
              <w:rPr>
                <w:szCs w:val="22"/>
                <w:lang w:val="ru"/>
              </w:rPr>
              <w:t xml:space="preserve"> от известных личностей, в том числе от ее превосходительства Саломе Зурабишвили, президента Грузии; ее превосходительства Маргарет Менезес, министра культуры Бразилии; Генерального директора Всемирной торговой организации (ВТО); Генерального секретаря Международного союза электросвязи (МСЭ); исполнительного директора Международного торгового центра (МТЦ); а также представителей различных ведущих деловых организаций/ассоциаций. </w:t>
            </w:r>
          </w:p>
          <w:p w14:paraId="030167F2" w14:textId="05F40C3B" w:rsidR="000521E5" w:rsidRPr="000016E5" w:rsidRDefault="0024278D" w:rsidP="00A74EAD">
            <w:pPr>
              <w:spacing w:before="240" w:after="120"/>
              <w:rPr>
                <w:szCs w:val="22"/>
                <w:lang w:val="ru-RU"/>
              </w:rPr>
            </w:pPr>
            <w:r>
              <w:rPr>
                <w:szCs w:val="22"/>
                <w:lang w:val="ru"/>
              </w:rPr>
              <w:t>В апреле 2023 года был обновлен веб-сайт ВОИС: был добавлен лозунг «Сделать жизнь каждого человека на планете лучше» и добавлена карусель в верхней части страницы, где еженедельно выкладываются новые видеоролики и истории об использовании ИС.</w:t>
            </w:r>
            <w:r w:rsidR="00A54DD9">
              <w:rPr>
                <w:szCs w:val="22"/>
                <w:lang w:val="ru"/>
              </w:rPr>
              <w:t xml:space="preserve"> </w:t>
            </w:r>
            <w:r>
              <w:rPr>
                <w:szCs w:val="22"/>
                <w:lang w:val="ru"/>
              </w:rPr>
              <w:t>С целью популяризации результатов проектов ПДР были созданы отдельные веб-страницы:</w:t>
            </w:r>
          </w:p>
          <w:p w14:paraId="67FD629D" w14:textId="4AF581B7" w:rsidR="0009421A" w:rsidRPr="000016E5" w:rsidRDefault="0024278D" w:rsidP="00A74EAD">
            <w:pPr>
              <w:spacing w:before="240" w:after="120"/>
              <w:rPr>
                <w:szCs w:val="22"/>
                <w:lang w:val="ru-RU"/>
              </w:rPr>
            </w:pPr>
            <w:r>
              <w:rPr>
                <w:szCs w:val="22"/>
                <w:lang w:val="ru"/>
              </w:rPr>
              <w:t xml:space="preserve">i) </w:t>
            </w:r>
            <w:hyperlink r:id="rId43" w:history="1">
              <w:r>
                <w:rPr>
                  <w:rStyle w:val="Hyperlink"/>
                  <w:lang w:val="ru"/>
                </w:rPr>
                <w:t>«Права интеллектуальной собственности на мобильные приложения»</w:t>
              </w:r>
            </w:hyperlink>
            <w:r w:rsidRPr="00CE1B2A">
              <w:rPr>
                <w:rStyle w:val="Hyperlink"/>
                <w:color w:val="auto"/>
                <w:lang w:val="ru"/>
              </w:rPr>
              <w:t>;</w:t>
            </w:r>
            <w:r w:rsidR="00A54DD9">
              <w:rPr>
                <w:szCs w:val="22"/>
                <w:lang w:val="ru"/>
              </w:rPr>
              <w:t xml:space="preserve"> </w:t>
            </w:r>
            <w:r>
              <w:rPr>
                <w:szCs w:val="22"/>
                <w:lang w:val="ru"/>
              </w:rPr>
              <w:t xml:space="preserve">ii) </w:t>
            </w:r>
            <w:hyperlink r:id="rId44" w:history="1">
              <w:r>
                <w:rPr>
                  <w:rStyle w:val="Hyperlink"/>
                  <w:lang w:val="ru"/>
                </w:rPr>
                <w:t>«ИС и гастрономический туризм»</w:t>
              </w:r>
            </w:hyperlink>
            <w:r w:rsidRPr="00CE1B2A">
              <w:rPr>
                <w:rStyle w:val="Hyperlink"/>
                <w:color w:val="auto"/>
                <w:lang w:val="ru"/>
              </w:rPr>
              <w:t>;</w:t>
            </w:r>
            <w:r>
              <w:rPr>
                <w:szCs w:val="22"/>
                <w:lang w:val="ru"/>
              </w:rPr>
              <w:t xml:space="preserve"> iii) </w:t>
            </w:r>
            <w:hyperlink r:id="rId45" w:history="1">
              <w:r w:rsidR="00B255BA" w:rsidRPr="0009421A">
                <w:rPr>
                  <w:rStyle w:val="Hyperlink"/>
                  <w:lang w:val="ru"/>
                </w:rPr>
                <w:t>«Коллективные знаки как инструмент развития»</w:t>
              </w:r>
            </w:hyperlink>
            <w:r w:rsidRPr="00CE1B2A">
              <w:rPr>
                <w:rStyle w:val="Hyperlink"/>
                <w:color w:val="auto"/>
                <w:lang w:val="ru"/>
              </w:rPr>
              <w:t>;</w:t>
            </w:r>
            <w:r w:rsidR="00A54DD9">
              <w:rPr>
                <w:szCs w:val="22"/>
                <w:lang w:val="ru"/>
              </w:rPr>
              <w:t xml:space="preserve"> </w:t>
            </w:r>
            <w:r>
              <w:rPr>
                <w:szCs w:val="22"/>
                <w:lang w:val="ru"/>
              </w:rPr>
              <w:t xml:space="preserve">iv) </w:t>
            </w:r>
            <w:hyperlink r:id="rId46" w:history="1">
              <w:r w:rsidRPr="0009421A">
                <w:rPr>
                  <w:rStyle w:val="Hyperlink"/>
                  <w:lang w:val="ru"/>
                </w:rPr>
                <w:t>«Женщины в инновационной и предпринимательской деятельности»</w:t>
              </w:r>
            </w:hyperlink>
            <w:r>
              <w:rPr>
                <w:szCs w:val="22"/>
                <w:lang w:val="ru"/>
              </w:rPr>
              <w:t>;</w:t>
            </w:r>
            <w:r w:rsidR="00A54DD9">
              <w:rPr>
                <w:szCs w:val="22"/>
                <w:lang w:val="ru"/>
              </w:rPr>
              <w:t xml:space="preserve"> </w:t>
            </w:r>
            <w:r>
              <w:rPr>
                <w:szCs w:val="22"/>
                <w:lang w:val="ru"/>
              </w:rPr>
              <w:t xml:space="preserve">и v) </w:t>
            </w:r>
            <w:hyperlink r:id="rId47" w:history="1">
              <w:r w:rsidR="00A07030" w:rsidRPr="00A07030">
                <w:rPr>
                  <w:rStyle w:val="Hyperlink"/>
                  <w:lang w:val="ru"/>
                </w:rPr>
                <w:t>«Интеллектуальная собственность в творческих отраслях развивающихся стран»</w:t>
              </w:r>
            </w:hyperlink>
            <w:r>
              <w:rPr>
                <w:szCs w:val="22"/>
                <w:lang w:val="ru"/>
              </w:rPr>
              <w:t>.</w:t>
            </w:r>
          </w:p>
          <w:p w14:paraId="7EBD079C" w14:textId="77777777" w:rsidR="000221CA" w:rsidRPr="00E2170E" w:rsidRDefault="0024278D" w:rsidP="00A74EAD">
            <w:pPr>
              <w:numPr>
                <w:ilvl w:val="0"/>
                <w:numId w:val="28"/>
              </w:numPr>
              <w:spacing w:before="240" w:after="120"/>
            </w:pPr>
            <w:r w:rsidRPr="00E2170E">
              <w:rPr>
                <w:lang w:val="ru"/>
              </w:rPr>
              <w:t>Ресурсы знаний</w:t>
            </w:r>
          </w:p>
          <w:p w14:paraId="34D9F611" w14:textId="3F0208AD" w:rsidR="000221CA" w:rsidRPr="000016E5" w:rsidRDefault="0024278D" w:rsidP="00A74EAD">
            <w:pPr>
              <w:spacing w:before="240" w:after="120"/>
              <w:rPr>
                <w:b/>
                <w:lang w:val="ru-RU"/>
              </w:rPr>
            </w:pPr>
            <w:r w:rsidRPr="00A07030">
              <w:rPr>
                <w:lang w:val="ru"/>
              </w:rPr>
              <w:t>В издании Глобального инновационного индекса (ГИИ) за 2022 год освещаются актуальные мировые тенденции в области инноваций в условиях продолжающейся пандемии COVID-19, замедления роста производительности труда и других вызовов современности.</w:t>
            </w:r>
            <w:r w:rsidR="00A54DD9">
              <w:rPr>
                <w:lang w:val="ru"/>
              </w:rPr>
              <w:t xml:space="preserve"> </w:t>
            </w:r>
            <w:r w:rsidRPr="00A07030">
              <w:rPr>
                <w:lang w:val="ru"/>
              </w:rPr>
              <w:t>В Индексе названы самые инновационные экономики мира и представлен рейтинг эффективности инновационной деятельности примерно в 132 странах, а также подчеркнуты их слабые и сильные стороны в этой сфере.</w:t>
            </w:r>
            <w:r w:rsidR="00A54DD9">
              <w:rPr>
                <w:lang w:val="ru"/>
              </w:rPr>
              <w:t xml:space="preserve"> </w:t>
            </w:r>
            <w:r w:rsidRPr="00A07030">
              <w:rPr>
                <w:lang w:val="ru"/>
              </w:rPr>
              <w:t>Главной темой издания стало будущее инновационного развития.</w:t>
            </w:r>
          </w:p>
          <w:p w14:paraId="28C1B089" w14:textId="2B0DA9D5" w:rsidR="000221CA" w:rsidRPr="000016E5" w:rsidRDefault="0024278D" w:rsidP="00A74EAD">
            <w:pPr>
              <w:spacing w:before="240" w:after="120"/>
              <w:rPr>
                <w:lang w:val="ru-RU"/>
              </w:rPr>
            </w:pPr>
            <w:r w:rsidRPr="00E2170E">
              <w:rPr>
                <w:lang w:val="ru"/>
              </w:rPr>
              <w:t>ВОИС продолжает осваивать новые методы распространения своих публикаций по всему миру, главным образом через Google Books, где сейчас доступно более 2300 наименований, а также через депозитарные библиотеки в 77 странах.</w:t>
            </w:r>
            <w:r w:rsidR="00A54DD9">
              <w:rPr>
                <w:lang w:val="ru"/>
              </w:rPr>
              <w:t xml:space="preserve"> </w:t>
            </w:r>
            <w:r w:rsidRPr="00E2170E">
              <w:rPr>
                <w:lang w:val="ru"/>
              </w:rPr>
              <w:t>В рамках своей политики открытого доступа Организация поощряет свободное предоставление и перевод публикаций и других информационных материалов ВОИС.</w:t>
            </w:r>
            <w:r w:rsidR="00A54DD9">
              <w:rPr>
                <w:lang w:val="ru"/>
              </w:rPr>
              <w:t xml:space="preserve"> </w:t>
            </w:r>
          </w:p>
          <w:p w14:paraId="299E40C0" w14:textId="77777777" w:rsidR="000221CA" w:rsidRPr="000016E5" w:rsidRDefault="0024278D" w:rsidP="00A74EAD">
            <w:pPr>
              <w:spacing w:before="240" w:after="120"/>
              <w:ind w:left="360"/>
              <w:rPr>
                <w:i/>
                <w:iCs/>
                <w:lang w:val="ru-RU"/>
              </w:rPr>
            </w:pPr>
            <w:r w:rsidRPr="000A4281">
              <w:rPr>
                <w:i/>
                <w:iCs/>
                <w:lang w:val="ru"/>
              </w:rPr>
              <w:t>B) Введение предмета интеллектуальной собственности на различных уровнях обучения</w:t>
            </w:r>
          </w:p>
          <w:p w14:paraId="3726DC71" w14:textId="38F3C6D4" w:rsidR="000221CA" w:rsidRPr="000016E5" w:rsidRDefault="0024278D" w:rsidP="00A74EAD">
            <w:pPr>
              <w:spacing w:before="240" w:after="120"/>
              <w:rPr>
                <w:lang w:val="ru-RU"/>
              </w:rPr>
            </w:pPr>
            <w:r>
              <w:rPr>
                <w:lang w:val="ru"/>
              </w:rPr>
              <w:t>После принятия ПДР Академия ВОИС действует в рамках своего мандата: укрепляет глобальный потенциал человечества в области ИС посредством образования, практического обучения и развития навыков на различных академических уровнях, уделяя особое внимание формированию культуры ИС, ориентированной на развитие, в развивающихся странах, НРС и странах с переходной экономикой</w:t>
            </w:r>
            <w:r w:rsidR="00A54DD9">
              <w:rPr>
                <w:lang w:val="ru"/>
              </w:rPr>
              <w:t>.</w:t>
            </w:r>
            <w:r>
              <w:rPr>
                <w:lang w:val="ru"/>
              </w:rPr>
              <w:t xml:space="preserve"> </w:t>
            </w:r>
          </w:p>
          <w:p w14:paraId="68E3BAF5" w14:textId="01E79C34" w:rsidR="00BE329D" w:rsidRPr="000016E5" w:rsidRDefault="0024278D" w:rsidP="00A74EAD">
            <w:pPr>
              <w:spacing w:before="240" w:after="120"/>
              <w:rPr>
                <w:lang w:val="ru-RU"/>
              </w:rPr>
            </w:pPr>
            <w:r w:rsidRPr="00047E80">
              <w:rPr>
                <w:lang w:val="ru"/>
              </w:rPr>
              <w:t>В соответствии со взятым ВОИС новым обязательством обеспечить, чтобы люди во всех уголках планеты пользовались благами ИС, Академия ВОИС адаптировала свою деятельность по укреплению потенциала, чтобы удовлетворить потребности и запросы государств-членов по расширению спектра, охвата и доступности ее курсов, тем самым создавая условия для формирования культуры ИС, ориентированной на развитие.</w:t>
            </w:r>
            <w:r w:rsidR="00A54DD9">
              <w:rPr>
                <w:lang w:val="ru"/>
              </w:rPr>
              <w:t xml:space="preserve"> </w:t>
            </w:r>
            <w:r w:rsidRPr="00047E80">
              <w:rPr>
                <w:lang w:val="ru"/>
              </w:rPr>
              <w:t>Мероприятия по укреплению потенциала охватывали весь спектр знаний и практики в области ИС и проводились на различных языках и в различных форматах, что позволило привлечь 104 791 участника в 2022 году и более 38 000 в первом полугодии 2023 года. Цифровые технологии позволили охватить более широкую аудиторию посредством электронного и гибридного обучения, проводимого опытными профессионалами и экспертами для начинающих предпринимателей и студентов</w:t>
            </w:r>
            <w:r w:rsidR="00A54DD9">
              <w:rPr>
                <w:lang w:val="ru"/>
              </w:rPr>
              <w:t xml:space="preserve">. </w:t>
            </w:r>
            <w:r w:rsidRPr="00047E80">
              <w:rPr>
                <w:lang w:val="ru"/>
              </w:rPr>
              <w:t>Женщины-</w:t>
            </w:r>
            <w:r w:rsidRPr="00047E80">
              <w:rPr>
                <w:lang w:val="ru"/>
              </w:rPr>
              <w:lastRenderedPageBreak/>
              <w:t>изобретатели и ученые также продемонстрировали готовность адаптироваться к новым трудностям, связанным с цифровой средой.</w:t>
            </w:r>
          </w:p>
          <w:p w14:paraId="03883607" w14:textId="5D96A633" w:rsidR="000221CA" w:rsidRPr="000016E5" w:rsidRDefault="0024278D" w:rsidP="00A74EAD">
            <w:pPr>
              <w:spacing w:before="240" w:after="120"/>
              <w:rPr>
                <w:lang w:val="ru-RU"/>
              </w:rPr>
            </w:pPr>
            <w:r w:rsidRPr="00D810FD">
              <w:rPr>
                <w:lang w:val="ru"/>
              </w:rPr>
              <w:t>В рамках программы повышения квалификации (ППК) проводилось обучение на рабочих местах, причем особое внимание уделялось проектам, разработанным участвующими в ней государственными служащими в различных областях ИС. Основными особенностями нового формата ППК являются: (i) включение в учебную программу заданий и проектов в качестве ее неотъемлемой части; (ii) введение «сертификата карьерного роста», подтверждающего приобретение передовых знаний и навыков в области ИС; и (iii) включение в учебную программу курсов продвинутого дистанционного обучения</w:t>
            </w:r>
            <w:r w:rsidR="00A54DD9">
              <w:rPr>
                <w:lang w:val="ru"/>
              </w:rPr>
              <w:t>.</w:t>
            </w:r>
            <w:r w:rsidRPr="00D810FD">
              <w:rPr>
                <w:lang w:val="ru"/>
              </w:rPr>
              <w:t xml:space="preserve"> </w:t>
            </w:r>
          </w:p>
          <w:p w14:paraId="1B8D6909" w14:textId="524DE5CB" w:rsidR="00757BC9" w:rsidRPr="000016E5" w:rsidRDefault="0024278D" w:rsidP="00A74EAD">
            <w:pPr>
              <w:spacing w:before="240" w:after="120"/>
              <w:rPr>
                <w:lang w:val="ru-RU"/>
              </w:rPr>
            </w:pPr>
            <w:r w:rsidRPr="00047E80">
              <w:rPr>
                <w:lang w:val="ru"/>
              </w:rPr>
              <w:t>Каждый курс ППК состоит из трех этапов: четырехнедельный курс продвинутого дистанционного обучения; двухнедельное продвинутое обучение в гибридном формате, которое проводится с 2022 года; и десятинедельное исследование по проектам или заданиям под руководством консультантов (наставников).</w:t>
            </w:r>
            <w:r w:rsidR="00A54DD9">
              <w:rPr>
                <w:lang w:val="ru"/>
              </w:rPr>
              <w:t xml:space="preserve"> </w:t>
            </w:r>
            <w:r w:rsidRPr="00047E80">
              <w:rPr>
                <w:lang w:val="ru"/>
              </w:rPr>
              <w:t>В 2023 году 3-й этап был сокращен до четырех недель, посвященных проведению исследования и сдаче планов реализации проекта или выполнения задания. С июля 2022 года по июнь 2023 года 155 участников прошли все три этапа программы ППК и сдали свои проекты или задания, которые в настоящее время реализуются участниками на институциональном уровне. </w:t>
            </w:r>
          </w:p>
          <w:p w14:paraId="1B03447B" w14:textId="63056225" w:rsidR="000221CA" w:rsidRPr="000016E5" w:rsidRDefault="0024278D" w:rsidP="00A74EAD">
            <w:pPr>
              <w:spacing w:before="240" w:after="120"/>
              <w:rPr>
                <w:lang w:val="ru-RU"/>
              </w:rPr>
            </w:pPr>
            <w:r w:rsidRPr="00047E80">
              <w:rPr>
                <w:lang w:val="ru"/>
              </w:rPr>
              <w:t>В рамках программы повышения квалификации, уникальной по своим глобальным масштабам специализированного обучения государственных служащих в области ИС, основное внимание по-прежнему уделялось сотрудничеству Юг-Юг и трехстороннему сотрудничеству.</w:t>
            </w:r>
            <w:r w:rsidR="00A54DD9">
              <w:rPr>
                <w:lang w:val="ru"/>
              </w:rPr>
              <w:t xml:space="preserve"> </w:t>
            </w:r>
            <w:r w:rsidRPr="00047E80">
              <w:rPr>
                <w:lang w:val="ru"/>
              </w:rPr>
              <w:t>Многие развивающиеся страны в настоящее время стали важнейшими партнерами по проведению специализированных обучающих курсов на благо других развивающихся стран.</w:t>
            </w:r>
          </w:p>
          <w:p w14:paraId="6766DDBA" w14:textId="043B291B" w:rsidR="008957CF" w:rsidRPr="000016E5" w:rsidRDefault="0024278D" w:rsidP="00A74EAD">
            <w:pPr>
              <w:spacing w:before="240" w:after="120"/>
              <w:rPr>
                <w:lang w:val="ru-RU"/>
              </w:rPr>
            </w:pPr>
            <w:r w:rsidRPr="00CF7FC9">
              <w:rPr>
                <w:lang w:val="ru"/>
              </w:rPr>
              <w:t>Программа дистанционного обучения (ДО) Академии ВОИС предлагает курсы по ИС в гибридном формате на онлайн-платформе Центра электронного обучения ВОИС для учащихся всех уровней подготовки.</w:t>
            </w:r>
            <w:r w:rsidR="00A54DD9">
              <w:rPr>
                <w:lang w:val="ru"/>
              </w:rPr>
              <w:t xml:space="preserve"> </w:t>
            </w:r>
            <w:r w:rsidRPr="00CF7FC9">
              <w:rPr>
                <w:lang w:val="ru"/>
              </w:rPr>
              <w:t>В 2022 году 383 курса, проведенных Академией на всех языках Организации Объединенных Наций (ООН), а также на португальском языке, прослушали 103 977 человек, а в первом полугодии 2023 года – 39 151 человек.</w:t>
            </w:r>
          </w:p>
          <w:p w14:paraId="70550780" w14:textId="0D6CBD6A" w:rsidR="00A25602" w:rsidRPr="000016E5" w:rsidRDefault="0024278D" w:rsidP="00A74EAD">
            <w:pPr>
              <w:spacing w:before="240" w:after="120"/>
              <w:rPr>
                <w:lang w:val="ru-RU"/>
              </w:rPr>
            </w:pPr>
            <w:r>
              <w:rPr>
                <w:lang w:val="ru"/>
              </w:rPr>
              <w:t>Чтобы удовлетворить запросы государств-членов, в программу ДО вошли новые курсы, предназначенные для высоко специализированных пользователей системы ИС из частного сектора: i) сертификационная программа по подготовке патентной документации для патентных поверенных продолжительностью 9 месяцев; ii) специализированный курс для пользователей Гаагской системы (DL-304);</w:t>
            </w:r>
            <w:r w:rsidR="00A54DD9">
              <w:rPr>
                <w:lang w:val="ru"/>
              </w:rPr>
              <w:t xml:space="preserve"> </w:t>
            </w:r>
            <w:r>
              <w:rPr>
                <w:lang w:val="ru"/>
              </w:rPr>
              <w:t xml:space="preserve">iii) </w:t>
            </w:r>
            <w:r>
              <w:rPr>
                <w:lang w:val="ru"/>
              </w:rPr>
              <w:lastRenderedPageBreak/>
              <w:t>специализированное обучение для организаций коллективного управления (ОКУ) по платформе управления правами WIPO Connect (DL550);</w:t>
            </w:r>
            <w:r w:rsidR="00A54DD9">
              <w:rPr>
                <w:lang w:val="ru"/>
              </w:rPr>
              <w:t xml:space="preserve"> </w:t>
            </w:r>
            <w:r>
              <w:rPr>
                <w:lang w:val="ru"/>
              </w:rPr>
              <w:t>и iv) повышение квалификации в рамках программы профессиональной сертификации для сотрудников глобальной сети центров поддержки технологии и инноваций (ЦПТИ) ВОИС.</w:t>
            </w:r>
            <w:r w:rsidR="00A54DD9">
              <w:rPr>
                <w:lang w:val="ru"/>
              </w:rPr>
              <w:t xml:space="preserve"> </w:t>
            </w:r>
            <w:r>
              <w:rPr>
                <w:lang w:val="ru"/>
              </w:rPr>
              <w:t>Среди новых инициатив, направленных на вовлечение женщин и молодежи, можно отметить очный лидерский курс «ИС и инновации», участие в котором приняли 20 удостоенных премий женщин-ученых из 16 стран, и летние лагеря по ИС для молодежи в Иордании</w:t>
            </w:r>
            <w:r w:rsidR="00A54DD9">
              <w:rPr>
                <w:lang w:val="ru"/>
              </w:rPr>
              <w:t>.</w:t>
            </w:r>
          </w:p>
          <w:p w14:paraId="090DBF07" w14:textId="13CAC4C7" w:rsidR="00A25602" w:rsidRPr="000016E5" w:rsidRDefault="0024278D" w:rsidP="00A74EAD">
            <w:pPr>
              <w:spacing w:before="240" w:after="120"/>
              <w:rPr>
                <w:lang w:val="ru-RU"/>
              </w:rPr>
            </w:pPr>
            <w:r w:rsidRPr="003B4BB2">
              <w:rPr>
                <w:lang w:val="ru"/>
              </w:rPr>
              <w:t>Партнерами программы ДО стали:</w:t>
            </w:r>
            <w:r w:rsidR="00A54DD9">
              <w:rPr>
                <w:lang w:val="ru"/>
              </w:rPr>
              <w:t xml:space="preserve"> </w:t>
            </w:r>
            <w:r w:rsidRPr="003B4BB2">
              <w:rPr>
                <w:lang w:val="ru"/>
              </w:rPr>
              <w:t>i) Конференция Организации Объединенных Наций по торговле и развитию (ЮНКТАД), которая провела серию мастер-классов по ИС для женщин-предпринимателей на тему «Электронная торговля для женщин»;</w:t>
            </w:r>
            <w:r w:rsidR="00A54DD9">
              <w:rPr>
                <w:lang w:val="ru"/>
              </w:rPr>
              <w:t xml:space="preserve"> </w:t>
            </w:r>
            <w:r w:rsidRPr="003B4BB2">
              <w:rPr>
                <w:lang w:val="ru"/>
              </w:rPr>
              <w:t xml:space="preserve">ii) инициатива </w:t>
            </w:r>
            <w:r w:rsidRPr="00087365">
              <w:rPr>
                <w:i/>
                <w:lang w:val="ru"/>
              </w:rPr>
              <w:t>ООН «ЦУР: Обучение»</w:t>
            </w:r>
            <w:r w:rsidRPr="003B4BB2">
              <w:rPr>
                <w:lang w:val="ru"/>
              </w:rPr>
              <w:t>, в рамках которой на объединенной учебной платформе ООН будут выложены курсы дистанционного обучения;</w:t>
            </w:r>
            <w:r w:rsidR="00A54DD9">
              <w:rPr>
                <w:lang w:val="ru"/>
              </w:rPr>
              <w:t xml:space="preserve"> </w:t>
            </w:r>
            <w:r w:rsidRPr="003B4BB2">
              <w:rPr>
                <w:lang w:val="ru"/>
              </w:rPr>
              <w:t xml:space="preserve">и iii) курс ЮНЕСКО по лидерству для женщин-ученых. </w:t>
            </w:r>
          </w:p>
          <w:p w14:paraId="6F661707" w14:textId="036AA85C" w:rsidR="00F431B8" w:rsidRPr="000016E5" w:rsidRDefault="0024278D" w:rsidP="00A74EAD">
            <w:pPr>
              <w:spacing w:before="240" w:after="120"/>
              <w:rPr>
                <w:lang w:val="ru-RU"/>
              </w:rPr>
            </w:pPr>
            <w:r w:rsidRPr="003B4BB2">
              <w:rPr>
                <w:lang w:val="ru"/>
              </w:rPr>
              <w:t>На основе существующих и новых соглашений с национальными ведомствами ИС для национальных участников из 34</w:t>
            </w:r>
            <w:r>
              <w:rPr>
                <w:rStyle w:val="FootnoteReference"/>
              </w:rPr>
              <w:footnoteReference w:id="3"/>
            </w:r>
            <w:r w:rsidRPr="003B4BB2">
              <w:rPr>
                <w:lang w:val="ru"/>
              </w:rPr>
              <w:t xml:space="preserve"> государств-членов были проведены индивидуализированные курсы ДО начального и продвинутого уровня.</w:t>
            </w:r>
            <w:r w:rsidR="00A54DD9">
              <w:rPr>
                <w:lang w:val="ru"/>
              </w:rPr>
              <w:t xml:space="preserve"> </w:t>
            </w:r>
            <w:r w:rsidRPr="003B4BB2">
              <w:rPr>
                <w:lang w:val="ru"/>
              </w:rPr>
              <w:t>В период 2022–2023 годов в сотрудничестве с национальными судебными институтами в рамках программы ДО также было проведено индивидуализированное и специализированное обучение по ИС в юриспруденции для 416 судей и специализированный курс по управлению проектами ПДР (DL-620).</w:t>
            </w:r>
            <w:r w:rsidR="00A54DD9">
              <w:rPr>
                <w:lang w:val="ru"/>
              </w:rPr>
              <w:t xml:space="preserve"> </w:t>
            </w:r>
            <w:r w:rsidRPr="003B4BB2">
              <w:rPr>
                <w:lang w:val="ru"/>
              </w:rPr>
              <w:t>В 2023 году в рамках программы ДО была завершена разработка специализированной программы по обучению в сфере ИС для дипломатов и должностных лиц из торговых организаций, которое пройдет в 3-м квартале 2023 года в сотрудничестве с национальными дипломатическими академиями.</w:t>
            </w:r>
            <w:r w:rsidR="00A54DD9">
              <w:rPr>
                <w:lang w:val="ru"/>
              </w:rPr>
              <w:t xml:space="preserve"> </w:t>
            </w:r>
          </w:p>
        </w:tc>
      </w:tr>
      <w:tr w:rsidR="00922CCC" w:rsidRPr="00EC26DC" w14:paraId="5A95920E" w14:textId="77777777" w:rsidTr="0073637F">
        <w:trPr>
          <w:jc w:val="center"/>
        </w:trPr>
        <w:tc>
          <w:tcPr>
            <w:tcW w:w="2503" w:type="dxa"/>
          </w:tcPr>
          <w:p w14:paraId="02998E73" w14:textId="77777777" w:rsidR="000221CA" w:rsidRPr="000016E5" w:rsidRDefault="0024278D" w:rsidP="00A74EAD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lastRenderedPageBreak/>
              <w:t>Другие отчеты/документы по теме</w:t>
            </w:r>
          </w:p>
        </w:tc>
        <w:tc>
          <w:tcPr>
            <w:tcW w:w="7032" w:type="dxa"/>
          </w:tcPr>
          <w:p w14:paraId="57FA71FF" w14:textId="672104A3" w:rsidR="000221CA" w:rsidRPr="000016E5" w:rsidRDefault="0024278D" w:rsidP="00A74EAD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>Отчеты, рассмотренные КРИС: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CDIP/3/5;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CDIP/6/2;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CDIP/6/3; CDIP/8/2;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CDIP/9/6;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CDIP/10/2;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CDIP/12/2;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CDIP/14/2;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CDIP/16/2;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CDIP/18/2;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CDIP/20/2;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CDIP/22/2;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CDIP/24/2;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CDIP/25/2;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CDIP/27/2;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 xml:space="preserve">CDIP/28/2; CDIP/29/10. </w:t>
            </w:r>
          </w:p>
          <w:p w14:paraId="3DF42186" w14:textId="64C0D777" w:rsidR="000221CA" w:rsidRPr="000016E5" w:rsidRDefault="0024278D" w:rsidP="00A74EAD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 xml:space="preserve">Помимо мероприятий, указанных в IP-TAD, дополнительная информация о достижениях, относящихся к этой рекомендации, содержится в Отчете о результатах работы ВОИС за 2022 год (документ </w:t>
            </w:r>
            <w:hyperlink r:id="rId48" w:history="1">
              <w:r w:rsidR="003210B5" w:rsidRPr="00B4590D">
                <w:rPr>
                  <w:rStyle w:val="Hyperlink"/>
                  <w:lang w:val="ru"/>
                </w:rPr>
                <w:t>WO/PBC/35/3 REV.</w:t>
              </w:r>
            </w:hyperlink>
            <w:r w:rsidRPr="000A4281">
              <w:rPr>
                <w:lang w:val="ru"/>
              </w:rPr>
              <w:t>).</w:t>
            </w:r>
          </w:p>
          <w:p w14:paraId="59B6F303" w14:textId="7E292FAB" w:rsidR="000221CA" w:rsidRPr="000016E5" w:rsidRDefault="0024278D" w:rsidP="00A74EAD">
            <w:pPr>
              <w:spacing w:before="240" w:after="120"/>
              <w:rPr>
                <w:lang w:val="ru-RU"/>
              </w:rPr>
            </w:pPr>
            <w:r w:rsidRPr="00D517CC">
              <w:rPr>
                <w:lang w:val="ru"/>
              </w:rPr>
              <w:t xml:space="preserve">Информация о программах, которые предлагаются Академией ВОИС, приведена в каталоге </w:t>
            </w:r>
            <w:hyperlink r:id="rId49" w:history="1">
              <w:r w:rsidR="00CF03AF" w:rsidRPr="00CF03AF">
                <w:rPr>
                  <w:rStyle w:val="Hyperlink"/>
                  <w:lang w:val="ru"/>
                </w:rPr>
                <w:t xml:space="preserve">«Портфель программ </w:t>
              </w:r>
              <w:r w:rsidR="00CF03AF" w:rsidRPr="00CF03AF">
                <w:rPr>
                  <w:rStyle w:val="Hyperlink"/>
                  <w:lang w:val="ru"/>
                </w:rPr>
                <w:lastRenderedPageBreak/>
                <w:t>профессионального образования, обучения и повышения квалификации Академии ВОИС на 2023 год»</w:t>
              </w:r>
            </w:hyperlink>
            <w:r w:rsidRPr="00D517CC">
              <w:rPr>
                <w:lang w:val="ru"/>
              </w:rPr>
              <w:t xml:space="preserve">. </w:t>
            </w:r>
          </w:p>
        </w:tc>
      </w:tr>
    </w:tbl>
    <w:p w14:paraId="3711065E" w14:textId="77777777" w:rsidR="00B14648" w:rsidRPr="000016E5" w:rsidRDefault="00B14648" w:rsidP="00E144D0">
      <w:pPr>
        <w:rPr>
          <w:lang w:val="ru-RU"/>
        </w:rPr>
      </w:pPr>
    </w:p>
    <w:p w14:paraId="232E117A" w14:textId="77777777" w:rsidR="00F1291D" w:rsidRPr="000016E5" w:rsidRDefault="00F1291D" w:rsidP="00E144D0">
      <w:pPr>
        <w:rPr>
          <w:lang w:val="ru-RU"/>
        </w:rPr>
      </w:pPr>
    </w:p>
    <w:p w14:paraId="39613A2E" w14:textId="77777777" w:rsidR="00F1291D" w:rsidRPr="000016E5" w:rsidRDefault="00F1291D" w:rsidP="00E144D0">
      <w:pPr>
        <w:rPr>
          <w:lang w:val="ru-RU"/>
        </w:rPr>
      </w:pPr>
    </w:p>
    <w:p w14:paraId="6201CDC7" w14:textId="77777777" w:rsidR="00F1291D" w:rsidRPr="000016E5" w:rsidRDefault="00F1291D" w:rsidP="00E144D0">
      <w:pPr>
        <w:rPr>
          <w:lang w:val="ru-RU"/>
        </w:rPr>
      </w:pPr>
    </w:p>
    <w:p w14:paraId="7A4027AD" w14:textId="77777777" w:rsidR="00F1291D" w:rsidRPr="000016E5" w:rsidRDefault="00F1291D" w:rsidP="00E144D0">
      <w:pPr>
        <w:rPr>
          <w:lang w:val="ru-RU"/>
        </w:rPr>
      </w:pPr>
    </w:p>
    <w:p w14:paraId="0A3F16A1" w14:textId="77777777" w:rsidR="00F1291D" w:rsidRPr="000016E5" w:rsidRDefault="00F1291D" w:rsidP="00E144D0">
      <w:pPr>
        <w:rPr>
          <w:lang w:val="ru-RU"/>
        </w:rPr>
      </w:pPr>
    </w:p>
    <w:p w14:paraId="3153DEDA" w14:textId="77777777" w:rsidR="00F1291D" w:rsidRPr="000016E5" w:rsidRDefault="00F1291D" w:rsidP="00E144D0">
      <w:pPr>
        <w:rPr>
          <w:lang w:val="ru-RU"/>
        </w:rPr>
      </w:pPr>
    </w:p>
    <w:p w14:paraId="79992C28" w14:textId="77777777" w:rsidR="00F1291D" w:rsidRPr="000016E5" w:rsidRDefault="00F1291D" w:rsidP="00E144D0">
      <w:pPr>
        <w:rPr>
          <w:lang w:val="ru-RU"/>
        </w:rPr>
      </w:pPr>
    </w:p>
    <w:p w14:paraId="043FE801" w14:textId="77777777" w:rsidR="00F1291D" w:rsidRPr="000016E5" w:rsidRDefault="00F1291D" w:rsidP="00E144D0">
      <w:pPr>
        <w:rPr>
          <w:lang w:val="ru-RU"/>
        </w:rPr>
      </w:pPr>
    </w:p>
    <w:p w14:paraId="22B43061" w14:textId="77777777" w:rsidR="00F1291D" w:rsidRPr="000016E5" w:rsidRDefault="00F1291D" w:rsidP="00E144D0">
      <w:pPr>
        <w:rPr>
          <w:lang w:val="ru-RU"/>
        </w:rPr>
      </w:pPr>
    </w:p>
    <w:p w14:paraId="75B0ADAF" w14:textId="77777777" w:rsidR="00A74EAD" w:rsidRPr="000016E5" w:rsidRDefault="0024278D">
      <w:pPr>
        <w:rPr>
          <w:lang w:val="ru-RU"/>
        </w:rPr>
      </w:pPr>
      <w:r w:rsidRPr="000016E5">
        <w:rPr>
          <w:lang w:val="ru-RU"/>
        </w:rPr>
        <w:br w:type="page"/>
      </w:r>
    </w:p>
    <w:tbl>
      <w:tblPr>
        <w:tblW w:w="9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Annex "/>
        <w:tblDescription w:val="Recommendation 4"/>
      </w:tblPr>
      <w:tblGrid>
        <w:gridCol w:w="2872"/>
        <w:gridCol w:w="6598"/>
      </w:tblGrid>
      <w:tr w:rsidR="00922CCC" w14:paraId="434785AE" w14:textId="77777777" w:rsidTr="005E7E7E">
        <w:trPr>
          <w:tblHeader/>
        </w:trPr>
        <w:tc>
          <w:tcPr>
            <w:tcW w:w="9470" w:type="dxa"/>
            <w:gridSpan w:val="2"/>
            <w:shd w:val="clear" w:color="auto" w:fill="BFBFBF" w:themeFill="background1" w:themeFillShade="BF"/>
          </w:tcPr>
          <w:p w14:paraId="362BA436" w14:textId="77777777" w:rsidR="00994490" w:rsidRPr="000A4281" w:rsidRDefault="0024278D" w:rsidP="00A74EAD">
            <w:pPr>
              <w:spacing w:before="240" w:after="120"/>
              <w:jc w:val="center"/>
              <w:rPr>
                <w:b/>
                <w:i/>
              </w:rPr>
            </w:pPr>
            <w:r w:rsidRPr="000A4281">
              <w:rPr>
                <w:b/>
                <w:i/>
                <w:lang w:val="ru"/>
              </w:rPr>
              <w:lastRenderedPageBreak/>
              <w:t>Рекомендация 4*</w:t>
            </w:r>
          </w:p>
        </w:tc>
      </w:tr>
      <w:tr w:rsidR="00922CCC" w:rsidRPr="00CF276B" w14:paraId="1CA1F469" w14:textId="77777777" w:rsidTr="005E7E7E">
        <w:tc>
          <w:tcPr>
            <w:tcW w:w="9470" w:type="dxa"/>
            <w:gridSpan w:val="2"/>
            <w:shd w:val="clear" w:color="auto" w:fill="68E089"/>
          </w:tcPr>
          <w:p w14:paraId="29E04ACA" w14:textId="77777777" w:rsidR="00994490" w:rsidRPr="000016E5" w:rsidRDefault="0024278D" w:rsidP="00A74EAD">
            <w:pPr>
              <w:spacing w:before="240" w:after="120"/>
              <w:rPr>
                <w:bCs/>
                <w:lang w:val="ru-RU"/>
              </w:rPr>
            </w:pPr>
            <w:r w:rsidRPr="000A4281">
              <w:rPr>
                <w:lang w:val="ru"/>
              </w:rPr>
              <w:br w:type="page"/>
              <w:t>Уделять особое внимание потребностям малых и средних предприятий (МСП) и учреждений, занимающихся научными исследованиями, а также индустрии культуры и оказывать государствам-членам по их просьбе помощь в разработке надлежащей стратегии в области интеллектуальной собственности.</w:t>
            </w:r>
          </w:p>
        </w:tc>
      </w:tr>
      <w:tr w:rsidR="00922CCC" w:rsidRPr="00EC26DC" w14:paraId="704D370A" w14:textId="77777777" w:rsidTr="007A678A">
        <w:tc>
          <w:tcPr>
            <w:tcW w:w="2872" w:type="dxa"/>
          </w:tcPr>
          <w:p w14:paraId="0C2A2F7F" w14:textId="77777777" w:rsidR="00994490" w:rsidRPr="000016E5" w:rsidRDefault="0024278D" w:rsidP="00A74EAD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>Связанный с выполнением этих рекомендаций сектор (секторы) ВОИС</w:t>
            </w:r>
          </w:p>
        </w:tc>
        <w:tc>
          <w:tcPr>
            <w:tcW w:w="6598" w:type="dxa"/>
          </w:tcPr>
          <w:p w14:paraId="496CDC53" w14:textId="77777777" w:rsidR="00994490" w:rsidRPr="000016E5" w:rsidRDefault="0024278D" w:rsidP="00A74EAD">
            <w:pPr>
              <w:spacing w:before="240" w:after="120"/>
              <w:rPr>
                <w:lang w:val="ru-RU"/>
              </w:rPr>
            </w:pPr>
            <w:r>
              <w:rPr>
                <w:lang w:val="ru"/>
              </w:rPr>
              <w:t xml:space="preserve">Авторского права и творческих отраслей; Регионального и национального развития; Экосистем ИС и инноваций </w:t>
            </w:r>
          </w:p>
        </w:tc>
      </w:tr>
      <w:tr w:rsidR="00922CCC" w14:paraId="70641C66" w14:textId="77777777" w:rsidTr="007A678A">
        <w:tc>
          <w:tcPr>
            <w:tcW w:w="2872" w:type="dxa"/>
          </w:tcPr>
          <w:p w14:paraId="5D456122" w14:textId="77777777" w:rsidR="00994490" w:rsidRPr="000016E5" w:rsidRDefault="0024278D" w:rsidP="00A74EAD">
            <w:pPr>
              <w:spacing w:before="240" w:after="120"/>
              <w:rPr>
                <w:lang w:val="ru-RU"/>
              </w:rPr>
            </w:pPr>
            <w:r>
              <w:rPr>
                <w:lang w:val="ru"/>
              </w:rPr>
              <w:t xml:space="preserve">Связь с </w:t>
            </w:r>
            <w:hyperlink r:id="rId50" w:history="1">
              <w:r w:rsidRPr="00CD6DB8">
                <w:rPr>
                  <w:rStyle w:val="Hyperlink"/>
                  <w:lang w:val="ru"/>
                </w:rPr>
                <w:t>ожидаемым результатом (ожидаемыми результатами)</w:t>
              </w:r>
            </w:hyperlink>
          </w:p>
        </w:tc>
        <w:tc>
          <w:tcPr>
            <w:tcW w:w="6598" w:type="dxa"/>
          </w:tcPr>
          <w:p w14:paraId="49AC41C6" w14:textId="7B309870" w:rsidR="00994490" w:rsidRPr="000A4281" w:rsidRDefault="0024278D" w:rsidP="00A74EAD">
            <w:pPr>
              <w:spacing w:before="240" w:after="120"/>
            </w:pPr>
            <w:r>
              <w:rPr>
                <w:lang w:val="ru"/>
              </w:rPr>
              <w:t>2.1;</w:t>
            </w:r>
            <w:r w:rsidR="00A54DD9">
              <w:rPr>
                <w:lang w:val="ru"/>
              </w:rPr>
              <w:t xml:space="preserve"> </w:t>
            </w:r>
            <w:r>
              <w:rPr>
                <w:lang w:val="ru"/>
              </w:rPr>
              <w:t>4.1;</w:t>
            </w:r>
            <w:r w:rsidR="00A54DD9">
              <w:rPr>
                <w:lang w:val="ru"/>
              </w:rPr>
              <w:t xml:space="preserve"> </w:t>
            </w:r>
            <w:r>
              <w:rPr>
                <w:lang w:val="ru"/>
              </w:rPr>
              <w:t>4.2;</w:t>
            </w:r>
            <w:r w:rsidR="00A54DD9">
              <w:rPr>
                <w:lang w:val="ru"/>
              </w:rPr>
              <w:t xml:space="preserve"> </w:t>
            </w:r>
            <w:r>
              <w:rPr>
                <w:lang w:val="ru"/>
              </w:rPr>
              <w:t>4.4.</w:t>
            </w:r>
          </w:p>
        </w:tc>
      </w:tr>
      <w:tr w:rsidR="00922CCC" w:rsidRPr="00EC26DC" w14:paraId="250A95FA" w14:textId="77777777" w:rsidTr="007A678A">
        <w:tc>
          <w:tcPr>
            <w:tcW w:w="2872" w:type="dxa"/>
          </w:tcPr>
          <w:p w14:paraId="4BA25C3B" w14:textId="77777777" w:rsidR="00994490" w:rsidRPr="000A4281" w:rsidRDefault="0024278D" w:rsidP="00A74EAD">
            <w:pPr>
              <w:spacing w:before="240" w:after="120"/>
            </w:pPr>
            <w:r w:rsidRPr="000A4281">
              <w:rPr>
                <w:lang w:val="ru"/>
              </w:rPr>
              <w:t xml:space="preserve">Реализация </w:t>
            </w:r>
          </w:p>
        </w:tc>
        <w:tc>
          <w:tcPr>
            <w:tcW w:w="6598" w:type="dxa"/>
          </w:tcPr>
          <w:p w14:paraId="2EB921EB" w14:textId="4FFE5878" w:rsidR="00994490" w:rsidRPr="000016E5" w:rsidRDefault="0024278D" w:rsidP="00A74EAD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>Обсуждение этой рекомендации состоялось на первой сессии КРИС (CDIP/2/4), и ее реализация ведется с момента принятия ПДР ВОИС в 2007 году.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Она выполнялась, опираясь на согласованную стратегию реализации, в основе которой лежат обсуждения, состоявшиеся на второй и пятой сессиях КРИС (документы CDIP/2/4 и CDIP/5/5), что отражено в документе CDIP/3/5.</w:t>
            </w:r>
            <w:r w:rsidR="00A54DD9">
              <w:rPr>
                <w:lang w:val="ru"/>
              </w:rPr>
              <w:t xml:space="preserve"> </w:t>
            </w:r>
          </w:p>
          <w:p w14:paraId="0F571016" w14:textId="77777777" w:rsidR="00994490" w:rsidRPr="000A4281" w:rsidRDefault="0024278D" w:rsidP="00A74EAD">
            <w:pPr>
              <w:spacing w:before="240" w:after="120"/>
            </w:pPr>
            <w:r>
              <w:rPr>
                <w:lang w:val="ru"/>
              </w:rPr>
              <w:t xml:space="preserve">В частности: </w:t>
            </w:r>
          </w:p>
          <w:p w14:paraId="1A10DC0F" w14:textId="77777777" w:rsidR="00994490" w:rsidRPr="00A74EAD" w:rsidRDefault="0024278D" w:rsidP="00A74EAD">
            <w:pPr>
              <w:pStyle w:val="ListParagraph"/>
              <w:numPr>
                <w:ilvl w:val="0"/>
                <w:numId w:val="94"/>
              </w:numPr>
              <w:autoSpaceDE w:val="0"/>
              <w:spacing w:before="240" w:after="120"/>
              <w:contextualSpacing w:val="0"/>
              <w:outlineLvl w:val="3"/>
              <w:rPr>
                <w:bCs/>
                <w:i/>
                <w:szCs w:val="28"/>
              </w:rPr>
            </w:pPr>
            <w:r w:rsidRPr="00C20985">
              <w:rPr>
                <w:bCs/>
                <w:i/>
                <w:szCs w:val="28"/>
                <w:lang w:val="ru"/>
              </w:rPr>
              <w:t>Стратегия в отношении МСП</w:t>
            </w:r>
          </w:p>
          <w:p w14:paraId="13D6EA8B" w14:textId="77777777" w:rsidR="00994490" w:rsidRPr="000016E5" w:rsidRDefault="0024278D" w:rsidP="00A74EAD">
            <w:pPr>
              <w:pStyle w:val="ListParagraph"/>
              <w:numPr>
                <w:ilvl w:val="0"/>
                <w:numId w:val="82"/>
              </w:numPr>
              <w:spacing w:before="240" w:after="120"/>
              <w:contextualSpacing w:val="0"/>
              <w:rPr>
                <w:lang w:val="ru-RU"/>
              </w:rPr>
            </w:pPr>
            <w:r w:rsidRPr="00200200">
              <w:rPr>
                <w:lang w:val="ru"/>
              </w:rPr>
              <w:t>Содействовать использованию системы интеллектуальной собственности в конкурентных стратегиях МСП и стартапов. </w:t>
            </w:r>
          </w:p>
          <w:p w14:paraId="36F087BA" w14:textId="081A9588" w:rsidR="00994490" w:rsidRPr="000016E5" w:rsidRDefault="0024278D" w:rsidP="00A74EAD">
            <w:pPr>
              <w:pStyle w:val="ListParagraph"/>
              <w:numPr>
                <w:ilvl w:val="0"/>
                <w:numId w:val="82"/>
              </w:numPr>
              <w:spacing w:before="240" w:after="120"/>
              <w:contextualSpacing w:val="0"/>
              <w:rPr>
                <w:lang w:val="ru-RU"/>
              </w:rPr>
            </w:pPr>
            <w:r w:rsidRPr="00200200">
              <w:rPr>
                <w:lang w:val="ru"/>
              </w:rPr>
              <w:t>Укреплять потенциал учреждений, оказывающих поддержку МСП, чтобы они могли предоставлять МСП и стартапам услуги, связанные с ИС</w:t>
            </w:r>
            <w:r w:rsidR="00A54DD9">
              <w:rPr>
                <w:lang w:val="ru"/>
              </w:rPr>
              <w:t>.</w:t>
            </w:r>
            <w:r w:rsidRPr="00200200">
              <w:rPr>
                <w:lang w:val="ru"/>
              </w:rPr>
              <w:t> </w:t>
            </w:r>
          </w:p>
          <w:p w14:paraId="4493AB02" w14:textId="088C1F73" w:rsidR="00994490" w:rsidRPr="000016E5" w:rsidRDefault="0024278D" w:rsidP="00A74EAD">
            <w:pPr>
              <w:pStyle w:val="ListParagraph"/>
              <w:numPr>
                <w:ilvl w:val="0"/>
                <w:numId w:val="82"/>
              </w:numPr>
              <w:spacing w:before="240" w:after="120"/>
              <w:contextualSpacing w:val="0"/>
              <w:rPr>
                <w:lang w:val="ru-RU"/>
              </w:rPr>
            </w:pPr>
            <w:r w:rsidRPr="00E109C8">
              <w:rPr>
                <w:lang w:val="ru"/>
              </w:rPr>
              <w:t>Разрабатывать удобный для бизнеса контент в сфере ИС, который сможет служить руководством для МСП, выступающих в роли посредников, в их взаимодействии с МСП</w:t>
            </w:r>
            <w:r w:rsidR="00A54DD9">
              <w:rPr>
                <w:lang w:val="ru"/>
              </w:rPr>
              <w:t>.</w:t>
            </w:r>
            <w:r w:rsidRPr="00E109C8">
              <w:rPr>
                <w:lang w:val="ru"/>
              </w:rPr>
              <w:t xml:space="preserve"> </w:t>
            </w:r>
          </w:p>
          <w:p w14:paraId="70144DA8" w14:textId="77777777" w:rsidR="00E109C8" w:rsidRPr="000016E5" w:rsidRDefault="0024278D" w:rsidP="00A74EAD">
            <w:pPr>
              <w:pStyle w:val="ListParagraph"/>
              <w:numPr>
                <w:ilvl w:val="0"/>
                <w:numId w:val="82"/>
              </w:numPr>
              <w:spacing w:before="240" w:after="120"/>
              <w:contextualSpacing w:val="0"/>
              <w:rPr>
                <w:lang w:val="ru-RU"/>
              </w:rPr>
            </w:pPr>
            <w:r w:rsidRPr="00E109C8">
              <w:rPr>
                <w:lang w:val="ru"/>
              </w:rPr>
              <w:t xml:space="preserve">Оказывать поддержку изобретателям в выводе на рынок продуктов, основанных на их патентах, и переходе от изобретательства к предпринимательству. </w:t>
            </w:r>
          </w:p>
          <w:p w14:paraId="55F40F61" w14:textId="46D92A27" w:rsidR="00A24A05" w:rsidRPr="000016E5" w:rsidRDefault="0024278D" w:rsidP="00A74EAD">
            <w:pPr>
              <w:pStyle w:val="ListParagraph"/>
              <w:numPr>
                <w:ilvl w:val="0"/>
                <w:numId w:val="82"/>
              </w:numPr>
              <w:spacing w:before="240" w:after="120"/>
              <w:contextualSpacing w:val="0"/>
              <w:rPr>
                <w:lang w:val="ru-RU"/>
              </w:rPr>
            </w:pPr>
            <w:r>
              <w:rPr>
                <w:lang w:val="ru"/>
              </w:rPr>
              <w:t xml:space="preserve">С помощью проведения кабинетных и полевых исследований доступа МСП и стартапов к системе ИС и ее использования, а также причин, если таковые имеются, по которым эта система ими не используется, вносить вклад в разработку политики, </w:t>
            </w:r>
            <w:r>
              <w:rPr>
                <w:lang w:val="ru"/>
              </w:rPr>
              <w:lastRenderedPageBreak/>
              <w:t>основанной на фактических данных, и в оказание государственных услуг, отвечающих потребностям МСП и стартапов.</w:t>
            </w:r>
            <w:r w:rsidR="00A54DD9">
              <w:rPr>
                <w:lang w:val="ru"/>
              </w:rPr>
              <w:t xml:space="preserve"> </w:t>
            </w:r>
          </w:p>
          <w:p w14:paraId="0EFEE511" w14:textId="77777777" w:rsidR="00994490" w:rsidRPr="00C20985" w:rsidRDefault="0024278D" w:rsidP="00A74EAD">
            <w:pPr>
              <w:pStyle w:val="ListParagraph"/>
              <w:numPr>
                <w:ilvl w:val="0"/>
                <w:numId w:val="94"/>
              </w:numPr>
              <w:autoSpaceDE w:val="0"/>
              <w:spacing w:before="240" w:after="120"/>
              <w:contextualSpacing w:val="0"/>
              <w:outlineLvl w:val="3"/>
              <w:rPr>
                <w:bCs/>
                <w:i/>
                <w:szCs w:val="28"/>
              </w:rPr>
            </w:pPr>
            <w:r w:rsidRPr="00C20985">
              <w:rPr>
                <w:bCs/>
                <w:i/>
                <w:szCs w:val="28"/>
                <w:lang w:val="ru"/>
              </w:rPr>
              <w:t>Стратегия в отношении творческих отраслей</w:t>
            </w:r>
          </w:p>
          <w:p w14:paraId="63A67512" w14:textId="2E01D430" w:rsidR="00EC4BC7" w:rsidRPr="000016E5" w:rsidRDefault="0024278D" w:rsidP="00A74EAD">
            <w:pPr>
              <w:spacing w:before="240" w:after="120"/>
              <w:rPr>
                <w:lang w:val="ru-RU"/>
              </w:rPr>
            </w:pPr>
            <w:r w:rsidRPr="009370A5">
              <w:rPr>
                <w:lang w:val="ru"/>
              </w:rPr>
              <w:t>ВОИС начала проводить обучающие программы для экспертов по сбору и анализу данных в творческих отраслях.</w:t>
            </w:r>
            <w:r w:rsidR="00A54DD9">
              <w:rPr>
                <w:lang w:val="ru"/>
              </w:rPr>
              <w:t xml:space="preserve"> </w:t>
            </w:r>
            <w:r w:rsidRPr="009370A5">
              <w:rPr>
                <w:lang w:val="ru"/>
              </w:rPr>
              <w:t>Важнейшей особенностью этих мероприятий был региональный подход. Они прошли при участии государств-членов из Африканской региональной организации интеллектуальной собственности (АРОИС) и Ассоциации государств Юго-Восточной Азии (АСЕАН).</w:t>
            </w:r>
            <w:r w:rsidR="00A54DD9">
              <w:rPr>
                <w:lang w:val="ru"/>
              </w:rPr>
              <w:t xml:space="preserve"> </w:t>
            </w:r>
            <w:r w:rsidRPr="009370A5">
              <w:rPr>
                <w:lang w:val="ru"/>
              </w:rPr>
              <w:t>Мероприятия национального уровня проходили в Африке, Центральной Азии и Латинской Америке.</w:t>
            </w:r>
            <w:r w:rsidR="00A54DD9">
              <w:rPr>
                <w:lang w:val="ru"/>
              </w:rPr>
              <w:t xml:space="preserve"> </w:t>
            </w:r>
            <w:r w:rsidRPr="009370A5">
              <w:rPr>
                <w:lang w:val="ru"/>
              </w:rPr>
              <w:t>Был разработан практический инструментарий для отдельных творческих секторов в целях удовлетворения их конкретных нужд; этот инструментарий был использован при проведении семинаров в ряде стран</w:t>
            </w:r>
            <w:r w:rsidR="00A54DD9">
              <w:rPr>
                <w:lang w:val="ru"/>
              </w:rPr>
              <w:t>.</w:t>
            </w:r>
          </w:p>
          <w:p w14:paraId="03E620B7" w14:textId="77777777" w:rsidR="00994490" w:rsidRPr="000016E5" w:rsidRDefault="0024278D" w:rsidP="00A74EAD">
            <w:pPr>
              <w:spacing w:before="240" w:after="120"/>
              <w:rPr>
                <w:lang w:val="ru-RU"/>
              </w:rPr>
            </w:pPr>
            <w:r w:rsidRPr="002A75B1">
              <w:rPr>
                <w:lang w:val="ru"/>
              </w:rPr>
              <w:t>Были налажены и укреплены партнерские отношения с заинтересованными правительствами и международными организациями.</w:t>
            </w:r>
          </w:p>
          <w:p w14:paraId="2E81B28C" w14:textId="77777777" w:rsidR="00994490" w:rsidRPr="000016E5" w:rsidRDefault="0024278D" w:rsidP="00A74EAD">
            <w:pPr>
              <w:pStyle w:val="ListParagraph"/>
              <w:numPr>
                <w:ilvl w:val="0"/>
                <w:numId w:val="94"/>
              </w:numPr>
              <w:autoSpaceDE w:val="0"/>
              <w:spacing w:before="240" w:after="120"/>
              <w:contextualSpacing w:val="0"/>
              <w:outlineLvl w:val="3"/>
              <w:rPr>
                <w:bCs/>
                <w:i/>
                <w:szCs w:val="28"/>
                <w:lang w:val="ru-RU"/>
              </w:rPr>
            </w:pPr>
            <w:r w:rsidRPr="00C20985">
              <w:rPr>
                <w:bCs/>
                <w:i/>
                <w:szCs w:val="28"/>
                <w:lang w:val="ru"/>
              </w:rPr>
              <w:t>Стратегия в отношении университетов и научно-исследовательских учреждений</w:t>
            </w:r>
          </w:p>
          <w:p w14:paraId="40AB62D3" w14:textId="4949F5DA" w:rsidR="00994490" w:rsidRPr="002A75B1" w:rsidRDefault="0024278D" w:rsidP="00A74EAD">
            <w:pPr>
              <w:spacing w:before="240" w:after="120"/>
            </w:pPr>
            <w:r w:rsidRPr="002A75B1">
              <w:rPr>
                <w:lang w:val="ru"/>
              </w:rPr>
              <w:t>В связи с увеличением числа просьб со стороны государств-членов ВОИС существенно активизировала свою деятельность по оказанию поддержки университетам и исследовательским учреждениям.</w:t>
            </w:r>
            <w:r w:rsidR="00A54DD9">
              <w:rPr>
                <w:lang w:val="ru"/>
              </w:rPr>
              <w:t xml:space="preserve"> </w:t>
            </w:r>
            <w:r w:rsidRPr="002A75B1">
              <w:rPr>
                <w:lang w:val="ru"/>
              </w:rPr>
              <w:t xml:space="preserve">Эта поддержка охватывала три основных направления деятельности. </w:t>
            </w:r>
          </w:p>
          <w:p w14:paraId="09FB1AD0" w14:textId="2E3EE250" w:rsidR="00994490" w:rsidRPr="000016E5" w:rsidRDefault="0024278D" w:rsidP="00A74EAD">
            <w:pPr>
              <w:pStyle w:val="ListParagraph"/>
              <w:numPr>
                <w:ilvl w:val="0"/>
                <w:numId w:val="96"/>
              </w:numPr>
              <w:spacing w:before="240" w:after="120"/>
              <w:contextualSpacing w:val="0"/>
              <w:rPr>
                <w:lang w:val="ru-RU"/>
              </w:rPr>
            </w:pPr>
            <w:r w:rsidRPr="002A75B1">
              <w:rPr>
                <w:lang w:val="ru"/>
              </w:rPr>
              <w:t>Предоставление университетам и исследовательским учреждениям поддержки в разработке институциональной политики в области ИС в целях содействия управлению активами ИС в соответствии с их задачами и полномочиями.</w:t>
            </w:r>
            <w:r w:rsidR="00A54DD9">
              <w:rPr>
                <w:lang w:val="ru"/>
              </w:rPr>
              <w:t xml:space="preserve"> </w:t>
            </w:r>
          </w:p>
          <w:p w14:paraId="01404F18" w14:textId="7889B542" w:rsidR="00994490" w:rsidRPr="000016E5" w:rsidRDefault="0024278D" w:rsidP="00A74EAD">
            <w:pPr>
              <w:pStyle w:val="ListParagraph"/>
              <w:numPr>
                <w:ilvl w:val="0"/>
                <w:numId w:val="96"/>
              </w:numPr>
              <w:spacing w:before="240" w:after="120"/>
              <w:contextualSpacing w:val="0"/>
              <w:rPr>
                <w:lang w:val="ru-RU"/>
              </w:rPr>
            </w:pPr>
            <w:r w:rsidRPr="002A75B1">
              <w:rPr>
                <w:lang w:val="ru"/>
              </w:rPr>
              <w:t>Создание сетей исследовательских учреждений на основе центров ИС как инструмента формирования государствами-членами экономически эффективной инфраструктуры инновационной деятельности.</w:t>
            </w:r>
            <w:r w:rsidR="00A54DD9">
              <w:rPr>
                <w:lang w:val="ru"/>
              </w:rPr>
              <w:t xml:space="preserve"> </w:t>
            </w:r>
          </w:p>
          <w:p w14:paraId="1B2701AB" w14:textId="2F81641D" w:rsidR="00C20985" w:rsidRPr="000016E5" w:rsidRDefault="0024278D" w:rsidP="00A74EAD">
            <w:pPr>
              <w:pStyle w:val="ListParagraph"/>
              <w:numPr>
                <w:ilvl w:val="0"/>
                <w:numId w:val="96"/>
              </w:numPr>
              <w:spacing w:before="240" w:after="120"/>
              <w:contextualSpacing w:val="0"/>
              <w:rPr>
                <w:lang w:val="ru-RU"/>
              </w:rPr>
            </w:pPr>
            <w:r w:rsidRPr="002A75B1">
              <w:rPr>
                <w:lang w:val="ru"/>
              </w:rPr>
              <w:t>Разработка практических и специализированных учебных программ для университетов и исследовательских учреждений по вопросам институциональной политики в области ИС, лицензирования технологий, стоимостной оценки патентов, подготовки патентной документации, управления технологиями и маркетинга.</w:t>
            </w:r>
            <w:r w:rsidR="00A54DD9">
              <w:rPr>
                <w:lang w:val="ru"/>
              </w:rPr>
              <w:t xml:space="preserve"> </w:t>
            </w:r>
          </w:p>
          <w:p w14:paraId="4277CE92" w14:textId="77777777" w:rsidR="00994490" w:rsidRPr="000016E5" w:rsidRDefault="0024278D" w:rsidP="00A74EAD">
            <w:pPr>
              <w:pStyle w:val="ListParagraph"/>
              <w:numPr>
                <w:ilvl w:val="0"/>
                <w:numId w:val="94"/>
              </w:numPr>
              <w:spacing w:before="240" w:after="120"/>
              <w:contextualSpacing w:val="0"/>
              <w:rPr>
                <w:lang w:val="ru-RU"/>
              </w:rPr>
            </w:pPr>
            <w:r w:rsidRPr="00C85B53">
              <w:rPr>
                <w:bCs/>
                <w:i/>
                <w:szCs w:val="28"/>
                <w:lang w:val="ru"/>
              </w:rPr>
              <w:lastRenderedPageBreak/>
              <w:t xml:space="preserve">Стратегия оказания поддержки в разработке национальных стратегий в области ИС </w:t>
            </w:r>
          </w:p>
          <w:p w14:paraId="093C8707" w14:textId="44DF9501" w:rsidR="003E73D2" w:rsidRPr="000016E5" w:rsidRDefault="0024278D" w:rsidP="00A74EAD">
            <w:pPr>
              <w:spacing w:before="240" w:after="120"/>
              <w:rPr>
                <w:lang w:val="ru-RU"/>
              </w:rPr>
            </w:pPr>
            <w:r w:rsidRPr="003E73D2">
              <w:rPr>
                <w:lang w:val="ru"/>
              </w:rPr>
              <w:t>Поддержка усилий по включению стратегий ИС в национальные планы инновационного и экономического развития.</w:t>
            </w:r>
            <w:r w:rsidR="00A54DD9">
              <w:rPr>
                <w:lang w:val="ru"/>
              </w:rPr>
              <w:t xml:space="preserve"> </w:t>
            </w:r>
            <w:r w:rsidRPr="003E73D2">
              <w:rPr>
                <w:lang w:val="ru"/>
              </w:rPr>
              <w:t>В частности, был разработан практический инструментарий, отражающий важность национальных приоритетов в разработке и осуществлении стратегий в области ИС в конкретных странах.</w:t>
            </w:r>
            <w:r w:rsidR="00A54DD9">
              <w:rPr>
                <w:lang w:val="ru"/>
              </w:rPr>
              <w:t xml:space="preserve"> </w:t>
            </w:r>
            <w:r w:rsidRPr="003E73D2">
              <w:rPr>
                <w:lang w:val="ru"/>
              </w:rPr>
              <w:t>При разработке национальных стратегий в области ИС учитываются потребности всех профильных заинтересованных сторон в сфере ИС и инноваций, включая МСП, поддерживающих стартапы посредников, научно-исследовательские институты, индустрию культуры и др.</w:t>
            </w:r>
          </w:p>
          <w:p w14:paraId="7214DA60" w14:textId="2E32045B" w:rsidR="00994490" w:rsidRPr="000016E5" w:rsidRDefault="0024278D" w:rsidP="00A74EAD">
            <w:pPr>
              <w:spacing w:before="240" w:after="120"/>
              <w:rPr>
                <w:iCs/>
                <w:szCs w:val="22"/>
                <w:lang w:val="ru-RU"/>
              </w:rPr>
            </w:pPr>
            <w:r w:rsidRPr="0017134A">
              <w:rPr>
                <w:iCs/>
                <w:szCs w:val="22"/>
                <w:lang w:val="ru"/>
              </w:rPr>
              <w:t>Во исполнение этой рекомендации также реализуются тематические проекты ПДР.</w:t>
            </w:r>
            <w:r w:rsidR="00A54DD9">
              <w:rPr>
                <w:iCs/>
                <w:szCs w:val="22"/>
                <w:lang w:val="ru"/>
              </w:rPr>
              <w:t xml:space="preserve"> </w:t>
            </w:r>
            <w:r w:rsidRPr="0017134A">
              <w:rPr>
                <w:iCs/>
                <w:szCs w:val="22"/>
                <w:lang w:val="ru"/>
              </w:rPr>
              <w:t xml:space="preserve">Кроме того, в </w:t>
            </w:r>
            <w:hyperlink r:id="rId51" w:history="1">
              <w:r w:rsidRPr="00C13A5D">
                <w:rPr>
                  <w:rStyle w:val="Hyperlink"/>
                  <w:lang w:val="ru"/>
                </w:rPr>
                <w:t>Среднесрочном стратегическом плане Организации на 2022–2026 годы</w:t>
              </w:r>
            </w:hyperlink>
            <w:r w:rsidRPr="0017134A">
              <w:rPr>
                <w:iCs/>
                <w:szCs w:val="22"/>
                <w:lang w:val="ru"/>
              </w:rPr>
              <w:t xml:space="preserve"> и </w:t>
            </w:r>
            <w:hyperlink r:id="rId52" w:history="1">
              <w:r w:rsidRPr="00C13A5D">
                <w:rPr>
                  <w:rStyle w:val="Hyperlink"/>
                  <w:lang w:val="ru"/>
                </w:rPr>
                <w:t>Программе работы и бюджете ВОИС на 2022–2023 годы</w:t>
              </w:r>
            </w:hyperlink>
            <w:r w:rsidRPr="0017134A">
              <w:rPr>
                <w:iCs/>
                <w:szCs w:val="22"/>
                <w:lang w:val="ru"/>
              </w:rPr>
              <w:t xml:space="preserve"> сформулировано стратегическое направление работы ВОИС, в рамках которого, в частности, выполняется эта рекомендация.</w:t>
            </w:r>
          </w:p>
        </w:tc>
      </w:tr>
      <w:tr w:rsidR="00922CCC" w:rsidRPr="00EC26DC" w14:paraId="63A606F6" w14:textId="77777777" w:rsidTr="007A678A">
        <w:tc>
          <w:tcPr>
            <w:tcW w:w="2872" w:type="dxa"/>
          </w:tcPr>
          <w:p w14:paraId="22287076" w14:textId="77777777" w:rsidR="00994490" w:rsidRPr="000A4281" w:rsidRDefault="0024278D" w:rsidP="00A74EAD">
            <w:pPr>
              <w:spacing w:before="240" w:after="120"/>
            </w:pPr>
            <w:r w:rsidRPr="000A4281">
              <w:rPr>
                <w:lang w:val="ru"/>
              </w:rPr>
              <w:lastRenderedPageBreak/>
              <w:t xml:space="preserve">Связанные </w:t>
            </w:r>
            <w:hyperlink r:id="rId53" w:history="1">
              <w:r w:rsidRPr="00F96375">
                <w:rPr>
                  <w:rStyle w:val="Hyperlink"/>
                  <w:lang w:val="ru"/>
                </w:rPr>
                <w:t>проекты ПДР</w:t>
              </w:r>
            </w:hyperlink>
          </w:p>
        </w:tc>
        <w:tc>
          <w:tcPr>
            <w:tcW w:w="6598" w:type="dxa"/>
          </w:tcPr>
          <w:p w14:paraId="046F3424" w14:textId="5C7679E0" w:rsidR="00994490" w:rsidRPr="000016E5" w:rsidRDefault="0024278D" w:rsidP="00A74EAD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 xml:space="preserve">Во исполнение этой рекомендации были реализованы следующие </w:t>
            </w:r>
            <w:r w:rsidRPr="007F416A">
              <w:rPr>
                <w:b/>
                <w:bCs/>
                <w:lang w:val="ru"/>
              </w:rPr>
              <w:t xml:space="preserve">завершенные </w:t>
            </w:r>
            <w:r w:rsidRPr="000A4281">
              <w:rPr>
                <w:lang w:val="ru"/>
              </w:rPr>
              <w:t>проекты ПДР: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CDIP/9/13;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CDIP/17/7;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и CDIP/22/15 Rev.</w:t>
            </w:r>
          </w:p>
          <w:p w14:paraId="392FF151" w14:textId="2DDDB115" w:rsidR="00994490" w:rsidRPr="000016E5" w:rsidRDefault="0024278D" w:rsidP="00A74EAD">
            <w:pPr>
              <w:spacing w:before="240" w:after="120"/>
              <w:rPr>
                <w:lang w:val="ru-RU"/>
              </w:rPr>
            </w:pPr>
            <w:r>
              <w:rPr>
                <w:lang w:val="ru"/>
              </w:rPr>
              <w:t xml:space="preserve">Выполнение этой рекомендации продолжается путем </w:t>
            </w:r>
            <w:r w:rsidRPr="00160306">
              <w:rPr>
                <w:b/>
                <w:bCs/>
                <w:lang w:val="ru"/>
              </w:rPr>
              <w:t>интеграции в основную деятельность</w:t>
            </w:r>
            <w:r>
              <w:rPr>
                <w:lang w:val="ru"/>
              </w:rPr>
              <w:t xml:space="preserve"> следующих </w:t>
            </w:r>
            <w:r w:rsidRPr="00160306">
              <w:rPr>
                <w:b/>
                <w:bCs/>
                <w:lang w:val="ru"/>
              </w:rPr>
              <w:t xml:space="preserve">завершенных </w:t>
            </w:r>
            <w:r>
              <w:rPr>
                <w:lang w:val="ru"/>
              </w:rPr>
              <w:t>проектов ПДР:</w:t>
            </w:r>
            <w:r w:rsidR="00A54DD9">
              <w:rPr>
                <w:lang w:val="ru"/>
              </w:rPr>
              <w:t xml:space="preserve"> </w:t>
            </w:r>
            <w:r>
              <w:rPr>
                <w:lang w:val="ru"/>
              </w:rPr>
              <w:t>CDIP/5/5; CDIP/12/6;</w:t>
            </w:r>
            <w:r w:rsidR="00A54DD9">
              <w:rPr>
                <w:lang w:val="ru"/>
              </w:rPr>
              <w:t xml:space="preserve"> </w:t>
            </w:r>
            <w:r>
              <w:rPr>
                <w:lang w:val="ru"/>
              </w:rPr>
              <w:t>и CDIP/22/8.</w:t>
            </w:r>
          </w:p>
          <w:p w14:paraId="7F4978A7" w14:textId="77777777" w:rsidR="00994490" w:rsidRPr="000016E5" w:rsidRDefault="0024278D" w:rsidP="00A74EAD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 xml:space="preserve">Кроме того, во исполнение данной рекомендации </w:t>
            </w:r>
            <w:r w:rsidRPr="007F416A">
              <w:rPr>
                <w:b/>
                <w:bCs/>
                <w:lang w:val="ru"/>
              </w:rPr>
              <w:t>продолжается реализация</w:t>
            </w:r>
            <w:r w:rsidRPr="000A4281">
              <w:rPr>
                <w:lang w:val="ru"/>
              </w:rPr>
              <w:t xml:space="preserve"> следующих проектов ПДР:</w:t>
            </w:r>
          </w:p>
          <w:p w14:paraId="40A6A2C4" w14:textId="77777777" w:rsidR="00994490" w:rsidRPr="000016E5" w:rsidRDefault="0024278D" w:rsidP="00A74EAD">
            <w:pPr>
              <w:spacing w:before="240" w:after="120"/>
              <w:rPr>
                <w:lang w:val="ru-RU"/>
              </w:rPr>
            </w:pPr>
            <w:r w:rsidRPr="003963A1">
              <w:rPr>
                <w:lang w:val="ru"/>
              </w:rPr>
              <w:t>-</w:t>
            </w:r>
            <w:r w:rsidRPr="00DB5067">
              <w:rPr>
                <w:i/>
                <w:lang w:val="ru"/>
              </w:rPr>
              <w:t xml:space="preserve"> </w:t>
            </w:r>
            <w:r w:rsidRPr="003963A1">
              <w:rPr>
                <w:lang w:val="ru"/>
              </w:rPr>
              <w:t>«Развитие музыкального сектора и новых экономических моделей музыки в Буркина-Фасо и некоторых странах Западноафриканского экономического и валютного союза (ЗАЭВС)» (CDIP/23/13)</w:t>
            </w:r>
          </w:p>
          <w:p w14:paraId="53BF1C08" w14:textId="77777777" w:rsidR="00994490" w:rsidRPr="000016E5" w:rsidRDefault="0024278D" w:rsidP="00A74EAD">
            <w:pPr>
              <w:spacing w:before="240" w:after="120"/>
              <w:rPr>
                <w:bCs/>
                <w:szCs w:val="22"/>
                <w:lang w:val="ru-RU"/>
              </w:rPr>
            </w:pPr>
            <w:r w:rsidRPr="003963A1">
              <w:rPr>
                <w:szCs w:val="22"/>
                <w:lang w:val="ru"/>
              </w:rPr>
              <w:t>- «Регистрация коллективных знаков местных предприятий с учетом их роли для межсекторального экономического развития» (CDIP/24/9)</w:t>
            </w:r>
          </w:p>
          <w:p w14:paraId="65A34F26" w14:textId="77777777" w:rsidR="00994490" w:rsidRPr="000016E5" w:rsidRDefault="0024278D" w:rsidP="00A74EAD">
            <w:pPr>
              <w:spacing w:before="240" w:after="120"/>
              <w:rPr>
                <w:bCs/>
                <w:szCs w:val="22"/>
                <w:lang w:val="ru-RU"/>
              </w:rPr>
            </w:pPr>
            <w:r w:rsidRPr="003963A1">
              <w:rPr>
                <w:bCs/>
                <w:szCs w:val="22"/>
                <w:lang w:val="ru"/>
              </w:rPr>
              <w:t>-</w:t>
            </w:r>
            <w:r w:rsidRPr="00DB5067">
              <w:rPr>
                <w:bCs/>
                <w:i/>
                <w:szCs w:val="22"/>
                <w:lang w:val="ru"/>
              </w:rPr>
              <w:t xml:space="preserve"> </w:t>
            </w:r>
            <w:r w:rsidRPr="003963A1">
              <w:rPr>
                <w:bCs/>
                <w:szCs w:val="22"/>
                <w:lang w:val="ru"/>
              </w:rPr>
              <w:t>«Содействие широкому использованию интеллектуальной собственности (ИС) в творческих отраслях развивающихся стран в цифровую эпоху» (CDIP/26/5)</w:t>
            </w:r>
          </w:p>
          <w:p w14:paraId="45204264" w14:textId="77777777" w:rsidR="00994490" w:rsidRPr="000016E5" w:rsidRDefault="0024278D" w:rsidP="00A74EAD">
            <w:pPr>
              <w:spacing w:before="240" w:after="120"/>
              <w:rPr>
                <w:bCs/>
                <w:szCs w:val="22"/>
                <w:lang w:val="ru-RU"/>
              </w:rPr>
            </w:pPr>
            <w:r w:rsidRPr="003963A1">
              <w:rPr>
                <w:bCs/>
                <w:szCs w:val="22"/>
                <w:lang w:val="ru"/>
              </w:rPr>
              <w:t>–</w:t>
            </w:r>
            <w:r w:rsidRPr="00DB5067">
              <w:rPr>
                <w:bCs/>
                <w:i/>
                <w:szCs w:val="22"/>
                <w:lang w:val="ru"/>
              </w:rPr>
              <w:t xml:space="preserve"> </w:t>
            </w:r>
            <w:r w:rsidRPr="003963A1">
              <w:rPr>
                <w:bCs/>
                <w:szCs w:val="22"/>
                <w:lang w:val="ru"/>
              </w:rPr>
              <w:t xml:space="preserve">«Систематизация статистических данных, а также разработка и применение методики оценки воздействия </w:t>
            </w:r>
            <w:r w:rsidRPr="003963A1">
              <w:rPr>
                <w:bCs/>
                <w:szCs w:val="22"/>
                <w:lang w:val="ru"/>
              </w:rPr>
              <w:lastRenderedPageBreak/>
              <w:t>использования системы интеллектуальной собственности» (CDIP/26/4)</w:t>
            </w:r>
          </w:p>
          <w:p w14:paraId="019FCB27" w14:textId="77777777" w:rsidR="00994490" w:rsidRPr="000016E5" w:rsidRDefault="0024278D" w:rsidP="00A74EAD">
            <w:pPr>
              <w:spacing w:before="240" w:after="120"/>
              <w:rPr>
                <w:bCs/>
                <w:szCs w:val="22"/>
                <w:lang w:val="ru-RU"/>
              </w:rPr>
            </w:pPr>
            <w:r w:rsidRPr="003963A1">
              <w:rPr>
                <w:bCs/>
                <w:szCs w:val="22"/>
                <w:lang w:val="ru"/>
              </w:rPr>
              <w:t>–</w:t>
            </w:r>
            <w:r w:rsidRPr="00DB5067">
              <w:rPr>
                <w:bCs/>
                <w:i/>
                <w:szCs w:val="22"/>
                <w:lang w:val="ru"/>
              </w:rPr>
              <w:t xml:space="preserve"> </w:t>
            </w:r>
            <w:r w:rsidRPr="003963A1">
              <w:rPr>
                <w:bCs/>
                <w:szCs w:val="22"/>
                <w:lang w:val="ru"/>
              </w:rPr>
              <w:t>«Расширение возможностей малых предприятий при помощи ИС: разработка стратегий обеспечения охраны географических указаний и коллективных знаков в пострегистрационный период» (CDIP/27/7)</w:t>
            </w:r>
          </w:p>
          <w:p w14:paraId="6A413BF5" w14:textId="77777777" w:rsidR="00CC2DB3" w:rsidRPr="000016E5" w:rsidRDefault="0024278D" w:rsidP="00A74EAD">
            <w:pPr>
              <w:spacing w:before="240" w:after="120"/>
              <w:rPr>
                <w:color w:val="FF0000"/>
                <w:szCs w:val="22"/>
                <w:lang w:val="ru-RU"/>
              </w:rPr>
            </w:pPr>
            <w:r>
              <w:rPr>
                <w:bCs/>
                <w:szCs w:val="22"/>
                <w:lang w:val="ru"/>
              </w:rPr>
              <w:t>-</w:t>
            </w:r>
            <w:r w:rsidRPr="00DB5067">
              <w:rPr>
                <w:bCs/>
                <w:i/>
                <w:szCs w:val="22"/>
                <w:lang w:val="ru"/>
              </w:rPr>
              <w:t xml:space="preserve"> </w:t>
            </w:r>
            <w:r>
              <w:rPr>
                <w:bCs/>
                <w:szCs w:val="22"/>
                <w:lang w:val="ru"/>
              </w:rPr>
              <w:t>«Расширение использования ИС для мобильных приложений в секторе разработки программного обеспечения — Этап II» (CDIP/29/8/Rev.)</w:t>
            </w:r>
          </w:p>
        </w:tc>
      </w:tr>
      <w:tr w:rsidR="00922CCC" w:rsidRPr="00EC26DC" w14:paraId="355AACD2" w14:textId="77777777" w:rsidTr="007A678A">
        <w:tc>
          <w:tcPr>
            <w:tcW w:w="2872" w:type="dxa"/>
          </w:tcPr>
          <w:p w14:paraId="7365F251" w14:textId="77777777" w:rsidR="00994490" w:rsidRPr="000A4281" w:rsidRDefault="0024278D" w:rsidP="00A74EAD">
            <w:pPr>
              <w:spacing w:before="240" w:after="120"/>
            </w:pPr>
            <w:r w:rsidRPr="000A4281">
              <w:rPr>
                <w:lang w:val="ru"/>
              </w:rPr>
              <w:lastRenderedPageBreak/>
              <w:t>Основные моменты</w:t>
            </w:r>
          </w:p>
        </w:tc>
        <w:tc>
          <w:tcPr>
            <w:tcW w:w="6598" w:type="dxa"/>
          </w:tcPr>
          <w:p w14:paraId="290DFD4C" w14:textId="77777777" w:rsidR="00F60234" w:rsidRPr="000016E5" w:rsidRDefault="0024278D" w:rsidP="00A74EAD">
            <w:pPr>
              <w:pStyle w:val="ListParagraph"/>
              <w:numPr>
                <w:ilvl w:val="0"/>
                <w:numId w:val="43"/>
              </w:numPr>
              <w:spacing w:before="240" w:after="120"/>
              <w:contextualSpacing w:val="0"/>
              <w:rPr>
                <w:iCs/>
                <w:szCs w:val="22"/>
                <w:lang w:val="ru-RU"/>
              </w:rPr>
            </w:pPr>
            <w:r w:rsidRPr="00F60234">
              <w:rPr>
                <w:iCs/>
                <w:szCs w:val="22"/>
                <w:lang w:val="ru"/>
              </w:rPr>
              <w:t>Укрепление поддержки государств-членов в рамках ВОИС за счет актуализированного подхода с акцентом на более активном оказании содержательной экспертной помощи государствам-членам в разработке национальных стратегий в области ИС.</w:t>
            </w:r>
          </w:p>
          <w:p w14:paraId="18BB076E" w14:textId="77777777" w:rsidR="005276DE" w:rsidRPr="000016E5" w:rsidRDefault="0024278D" w:rsidP="00A74EAD">
            <w:pPr>
              <w:pStyle w:val="ListParagraph"/>
              <w:numPr>
                <w:ilvl w:val="0"/>
                <w:numId w:val="43"/>
              </w:numPr>
              <w:spacing w:before="240" w:after="120"/>
              <w:contextualSpacing w:val="0"/>
              <w:rPr>
                <w:rStyle w:val="CommentReference"/>
                <w:sz w:val="22"/>
                <w:szCs w:val="20"/>
                <w:lang w:val="ru-RU"/>
              </w:rPr>
            </w:pPr>
            <w:r w:rsidRPr="005276DE">
              <w:rPr>
                <w:iCs/>
                <w:szCs w:val="22"/>
                <w:lang w:val="ru"/>
              </w:rPr>
              <w:t>Устав инициированного ВОИС Объединения издателей подписали более 170 сторон.</w:t>
            </w:r>
          </w:p>
          <w:p w14:paraId="5A18D0FD" w14:textId="77777777" w:rsidR="00994490" w:rsidRPr="000016E5" w:rsidRDefault="0024278D" w:rsidP="00A74EAD">
            <w:pPr>
              <w:pStyle w:val="ListParagraph"/>
              <w:numPr>
                <w:ilvl w:val="0"/>
                <w:numId w:val="43"/>
              </w:numPr>
              <w:spacing w:before="240" w:after="120"/>
              <w:contextualSpacing w:val="0"/>
              <w:rPr>
                <w:lang w:val="ru-RU"/>
              </w:rPr>
            </w:pPr>
            <w:r w:rsidRPr="005276DE">
              <w:rPr>
                <w:rStyle w:val="CommentReference"/>
                <w:rFonts w:eastAsia="SimSun"/>
                <w:sz w:val="22"/>
                <w:szCs w:val="22"/>
                <w:lang w:val="ru" w:eastAsia="zh-CN"/>
              </w:rPr>
              <w:t>Более чем в 22 государствах-членах продолжается реализация проектов в сфере МСП.</w:t>
            </w:r>
          </w:p>
          <w:p w14:paraId="05166570" w14:textId="77777777" w:rsidR="009F4B1D" w:rsidRPr="000016E5" w:rsidRDefault="0024278D" w:rsidP="00A74EAD">
            <w:pPr>
              <w:pStyle w:val="ListParagraph"/>
              <w:numPr>
                <w:ilvl w:val="0"/>
                <w:numId w:val="43"/>
              </w:numPr>
              <w:spacing w:before="240" w:after="120"/>
              <w:contextualSpacing w:val="0"/>
              <w:rPr>
                <w:lang w:val="ru-RU"/>
              </w:rPr>
            </w:pPr>
            <w:r w:rsidRPr="00735E90">
              <w:rPr>
                <w:szCs w:val="22"/>
                <w:lang w:val="ru"/>
              </w:rPr>
              <w:t>Консультационные центры по управлению ИС в рамках программы для МСП оказали поддержку 30 инновационным компаниям из развивающихся стран.</w:t>
            </w:r>
          </w:p>
          <w:p w14:paraId="473E1FE7" w14:textId="02EF644E" w:rsidR="00517232" w:rsidRPr="000016E5" w:rsidRDefault="0024278D" w:rsidP="00A74EAD">
            <w:pPr>
              <w:pStyle w:val="ListParagraph"/>
              <w:numPr>
                <w:ilvl w:val="0"/>
                <w:numId w:val="43"/>
              </w:numPr>
              <w:spacing w:before="240" w:after="120"/>
              <w:contextualSpacing w:val="0"/>
              <w:rPr>
                <w:lang w:val="ru-RU"/>
              </w:rPr>
            </w:pPr>
            <w:r>
              <w:rPr>
                <w:szCs w:val="22"/>
                <w:lang w:val="ru"/>
              </w:rPr>
              <w:t xml:space="preserve">В ходе 64-й Генеральной ассамблеи ВОИС были объявлены победители конкурса для МСП в рамках </w:t>
            </w:r>
            <w:hyperlink r:id="rId54" w:history="1">
              <w:r w:rsidRPr="00200200">
                <w:rPr>
                  <w:rStyle w:val="Hyperlink"/>
                  <w:szCs w:val="22"/>
                  <w:lang w:val="ru"/>
                </w:rPr>
                <w:t>Программы глобальных премий</w:t>
              </w:r>
              <w:r w:rsidR="00A54DD9">
                <w:rPr>
                  <w:rStyle w:val="Hyperlink"/>
                  <w:szCs w:val="22"/>
                  <w:lang w:val="ru"/>
                </w:rPr>
                <w:t xml:space="preserve"> </w:t>
              </w:r>
              <w:r w:rsidRPr="00200200">
                <w:rPr>
                  <w:rStyle w:val="Hyperlink"/>
                  <w:szCs w:val="22"/>
                  <w:lang w:val="ru"/>
                </w:rPr>
                <w:t>ВОИС</w:t>
              </w:r>
            </w:hyperlink>
            <w:r>
              <w:rPr>
                <w:szCs w:val="22"/>
                <w:lang w:val="ru"/>
              </w:rPr>
              <w:t xml:space="preserve">. </w:t>
            </w:r>
          </w:p>
        </w:tc>
      </w:tr>
      <w:tr w:rsidR="00922CCC" w:rsidRPr="00EC26DC" w14:paraId="4134203C" w14:textId="77777777" w:rsidTr="007A678A">
        <w:tc>
          <w:tcPr>
            <w:tcW w:w="2872" w:type="dxa"/>
          </w:tcPr>
          <w:p w14:paraId="72A4CE33" w14:textId="77777777" w:rsidR="00994490" w:rsidRPr="000A4281" w:rsidRDefault="0024278D" w:rsidP="00A74EAD">
            <w:pPr>
              <w:spacing w:before="240" w:after="120"/>
            </w:pPr>
            <w:r w:rsidRPr="000A4281">
              <w:rPr>
                <w:lang w:val="ru"/>
              </w:rPr>
              <w:t>Мероприятия/достижения</w:t>
            </w:r>
          </w:p>
        </w:tc>
        <w:tc>
          <w:tcPr>
            <w:tcW w:w="6598" w:type="dxa"/>
          </w:tcPr>
          <w:p w14:paraId="37877988" w14:textId="77777777" w:rsidR="00994490" w:rsidRPr="000A4281" w:rsidRDefault="0024278D" w:rsidP="00A74EAD">
            <w:pPr>
              <w:numPr>
                <w:ilvl w:val="0"/>
                <w:numId w:val="39"/>
              </w:numPr>
              <w:spacing w:before="240" w:after="120"/>
              <w:rPr>
                <w:bCs/>
                <w:i/>
              </w:rPr>
            </w:pPr>
            <w:r w:rsidRPr="000A4281">
              <w:rPr>
                <w:bCs/>
                <w:i/>
                <w:lang w:val="ru"/>
              </w:rPr>
              <w:t>Стратегия в отношении МСП</w:t>
            </w:r>
          </w:p>
          <w:p w14:paraId="634E2BBF" w14:textId="39A44948" w:rsidR="005772C0" w:rsidRPr="000016E5" w:rsidRDefault="0024278D" w:rsidP="00A74EAD">
            <w:pPr>
              <w:autoSpaceDE w:val="0"/>
              <w:spacing w:before="240" w:after="120"/>
              <w:outlineLvl w:val="3"/>
              <w:rPr>
                <w:i/>
                <w:szCs w:val="22"/>
                <w:lang w:val="ru-RU"/>
              </w:rPr>
            </w:pPr>
            <w:r w:rsidRPr="00200200">
              <w:rPr>
                <w:szCs w:val="22"/>
                <w:lang w:val="ru"/>
              </w:rPr>
              <w:t>В отчетный период ВОИС реализовала проекты, помогающие МСП более эффективно использовать систему ИС.</w:t>
            </w:r>
            <w:r w:rsidR="00A54DD9">
              <w:rPr>
                <w:szCs w:val="22"/>
                <w:lang w:val="ru"/>
              </w:rPr>
              <w:t xml:space="preserve"> </w:t>
            </w:r>
            <w:r w:rsidRPr="00200200">
              <w:rPr>
                <w:szCs w:val="22"/>
                <w:lang w:val="ru"/>
              </w:rPr>
              <w:t xml:space="preserve">Среди примеров можно отметить: </w:t>
            </w:r>
            <w:r w:rsidR="00A60F60">
              <w:rPr>
                <w:szCs w:val="22"/>
                <w:lang w:val="ru"/>
              </w:rPr>
              <w:t>i) этап II коучинга и наставничества по проекту «Молодые предприниматели» для 15 пилотных стартапов из 9 африканских стран; ii) проект «Создание службы поддержки в области ИС для технологически ориентированных МСП и стартапов в Ираке, Марокко и Саудовской Аравии»; iii) проект по поддержке МСП из стран АСЕАН в партнерстве с Международным торговым центром (МТЦ); iv) региональный проект по укреплению потенциала более 20 учреждений-посредников из 7 стран Центральной Америки и Доминиканской республики; и v) поддержка предприятий агропродовольственного сектора из стран АСЕАН, государств Центральной Европы и Балтии (ГЦЕБ) и средиземноморских стран.</w:t>
            </w:r>
          </w:p>
          <w:p w14:paraId="48F13A51" w14:textId="062E1D86" w:rsidR="003963A1" w:rsidRPr="000016E5" w:rsidRDefault="0024278D" w:rsidP="00A74EAD">
            <w:pPr>
              <w:autoSpaceDE w:val="0"/>
              <w:spacing w:before="240" w:after="120"/>
              <w:outlineLvl w:val="3"/>
              <w:rPr>
                <w:szCs w:val="22"/>
                <w:lang w:val="ru-RU"/>
              </w:rPr>
            </w:pPr>
            <w:r w:rsidRPr="00DD27AD">
              <w:rPr>
                <w:szCs w:val="22"/>
                <w:lang w:val="ru"/>
              </w:rPr>
              <w:lastRenderedPageBreak/>
              <w:t>Кроме того, в 10</w:t>
            </w:r>
            <w:r>
              <w:rPr>
                <w:rStyle w:val="FootnoteReference"/>
                <w:szCs w:val="22"/>
              </w:rPr>
              <w:footnoteReference w:id="4"/>
            </w:r>
            <w:r w:rsidRPr="00DD27AD">
              <w:rPr>
                <w:szCs w:val="22"/>
                <w:lang w:val="ru"/>
              </w:rPr>
              <w:t xml:space="preserve"> государствах-членах было реализованы, а в четырех</w:t>
            </w:r>
            <w:r>
              <w:rPr>
                <w:rStyle w:val="FootnoteReference"/>
              </w:rPr>
              <w:footnoteReference w:id="5"/>
            </w:r>
            <w:r w:rsidRPr="00DD27AD">
              <w:rPr>
                <w:szCs w:val="22"/>
                <w:lang w:val="ru"/>
              </w:rPr>
              <w:t xml:space="preserve"> государствах-членах – начаты проекты с целью: i) понять трудности использования системы ИС, с которыми сталкиваются МСП и стартапы; и ii) определить учреждения, которые будут оказывать поддержку малому бизнесу, и совместно с ними интегрировать связанные с ИС услуги в перечень оказываемых ими услуг.</w:t>
            </w:r>
            <w:r w:rsidR="00A54DD9">
              <w:rPr>
                <w:szCs w:val="22"/>
                <w:lang w:val="ru"/>
              </w:rPr>
              <w:t xml:space="preserve"> </w:t>
            </w:r>
            <w:r w:rsidRPr="00DD27AD">
              <w:rPr>
                <w:szCs w:val="22"/>
                <w:lang w:val="ru"/>
              </w:rPr>
              <w:t>Составлен список потенциально эффективных посреднических учреждений из всех регионов, чтобы начать создание сети локальных партнеров, которые будут взаимодействовать с МСП.</w:t>
            </w:r>
            <w:r w:rsidR="00A54DD9">
              <w:rPr>
                <w:szCs w:val="22"/>
                <w:lang w:val="ru"/>
              </w:rPr>
              <w:t xml:space="preserve"> </w:t>
            </w:r>
            <w:r w:rsidRPr="00DD27AD">
              <w:rPr>
                <w:szCs w:val="22"/>
                <w:lang w:val="ru"/>
              </w:rPr>
              <w:t>Аналогичная работа проводится с ведомствами ИС в пяти</w:t>
            </w:r>
            <w:r>
              <w:rPr>
                <w:rStyle w:val="FootnoteReference"/>
                <w:szCs w:val="22"/>
              </w:rPr>
              <w:footnoteReference w:id="6"/>
            </w:r>
            <w:r w:rsidRPr="00DD27AD">
              <w:rPr>
                <w:szCs w:val="22"/>
                <w:lang w:val="ru"/>
              </w:rPr>
              <w:t xml:space="preserve"> государствах-членах с целью создания на их базе служб поддержки бизнеса. </w:t>
            </w:r>
          </w:p>
          <w:p w14:paraId="69571FE6" w14:textId="0C1DEBB3" w:rsidR="00B36525" w:rsidRPr="000016E5" w:rsidRDefault="0024278D" w:rsidP="00A74EAD">
            <w:pPr>
              <w:autoSpaceDE w:val="0"/>
              <w:spacing w:before="240" w:after="120"/>
              <w:outlineLvl w:val="3"/>
              <w:rPr>
                <w:rFonts w:eastAsiaTheme="minorHAnsi"/>
                <w:szCs w:val="22"/>
                <w:highlight w:val="yellow"/>
                <w:lang w:val="ru-RU"/>
              </w:rPr>
            </w:pPr>
            <w:r w:rsidRPr="00200200">
              <w:rPr>
                <w:szCs w:val="22"/>
                <w:lang w:val="ru"/>
              </w:rPr>
              <w:t>В 11</w:t>
            </w:r>
            <w:r>
              <w:rPr>
                <w:rStyle w:val="FootnoteReference"/>
                <w:rFonts w:eastAsiaTheme="minorHAnsi"/>
                <w:szCs w:val="22"/>
              </w:rPr>
              <w:footnoteReference w:id="7"/>
            </w:r>
            <w:r w:rsidRPr="00200200">
              <w:rPr>
                <w:szCs w:val="22"/>
                <w:lang w:val="ru"/>
              </w:rPr>
              <w:t xml:space="preserve"> государствах-членах были проведены консультации по ИС для 30 инновационных компаний из самых разных отраслей, таких как сельское хозяйство, зеленые технологии, онлайн-торговля, работа по франшизе и образование</w:t>
            </w:r>
            <w:r w:rsidR="00A54DD9">
              <w:rPr>
                <w:szCs w:val="22"/>
                <w:lang w:val="ru"/>
              </w:rPr>
              <w:t>.</w:t>
            </w:r>
          </w:p>
          <w:p w14:paraId="4E6F98AA" w14:textId="43164B8F" w:rsidR="00994490" w:rsidRPr="000016E5" w:rsidRDefault="0024278D" w:rsidP="00A74EAD">
            <w:pPr>
              <w:autoSpaceDE w:val="0"/>
              <w:spacing w:before="240" w:after="120"/>
              <w:outlineLvl w:val="3"/>
              <w:rPr>
                <w:szCs w:val="22"/>
                <w:lang w:val="ru-RU"/>
              </w:rPr>
            </w:pPr>
            <w:r>
              <w:rPr>
                <w:szCs w:val="22"/>
                <w:lang w:val="ru"/>
              </w:rPr>
              <w:t xml:space="preserve">На конкурсе для МСП в рамках </w:t>
            </w:r>
            <w:hyperlink r:id="rId55" w:history="1">
              <w:r w:rsidRPr="00D357AC">
                <w:rPr>
                  <w:rStyle w:val="Hyperlink"/>
                  <w:bCs/>
                  <w:szCs w:val="22"/>
                  <w:lang w:val="ru"/>
                </w:rPr>
                <w:t>Глобальных премий ВОИС</w:t>
              </w:r>
            </w:hyperlink>
            <w:r>
              <w:rPr>
                <w:szCs w:val="22"/>
                <w:lang w:val="ru"/>
              </w:rPr>
              <w:t xml:space="preserve"> 2023 года были отмечены выдающиеся предприятия и люди, рационально использующие ИС для коммерциализации своих товаров и услуг.</w:t>
            </w:r>
            <w:r w:rsidR="00A54DD9">
              <w:rPr>
                <w:szCs w:val="22"/>
                <w:lang w:val="ru"/>
              </w:rPr>
              <w:t xml:space="preserve"> </w:t>
            </w:r>
            <w:r>
              <w:rPr>
                <w:szCs w:val="22"/>
                <w:lang w:val="ru"/>
              </w:rPr>
              <w:t>Победители конкурса были объявлены на 64-й Генеральной Ассамблее ВОИС.</w:t>
            </w:r>
          </w:p>
          <w:p w14:paraId="2A4090FE" w14:textId="10B766EE" w:rsidR="008C0407" w:rsidRPr="000016E5" w:rsidRDefault="0024278D" w:rsidP="00A74EAD">
            <w:pPr>
              <w:autoSpaceDE w:val="0"/>
              <w:spacing w:before="240" w:after="120"/>
              <w:outlineLvl w:val="3"/>
              <w:rPr>
                <w:szCs w:val="22"/>
                <w:lang w:val="ru-RU"/>
              </w:rPr>
            </w:pPr>
            <w:r w:rsidRPr="00200200">
              <w:rPr>
                <w:szCs w:val="22"/>
                <w:lang w:val="ru"/>
              </w:rPr>
              <w:t>После того, как онлайновый</w:t>
            </w:r>
            <w:hyperlink r:id="rId56" w:history="1">
              <w:r w:rsidR="005D356D" w:rsidRPr="008947FF">
                <w:rPr>
                  <w:rStyle w:val="Hyperlink"/>
                  <w:szCs w:val="22"/>
                  <w:lang w:val="ru"/>
                </w:rPr>
                <w:t xml:space="preserve"> инструмент диагностики ИС ВОИС</w:t>
              </w:r>
            </w:hyperlink>
            <w:r w:rsidRPr="00200200">
              <w:rPr>
                <w:szCs w:val="22"/>
                <w:lang w:val="ru"/>
              </w:rPr>
              <w:t xml:space="preserve"> был представлен на глобальном уровне, несколько стран проявили интерес к его переводу на свои языки.</w:t>
            </w:r>
            <w:r w:rsidR="00A54DD9">
              <w:rPr>
                <w:szCs w:val="22"/>
                <w:lang w:val="ru"/>
              </w:rPr>
              <w:t xml:space="preserve"> </w:t>
            </w:r>
            <w:r w:rsidRPr="00200200">
              <w:rPr>
                <w:szCs w:val="22"/>
                <w:lang w:val="ru"/>
              </w:rPr>
              <w:t>Было создано 6</w:t>
            </w:r>
            <w:r>
              <w:rPr>
                <w:rStyle w:val="FootnoteReference"/>
                <w:szCs w:val="22"/>
              </w:rPr>
              <w:footnoteReference w:id="8"/>
            </w:r>
            <w:r w:rsidRPr="00200200">
              <w:rPr>
                <w:szCs w:val="22"/>
                <w:lang w:val="ru"/>
              </w:rPr>
              <w:t xml:space="preserve"> версий на национальных языках.</w:t>
            </w:r>
            <w:r w:rsidR="00A54DD9">
              <w:rPr>
                <w:szCs w:val="22"/>
                <w:lang w:val="ru"/>
              </w:rPr>
              <w:t xml:space="preserve"> </w:t>
            </w:r>
            <w:r w:rsidRPr="00200200">
              <w:rPr>
                <w:szCs w:val="22"/>
                <w:lang w:val="ru"/>
              </w:rPr>
              <w:t>Этот инструмент также был адаптирован к законам, применяющимся в государствах – членах Африканской организации интеллектуальной собственности</w:t>
            </w:r>
          </w:p>
          <w:p w14:paraId="0A0734F2" w14:textId="77777777" w:rsidR="00994490" w:rsidRPr="00200200" w:rsidRDefault="0024278D" w:rsidP="00A74EAD">
            <w:pPr>
              <w:autoSpaceDE w:val="0"/>
              <w:spacing w:before="240" w:after="120"/>
              <w:outlineLvl w:val="3"/>
              <w:rPr>
                <w:szCs w:val="22"/>
              </w:rPr>
            </w:pPr>
            <w:r>
              <w:rPr>
                <w:szCs w:val="22"/>
                <w:lang w:val="ru"/>
              </w:rPr>
              <w:t>(АОИС).</w:t>
            </w:r>
          </w:p>
          <w:p w14:paraId="5186E521" w14:textId="77777777" w:rsidR="00994490" w:rsidRPr="000A4281" w:rsidRDefault="0024278D" w:rsidP="00A74EAD">
            <w:pPr>
              <w:numPr>
                <w:ilvl w:val="0"/>
                <w:numId w:val="39"/>
              </w:numPr>
              <w:spacing w:before="240" w:after="120"/>
              <w:rPr>
                <w:bCs/>
                <w:i/>
              </w:rPr>
            </w:pPr>
            <w:r w:rsidRPr="000A4281">
              <w:rPr>
                <w:bCs/>
                <w:i/>
                <w:lang w:val="ru"/>
              </w:rPr>
              <w:t>Стратегия в отношении творческих отраслей</w:t>
            </w:r>
          </w:p>
          <w:p w14:paraId="3F110C30" w14:textId="7C1EDE2D" w:rsidR="002A28BE" w:rsidRPr="000016E5" w:rsidRDefault="0024278D" w:rsidP="00A74EAD">
            <w:pPr>
              <w:spacing w:before="240" w:after="120"/>
              <w:rPr>
                <w:szCs w:val="22"/>
                <w:lang w:val="ru-RU"/>
              </w:rPr>
            </w:pPr>
            <w:r w:rsidRPr="00C70798">
              <w:rPr>
                <w:szCs w:val="22"/>
                <w:lang w:val="ru"/>
              </w:rPr>
              <w:t xml:space="preserve">Продолжает развиваться государственно-частное партнерство «Объединение издателей», работа которого направлена на укрепление сотрудничества между издателями из развивающихся и развитых стран. Устав «Объединения издателей» подписали более 170 сторон, представляющих широкий круг деятелей из издательского бизнеса. После успешного осуществления программы наставничества для англоязычных издателей Африки ВОИС </w:t>
            </w:r>
            <w:r w:rsidRPr="00C70798">
              <w:rPr>
                <w:szCs w:val="22"/>
                <w:lang w:val="ru"/>
              </w:rPr>
              <w:lastRenderedPageBreak/>
              <w:t>совместно с Африканской сетью издателей (APNET) провела второй цикл этих мероприятий для франкоязычных издателей Африки.</w:t>
            </w:r>
            <w:r w:rsidR="00A54DD9">
              <w:rPr>
                <w:szCs w:val="22"/>
                <w:lang w:val="ru"/>
              </w:rPr>
              <w:t xml:space="preserve"> </w:t>
            </w:r>
            <w:r w:rsidRPr="00C70798">
              <w:rPr>
                <w:szCs w:val="22"/>
                <w:lang w:val="ru"/>
              </w:rPr>
              <w:t>В рамках этой программы издатели из 9 стран собрались, чтобы обменяться опытом и поучиться друг у друга, а наставники помогли каждому подопечному составить индивидуальный план развития и совершенствования его издательского бизнеса.</w:t>
            </w:r>
            <w:r w:rsidR="00A54DD9">
              <w:rPr>
                <w:szCs w:val="22"/>
                <w:lang w:val="ru"/>
              </w:rPr>
              <w:t xml:space="preserve"> </w:t>
            </w:r>
            <w:r w:rsidRPr="00C70798">
              <w:rPr>
                <w:szCs w:val="22"/>
                <w:lang w:val="ru"/>
              </w:rPr>
              <w:t>В 2023 году прошли два онлайновых семинара, посвященных таким темам, как договоры, лицензирование и распространение книг.</w:t>
            </w:r>
          </w:p>
          <w:p w14:paraId="0C0D682E" w14:textId="67977957" w:rsidR="00EC4BC7" w:rsidRPr="000016E5" w:rsidRDefault="0024278D" w:rsidP="00A74EAD">
            <w:pPr>
              <w:spacing w:before="240" w:after="120"/>
              <w:rPr>
                <w:bCs/>
                <w:lang w:val="ru-RU"/>
              </w:rPr>
            </w:pPr>
            <w:r w:rsidRPr="00390FE9">
              <w:rPr>
                <w:bCs/>
                <w:lang w:val="ru"/>
              </w:rPr>
              <w:t>Работа с цифровой средой творческих отраслей выполнялась в рамках проекта ПДР «Содействие широкому использованию интеллектуальной собственности (ИС) в творческих отраслях развивающихся стран в цифровую эпоху»</w:t>
            </w:r>
            <w:r w:rsidR="00486019" w:rsidRPr="00390FE9">
              <w:rPr>
                <w:bCs/>
                <w:i/>
                <w:lang w:val="ru"/>
              </w:rPr>
              <w:t>.</w:t>
            </w:r>
            <w:r w:rsidR="00A54DD9">
              <w:rPr>
                <w:bCs/>
                <w:lang w:val="ru"/>
              </w:rPr>
              <w:t xml:space="preserve"> </w:t>
            </w:r>
            <w:r w:rsidRPr="00390FE9">
              <w:rPr>
                <w:bCs/>
                <w:lang w:val="ru"/>
              </w:rPr>
              <w:t xml:space="preserve">Была создана специализированная </w:t>
            </w:r>
            <w:hyperlink r:id="rId57" w:history="1">
              <w:r w:rsidRPr="00390FE9">
                <w:rPr>
                  <w:rStyle w:val="Hyperlink"/>
                  <w:bCs/>
                  <w:lang w:val="ru"/>
                </w:rPr>
                <w:t>веб-страница</w:t>
              </w:r>
            </w:hyperlink>
            <w:r w:rsidRPr="00390FE9">
              <w:rPr>
                <w:bCs/>
                <w:lang w:val="ru"/>
              </w:rPr>
              <w:t>, на которой собраны все ресурсы, разработанные в ходе данного проекта.</w:t>
            </w:r>
            <w:r w:rsidR="00A54DD9">
              <w:rPr>
                <w:bCs/>
                <w:lang w:val="ru"/>
              </w:rPr>
              <w:t xml:space="preserve"> </w:t>
            </w:r>
            <w:r w:rsidRPr="00390FE9">
              <w:rPr>
                <w:bCs/>
                <w:lang w:val="ru"/>
              </w:rPr>
              <w:t>В Чили, Индонезии и Уругвае были организованы семинары и вебинары по ИС в некоторых творческих отраслях.</w:t>
            </w:r>
          </w:p>
          <w:p w14:paraId="79625EE9" w14:textId="77777777" w:rsidR="00994490" w:rsidRPr="000016E5" w:rsidRDefault="0024278D" w:rsidP="00A74EAD">
            <w:pPr>
              <w:numPr>
                <w:ilvl w:val="0"/>
                <w:numId w:val="39"/>
              </w:numPr>
              <w:spacing w:before="240" w:after="120"/>
              <w:rPr>
                <w:bCs/>
                <w:i/>
                <w:lang w:val="ru-RU"/>
              </w:rPr>
            </w:pPr>
            <w:r w:rsidRPr="000A4281">
              <w:rPr>
                <w:bCs/>
                <w:i/>
                <w:lang w:val="ru"/>
              </w:rPr>
              <w:t>Стратегия в отношении университетов и научно-исследовательских учреждений</w:t>
            </w:r>
          </w:p>
          <w:p w14:paraId="4DE0054F" w14:textId="482DD713" w:rsidR="007D1804" w:rsidRPr="000016E5" w:rsidRDefault="0024278D" w:rsidP="00A74EAD">
            <w:pPr>
              <w:spacing w:before="240" w:after="120"/>
              <w:rPr>
                <w:lang w:val="ru-RU"/>
              </w:rPr>
            </w:pPr>
            <w:r w:rsidRPr="0046398F">
              <w:rPr>
                <w:lang w:val="ru"/>
              </w:rPr>
              <w:t>ВОИС оказала поддержку разработке национальных моделей институциональных политических мер в сфере ИС для университетов и научно-исследовательских учреждений в Алжире, Иордании и Панаме.</w:t>
            </w:r>
            <w:r w:rsidR="00A54DD9">
              <w:rPr>
                <w:lang w:val="ru"/>
              </w:rPr>
              <w:t xml:space="preserve"> </w:t>
            </w:r>
            <w:r w:rsidRPr="0046398F">
              <w:rPr>
                <w:lang w:val="ru"/>
              </w:rPr>
              <w:t>По итогам этой инициативы были составлены проекты национальных моделей институциональной политики и руководств в области ИС.</w:t>
            </w:r>
            <w:r w:rsidR="00A54DD9">
              <w:rPr>
                <w:lang w:val="ru"/>
              </w:rPr>
              <w:t xml:space="preserve"> </w:t>
            </w:r>
            <w:r w:rsidRPr="0046398F">
              <w:rPr>
                <w:lang w:val="ru"/>
              </w:rPr>
              <w:t>ВОИС также проводила коучинг по проектам и оказывала техническую помощь отдельным университетам и учреждениям в разработке эффективной институциональной политики в области ИС, адаптированной к конкретному местному контексту, потребностям и миссии</w:t>
            </w:r>
            <w:r w:rsidR="00A54DD9">
              <w:rPr>
                <w:lang w:val="ru"/>
              </w:rPr>
              <w:t>.</w:t>
            </w:r>
            <w:r w:rsidRPr="0046398F">
              <w:rPr>
                <w:lang w:val="ru"/>
              </w:rPr>
              <w:t xml:space="preserve"> В рамках национальных проектах с акцентом на политике в области ИС во Вьетнаме и на Шри-Ланке проводился индивидуальный коучинг от экспертов для восьми учреждений, в результате чего было утверждено два документа по институциональной политике в области ИС и составлено шесть проектов таких документов.</w:t>
            </w:r>
          </w:p>
          <w:p w14:paraId="26387A7F" w14:textId="3E12FEAC" w:rsidR="002278EA" w:rsidRDefault="0024278D" w:rsidP="00A74EAD">
            <w:pPr>
              <w:spacing w:before="240" w:after="120"/>
            </w:pPr>
            <w:r>
              <w:rPr>
                <w:lang w:val="ru"/>
              </w:rPr>
              <w:t xml:space="preserve">Кроме того, был создан </w:t>
            </w:r>
            <w:hyperlink r:id="rId58" w:history="1">
              <w:r w:rsidR="00282E80" w:rsidRPr="006971BE">
                <w:rPr>
                  <w:rStyle w:val="Hyperlink"/>
                  <w:lang w:val="ru"/>
                </w:rPr>
                <w:t>Комплект методических материалов ВОИС по вопросам ИС</w:t>
              </w:r>
            </w:hyperlink>
            <w:r>
              <w:rPr>
                <w:lang w:val="ru"/>
              </w:rPr>
              <w:t>, который служит отправной точкой для вузов, помогая им решать ключевые вопросы, такие как право собственности на ИС и права на использование ИС, раскрытие информации о ней, управление ИС, коммерциализация ИС, стимулирование исследователей, регистрация и учет ИС, а также урегулирование конфликтов интересов.</w:t>
            </w:r>
            <w:r w:rsidR="00A54DD9">
              <w:rPr>
                <w:lang w:val="ru"/>
              </w:rPr>
              <w:t xml:space="preserve"> </w:t>
            </w:r>
            <w:r>
              <w:rPr>
                <w:lang w:val="ru"/>
              </w:rPr>
              <w:t xml:space="preserve">В данный комплект входит Контрольный перечень для разработчиков политики в области ИС, Типовые положения политики в области ИС для академических и </w:t>
            </w:r>
            <w:r>
              <w:rPr>
                <w:lang w:val="ru"/>
              </w:rPr>
              <w:lastRenderedPageBreak/>
              <w:t>научно-исследовательских учреждений, а также Рекомендации в отношении адаптации типовых положений политики в области ИС.</w:t>
            </w:r>
            <w:r w:rsidR="00A54DD9">
              <w:rPr>
                <w:lang w:val="ru"/>
              </w:rPr>
              <w:t xml:space="preserve"> </w:t>
            </w:r>
            <w:r>
              <w:rPr>
                <w:lang w:val="ru"/>
              </w:rPr>
              <w:t>В 2022 году в дополнение к этому комплекту был разработан проект Типовых положений политики в области использования произведений, защищенных авторским правом, в университетах и государственных научно-исследовательских учреждениях.</w:t>
            </w:r>
            <w:r w:rsidR="00A54DD9">
              <w:rPr>
                <w:lang w:val="ru"/>
              </w:rPr>
              <w:t xml:space="preserve"> </w:t>
            </w:r>
            <w:r>
              <w:rPr>
                <w:lang w:val="ru"/>
              </w:rPr>
              <w:t>Типовые положения планируется представить общественности в 2023 году.</w:t>
            </w:r>
          </w:p>
          <w:p w14:paraId="5FC028F6" w14:textId="77777777" w:rsidR="002278EA" w:rsidRPr="000016E5" w:rsidRDefault="0024278D" w:rsidP="00A74EAD">
            <w:pPr>
              <w:numPr>
                <w:ilvl w:val="0"/>
                <w:numId w:val="39"/>
              </w:numPr>
              <w:spacing w:before="240" w:after="120"/>
              <w:rPr>
                <w:bCs/>
                <w:i/>
                <w:lang w:val="ru-RU"/>
              </w:rPr>
            </w:pPr>
            <w:r w:rsidRPr="000A4281">
              <w:rPr>
                <w:bCs/>
                <w:i/>
                <w:lang w:val="ru"/>
              </w:rPr>
              <w:t xml:space="preserve">Стратегия оказания поддержки в разработке национальных стратегий в области ИС </w:t>
            </w:r>
          </w:p>
          <w:p w14:paraId="69F04280" w14:textId="5F4CD1A3" w:rsidR="00F60234" w:rsidRPr="000016E5" w:rsidRDefault="0024278D" w:rsidP="00A74EAD">
            <w:pPr>
              <w:spacing w:before="240" w:after="120"/>
              <w:rPr>
                <w:iCs/>
                <w:szCs w:val="22"/>
                <w:lang w:val="ru-RU"/>
              </w:rPr>
            </w:pPr>
            <w:r w:rsidRPr="00F60234">
              <w:rPr>
                <w:iCs/>
                <w:szCs w:val="22"/>
                <w:lang w:val="ru"/>
              </w:rPr>
              <w:t>Продолжается поддержка разработки национальных стратегий в области ИС как ключевого стратегического инструмента улучшения функционирования национальных систем ИС с целью положительного воздействия на экономические и социальные показатели.</w:t>
            </w:r>
            <w:r w:rsidR="00A54DD9">
              <w:rPr>
                <w:iCs/>
                <w:szCs w:val="22"/>
                <w:lang w:val="ru"/>
              </w:rPr>
              <w:t xml:space="preserve"> </w:t>
            </w:r>
            <w:r w:rsidRPr="00F60234">
              <w:rPr>
                <w:iCs/>
                <w:szCs w:val="22"/>
                <w:lang w:val="ru"/>
              </w:rPr>
              <w:t>В 2023 году ВОИС действовала согласно обновленному подходу, управлением которым занимается Сектор экосистем ИС и инноваций.</w:t>
            </w:r>
            <w:r w:rsidR="00A54DD9">
              <w:rPr>
                <w:iCs/>
                <w:szCs w:val="22"/>
                <w:lang w:val="ru"/>
              </w:rPr>
              <w:t xml:space="preserve"> </w:t>
            </w:r>
            <w:r w:rsidRPr="00F60234">
              <w:rPr>
                <w:iCs/>
                <w:szCs w:val="22"/>
                <w:lang w:val="ru"/>
              </w:rPr>
              <w:t xml:space="preserve">Основными целями обновленного подхода являются следующие: i) дальнейшая гармонизация национальных стратегий в области ИС с целями экономического развития государств-членов и экосистем инноваций и творчества; ii) обеспечение разработки высококачественных стратегий, соответствующих положению, приоритетам и потребностям каждой страны по итогам стратегических и сущностных консультаций ВОИС для государств-членов; и iii) углубление знаний о ценности и воздействии национальных стратегий в области ИС среди государств-членов и директивных органов, в том числе за счет анализа тенденций, лучшей практики и действенности. </w:t>
            </w:r>
          </w:p>
        </w:tc>
      </w:tr>
      <w:tr w:rsidR="00922CCC" w:rsidRPr="00EC26DC" w14:paraId="3BCAE4F4" w14:textId="77777777" w:rsidTr="007A678A">
        <w:tc>
          <w:tcPr>
            <w:tcW w:w="2872" w:type="dxa"/>
          </w:tcPr>
          <w:p w14:paraId="07C581AE" w14:textId="77777777" w:rsidR="00994490" w:rsidRPr="000016E5" w:rsidRDefault="0024278D" w:rsidP="00A74EAD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lastRenderedPageBreak/>
              <w:t>Другие отчеты/документы по теме</w:t>
            </w:r>
          </w:p>
        </w:tc>
        <w:tc>
          <w:tcPr>
            <w:tcW w:w="6598" w:type="dxa"/>
          </w:tcPr>
          <w:p w14:paraId="3F0CA88F" w14:textId="5233E2B2" w:rsidR="00994490" w:rsidRPr="000016E5" w:rsidRDefault="0024278D" w:rsidP="00A74EAD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>Отчеты, рассмотренные КРИС: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CDIP/3/5;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CDIP/6/2;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CDIP/6/3; CDIP/8/2;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CDIP/10/2;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CDIP/10/7;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CDIP/12/2;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CDIP/13/3; CDIP/14/2;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CDIP/16/2;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CDIP/17/3;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CDIP/18/2;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CDIP/19/4; CDIP/20/2;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CDIP/22/2;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CDIP/23/5;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CDIP/23/6;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CDIP/24/2; CDIP/25/2;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CDIP/26/2;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CDIP/27/2;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CDIP/28/2; CDIP/29/10.</w:t>
            </w:r>
          </w:p>
          <w:p w14:paraId="63AB4034" w14:textId="527CE838" w:rsidR="00994490" w:rsidRPr="000016E5" w:rsidRDefault="0024278D" w:rsidP="00A74EAD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 xml:space="preserve">Помимо мероприятий, указанных в IP-TAD, дополнительная информация о достижениях, относящихся к этой рекомендации, содержится в Отчете о результатах работы ВОИС за 2022 год (документ </w:t>
            </w:r>
            <w:hyperlink r:id="rId59" w:history="1">
              <w:r w:rsidR="006D5FF2" w:rsidRPr="00B4590D">
                <w:rPr>
                  <w:rStyle w:val="Hyperlink"/>
                  <w:lang w:val="ru"/>
                </w:rPr>
                <w:t>WO/PBC/35/3 REV.</w:t>
              </w:r>
            </w:hyperlink>
            <w:r w:rsidRPr="000A4281">
              <w:rPr>
                <w:lang w:val="ru"/>
              </w:rPr>
              <w:t>).</w:t>
            </w:r>
          </w:p>
        </w:tc>
      </w:tr>
    </w:tbl>
    <w:p w14:paraId="71BE4B37" w14:textId="77777777" w:rsidR="00A74EAD" w:rsidRPr="000016E5" w:rsidRDefault="00A74EAD" w:rsidP="00E144D0">
      <w:pPr>
        <w:rPr>
          <w:lang w:val="ru-RU"/>
        </w:rPr>
      </w:pPr>
    </w:p>
    <w:p w14:paraId="2C58705F" w14:textId="77777777" w:rsidR="00A74EAD" w:rsidRPr="000016E5" w:rsidRDefault="0024278D">
      <w:pPr>
        <w:rPr>
          <w:lang w:val="ru-RU"/>
        </w:rPr>
      </w:pPr>
      <w:r w:rsidRPr="000016E5">
        <w:rPr>
          <w:lang w:val="ru-RU"/>
        </w:rPr>
        <w:br w:type="page"/>
      </w:r>
    </w:p>
    <w:p w14:paraId="57DBBBDC" w14:textId="77777777" w:rsidR="00BD281C" w:rsidRPr="000016E5" w:rsidRDefault="00BD281C" w:rsidP="00E144D0">
      <w:pPr>
        <w:rPr>
          <w:lang w:val="ru-RU"/>
        </w:rPr>
      </w:pP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Annex "/>
        <w:tblDescription w:val="Recommendation 5"/>
      </w:tblPr>
      <w:tblGrid>
        <w:gridCol w:w="2872"/>
        <w:gridCol w:w="6573"/>
      </w:tblGrid>
      <w:tr w:rsidR="00922CCC" w14:paraId="0377D2D9" w14:textId="77777777" w:rsidTr="00DA3138">
        <w:trPr>
          <w:tblHeader/>
        </w:trPr>
        <w:tc>
          <w:tcPr>
            <w:tcW w:w="9445" w:type="dxa"/>
            <w:gridSpan w:val="2"/>
            <w:shd w:val="clear" w:color="auto" w:fill="BFBFBF" w:themeFill="background1" w:themeFillShade="BF"/>
          </w:tcPr>
          <w:p w14:paraId="23C2CE7A" w14:textId="77777777" w:rsidR="00DA3138" w:rsidRPr="000A4281" w:rsidRDefault="0024278D" w:rsidP="00E6312D">
            <w:pPr>
              <w:spacing w:before="240" w:after="120"/>
              <w:jc w:val="center"/>
              <w:rPr>
                <w:b/>
                <w:i/>
              </w:rPr>
            </w:pPr>
            <w:r w:rsidRPr="000A4281">
              <w:rPr>
                <w:b/>
                <w:i/>
                <w:lang w:val="ru"/>
              </w:rPr>
              <w:t>Рекомендация 5</w:t>
            </w:r>
          </w:p>
        </w:tc>
      </w:tr>
      <w:tr w:rsidR="00922CCC" w:rsidRPr="00CF276B" w14:paraId="0FD9AC85" w14:textId="77777777" w:rsidTr="00DA3138">
        <w:tc>
          <w:tcPr>
            <w:tcW w:w="9445" w:type="dxa"/>
            <w:gridSpan w:val="2"/>
            <w:shd w:val="clear" w:color="auto" w:fill="68E089"/>
          </w:tcPr>
          <w:p w14:paraId="26E08EF9" w14:textId="77777777" w:rsidR="00DA3138" w:rsidRPr="000016E5" w:rsidRDefault="0024278D" w:rsidP="00E6312D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br w:type="page"/>
              <w:t>ВОИС должна размещать общую информацию о всех видах деятельности по оказанию технической помощи на своем веб-сайте и по просьбе государств-членов предоставлять подробные сведения в отношении конкретных видов деятельности с согласия государства-члена (государств-членов) и других соответствующих получателей такой помощи, в интересах которых осуществлялась соответствующая деятельность.</w:t>
            </w:r>
          </w:p>
        </w:tc>
      </w:tr>
      <w:tr w:rsidR="00922CCC" w:rsidRPr="00EC26DC" w14:paraId="6B9AA78D" w14:textId="77777777" w:rsidTr="00DA3138">
        <w:trPr>
          <w:trHeight w:val="778"/>
          <w:tblHeader/>
        </w:trPr>
        <w:tc>
          <w:tcPr>
            <w:tcW w:w="2503" w:type="dxa"/>
          </w:tcPr>
          <w:p w14:paraId="2CBC176D" w14:textId="77777777" w:rsidR="00DA3138" w:rsidRPr="000016E5" w:rsidRDefault="0024278D" w:rsidP="00E6312D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>Связанный с выполнением этих рекомендаций сектор (секторы) ВОИС</w:t>
            </w:r>
          </w:p>
        </w:tc>
        <w:tc>
          <w:tcPr>
            <w:tcW w:w="6942" w:type="dxa"/>
          </w:tcPr>
          <w:p w14:paraId="46DB7169" w14:textId="77777777" w:rsidR="00DA3138" w:rsidRPr="000016E5" w:rsidRDefault="0024278D" w:rsidP="00E6312D">
            <w:pPr>
              <w:spacing w:before="240" w:after="120"/>
              <w:rPr>
                <w:lang w:val="ru-RU"/>
              </w:rPr>
            </w:pPr>
            <w:r>
              <w:rPr>
                <w:lang w:val="ru"/>
              </w:rPr>
              <w:t>Регионального и национального развития; Инфраструктуры и платформ; Глобальных задач и партнерств; Администрации, финансов и управления</w:t>
            </w:r>
          </w:p>
        </w:tc>
      </w:tr>
      <w:tr w:rsidR="00922CCC" w14:paraId="2E6D46C3" w14:textId="77777777" w:rsidTr="00DA3138">
        <w:trPr>
          <w:trHeight w:val="938"/>
          <w:tblHeader/>
        </w:trPr>
        <w:tc>
          <w:tcPr>
            <w:tcW w:w="2503" w:type="dxa"/>
          </w:tcPr>
          <w:p w14:paraId="271AC755" w14:textId="77777777" w:rsidR="00DA3138" w:rsidRPr="000016E5" w:rsidRDefault="0024278D" w:rsidP="00E6312D">
            <w:pPr>
              <w:spacing w:before="240" w:after="120"/>
              <w:rPr>
                <w:lang w:val="ru-RU"/>
              </w:rPr>
            </w:pPr>
            <w:r>
              <w:rPr>
                <w:lang w:val="ru"/>
              </w:rPr>
              <w:t xml:space="preserve">Связь с </w:t>
            </w:r>
            <w:hyperlink r:id="rId60" w:history="1">
              <w:r w:rsidRPr="00CD6DB8">
                <w:rPr>
                  <w:rStyle w:val="Hyperlink"/>
                  <w:lang w:val="ru"/>
                </w:rPr>
                <w:t>ожидаемым результатом (ожидаемыми результатами)</w:t>
              </w:r>
            </w:hyperlink>
          </w:p>
        </w:tc>
        <w:tc>
          <w:tcPr>
            <w:tcW w:w="6942" w:type="dxa"/>
          </w:tcPr>
          <w:p w14:paraId="495DCC23" w14:textId="50D03A2D" w:rsidR="00DA3138" w:rsidRPr="000A4281" w:rsidRDefault="0024278D" w:rsidP="00E6312D">
            <w:pPr>
              <w:spacing w:before="240" w:after="120"/>
            </w:pPr>
            <w:r>
              <w:rPr>
                <w:lang w:val="ru"/>
              </w:rPr>
              <w:t>3.1;</w:t>
            </w:r>
            <w:r w:rsidR="00A54DD9">
              <w:rPr>
                <w:lang w:val="ru"/>
              </w:rPr>
              <w:t xml:space="preserve"> </w:t>
            </w:r>
            <w:r>
              <w:rPr>
                <w:lang w:val="ru"/>
              </w:rPr>
              <w:t>4.1.</w:t>
            </w:r>
          </w:p>
        </w:tc>
      </w:tr>
      <w:tr w:rsidR="00922CCC" w:rsidRPr="00EC26DC" w14:paraId="0AA366BC" w14:textId="77777777" w:rsidTr="00DA3138">
        <w:trPr>
          <w:tblHeader/>
        </w:trPr>
        <w:tc>
          <w:tcPr>
            <w:tcW w:w="2503" w:type="dxa"/>
          </w:tcPr>
          <w:p w14:paraId="31407DD5" w14:textId="77777777" w:rsidR="00DA3138" w:rsidRPr="000A4281" w:rsidRDefault="0024278D" w:rsidP="00E6312D">
            <w:pPr>
              <w:spacing w:before="240" w:after="120"/>
            </w:pPr>
            <w:r w:rsidRPr="000A4281">
              <w:rPr>
                <w:lang w:val="ru"/>
              </w:rPr>
              <w:t xml:space="preserve">Реализация </w:t>
            </w:r>
          </w:p>
        </w:tc>
        <w:tc>
          <w:tcPr>
            <w:tcW w:w="6942" w:type="dxa"/>
          </w:tcPr>
          <w:p w14:paraId="122829CD" w14:textId="4E1CED57" w:rsidR="00DA3138" w:rsidRPr="000016E5" w:rsidRDefault="0024278D" w:rsidP="00E6312D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>Выполнение этой рекомендации ведется с 2009 г.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Ее обсуждение состоялось на первой сессии КРИС (CDIP/1/4), и во ее исполнение были проведены мероприятия, согласованные на второй сессии КРИС, что отражено в документах CDIP/2/4 и CDIP/3/INF/2.</w:t>
            </w:r>
            <w:r w:rsidR="00A54DD9">
              <w:rPr>
                <w:lang w:val="ru"/>
              </w:rPr>
              <w:t xml:space="preserve"> </w:t>
            </w:r>
          </w:p>
          <w:p w14:paraId="29D853A6" w14:textId="77777777" w:rsidR="00DA3138" w:rsidRPr="000016E5" w:rsidRDefault="0024278D" w:rsidP="00E6312D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>Презентация по Базе данных о технической помощи в области интеллектуальной собственности (IP-TAD) была представлена на двадцать первой сессии КРИС.</w:t>
            </w:r>
          </w:p>
          <w:p w14:paraId="6B0DC74B" w14:textId="1104CA83" w:rsidR="00DA3138" w:rsidRPr="000016E5" w:rsidRDefault="0024278D" w:rsidP="00E6312D">
            <w:pPr>
              <w:spacing w:before="240" w:after="120"/>
              <w:rPr>
                <w:lang w:val="ru-RU"/>
              </w:rPr>
            </w:pPr>
            <w:r w:rsidRPr="00474217">
              <w:rPr>
                <w:lang w:val="ru"/>
              </w:rPr>
              <w:t xml:space="preserve">Кроме того, в </w:t>
            </w:r>
            <w:hyperlink r:id="rId61" w:history="1">
              <w:r w:rsidRPr="00474217">
                <w:rPr>
                  <w:rStyle w:val="Hyperlink"/>
                  <w:lang w:val="ru"/>
                </w:rPr>
                <w:t>Среднесрочном стратегическом плане Организации на 2022–2026 годы</w:t>
              </w:r>
            </w:hyperlink>
            <w:r w:rsidRPr="00474217">
              <w:rPr>
                <w:lang w:val="ru"/>
              </w:rPr>
              <w:t xml:space="preserve"> и </w:t>
            </w:r>
            <w:hyperlink r:id="rId62" w:history="1">
              <w:r w:rsidRPr="00474217">
                <w:rPr>
                  <w:rStyle w:val="Hyperlink"/>
                  <w:lang w:val="ru"/>
                </w:rPr>
                <w:t>Программе работы и бюджете ВОИС на 2022–2023 годы</w:t>
              </w:r>
            </w:hyperlink>
            <w:r w:rsidRPr="00474217">
              <w:rPr>
                <w:lang w:val="ru"/>
              </w:rPr>
              <w:t xml:space="preserve"> сформулировано стратегическое направление работы ВОИС, в рамках которого, в частности, выполняется эта рекомендация.</w:t>
            </w:r>
          </w:p>
        </w:tc>
      </w:tr>
      <w:tr w:rsidR="00922CCC" w:rsidRPr="00EC26DC" w14:paraId="4AE32C7E" w14:textId="77777777" w:rsidTr="00DA3138">
        <w:trPr>
          <w:tblHeader/>
        </w:trPr>
        <w:tc>
          <w:tcPr>
            <w:tcW w:w="2503" w:type="dxa"/>
          </w:tcPr>
          <w:p w14:paraId="39A8EFB9" w14:textId="77777777" w:rsidR="00DA3138" w:rsidRPr="000A4281" w:rsidRDefault="0024278D" w:rsidP="00E6312D">
            <w:pPr>
              <w:spacing w:before="240" w:after="120"/>
            </w:pPr>
            <w:r w:rsidRPr="000A4281">
              <w:rPr>
                <w:lang w:val="ru"/>
              </w:rPr>
              <w:t xml:space="preserve">Связанные </w:t>
            </w:r>
            <w:hyperlink r:id="rId63" w:history="1">
              <w:r w:rsidRPr="00F96375">
                <w:rPr>
                  <w:rStyle w:val="Hyperlink"/>
                  <w:lang w:val="ru"/>
                </w:rPr>
                <w:t>проекты ПДР</w:t>
              </w:r>
            </w:hyperlink>
          </w:p>
        </w:tc>
        <w:tc>
          <w:tcPr>
            <w:tcW w:w="6942" w:type="dxa"/>
          </w:tcPr>
          <w:p w14:paraId="2101533E" w14:textId="07CF201C" w:rsidR="00DA3138" w:rsidRPr="000016E5" w:rsidRDefault="0024278D" w:rsidP="00E6312D">
            <w:pPr>
              <w:spacing w:before="240" w:after="120"/>
              <w:rPr>
                <w:lang w:val="ru-RU"/>
              </w:rPr>
            </w:pPr>
            <w:r>
              <w:rPr>
                <w:lang w:val="ru"/>
              </w:rPr>
              <w:t xml:space="preserve">Выполнению этой рекомендации способствует проект </w:t>
            </w:r>
            <w:hyperlink r:id="rId64" w:history="1"/>
            <w:r w:rsidRPr="000A4281">
              <w:rPr>
                <w:i/>
                <w:lang w:val="ru"/>
              </w:rPr>
              <w:t xml:space="preserve">«База данных о технической помощи в области интеллектуальной собственности (IP-TAD)» </w:t>
            </w:r>
            <w:r>
              <w:rPr>
                <w:lang w:val="ru"/>
              </w:rPr>
              <w:t>(CDIP/3/INF/2, приложение II).</w:t>
            </w:r>
            <w:r w:rsidR="00A54DD9">
              <w:rPr>
                <w:lang w:val="ru"/>
              </w:rPr>
              <w:t xml:space="preserve"> </w:t>
            </w:r>
            <w:r>
              <w:rPr>
                <w:lang w:val="ru"/>
              </w:rPr>
              <w:t xml:space="preserve">Кроме того, во исполнение данной рекомендации осуществлялся следующий </w:t>
            </w:r>
            <w:r w:rsidRPr="00776840">
              <w:rPr>
                <w:b/>
                <w:bCs/>
                <w:lang w:val="ru"/>
              </w:rPr>
              <w:t>завершенный и интегрированный в основную деятельность проект ПДР</w:t>
            </w:r>
            <w:r>
              <w:rPr>
                <w:lang w:val="ru"/>
              </w:rPr>
              <w:t>:</w:t>
            </w:r>
            <w:r w:rsidR="00A54DD9">
              <w:rPr>
                <w:lang w:val="ru"/>
              </w:rPr>
              <w:t xml:space="preserve"> </w:t>
            </w:r>
            <w:r>
              <w:rPr>
                <w:lang w:val="ru"/>
              </w:rPr>
              <w:t>CDIP/24/14 Rev.</w:t>
            </w:r>
          </w:p>
        </w:tc>
      </w:tr>
      <w:tr w:rsidR="00922CCC" w:rsidRPr="00EC26DC" w14:paraId="5A9ED0FA" w14:textId="77777777" w:rsidTr="00DA3138">
        <w:trPr>
          <w:tblHeader/>
        </w:trPr>
        <w:tc>
          <w:tcPr>
            <w:tcW w:w="2503" w:type="dxa"/>
          </w:tcPr>
          <w:p w14:paraId="082EB5BE" w14:textId="77777777" w:rsidR="00DA3138" w:rsidRPr="000A4281" w:rsidRDefault="0024278D" w:rsidP="00E6312D">
            <w:pPr>
              <w:spacing w:before="240" w:after="120"/>
            </w:pPr>
            <w:r w:rsidRPr="000A4281">
              <w:rPr>
                <w:lang w:val="ru"/>
              </w:rPr>
              <w:t>Основные моменты</w:t>
            </w:r>
          </w:p>
        </w:tc>
        <w:tc>
          <w:tcPr>
            <w:tcW w:w="6942" w:type="dxa"/>
          </w:tcPr>
          <w:p w14:paraId="02FEF6F2" w14:textId="77777777" w:rsidR="00DA3138" w:rsidRPr="000016E5" w:rsidRDefault="0024278D" w:rsidP="00E6312D">
            <w:pPr>
              <w:pStyle w:val="ListParagraph"/>
              <w:numPr>
                <w:ilvl w:val="0"/>
                <w:numId w:val="65"/>
              </w:numPr>
              <w:spacing w:before="240" w:after="120"/>
              <w:contextualSpacing w:val="0"/>
              <w:rPr>
                <w:iCs/>
                <w:szCs w:val="22"/>
                <w:lang w:val="ru-RU"/>
              </w:rPr>
            </w:pPr>
            <w:r w:rsidRPr="00474217">
              <w:rPr>
                <w:iCs/>
                <w:szCs w:val="22"/>
                <w:lang w:val="ru"/>
              </w:rPr>
              <w:t>База данных IP-TAD предоставляла информацию о деятельности ВОИС по оказанию технической помощи.</w:t>
            </w:r>
          </w:p>
          <w:p w14:paraId="0A5448E1" w14:textId="048D6FB2" w:rsidR="00DA3138" w:rsidRPr="000016E5" w:rsidRDefault="0024278D" w:rsidP="00E6312D">
            <w:pPr>
              <w:pStyle w:val="ListParagraph"/>
              <w:numPr>
                <w:ilvl w:val="0"/>
                <w:numId w:val="65"/>
              </w:numPr>
              <w:spacing w:before="240" w:after="120"/>
              <w:contextualSpacing w:val="0"/>
              <w:rPr>
                <w:lang w:val="ru-RU"/>
              </w:rPr>
            </w:pPr>
            <w:r w:rsidRPr="00081681">
              <w:rPr>
                <w:iCs/>
                <w:szCs w:val="22"/>
                <w:lang w:val="ru"/>
              </w:rPr>
              <w:t xml:space="preserve">На </w:t>
            </w:r>
            <w:hyperlink r:id="rId65" w:tgtFrame="_blank" w:history="1">
              <w:r w:rsidRPr="00081681">
                <w:rPr>
                  <w:rStyle w:val="Hyperlink"/>
                  <w:iCs/>
                  <w:szCs w:val="22"/>
                  <w:lang w:val="ru"/>
                </w:rPr>
                <w:t>трехсторонней платформе технической помощи в связи с COVID-19</w:t>
              </w:r>
            </w:hyperlink>
            <w:r w:rsidRPr="00081681">
              <w:rPr>
                <w:iCs/>
                <w:szCs w:val="22"/>
                <w:lang w:val="ru"/>
              </w:rPr>
              <w:t xml:space="preserve"> представлен обзор деятельности ВОИС, ВОЗ и ВТО по оказанию трехсторонней технической помощи.</w:t>
            </w:r>
          </w:p>
          <w:p w14:paraId="5E7CA499" w14:textId="77777777" w:rsidR="009B23AB" w:rsidRPr="000016E5" w:rsidRDefault="0024278D" w:rsidP="00E6312D">
            <w:pPr>
              <w:pStyle w:val="ListParagraph"/>
              <w:numPr>
                <w:ilvl w:val="0"/>
                <w:numId w:val="65"/>
              </w:numPr>
              <w:spacing w:before="240" w:after="120"/>
              <w:contextualSpacing w:val="0"/>
              <w:rPr>
                <w:lang w:val="ru-RU"/>
              </w:rPr>
            </w:pPr>
            <w:r w:rsidRPr="00081681">
              <w:rPr>
                <w:iCs/>
                <w:szCs w:val="22"/>
                <w:lang w:val="ru"/>
              </w:rPr>
              <w:lastRenderedPageBreak/>
              <w:t xml:space="preserve">Онлайновый </w:t>
            </w:r>
            <w:hyperlink r:id="rId66" w:history="1">
              <w:r w:rsidRPr="00081681">
                <w:rPr>
                  <w:rStyle w:val="Hyperlink"/>
                  <w:iCs/>
                  <w:szCs w:val="22"/>
                  <w:lang w:val="ru"/>
                </w:rPr>
                <w:t>Каталог проектов и мероприятий в рамках ПДР</w:t>
              </w:r>
            </w:hyperlink>
            <w:r w:rsidRPr="00081681">
              <w:rPr>
                <w:iCs/>
                <w:szCs w:val="22"/>
                <w:lang w:val="ru"/>
              </w:rPr>
              <w:t xml:space="preserve"> с возможностью поиска представляет собой интегрированное хранилище постоянно обновляемых данных, содержащее всю документацию, связанную с проектами ПДР.</w:t>
            </w:r>
          </w:p>
          <w:p w14:paraId="6EC36FA4" w14:textId="77777777" w:rsidR="00DA3138" w:rsidRPr="000016E5" w:rsidRDefault="0024278D" w:rsidP="00E6312D">
            <w:pPr>
              <w:pStyle w:val="ListParagraph"/>
              <w:numPr>
                <w:ilvl w:val="0"/>
                <w:numId w:val="65"/>
              </w:numPr>
              <w:spacing w:before="240" w:after="120"/>
              <w:contextualSpacing w:val="0"/>
              <w:rPr>
                <w:lang w:val="ru-RU"/>
              </w:rPr>
            </w:pPr>
            <w:r>
              <w:rPr>
                <w:iCs/>
                <w:szCs w:val="22"/>
                <w:lang w:val="ru"/>
              </w:rPr>
              <w:t>В период с июля 2022 года по июнь 2023 года ВОИС организовала 846 мероприятий по оказанию технической помощи.</w:t>
            </w:r>
          </w:p>
        </w:tc>
      </w:tr>
      <w:tr w:rsidR="00922CCC" w14:paraId="7E2BA4E7" w14:textId="77777777" w:rsidTr="00776F05">
        <w:trPr>
          <w:trHeight w:val="7145"/>
          <w:tblHeader/>
        </w:trPr>
        <w:tc>
          <w:tcPr>
            <w:tcW w:w="2503" w:type="dxa"/>
            <w:shd w:val="clear" w:color="auto" w:fill="FFFFFF" w:themeFill="background1"/>
          </w:tcPr>
          <w:p w14:paraId="19C3DDF7" w14:textId="77777777" w:rsidR="00DA3138" w:rsidRPr="000A4281" w:rsidRDefault="0024278D" w:rsidP="00E6312D">
            <w:pPr>
              <w:spacing w:before="240" w:after="120"/>
            </w:pPr>
            <w:r w:rsidRPr="000A4281">
              <w:rPr>
                <w:lang w:val="ru"/>
              </w:rPr>
              <w:lastRenderedPageBreak/>
              <w:t xml:space="preserve">Мероприятия/достижения </w:t>
            </w:r>
          </w:p>
        </w:tc>
        <w:tc>
          <w:tcPr>
            <w:tcW w:w="6942" w:type="dxa"/>
            <w:shd w:val="clear" w:color="auto" w:fill="FFFFFF" w:themeFill="background1"/>
          </w:tcPr>
          <w:p w14:paraId="0A2709BA" w14:textId="5D3F3CD1" w:rsidR="00DA3138" w:rsidRPr="000016E5" w:rsidRDefault="0024278D" w:rsidP="00E6312D">
            <w:pPr>
              <w:spacing w:before="240" w:after="120"/>
              <w:rPr>
                <w:iCs/>
                <w:szCs w:val="22"/>
                <w:lang w:val="ru-RU"/>
              </w:rPr>
            </w:pPr>
            <w:r w:rsidRPr="00474217">
              <w:rPr>
                <w:iCs/>
                <w:szCs w:val="22"/>
                <w:lang w:val="ru"/>
              </w:rPr>
              <w:t>База IP-TAD предоставляла информацию об организуемых ВОИС мероприятиях по оказанию технической помощи, в которых один или более бенефициаров представляли развивающуюся страну, НРС или страну с переходной экономикой. Поиск мероприятий в области технической помощи можно осуществить по названию, стране-бенефициару, типу деятельности, предметной области ИС, году, стране и сектору ВОИС. После начала пандемии COVID-19 база данных IP-TAD была адаптирована с целью учета мероприятий по оказанию технической помощи, которые проводились в разных форматах – очном, гибридном и онлайновом.</w:t>
            </w:r>
            <w:r w:rsidR="00A54DD9">
              <w:rPr>
                <w:iCs/>
                <w:szCs w:val="22"/>
                <w:lang w:val="ru"/>
              </w:rPr>
              <w:t xml:space="preserve"> </w:t>
            </w:r>
          </w:p>
          <w:p w14:paraId="16ACD281" w14:textId="77777777" w:rsidR="00DA3138" w:rsidRPr="000016E5" w:rsidRDefault="0024278D" w:rsidP="00E6312D">
            <w:pPr>
              <w:spacing w:before="240" w:after="120"/>
              <w:rPr>
                <w:iCs/>
                <w:szCs w:val="22"/>
                <w:lang w:val="ru-RU"/>
              </w:rPr>
            </w:pPr>
            <w:r>
              <w:rPr>
                <w:iCs/>
                <w:szCs w:val="22"/>
                <w:lang w:val="ru"/>
              </w:rPr>
              <w:t>За отчетный период все секторы ВОИС организовали 846 мероприятий по оказанию технической помощи с участием представителей развивающихся стран, НРС, стран с переходной экономикой и развитых стран.</w:t>
            </w:r>
          </w:p>
          <w:p w14:paraId="7F145F99" w14:textId="0367F11A" w:rsidR="001836F6" w:rsidRPr="000016E5" w:rsidRDefault="0024278D" w:rsidP="00E6312D">
            <w:pPr>
              <w:spacing w:before="240" w:after="120"/>
              <w:rPr>
                <w:iCs/>
                <w:szCs w:val="22"/>
                <w:lang w:val="ru-RU"/>
              </w:rPr>
            </w:pPr>
            <w:r>
              <w:rPr>
                <w:iCs/>
                <w:szCs w:val="22"/>
                <w:lang w:val="ru"/>
              </w:rPr>
              <w:t xml:space="preserve">Помимо базы IP-TAD, обзор трехсторонней деятельности по оказанию технической помощи силами ВОИС, ВТО и ВОЗ представлен на </w:t>
            </w:r>
            <w:hyperlink r:id="rId67" w:tgtFrame="_blank" w:history="1">
              <w:r w:rsidR="001B38FC" w:rsidRPr="00A401C2">
                <w:rPr>
                  <w:rStyle w:val="Hyperlink"/>
                  <w:iCs/>
                  <w:szCs w:val="22"/>
                  <w:lang w:val="ru"/>
                </w:rPr>
                <w:t>Трехсторонней платформе технической помощи в связи с COVID-19</w:t>
              </w:r>
            </w:hyperlink>
            <w:r>
              <w:rPr>
                <w:iCs/>
                <w:szCs w:val="22"/>
                <w:lang w:val="ru"/>
              </w:rPr>
              <w:t>.</w:t>
            </w:r>
            <w:r w:rsidR="00A54DD9">
              <w:rPr>
                <w:iCs/>
                <w:szCs w:val="22"/>
                <w:lang w:val="ru"/>
              </w:rPr>
              <w:t xml:space="preserve"> </w:t>
            </w:r>
            <w:r>
              <w:rPr>
                <w:iCs/>
                <w:szCs w:val="22"/>
                <w:lang w:val="ru"/>
              </w:rPr>
              <w:t>Данная платформа позволяет государствам-членам пользоваться опытом и знаниями этих трех организаций в области ИС, здравоохранения и торговли.</w:t>
            </w:r>
            <w:r w:rsidR="00A54DD9">
              <w:rPr>
                <w:iCs/>
                <w:szCs w:val="22"/>
                <w:lang w:val="ru"/>
              </w:rPr>
              <w:t xml:space="preserve"> </w:t>
            </w:r>
            <w:r>
              <w:rPr>
                <w:iCs/>
                <w:szCs w:val="22"/>
                <w:lang w:val="ru"/>
              </w:rPr>
              <w:t>Более подробная информация о платформе и трехстороннем сотрудничестве содержится в материалах по рекомендации 40.</w:t>
            </w:r>
            <w:r w:rsidR="00A54DD9">
              <w:rPr>
                <w:iCs/>
                <w:szCs w:val="22"/>
                <w:lang w:val="ru"/>
              </w:rPr>
              <w:t xml:space="preserve"> </w:t>
            </w:r>
          </w:p>
          <w:p w14:paraId="4BA46E63" w14:textId="739EC6E7" w:rsidR="00DA3138" w:rsidRPr="007D1CF2" w:rsidRDefault="0024278D" w:rsidP="00E6312D">
            <w:pPr>
              <w:spacing w:before="240" w:after="120"/>
              <w:rPr>
                <w:iCs/>
                <w:szCs w:val="22"/>
              </w:rPr>
            </w:pPr>
            <w:r>
              <w:rPr>
                <w:iCs/>
                <w:szCs w:val="22"/>
                <w:lang w:val="ru"/>
              </w:rPr>
              <w:t xml:space="preserve">Онлайновый </w:t>
            </w:r>
            <w:hyperlink r:id="rId68" w:history="1">
              <w:r w:rsidRPr="001462EB">
                <w:rPr>
                  <w:rStyle w:val="Hyperlink"/>
                  <w:iCs/>
                  <w:szCs w:val="22"/>
                  <w:lang w:val="ru"/>
                </w:rPr>
                <w:t>Каталог проектов и мероприятий в рамках ПДР</w:t>
              </w:r>
            </w:hyperlink>
            <w:r>
              <w:rPr>
                <w:iCs/>
                <w:szCs w:val="22"/>
                <w:lang w:val="ru"/>
              </w:rPr>
              <w:t xml:space="preserve"> с возможностью поиска, разработанный в рамках проекта ПДР «Инструменты для разработки успешных предложений по проектам ПДР», содержит структурированные и подробные сведения обо всех проектах ПДР, одобренных на сегодняшний день.</w:t>
            </w:r>
            <w:r w:rsidR="00A54DD9">
              <w:rPr>
                <w:iCs/>
                <w:szCs w:val="22"/>
                <w:lang w:val="ru"/>
              </w:rPr>
              <w:t xml:space="preserve"> </w:t>
            </w:r>
            <w:r>
              <w:rPr>
                <w:iCs/>
                <w:szCs w:val="22"/>
                <w:lang w:val="ru"/>
              </w:rPr>
              <w:t>Пользователи могут устанавливать фильтры для поиска по различным критериям, таким как права ИС, темы ИС, статус проекта и ключевые слова.</w:t>
            </w:r>
            <w:r w:rsidR="00A54DD9">
              <w:rPr>
                <w:iCs/>
                <w:szCs w:val="22"/>
                <w:lang w:val="ru"/>
              </w:rPr>
              <w:t xml:space="preserve"> </w:t>
            </w:r>
            <w:r>
              <w:rPr>
                <w:iCs/>
                <w:szCs w:val="22"/>
                <w:lang w:val="ru"/>
              </w:rPr>
              <w:t>Каталог доступен на шести официальных языках ООН.</w:t>
            </w:r>
          </w:p>
        </w:tc>
      </w:tr>
      <w:tr w:rsidR="00922CCC" w:rsidRPr="00EC26DC" w14:paraId="2F72291A" w14:textId="77777777" w:rsidTr="00DA3138">
        <w:trPr>
          <w:tblHeader/>
        </w:trPr>
        <w:tc>
          <w:tcPr>
            <w:tcW w:w="2503" w:type="dxa"/>
          </w:tcPr>
          <w:p w14:paraId="6B62230F" w14:textId="77777777" w:rsidR="00DA3138" w:rsidRPr="000016E5" w:rsidRDefault="0024278D" w:rsidP="00E6312D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lastRenderedPageBreak/>
              <w:t>Другие отчеты/документы по теме</w:t>
            </w:r>
          </w:p>
        </w:tc>
        <w:tc>
          <w:tcPr>
            <w:tcW w:w="6942" w:type="dxa"/>
          </w:tcPr>
          <w:p w14:paraId="2EE7DB14" w14:textId="293D3F7A" w:rsidR="00DA3138" w:rsidRPr="000016E5" w:rsidRDefault="0024278D" w:rsidP="00E6312D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>Отчеты, рассмотренные КРИС: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CDIP/4/2;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CDIP/6/2;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CDIP/8/2; CDIP/9/4;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CDIP/22/2;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CDIP/24/2;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CDIP/25/2;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CDIP/26/2; CDIP/27/2;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CDIP/28/2;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CDIP/29/10.</w:t>
            </w:r>
          </w:p>
          <w:p w14:paraId="0FCC6603" w14:textId="62F65E49" w:rsidR="00DA3138" w:rsidRPr="000016E5" w:rsidRDefault="0024278D" w:rsidP="00E6312D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 xml:space="preserve">Помимо мероприятий, указанных в IP-TAD, дополнительная информация о достижениях, относящихся к этой рекомендации, содержится в Отчете о результатах работы ВОИС за 2022 год (документ </w:t>
            </w:r>
            <w:hyperlink r:id="rId69" w:history="1">
              <w:r w:rsidR="0090203E" w:rsidRPr="00B4590D">
                <w:rPr>
                  <w:rStyle w:val="Hyperlink"/>
                  <w:lang w:val="ru"/>
                </w:rPr>
                <w:t>WO/PBC/35/3 REV.</w:t>
              </w:r>
            </w:hyperlink>
            <w:r w:rsidRPr="000A4281">
              <w:rPr>
                <w:lang w:val="ru"/>
              </w:rPr>
              <w:t>).</w:t>
            </w:r>
          </w:p>
        </w:tc>
      </w:tr>
    </w:tbl>
    <w:p w14:paraId="499FA422" w14:textId="77777777" w:rsidR="001D0921" w:rsidRPr="000016E5" w:rsidRDefault="001D0921" w:rsidP="00E144D0">
      <w:pPr>
        <w:rPr>
          <w:lang w:val="ru-RU"/>
        </w:rPr>
      </w:pPr>
    </w:p>
    <w:p w14:paraId="0C689674" w14:textId="77777777" w:rsidR="001D0921" w:rsidRPr="000016E5" w:rsidRDefault="001D0921" w:rsidP="00E144D0">
      <w:pPr>
        <w:rPr>
          <w:lang w:val="ru-RU"/>
        </w:rPr>
      </w:pPr>
    </w:p>
    <w:p w14:paraId="23609B69" w14:textId="77777777" w:rsidR="001D0921" w:rsidRPr="000016E5" w:rsidRDefault="001D0921" w:rsidP="00E144D0">
      <w:pPr>
        <w:rPr>
          <w:lang w:val="ru-RU"/>
        </w:rPr>
      </w:pPr>
    </w:p>
    <w:p w14:paraId="4C36D89F" w14:textId="77777777" w:rsidR="00BD4298" w:rsidRPr="000016E5" w:rsidRDefault="00BD4298" w:rsidP="00E144D0">
      <w:pPr>
        <w:rPr>
          <w:lang w:val="ru-RU"/>
        </w:rPr>
      </w:pPr>
    </w:p>
    <w:p w14:paraId="6F211E8E" w14:textId="77777777" w:rsidR="00BD4298" w:rsidRPr="000016E5" w:rsidRDefault="00BD4298" w:rsidP="00E144D0">
      <w:pPr>
        <w:rPr>
          <w:lang w:val="ru-RU"/>
        </w:rPr>
      </w:pPr>
    </w:p>
    <w:p w14:paraId="649E22C6" w14:textId="77777777" w:rsidR="00BD4298" w:rsidRPr="000016E5" w:rsidRDefault="00BD4298" w:rsidP="00E144D0">
      <w:pPr>
        <w:rPr>
          <w:lang w:val="ru-RU"/>
        </w:rPr>
      </w:pPr>
    </w:p>
    <w:p w14:paraId="21A8E311" w14:textId="77777777" w:rsidR="00BD4298" w:rsidRPr="000016E5" w:rsidRDefault="00BD4298" w:rsidP="00E144D0">
      <w:pPr>
        <w:rPr>
          <w:lang w:val="ru-RU"/>
        </w:rPr>
      </w:pPr>
    </w:p>
    <w:p w14:paraId="671BD48C" w14:textId="77777777" w:rsidR="00BD4298" w:rsidRPr="000016E5" w:rsidRDefault="00BD4298" w:rsidP="00E144D0">
      <w:pPr>
        <w:rPr>
          <w:lang w:val="ru-RU"/>
        </w:rPr>
      </w:pPr>
    </w:p>
    <w:p w14:paraId="31B5E2BD" w14:textId="77777777" w:rsidR="00BD4298" w:rsidRPr="000016E5" w:rsidRDefault="00BD4298" w:rsidP="00E144D0">
      <w:pPr>
        <w:rPr>
          <w:lang w:val="ru-RU"/>
        </w:rPr>
      </w:pPr>
    </w:p>
    <w:p w14:paraId="29C84B5F" w14:textId="77777777" w:rsidR="00E6312D" w:rsidRPr="000016E5" w:rsidRDefault="00E6312D">
      <w:pPr>
        <w:rPr>
          <w:lang w:val="ru-RU"/>
        </w:rPr>
      </w:pPr>
    </w:p>
    <w:p w14:paraId="040045C5" w14:textId="77777777" w:rsidR="001D0921" w:rsidRPr="000016E5" w:rsidRDefault="001D0921" w:rsidP="00E144D0">
      <w:pPr>
        <w:rPr>
          <w:lang w:val="ru-RU"/>
        </w:rPr>
      </w:pPr>
    </w:p>
    <w:p w14:paraId="5DEBC9FF" w14:textId="77777777" w:rsidR="007A678A" w:rsidRPr="0024278D" w:rsidRDefault="007A678A">
      <w:pPr>
        <w:rPr>
          <w:lang w:val="ru-RU"/>
        </w:rPr>
      </w:pPr>
      <w:r w:rsidRPr="0024278D">
        <w:rPr>
          <w:lang w:val="ru-RU"/>
        </w:rPr>
        <w:br w:type="page"/>
      </w: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Annex "/>
        <w:tblDescription w:val="Recommendation 6"/>
      </w:tblPr>
      <w:tblGrid>
        <w:gridCol w:w="2872"/>
        <w:gridCol w:w="6663"/>
      </w:tblGrid>
      <w:tr w:rsidR="00922CCC" w14:paraId="100AF949" w14:textId="77777777" w:rsidTr="00CB2475">
        <w:trPr>
          <w:tblHeader/>
        </w:trPr>
        <w:tc>
          <w:tcPr>
            <w:tcW w:w="9535" w:type="dxa"/>
            <w:gridSpan w:val="2"/>
            <w:shd w:val="clear" w:color="auto" w:fill="BFBFBF" w:themeFill="background1" w:themeFillShade="BF"/>
          </w:tcPr>
          <w:p w14:paraId="19814A45" w14:textId="666F7BC3" w:rsidR="00E351AD" w:rsidRPr="000A4281" w:rsidRDefault="0024278D" w:rsidP="00CC7D12">
            <w:pPr>
              <w:spacing w:before="240" w:after="120"/>
              <w:ind w:right="-105"/>
              <w:jc w:val="center"/>
              <w:rPr>
                <w:b/>
                <w:i/>
              </w:rPr>
            </w:pPr>
            <w:r w:rsidRPr="000A4281">
              <w:rPr>
                <w:b/>
                <w:i/>
                <w:lang w:val="ru"/>
              </w:rPr>
              <w:lastRenderedPageBreak/>
              <w:t>Рекомендация 6*</w:t>
            </w:r>
          </w:p>
        </w:tc>
      </w:tr>
      <w:tr w:rsidR="00922CCC" w:rsidRPr="00EC26DC" w14:paraId="6C82366C" w14:textId="77777777" w:rsidTr="00CB2475">
        <w:tc>
          <w:tcPr>
            <w:tcW w:w="9535" w:type="dxa"/>
            <w:gridSpan w:val="2"/>
            <w:shd w:val="clear" w:color="auto" w:fill="68E089"/>
          </w:tcPr>
          <w:p w14:paraId="100A0C30" w14:textId="2D3BB0C0" w:rsidR="00E351AD" w:rsidRPr="000016E5" w:rsidRDefault="0024278D" w:rsidP="00CC7D12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>Персонал и консультанты ВОИС, работающие в области оказания технической помощи, должны оставаться нейтральными и подотчетными, уделяя особое внимание существующему Этическому кодексу и стараясь избегать потенциального конфликта интересов.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ВОИС подготовит и опубликует для широкого ознакомления государств-членов список консультантов в области оказания технической помощи, имеющихся в распоряжении ВОИС.</w:t>
            </w:r>
          </w:p>
        </w:tc>
      </w:tr>
      <w:tr w:rsidR="00922CCC" w:rsidRPr="00EC26DC" w14:paraId="62973386" w14:textId="77777777" w:rsidTr="007A678A">
        <w:tc>
          <w:tcPr>
            <w:tcW w:w="2872" w:type="dxa"/>
          </w:tcPr>
          <w:p w14:paraId="5A6EB4C9" w14:textId="77777777" w:rsidR="00E351AD" w:rsidRPr="000016E5" w:rsidRDefault="0024278D" w:rsidP="00CC7D12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>Связанные с выполнением этой рекомендации секторы ВОИС</w:t>
            </w:r>
          </w:p>
        </w:tc>
        <w:tc>
          <w:tcPr>
            <w:tcW w:w="6663" w:type="dxa"/>
          </w:tcPr>
          <w:p w14:paraId="641A5E0E" w14:textId="77777777" w:rsidR="00E351AD" w:rsidRPr="000016E5" w:rsidRDefault="0024278D" w:rsidP="00CC7D12">
            <w:pPr>
              <w:spacing w:before="240" w:after="120"/>
              <w:rPr>
                <w:lang w:val="ru-RU"/>
              </w:rPr>
            </w:pPr>
            <w:r w:rsidRPr="009D1548">
              <w:rPr>
                <w:lang w:val="ru"/>
              </w:rPr>
              <w:t>Регионального и национального развития; Инфраструктуры и платформ; Администрации, финансов и управления</w:t>
            </w:r>
          </w:p>
        </w:tc>
      </w:tr>
      <w:tr w:rsidR="00922CCC" w14:paraId="08C41837" w14:textId="77777777" w:rsidTr="007A678A">
        <w:tc>
          <w:tcPr>
            <w:tcW w:w="2872" w:type="dxa"/>
          </w:tcPr>
          <w:p w14:paraId="5DA07FDB" w14:textId="77777777" w:rsidR="00E351AD" w:rsidRPr="000016E5" w:rsidRDefault="0024278D" w:rsidP="00CC7D12">
            <w:pPr>
              <w:spacing w:before="240" w:after="120"/>
              <w:rPr>
                <w:lang w:val="ru-RU"/>
              </w:rPr>
            </w:pPr>
            <w:r>
              <w:rPr>
                <w:lang w:val="ru"/>
              </w:rPr>
              <w:t xml:space="preserve">Связь с </w:t>
            </w:r>
            <w:hyperlink r:id="rId70" w:history="1">
              <w:r w:rsidRPr="00CD6DB8">
                <w:rPr>
                  <w:rStyle w:val="Hyperlink"/>
                  <w:lang w:val="ru"/>
                </w:rPr>
                <w:t>ожидаемым результатом (ожидаемыми результатами)</w:t>
              </w:r>
            </w:hyperlink>
          </w:p>
        </w:tc>
        <w:tc>
          <w:tcPr>
            <w:tcW w:w="6663" w:type="dxa"/>
          </w:tcPr>
          <w:p w14:paraId="7155EF23" w14:textId="09731F02" w:rsidR="00E351AD" w:rsidRPr="000A4281" w:rsidRDefault="0024278D" w:rsidP="00CC7D12">
            <w:pPr>
              <w:spacing w:before="240" w:after="120"/>
            </w:pPr>
            <w:r>
              <w:rPr>
                <w:lang w:val="ru"/>
              </w:rPr>
              <w:t>4.1;</w:t>
            </w:r>
            <w:r w:rsidR="00A54DD9">
              <w:rPr>
                <w:lang w:val="ru"/>
              </w:rPr>
              <w:t xml:space="preserve"> </w:t>
            </w:r>
            <w:r>
              <w:rPr>
                <w:lang w:val="ru"/>
              </w:rPr>
              <w:t xml:space="preserve">5.1. </w:t>
            </w:r>
          </w:p>
        </w:tc>
      </w:tr>
      <w:tr w:rsidR="00922CCC" w:rsidRPr="00EC26DC" w14:paraId="59B66528" w14:textId="77777777" w:rsidTr="007A678A">
        <w:tc>
          <w:tcPr>
            <w:tcW w:w="2872" w:type="dxa"/>
          </w:tcPr>
          <w:p w14:paraId="65E1AB41" w14:textId="77777777" w:rsidR="00E351AD" w:rsidRPr="000A4281" w:rsidRDefault="0024278D" w:rsidP="00CC7D12">
            <w:pPr>
              <w:spacing w:before="240" w:after="120"/>
            </w:pPr>
            <w:r w:rsidRPr="000A4281">
              <w:rPr>
                <w:lang w:val="ru"/>
              </w:rPr>
              <w:t xml:space="preserve">Реализация </w:t>
            </w:r>
          </w:p>
        </w:tc>
        <w:tc>
          <w:tcPr>
            <w:tcW w:w="6663" w:type="dxa"/>
          </w:tcPr>
          <w:p w14:paraId="1D73BC13" w14:textId="23137BF1" w:rsidR="00E351AD" w:rsidRPr="000A4281" w:rsidRDefault="0024278D" w:rsidP="00CC7D12">
            <w:pPr>
              <w:spacing w:before="240" w:after="120"/>
            </w:pPr>
            <w:r w:rsidRPr="000A4281">
              <w:rPr>
                <w:lang w:val="ru"/>
              </w:rPr>
              <w:t>Обсуждение этой рекомендации состоялось на первой сессии КРИС (CDIP/2/4), и ее реализация ведется с момента принятия ПДР ВОИС в 2007 году.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Рекомендация выполняется в соответствии с согласованной стратегией реализации, в основе которой лежат обсуждения, состоявшиеся на второй сессии КРИС (документ CDIP/2/4), что отражено в документе CDIP/3/5.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Кроме того, стратегия реализации в отношении части данной рекомендации («Реестра консультантов» (РК)) содержится в документе CDIP/3/2.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Выполнение этой рекомендации заключалось в следующем:</w:t>
            </w:r>
          </w:p>
          <w:p w14:paraId="7C02E81C" w14:textId="77777777" w:rsidR="00E351AD" w:rsidRPr="000016E5" w:rsidRDefault="0024278D" w:rsidP="00CC7D12">
            <w:pPr>
              <w:pStyle w:val="ListParagraph"/>
              <w:numPr>
                <w:ilvl w:val="0"/>
                <w:numId w:val="9"/>
              </w:numPr>
              <w:spacing w:before="240" w:after="120"/>
              <w:contextualSpacing w:val="0"/>
              <w:rPr>
                <w:lang w:val="ru-RU"/>
              </w:rPr>
            </w:pPr>
            <w:r w:rsidRPr="000A4281">
              <w:rPr>
                <w:lang w:val="ru"/>
              </w:rPr>
              <w:t>Включение норм поведения международных гражданских служащих ООН в трудовые договоры со всеми сотрудниками и консультантами ВОИС;</w:t>
            </w:r>
          </w:p>
          <w:p w14:paraId="168F77C1" w14:textId="77777777" w:rsidR="00E351AD" w:rsidRPr="000016E5" w:rsidRDefault="0024278D" w:rsidP="00CC7D12">
            <w:pPr>
              <w:pStyle w:val="ListParagraph"/>
              <w:numPr>
                <w:ilvl w:val="0"/>
                <w:numId w:val="9"/>
              </w:numPr>
              <w:spacing w:before="240" w:after="120"/>
              <w:contextualSpacing w:val="0"/>
              <w:rPr>
                <w:lang w:val="ru-RU"/>
              </w:rPr>
            </w:pPr>
            <w:r w:rsidRPr="000A4281">
              <w:rPr>
                <w:lang w:val="ru"/>
              </w:rPr>
              <w:t>Повышение информированности о важности системы обеспечения соблюдения этических норм и добросовестности и углубление понимания этого вопроса;</w:t>
            </w:r>
          </w:p>
          <w:p w14:paraId="18F1EB13" w14:textId="77777777" w:rsidR="00E351AD" w:rsidRPr="000016E5" w:rsidRDefault="0024278D" w:rsidP="00CC7D12">
            <w:pPr>
              <w:pStyle w:val="ListParagraph"/>
              <w:numPr>
                <w:ilvl w:val="0"/>
                <w:numId w:val="9"/>
              </w:numPr>
              <w:spacing w:before="240" w:after="120"/>
              <w:contextualSpacing w:val="0"/>
              <w:rPr>
                <w:lang w:val="ru-RU"/>
              </w:rPr>
            </w:pPr>
            <w:r w:rsidRPr="000A4281">
              <w:rPr>
                <w:lang w:val="ru"/>
              </w:rPr>
              <w:t>Создание в ВОИС потенциала для проведения расследований, касающихся злоупотреблений в Организации; и</w:t>
            </w:r>
          </w:p>
          <w:p w14:paraId="13D40814" w14:textId="77777777" w:rsidR="00E351AD" w:rsidRPr="000016E5" w:rsidRDefault="0024278D" w:rsidP="00CC7D12">
            <w:pPr>
              <w:pStyle w:val="ListParagraph"/>
              <w:numPr>
                <w:ilvl w:val="0"/>
                <w:numId w:val="9"/>
              </w:numPr>
              <w:spacing w:before="240" w:after="120"/>
              <w:contextualSpacing w:val="0"/>
              <w:rPr>
                <w:lang w:val="ru-RU"/>
              </w:rPr>
            </w:pPr>
            <w:r w:rsidRPr="000A4281">
              <w:rPr>
                <w:lang w:val="ru"/>
              </w:rPr>
              <w:t>Составление и распространение реестра консультантов ВОИС для целей оказания технической помощи.</w:t>
            </w:r>
          </w:p>
          <w:p w14:paraId="4846A861" w14:textId="21F2CDF0" w:rsidR="00E351AD" w:rsidRPr="000016E5" w:rsidRDefault="0024278D" w:rsidP="00CC7D12">
            <w:pPr>
              <w:spacing w:before="240" w:after="120"/>
              <w:rPr>
                <w:lang w:val="ru-RU"/>
              </w:rPr>
            </w:pPr>
            <w:r w:rsidRPr="00474217">
              <w:rPr>
                <w:lang w:val="ru"/>
              </w:rPr>
              <w:t xml:space="preserve">Кроме того, в </w:t>
            </w:r>
            <w:hyperlink r:id="rId71" w:history="1">
              <w:r w:rsidRPr="00474217">
                <w:rPr>
                  <w:rStyle w:val="Hyperlink"/>
                  <w:lang w:val="ru"/>
                </w:rPr>
                <w:t>Среднесрочном стратегическом плане Организации на 2022–2026 годы</w:t>
              </w:r>
            </w:hyperlink>
            <w:r w:rsidRPr="00474217">
              <w:rPr>
                <w:lang w:val="ru"/>
              </w:rPr>
              <w:t xml:space="preserve"> и </w:t>
            </w:r>
            <w:hyperlink r:id="rId72" w:history="1">
              <w:r w:rsidRPr="00474217">
                <w:rPr>
                  <w:rStyle w:val="Hyperlink"/>
                  <w:lang w:val="ru"/>
                </w:rPr>
                <w:t>Программе работы и бюджете ВОИС на 2022–2023 годы</w:t>
              </w:r>
            </w:hyperlink>
            <w:r w:rsidRPr="00474217">
              <w:rPr>
                <w:lang w:val="ru"/>
              </w:rPr>
              <w:t xml:space="preserve"> сформулировано </w:t>
            </w:r>
            <w:r w:rsidRPr="00474217">
              <w:rPr>
                <w:lang w:val="ru"/>
              </w:rPr>
              <w:lastRenderedPageBreak/>
              <w:t>стратегическое направление работы ВОИС, в рамках которого, в частности, выполняется эта рекомендация.</w:t>
            </w:r>
          </w:p>
        </w:tc>
      </w:tr>
      <w:tr w:rsidR="00922CCC" w14:paraId="475432F9" w14:textId="77777777" w:rsidTr="007A678A">
        <w:tc>
          <w:tcPr>
            <w:tcW w:w="2872" w:type="dxa"/>
          </w:tcPr>
          <w:p w14:paraId="45539A27" w14:textId="77777777" w:rsidR="00E351AD" w:rsidRPr="000A4281" w:rsidRDefault="0024278D" w:rsidP="00CC7D12">
            <w:pPr>
              <w:spacing w:before="240" w:after="120"/>
            </w:pPr>
            <w:r w:rsidRPr="000A4281">
              <w:rPr>
                <w:lang w:val="ru"/>
              </w:rPr>
              <w:lastRenderedPageBreak/>
              <w:t xml:space="preserve">Связанные </w:t>
            </w:r>
            <w:hyperlink r:id="rId73" w:history="1">
              <w:r w:rsidRPr="00F96375">
                <w:rPr>
                  <w:rStyle w:val="Hyperlink"/>
                  <w:lang w:val="ru"/>
                </w:rPr>
                <w:t>проекты ПДР</w:t>
              </w:r>
            </w:hyperlink>
          </w:p>
        </w:tc>
        <w:tc>
          <w:tcPr>
            <w:tcW w:w="6663" w:type="dxa"/>
          </w:tcPr>
          <w:p w14:paraId="334DB637" w14:textId="77777777" w:rsidR="00E351AD" w:rsidRPr="000A4281" w:rsidRDefault="0024278D" w:rsidP="00CC7D12">
            <w:pPr>
              <w:spacing w:before="240" w:after="120"/>
            </w:pPr>
            <w:r w:rsidRPr="000A4281">
              <w:rPr>
                <w:lang w:val="ru"/>
              </w:rPr>
              <w:t>Неприменимо</w:t>
            </w:r>
          </w:p>
        </w:tc>
      </w:tr>
      <w:tr w:rsidR="00922CCC" w:rsidRPr="00EC26DC" w14:paraId="5DA1B12D" w14:textId="77777777" w:rsidTr="007A678A">
        <w:tc>
          <w:tcPr>
            <w:tcW w:w="2872" w:type="dxa"/>
          </w:tcPr>
          <w:p w14:paraId="04344FE1" w14:textId="77777777" w:rsidR="00E351AD" w:rsidRPr="000A4281" w:rsidRDefault="0024278D" w:rsidP="00CC7D12">
            <w:pPr>
              <w:spacing w:before="240" w:after="120"/>
            </w:pPr>
            <w:r w:rsidRPr="000A4281">
              <w:rPr>
                <w:lang w:val="ru"/>
              </w:rPr>
              <w:t>Основные моменты</w:t>
            </w:r>
          </w:p>
        </w:tc>
        <w:tc>
          <w:tcPr>
            <w:tcW w:w="6663" w:type="dxa"/>
          </w:tcPr>
          <w:p w14:paraId="65E920E9" w14:textId="77777777" w:rsidR="00856602" w:rsidRPr="000016E5" w:rsidRDefault="0024278D" w:rsidP="00CC7D12">
            <w:pPr>
              <w:pStyle w:val="ListParagraph"/>
              <w:numPr>
                <w:ilvl w:val="0"/>
                <w:numId w:val="11"/>
              </w:numPr>
              <w:spacing w:before="240" w:after="120"/>
              <w:contextualSpacing w:val="0"/>
              <w:rPr>
                <w:lang w:val="ru-RU"/>
              </w:rPr>
            </w:pPr>
            <w:r>
              <w:rPr>
                <w:lang w:val="ru"/>
              </w:rPr>
              <w:t xml:space="preserve">ВОИС продолжала работать над повышением уровня осведомленности об этических вопросах в Организации. </w:t>
            </w:r>
          </w:p>
          <w:p w14:paraId="3BA070FF" w14:textId="77777777" w:rsidR="00856602" w:rsidRPr="000016E5" w:rsidRDefault="0024278D" w:rsidP="00CC7D12">
            <w:pPr>
              <w:pStyle w:val="ListParagraph"/>
              <w:numPr>
                <w:ilvl w:val="0"/>
                <w:numId w:val="11"/>
              </w:numPr>
              <w:spacing w:before="240" w:after="120"/>
              <w:contextualSpacing w:val="0"/>
              <w:rPr>
                <w:lang w:val="ru-RU"/>
              </w:rPr>
            </w:pPr>
            <w:r w:rsidRPr="00A66EC3">
              <w:rPr>
                <w:lang w:val="ru"/>
              </w:rPr>
              <w:t>Были разработаны новая политика раскрытия финансовой информации и декларирования интересов и новое внутреннее программное обеспечение для сотрудников по отчетности в области финансовых интересов.</w:t>
            </w:r>
          </w:p>
          <w:p w14:paraId="151BC520" w14:textId="77777777" w:rsidR="00E351AD" w:rsidRPr="000016E5" w:rsidRDefault="0024278D" w:rsidP="00CC7D12">
            <w:pPr>
              <w:pStyle w:val="ListParagraph"/>
              <w:numPr>
                <w:ilvl w:val="0"/>
                <w:numId w:val="11"/>
              </w:numPr>
              <w:spacing w:before="240" w:after="120"/>
              <w:contextualSpacing w:val="0"/>
              <w:rPr>
                <w:lang w:val="ru-RU"/>
              </w:rPr>
            </w:pPr>
            <w:r>
              <w:rPr>
                <w:lang w:val="ru"/>
              </w:rPr>
              <w:t xml:space="preserve">Велась работа по таким вызывающим беспокойство вопросам, как конфликт интересов и поощрение культуры сообщения о проблемах. </w:t>
            </w:r>
          </w:p>
          <w:p w14:paraId="656611F9" w14:textId="77777777" w:rsidR="00E351AD" w:rsidRPr="000016E5" w:rsidRDefault="0024278D" w:rsidP="00CC7D12">
            <w:pPr>
              <w:pStyle w:val="ListParagraph"/>
              <w:numPr>
                <w:ilvl w:val="0"/>
                <w:numId w:val="11"/>
              </w:numPr>
              <w:spacing w:before="240" w:after="120"/>
              <w:contextualSpacing w:val="0"/>
              <w:rPr>
                <w:lang w:val="ru-RU"/>
              </w:rPr>
            </w:pPr>
            <w:r w:rsidRPr="00BB2851">
              <w:rPr>
                <w:lang w:val="ru"/>
              </w:rPr>
              <w:t xml:space="preserve">Внешняя независимая онлайновая служба сбора информации о нарушениях позволяет любому сотруднику ВОИС или стороннему информатору сообщать о подозрениях или выдвигать обвинения относительно нарушений, затрагивающих деятельность Организации или ее сотрудников. </w:t>
            </w:r>
          </w:p>
          <w:p w14:paraId="17CC63E3" w14:textId="77777777" w:rsidR="00856602" w:rsidRPr="000016E5" w:rsidRDefault="0024278D" w:rsidP="00CC7D12">
            <w:pPr>
              <w:pStyle w:val="ListParagraph"/>
              <w:numPr>
                <w:ilvl w:val="0"/>
                <w:numId w:val="11"/>
              </w:numPr>
              <w:spacing w:before="240" w:after="120"/>
              <w:contextualSpacing w:val="0"/>
              <w:rPr>
                <w:lang w:val="ru-RU"/>
              </w:rPr>
            </w:pPr>
            <w:r>
              <w:rPr>
                <w:lang w:val="ru"/>
              </w:rPr>
              <w:t xml:space="preserve">В течение отчетного периода продолжалась деятельность по проведению расследований: было рассмотрено 35 жалоб, выявлено четыре случая подтвержденных нарушений и составлено два отчета о результатах расследования для руководства. </w:t>
            </w:r>
          </w:p>
          <w:p w14:paraId="1720BA8F" w14:textId="77777777" w:rsidR="00E351AD" w:rsidRPr="000016E5" w:rsidRDefault="0024278D" w:rsidP="00CC7D12">
            <w:pPr>
              <w:pStyle w:val="ListParagraph"/>
              <w:numPr>
                <w:ilvl w:val="0"/>
                <w:numId w:val="11"/>
              </w:numPr>
              <w:spacing w:before="240" w:after="120"/>
              <w:contextualSpacing w:val="0"/>
              <w:rPr>
                <w:lang w:val="ru-RU"/>
              </w:rPr>
            </w:pPr>
            <w:r w:rsidRPr="00505724">
              <w:rPr>
                <w:iCs/>
                <w:szCs w:val="22"/>
                <w:lang w:val="ru"/>
              </w:rPr>
              <w:t>По состоянию на июль 2023 года реестр консультантов IP-ROC содержал информацию о 2270 экспертах.</w:t>
            </w:r>
          </w:p>
        </w:tc>
      </w:tr>
      <w:tr w:rsidR="00922CCC" w:rsidRPr="00EC26DC" w14:paraId="4E3C44BB" w14:textId="77777777" w:rsidTr="007A678A">
        <w:tc>
          <w:tcPr>
            <w:tcW w:w="2872" w:type="dxa"/>
          </w:tcPr>
          <w:p w14:paraId="1F16F227" w14:textId="77777777" w:rsidR="00E351AD" w:rsidRPr="000A4281" w:rsidRDefault="0024278D" w:rsidP="00CC7D12">
            <w:pPr>
              <w:spacing w:before="240" w:after="120"/>
            </w:pPr>
            <w:r w:rsidRPr="000A4281">
              <w:rPr>
                <w:lang w:val="ru"/>
              </w:rPr>
              <w:t xml:space="preserve">Мероприятия/достижения </w:t>
            </w:r>
          </w:p>
        </w:tc>
        <w:tc>
          <w:tcPr>
            <w:tcW w:w="6663" w:type="dxa"/>
          </w:tcPr>
          <w:p w14:paraId="4E547DBC" w14:textId="77777777" w:rsidR="00E351AD" w:rsidRPr="000016E5" w:rsidRDefault="0024278D" w:rsidP="00CC7D12">
            <w:pPr>
              <w:pStyle w:val="ListParagraph"/>
              <w:numPr>
                <w:ilvl w:val="0"/>
                <w:numId w:val="10"/>
              </w:numPr>
              <w:spacing w:before="240" w:after="120"/>
              <w:ind w:left="360"/>
              <w:contextualSpacing w:val="0"/>
              <w:rPr>
                <w:lang w:val="ru-RU"/>
              </w:rPr>
            </w:pPr>
            <w:r w:rsidRPr="006B11F0">
              <w:rPr>
                <w:lang w:val="ru"/>
              </w:rPr>
              <w:t>ВОИС продолжала соблюдать нормы поведения международных гражданских служащих, а также политику в отношении раскрытия финансовой информации и заявления о заинтересованности.</w:t>
            </w:r>
          </w:p>
          <w:p w14:paraId="1A687EA6" w14:textId="312A01E3" w:rsidR="00952BE3" w:rsidRPr="000016E5" w:rsidRDefault="0024278D" w:rsidP="00CC7D12">
            <w:pPr>
              <w:pStyle w:val="ListParagraph"/>
              <w:numPr>
                <w:ilvl w:val="0"/>
                <w:numId w:val="10"/>
              </w:numPr>
              <w:spacing w:before="240" w:after="120"/>
              <w:ind w:left="360"/>
              <w:contextualSpacing w:val="0"/>
              <w:rPr>
                <w:lang w:val="ru-RU"/>
              </w:rPr>
            </w:pPr>
            <w:r w:rsidRPr="00125715">
              <w:rPr>
                <w:lang w:val="ru"/>
              </w:rPr>
              <w:t>ВОИС по-прежнему выполняет обязательство по усилению отчетности и привитию чувства общей ответственности за этичное поведение у всех сотрудников.</w:t>
            </w:r>
            <w:r w:rsidR="00A54DD9">
              <w:rPr>
                <w:lang w:val="ru"/>
              </w:rPr>
              <w:t xml:space="preserve"> </w:t>
            </w:r>
            <w:r w:rsidRPr="00125715">
              <w:rPr>
                <w:lang w:val="ru"/>
              </w:rPr>
              <w:t>Велась работа по таким вызывающим беспокойство вопросам, как конфликт интересов и поощрение культуры сообщения о проблемах.</w:t>
            </w:r>
            <w:r w:rsidR="00A54DD9">
              <w:rPr>
                <w:lang w:val="ru"/>
              </w:rPr>
              <w:t xml:space="preserve"> </w:t>
            </w:r>
            <w:r w:rsidRPr="00125715">
              <w:rPr>
                <w:lang w:val="ru"/>
              </w:rPr>
              <w:t xml:space="preserve">Бюро по вопросам этики провело ряд мероприятий, направленных на выполнение своей миссии, в том числе давало конфиденциальные консультации и рекомендации, занималось повышением осведомленности, проводило обучение, задавало стандарты, отстаивало политические меры и работало над повышением прозрачности и отчетности в рамках программы раскрытия финансовой </w:t>
            </w:r>
            <w:r w:rsidRPr="00125715">
              <w:rPr>
                <w:lang w:val="ru"/>
              </w:rPr>
              <w:lastRenderedPageBreak/>
              <w:t>информации и декларирования интересов.</w:t>
            </w:r>
            <w:r w:rsidR="00A54DD9">
              <w:rPr>
                <w:lang w:val="ru"/>
              </w:rPr>
              <w:t xml:space="preserve"> </w:t>
            </w:r>
            <w:r w:rsidRPr="00125715">
              <w:rPr>
                <w:lang w:val="ru"/>
              </w:rPr>
              <w:t>Среди основных достижений Бюро можно назвать следующие: i) предоставление в три раза большего числа консультаций (рост на 300%); ii) проведение пересмотренного обязательного тренинга по этике и добросовестности и достижение 97%-ного уровня выполнения требований всеми сотрудниками ВОИС; iii) вовлечение 891 сотрудника в мероприятия по повышению осведомленности и обучению; и iv) публикация новой политики раскрытия финансовой информации и декларирования интересов и создание нового внутреннего программного обеспечения для сотрудников по отчетности в сфере финансовых интересов</w:t>
            </w:r>
            <w:r w:rsidR="00A54DD9">
              <w:rPr>
                <w:lang w:val="ru"/>
              </w:rPr>
              <w:t xml:space="preserve">. </w:t>
            </w:r>
          </w:p>
          <w:p w14:paraId="35CF689E" w14:textId="7C557578" w:rsidR="00E351AD" w:rsidRPr="000016E5" w:rsidRDefault="0024278D" w:rsidP="00CC7D12">
            <w:pPr>
              <w:pStyle w:val="ListParagraph"/>
              <w:numPr>
                <w:ilvl w:val="0"/>
                <w:numId w:val="10"/>
              </w:numPr>
              <w:spacing w:before="240" w:after="120"/>
              <w:ind w:left="360"/>
              <w:contextualSpacing w:val="0"/>
              <w:rPr>
                <w:lang w:val="ru-RU"/>
              </w:rPr>
            </w:pPr>
            <w:r w:rsidRPr="004B7F96">
              <w:rPr>
                <w:lang w:val="ru"/>
              </w:rPr>
              <w:t>Сотрудники и сторонние информанты имели возможность сообщать о подозрениях или выдвигать обвинения относительно нарушений, затрагивающих деятельности ВОИС или ее сотрудников, с помощью внешней независимой онлайновой службы сбора информации о нарушениях.</w:t>
            </w:r>
            <w:r w:rsidR="00A54DD9">
              <w:rPr>
                <w:lang w:val="ru"/>
              </w:rPr>
              <w:t xml:space="preserve"> </w:t>
            </w:r>
            <w:r w:rsidRPr="004B7F96">
              <w:rPr>
                <w:lang w:val="ru"/>
              </w:rPr>
              <w:t>В течение отчетного периода продолжалась деятельность по проведению расследований: было рассмотрено 35 жалоб, подтверждено четыре случая неправомерных действий и подготовлено два отчета о последствиях для руководства с рекомендациями по дальнейшему совершенствованию внутреннего контроля.</w:t>
            </w:r>
            <w:r w:rsidR="00A54DD9">
              <w:rPr>
                <w:lang w:val="ru"/>
              </w:rPr>
              <w:t xml:space="preserve"> </w:t>
            </w:r>
          </w:p>
          <w:p w14:paraId="70ED45B8" w14:textId="77777777" w:rsidR="004B7F96" w:rsidRPr="000016E5" w:rsidRDefault="0024278D" w:rsidP="00CC7D12">
            <w:pPr>
              <w:spacing w:before="240" w:after="120"/>
              <w:ind w:left="360"/>
              <w:rPr>
                <w:lang w:val="ru-RU"/>
              </w:rPr>
            </w:pPr>
            <w:r>
              <w:rPr>
                <w:lang w:val="ru"/>
              </w:rPr>
              <w:t>Отдел внутреннего надзора ВОИС (ОВН) участвовал в совещаниях и мероприятиях группы представителей служб расследования Организации Объединенных Наций (ПСР ООН) и Конференции международных следователей (КМС) и обменивался с ними информацией по общим вопросам и передовым опытом в области расследований.</w:t>
            </w:r>
          </w:p>
          <w:p w14:paraId="59989941" w14:textId="77777777" w:rsidR="00E351AD" w:rsidRPr="000016E5" w:rsidRDefault="0024278D" w:rsidP="00CC7D12">
            <w:pPr>
              <w:pStyle w:val="ListParagraph"/>
              <w:numPr>
                <w:ilvl w:val="0"/>
                <w:numId w:val="10"/>
              </w:numPr>
              <w:spacing w:before="240" w:after="120"/>
              <w:ind w:left="360"/>
              <w:contextualSpacing w:val="0"/>
              <w:rPr>
                <w:szCs w:val="22"/>
                <w:lang w:val="ru-RU"/>
              </w:rPr>
            </w:pPr>
            <w:r w:rsidRPr="006B11F0">
              <w:rPr>
                <w:iCs/>
                <w:szCs w:val="22"/>
                <w:lang w:val="ru"/>
              </w:rPr>
              <w:t>Реестр IP-ROC содержит информацию о консультантах, привлекаемых для осуществления конкретных мероприятий по оказанию технической помощи в области ИС в развивающихся странах, НРС и странах с переходной экономикой. Поиск консультантов можно осуществлять по таким критериям, как имя, гражданство, пол, предметная область ИС, язык и год назначения. По состоянию на июль 2023 года реестр консультантов IP-ROC содержал информацию о 2270 экспертах.</w:t>
            </w:r>
          </w:p>
        </w:tc>
      </w:tr>
      <w:tr w:rsidR="00922CCC" w:rsidRPr="00EC26DC" w14:paraId="416AB8D4" w14:textId="77777777" w:rsidTr="007A678A">
        <w:tc>
          <w:tcPr>
            <w:tcW w:w="2872" w:type="dxa"/>
          </w:tcPr>
          <w:p w14:paraId="792585E8" w14:textId="77777777" w:rsidR="00E351AD" w:rsidRPr="000016E5" w:rsidRDefault="0024278D" w:rsidP="00CC7D12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lastRenderedPageBreak/>
              <w:t>Другие отчеты/документы по теме</w:t>
            </w:r>
          </w:p>
        </w:tc>
        <w:tc>
          <w:tcPr>
            <w:tcW w:w="6663" w:type="dxa"/>
          </w:tcPr>
          <w:p w14:paraId="2F8F1C87" w14:textId="5AF94300" w:rsidR="00E351AD" w:rsidRPr="000016E5" w:rsidRDefault="0024278D" w:rsidP="00CC7D12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>Отчеты, рассмотренные КРИС: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CDIP/3/5;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CDIP/6/3;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CDIP/8/2; CDIP/10/2;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CDIP/12/2;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CDIP/14/2;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CDIP/16/2;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CDIP/18/2;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CDIP/20/2;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CDIP/20/6;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CDIP/22/2;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CDIP/24/2;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CDIP/25/2, CDIP/27/2;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CDIP/28/2;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CDIP/29/10.</w:t>
            </w:r>
            <w:r w:rsidR="00A54DD9">
              <w:rPr>
                <w:lang w:val="ru"/>
              </w:rPr>
              <w:t xml:space="preserve"> </w:t>
            </w:r>
          </w:p>
          <w:p w14:paraId="20463BA4" w14:textId="63C3D1F6" w:rsidR="00E351AD" w:rsidRPr="000016E5" w:rsidRDefault="0024278D" w:rsidP="00CC7D12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 xml:space="preserve">Помимо мероприятий, указанных в IP-TAD, дополнительная информация о достижениях, относящихся к этой </w:t>
            </w:r>
            <w:r w:rsidRPr="000A4281">
              <w:rPr>
                <w:lang w:val="ru"/>
              </w:rPr>
              <w:lastRenderedPageBreak/>
              <w:t xml:space="preserve">рекомендации, содержится в Отчете о результатах работы ВОИС за 2022 год (документ </w:t>
            </w:r>
            <w:hyperlink r:id="rId74" w:history="1">
              <w:r w:rsidR="003225D9" w:rsidRPr="00B4590D">
                <w:rPr>
                  <w:rStyle w:val="Hyperlink"/>
                  <w:lang w:val="ru"/>
                </w:rPr>
                <w:t>WO/PBC/35/3 REV.</w:t>
              </w:r>
            </w:hyperlink>
            <w:r w:rsidRPr="000A4281">
              <w:rPr>
                <w:lang w:val="ru"/>
              </w:rPr>
              <w:t>).</w:t>
            </w:r>
          </w:p>
        </w:tc>
      </w:tr>
    </w:tbl>
    <w:p w14:paraId="364163F9" w14:textId="77777777" w:rsidR="00113EEE" w:rsidRPr="000016E5" w:rsidRDefault="00113EEE" w:rsidP="00E144D0">
      <w:pPr>
        <w:rPr>
          <w:lang w:val="ru-RU"/>
        </w:rPr>
      </w:pPr>
    </w:p>
    <w:p w14:paraId="05A521D3" w14:textId="77777777" w:rsidR="004C7AC5" w:rsidRPr="000016E5" w:rsidRDefault="004C7AC5" w:rsidP="00E144D0">
      <w:pPr>
        <w:rPr>
          <w:lang w:val="ru-RU"/>
        </w:rPr>
      </w:pPr>
    </w:p>
    <w:p w14:paraId="2B0F5161" w14:textId="77777777" w:rsidR="004C7AC5" w:rsidRPr="000016E5" w:rsidRDefault="004C7AC5" w:rsidP="00E144D0">
      <w:pPr>
        <w:rPr>
          <w:lang w:val="ru-RU"/>
        </w:rPr>
      </w:pPr>
    </w:p>
    <w:p w14:paraId="05B1B2C9" w14:textId="77777777" w:rsidR="004C7AC5" w:rsidRPr="000016E5" w:rsidRDefault="004C7AC5" w:rsidP="00E144D0">
      <w:pPr>
        <w:rPr>
          <w:lang w:val="ru-RU"/>
        </w:rPr>
      </w:pPr>
    </w:p>
    <w:p w14:paraId="0D247382" w14:textId="77777777" w:rsidR="004C7AC5" w:rsidRPr="000016E5" w:rsidRDefault="004C7AC5" w:rsidP="00E144D0">
      <w:pPr>
        <w:rPr>
          <w:lang w:val="ru-RU"/>
        </w:rPr>
      </w:pPr>
    </w:p>
    <w:p w14:paraId="4A6FF554" w14:textId="77777777" w:rsidR="004C7AC5" w:rsidRPr="000016E5" w:rsidRDefault="004C7AC5" w:rsidP="00E144D0">
      <w:pPr>
        <w:rPr>
          <w:lang w:val="ru-RU"/>
        </w:rPr>
      </w:pPr>
    </w:p>
    <w:p w14:paraId="44236CB6" w14:textId="77777777" w:rsidR="004C7AC5" w:rsidRPr="000016E5" w:rsidRDefault="004C7AC5" w:rsidP="00E144D0">
      <w:pPr>
        <w:rPr>
          <w:lang w:val="ru-RU"/>
        </w:rPr>
      </w:pPr>
    </w:p>
    <w:p w14:paraId="1E0E49C0" w14:textId="77777777" w:rsidR="004C7AC5" w:rsidRPr="000016E5" w:rsidRDefault="004C7AC5" w:rsidP="00E144D0">
      <w:pPr>
        <w:rPr>
          <w:lang w:val="ru-RU"/>
        </w:rPr>
      </w:pPr>
    </w:p>
    <w:p w14:paraId="2530171B" w14:textId="77777777" w:rsidR="004C7AC5" w:rsidRPr="000016E5" w:rsidRDefault="004C7AC5" w:rsidP="00E144D0">
      <w:pPr>
        <w:rPr>
          <w:lang w:val="ru-RU"/>
        </w:rPr>
      </w:pPr>
    </w:p>
    <w:p w14:paraId="40F31DCE" w14:textId="77777777" w:rsidR="004C7AC5" w:rsidRPr="000016E5" w:rsidRDefault="004C7AC5" w:rsidP="00E144D0">
      <w:pPr>
        <w:rPr>
          <w:lang w:val="ru-RU"/>
        </w:rPr>
      </w:pPr>
    </w:p>
    <w:p w14:paraId="49CB4E1D" w14:textId="77777777" w:rsidR="004C7AC5" w:rsidRPr="000016E5" w:rsidRDefault="004C7AC5" w:rsidP="00E144D0">
      <w:pPr>
        <w:rPr>
          <w:lang w:val="ru-RU"/>
        </w:rPr>
      </w:pPr>
    </w:p>
    <w:p w14:paraId="1780860E" w14:textId="77777777" w:rsidR="000120CC" w:rsidRPr="000016E5" w:rsidRDefault="000120CC" w:rsidP="00E144D0">
      <w:pPr>
        <w:rPr>
          <w:lang w:val="ru-RU"/>
        </w:rPr>
      </w:pPr>
    </w:p>
    <w:p w14:paraId="38A3808F" w14:textId="77777777" w:rsidR="000120CC" w:rsidRPr="000016E5" w:rsidRDefault="000120CC" w:rsidP="00E144D0">
      <w:pPr>
        <w:rPr>
          <w:lang w:val="ru-RU"/>
        </w:rPr>
      </w:pPr>
    </w:p>
    <w:p w14:paraId="7387ADA3" w14:textId="77777777" w:rsidR="000120CC" w:rsidRPr="000016E5" w:rsidRDefault="000120CC" w:rsidP="00E144D0">
      <w:pPr>
        <w:rPr>
          <w:lang w:val="ru-RU"/>
        </w:rPr>
      </w:pPr>
    </w:p>
    <w:p w14:paraId="371D2F31" w14:textId="77777777" w:rsidR="000120CC" w:rsidRPr="000016E5" w:rsidRDefault="000120CC" w:rsidP="00E144D0">
      <w:pPr>
        <w:rPr>
          <w:lang w:val="ru-RU"/>
        </w:rPr>
      </w:pPr>
    </w:p>
    <w:p w14:paraId="75A830B5" w14:textId="77777777" w:rsidR="000120CC" w:rsidRPr="000016E5" w:rsidRDefault="000120CC" w:rsidP="00E144D0">
      <w:pPr>
        <w:rPr>
          <w:lang w:val="ru-RU"/>
        </w:rPr>
      </w:pPr>
    </w:p>
    <w:p w14:paraId="50617BA6" w14:textId="77777777" w:rsidR="000120CC" w:rsidRPr="000016E5" w:rsidRDefault="000120CC" w:rsidP="00E144D0">
      <w:pPr>
        <w:rPr>
          <w:lang w:val="ru-RU"/>
        </w:rPr>
      </w:pPr>
    </w:p>
    <w:p w14:paraId="46D17EB9" w14:textId="77777777" w:rsidR="000120CC" w:rsidRPr="000016E5" w:rsidRDefault="000120CC" w:rsidP="00E144D0">
      <w:pPr>
        <w:rPr>
          <w:lang w:val="ru-RU"/>
        </w:rPr>
      </w:pPr>
    </w:p>
    <w:p w14:paraId="6DF75CDD" w14:textId="77777777" w:rsidR="000120CC" w:rsidRPr="000016E5" w:rsidRDefault="000120CC" w:rsidP="00E144D0">
      <w:pPr>
        <w:rPr>
          <w:lang w:val="ru-RU"/>
        </w:rPr>
      </w:pPr>
    </w:p>
    <w:p w14:paraId="45B28C70" w14:textId="77777777" w:rsidR="000120CC" w:rsidRPr="000016E5" w:rsidRDefault="000120CC" w:rsidP="00E144D0">
      <w:pPr>
        <w:rPr>
          <w:lang w:val="ru-RU"/>
        </w:rPr>
      </w:pPr>
    </w:p>
    <w:p w14:paraId="6DC26BCB" w14:textId="77777777" w:rsidR="00CC7D12" w:rsidRPr="000016E5" w:rsidRDefault="00CC7D12">
      <w:pPr>
        <w:rPr>
          <w:lang w:val="ru-RU"/>
        </w:rPr>
      </w:pPr>
    </w:p>
    <w:p w14:paraId="56AE330C" w14:textId="77777777" w:rsidR="003C58ED" w:rsidRPr="000016E5" w:rsidRDefault="003C58ED">
      <w:pPr>
        <w:rPr>
          <w:lang w:val="ru-RU"/>
        </w:rPr>
      </w:pPr>
    </w:p>
    <w:p w14:paraId="73E92734" w14:textId="77777777" w:rsidR="003C58ED" w:rsidRPr="000016E5" w:rsidRDefault="003C58ED">
      <w:pPr>
        <w:rPr>
          <w:lang w:val="ru-RU"/>
        </w:rPr>
      </w:pPr>
    </w:p>
    <w:p w14:paraId="5291D98B" w14:textId="77777777" w:rsidR="003C58ED" w:rsidRPr="000016E5" w:rsidRDefault="003C58ED">
      <w:pPr>
        <w:rPr>
          <w:lang w:val="ru-RU"/>
        </w:rPr>
      </w:pPr>
    </w:p>
    <w:p w14:paraId="405399D0" w14:textId="77777777" w:rsidR="003C58ED" w:rsidRPr="000016E5" w:rsidRDefault="003C58ED">
      <w:pPr>
        <w:rPr>
          <w:lang w:val="ru-RU"/>
        </w:rPr>
      </w:pPr>
    </w:p>
    <w:p w14:paraId="6240A51D" w14:textId="77777777" w:rsidR="003C58ED" w:rsidRPr="000016E5" w:rsidRDefault="003C58ED">
      <w:pPr>
        <w:rPr>
          <w:lang w:val="ru-RU"/>
        </w:rPr>
      </w:pPr>
    </w:p>
    <w:p w14:paraId="650B4098" w14:textId="77777777" w:rsidR="00EB4577" w:rsidRPr="000016E5" w:rsidRDefault="00EB4577">
      <w:pPr>
        <w:rPr>
          <w:lang w:val="ru-RU"/>
        </w:rPr>
      </w:pPr>
    </w:p>
    <w:p w14:paraId="7BB9F91B" w14:textId="77777777" w:rsidR="00EB4577" w:rsidRPr="000016E5" w:rsidRDefault="00EB4577">
      <w:pPr>
        <w:rPr>
          <w:lang w:val="ru-RU"/>
        </w:rPr>
      </w:pPr>
    </w:p>
    <w:p w14:paraId="2896849C" w14:textId="77777777" w:rsidR="00EB4577" w:rsidRPr="000016E5" w:rsidRDefault="00EB4577">
      <w:pPr>
        <w:rPr>
          <w:lang w:val="ru-RU"/>
        </w:rPr>
      </w:pPr>
    </w:p>
    <w:p w14:paraId="316A1BA1" w14:textId="77777777" w:rsidR="003C58ED" w:rsidRPr="000016E5" w:rsidRDefault="003C58ED">
      <w:pPr>
        <w:rPr>
          <w:lang w:val="ru-RU"/>
        </w:rPr>
      </w:pPr>
    </w:p>
    <w:p w14:paraId="4EB2C9DA" w14:textId="77777777" w:rsidR="003C58ED" w:rsidRPr="000016E5" w:rsidRDefault="003C58ED">
      <w:pPr>
        <w:rPr>
          <w:lang w:val="ru-RU"/>
        </w:rPr>
      </w:pPr>
    </w:p>
    <w:p w14:paraId="3BF68C48" w14:textId="77777777" w:rsidR="003C58ED" w:rsidRPr="000016E5" w:rsidRDefault="003C58ED">
      <w:pPr>
        <w:rPr>
          <w:lang w:val="ru-RU"/>
        </w:rPr>
      </w:pPr>
    </w:p>
    <w:p w14:paraId="7C70890F" w14:textId="77777777" w:rsidR="003C58ED" w:rsidRPr="000016E5" w:rsidRDefault="003C58ED">
      <w:pPr>
        <w:rPr>
          <w:lang w:val="ru-RU"/>
        </w:rPr>
      </w:pPr>
    </w:p>
    <w:p w14:paraId="0446FBAA" w14:textId="77777777" w:rsidR="000120CC" w:rsidRPr="000016E5" w:rsidRDefault="000120CC" w:rsidP="00E144D0">
      <w:pPr>
        <w:rPr>
          <w:lang w:val="ru-RU"/>
        </w:rPr>
      </w:pPr>
    </w:p>
    <w:p w14:paraId="1D8E3EF0" w14:textId="77777777" w:rsidR="007A678A" w:rsidRPr="0024278D" w:rsidRDefault="007A678A">
      <w:pPr>
        <w:rPr>
          <w:lang w:val="ru-RU"/>
        </w:rPr>
      </w:pPr>
      <w:r w:rsidRPr="0024278D">
        <w:rPr>
          <w:lang w:val="ru-RU"/>
        </w:rPr>
        <w:br w:type="page"/>
      </w: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Annex "/>
        <w:tblDescription w:val="Recommendation 7"/>
      </w:tblPr>
      <w:tblGrid>
        <w:gridCol w:w="2872"/>
        <w:gridCol w:w="6573"/>
      </w:tblGrid>
      <w:tr w:rsidR="00922CCC" w14:paraId="2AA0BBFD" w14:textId="77777777" w:rsidTr="00CB2475">
        <w:trPr>
          <w:tblHeader/>
        </w:trPr>
        <w:tc>
          <w:tcPr>
            <w:tcW w:w="9445" w:type="dxa"/>
            <w:gridSpan w:val="2"/>
            <w:shd w:val="clear" w:color="auto" w:fill="BFBFBF" w:themeFill="background1" w:themeFillShade="BF"/>
          </w:tcPr>
          <w:p w14:paraId="32315BEF" w14:textId="556BA463" w:rsidR="00CA3DC8" w:rsidRPr="000A4281" w:rsidRDefault="0024278D" w:rsidP="00CC7D12">
            <w:pPr>
              <w:spacing w:before="240" w:after="120"/>
              <w:ind w:right="-106"/>
              <w:jc w:val="center"/>
              <w:rPr>
                <w:b/>
                <w:i/>
              </w:rPr>
            </w:pPr>
            <w:r w:rsidRPr="000A4281">
              <w:rPr>
                <w:b/>
                <w:i/>
                <w:lang w:val="ru"/>
              </w:rPr>
              <w:lastRenderedPageBreak/>
              <w:t>Рекомендация 7*</w:t>
            </w:r>
          </w:p>
        </w:tc>
      </w:tr>
      <w:tr w:rsidR="00922CCC" w:rsidRPr="00CF276B" w14:paraId="2975A7F6" w14:textId="77777777" w:rsidTr="00CB2475">
        <w:tc>
          <w:tcPr>
            <w:tcW w:w="9445" w:type="dxa"/>
            <w:gridSpan w:val="2"/>
            <w:shd w:val="clear" w:color="auto" w:fill="68E089"/>
          </w:tcPr>
          <w:p w14:paraId="73589C6B" w14:textId="48D41326" w:rsidR="00CA3DC8" w:rsidRPr="000016E5" w:rsidRDefault="0024278D" w:rsidP="00CC7D12">
            <w:pPr>
              <w:spacing w:before="240" w:after="120"/>
              <w:rPr>
                <w:lang w:val="ru-RU"/>
              </w:rPr>
            </w:pPr>
            <w:r w:rsidRPr="000A4281">
              <w:rPr>
                <w:bCs/>
                <w:szCs w:val="22"/>
                <w:lang w:val="ru"/>
              </w:rPr>
              <w:t>Разрабатывать меры, которые смогут помочь странам решать вопросы в связи с антиконкурентной практикой в области ИС путем предоставления технического сотрудничества развивающимся странам, и в особенности НРС, по их просьбе в целях обеспечения лучшего понимания взаимосвязи между правами интеллектуальной собственности и конкурентной политикой</w:t>
            </w:r>
            <w:r w:rsidR="00A54DD9">
              <w:rPr>
                <w:bCs/>
                <w:szCs w:val="22"/>
                <w:lang w:val="ru"/>
              </w:rPr>
              <w:t>.</w:t>
            </w:r>
          </w:p>
        </w:tc>
      </w:tr>
      <w:tr w:rsidR="00922CCC" w:rsidRPr="00EC26DC" w14:paraId="7C6EC97C" w14:textId="77777777" w:rsidTr="007A678A">
        <w:tc>
          <w:tcPr>
            <w:tcW w:w="2872" w:type="dxa"/>
          </w:tcPr>
          <w:p w14:paraId="21B96235" w14:textId="77777777" w:rsidR="00CA3DC8" w:rsidRPr="000016E5" w:rsidRDefault="0024278D" w:rsidP="00CC7D12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>Связанный с выполнением этих рекомендаций сектор (секторы) ВОИС</w:t>
            </w:r>
          </w:p>
        </w:tc>
        <w:tc>
          <w:tcPr>
            <w:tcW w:w="6573" w:type="dxa"/>
          </w:tcPr>
          <w:p w14:paraId="5FF95CED" w14:textId="77777777" w:rsidR="00CA3DC8" w:rsidRPr="000016E5" w:rsidRDefault="0024278D" w:rsidP="00CC7D12">
            <w:pPr>
              <w:spacing w:before="240" w:after="120"/>
              <w:rPr>
                <w:lang w:val="ru-RU"/>
              </w:rPr>
            </w:pPr>
            <w:r w:rsidRPr="000C2038">
              <w:rPr>
                <w:lang w:val="ru"/>
              </w:rPr>
              <w:t>Регионального и национального развития; Глобальных задач и партнерств</w:t>
            </w:r>
          </w:p>
        </w:tc>
      </w:tr>
      <w:tr w:rsidR="00922CCC" w14:paraId="6F20CC12" w14:textId="77777777" w:rsidTr="007A678A">
        <w:tc>
          <w:tcPr>
            <w:tcW w:w="2872" w:type="dxa"/>
          </w:tcPr>
          <w:p w14:paraId="41348EA3" w14:textId="77777777" w:rsidR="00CA3DC8" w:rsidRPr="000016E5" w:rsidRDefault="0024278D" w:rsidP="00CC7D12">
            <w:pPr>
              <w:spacing w:before="240" w:after="120"/>
              <w:rPr>
                <w:lang w:val="ru-RU"/>
              </w:rPr>
            </w:pPr>
            <w:r>
              <w:rPr>
                <w:lang w:val="ru"/>
              </w:rPr>
              <w:t xml:space="preserve">Связь с </w:t>
            </w:r>
            <w:hyperlink r:id="rId75" w:history="1">
              <w:r w:rsidRPr="00CD6DB8">
                <w:rPr>
                  <w:rStyle w:val="Hyperlink"/>
                  <w:lang w:val="ru"/>
                </w:rPr>
                <w:t>ожидаемым результатом (ожидаемыми результатами)</w:t>
              </w:r>
            </w:hyperlink>
          </w:p>
        </w:tc>
        <w:tc>
          <w:tcPr>
            <w:tcW w:w="6573" w:type="dxa"/>
          </w:tcPr>
          <w:p w14:paraId="1850CEF8" w14:textId="77777777" w:rsidR="00CA3DC8" w:rsidRPr="000A4281" w:rsidRDefault="0024278D" w:rsidP="00CC7D12">
            <w:pPr>
              <w:spacing w:before="240" w:after="120"/>
            </w:pPr>
            <w:r w:rsidRPr="007F5CC1">
              <w:rPr>
                <w:lang w:val="ru"/>
              </w:rPr>
              <w:t xml:space="preserve">2.1 </w:t>
            </w:r>
          </w:p>
        </w:tc>
      </w:tr>
      <w:tr w:rsidR="00922CCC" w:rsidRPr="00EC26DC" w14:paraId="5FA931C7" w14:textId="77777777" w:rsidTr="007A678A">
        <w:tc>
          <w:tcPr>
            <w:tcW w:w="2872" w:type="dxa"/>
          </w:tcPr>
          <w:p w14:paraId="5841AF6C" w14:textId="77777777" w:rsidR="00CA3DC8" w:rsidRPr="000A4281" w:rsidRDefault="0024278D" w:rsidP="00CC7D12">
            <w:pPr>
              <w:spacing w:before="240" w:after="120"/>
            </w:pPr>
            <w:r w:rsidRPr="000A4281">
              <w:rPr>
                <w:lang w:val="ru"/>
              </w:rPr>
              <w:t xml:space="preserve">Реализация </w:t>
            </w:r>
          </w:p>
        </w:tc>
        <w:tc>
          <w:tcPr>
            <w:tcW w:w="6573" w:type="dxa"/>
          </w:tcPr>
          <w:p w14:paraId="6AF396D3" w14:textId="1703C999" w:rsidR="00CA3DC8" w:rsidRPr="000016E5" w:rsidRDefault="0024278D" w:rsidP="00CC7D12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>Обсуждение этой рекомендации состоялось на первой сессии КРИС (CDIP/2/4), и ее реализация ведется с момента принятия ПДР ВОИС в 2007 году.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Она выполнялась, опираясь на согласованную стратегию реализации, в основе которой лежат обсуждения, состоявшиеся на второй и четвертой сессиях КРИС (документы CDIP/2/4 и CDIP/4/4), что отражено в документе CDIP/3/5.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Стратегия реализации заключалась в следующем:</w:t>
            </w:r>
            <w:r w:rsidR="00A54DD9">
              <w:rPr>
                <w:lang w:val="ru"/>
              </w:rPr>
              <w:t xml:space="preserve"> </w:t>
            </w:r>
          </w:p>
          <w:p w14:paraId="1DEE1FA1" w14:textId="0A8C6364" w:rsidR="00CA3DC8" w:rsidRPr="000016E5" w:rsidRDefault="0024278D" w:rsidP="00CC7D12">
            <w:pPr>
              <w:spacing w:before="240" w:after="120"/>
              <w:rPr>
                <w:lang w:val="ru-RU"/>
              </w:rPr>
            </w:pPr>
            <w:r>
              <w:rPr>
                <w:lang w:val="ru"/>
              </w:rPr>
              <w:t>«ВОИС, в ответ на соответствующие просьбы, предоставляет помощь и консультационные услуги в области законодательства в целях предупреждения и/или решения проблем, связанных с антиконкурентной практикой в области ИС.</w:t>
            </w:r>
            <w:r w:rsidR="00A54DD9">
              <w:rPr>
                <w:lang w:val="ru"/>
              </w:rPr>
              <w:t xml:space="preserve"> </w:t>
            </w:r>
            <w:r>
              <w:rPr>
                <w:lang w:val="ru"/>
              </w:rPr>
              <w:t>Это охватывает рассмотрение вопросов установления надлежащей сферы действия исключительных прав ИС, в том числе соответствующих исключений и ограничений в отношении этих прав, а также использования таких правовых механизмов, как принудительные лицензии и другие меры, допускаемые международными нормами.</w:t>
            </w:r>
            <w:r w:rsidR="00A54DD9">
              <w:rPr>
                <w:lang w:val="ru"/>
              </w:rPr>
              <w:t xml:space="preserve"> </w:t>
            </w:r>
            <w:r>
              <w:rPr>
                <w:lang w:val="ru"/>
              </w:rPr>
              <w:t>По запросу консультационные услуги предоставляются также по вопросам, касающимся положений об ограничении предпринимательской деятельности и других условий контрактов о лицензировании ИС, которые могут иметь негативные последствия для конкуренции».</w:t>
            </w:r>
            <w:r w:rsidR="00A54DD9">
              <w:rPr>
                <w:lang w:val="ru"/>
              </w:rPr>
              <w:t xml:space="preserve"> </w:t>
            </w:r>
          </w:p>
          <w:p w14:paraId="53402A72" w14:textId="2F35B4B6" w:rsidR="00CA3DC8" w:rsidRPr="000016E5" w:rsidRDefault="0024278D" w:rsidP="00CC7D12">
            <w:pPr>
              <w:spacing w:before="240" w:after="120"/>
              <w:rPr>
                <w:lang w:val="ru-RU"/>
              </w:rPr>
            </w:pPr>
            <w:r w:rsidRPr="00474217">
              <w:rPr>
                <w:lang w:val="ru"/>
              </w:rPr>
              <w:t xml:space="preserve">Кроме того, в </w:t>
            </w:r>
            <w:hyperlink r:id="rId76" w:history="1">
              <w:r w:rsidRPr="00474217">
                <w:rPr>
                  <w:rStyle w:val="Hyperlink"/>
                  <w:lang w:val="ru"/>
                </w:rPr>
                <w:t>Среднесрочном стратегическом плане Организации на 2022–2026 годы</w:t>
              </w:r>
            </w:hyperlink>
            <w:r w:rsidRPr="00474217">
              <w:rPr>
                <w:lang w:val="ru"/>
              </w:rPr>
              <w:t xml:space="preserve"> и </w:t>
            </w:r>
            <w:hyperlink r:id="rId77" w:history="1">
              <w:r w:rsidRPr="00474217">
                <w:rPr>
                  <w:rStyle w:val="Hyperlink"/>
                  <w:lang w:val="ru"/>
                </w:rPr>
                <w:t>Программе работы и бюджете ВОИС на 2022–2023 годы</w:t>
              </w:r>
            </w:hyperlink>
            <w:r w:rsidRPr="00474217">
              <w:rPr>
                <w:lang w:val="ru"/>
              </w:rPr>
              <w:t xml:space="preserve"> сформулировано стратегическое направление работы ВОИС, в рамках которого, в частности, выполняется эта рекомендация.</w:t>
            </w:r>
          </w:p>
        </w:tc>
      </w:tr>
      <w:tr w:rsidR="00922CCC" w:rsidRPr="00CF276B" w14:paraId="1E9F2B4B" w14:textId="77777777" w:rsidTr="007A678A">
        <w:tc>
          <w:tcPr>
            <w:tcW w:w="2872" w:type="dxa"/>
          </w:tcPr>
          <w:p w14:paraId="78E77B60" w14:textId="77777777" w:rsidR="00CA3DC8" w:rsidRPr="000A4281" w:rsidRDefault="0024278D" w:rsidP="00CC7D12">
            <w:pPr>
              <w:spacing w:before="240" w:after="120"/>
            </w:pPr>
            <w:r w:rsidRPr="000A4281">
              <w:rPr>
                <w:lang w:val="ru"/>
              </w:rPr>
              <w:t xml:space="preserve">Связанные </w:t>
            </w:r>
            <w:hyperlink r:id="rId78" w:history="1">
              <w:r w:rsidRPr="00F96375">
                <w:rPr>
                  <w:rStyle w:val="Hyperlink"/>
                  <w:lang w:val="ru"/>
                </w:rPr>
                <w:t>проекты ПДР</w:t>
              </w:r>
            </w:hyperlink>
          </w:p>
        </w:tc>
        <w:tc>
          <w:tcPr>
            <w:tcW w:w="6573" w:type="dxa"/>
          </w:tcPr>
          <w:p w14:paraId="63751B24" w14:textId="77777777" w:rsidR="00CA3DC8" w:rsidRPr="000016E5" w:rsidRDefault="0024278D" w:rsidP="00CC7D12">
            <w:pPr>
              <w:spacing w:before="240" w:after="120"/>
              <w:rPr>
                <w:lang w:val="ru-RU"/>
              </w:rPr>
            </w:pPr>
            <w:r>
              <w:rPr>
                <w:lang w:val="ru"/>
              </w:rPr>
              <w:t>Эта рекомендация выполнялась главным образом благодаря</w:t>
            </w:r>
            <w:r w:rsidRPr="007F5CC1">
              <w:rPr>
                <w:b/>
                <w:bCs/>
                <w:lang w:val="ru"/>
              </w:rPr>
              <w:t xml:space="preserve"> завершенному и интегрированному в основную </w:t>
            </w:r>
            <w:r w:rsidRPr="007F5CC1">
              <w:rPr>
                <w:b/>
                <w:bCs/>
                <w:lang w:val="ru"/>
              </w:rPr>
              <w:lastRenderedPageBreak/>
              <w:t>деятельность</w:t>
            </w:r>
            <w:r>
              <w:rPr>
                <w:lang w:val="ru"/>
              </w:rPr>
              <w:t xml:space="preserve"> проекту «ИС и политика в области конкуренции» (CDIP/4/4 Rev).</w:t>
            </w:r>
          </w:p>
        </w:tc>
      </w:tr>
      <w:tr w:rsidR="00922CCC" w:rsidRPr="00CF276B" w14:paraId="3BB3E8AD" w14:textId="77777777" w:rsidTr="007A678A">
        <w:tc>
          <w:tcPr>
            <w:tcW w:w="2872" w:type="dxa"/>
          </w:tcPr>
          <w:p w14:paraId="5B4C8F59" w14:textId="77777777" w:rsidR="00CA3DC8" w:rsidRPr="000A4281" w:rsidRDefault="0024278D" w:rsidP="00CC7D12">
            <w:pPr>
              <w:spacing w:before="240" w:after="120"/>
            </w:pPr>
            <w:r w:rsidRPr="000A4281">
              <w:rPr>
                <w:lang w:val="ru"/>
              </w:rPr>
              <w:lastRenderedPageBreak/>
              <w:t>Основные моменты</w:t>
            </w:r>
          </w:p>
        </w:tc>
        <w:tc>
          <w:tcPr>
            <w:tcW w:w="6573" w:type="dxa"/>
          </w:tcPr>
          <w:p w14:paraId="23241E87" w14:textId="77777777" w:rsidR="00CA3DC8" w:rsidRPr="000016E5" w:rsidRDefault="0024278D" w:rsidP="00CC7D12">
            <w:pPr>
              <w:pStyle w:val="ListParagraph"/>
              <w:numPr>
                <w:ilvl w:val="0"/>
                <w:numId w:val="14"/>
              </w:numPr>
              <w:spacing w:before="240" w:after="120"/>
              <w:contextualSpacing w:val="0"/>
              <w:rPr>
                <w:lang w:val="ru-RU"/>
              </w:rPr>
            </w:pPr>
            <w:r w:rsidRPr="005A3EC7">
              <w:rPr>
                <w:lang w:val="ru"/>
              </w:rPr>
              <w:t>ВОИС продолжила работу по расширению своего участия и активного присутствия на основных международных площадках, занимающихся политикой в области конкуренции.</w:t>
            </w:r>
          </w:p>
        </w:tc>
      </w:tr>
      <w:tr w:rsidR="00922CCC" w:rsidRPr="00EC26DC" w14:paraId="7ACE6048" w14:textId="77777777" w:rsidTr="007A678A">
        <w:tc>
          <w:tcPr>
            <w:tcW w:w="2872" w:type="dxa"/>
          </w:tcPr>
          <w:p w14:paraId="7FF20132" w14:textId="77777777" w:rsidR="00CA3DC8" w:rsidRPr="000A4281" w:rsidRDefault="0024278D" w:rsidP="00CC7D12">
            <w:pPr>
              <w:spacing w:before="240" w:after="120"/>
            </w:pPr>
            <w:r w:rsidRPr="000A4281">
              <w:rPr>
                <w:lang w:val="ru"/>
              </w:rPr>
              <w:t>Мероприятия/достижения</w:t>
            </w:r>
          </w:p>
        </w:tc>
        <w:tc>
          <w:tcPr>
            <w:tcW w:w="6573" w:type="dxa"/>
          </w:tcPr>
          <w:p w14:paraId="0224DEE4" w14:textId="77777777" w:rsidR="00CA3DC8" w:rsidRPr="000016E5" w:rsidRDefault="0024278D" w:rsidP="00CC7D12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>Программа работы ВОИС по вопросу взаимосвязи ИС и политики в области конкуренции направлена на повышение компетентности ВОИС и превращение ее в ведущую организацию по этому вопросу, в частности, посредством: (i) организации мероприятий с участием ведомств, занимающихся ИС и вопросами конкуренции, также в сотрудничестве с другими МПО; (ii) активного участия в основных международных форумах по конкурентной политике; и (iii) проведения аналитических исследований по некоторым из актуальных областей политики, касающихся взаимодействия ИС и конкуренции.</w:t>
            </w:r>
          </w:p>
          <w:p w14:paraId="5B8790E4" w14:textId="210D9E98" w:rsidR="00CA3DC8" w:rsidRPr="000016E5" w:rsidRDefault="0024278D" w:rsidP="00CC7D12">
            <w:pPr>
              <w:spacing w:before="240" w:after="120"/>
              <w:rPr>
                <w:lang w:val="ru-RU"/>
              </w:rPr>
            </w:pPr>
            <w:r w:rsidRPr="005A3EC7">
              <w:rPr>
                <w:lang w:val="ru"/>
              </w:rPr>
              <w:t>В этой связи ВОИС продолжала расширять и активизировать свое участие в основных международных форумах по конкурентной политике, а также сотрудничество с другими международными организациями, которые работают над вопросами, связанными с ИС и конкуренцией.</w:t>
            </w:r>
            <w:r w:rsidR="00A54DD9">
              <w:rPr>
                <w:lang w:val="ru"/>
              </w:rPr>
              <w:t xml:space="preserve"> </w:t>
            </w:r>
            <w:r w:rsidRPr="005A3EC7">
              <w:rPr>
                <w:lang w:val="ru"/>
              </w:rPr>
              <w:t>ВОИС приняла участие в семинаре по односторонним антиконкурентным действиям Международной сети по вопросам конкуренции.</w:t>
            </w:r>
            <w:r w:rsidR="00A54DD9">
              <w:rPr>
                <w:lang w:val="ru"/>
              </w:rPr>
              <w:t xml:space="preserve"> </w:t>
            </w:r>
            <w:r w:rsidRPr="005A3EC7">
              <w:rPr>
                <w:lang w:val="ru"/>
              </w:rPr>
              <w:t>ВОИС также проводила аналитическую работу и исследования по некоторым актуальным областям политики, касающимся взаимодействия ИС и конкуренции, и оказывала техническую помощь государствам-членам, ищущим пути разработки и реализации национальной политики в области ИС, обеспечивающей возникновение конкурентных рынков и способствующей их развитию.</w:t>
            </w:r>
            <w:r w:rsidR="00A54DD9">
              <w:rPr>
                <w:lang w:val="ru"/>
              </w:rPr>
              <w:t xml:space="preserve"> </w:t>
            </w:r>
            <w:r w:rsidRPr="005A3EC7">
              <w:rPr>
                <w:lang w:val="ru"/>
              </w:rPr>
              <w:t xml:space="preserve"> Совместно с Организацией экономического сотрудничества и развития (ОЭСР) ВОИС организовала семинар «ИС и конкуренция для стран с переходной экономикой» и приняла участие в нескольких инициативах в сотрудничестве с ВТО, в том числе в коллоквиуме ВОИС-ВТО для преподавателей ИС из развивающихся стран и стран с формирующейся рыночной экономикой</w:t>
            </w:r>
            <w:r w:rsidR="00A54DD9">
              <w:rPr>
                <w:lang w:val="ru"/>
              </w:rPr>
              <w:t>.</w:t>
            </w:r>
          </w:p>
        </w:tc>
      </w:tr>
      <w:tr w:rsidR="00922CCC" w:rsidRPr="00EC26DC" w14:paraId="519ECFBF" w14:textId="77777777" w:rsidTr="007A678A">
        <w:tc>
          <w:tcPr>
            <w:tcW w:w="2872" w:type="dxa"/>
          </w:tcPr>
          <w:p w14:paraId="5A5098C0" w14:textId="77777777" w:rsidR="00CA3DC8" w:rsidRPr="000016E5" w:rsidRDefault="0024278D" w:rsidP="00CC7D12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>Другие отчеты/документы по теме</w:t>
            </w:r>
          </w:p>
        </w:tc>
        <w:tc>
          <w:tcPr>
            <w:tcW w:w="6573" w:type="dxa"/>
          </w:tcPr>
          <w:p w14:paraId="6100DB7C" w14:textId="1AB11D55" w:rsidR="00CA3DC8" w:rsidRPr="000016E5" w:rsidRDefault="0024278D" w:rsidP="00CC7D12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>Отчеты, рассмотренные КРИС: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CDIP/3/5;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CDIP/4/2;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CDIP/6/2; CDIP/6/3;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CDIP/8/2;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CDIP/9/8;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CDIP/10/2;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CDIP/12/2;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CDIP/14/2;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CDIP/16/2;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CDIP/18/2;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CDIP/20/2;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CDIP/22/2; CDIP/24/2;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CDIP/25/2;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CDIP/27/2;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CDIP/29/10.</w:t>
            </w:r>
          </w:p>
          <w:p w14:paraId="78F106CD" w14:textId="66C10839" w:rsidR="00CA3DC8" w:rsidRPr="000016E5" w:rsidRDefault="0024278D" w:rsidP="00CC7D12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 xml:space="preserve">Помимо мероприятий, указанных в IP-TAD, дополнительная информация о достижениях, относящихся к этой </w:t>
            </w:r>
            <w:r w:rsidRPr="000A4281">
              <w:rPr>
                <w:lang w:val="ru"/>
              </w:rPr>
              <w:lastRenderedPageBreak/>
              <w:t xml:space="preserve">рекомендации, содержится в Отчете о результатах работы ВОИС за 2022 год (документ </w:t>
            </w:r>
            <w:hyperlink r:id="rId79" w:history="1">
              <w:r w:rsidR="000F452D" w:rsidRPr="00B4590D">
                <w:rPr>
                  <w:rStyle w:val="Hyperlink"/>
                  <w:lang w:val="ru"/>
                </w:rPr>
                <w:t>WO/PBC/35/3 REV.</w:t>
              </w:r>
            </w:hyperlink>
            <w:r w:rsidRPr="000A4281">
              <w:rPr>
                <w:lang w:val="ru"/>
              </w:rPr>
              <w:t>).</w:t>
            </w:r>
          </w:p>
        </w:tc>
      </w:tr>
    </w:tbl>
    <w:p w14:paraId="5494B42B" w14:textId="77777777" w:rsidR="00CA3DC8" w:rsidRPr="000016E5" w:rsidRDefault="00CA3DC8" w:rsidP="00E144D0">
      <w:pPr>
        <w:rPr>
          <w:lang w:val="ru-RU"/>
        </w:rPr>
      </w:pPr>
    </w:p>
    <w:p w14:paraId="67D0B108" w14:textId="77777777" w:rsidR="00285435" w:rsidRPr="000016E5" w:rsidRDefault="00285435" w:rsidP="00E144D0">
      <w:pPr>
        <w:rPr>
          <w:lang w:val="ru-RU"/>
        </w:rPr>
      </w:pPr>
    </w:p>
    <w:p w14:paraId="4C2470D3" w14:textId="77777777" w:rsidR="004C7AC5" w:rsidRPr="000016E5" w:rsidRDefault="004C7AC5" w:rsidP="00E144D0">
      <w:pPr>
        <w:rPr>
          <w:lang w:val="ru-RU"/>
        </w:rPr>
      </w:pPr>
    </w:p>
    <w:p w14:paraId="2D091E3A" w14:textId="77777777" w:rsidR="004C7AC5" w:rsidRPr="000016E5" w:rsidRDefault="004C7AC5" w:rsidP="00E144D0">
      <w:pPr>
        <w:rPr>
          <w:lang w:val="ru-RU"/>
        </w:rPr>
      </w:pPr>
    </w:p>
    <w:p w14:paraId="51D96D2A" w14:textId="77777777" w:rsidR="004C7AC5" w:rsidRPr="000016E5" w:rsidRDefault="004C7AC5" w:rsidP="00E144D0">
      <w:pPr>
        <w:rPr>
          <w:lang w:val="ru-RU"/>
        </w:rPr>
      </w:pPr>
    </w:p>
    <w:p w14:paraId="1D3DB2C9" w14:textId="77777777" w:rsidR="004C7AC5" w:rsidRPr="000016E5" w:rsidRDefault="004C7AC5" w:rsidP="00E144D0">
      <w:pPr>
        <w:rPr>
          <w:lang w:val="ru-RU"/>
        </w:rPr>
      </w:pPr>
    </w:p>
    <w:p w14:paraId="63008A48" w14:textId="77777777" w:rsidR="004C7AC5" w:rsidRPr="000016E5" w:rsidRDefault="004C7AC5" w:rsidP="00E144D0">
      <w:pPr>
        <w:rPr>
          <w:lang w:val="ru-RU"/>
        </w:rPr>
      </w:pPr>
    </w:p>
    <w:p w14:paraId="26C5CE04" w14:textId="77777777" w:rsidR="004C7AC5" w:rsidRPr="000016E5" w:rsidRDefault="004C7AC5" w:rsidP="00E144D0">
      <w:pPr>
        <w:rPr>
          <w:lang w:val="ru-RU"/>
        </w:rPr>
      </w:pPr>
    </w:p>
    <w:p w14:paraId="0D7D2B79" w14:textId="77777777" w:rsidR="00571AEC" w:rsidRPr="000016E5" w:rsidRDefault="00571AEC" w:rsidP="00E144D0">
      <w:pPr>
        <w:rPr>
          <w:lang w:val="ru-RU"/>
        </w:rPr>
      </w:pPr>
    </w:p>
    <w:p w14:paraId="15F98764" w14:textId="77777777" w:rsidR="00571AEC" w:rsidRPr="000016E5" w:rsidRDefault="00571AEC" w:rsidP="00E144D0">
      <w:pPr>
        <w:rPr>
          <w:lang w:val="ru-RU"/>
        </w:rPr>
      </w:pPr>
    </w:p>
    <w:p w14:paraId="20CBD747" w14:textId="77777777" w:rsidR="00571AEC" w:rsidRPr="000016E5" w:rsidRDefault="00571AEC" w:rsidP="00E144D0">
      <w:pPr>
        <w:rPr>
          <w:lang w:val="ru-RU"/>
        </w:rPr>
      </w:pPr>
    </w:p>
    <w:p w14:paraId="470E915D" w14:textId="77777777" w:rsidR="00CC7D12" w:rsidRPr="000016E5" w:rsidRDefault="0024278D">
      <w:pPr>
        <w:rPr>
          <w:lang w:val="ru-RU"/>
        </w:rPr>
      </w:pPr>
      <w:r w:rsidRPr="000016E5">
        <w:rPr>
          <w:lang w:val="ru-RU"/>
        </w:rPr>
        <w:br w:type="page"/>
      </w:r>
    </w:p>
    <w:p w14:paraId="14EB7D12" w14:textId="77777777" w:rsidR="004C7AC5" w:rsidRPr="000016E5" w:rsidRDefault="004C7AC5" w:rsidP="00E144D0">
      <w:pPr>
        <w:rPr>
          <w:lang w:val="ru-RU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Annex "/>
        <w:tblDescription w:val="Recommendation 8"/>
      </w:tblPr>
      <w:tblGrid>
        <w:gridCol w:w="2872"/>
        <w:gridCol w:w="6663"/>
      </w:tblGrid>
      <w:tr w:rsidR="00922CCC" w14:paraId="46506319" w14:textId="77777777" w:rsidTr="00CB2475">
        <w:trPr>
          <w:tblHeader/>
        </w:trPr>
        <w:tc>
          <w:tcPr>
            <w:tcW w:w="9535" w:type="dxa"/>
            <w:gridSpan w:val="2"/>
            <w:shd w:val="clear" w:color="auto" w:fill="BFBFBF" w:themeFill="background1" w:themeFillShade="BF"/>
          </w:tcPr>
          <w:p w14:paraId="2929DEAD" w14:textId="77777777" w:rsidR="00CB2475" w:rsidRPr="000A4281" w:rsidRDefault="0024278D" w:rsidP="000D4BEE">
            <w:pPr>
              <w:spacing w:before="240" w:after="120"/>
              <w:jc w:val="center"/>
              <w:rPr>
                <w:b/>
                <w:i/>
              </w:rPr>
            </w:pPr>
            <w:r w:rsidRPr="000A4281">
              <w:rPr>
                <w:b/>
                <w:i/>
                <w:lang w:val="ru"/>
              </w:rPr>
              <w:t>Рекомендация 8</w:t>
            </w:r>
          </w:p>
        </w:tc>
      </w:tr>
      <w:tr w:rsidR="00922CCC" w:rsidRPr="00CF276B" w14:paraId="4F52E10E" w14:textId="77777777" w:rsidTr="00CB2475">
        <w:tc>
          <w:tcPr>
            <w:tcW w:w="9535" w:type="dxa"/>
            <w:gridSpan w:val="2"/>
            <w:shd w:val="clear" w:color="auto" w:fill="68E089"/>
          </w:tcPr>
          <w:p w14:paraId="14F67E2A" w14:textId="77777777" w:rsidR="00CB2475" w:rsidRPr="000016E5" w:rsidRDefault="0024278D" w:rsidP="000D4BEE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br w:type="page"/>
              <w:t>Обратиться к ВОИС с просьбой разработать соглашения с исследовательскими учреждениями и частными предприятиями с целью облегчения национальным ведомствам развивающихся стран, в особенности НРС, а также их региональным и субрегиональным организациям в области ИС доступа к специализированным базам данных для целей патентного поиска.</w:t>
            </w:r>
          </w:p>
        </w:tc>
      </w:tr>
      <w:tr w:rsidR="00922CCC" w:rsidRPr="00EC26DC" w14:paraId="62205FEA" w14:textId="77777777" w:rsidTr="00CB2475">
        <w:tc>
          <w:tcPr>
            <w:tcW w:w="2540" w:type="dxa"/>
          </w:tcPr>
          <w:p w14:paraId="3990C116" w14:textId="77777777" w:rsidR="00CB2475" w:rsidRPr="000016E5" w:rsidRDefault="0024278D" w:rsidP="000D4BEE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>Связанный с выполнением этих рекомендаций сектор (секторы) ВОИС</w:t>
            </w:r>
          </w:p>
        </w:tc>
        <w:tc>
          <w:tcPr>
            <w:tcW w:w="6995" w:type="dxa"/>
          </w:tcPr>
          <w:p w14:paraId="014C2B28" w14:textId="77777777" w:rsidR="00CB2475" w:rsidRPr="000016E5" w:rsidRDefault="0024278D" w:rsidP="000D4BEE">
            <w:pPr>
              <w:spacing w:before="240" w:after="120"/>
              <w:rPr>
                <w:lang w:val="ru-RU"/>
              </w:rPr>
            </w:pPr>
            <w:r w:rsidRPr="000C2038">
              <w:rPr>
                <w:lang w:val="ru"/>
              </w:rPr>
              <w:t>Регионального и национального развития; Инфраструктуры и платформ; Экосистем ИС и инноваций</w:t>
            </w:r>
          </w:p>
        </w:tc>
      </w:tr>
      <w:tr w:rsidR="00922CCC" w14:paraId="6EC88533" w14:textId="77777777" w:rsidTr="00CB2475">
        <w:tc>
          <w:tcPr>
            <w:tcW w:w="2540" w:type="dxa"/>
          </w:tcPr>
          <w:p w14:paraId="0F0C91AB" w14:textId="77777777" w:rsidR="00CB2475" w:rsidRPr="000016E5" w:rsidRDefault="0024278D" w:rsidP="000D4BEE">
            <w:pPr>
              <w:spacing w:before="240" w:after="120"/>
              <w:rPr>
                <w:lang w:val="ru-RU"/>
              </w:rPr>
            </w:pPr>
            <w:r>
              <w:rPr>
                <w:lang w:val="ru"/>
              </w:rPr>
              <w:t xml:space="preserve">Связь с </w:t>
            </w:r>
            <w:hyperlink r:id="rId80" w:history="1">
              <w:r w:rsidRPr="00CD6DB8">
                <w:rPr>
                  <w:rStyle w:val="Hyperlink"/>
                  <w:lang w:val="ru"/>
                </w:rPr>
                <w:t>ожидаемым результатом (ожидаемыми результатами)</w:t>
              </w:r>
            </w:hyperlink>
          </w:p>
        </w:tc>
        <w:tc>
          <w:tcPr>
            <w:tcW w:w="6995" w:type="dxa"/>
          </w:tcPr>
          <w:p w14:paraId="703CFD26" w14:textId="73F80D1A" w:rsidR="00CB2475" w:rsidRPr="000A4281" w:rsidRDefault="0024278D" w:rsidP="000D4BEE">
            <w:pPr>
              <w:spacing w:before="240" w:after="120"/>
            </w:pPr>
            <w:r>
              <w:rPr>
                <w:lang w:val="ru"/>
              </w:rPr>
              <w:t>3.3;</w:t>
            </w:r>
            <w:r w:rsidR="00A54DD9">
              <w:rPr>
                <w:lang w:val="ru"/>
              </w:rPr>
              <w:t xml:space="preserve"> </w:t>
            </w:r>
            <w:r>
              <w:rPr>
                <w:lang w:val="ru"/>
              </w:rPr>
              <w:t>4.3;</w:t>
            </w:r>
            <w:r w:rsidR="00A54DD9">
              <w:rPr>
                <w:lang w:val="ru"/>
              </w:rPr>
              <w:t xml:space="preserve"> </w:t>
            </w:r>
            <w:r>
              <w:rPr>
                <w:lang w:val="ru"/>
              </w:rPr>
              <w:t xml:space="preserve">4.4. </w:t>
            </w:r>
          </w:p>
        </w:tc>
      </w:tr>
      <w:tr w:rsidR="00922CCC" w:rsidRPr="00EC26DC" w14:paraId="53533049" w14:textId="77777777" w:rsidTr="00CB2475">
        <w:tc>
          <w:tcPr>
            <w:tcW w:w="2540" w:type="dxa"/>
          </w:tcPr>
          <w:p w14:paraId="1DAAF309" w14:textId="77777777" w:rsidR="00CB2475" w:rsidRPr="000A4281" w:rsidRDefault="0024278D" w:rsidP="000D4BEE">
            <w:pPr>
              <w:spacing w:before="240" w:after="120"/>
            </w:pPr>
            <w:r w:rsidRPr="000A4281">
              <w:rPr>
                <w:lang w:val="ru"/>
              </w:rPr>
              <w:t xml:space="preserve">Реализация </w:t>
            </w:r>
          </w:p>
        </w:tc>
        <w:tc>
          <w:tcPr>
            <w:tcW w:w="6995" w:type="dxa"/>
          </w:tcPr>
          <w:p w14:paraId="423A5D56" w14:textId="77777777" w:rsidR="00CB2475" w:rsidRPr="000016E5" w:rsidRDefault="0024278D" w:rsidP="000D4BEE">
            <w:pPr>
              <w:spacing w:before="240" w:after="120"/>
              <w:rPr>
                <w:lang w:val="ru-RU"/>
              </w:rPr>
            </w:pPr>
            <w:r w:rsidRPr="00FE215A">
              <w:rPr>
                <w:lang w:val="ru"/>
              </w:rPr>
              <w:t xml:space="preserve">Выполнение этой рекомендации ведется с начала 2009 г. </w:t>
            </w:r>
          </w:p>
          <w:p w14:paraId="541B8781" w14:textId="6F223141" w:rsidR="00CB2475" w:rsidRPr="000016E5" w:rsidRDefault="0024278D" w:rsidP="000D4BEE">
            <w:pPr>
              <w:spacing w:before="240" w:after="120"/>
              <w:rPr>
                <w:lang w:val="ru-RU"/>
              </w:rPr>
            </w:pPr>
            <w:r w:rsidRPr="00FE215A">
              <w:rPr>
                <w:lang w:val="ru"/>
              </w:rPr>
              <w:t xml:space="preserve">Ее обсуждение состоялось на первой сессии КРИС, и во ее исполнение были проведены мероприятия, согласованные на второй сессии КРИС (документ </w:t>
            </w:r>
            <w:hyperlink r:id="rId81" w:history="1">
              <w:r w:rsidRPr="00A645E2">
                <w:rPr>
                  <w:rStyle w:val="Hyperlink"/>
                  <w:lang w:val="ru"/>
                </w:rPr>
                <w:t>CDIP/2/4</w:t>
              </w:r>
            </w:hyperlink>
            <w:r w:rsidRPr="00FE215A">
              <w:rPr>
                <w:lang w:val="ru"/>
              </w:rPr>
              <w:t xml:space="preserve">), что отражено в документах </w:t>
            </w:r>
            <w:hyperlink r:id="rId82" w:history="1">
              <w:r w:rsidRPr="00A645E2">
                <w:rPr>
                  <w:rStyle w:val="Hyperlink"/>
                  <w:lang w:val="ru"/>
                </w:rPr>
                <w:t>CDIP/3/INF/2</w:t>
              </w:r>
            </w:hyperlink>
            <w:r w:rsidRPr="00FE215A">
              <w:rPr>
                <w:lang w:val="ru"/>
              </w:rPr>
              <w:t xml:space="preserve"> и </w:t>
            </w:r>
            <w:hyperlink r:id="rId83" w:history="1">
              <w:r w:rsidRPr="00A645E2">
                <w:rPr>
                  <w:rStyle w:val="Hyperlink"/>
                  <w:lang w:val="ru"/>
                </w:rPr>
                <w:t>CDIP/9/9</w:t>
              </w:r>
            </w:hyperlink>
            <w:r w:rsidRPr="00FE215A">
              <w:rPr>
                <w:lang w:val="ru"/>
              </w:rPr>
              <w:t>.</w:t>
            </w:r>
            <w:r w:rsidR="00A54DD9">
              <w:rPr>
                <w:lang w:val="ru"/>
              </w:rPr>
              <w:t xml:space="preserve"> </w:t>
            </w:r>
          </w:p>
          <w:p w14:paraId="3F2A42D8" w14:textId="75AE48F4" w:rsidR="00CB2475" w:rsidRPr="000016E5" w:rsidRDefault="0024278D" w:rsidP="000D4BEE">
            <w:pPr>
              <w:spacing w:before="240" w:after="120"/>
              <w:rPr>
                <w:lang w:val="ru-RU"/>
              </w:rPr>
            </w:pPr>
            <w:r w:rsidRPr="00474217">
              <w:rPr>
                <w:lang w:val="ru"/>
              </w:rPr>
              <w:t xml:space="preserve">Кроме того, в </w:t>
            </w:r>
            <w:hyperlink r:id="rId84" w:history="1">
              <w:r w:rsidRPr="00474217">
                <w:rPr>
                  <w:rStyle w:val="Hyperlink"/>
                  <w:lang w:val="ru"/>
                </w:rPr>
                <w:t>Среднесрочном стратегическом плане Организации на 2022–2026 годы</w:t>
              </w:r>
            </w:hyperlink>
            <w:r w:rsidRPr="00474217">
              <w:rPr>
                <w:lang w:val="ru"/>
              </w:rPr>
              <w:t xml:space="preserve"> и </w:t>
            </w:r>
            <w:hyperlink r:id="rId85" w:history="1">
              <w:r w:rsidRPr="00474217">
                <w:rPr>
                  <w:rStyle w:val="Hyperlink"/>
                  <w:lang w:val="ru"/>
                </w:rPr>
                <w:t>Программе работы и бюджете ВОИС на 2022–2023 годы</w:t>
              </w:r>
            </w:hyperlink>
            <w:r w:rsidRPr="00474217">
              <w:rPr>
                <w:lang w:val="ru"/>
              </w:rPr>
              <w:t xml:space="preserve"> сформулировано стратегическое направление работы ВОИС, в рамках которого, в частности, выполняется эта рекомендация.</w:t>
            </w:r>
          </w:p>
        </w:tc>
      </w:tr>
      <w:tr w:rsidR="00922CCC" w:rsidRPr="00CF276B" w14:paraId="482B79AB" w14:textId="77777777" w:rsidTr="00CB2475">
        <w:tc>
          <w:tcPr>
            <w:tcW w:w="2540" w:type="dxa"/>
          </w:tcPr>
          <w:p w14:paraId="397035DD" w14:textId="77777777" w:rsidR="00CB2475" w:rsidRPr="000A4281" w:rsidRDefault="0024278D" w:rsidP="000D4BEE">
            <w:pPr>
              <w:spacing w:before="240" w:after="120"/>
            </w:pPr>
            <w:r w:rsidRPr="000A4281">
              <w:rPr>
                <w:lang w:val="ru"/>
              </w:rPr>
              <w:t xml:space="preserve">Связанные </w:t>
            </w:r>
            <w:hyperlink r:id="rId86" w:history="1">
              <w:r w:rsidRPr="00F96375">
                <w:rPr>
                  <w:rStyle w:val="Hyperlink"/>
                  <w:lang w:val="ru"/>
                </w:rPr>
                <w:t>проекты ПДР</w:t>
              </w:r>
            </w:hyperlink>
          </w:p>
        </w:tc>
        <w:tc>
          <w:tcPr>
            <w:tcW w:w="6995" w:type="dxa"/>
          </w:tcPr>
          <w:p w14:paraId="20CF34DB" w14:textId="7844F381" w:rsidR="00CB2475" w:rsidRPr="002308C9" w:rsidRDefault="0024278D" w:rsidP="000D4BEE">
            <w:pPr>
              <w:spacing w:before="240" w:after="120"/>
              <w:rPr>
                <w:b/>
                <w:lang w:val="ru-RU"/>
              </w:rPr>
            </w:pPr>
            <w:r>
              <w:rPr>
                <w:lang w:val="ru"/>
              </w:rPr>
              <w:t xml:space="preserve">Эта рекомендация выполнялась главным образом благодаря </w:t>
            </w:r>
            <w:r w:rsidRPr="00DD0B25">
              <w:rPr>
                <w:b/>
                <w:lang w:val="ru"/>
              </w:rPr>
              <w:t>завершенному и интегрированному в основную деятельность</w:t>
            </w:r>
            <w:r>
              <w:rPr>
                <w:lang w:val="ru"/>
              </w:rPr>
              <w:t xml:space="preserve"> проекту </w:t>
            </w:r>
            <w:hyperlink r:id="rId87" w:history="1">
              <w:r w:rsidRPr="002308C9">
                <w:rPr>
                  <w:rStyle w:val="Hyperlink"/>
                  <w:lang w:val="ru"/>
                </w:rPr>
                <w:t>«Доступ к специализированным базам данных и их поддержка»</w:t>
              </w:r>
            </w:hyperlink>
            <w:r>
              <w:rPr>
                <w:lang w:val="ru"/>
              </w:rPr>
              <w:t xml:space="preserve">, этапы I </w:t>
            </w:r>
            <w:r w:rsidRPr="002308C9">
              <w:rPr>
                <w:iCs/>
                <w:lang w:val="ru"/>
              </w:rPr>
              <w:t>и II</w:t>
            </w:r>
            <w:r>
              <w:rPr>
                <w:lang w:val="ru"/>
              </w:rPr>
              <w:t xml:space="preserve"> (CDIP/3/INF/2 и CDIP/9/9).</w:t>
            </w:r>
            <w:r w:rsidR="002308C9" w:rsidRPr="002308C9">
              <w:rPr>
                <w:b/>
                <w:lang w:val="ru-RU"/>
              </w:rPr>
              <w:t xml:space="preserve"> </w:t>
            </w:r>
          </w:p>
        </w:tc>
      </w:tr>
      <w:tr w:rsidR="00922CCC" w:rsidRPr="00EC26DC" w14:paraId="38018713" w14:textId="77777777" w:rsidTr="00CB2475">
        <w:tc>
          <w:tcPr>
            <w:tcW w:w="2540" w:type="dxa"/>
          </w:tcPr>
          <w:p w14:paraId="46E7733B" w14:textId="77777777" w:rsidR="00CB2475" w:rsidRPr="000A4281" w:rsidRDefault="0024278D" w:rsidP="000D4BEE">
            <w:pPr>
              <w:spacing w:before="240" w:after="120"/>
            </w:pPr>
            <w:r w:rsidRPr="000A4281">
              <w:rPr>
                <w:lang w:val="ru"/>
              </w:rPr>
              <w:t xml:space="preserve">Основные моменты </w:t>
            </w:r>
          </w:p>
        </w:tc>
        <w:tc>
          <w:tcPr>
            <w:tcW w:w="6995" w:type="dxa"/>
          </w:tcPr>
          <w:p w14:paraId="383C7DAB" w14:textId="77777777" w:rsidR="00CB2475" w:rsidRPr="000016E5" w:rsidRDefault="0024278D" w:rsidP="000D4BEE">
            <w:pPr>
              <w:pStyle w:val="ListParagraph"/>
              <w:numPr>
                <w:ilvl w:val="0"/>
                <w:numId w:val="14"/>
              </w:numPr>
              <w:spacing w:before="240" w:after="120"/>
              <w:contextualSpacing w:val="0"/>
              <w:rPr>
                <w:lang w:val="ru-RU"/>
              </w:rPr>
            </w:pPr>
            <w:r w:rsidRPr="00B04C63">
              <w:rPr>
                <w:lang w:val="ru"/>
              </w:rPr>
              <w:t>В рамках 90 национальных сетей создано более 1400 Центров поддержки технологии и инноваций (ЦПТИ).</w:t>
            </w:r>
          </w:p>
          <w:p w14:paraId="03ADDDCB" w14:textId="77777777" w:rsidR="007F1DFE" w:rsidRPr="000016E5" w:rsidRDefault="0024278D" w:rsidP="000D4BEE">
            <w:pPr>
              <w:pStyle w:val="ListParagraph"/>
              <w:numPr>
                <w:ilvl w:val="0"/>
                <w:numId w:val="14"/>
              </w:numPr>
              <w:spacing w:before="240" w:after="120"/>
              <w:contextualSpacing w:val="0"/>
              <w:rPr>
                <w:lang w:val="ru-RU"/>
              </w:rPr>
            </w:pPr>
            <w:r w:rsidRPr="007F1DFE">
              <w:rPr>
                <w:lang w:val="ru"/>
              </w:rPr>
              <w:t>По данным ежегодного опроса в конце года, проведенного ЦПТИ по всему миру, в 2022 году в ЦПТИ поступило более двух миллионов запросов.</w:t>
            </w:r>
          </w:p>
          <w:p w14:paraId="402271F6" w14:textId="77777777" w:rsidR="000C7EFC" w:rsidRPr="000016E5" w:rsidRDefault="0024278D" w:rsidP="000D4BEE">
            <w:pPr>
              <w:pStyle w:val="ListParagraph"/>
              <w:numPr>
                <w:ilvl w:val="0"/>
                <w:numId w:val="14"/>
              </w:numPr>
              <w:spacing w:before="240" w:after="120"/>
              <w:contextualSpacing w:val="0"/>
              <w:rPr>
                <w:lang w:val="ru-RU"/>
              </w:rPr>
            </w:pPr>
            <w:r w:rsidRPr="003D64D6">
              <w:rPr>
                <w:lang w:val="ru"/>
              </w:rPr>
              <w:t xml:space="preserve">Программа «Обеспечение доступа к результатам научных исследований в интересах развития и инноваций» (ARDI) для доступа к подписным научно-техническим журналам, созданная в рамках партнерства Research4Life с четырьмя другими ведомствами ООН. </w:t>
            </w:r>
          </w:p>
          <w:p w14:paraId="047AD392" w14:textId="77777777" w:rsidR="00CB2475" w:rsidRPr="000016E5" w:rsidRDefault="0024278D" w:rsidP="000D4BEE">
            <w:pPr>
              <w:pStyle w:val="ListParagraph"/>
              <w:numPr>
                <w:ilvl w:val="0"/>
                <w:numId w:val="14"/>
              </w:numPr>
              <w:spacing w:before="240" w:after="120"/>
              <w:contextualSpacing w:val="0"/>
              <w:rPr>
                <w:lang w:val="ru-RU"/>
              </w:rPr>
            </w:pPr>
            <w:r w:rsidRPr="00CE2B91">
              <w:rPr>
                <w:lang w:val="ru"/>
              </w:rPr>
              <w:lastRenderedPageBreak/>
              <w:t>Программа «Обеспечение доступа к специализированной патентной информации» (ASPI) для доступа к коммерческим патентным базам данных с более сложными поисковыми и аналитическими функциями.</w:t>
            </w:r>
          </w:p>
          <w:p w14:paraId="77133C69" w14:textId="77777777" w:rsidR="00CB2475" w:rsidRPr="000016E5" w:rsidRDefault="0024278D" w:rsidP="000D4BEE">
            <w:pPr>
              <w:pStyle w:val="ListParagraph"/>
              <w:numPr>
                <w:ilvl w:val="0"/>
                <w:numId w:val="14"/>
              </w:numPr>
              <w:spacing w:before="240" w:after="120"/>
              <w:contextualSpacing w:val="0"/>
              <w:rPr>
                <w:lang w:val="ru-RU"/>
              </w:rPr>
            </w:pPr>
            <w:r w:rsidRPr="00CE2B91">
              <w:rPr>
                <w:lang w:val="ru"/>
              </w:rPr>
              <w:t xml:space="preserve">Платформа </w:t>
            </w:r>
            <w:hyperlink r:id="rId88" w:history="1">
              <w:r w:rsidRPr="00CE2B91">
                <w:rPr>
                  <w:rStyle w:val="Hyperlink"/>
                  <w:lang w:val="ru"/>
                </w:rPr>
                <w:t>WIPO INSPIRE</w:t>
              </w:r>
            </w:hyperlink>
            <w:r w:rsidRPr="00CE2B91">
              <w:rPr>
                <w:lang w:val="ru"/>
              </w:rPr>
              <w:t xml:space="preserve"> – глобальный центр цифровой информации, предоставляющий уникальное сочетание информации и знаний о патентных базах данных, патентных реестрах, патентной аналитике, передаче технологий и институциональной политике в области ИС для новаторов, предпринимателей и специалистов по патентам.</w:t>
            </w:r>
          </w:p>
        </w:tc>
      </w:tr>
      <w:tr w:rsidR="00922CCC" w:rsidRPr="00EC26DC" w14:paraId="2E86F7A6" w14:textId="77777777" w:rsidTr="00CB2475">
        <w:tc>
          <w:tcPr>
            <w:tcW w:w="2540" w:type="dxa"/>
          </w:tcPr>
          <w:p w14:paraId="2DA7B25B" w14:textId="77777777" w:rsidR="00CB2475" w:rsidRPr="000A4281" w:rsidRDefault="0024278D" w:rsidP="000D4BEE">
            <w:pPr>
              <w:spacing w:before="240" w:after="120"/>
            </w:pPr>
            <w:r w:rsidRPr="000A4281">
              <w:rPr>
                <w:lang w:val="ru"/>
              </w:rPr>
              <w:lastRenderedPageBreak/>
              <w:t xml:space="preserve">Мероприятия/достижения </w:t>
            </w:r>
          </w:p>
        </w:tc>
        <w:tc>
          <w:tcPr>
            <w:tcW w:w="6995" w:type="dxa"/>
          </w:tcPr>
          <w:p w14:paraId="1572075B" w14:textId="77777777" w:rsidR="00D91C2B" w:rsidRPr="000016E5" w:rsidRDefault="0024278D" w:rsidP="000D4BEE">
            <w:pPr>
              <w:spacing w:before="240" w:after="120"/>
              <w:rPr>
                <w:lang w:val="ru-RU"/>
              </w:rPr>
            </w:pPr>
            <w:r w:rsidRPr="00B04C63">
              <w:rPr>
                <w:lang w:val="ru"/>
              </w:rPr>
              <w:t>Сети центров поддержки технологии и инноваций (ЦПТИ) расширялись и предоставляли больше услуг местным новаторам, которые неизменно получали поддержку от программы ЦПТИ в виде знаний и обучающих ресурсов, а также ресурсов в области эффективного управления.</w:t>
            </w:r>
          </w:p>
          <w:p w14:paraId="5290EDAC" w14:textId="4ABC90C3" w:rsidR="007F1DFE" w:rsidRPr="000016E5" w:rsidRDefault="0024278D" w:rsidP="000D4BEE">
            <w:pPr>
              <w:spacing w:before="240" w:after="120"/>
              <w:rPr>
                <w:lang w:val="ru-RU"/>
              </w:rPr>
            </w:pPr>
            <w:r w:rsidRPr="005112CE">
              <w:rPr>
                <w:lang w:val="ru"/>
              </w:rPr>
              <w:t>Глобальная сеть ЦПТИ тоже выросла: на данный момент сформировано более 1400 ЦПТИ в 90 странах, из них 32 – в НРС.</w:t>
            </w:r>
            <w:r w:rsidR="00A54DD9">
              <w:rPr>
                <w:lang w:val="ru"/>
              </w:rPr>
              <w:t xml:space="preserve"> </w:t>
            </w:r>
            <w:r w:rsidRPr="005112CE">
              <w:rPr>
                <w:lang w:val="ru"/>
              </w:rPr>
              <w:t>По мере роста этой сети возникали новые трудности, в связи с чем в 2022 году были начаты три инициативы для укрепления и поддержки эффективного управления сетями ЦПТИ: i) создание пилотной Платформы управления проектами и результатами деятельности ЦПТИ (TPPM) для содействия координаторам ЦПТИ в управлении национальными проектами; ii) разработка инструмента оценки принимающих ЦПТИ учреждений, призванного помочь координаторам ЦПТИ в определении главных сильных сторон и потребностей учреждений в своей сети; и iii) запуск программы сертификации сотрудников ЦПТИ с целью стандартизации операций этих центров, повышения качества услуг во всех ЦПТИ и предоставления сотрудникам центров более широких возможностей карьерного роста.</w:t>
            </w:r>
          </w:p>
          <w:p w14:paraId="1CFAC17E" w14:textId="5ADAEC68" w:rsidR="007F1DFE" w:rsidRPr="00A54DD9" w:rsidRDefault="0024278D" w:rsidP="000D4BEE">
            <w:pPr>
              <w:spacing w:before="240" w:after="120"/>
              <w:rPr>
                <w:lang w:val="ru-RU"/>
              </w:rPr>
            </w:pPr>
            <w:r w:rsidRPr="00C904B2">
              <w:rPr>
                <w:lang w:val="ru"/>
              </w:rPr>
              <w:t>ЦПТИ предоставляли широкий спектр услуг исследователям, изобретателям и предпринимателям в соответствующих странах, оказывая им поддержку на различных стадиях цикла инноваций – от помощи в использовании патентных баз данных и выполнении патентного поиска до консультаций по управлению ИС и ее коммерциализации.</w:t>
            </w:r>
            <w:r w:rsidR="00A54DD9">
              <w:rPr>
                <w:lang w:val="ru"/>
              </w:rPr>
              <w:t xml:space="preserve"> </w:t>
            </w:r>
            <w:r w:rsidRPr="00C904B2">
              <w:rPr>
                <w:lang w:val="ru"/>
              </w:rPr>
              <w:t>По итогам ежегодного опроса, проведенного ЦПТИ во всем мире в конце года, в 2022 году был поставлен рекорд: в эти центры поступило более двух миллионов запросов.</w:t>
            </w:r>
            <w:r w:rsidR="00A54DD9">
              <w:rPr>
                <w:lang w:val="ru"/>
              </w:rPr>
              <w:t xml:space="preserve"> </w:t>
            </w:r>
            <w:r w:rsidRPr="00C904B2">
              <w:rPr>
                <w:lang w:val="ru"/>
              </w:rPr>
              <w:t>Помимо мероприятий по обучению и повышению осведомленности, организацией или координацией которых занимались сети ЦПТИ, более 3200 сотрудников ЦПТИ приняли участие в курсах дистанционного обучения по патентам, патентному поиску, составлению патентной документации, управлению ИС и другим темам, предлагаемых Академией ВОИС.</w:t>
            </w:r>
          </w:p>
          <w:p w14:paraId="5ADDC8BA" w14:textId="5EB2349A" w:rsidR="007F1DFE" w:rsidRPr="000016E5" w:rsidRDefault="0024278D" w:rsidP="000D4BEE">
            <w:pPr>
              <w:spacing w:before="240" w:after="120"/>
              <w:rPr>
                <w:lang w:val="ru-RU"/>
              </w:rPr>
            </w:pPr>
            <w:r w:rsidRPr="001D59A7">
              <w:rPr>
                <w:lang w:val="ru"/>
              </w:rPr>
              <w:lastRenderedPageBreak/>
              <w:t>Региональные сети ЦПТИ, созданные в Африке, Азиатско-Тихоокеанском регионе, Латинской Америке и Карибском бассейне, сыграли важную роль в укреплении национальных сетей ЦПТИ, усилении их воздействия и расширении охвата, особенно за счет региональных инициатив.</w:t>
            </w:r>
            <w:r w:rsidR="00A54DD9">
              <w:rPr>
                <w:lang w:val="ru"/>
              </w:rPr>
              <w:t xml:space="preserve"> </w:t>
            </w:r>
            <w:r w:rsidRPr="001D59A7">
              <w:rPr>
                <w:lang w:val="ru"/>
              </w:rPr>
              <w:t>Были организованы региональные заседания для государств – членов АРОИС и АСЕАН, а также сетей ЦПТИ в Арабском регионе.</w:t>
            </w:r>
            <w:r w:rsidR="00A54DD9">
              <w:rPr>
                <w:lang w:val="ru"/>
              </w:rPr>
              <w:t xml:space="preserve"> </w:t>
            </w:r>
            <w:r w:rsidRPr="001D59A7">
              <w:rPr>
                <w:lang w:val="ru"/>
              </w:rPr>
              <w:t>В 2023 году также состоялось первое заседание региональной сети ЦПТИ для арабских стран под эгидой Лиги арабских государств.</w:t>
            </w:r>
            <w:r w:rsidR="00A54DD9">
              <w:rPr>
                <w:lang w:val="ru"/>
              </w:rPr>
              <w:t xml:space="preserve"> </w:t>
            </w:r>
          </w:p>
          <w:p w14:paraId="096A6C21" w14:textId="3B76896E" w:rsidR="00CB2475" w:rsidRPr="000016E5" w:rsidRDefault="0024278D" w:rsidP="000D4BEE">
            <w:pPr>
              <w:spacing w:before="240" w:after="120"/>
              <w:rPr>
                <w:lang w:val="ru-RU"/>
              </w:rPr>
            </w:pPr>
            <w:r w:rsidRPr="003B0EC7">
              <w:rPr>
                <w:lang w:val="ru"/>
              </w:rPr>
              <w:t>Программа ВОИС «Обеспечение доступа к результатам научных исследований в интересах развития и инноваций» (ARDI) предоставила научно-исследовательским учреждениям в развивающихся странах бесплатный или недорогой доступ к академическим и профессиональным материалам, опубликованным в рецензируемых научных изданиях.</w:t>
            </w:r>
            <w:r w:rsidR="00A54DD9">
              <w:rPr>
                <w:lang w:val="ru"/>
              </w:rPr>
              <w:t xml:space="preserve"> </w:t>
            </w:r>
            <w:r w:rsidRPr="003B0EC7">
              <w:rPr>
                <w:lang w:val="ru"/>
              </w:rPr>
              <w:t>Программа является частью партнерства Research4Life – совместной инициативы нескольких учреждений ООН, предприятий частного сектора, неправительственных организаций и научно-образовательных учреждений, в рамках которой исследователям в 125 развивающихся странах и НРС предоставляется бесплатный или недорогой доступ к 30 000 журналов и до 203 000 журналов, книг и другой информации в области здравоохранения, продовольствия и сельского хозяйства, окружающей среды, прикладных наук, права и общественных наук.</w:t>
            </w:r>
            <w:r w:rsidR="00A54DD9">
              <w:rPr>
                <w:lang w:val="ru"/>
              </w:rPr>
              <w:t xml:space="preserve"> </w:t>
            </w:r>
            <w:r w:rsidRPr="003B0EC7">
              <w:rPr>
                <w:lang w:val="ru"/>
              </w:rPr>
              <w:t xml:space="preserve">К концу 2022 года в программе было зарегистрировано более 11 000 учреждений. </w:t>
            </w:r>
          </w:p>
          <w:p w14:paraId="52C2D852" w14:textId="390CC321" w:rsidR="00CB2475" w:rsidRPr="000016E5" w:rsidRDefault="0024278D" w:rsidP="000D4BEE">
            <w:pPr>
              <w:spacing w:before="240" w:after="120"/>
              <w:rPr>
                <w:lang w:val="ru-RU"/>
              </w:rPr>
            </w:pPr>
            <w:r>
              <w:rPr>
                <w:lang w:val="ru"/>
              </w:rPr>
              <w:t>Сходным образом в рамках программы ВОИС «Обеспечение доступа к специализированной патентной информации» 169 зарегистрированных учреждений получили бесплатный или недорогой доступ к сервисам коммерческих патентных баз данных, предлагающих продвинутые инструменты и услуги по получению и анализу патентных данных.</w:t>
            </w:r>
            <w:r w:rsidR="00A54DD9">
              <w:rPr>
                <w:lang w:val="ru"/>
              </w:rPr>
              <w:t xml:space="preserve"> </w:t>
            </w:r>
            <w:r>
              <w:rPr>
                <w:lang w:val="ru"/>
              </w:rPr>
              <w:t xml:space="preserve">Эта программа стала результатом уникального партнерства девяти ведущих провайдеров патентных баз данных. </w:t>
            </w:r>
          </w:p>
          <w:p w14:paraId="17F1B3AF" w14:textId="11282961" w:rsidR="00CB2475" w:rsidRPr="000016E5" w:rsidRDefault="0024278D" w:rsidP="000D4BEE">
            <w:pPr>
              <w:spacing w:before="240" w:after="120"/>
              <w:rPr>
                <w:lang w:val="ru-RU"/>
              </w:rPr>
            </w:pPr>
            <w:r>
              <w:rPr>
                <w:lang w:val="ru"/>
              </w:rPr>
              <w:t xml:space="preserve">В отчетный период новые ресурсы были добавлены в две онлайновые платформы для получения информации о патентных базах данных и патентных реестрах: </w:t>
            </w:r>
            <w:hyperlink r:id="rId89" w:history="1">
              <w:r w:rsidRPr="00665A18">
                <w:rPr>
                  <w:rStyle w:val="Hyperlink"/>
                  <w:bCs/>
                  <w:lang w:val="ru"/>
                </w:rPr>
                <w:t>WIPO INSPIRE</w:t>
              </w:r>
            </w:hyperlink>
            <w:r>
              <w:rPr>
                <w:lang w:val="ru"/>
              </w:rPr>
              <w:t xml:space="preserve"> и </w:t>
            </w:r>
            <w:hyperlink r:id="rId90" w:history="1">
              <w:r w:rsidRPr="00665A18">
                <w:rPr>
                  <w:rStyle w:val="Hyperlink"/>
                  <w:lang w:val="ru"/>
                </w:rPr>
                <w:t>портал отчетов о патентных базах данных</w:t>
              </w:r>
            </w:hyperlink>
            <w:r>
              <w:rPr>
                <w:lang w:val="ru"/>
              </w:rPr>
              <w:t>.</w:t>
            </w:r>
            <w:r w:rsidR="00A54DD9">
              <w:rPr>
                <w:lang w:val="ru"/>
              </w:rPr>
              <w:t xml:space="preserve"> </w:t>
            </w:r>
            <w:r>
              <w:rPr>
                <w:lang w:val="ru"/>
              </w:rPr>
              <w:t>В 2022 году 7 600 пользователей получили 41 подробный отчет о содержании и свойствах широкого спектра патентных баз данных.</w:t>
            </w:r>
            <w:r w:rsidR="00A54DD9">
              <w:rPr>
                <w:lang w:val="ru"/>
              </w:rPr>
              <w:t xml:space="preserve"> </w:t>
            </w:r>
            <w:r>
              <w:rPr>
                <w:lang w:val="ru"/>
              </w:rPr>
              <w:t>С целью дальнейшей интеграции существующих ресурсов в базу WIPO INSPIRE были включены конкретные сведения и ресурсы о передаче технологий и институциональной политике в области ИС, доступ к которым в 2022 году получило более 46 000 пользователей.</w:t>
            </w:r>
            <w:r w:rsidR="00A54DD9">
              <w:rPr>
                <w:lang w:val="ru"/>
              </w:rPr>
              <w:t xml:space="preserve"> </w:t>
            </w:r>
            <w:r>
              <w:rPr>
                <w:lang w:val="ru"/>
              </w:rPr>
              <w:t xml:space="preserve">Более </w:t>
            </w:r>
            <w:r>
              <w:rPr>
                <w:lang w:val="ru"/>
              </w:rPr>
              <w:lastRenderedPageBreak/>
              <w:t xml:space="preserve">подробная информация содержится в </w:t>
            </w:r>
            <w:hyperlink r:id="rId91" w:history="1">
              <w:r w:rsidR="00D836D0" w:rsidRPr="00665A18">
                <w:rPr>
                  <w:rStyle w:val="Hyperlink"/>
                  <w:lang w:val="ru"/>
                </w:rPr>
                <w:t>отчете о ЦПТИ и БПТ</w:t>
              </w:r>
            </w:hyperlink>
            <w:r>
              <w:rPr>
                <w:lang w:val="ru"/>
              </w:rPr>
              <w:t xml:space="preserve"> за </w:t>
            </w:r>
            <w:r w:rsidR="00C62B70" w:rsidRPr="0024278D">
              <w:rPr>
                <w:lang w:val="ru-RU"/>
              </w:rPr>
              <w:t>2022 год</w:t>
            </w:r>
            <w:r>
              <w:rPr>
                <w:lang w:val="ru"/>
              </w:rPr>
              <w:t>.</w:t>
            </w:r>
          </w:p>
        </w:tc>
      </w:tr>
      <w:tr w:rsidR="00922CCC" w:rsidRPr="00EC26DC" w14:paraId="66FB2A05" w14:textId="77777777" w:rsidTr="00CB2475">
        <w:tc>
          <w:tcPr>
            <w:tcW w:w="2540" w:type="dxa"/>
          </w:tcPr>
          <w:p w14:paraId="0AD76231" w14:textId="77777777" w:rsidR="00CB2475" w:rsidRPr="000016E5" w:rsidRDefault="0024278D" w:rsidP="000D4BEE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lastRenderedPageBreak/>
              <w:t>Другие отчеты/документы по теме</w:t>
            </w:r>
          </w:p>
        </w:tc>
        <w:tc>
          <w:tcPr>
            <w:tcW w:w="6995" w:type="dxa"/>
          </w:tcPr>
          <w:p w14:paraId="03DE9ED6" w14:textId="11C59755" w:rsidR="00CB2475" w:rsidRPr="000016E5" w:rsidRDefault="0024278D" w:rsidP="000D4BEE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>Отчеты, рассмотренные КРИС: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CDIP/4/2;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CDIP/6/2;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CDIP/8/2; CDIP/9/5;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CDIP/10/2;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CDIP/12/2;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CDIP/14/2;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CDIP/14/5; CDIP/16/2;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CDIP/18/2;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CDIP/20/2;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CDIP/22/2;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CDIP/24/2; CDIP/25/2;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CDIP/27/2;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CDIP/28/2;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CDIP/29/10.</w:t>
            </w:r>
          </w:p>
          <w:p w14:paraId="0E803197" w14:textId="20DB082B" w:rsidR="00CB2475" w:rsidRPr="000016E5" w:rsidRDefault="0024278D" w:rsidP="000D4BEE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 xml:space="preserve">Помимо мероприятий, указанных в IP-TAD, дополнительная информация о достижениях, относящихся к этой рекомендации, содержится в Отчете о результатах работы ВОИС за 2022 год (документ </w:t>
            </w:r>
            <w:hyperlink r:id="rId92" w:history="1">
              <w:r w:rsidR="006D32D0" w:rsidRPr="00B4590D">
                <w:rPr>
                  <w:rStyle w:val="Hyperlink"/>
                  <w:lang w:val="ru"/>
                </w:rPr>
                <w:t>WO/PBC/35/3 REV.</w:t>
              </w:r>
            </w:hyperlink>
            <w:r w:rsidRPr="000A4281">
              <w:rPr>
                <w:lang w:val="ru"/>
              </w:rPr>
              <w:t>).</w:t>
            </w:r>
          </w:p>
        </w:tc>
      </w:tr>
    </w:tbl>
    <w:p w14:paraId="4C87FC8C" w14:textId="77777777" w:rsidR="00CB2475" w:rsidRPr="000016E5" w:rsidRDefault="00CB2475" w:rsidP="00E144D0">
      <w:pPr>
        <w:rPr>
          <w:lang w:val="ru-RU"/>
        </w:rPr>
      </w:pPr>
    </w:p>
    <w:p w14:paraId="17F074EF" w14:textId="77777777" w:rsidR="00470597" w:rsidRPr="000016E5" w:rsidRDefault="00470597" w:rsidP="00E144D0">
      <w:pPr>
        <w:rPr>
          <w:lang w:val="ru-RU"/>
        </w:rPr>
      </w:pPr>
    </w:p>
    <w:p w14:paraId="7EC2A1C7" w14:textId="77777777" w:rsidR="00C1416D" w:rsidRPr="000016E5" w:rsidRDefault="00C1416D" w:rsidP="00E144D0">
      <w:pPr>
        <w:rPr>
          <w:lang w:val="ru-RU"/>
        </w:rPr>
      </w:pPr>
    </w:p>
    <w:p w14:paraId="0BC54EE6" w14:textId="77777777" w:rsidR="00C1416D" w:rsidRPr="000016E5" w:rsidRDefault="00C1416D" w:rsidP="00E144D0">
      <w:pPr>
        <w:rPr>
          <w:lang w:val="ru-RU"/>
        </w:rPr>
      </w:pPr>
    </w:p>
    <w:p w14:paraId="2B708DEB" w14:textId="77777777" w:rsidR="00C1416D" w:rsidRPr="000016E5" w:rsidRDefault="00C1416D" w:rsidP="00E144D0">
      <w:pPr>
        <w:rPr>
          <w:lang w:val="ru-RU"/>
        </w:rPr>
      </w:pPr>
    </w:p>
    <w:p w14:paraId="18014B56" w14:textId="77777777" w:rsidR="00C1416D" w:rsidRPr="000016E5" w:rsidRDefault="00C1416D" w:rsidP="00E144D0">
      <w:pPr>
        <w:rPr>
          <w:lang w:val="ru-RU"/>
        </w:rPr>
      </w:pPr>
    </w:p>
    <w:p w14:paraId="04B3E95A" w14:textId="77777777" w:rsidR="00C1416D" w:rsidRPr="000016E5" w:rsidRDefault="00C1416D" w:rsidP="00E144D0">
      <w:pPr>
        <w:rPr>
          <w:lang w:val="ru-RU"/>
        </w:rPr>
      </w:pPr>
    </w:p>
    <w:p w14:paraId="050BE3A3" w14:textId="77777777" w:rsidR="00C1416D" w:rsidRPr="000016E5" w:rsidRDefault="00C1416D" w:rsidP="00E144D0">
      <w:pPr>
        <w:rPr>
          <w:lang w:val="ru-RU"/>
        </w:rPr>
      </w:pPr>
    </w:p>
    <w:p w14:paraId="342891B3" w14:textId="77777777" w:rsidR="00C1416D" w:rsidRPr="000016E5" w:rsidRDefault="00C1416D" w:rsidP="00E144D0">
      <w:pPr>
        <w:rPr>
          <w:lang w:val="ru-RU"/>
        </w:rPr>
      </w:pPr>
    </w:p>
    <w:p w14:paraId="136A3D52" w14:textId="77777777" w:rsidR="00C1416D" w:rsidRPr="000016E5" w:rsidRDefault="00C1416D" w:rsidP="00E144D0">
      <w:pPr>
        <w:rPr>
          <w:lang w:val="ru-RU"/>
        </w:rPr>
      </w:pPr>
    </w:p>
    <w:p w14:paraId="6DBF3C97" w14:textId="77777777" w:rsidR="00C1416D" w:rsidRPr="000016E5" w:rsidRDefault="00C1416D" w:rsidP="00E144D0">
      <w:pPr>
        <w:rPr>
          <w:lang w:val="ru-RU"/>
        </w:rPr>
      </w:pPr>
    </w:p>
    <w:p w14:paraId="5C8469D6" w14:textId="77777777" w:rsidR="00C1416D" w:rsidRPr="000016E5" w:rsidRDefault="00C1416D" w:rsidP="00E144D0">
      <w:pPr>
        <w:rPr>
          <w:lang w:val="ru-RU"/>
        </w:rPr>
      </w:pPr>
    </w:p>
    <w:p w14:paraId="5EDD0FAE" w14:textId="77777777" w:rsidR="00C1416D" w:rsidRPr="000016E5" w:rsidRDefault="00C1416D" w:rsidP="00E144D0">
      <w:pPr>
        <w:rPr>
          <w:lang w:val="ru-RU"/>
        </w:rPr>
      </w:pPr>
    </w:p>
    <w:p w14:paraId="61AF775A" w14:textId="77777777" w:rsidR="008E48FF" w:rsidRPr="000016E5" w:rsidRDefault="008E48FF" w:rsidP="00E144D0">
      <w:pPr>
        <w:rPr>
          <w:lang w:val="ru-RU"/>
        </w:rPr>
      </w:pPr>
    </w:p>
    <w:p w14:paraId="23829C2D" w14:textId="77777777" w:rsidR="008E48FF" w:rsidRPr="000016E5" w:rsidRDefault="008E48FF" w:rsidP="00E144D0">
      <w:pPr>
        <w:rPr>
          <w:lang w:val="ru-RU"/>
        </w:rPr>
      </w:pPr>
    </w:p>
    <w:p w14:paraId="64AE3413" w14:textId="77777777" w:rsidR="008E48FF" w:rsidRPr="000016E5" w:rsidRDefault="008E48FF" w:rsidP="00E144D0">
      <w:pPr>
        <w:rPr>
          <w:lang w:val="ru-RU"/>
        </w:rPr>
      </w:pPr>
    </w:p>
    <w:p w14:paraId="0A10B2EB" w14:textId="77777777" w:rsidR="00C1416D" w:rsidRPr="000016E5" w:rsidRDefault="00C1416D" w:rsidP="00E144D0">
      <w:pPr>
        <w:rPr>
          <w:lang w:val="ru-RU"/>
        </w:rPr>
      </w:pPr>
    </w:p>
    <w:p w14:paraId="3DAC9812" w14:textId="77777777" w:rsidR="00C1416D" w:rsidRPr="000016E5" w:rsidRDefault="00C1416D" w:rsidP="00E144D0">
      <w:pPr>
        <w:rPr>
          <w:lang w:val="ru-RU"/>
        </w:rPr>
      </w:pPr>
    </w:p>
    <w:p w14:paraId="2152B4F2" w14:textId="77777777" w:rsidR="00C1416D" w:rsidRPr="000016E5" w:rsidRDefault="00C1416D" w:rsidP="00E144D0">
      <w:pPr>
        <w:rPr>
          <w:lang w:val="ru-RU"/>
        </w:rPr>
      </w:pPr>
    </w:p>
    <w:p w14:paraId="7CF4698C" w14:textId="77777777" w:rsidR="00B95E90" w:rsidRPr="000016E5" w:rsidRDefault="00B95E90" w:rsidP="00E144D0">
      <w:pPr>
        <w:rPr>
          <w:lang w:val="ru-RU"/>
        </w:rPr>
      </w:pPr>
    </w:p>
    <w:p w14:paraId="4782248F" w14:textId="77777777" w:rsidR="00B95E90" w:rsidRPr="000016E5" w:rsidRDefault="00B95E90" w:rsidP="00E144D0">
      <w:pPr>
        <w:rPr>
          <w:lang w:val="ru-RU"/>
        </w:rPr>
      </w:pPr>
    </w:p>
    <w:p w14:paraId="66C14FCC" w14:textId="77777777" w:rsidR="00C1416D" w:rsidRPr="000016E5" w:rsidRDefault="00C1416D" w:rsidP="00E144D0">
      <w:pPr>
        <w:rPr>
          <w:lang w:val="ru-RU"/>
        </w:rPr>
      </w:pPr>
    </w:p>
    <w:p w14:paraId="384CE546" w14:textId="77777777" w:rsidR="007A678A" w:rsidRPr="0024278D" w:rsidRDefault="007A678A">
      <w:pPr>
        <w:rPr>
          <w:lang w:val="ru-RU"/>
        </w:rPr>
      </w:pPr>
      <w:r w:rsidRPr="0024278D">
        <w:rPr>
          <w:lang w:val="ru-RU"/>
        </w:rPr>
        <w:br w:type="page"/>
      </w: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Annex "/>
        <w:tblDescription w:val="Recommendation 9"/>
      </w:tblPr>
      <w:tblGrid>
        <w:gridCol w:w="2872"/>
        <w:gridCol w:w="6573"/>
      </w:tblGrid>
      <w:tr w:rsidR="00922CCC" w14:paraId="461D91F8" w14:textId="77777777" w:rsidTr="004A01AD">
        <w:trPr>
          <w:tblHeader/>
        </w:trPr>
        <w:tc>
          <w:tcPr>
            <w:tcW w:w="9445" w:type="dxa"/>
            <w:gridSpan w:val="2"/>
            <w:shd w:val="clear" w:color="auto" w:fill="BFBFBF" w:themeFill="background1" w:themeFillShade="BF"/>
          </w:tcPr>
          <w:p w14:paraId="211F3AC0" w14:textId="763DB4C5" w:rsidR="00470597" w:rsidRPr="000A4281" w:rsidRDefault="0024278D" w:rsidP="00E55054">
            <w:pPr>
              <w:spacing w:before="240" w:after="120"/>
              <w:jc w:val="center"/>
              <w:rPr>
                <w:b/>
                <w:i/>
              </w:rPr>
            </w:pPr>
            <w:r w:rsidRPr="000A4281">
              <w:rPr>
                <w:b/>
                <w:i/>
                <w:lang w:val="ru"/>
              </w:rPr>
              <w:lastRenderedPageBreak/>
              <w:t>Рекомендация 9</w:t>
            </w:r>
          </w:p>
        </w:tc>
      </w:tr>
      <w:tr w:rsidR="00922CCC" w:rsidRPr="00CF276B" w14:paraId="79D7E992" w14:textId="77777777" w:rsidTr="004A01AD">
        <w:tc>
          <w:tcPr>
            <w:tcW w:w="9445" w:type="dxa"/>
            <w:gridSpan w:val="2"/>
            <w:shd w:val="clear" w:color="auto" w:fill="68E089"/>
          </w:tcPr>
          <w:p w14:paraId="7775B61A" w14:textId="237A24EB" w:rsidR="00470597" w:rsidRPr="000016E5" w:rsidRDefault="0024278D" w:rsidP="00E55054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br w:type="page"/>
              <w:t>Обратиться к ВОИС с просьбой о создании в координации с государствами-членами базы данных, позволяющей соотносить конкретные потребности развития в связи с ИС с имеющимися ресурсами, и тем самым расширить объем программ ее технической помощи, направленных на преодоление цифрового разрыва</w:t>
            </w:r>
            <w:r w:rsidR="00A54DD9">
              <w:rPr>
                <w:lang w:val="ru"/>
              </w:rPr>
              <w:t>.</w:t>
            </w:r>
          </w:p>
        </w:tc>
      </w:tr>
      <w:tr w:rsidR="00922CCC" w:rsidRPr="00EC26DC" w14:paraId="369D411E" w14:textId="77777777" w:rsidTr="007A678A">
        <w:tc>
          <w:tcPr>
            <w:tcW w:w="2872" w:type="dxa"/>
          </w:tcPr>
          <w:p w14:paraId="6B28760E" w14:textId="77777777" w:rsidR="00470597" w:rsidRPr="000016E5" w:rsidRDefault="0024278D" w:rsidP="00E55054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>Связанный с выполнением этих рекомендаций сектор (секторы) ВОИС</w:t>
            </w:r>
          </w:p>
        </w:tc>
        <w:tc>
          <w:tcPr>
            <w:tcW w:w="6573" w:type="dxa"/>
          </w:tcPr>
          <w:p w14:paraId="0A45E635" w14:textId="77777777" w:rsidR="00470597" w:rsidRPr="000016E5" w:rsidRDefault="0024278D" w:rsidP="00E55054">
            <w:pPr>
              <w:spacing w:before="240" w:after="120"/>
              <w:rPr>
                <w:lang w:val="ru-RU"/>
              </w:rPr>
            </w:pPr>
            <w:r w:rsidRPr="000C2038">
              <w:rPr>
                <w:lang w:val="ru"/>
              </w:rPr>
              <w:t>Регионального и национального развития; Глобальных задач и партнерств; Администрации, финансов и управления</w:t>
            </w:r>
          </w:p>
        </w:tc>
      </w:tr>
      <w:tr w:rsidR="00922CCC" w14:paraId="443E782F" w14:textId="77777777" w:rsidTr="007A678A">
        <w:tc>
          <w:tcPr>
            <w:tcW w:w="2872" w:type="dxa"/>
          </w:tcPr>
          <w:p w14:paraId="49D7E8C6" w14:textId="77777777" w:rsidR="00470597" w:rsidRPr="000016E5" w:rsidRDefault="0024278D" w:rsidP="00E55054">
            <w:pPr>
              <w:spacing w:before="240" w:after="120"/>
              <w:rPr>
                <w:lang w:val="ru-RU"/>
              </w:rPr>
            </w:pPr>
            <w:r>
              <w:rPr>
                <w:lang w:val="ru"/>
              </w:rPr>
              <w:t xml:space="preserve">Связь с </w:t>
            </w:r>
            <w:hyperlink r:id="rId93" w:history="1">
              <w:r w:rsidRPr="00CD6DB8">
                <w:rPr>
                  <w:rStyle w:val="Hyperlink"/>
                  <w:lang w:val="ru"/>
                </w:rPr>
                <w:t>ожидаемым результатом (ожидаемыми результатами)</w:t>
              </w:r>
            </w:hyperlink>
          </w:p>
        </w:tc>
        <w:tc>
          <w:tcPr>
            <w:tcW w:w="6573" w:type="dxa"/>
          </w:tcPr>
          <w:p w14:paraId="7B09DBB4" w14:textId="4468988B" w:rsidR="00470597" w:rsidRPr="000A4281" w:rsidRDefault="0024278D" w:rsidP="00E55054">
            <w:pPr>
              <w:spacing w:before="240" w:after="120"/>
            </w:pPr>
            <w:r>
              <w:rPr>
                <w:lang w:val="ru"/>
              </w:rPr>
              <w:t>3.3;</w:t>
            </w:r>
            <w:r w:rsidR="00A54DD9">
              <w:rPr>
                <w:lang w:val="ru"/>
              </w:rPr>
              <w:t xml:space="preserve"> </w:t>
            </w:r>
            <w:r>
              <w:rPr>
                <w:lang w:val="ru"/>
              </w:rPr>
              <w:t>4.1;</w:t>
            </w:r>
            <w:r w:rsidR="00A54DD9">
              <w:rPr>
                <w:lang w:val="ru"/>
              </w:rPr>
              <w:t xml:space="preserve"> </w:t>
            </w:r>
            <w:r>
              <w:rPr>
                <w:lang w:val="ru"/>
              </w:rPr>
              <w:t xml:space="preserve">4.2. </w:t>
            </w:r>
          </w:p>
        </w:tc>
      </w:tr>
      <w:tr w:rsidR="00922CCC" w:rsidRPr="00EC26DC" w14:paraId="73BEBCFB" w14:textId="77777777" w:rsidTr="007A678A">
        <w:tc>
          <w:tcPr>
            <w:tcW w:w="2872" w:type="dxa"/>
          </w:tcPr>
          <w:p w14:paraId="2B957D37" w14:textId="77777777" w:rsidR="00470597" w:rsidRPr="000A4281" w:rsidRDefault="0024278D" w:rsidP="00E55054">
            <w:pPr>
              <w:spacing w:before="240" w:after="120"/>
            </w:pPr>
            <w:r w:rsidRPr="000A4281">
              <w:rPr>
                <w:lang w:val="ru"/>
              </w:rPr>
              <w:t xml:space="preserve">Реализация </w:t>
            </w:r>
          </w:p>
        </w:tc>
        <w:tc>
          <w:tcPr>
            <w:tcW w:w="6573" w:type="dxa"/>
          </w:tcPr>
          <w:p w14:paraId="20F16E2A" w14:textId="2890B800" w:rsidR="00470597" w:rsidRPr="000016E5" w:rsidRDefault="0024278D" w:rsidP="00E55054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>Выполнение этой рекомендации ведется с 2009 г.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Ее обсуждение состоялось на первой сессии КРИС (CDIP/1/4), и во ее исполнение были проведены мероприятия, согласованные на второй сессии КРИС, что отражено в документах CDIP/2/4 и CDIP/3/INF/2.</w:t>
            </w:r>
            <w:r w:rsidR="00A54DD9">
              <w:rPr>
                <w:lang w:val="ru"/>
              </w:rPr>
              <w:t xml:space="preserve"> </w:t>
            </w:r>
          </w:p>
          <w:p w14:paraId="691C0A29" w14:textId="6C34E995" w:rsidR="00470597" w:rsidRPr="000016E5" w:rsidRDefault="0024278D" w:rsidP="00E55054">
            <w:pPr>
              <w:spacing w:before="240" w:after="120"/>
              <w:rPr>
                <w:lang w:val="ru-RU"/>
              </w:rPr>
            </w:pPr>
            <w:r w:rsidRPr="0051588A">
              <w:rPr>
                <w:lang w:val="ru"/>
              </w:rPr>
              <w:t xml:space="preserve">Кроме того, в </w:t>
            </w:r>
            <w:hyperlink r:id="rId94" w:history="1">
              <w:r w:rsidRPr="0051588A">
                <w:rPr>
                  <w:rStyle w:val="Hyperlink"/>
                  <w:lang w:val="ru"/>
                </w:rPr>
                <w:t>Среднесрочном стратегическом плане Организации на 2022–2026 годы</w:t>
              </w:r>
            </w:hyperlink>
            <w:r w:rsidRPr="0051588A">
              <w:rPr>
                <w:lang w:val="ru"/>
              </w:rPr>
              <w:t xml:space="preserve"> и </w:t>
            </w:r>
            <w:hyperlink r:id="rId95" w:history="1">
              <w:r w:rsidRPr="0051588A">
                <w:rPr>
                  <w:rStyle w:val="Hyperlink"/>
                  <w:lang w:val="ru"/>
                </w:rPr>
                <w:t>Программе работы и бюджете ВОИС на 2022–2023 годы</w:t>
              </w:r>
            </w:hyperlink>
            <w:r w:rsidRPr="0051588A">
              <w:rPr>
                <w:lang w:val="ru"/>
              </w:rPr>
              <w:t xml:space="preserve"> сформулировано стратегическое направление работы ВОИС, в рамках которого, в частности, выполняется эта рекомендация.</w:t>
            </w:r>
          </w:p>
        </w:tc>
      </w:tr>
      <w:tr w:rsidR="00922CCC" w:rsidRPr="00CF276B" w14:paraId="2CD23BA9" w14:textId="77777777" w:rsidTr="007A678A">
        <w:tc>
          <w:tcPr>
            <w:tcW w:w="2872" w:type="dxa"/>
          </w:tcPr>
          <w:p w14:paraId="7764CD36" w14:textId="77777777" w:rsidR="00470597" w:rsidRPr="000A4281" w:rsidRDefault="0024278D" w:rsidP="00E55054">
            <w:pPr>
              <w:spacing w:before="240" w:after="120"/>
            </w:pPr>
            <w:r w:rsidRPr="000A4281">
              <w:rPr>
                <w:lang w:val="ru"/>
              </w:rPr>
              <w:t xml:space="preserve">Связанные </w:t>
            </w:r>
            <w:hyperlink r:id="rId96" w:history="1">
              <w:r w:rsidRPr="00F96375">
                <w:rPr>
                  <w:rStyle w:val="Hyperlink"/>
                  <w:lang w:val="ru"/>
                </w:rPr>
                <w:t>проекты ПДР</w:t>
              </w:r>
            </w:hyperlink>
          </w:p>
        </w:tc>
        <w:tc>
          <w:tcPr>
            <w:tcW w:w="6573" w:type="dxa"/>
          </w:tcPr>
          <w:p w14:paraId="71217D56" w14:textId="7A7E4CB5" w:rsidR="00470597" w:rsidRPr="00F53EFB" w:rsidRDefault="0024278D" w:rsidP="00E55054">
            <w:pPr>
              <w:spacing w:before="240" w:after="120"/>
              <w:rPr>
                <w:szCs w:val="24"/>
                <w:lang w:val="ru-RU"/>
              </w:rPr>
            </w:pPr>
            <w:r>
              <w:rPr>
                <w:lang w:val="ru"/>
              </w:rPr>
              <w:t xml:space="preserve">Эта рекомендация выполнялась главным образом благодаря завершенному и </w:t>
            </w:r>
            <w:r w:rsidRPr="00B9764A">
              <w:rPr>
                <w:b/>
                <w:lang w:val="ru"/>
              </w:rPr>
              <w:t>интегрированному в основную деятельность</w:t>
            </w:r>
            <w:r>
              <w:rPr>
                <w:lang w:val="ru"/>
              </w:rPr>
              <w:t xml:space="preserve"> проекту </w:t>
            </w:r>
            <w:hyperlink r:id="rId97" w:history="1">
              <w:r w:rsidRPr="00F53EFB">
                <w:rPr>
                  <w:rStyle w:val="Hyperlink"/>
                  <w:lang w:val="ru"/>
                </w:rPr>
                <w:t xml:space="preserve">«Разработка базы данных, позволяющей соотносить конкретные потребности развития в сфере ИС с имеющимися ресурсами» </w:t>
              </w:r>
              <w:r w:rsidRPr="00F53EFB">
                <w:rPr>
                  <w:rStyle w:val="Hyperlink"/>
                  <w:iCs/>
                  <w:lang w:val="ru"/>
                </w:rPr>
                <w:t>(IP-DMD)</w:t>
              </w:r>
            </w:hyperlink>
            <w:r>
              <w:rPr>
                <w:lang w:val="ru"/>
              </w:rPr>
              <w:t xml:space="preserve"> (CDIP/3/INF/2, приложение II).</w:t>
            </w:r>
            <w:r w:rsidR="00A54DD9">
              <w:rPr>
                <w:lang w:val="ru"/>
              </w:rPr>
              <w:t xml:space="preserve"> </w:t>
            </w:r>
          </w:p>
        </w:tc>
      </w:tr>
      <w:tr w:rsidR="00922CCC" w:rsidRPr="00CF276B" w14:paraId="6778064C" w14:textId="77777777" w:rsidTr="007A678A">
        <w:tc>
          <w:tcPr>
            <w:tcW w:w="2872" w:type="dxa"/>
          </w:tcPr>
          <w:p w14:paraId="1847A022" w14:textId="77777777" w:rsidR="00470597" w:rsidRPr="000A4281" w:rsidRDefault="0024278D" w:rsidP="00E55054">
            <w:pPr>
              <w:spacing w:before="240" w:after="120"/>
            </w:pPr>
            <w:r w:rsidRPr="000A4281">
              <w:rPr>
                <w:lang w:val="ru"/>
              </w:rPr>
              <w:t>Основные моменты</w:t>
            </w:r>
          </w:p>
        </w:tc>
        <w:tc>
          <w:tcPr>
            <w:tcW w:w="6573" w:type="dxa"/>
          </w:tcPr>
          <w:p w14:paraId="0ED6F4BF" w14:textId="77777777" w:rsidR="00470597" w:rsidRPr="000016E5" w:rsidRDefault="0024278D" w:rsidP="00E55054">
            <w:pPr>
              <w:pStyle w:val="ListParagraph"/>
              <w:numPr>
                <w:ilvl w:val="0"/>
                <w:numId w:val="85"/>
              </w:numPr>
              <w:spacing w:before="240" w:after="120"/>
              <w:contextualSpacing w:val="0"/>
              <w:rPr>
                <w:lang w:val="ru-RU"/>
              </w:rPr>
            </w:pPr>
            <w:r>
              <w:rPr>
                <w:lang w:val="ru"/>
              </w:rPr>
              <w:t xml:space="preserve">Платформа </w:t>
            </w:r>
            <w:hyperlink r:id="rId98" w:history="1">
              <w:r w:rsidRPr="007A2A00">
                <w:rPr>
                  <w:rStyle w:val="Hyperlink"/>
                  <w:lang w:val="ru"/>
                </w:rPr>
                <w:t>WIPO GREEN</w:t>
              </w:r>
            </w:hyperlink>
            <w:r>
              <w:rPr>
                <w:lang w:val="ru"/>
              </w:rPr>
              <w:t xml:space="preserve"> помогает найти партнеров лицам, ищущим и предоставляющими «зеленые» технологии. </w:t>
            </w:r>
          </w:p>
        </w:tc>
      </w:tr>
      <w:tr w:rsidR="00922CCC" w:rsidRPr="00EC26DC" w14:paraId="35252924" w14:textId="77777777" w:rsidTr="007A678A">
        <w:tc>
          <w:tcPr>
            <w:tcW w:w="2872" w:type="dxa"/>
          </w:tcPr>
          <w:p w14:paraId="02967352" w14:textId="77777777" w:rsidR="00470597" w:rsidRPr="000A4281" w:rsidRDefault="0024278D" w:rsidP="00E55054">
            <w:pPr>
              <w:spacing w:before="240" w:after="120"/>
            </w:pPr>
            <w:r w:rsidRPr="000A4281">
              <w:rPr>
                <w:lang w:val="ru"/>
              </w:rPr>
              <w:t xml:space="preserve">Мероприятия/достижения </w:t>
            </w:r>
          </w:p>
        </w:tc>
        <w:tc>
          <w:tcPr>
            <w:tcW w:w="6573" w:type="dxa"/>
          </w:tcPr>
          <w:p w14:paraId="60D2BEDE" w14:textId="4442F7C7" w:rsidR="00470597" w:rsidRPr="000016E5" w:rsidRDefault="0024278D" w:rsidP="00E55054">
            <w:pPr>
              <w:tabs>
                <w:tab w:val="left" w:pos="3570"/>
              </w:tabs>
              <w:spacing w:before="240" w:after="120"/>
              <w:rPr>
                <w:rFonts w:eastAsia="Times New Roman"/>
                <w:lang w:val="ru-RU" w:eastAsia="en-US"/>
              </w:rPr>
            </w:pPr>
            <w:r w:rsidRPr="000A601D">
              <w:rPr>
                <w:rFonts w:eastAsia="Times New Roman"/>
                <w:lang w:val="ru" w:eastAsia="en-US"/>
              </w:rPr>
              <w:t>В соответствии с постановлением Комитета, Отдел внутреннего надзора (ОВН) ВОИС представил выводы, заключения и рекомендации по итогам оценки платформы WIPO Match на двадцать девятой сессии КРИС в октябре 2022 года.</w:t>
            </w:r>
            <w:r w:rsidR="00A54DD9">
              <w:rPr>
                <w:rFonts w:eastAsia="Times New Roman"/>
                <w:lang w:val="ru" w:eastAsia="en-US"/>
              </w:rPr>
              <w:t xml:space="preserve"> </w:t>
            </w:r>
            <w:r w:rsidRPr="000A601D">
              <w:rPr>
                <w:rFonts w:eastAsia="Times New Roman"/>
                <w:lang w:val="ru" w:eastAsia="en-US"/>
              </w:rPr>
              <w:t>Оценка показала, что платформа WIPO Match соответствует стратегическим приоритетам ВОИС и рекомендации 9 ПДР.</w:t>
            </w:r>
            <w:r w:rsidR="00A54DD9">
              <w:rPr>
                <w:rFonts w:eastAsia="Times New Roman"/>
                <w:lang w:val="ru" w:eastAsia="en-US"/>
              </w:rPr>
              <w:t xml:space="preserve"> </w:t>
            </w:r>
            <w:r w:rsidRPr="000A601D">
              <w:rPr>
                <w:rFonts w:eastAsia="Times New Roman"/>
                <w:lang w:val="ru" w:eastAsia="en-US"/>
              </w:rPr>
              <w:t>Тем не менее, по данным оценки, технология, используемая на этой веб-платформе, устарела и не соответствует современным стандартам.</w:t>
            </w:r>
            <w:r w:rsidR="00A54DD9">
              <w:rPr>
                <w:rFonts w:eastAsia="Times New Roman"/>
                <w:lang w:val="ru" w:eastAsia="en-US"/>
              </w:rPr>
              <w:t xml:space="preserve"> </w:t>
            </w:r>
            <w:r w:rsidRPr="000A601D">
              <w:rPr>
                <w:rFonts w:eastAsia="Times New Roman"/>
                <w:lang w:val="ru" w:eastAsia="en-US"/>
              </w:rPr>
              <w:t xml:space="preserve">В документе было рекомендовано модернизировать платформу и </w:t>
            </w:r>
            <w:r w:rsidRPr="000A601D">
              <w:rPr>
                <w:rFonts w:eastAsia="Times New Roman"/>
                <w:lang w:val="ru" w:eastAsia="en-US"/>
              </w:rPr>
              <w:lastRenderedPageBreak/>
              <w:t>усовершенствовать структуру управления и механизмы отчетности.</w:t>
            </w:r>
            <w:r w:rsidR="00A54DD9">
              <w:rPr>
                <w:rFonts w:eastAsia="Times New Roman"/>
                <w:lang w:val="ru" w:eastAsia="en-US"/>
              </w:rPr>
              <w:t xml:space="preserve"> </w:t>
            </w:r>
            <w:r w:rsidRPr="000A601D">
              <w:rPr>
                <w:rFonts w:eastAsia="Times New Roman"/>
                <w:lang w:val="ru" w:eastAsia="en-US"/>
              </w:rPr>
              <w:t>Кроме того, по итогам оценки рекомендовалось выделить ресурсы для обеспечения эффективного и действенного управления WIPO Match и обеспечения ее устойчивости.</w:t>
            </w:r>
            <w:r w:rsidR="00A54DD9">
              <w:rPr>
                <w:rFonts w:eastAsia="Times New Roman"/>
                <w:lang w:val="ru" w:eastAsia="en-US"/>
              </w:rPr>
              <w:t xml:space="preserve"> </w:t>
            </w:r>
            <w:r w:rsidRPr="000A601D">
              <w:rPr>
                <w:rFonts w:eastAsia="Times New Roman"/>
                <w:lang w:val="ru" w:eastAsia="en-US"/>
              </w:rPr>
              <w:t>Комитет принял к сведению представленный доклад и поручил Секретариату продолжать регулярно предоставлять обновленную информацию.</w:t>
            </w:r>
            <w:r w:rsidR="00A54DD9">
              <w:rPr>
                <w:rFonts w:eastAsia="Times New Roman"/>
                <w:lang w:val="ru" w:eastAsia="en-US"/>
              </w:rPr>
              <w:t xml:space="preserve"> </w:t>
            </w:r>
            <w:r w:rsidRPr="000A601D">
              <w:rPr>
                <w:rFonts w:eastAsia="Times New Roman"/>
                <w:lang w:val="ru" w:eastAsia="en-US"/>
              </w:rPr>
              <w:t>Ведется работа по реализации планов доработки платформы.</w:t>
            </w:r>
          </w:p>
          <w:p w14:paraId="0FF13FB1" w14:textId="7D7AC91A" w:rsidR="00470597" w:rsidRPr="000016E5" w:rsidRDefault="0024278D" w:rsidP="00E55054">
            <w:pPr>
              <w:tabs>
                <w:tab w:val="left" w:pos="3570"/>
              </w:tabs>
              <w:spacing w:before="240" w:after="120"/>
              <w:rPr>
                <w:rFonts w:eastAsia="Times New Roman"/>
                <w:lang w:val="ru-RU" w:eastAsia="en-US"/>
              </w:rPr>
            </w:pPr>
            <w:r w:rsidRPr="000A601D">
              <w:rPr>
                <w:rFonts w:eastAsia="Times New Roman"/>
                <w:lang w:val="ru" w:eastAsia="en-US"/>
              </w:rPr>
              <w:t xml:space="preserve">Онлайновая платформа Организации для обмена технологиями – </w:t>
            </w:r>
            <w:hyperlink r:id="rId99" w:history="1">
              <w:r w:rsidRPr="00D566E1">
                <w:rPr>
                  <w:rStyle w:val="Hyperlink"/>
                  <w:rFonts w:eastAsia="Times New Roman"/>
                  <w:lang w:val="ru" w:eastAsia="en-US"/>
                </w:rPr>
                <w:t>WIPO GREEN</w:t>
              </w:r>
            </w:hyperlink>
            <w:r w:rsidRPr="000A601D">
              <w:rPr>
                <w:rFonts w:eastAsia="Times New Roman"/>
                <w:lang w:val="ru" w:eastAsia="en-US"/>
              </w:rPr>
              <w:t xml:space="preserve"> – неизменно содействует глобальной деятельности по решению проблемы изменения климата, налаживая связи между поставщиками экологически чистых технологий и нуждающимися в них потребителями</w:t>
            </w:r>
            <w:r w:rsidR="00A54DD9">
              <w:rPr>
                <w:rFonts w:eastAsia="Times New Roman"/>
                <w:lang w:val="ru" w:eastAsia="en-US"/>
              </w:rPr>
              <w:t xml:space="preserve">. </w:t>
            </w:r>
            <w:r w:rsidRPr="000A601D">
              <w:rPr>
                <w:rFonts w:eastAsia="Times New Roman"/>
                <w:lang w:val="ru" w:eastAsia="en-US"/>
              </w:rPr>
              <w:t>Через свою базу данных, сеть и проекты ускорения она объединяет ключевых игроков для стимулирования инноваций и распространения зеленых технологий.</w:t>
            </w:r>
            <w:r w:rsidR="00A54DD9">
              <w:rPr>
                <w:rFonts w:eastAsia="Times New Roman"/>
                <w:lang w:val="ru" w:eastAsia="en-US"/>
              </w:rPr>
              <w:t xml:space="preserve"> </w:t>
            </w:r>
            <w:r w:rsidRPr="000A601D">
              <w:rPr>
                <w:rFonts w:eastAsia="Times New Roman"/>
                <w:lang w:val="ru" w:eastAsia="en-US"/>
              </w:rPr>
              <w:t>Платформа WIPO GREEN предоставляет возможности для установления контактов между поставщиками, потребителями и партнерами в области «зеленых» технологий.</w:t>
            </w:r>
            <w:r w:rsidR="00A54DD9">
              <w:rPr>
                <w:rFonts w:eastAsia="Times New Roman"/>
                <w:lang w:val="ru" w:eastAsia="en-US"/>
              </w:rPr>
              <w:t xml:space="preserve"> </w:t>
            </w:r>
          </w:p>
        </w:tc>
      </w:tr>
      <w:tr w:rsidR="00922CCC" w:rsidRPr="00EC26DC" w14:paraId="5C456DC9" w14:textId="77777777" w:rsidTr="007A678A">
        <w:tc>
          <w:tcPr>
            <w:tcW w:w="2872" w:type="dxa"/>
          </w:tcPr>
          <w:p w14:paraId="6DA81AA0" w14:textId="77777777" w:rsidR="00470597" w:rsidRPr="000016E5" w:rsidRDefault="0024278D" w:rsidP="00E55054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lastRenderedPageBreak/>
              <w:t>Другие отчеты/документы по теме</w:t>
            </w:r>
          </w:p>
        </w:tc>
        <w:tc>
          <w:tcPr>
            <w:tcW w:w="6573" w:type="dxa"/>
          </w:tcPr>
          <w:p w14:paraId="65125014" w14:textId="0EFE1436" w:rsidR="00470597" w:rsidRPr="000016E5" w:rsidRDefault="0024278D" w:rsidP="00E55054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>Отчеты, рассмотренные КРИС: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CDIP/4/2;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CDIP/6/2;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CDIP/8/2; CDIP/10/3;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CDIP/22/2;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CDIP/24/2;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CDIP/25/2;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CDIP/27/2; CDIP/28/5;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CDIP/29/10.</w:t>
            </w:r>
            <w:r w:rsidR="00A54DD9">
              <w:rPr>
                <w:lang w:val="ru"/>
              </w:rPr>
              <w:t xml:space="preserve"> </w:t>
            </w:r>
          </w:p>
          <w:p w14:paraId="0A96F519" w14:textId="10C6DCA2" w:rsidR="00470597" w:rsidRPr="000016E5" w:rsidRDefault="0024278D" w:rsidP="00E55054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 xml:space="preserve">Помимо мероприятий, указанных в IP-TAD, дополнительная информация о достижениях, относящихся к этой рекомендации, содержится в Отчете о результатах работы ВОИС за 2022 год (документ </w:t>
            </w:r>
            <w:hyperlink r:id="rId100" w:history="1">
              <w:r w:rsidR="004C79A7" w:rsidRPr="00B4590D">
                <w:rPr>
                  <w:rStyle w:val="Hyperlink"/>
                  <w:lang w:val="ru"/>
                </w:rPr>
                <w:t>WO/PBC/35/3 REV.</w:t>
              </w:r>
            </w:hyperlink>
            <w:r w:rsidRPr="000A4281">
              <w:rPr>
                <w:lang w:val="ru"/>
              </w:rPr>
              <w:t>).</w:t>
            </w:r>
          </w:p>
        </w:tc>
      </w:tr>
    </w:tbl>
    <w:p w14:paraId="6E91B094" w14:textId="77777777" w:rsidR="007504E3" w:rsidRPr="000016E5" w:rsidRDefault="007504E3" w:rsidP="00E144D0">
      <w:pPr>
        <w:rPr>
          <w:lang w:val="ru-RU"/>
        </w:rPr>
      </w:pPr>
    </w:p>
    <w:p w14:paraId="66300191" w14:textId="77777777" w:rsidR="007504E3" w:rsidRPr="000016E5" w:rsidRDefault="007504E3" w:rsidP="00E144D0">
      <w:pPr>
        <w:rPr>
          <w:lang w:val="ru-RU"/>
        </w:rPr>
      </w:pPr>
    </w:p>
    <w:p w14:paraId="5AB915C7" w14:textId="77777777" w:rsidR="007504E3" w:rsidRPr="000016E5" w:rsidRDefault="007504E3" w:rsidP="00E144D0">
      <w:pPr>
        <w:rPr>
          <w:lang w:val="ru-RU"/>
        </w:rPr>
      </w:pPr>
    </w:p>
    <w:p w14:paraId="09856809" w14:textId="77777777" w:rsidR="00F0341E" w:rsidRPr="000016E5" w:rsidRDefault="00F0341E" w:rsidP="00E144D0">
      <w:pPr>
        <w:rPr>
          <w:lang w:val="ru-RU"/>
        </w:rPr>
      </w:pPr>
    </w:p>
    <w:p w14:paraId="5DF4D498" w14:textId="77777777" w:rsidR="00F0341E" w:rsidRPr="000016E5" w:rsidRDefault="00F0341E" w:rsidP="00E144D0">
      <w:pPr>
        <w:rPr>
          <w:lang w:val="ru-RU"/>
        </w:rPr>
      </w:pPr>
    </w:p>
    <w:p w14:paraId="148CB552" w14:textId="77777777" w:rsidR="00F0341E" w:rsidRPr="000016E5" w:rsidRDefault="00F0341E" w:rsidP="00E144D0">
      <w:pPr>
        <w:rPr>
          <w:lang w:val="ru-RU"/>
        </w:rPr>
      </w:pPr>
    </w:p>
    <w:p w14:paraId="7514C60E" w14:textId="77777777" w:rsidR="00F0341E" w:rsidRPr="000016E5" w:rsidRDefault="00F0341E" w:rsidP="00E144D0">
      <w:pPr>
        <w:rPr>
          <w:lang w:val="ru-RU"/>
        </w:rPr>
      </w:pPr>
    </w:p>
    <w:p w14:paraId="38FEFAED" w14:textId="77777777" w:rsidR="00F0341E" w:rsidRPr="000016E5" w:rsidRDefault="00F0341E" w:rsidP="00E144D0">
      <w:pPr>
        <w:rPr>
          <w:lang w:val="ru-RU"/>
        </w:rPr>
      </w:pPr>
    </w:p>
    <w:p w14:paraId="28ED290C" w14:textId="77777777" w:rsidR="00F0341E" w:rsidRPr="000016E5" w:rsidRDefault="00F0341E" w:rsidP="00E144D0">
      <w:pPr>
        <w:rPr>
          <w:lang w:val="ru-RU"/>
        </w:rPr>
      </w:pPr>
    </w:p>
    <w:p w14:paraId="2D4C67C2" w14:textId="77777777" w:rsidR="00F0341E" w:rsidRPr="000016E5" w:rsidRDefault="00F0341E" w:rsidP="00E144D0">
      <w:pPr>
        <w:rPr>
          <w:lang w:val="ru-RU"/>
        </w:rPr>
      </w:pPr>
    </w:p>
    <w:p w14:paraId="6735525E" w14:textId="77777777" w:rsidR="00F0341E" w:rsidRPr="000016E5" w:rsidRDefault="00F0341E" w:rsidP="00E144D0">
      <w:pPr>
        <w:rPr>
          <w:lang w:val="ru-RU"/>
        </w:rPr>
      </w:pPr>
    </w:p>
    <w:p w14:paraId="03A5D8A3" w14:textId="77777777" w:rsidR="00F0341E" w:rsidRPr="000016E5" w:rsidRDefault="00F0341E" w:rsidP="00E144D0">
      <w:pPr>
        <w:rPr>
          <w:lang w:val="ru-RU"/>
        </w:rPr>
      </w:pPr>
    </w:p>
    <w:p w14:paraId="0C749BB1" w14:textId="77777777" w:rsidR="00F0341E" w:rsidRPr="000016E5" w:rsidRDefault="00F0341E" w:rsidP="00E144D0">
      <w:pPr>
        <w:rPr>
          <w:lang w:val="ru-RU"/>
        </w:rPr>
      </w:pPr>
    </w:p>
    <w:p w14:paraId="70858ACC" w14:textId="77777777" w:rsidR="00F0341E" w:rsidRPr="000016E5" w:rsidRDefault="00F0341E" w:rsidP="00E144D0">
      <w:pPr>
        <w:rPr>
          <w:lang w:val="ru-RU"/>
        </w:rPr>
      </w:pPr>
    </w:p>
    <w:p w14:paraId="4E2AA879" w14:textId="77777777" w:rsidR="00F0341E" w:rsidRPr="000016E5" w:rsidRDefault="00F0341E" w:rsidP="00E144D0">
      <w:pPr>
        <w:rPr>
          <w:lang w:val="ru-RU"/>
        </w:rPr>
      </w:pPr>
    </w:p>
    <w:p w14:paraId="558E073E" w14:textId="77777777" w:rsidR="00F0341E" w:rsidRPr="000016E5" w:rsidRDefault="00F0341E" w:rsidP="00E144D0">
      <w:pPr>
        <w:rPr>
          <w:lang w:val="ru-RU"/>
        </w:rPr>
      </w:pPr>
    </w:p>
    <w:p w14:paraId="44B8B4D5" w14:textId="77777777" w:rsidR="00F0341E" w:rsidRPr="000016E5" w:rsidRDefault="00F0341E" w:rsidP="00E144D0">
      <w:pPr>
        <w:rPr>
          <w:lang w:val="ru-RU"/>
        </w:rPr>
      </w:pPr>
    </w:p>
    <w:p w14:paraId="7CFE2B03" w14:textId="77777777" w:rsidR="00F0341E" w:rsidRPr="000016E5" w:rsidRDefault="00F0341E" w:rsidP="00E144D0">
      <w:pPr>
        <w:rPr>
          <w:lang w:val="ru-RU"/>
        </w:rPr>
      </w:pPr>
    </w:p>
    <w:p w14:paraId="3DC517EA" w14:textId="77777777" w:rsidR="00F0341E" w:rsidRPr="000016E5" w:rsidRDefault="00F0341E" w:rsidP="00E144D0">
      <w:pPr>
        <w:rPr>
          <w:lang w:val="ru-RU"/>
        </w:rPr>
      </w:pPr>
    </w:p>
    <w:p w14:paraId="4D332F5E" w14:textId="77777777" w:rsidR="00F0341E" w:rsidRPr="000016E5" w:rsidRDefault="00F0341E" w:rsidP="00E144D0">
      <w:pPr>
        <w:rPr>
          <w:lang w:val="ru-RU"/>
        </w:rPr>
      </w:pPr>
    </w:p>
    <w:p w14:paraId="3FAD0E4D" w14:textId="77777777" w:rsidR="00F0341E" w:rsidRPr="000016E5" w:rsidRDefault="00F0341E" w:rsidP="00E144D0">
      <w:pPr>
        <w:rPr>
          <w:lang w:val="ru-RU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Annex "/>
        <w:tblDescription w:val="Recommendation 10"/>
      </w:tblPr>
      <w:tblGrid>
        <w:gridCol w:w="2872"/>
        <w:gridCol w:w="6663"/>
      </w:tblGrid>
      <w:tr w:rsidR="00922CCC" w14:paraId="1E64F675" w14:textId="77777777" w:rsidTr="00E55054">
        <w:trPr>
          <w:tblHeader/>
        </w:trPr>
        <w:tc>
          <w:tcPr>
            <w:tcW w:w="9535" w:type="dxa"/>
            <w:gridSpan w:val="2"/>
            <w:shd w:val="clear" w:color="auto" w:fill="BFBFBF" w:themeFill="background1" w:themeFillShade="BF"/>
          </w:tcPr>
          <w:p w14:paraId="1B97820D" w14:textId="77777777" w:rsidR="00F8362F" w:rsidRPr="000A4281" w:rsidRDefault="0024278D" w:rsidP="00E55054">
            <w:pPr>
              <w:spacing w:before="240" w:after="120"/>
              <w:ind w:right="-106"/>
              <w:jc w:val="center"/>
              <w:rPr>
                <w:b/>
                <w:i/>
              </w:rPr>
            </w:pPr>
            <w:r w:rsidRPr="000A4281">
              <w:rPr>
                <w:b/>
                <w:i/>
                <w:lang w:val="ru"/>
              </w:rPr>
              <w:lastRenderedPageBreak/>
              <w:t>Рекомендация 10</w:t>
            </w:r>
          </w:p>
        </w:tc>
      </w:tr>
      <w:tr w:rsidR="00922CCC" w:rsidRPr="00EC26DC" w14:paraId="64BE8DBD" w14:textId="77777777" w:rsidTr="00E55054">
        <w:tc>
          <w:tcPr>
            <w:tcW w:w="9535" w:type="dxa"/>
            <w:gridSpan w:val="2"/>
            <w:shd w:val="clear" w:color="auto" w:fill="68E089"/>
          </w:tcPr>
          <w:p w14:paraId="224FA6CB" w14:textId="4CE26A53" w:rsidR="00F8362F" w:rsidRPr="000016E5" w:rsidRDefault="0024278D" w:rsidP="00E55054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>Оказывать помощь государствам-членам в развитии и совершенствовании национального институционального потенциала в области ИС путем дальнейшего развития инфраструктуры и других компонентов с целью повышения эффективности национальных учреждений ИС и установления справедливого равновесия между охраной ИС и интересами общества.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Эта техническая помощь должна также распространяться на субрегиональные и региональные организации, занимающиеся вопросами ИС.</w:t>
            </w:r>
          </w:p>
        </w:tc>
      </w:tr>
      <w:tr w:rsidR="00922CCC" w:rsidRPr="00EC26DC" w14:paraId="5C94DDCA" w14:textId="77777777" w:rsidTr="007A678A">
        <w:tc>
          <w:tcPr>
            <w:tcW w:w="2872" w:type="dxa"/>
          </w:tcPr>
          <w:p w14:paraId="7D507D3F" w14:textId="77777777" w:rsidR="00F8362F" w:rsidRPr="000016E5" w:rsidRDefault="0024278D" w:rsidP="00E55054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>Связанный с выполнением этих рекомендаций сектор (секторы) ВОИС</w:t>
            </w:r>
          </w:p>
        </w:tc>
        <w:tc>
          <w:tcPr>
            <w:tcW w:w="6663" w:type="dxa"/>
          </w:tcPr>
          <w:p w14:paraId="13E1E82E" w14:textId="77777777" w:rsidR="00F8362F" w:rsidRPr="000016E5" w:rsidRDefault="0024278D" w:rsidP="00E55054">
            <w:pPr>
              <w:spacing w:before="240" w:after="120"/>
              <w:rPr>
                <w:lang w:val="ru-RU"/>
              </w:rPr>
            </w:pPr>
            <w:r w:rsidRPr="000C2038">
              <w:rPr>
                <w:lang w:val="ru"/>
              </w:rPr>
              <w:t>Авторского права и творческих отраслей; Регионального и национального развития; Глобальных задач и партнерств; Экосистем ИС и инноваций</w:t>
            </w:r>
          </w:p>
        </w:tc>
      </w:tr>
      <w:tr w:rsidR="00922CCC" w14:paraId="1241160D" w14:textId="77777777" w:rsidTr="007A678A">
        <w:tc>
          <w:tcPr>
            <w:tcW w:w="2872" w:type="dxa"/>
          </w:tcPr>
          <w:p w14:paraId="560D673F" w14:textId="77777777" w:rsidR="00F8362F" w:rsidRPr="000016E5" w:rsidRDefault="0024278D" w:rsidP="00E55054">
            <w:pPr>
              <w:spacing w:before="240" w:after="120"/>
              <w:rPr>
                <w:lang w:val="ru-RU"/>
              </w:rPr>
            </w:pPr>
            <w:r>
              <w:rPr>
                <w:lang w:val="ru"/>
              </w:rPr>
              <w:t xml:space="preserve">Связь с </w:t>
            </w:r>
            <w:hyperlink r:id="rId101" w:history="1">
              <w:r w:rsidRPr="00CD6DB8">
                <w:rPr>
                  <w:rStyle w:val="Hyperlink"/>
                  <w:lang w:val="ru"/>
                </w:rPr>
                <w:t>ожидаемым результатом (ожидаемыми результатами)</w:t>
              </w:r>
            </w:hyperlink>
          </w:p>
        </w:tc>
        <w:tc>
          <w:tcPr>
            <w:tcW w:w="6663" w:type="dxa"/>
          </w:tcPr>
          <w:p w14:paraId="5B3EC60F" w14:textId="5A2F6B94" w:rsidR="00F8362F" w:rsidRPr="000A4281" w:rsidRDefault="0024278D" w:rsidP="00E55054">
            <w:pPr>
              <w:spacing w:before="240" w:after="120"/>
            </w:pPr>
            <w:r>
              <w:rPr>
                <w:lang w:val="ru"/>
              </w:rPr>
              <w:t>3.3;</w:t>
            </w:r>
            <w:r w:rsidR="00A54DD9">
              <w:rPr>
                <w:lang w:val="ru"/>
              </w:rPr>
              <w:t xml:space="preserve"> </w:t>
            </w:r>
            <w:r>
              <w:rPr>
                <w:lang w:val="ru"/>
              </w:rPr>
              <w:t>4.1;</w:t>
            </w:r>
            <w:r w:rsidR="00A54DD9">
              <w:rPr>
                <w:lang w:val="ru"/>
              </w:rPr>
              <w:t xml:space="preserve"> </w:t>
            </w:r>
            <w:r>
              <w:rPr>
                <w:lang w:val="ru"/>
              </w:rPr>
              <w:t xml:space="preserve">4.3. </w:t>
            </w:r>
          </w:p>
        </w:tc>
      </w:tr>
      <w:tr w:rsidR="00922CCC" w:rsidRPr="00EC26DC" w14:paraId="495FC3E1" w14:textId="77777777" w:rsidTr="007A678A">
        <w:tc>
          <w:tcPr>
            <w:tcW w:w="2872" w:type="dxa"/>
          </w:tcPr>
          <w:p w14:paraId="65F7BA13" w14:textId="77777777" w:rsidR="00F8362F" w:rsidRPr="000A4281" w:rsidRDefault="0024278D" w:rsidP="00E55054">
            <w:pPr>
              <w:spacing w:before="240" w:after="120"/>
            </w:pPr>
            <w:r w:rsidRPr="000A4281">
              <w:rPr>
                <w:lang w:val="ru"/>
              </w:rPr>
              <w:t xml:space="preserve">Реализация </w:t>
            </w:r>
          </w:p>
        </w:tc>
        <w:tc>
          <w:tcPr>
            <w:tcW w:w="6663" w:type="dxa"/>
          </w:tcPr>
          <w:p w14:paraId="6BAA646F" w14:textId="51DC4610" w:rsidR="00F8362F" w:rsidRPr="000016E5" w:rsidRDefault="0024278D" w:rsidP="00E55054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>Выполнение этой рекомендации ведется с 2009 г.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Ее обсуждение состоялось на первой сессии КРИС (CDIP/1/4), и во ее исполнение были проведены мероприятия, согласованные на второй сессии КРИС, что отражено в документах CDIP/2/4 и CDIP/3/INF/2.</w:t>
            </w:r>
          </w:p>
          <w:p w14:paraId="02DBE7FF" w14:textId="474BFBD3" w:rsidR="00F8362F" w:rsidRPr="000016E5" w:rsidRDefault="0024278D" w:rsidP="00E55054">
            <w:pPr>
              <w:spacing w:before="240" w:after="120"/>
              <w:rPr>
                <w:lang w:val="ru-RU"/>
              </w:rPr>
            </w:pPr>
            <w:r w:rsidRPr="0051588A">
              <w:rPr>
                <w:lang w:val="ru"/>
              </w:rPr>
              <w:t xml:space="preserve">Кроме того, в </w:t>
            </w:r>
            <w:hyperlink r:id="rId102" w:history="1">
              <w:r w:rsidRPr="0051588A">
                <w:rPr>
                  <w:rStyle w:val="Hyperlink"/>
                  <w:lang w:val="ru"/>
                </w:rPr>
                <w:t>Среднесрочном стратегическом плане Организации на 2022–2026 годы</w:t>
              </w:r>
            </w:hyperlink>
            <w:r w:rsidRPr="0051588A">
              <w:rPr>
                <w:lang w:val="ru"/>
              </w:rPr>
              <w:t xml:space="preserve"> и </w:t>
            </w:r>
            <w:hyperlink r:id="rId103" w:history="1">
              <w:r w:rsidRPr="0051588A">
                <w:rPr>
                  <w:rStyle w:val="Hyperlink"/>
                  <w:lang w:val="ru"/>
                </w:rPr>
                <w:t>Программе работы и бюджете ВОИС на 2022–2023 годы</w:t>
              </w:r>
            </w:hyperlink>
            <w:r w:rsidRPr="0051588A">
              <w:rPr>
                <w:lang w:val="ru"/>
              </w:rPr>
              <w:t xml:space="preserve"> сформулировано стратегическое направление работы ВОИС, в рамках которого, в частности, выполняется эта рекомендация.</w:t>
            </w:r>
          </w:p>
        </w:tc>
      </w:tr>
      <w:tr w:rsidR="00922CCC" w:rsidRPr="00EC26DC" w14:paraId="3B89BA52" w14:textId="77777777" w:rsidTr="007A678A">
        <w:tc>
          <w:tcPr>
            <w:tcW w:w="2872" w:type="dxa"/>
          </w:tcPr>
          <w:p w14:paraId="79EA68F3" w14:textId="77777777" w:rsidR="00F8362F" w:rsidRPr="000A4281" w:rsidRDefault="0024278D" w:rsidP="00E55054">
            <w:pPr>
              <w:spacing w:before="240" w:after="120"/>
            </w:pPr>
            <w:r w:rsidRPr="000A4281">
              <w:rPr>
                <w:lang w:val="ru"/>
              </w:rPr>
              <w:t xml:space="preserve">Связанные </w:t>
            </w:r>
            <w:hyperlink r:id="rId104" w:history="1">
              <w:r w:rsidRPr="00F96375">
                <w:rPr>
                  <w:rStyle w:val="Hyperlink"/>
                  <w:lang w:val="ru"/>
                </w:rPr>
                <w:t>проекты ПДР</w:t>
              </w:r>
            </w:hyperlink>
          </w:p>
        </w:tc>
        <w:tc>
          <w:tcPr>
            <w:tcW w:w="6663" w:type="dxa"/>
          </w:tcPr>
          <w:p w14:paraId="30C93DCC" w14:textId="1830F348" w:rsidR="00F8362F" w:rsidRPr="000016E5" w:rsidRDefault="0024278D" w:rsidP="00E55054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 xml:space="preserve">Во исполнение этой рекомендации были реализованы следующие </w:t>
            </w:r>
            <w:r w:rsidRPr="00B76952">
              <w:rPr>
                <w:b/>
                <w:bCs/>
                <w:lang w:val="ru"/>
              </w:rPr>
              <w:t xml:space="preserve">завершенные </w:t>
            </w:r>
            <w:r w:rsidRPr="000A4281">
              <w:rPr>
                <w:lang w:val="ru"/>
              </w:rPr>
              <w:t>проекты ПДР</w:t>
            </w:r>
            <w:r w:rsidRPr="002666B9">
              <w:rPr>
                <w:i/>
                <w:lang w:val="ru"/>
              </w:rPr>
              <w:t>:</w:t>
            </w:r>
            <w:r w:rsidR="00A54DD9">
              <w:rPr>
                <w:i/>
                <w:lang w:val="ru"/>
              </w:rPr>
              <w:t xml:space="preserve"> </w:t>
            </w:r>
            <w:r w:rsidRPr="000A4281">
              <w:rPr>
                <w:lang w:val="ru"/>
              </w:rPr>
              <w:t>CDIP/9/13; CDIP/17/7;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CDIP/15/7 Rev.; CDIP/22/14 Rev.;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и CDIP/22/15 Rev.</w:t>
            </w:r>
          </w:p>
          <w:p w14:paraId="335476FA" w14:textId="5DA7B254" w:rsidR="00F8362F" w:rsidRPr="000016E5" w:rsidRDefault="0024278D" w:rsidP="00E55054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 xml:space="preserve">Эта рекомендация выполнялась благодаря следующим </w:t>
            </w:r>
            <w:r w:rsidRPr="00B76952">
              <w:rPr>
                <w:b/>
                <w:bCs/>
                <w:lang w:val="ru"/>
              </w:rPr>
              <w:t xml:space="preserve">завершенным </w:t>
            </w:r>
            <w:r w:rsidRPr="000A4281">
              <w:rPr>
                <w:lang w:val="ru"/>
              </w:rPr>
              <w:t xml:space="preserve">и </w:t>
            </w:r>
            <w:r w:rsidRPr="00B76952">
              <w:rPr>
                <w:b/>
                <w:bCs/>
                <w:lang w:val="ru"/>
              </w:rPr>
              <w:t>интегрированным в основную деятельность</w:t>
            </w:r>
            <w:r w:rsidRPr="000A4281">
              <w:rPr>
                <w:lang w:val="ru"/>
              </w:rPr>
              <w:t xml:space="preserve"> проектам ПДР: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 xml:space="preserve">CDIP/3/INF/2, </w:t>
            </w:r>
            <w:r w:rsidR="00BE51C8">
              <w:rPr>
                <w:lang w:val="ru"/>
              </w:rPr>
              <w:t>приложения</w:t>
            </w:r>
            <w:r w:rsidRPr="000A4281">
              <w:rPr>
                <w:lang w:val="ru"/>
              </w:rPr>
              <w:t> V, VI, VII, VIII, IX;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CDIP/9/10 Rev.1;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CDIP/5/5;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CDIP/7/6;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CDIP/12/6;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CDIP/16/7 Rev. 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CDIP/19/11 Rev.;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и CDIP/21/12 Rev.</w:t>
            </w:r>
          </w:p>
          <w:p w14:paraId="4A6533AE" w14:textId="77777777" w:rsidR="00F8362F" w:rsidRPr="000016E5" w:rsidRDefault="0024278D" w:rsidP="00E55054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 xml:space="preserve">Кроме того, во исполнение данной рекомендации </w:t>
            </w:r>
            <w:r w:rsidRPr="00B76952">
              <w:rPr>
                <w:b/>
                <w:bCs/>
                <w:lang w:val="ru"/>
              </w:rPr>
              <w:t>продолжается реализация</w:t>
            </w:r>
            <w:r w:rsidRPr="000A4281">
              <w:rPr>
                <w:lang w:val="ru"/>
              </w:rPr>
              <w:t xml:space="preserve"> следующих проектов ПДР:</w:t>
            </w:r>
          </w:p>
          <w:p w14:paraId="277C7267" w14:textId="77777777" w:rsidR="00F8362F" w:rsidRPr="000016E5" w:rsidRDefault="0024278D" w:rsidP="00E55054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>-</w:t>
            </w:r>
            <w:r w:rsidRPr="00AD5D96">
              <w:rPr>
                <w:i/>
                <w:lang w:val="ru"/>
              </w:rPr>
              <w:t xml:space="preserve"> </w:t>
            </w:r>
            <w:r w:rsidRPr="003E65F8">
              <w:rPr>
                <w:lang w:val="ru"/>
              </w:rPr>
              <w:t>«Развитие музыкального сектора и новых экономических моделей музыки в Буркина-Фасо и некоторых странах Западноафриканского экономического и валютного союза (ЗАЭВС)» (CDIP/23/13)</w:t>
            </w:r>
          </w:p>
          <w:p w14:paraId="6C3DAB3D" w14:textId="77777777" w:rsidR="00F8362F" w:rsidRPr="000016E5" w:rsidRDefault="0024278D" w:rsidP="00E55054">
            <w:pPr>
              <w:spacing w:before="240" w:after="120"/>
              <w:rPr>
                <w:bCs/>
                <w:szCs w:val="22"/>
                <w:lang w:val="ru-RU"/>
              </w:rPr>
            </w:pPr>
            <w:r w:rsidRPr="000A4281">
              <w:rPr>
                <w:szCs w:val="22"/>
                <w:lang w:val="ru"/>
              </w:rPr>
              <w:lastRenderedPageBreak/>
              <w:t>- «Регистрация коллективных знаков местных предприятий с учетом их роли для межсекторального экономического развития» (CDIP/24/9)</w:t>
            </w:r>
          </w:p>
          <w:p w14:paraId="14DF2A7D" w14:textId="77777777" w:rsidR="00F8362F" w:rsidRPr="000016E5" w:rsidRDefault="0024278D" w:rsidP="00E55054">
            <w:pPr>
              <w:spacing w:before="240" w:after="120"/>
              <w:rPr>
                <w:bCs/>
                <w:szCs w:val="22"/>
                <w:lang w:val="ru-RU"/>
              </w:rPr>
            </w:pPr>
            <w:r>
              <w:rPr>
                <w:bCs/>
                <w:szCs w:val="22"/>
                <w:lang w:val="ru"/>
              </w:rPr>
              <w:t>-</w:t>
            </w:r>
            <w:r w:rsidRPr="00AD5D96">
              <w:rPr>
                <w:bCs/>
                <w:i/>
                <w:szCs w:val="22"/>
                <w:lang w:val="ru"/>
              </w:rPr>
              <w:t xml:space="preserve"> </w:t>
            </w:r>
            <w:r>
              <w:rPr>
                <w:bCs/>
                <w:szCs w:val="22"/>
                <w:lang w:val="ru"/>
              </w:rPr>
              <w:t>«Содействие широкому использованию интеллектуальной собственности (ИС) в творческих отраслях развивающихся стран в цифровую эпоху» (CDIP/26/5)</w:t>
            </w:r>
          </w:p>
          <w:p w14:paraId="506DC378" w14:textId="77777777" w:rsidR="00F8362F" w:rsidRPr="000016E5" w:rsidRDefault="0024278D" w:rsidP="00E55054">
            <w:pPr>
              <w:spacing w:before="240" w:after="120"/>
              <w:rPr>
                <w:bCs/>
                <w:szCs w:val="22"/>
                <w:lang w:val="ru-RU"/>
              </w:rPr>
            </w:pPr>
            <w:r>
              <w:rPr>
                <w:bCs/>
                <w:szCs w:val="22"/>
                <w:lang w:val="ru"/>
              </w:rPr>
              <w:t>–</w:t>
            </w:r>
            <w:r w:rsidRPr="004972E8">
              <w:rPr>
                <w:bCs/>
                <w:i/>
                <w:szCs w:val="22"/>
                <w:lang w:val="ru"/>
              </w:rPr>
              <w:t xml:space="preserve"> </w:t>
            </w:r>
            <w:r>
              <w:rPr>
                <w:bCs/>
                <w:szCs w:val="22"/>
                <w:lang w:val="ru"/>
              </w:rPr>
              <w:t>«Систематизация статистических данных, а также разработка и применение методики оценки воздействия использования системы интеллектуальной собственности» (CDIP/26/4)</w:t>
            </w:r>
          </w:p>
          <w:p w14:paraId="1DF0A611" w14:textId="77777777" w:rsidR="00F8362F" w:rsidRPr="000016E5" w:rsidRDefault="0024278D" w:rsidP="00E55054">
            <w:pPr>
              <w:spacing w:before="240" w:after="120"/>
              <w:rPr>
                <w:bCs/>
                <w:szCs w:val="22"/>
                <w:lang w:val="ru-RU"/>
              </w:rPr>
            </w:pPr>
            <w:r>
              <w:rPr>
                <w:bCs/>
                <w:szCs w:val="22"/>
                <w:lang w:val="ru"/>
              </w:rPr>
              <w:t>–</w:t>
            </w:r>
            <w:r w:rsidRPr="004972E8">
              <w:rPr>
                <w:bCs/>
                <w:i/>
                <w:szCs w:val="22"/>
                <w:lang w:val="ru"/>
              </w:rPr>
              <w:t xml:space="preserve"> </w:t>
            </w:r>
            <w:r w:rsidRPr="00D00A31">
              <w:rPr>
                <w:bCs/>
                <w:szCs w:val="22"/>
                <w:lang w:val="ru"/>
              </w:rPr>
              <w:t>«Расширение возможностей малых предприятий при помощи ИС: разработка стратегий обеспечения охраны географических указаний и коллективных знаков в пострегистрационный период» (CDIP/27/7)</w:t>
            </w:r>
          </w:p>
          <w:p w14:paraId="341F9AFD" w14:textId="77777777" w:rsidR="0054175F" w:rsidRPr="000016E5" w:rsidRDefault="0024278D" w:rsidP="00E55054">
            <w:pPr>
              <w:spacing w:before="240" w:after="120"/>
              <w:rPr>
                <w:bCs/>
                <w:szCs w:val="22"/>
                <w:lang w:val="ru-RU"/>
              </w:rPr>
            </w:pPr>
            <w:r>
              <w:rPr>
                <w:bCs/>
                <w:szCs w:val="22"/>
                <w:lang w:val="ru"/>
              </w:rPr>
              <w:t>-</w:t>
            </w:r>
            <w:r w:rsidRPr="00E231C8">
              <w:rPr>
                <w:i/>
                <w:lang w:val="ru"/>
              </w:rPr>
              <w:t xml:space="preserve"> </w:t>
            </w:r>
            <w:r>
              <w:rPr>
                <w:bCs/>
                <w:szCs w:val="22"/>
                <w:lang w:val="ru"/>
              </w:rPr>
              <w:t>«Снижение показателей производственного травматизма и профессиональной заболеваемости посредством инноваций и интеллектуальной собственности» (CDIP/29/11)</w:t>
            </w:r>
          </w:p>
        </w:tc>
      </w:tr>
      <w:tr w:rsidR="00922CCC" w:rsidRPr="00EC26DC" w14:paraId="6EE5CC6C" w14:textId="77777777" w:rsidTr="007A678A">
        <w:trPr>
          <w:trHeight w:val="802"/>
        </w:trPr>
        <w:tc>
          <w:tcPr>
            <w:tcW w:w="2872" w:type="dxa"/>
          </w:tcPr>
          <w:p w14:paraId="2DBDB089" w14:textId="77777777" w:rsidR="00F8362F" w:rsidRPr="000A4281" w:rsidRDefault="0024278D" w:rsidP="00E55054">
            <w:pPr>
              <w:spacing w:before="240" w:after="120"/>
            </w:pPr>
            <w:r w:rsidRPr="000A4281">
              <w:rPr>
                <w:lang w:val="ru"/>
              </w:rPr>
              <w:lastRenderedPageBreak/>
              <w:t>Основные моменты</w:t>
            </w:r>
          </w:p>
        </w:tc>
        <w:tc>
          <w:tcPr>
            <w:tcW w:w="6663" w:type="dxa"/>
          </w:tcPr>
          <w:p w14:paraId="612A3BF4" w14:textId="0125BDCC" w:rsidR="00F10F88" w:rsidRPr="000016E5" w:rsidRDefault="0024278D" w:rsidP="00E55054">
            <w:pPr>
              <w:pStyle w:val="ListParagraph"/>
              <w:numPr>
                <w:ilvl w:val="0"/>
                <w:numId w:val="31"/>
              </w:numPr>
              <w:spacing w:before="240" w:after="120"/>
              <w:contextualSpacing w:val="0"/>
              <w:rPr>
                <w:lang w:val="ru-RU"/>
              </w:rPr>
            </w:pPr>
            <w:r>
              <w:rPr>
                <w:lang w:val="ru"/>
              </w:rPr>
              <w:t xml:space="preserve">В 2022 году было создано четырнадцать </w:t>
            </w:r>
            <w:hyperlink r:id="rId105" w:history="1">
              <w:r w:rsidR="00F8362F" w:rsidRPr="00502A4B">
                <w:rPr>
                  <w:rStyle w:val="Hyperlink"/>
                  <w:lang w:val="ru"/>
                </w:rPr>
                <w:t xml:space="preserve">учебных заведений в области ИС </w:t>
              </w:r>
            </w:hyperlink>
            <w:r>
              <w:rPr>
                <w:lang w:val="ru"/>
              </w:rPr>
              <w:t>(УЗИС).</w:t>
            </w:r>
          </w:p>
          <w:p w14:paraId="2C4AE4B8" w14:textId="77777777" w:rsidR="00F10F88" w:rsidRPr="000016E5" w:rsidRDefault="0024278D" w:rsidP="00E55054">
            <w:pPr>
              <w:pStyle w:val="ListParagraph"/>
              <w:numPr>
                <w:ilvl w:val="0"/>
                <w:numId w:val="31"/>
              </w:numPr>
              <w:spacing w:before="240" w:after="120"/>
              <w:contextualSpacing w:val="0"/>
              <w:rPr>
                <w:lang w:val="ru-RU"/>
              </w:rPr>
            </w:pPr>
            <w:r w:rsidRPr="00F10F88">
              <w:rPr>
                <w:lang w:val="ru"/>
              </w:rPr>
              <w:t>УЗИС отчитались об организации более 7 600 мероприятий для более чем 435 000 участников, среди которых были категории населения, недостаточно представленные в экосистеме инноваций, например женщины, предприниматели, дети и люди с ограниченными возможностями.</w:t>
            </w:r>
          </w:p>
          <w:p w14:paraId="503541F5" w14:textId="77777777" w:rsidR="0020064E" w:rsidRPr="000016E5" w:rsidRDefault="0024278D" w:rsidP="00E55054">
            <w:pPr>
              <w:pStyle w:val="ListParagraph"/>
              <w:numPr>
                <w:ilvl w:val="0"/>
                <w:numId w:val="31"/>
              </w:numPr>
              <w:spacing w:before="240" w:after="120"/>
              <w:contextualSpacing w:val="0"/>
              <w:rPr>
                <w:lang w:val="ru-RU"/>
              </w:rPr>
            </w:pPr>
            <w:r>
              <w:rPr>
                <w:lang w:val="ru"/>
              </w:rPr>
              <w:t>Было начато 37 проектов сотрудничества с УЗИС, в том числе 10 проектов, реализуемых в рамках пакета мер в связи с пандемией COVID-19, в которых на сегодняшний день приняло участие более 2 100 человек.</w:t>
            </w:r>
          </w:p>
          <w:p w14:paraId="2630290D" w14:textId="77777777" w:rsidR="00F8362F" w:rsidRPr="000016E5" w:rsidRDefault="0024278D" w:rsidP="00E55054">
            <w:pPr>
              <w:pStyle w:val="ListParagraph"/>
              <w:numPr>
                <w:ilvl w:val="0"/>
                <w:numId w:val="31"/>
              </w:numPr>
              <w:spacing w:before="240" w:after="120"/>
              <w:contextualSpacing w:val="0"/>
              <w:rPr>
                <w:lang w:val="ru-RU"/>
              </w:rPr>
            </w:pPr>
            <w:r w:rsidRPr="00F03D7A">
              <w:rPr>
                <w:lang w:val="ru"/>
              </w:rPr>
              <w:t>В 2022 году более 70% участников Форума по вопросам ИС для судей были из развивающихся стран или НРС.</w:t>
            </w:r>
          </w:p>
          <w:p w14:paraId="20A3916B" w14:textId="674B28E5" w:rsidR="00C44EE1" w:rsidRPr="000016E5" w:rsidRDefault="0024278D" w:rsidP="00E55054">
            <w:pPr>
              <w:pStyle w:val="ListParagraph"/>
              <w:numPr>
                <w:ilvl w:val="0"/>
                <w:numId w:val="31"/>
              </w:numPr>
              <w:spacing w:before="240" w:after="120"/>
              <w:contextualSpacing w:val="0"/>
              <w:rPr>
                <w:lang w:val="ru-RU"/>
              </w:rPr>
            </w:pPr>
            <w:r w:rsidRPr="00483C61">
              <w:rPr>
                <w:lang w:val="ru"/>
              </w:rPr>
              <w:t xml:space="preserve">Были опубликованы первые тома </w:t>
            </w:r>
            <w:hyperlink r:id="rId106" w:history="1">
              <w:r w:rsidRPr="00483C61">
                <w:rPr>
                  <w:rStyle w:val="Hyperlink"/>
                  <w:lang w:val="ru"/>
                </w:rPr>
                <w:t>Серии справочников по ИС для судей,</w:t>
              </w:r>
            </w:hyperlink>
            <w:r w:rsidRPr="00483C61">
              <w:rPr>
                <w:lang w:val="ru"/>
              </w:rPr>
              <w:t xml:space="preserve"> посвященные судебным разбирательствам в области ИС на Филиппинах и во Вьетнаме.</w:t>
            </w:r>
          </w:p>
          <w:p w14:paraId="3E0E8A77" w14:textId="77777777" w:rsidR="001E2610" w:rsidRPr="000016E5" w:rsidRDefault="0024278D" w:rsidP="00E55054">
            <w:pPr>
              <w:pStyle w:val="ListParagraph"/>
              <w:numPr>
                <w:ilvl w:val="0"/>
                <w:numId w:val="31"/>
              </w:numPr>
              <w:spacing w:before="240" w:after="120"/>
              <w:contextualSpacing w:val="0"/>
              <w:rPr>
                <w:lang w:val="ru-RU"/>
              </w:rPr>
            </w:pPr>
            <w:r w:rsidRPr="00A06EA9">
              <w:rPr>
                <w:lang w:val="ru"/>
              </w:rPr>
              <w:t>Был завершен Сборник законов в области интеллектуальной собственности и дайджест судебных дел в Танзании.</w:t>
            </w:r>
          </w:p>
          <w:p w14:paraId="4EE2D3D7" w14:textId="77777777" w:rsidR="001E2610" w:rsidRPr="000016E5" w:rsidRDefault="0024278D" w:rsidP="00E55054">
            <w:pPr>
              <w:pStyle w:val="ListParagraph"/>
              <w:numPr>
                <w:ilvl w:val="0"/>
                <w:numId w:val="31"/>
              </w:numPr>
              <w:spacing w:before="240" w:after="120"/>
              <w:contextualSpacing w:val="0"/>
              <w:rPr>
                <w:lang w:val="ru-RU"/>
              </w:rPr>
            </w:pPr>
            <w:r w:rsidRPr="00A06EA9">
              <w:rPr>
                <w:lang w:val="ru" w:eastAsia="ja-JP"/>
              </w:rPr>
              <w:t xml:space="preserve">В течение отчетного периода Деловые решения ВОИС активно использовали для управления правами ИС </w:t>
            </w:r>
            <w:r w:rsidRPr="00A06EA9">
              <w:rPr>
                <w:lang w:val="ru" w:eastAsia="ja-JP"/>
              </w:rPr>
              <w:lastRenderedPageBreak/>
              <w:t>90 ведомств ИС из развивающихся стран во всех регионах мира, включая 20 НРС.</w:t>
            </w:r>
          </w:p>
        </w:tc>
      </w:tr>
      <w:tr w:rsidR="00922CCC" w:rsidRPr="00EC26DC" w14:paraId="4F4E0C7D" w14:textId="77777777" w:rsidTr="007A678A">
        <w:trPr>
          <w:trHeight w:val="480"/>
        </w:trPr>
        <w:tc>
          <w:tcPr>
            <w:tcW w:w="2872" w:type="dxa"/>
          </w:tcPr>
          <w:p w14:paraId="00E04BF7" w14:textId="77777777" w:rsidR="00F8362F" w:rsidRPr="000A4281" w:rsidRDefault="0024278D" w:rsidP="00E55054">
            <w:pPr>
              <w:spacing w:before="240" w:after="120"/>
            </w:pPr>
            <w:r w:rsidRPr="000A4281">
              <w:rPr>
                <w:lang w:val="ru"/>
              </w:rPr>
              <w:lastRenderedPageBreak/>
              <w:t>Мероприятия/достижения</w:t>
            </w:r>
          </w:p>
        </w:tc>
        <w:tc>
          <w:tcPr>
            <w:tcW w:w="6663" w:type="dxa"/>
          </w:tcPr>
          <w:p w14:paraId="37CEF89B" w14:textId="6A7A99E6" w:rsidR="00B14648" w:rsidRPr="000016E5" w:rsidRDefault="0024278D" w:rsidP="00E55054">
            <w:pPr>
              <w:spacing w:before="240" w:after="120"/>
              <w:rPr>
                <w:lang w:val="ru-RU"/>
              </w:rPr>
            </w:pPr>
            <w:r w:rsidRPr="00747D84">
              <w:rPr>
                <w:lang w:val="ru"/>
              </w:rPr>
              <w:t>После интеграции в основную деятельность пилотного проекта «Создание новых национальных академий ИС» (</w:t>
            </w:r>
            <w:hyperlink r:id="rId107" w:history="1">
              <w:r w:rsidR="0031406A" w:rsidRPr="00502A4B">
                <w:rPr>
                  <w:rStyle w:val="Hyperlink"/>
                  <w:lang w:val="ru"/>
                </w:rPr>
                <w:t>учебных заведений в области ИС</w:t>
              </w:r>
            </w:hyperlink>
            <w:r w:rsidRPr="00747D84">
              <w:rPr>
                <w:lang w:val="ru"/>
              </w:rPr>
              <w:t xml:space="preserve"> – УЗИС) Академия ВОИС продолжила оказывать поддержку странам в расширении их собственных возможностей по обучению в области ИС.</w:t>
            </w:r>
            <w:r w:rsidR="00A54DD9">
              <w:rPr>
                <w:lang w:val="ru"/>
              </w:rPr>
              <w:t xml:space="preserve"> </w:t>
            </w:r>
            <w:r w:rsidRPr="00747D84">
              <w:rPr>
                <w:lang w:val="ru"/>
              </w:rPr>
              <w:t>К 2022 году было создано 14 УЗИС</w:t>
            </w:r>
            <w:r>
              <w:rPr>
                <w:rStyle w:val="FootnoteReference"/>
              </w:rPr>
              <w:footnoteReference w:id="9"/>
            </w:r>
            <w:r w:rsidRPr="00747D84">
              <w:rPr>
                <w:lang w:val="ru"/>
              </w:rPr>
              <w:t>, которые стали масштабируемыми, экономически эффективными, самообеспечивающимися структурами, оказывающими странам поддержку в формировании компетенций в области ИС, необходимых для стимулирования экономического роста и развития.</w:t>
            </w:r>
            <w:r w:rsidR="00A54DD9">
              <w:rPr>
                <w:lang w:val="ru"/>
              </w:rPr>
              <w:t xml:space="preserve"> </w:t>
            </w:r>
            <w:r w:rsidRPr="00747D84">
              <w:rPr>
                <w:lang w:val="ru"/>
              </w:rPr>
              <w:t>УЗИС отчитались об организации более 7 600 мероприятий для более чем 435 000 участников, среди которых были категории населения, недостаточно представленные в экосистеме инноваций, например женщины, предприниматели, дети и люди с ограниченными возможностями.</w:t>
            </w:r>
          </w:p>
          <w:p w14:paraId="1A241CCB" w14:textId="0F3D0559" w:rsidR="00D1165D" w:rsidRPr="000016E5" w:rsidRDefault="0024278D" w:rsidP="00E55054">
            <w:pPr>
              <w:spacing w:before="240" w:after="120"/>
              <w:rPr>
                <w:lang w:val="ru-RU"/>
              </w:rPr>
            </w:pPr>
            <w:r w:rsidRPr="00747D84">
              <w:rPr>
                <w:lang w:val="ru"/>
              </w:rPr>
              <w:t>За отчетный период программа подготовки преподавателей УЗИС полностью перешла на смешанный формат обучения, в котором очные мероприятия сочетаются с использованием интерактивных ресурсов, доступных в рамках системы управления обучением Академии ВОИС.</w:t>
            </w:r>
            <w:r w:rsidR="00A54DD9">
              <w:rPr>
                <w:lang w:val="ru"/>
              </w:rPr>
              <w:t xml:space="preserve"> </w:t>
            </w:r>
            <w:r w:rsidRPr="00747D84">
              <w:rPr>
                <w:lang w:val="ru"/>
              </w:rPr>
              <w:t>Кроме того, более 420 участников из 22 стран прошли 25 модулей программы подготовки преподавателей и получили лучшие технические компетенции и знание предмета, которое позволит им преподавать в новых УЗИС.</w:t>
            </w:r>
            <w:r w:rsidR="00A54DD9">
              <w:rPr>
                <w:lang w:val="ru"/>
              </w:rPr>
              <w:t xml:space="preserve"> </w:t>
            </w:r>
          </w:p>
          <w:p w14:paraId="76714573" w14:textId="2EFC47BC" w:rsidR="00B14648" w:rsidRPr="000016E5" w:rsidRDefault="0024278D" w:rsidP="00E55054">
            <w:pPr>
              <w:spacing w:before="240" w:after="120"/>
              <w:rPr>
                <w:lang w:val="ru-RU"/>
              </w:rPr>
            </w:pPr>
            <w:r w:rsidRPr="00747D84">
              <w:rPr>
                <w:lang w:val="ru"/>
              </w:rPr>
              <w:t>Помимо поддержки формирования новых УЗИС Академия ВОИС реализовала 37 проектов по укреплению потенциала с уже существующими УЗИС, в том числе 10 проектов в рамках пакета мер в связи с пандемией COVID-19, участие в которых на сегодняшний день приняло более 2100 человек.</w:t>
            </w:r>
            <w:r w:rsidR="00A54DD9">
              <w:rPr>
                <w:lang w:val="ru"/>
              </w:rPr>
              <w:t xml:space="preserve"> </w:t>
            </w:r>
            <w:r w:rsidRPr="00747D84">
              <w:rPr>
                <w:lang w:val="ru"/>
              </w:rPr>
              <w:t>В рамках программы УЗИС Академия ВОИС начала реализацию новых тематических проектов, посвященных использованию экосистемы ИС в ранее неисследованных областях и вовлечению новых заинтересованных сторон.</w:t>
            </w:r>
            <w:r w:rsidR="00A54DD9">
              <w:rPr>
                <w:lang w:val="ru"/>
              </w:rPr>
              <w:t xml:space="preserve"> </w:t>
            </w:r>
            <w:r w:rsidRPr="00747D84">
              <w:rPr>
                <w:lang w:val="ru"/>
              </w:rPr>
              <w:t>В число этих проектов входят субрегиональные инициативы для сектора гастрономического туризма и МСП, являющиеся учреждениями-посредниками, а также проекты национального уровня для женщин из отдаленных районов и молодежи из числа коренного населения. Все эти мероприятия реализуются в рамках пакета мер по восстановлению после пандемии COVID-19.</w:t>
            </w:r>
            <w:r w:rsidR="00A54DD9">
              <w:rPr>
                <w:lang w:val="ru"/>
              </w:rPr>
              <w:t xml:space="preserve"> </w:t>
            </w:r>
            <w:r w:rsidRPr="00747D84">
              <w:rPr>
                <w:lang w:val="ru"/>
              </w:rPr>
              <w:t xml:space="preserve">Академия ВОИС также регулярно содействовала другим частям Организации в эффективной </w:t>
            </w:r>
            <w:r w:rsidRPr="00747D84">
              <w:rPr>
                <w:lang w:val="ru"/>
              </w:rPr>
              <w:lastRenderedPageBreak/>
              <w:t>разработке и реализации проектов на местах при поддержке УЗИС.</w:t>
            </w:r>
          </w:p>
          <w:p w14:paraId="72824556" w14:textId="2E225477" w:rsidR="00B14648" w:rsidRPr="000016E5" w:rsidRDefault="0024278D" w:rsidP="00E55054">
            <w:pPr>
              <w:spacing w:before="240" w:after="120"/>
              <w:rPr>
                <w:lang w:val="ru-RU"/>
              </w:rPr>
            </w:pPr>
            <w:r w:rsidRPr="00747D84">
              <w:rPr>
                <w:lang w:val="ru"/>
              </w:rPr>
              <w:t>Кроме того, Академия ВОИС занималась активной популяризацией сотрудничества Юг–Юг и трехстороннего сотрудничества с помощью виртуальной сети УЗИС, оказывая конкретную поддержку программам, совместно организованным различными УЗИС, а также организуя многосторонние мероприятия, такие как первая Конференция УЗИС, проведенная в мае 2022 года. На ней было представлено 13 УЗИС из 11 стран.</w:t>
            </w:r>
            <w:r w:rsidR="00A54DD9">
              <w:rPr>
                <w:lang w:val="ru"/>
              </w:rPr>
              <w:t xml:space="preserve"> </w:t>
            </w:r>
            <w:r w:rsidRPr="00747D84">
              <w:rPr>
                <w:lang w:val="ru"/>
              </w:rPr>
              <w:t>Эта конференция стала открытой платформой, на которой УЗИС делились своим опытом реализации основанных на компетенциях программ высокой ценности, а 12 бенефициаров рассказали о своем опыте, доказывающем положительное воздействие этих программ на профессиональный и личный рост.</w:t>
            </w:r>
          </w:p>
          <w:p w14:paraId="0AAAD820" w14:textId="145BBC55" w:rsidR="00B14648" w:rsidRPr="000016E5" w:rsidRDefault="0024278D" w:rsidP="00E55054">
            <w:pPr>
              <w:spacing w:before="240" w:after="120"/>
              <w:rPr>
                <w:lang w:val="ru-RU"/>
              </w:rPr>
            </w:pPr>
            <w:r>
              <w:rPr>
                <w:lang w:val="ru"/>
              </w:rPr>
              <w:t>Академия ВОИС также представила семь новых коллективных ресурсов для расширения и автоматизации возможностей обучения УЗИС, в том числе ресурсов, предусматривающих обучение в своем темпе, руководств и учебных инструментариев</w:t>
            </w:r>
            <w:r w:rsidR="00A54DD9">
              <w:rPr>
                <w:lang w:val="ru"/>
              </w:rPr>
              <w:t>.</w:t>
            </w:r>
            <w:r>
              <w:rPr>
                <w:lang w:val="ru"/>
              </w:rPr>
              <w:t xml:space="preserve"> </w:t>
            </w:r>
          </w:p>
          <w:p w14:paraId="5731FC0B" w14:textId="28882ED3" w:rsidR="00F8362F" w:rsidRPr="000016E5" w:rsidRDefault="0024278D" w:rsidP="00E55054">
            <w:pPr>
              <w:spacing w:before="240" w:after="120"/>
              <w:rPr>
                <w:highlight w:val="yellow"/>
                <w:lang w:val="ru-RU"/>
              </w:rPr>
            </w:pPr>
            <w:r w:rsidRPr="00652DA5">
              <w:rPr>
                <w:lang w:val="ru"/>
              </w:rPr>
              <w:t>Программа ДО была направлена на удовлетворение многочисленных запросов от секторов ВОИС на онлайновое обучение для основных заинтересованных сторон из национальных систем ИС с целью развития и улучшения их институциональных возможностей, например возможностей издателей/создателей доступных книг; ОКУ (по использованию инструмента WIPO Connect); патентных поверенных; ЦПТИ и заинтересованных сторон проектов ПДР.</w:t>
            </w:r>
            <w:r w:rsidR="00A54DD9">
              <w:rPr>
                <w:lang w:val="ru"/>
              </w:rPr>
              <w:t xml:space="preserve"> </w:t>
            </w:r>
            <w:r w:rsidRPr="00652DA5">
              <w:rPr>
                <w:lang w:val="ru"/>
              </w:rPr>
              <w:t>В рамках своих услуг по адаптации курсов для государств-членов программа ДО также содействует внедрению онлайновых систем управления обучением, чтобы дать национальным ведомствам и учебным заведениям в области ИС возможность создать техническую инфраструктуру для проведения адаптированных курсов обучения в своей стране или регионе.</w:t>
            </w:r>
            <w:r w:rsidR="00A54DD9">
              <w:rPr>
                <w:lang w:val="ru"/>
              </w:rPr>
              <w:t xml:space="preserve"> </w:t>
            </w:r>
            <w:r w:rsidRPr="00652DA5">
              <w:rPr>
                <w:lang w:val="ru"/>
              </w:rPr>
              <w:t>С этой целью в рамках программы ДО проводятся тренинги по созданию и использованию систем управления онлайновым обучением и соответствующей инфраструктуры.</w:t>
            </w:r>
          </w:p>
          <w:p w14:paraId="339F2995" w14:textId="6217714F" w:rsidR="00810E3B" w:rsidRPr="000016E5" w:rsidRDefault="0024278D" w:rsidP="00E55054">
            <w:pPr>
              <w:spacing w:before="240" w:after="120"/>
              <w:rPr>
                <w:lang w:val="ru-RU"/>
              </w:rPr>
            </w:pPr>
            <w:r w:rsidRPr="00797653">
              <w:rPr>
                <w:lang w:val="ru"/>
              </w:rPr>
              <w:t>Судебный институт ВОИС оказывал поддержку национальным и региональным судебным органам при выполнении ими своей жизненно важной функции – обеспечении сбалансированности и эффективности экосистем ИС, инноваций и творчества, а также предоставлял юридические знания, связанные с ИС, более широкой аудитории</w:t>
            </w:r>
            <w:r w:rsidR="00A54DD9">
              <w:rPr>
                <w:lang w:val="ru"/>
              </w:rPr>
              <w:t xml:space="preserve">. </w:t>
            </w:r>
            <w:r w:rsidRPr="00797653">
              <w:rPr>
                <w:lang w:val="ru"/>
              </w:rPr>
              <w:t xml:space="preserve">Благодаря этой работе подход, использовавшийся в уже завершенном проекте ПДР «Сотрудничество с учреждениями, занимающимися подготовкой работников судебных органов в развивающихся и наименее развитых </w:t>
            </w:r>
            <w:r w:rsidRPr="00797653">
              <w:rPr>
                <w:lang w:val="ru"/>
              </w:rPr>
              <w:lastRenderedPageBreak/>
              <w:t xml:space="preserve">странах, по вопросам развития, обучения и подготовки в области прав интеллектуальной собственности» (CDIP/16/7 Rev. 2), стал основой взаимодействия Организации с судебными органами. В отчетный период Институт особенно активно работал по следующим четырем направлениям: i) содействие расширению транснационального диалога в рамках судебного сообщества посредством проведения ежегодного Форума судей по вопросам ИС, мастер-класса ВОИС по судебным разбирательствам в сфере ИС и трех вебинаров ВОИС для судей (более 70% участников которых представляли развивающиеся страны или НРС); ii) обеспечение доступности ресурсов, таких как сборники прецедентов, для лучшего понимания соответствующей судебной практики (в том числе </w:t>
            </w:r>
            <w:hyperlink r:id="rId108" w:history="1">
              <w:r w:rsidR="005A0496" w:rsidRPr="00E81546">
                <w:rPr>
                  <w:rStyle w:val="Hyperlink"/>
                  <w:lang w:val="ru"/>
                </w:rPr>
                <w:t>Сборника важнейших судебных решений в области прав интеллектуальной собственности от членов Африканской организации интеллектуальной собственности (АОИС), издание ВОИС</w:t>
              </w:r>
            </w:hyperlink>
            <w:r w:rsidRPr="00797653">
              <w:rPr>
                <w:lang w:val="ru"/>
              </w:rPr>
              <w:t xml:space="preserve">, опубликованного в 2023 году) и подготовка практических руководств для помощи судам при вынесении решений по вопросам ИС ( в том числе издание первых томов </w:t>
            </w:r>
            <w:hyperlink r:id="rId109" w:history="1">
              <w:r w:rsidR="005A0496" w:rsidRPr="00E81546">
                <w:rPr>
                  <w:rStyle w:val="Hyperlink"/>
                  <w:lang w:val="ru"/>
                </w:rPr>
                <w:t>Серии справочников по ИС для судей</w:t>
              </w:r>
            </w:hyperlink>
            <w:r w:rsidRPr="00797653">
              <w:rPr>
                <w:lang w:val="ru"/>
              </w:rPr>
              <w:t xml:space="preserve">, в которые вошли разбирательства в сфере ИС на Филиппинах и во Вьетнаме); iii) работа с национальными и региональными судебными органами с целью подготовить комплексную серию специализированных мероприятий по укреплению потенциала судей; и iv) расширение доступа к публичным ресурсам, включая договоры по вопросам ИС, национальные и региональные законы и судебные решения, с помощью базы данных </w:t>
            </w:r>
            <w:hyperlink r:id="rId110" w:history="1">
              <w:r w:rsidR="00CD756B" w:rsidRPr="00CD756B">
                <w:rPr>
                  <w:rStyle w:val="Hyperlink"/>
                  <w:lang w:val="ru"/>
                </w:rPr>
                <w:t>WIPO Lex</w:t>
              </w:r>
            </w:hyperlink>
            <w:r w:rsidRPr="00797653">
              <w:rPr>
                <w:lang w:val="ru"/>
              </w:rPr>
              <w:t>.</w:t>
            </w:r>
            <w:r w:rsidR="00A54DD9">
              <w:rPr>
                <w:lang w:val="ru"/>
              </w:rPr>
              <w:t xml:space="preserve"> </w:t>
            </w:r>
            <w:r w:rsidRPr="00797653">
              <w:rPr>
                <w:lang w:val="ru"/>
              </w:rPr>
              <w:t xml:space="preserve">С более подробной информацией о деятельности Судебного института ВОИС можно ознакомиться по адресу </w:t>
            </w:r>
            <w:hyperlink r:id="rId111" w:history="1">
              <w:r w:rsidR="00BE51C8" w:rsidRPr="00272136">
                <w:rPr>
                  <w:rStyle w:val="Hyperlink"/>
                </w:rPr>
                <w:t>https</w:t>
              </w:r>
              <w:r w:rsidR="00BE51C8" w:rsidRPr="00BE51C8">
                <w:rPr>
                  <w:rStyle w:val="Hyperlink"/>
                  <w:lang w:val="ru-RU"/>
                </w:rPr>
                <w:t>://</w:t>
              </w:r>
              <w:r w:rsidR="00BE51C8" w:rsidRPr="00272136">
                <w:rPr>
                  <w:rStyle w:val="Hyperlink"/>
                </w:rPr>
                <w:t>www</w:t>
              </w:r>
              <w:r w:rsidR="00BE51C8" w:rsidRPr="00BE51C8">
                <w:rPr>
                  <w:rStyle w:val="Hyperlink"/>
                  <w:lang w:val="ru-RU"/>
                </w:rPr>
                <w:t>.</w:t>
              </w:r>
              <w:r w:rsidR="00BE51C8" w:rsidRPr="00272136">
                <w:rPr>
                  <w:rStyle w:val="Hyperlink"/>
                </w:rPr>
                <w:t>wipo</w:t>
              </w:r>
              <w:r w:rsidR="00BE51C8" w:rsidRPr="00BE51C8">
                <w:rPr>
                  <w:rStyle w:val="Hyperlink"/>
                  <w:lang w:val="ru-RU"/>
                </w:rPr>
                <w:t>.</w:t>
              </w:r>
              <w:r w:rsidR="00BE51C8" w:rsidRPr="00272136">
                <w:rPr>
                  <w:rStyle w:val="Hyperlink"/>
                </w:rPr>
                <w:t>int</w:t>
              </w:r>
              <w:r w:rsidR="00BE51C8" w:rsidRPr="00BE51C8">
                <w:rPr>
                  <w:rStyle w:val="Hyperlink"/>
                  <w:lang w:val="ru-RU"/>
                </w:rPr>
                <w:t>/</w:t>
              </w:r>
              <w:r w:rsidR="00BE51C8" w:rsidRPr="00272136">
                <w:rPr>
                  <w:rStyle w:val="Hyperlink"/>
                </w:rPr>
                <w:t>about</w:t>
              </w:r>
              <w:r w:rsidR="00BE51C8" w:rsidRPr="00BE51C8">
                <w:rPr>
                  <w:rStyle w:val="Hyperlink"/>
                  <w:lang w:val="ru-RU"/>
                </w:rPr>
                <w:t>-</w:t>
              </w:r>
              <w:r w:rsidR="00BE51C8" w:rsidRPr="00272136">
                <w:rPr>
                  <w:rStyle w:val="Hyperlink"/>
                </w:rPr>
                <w:t>ip</w:t>
              </w:r>
              <w:r w:rsidR="00BE51C8" w:rsidRPr="00BE51C8">
                <w:rPr>
                  <w:rStyle w:val="Hyperlink"/>
                  <w:lang w:val="ru-RU"/>
                </w:rPr>
                <w:t>/</w:t>
              </w:r>
              <w:r w:rsidR="00BE51C8" w:rsidRPr="00272136">
                <w:rPr>
                  <w:rStyle w:val="Hyperlink"/>
                </w:rPr>
                <w:t>ru</w:t>
              </w:r>
              <w:r w:rsidR="00BE51C8" w:rsidRPr="00BE51C8">
                <w:rPr>
                  <w:rStyle w:val="Hyperlink"/>
                  <w:lang w:val="ru-RU"/>
                </w:rPr>
                <w:t>/</w:t>
              </w:r>
              <w:r w:rsidR="00BE51C8" w:rsidRPr="00272136">
                <w:rPr>
                  <w:rStyle w:val="Hyperlink"/>
                </w:rPr>
                <w:t>judiciaries</w:t>
              </w:r>
              <w:r w:rsidR="00BE51C8" w:rsidRPr="00BE51C8">
                <w:rPr>
                  <w:rStyle w:val="Hyperlink"/>
                  <w:lang w:val="ru-RU"/>
                </w:rPr>
                <w:t>/</w:t>
              </w:r>
              <w:r w:rsidR="00BE51C8" w:rsidRPr="00272136">
                <w:rPr>
                  <w:rStyle w:val="Hyperlink"/>
                </w:rPr>
                <w:t>index</w:t>
              </w:r>
              <w:r w:rsidR="00BE51C8" w:rsidRPr="00BE51C8">
                <w:rPr>
                  <w:rStyle w:val="Hyperlink"/>
                  <w:lang w:val="ru-RU"/>
                </w:rPr>
                <w:t>.</w:t>
              </w:r>
              <w:r w:rsidR="00BE51C8" w:rsidRPr="00272136">
                <w:rPr>
                  <w:rStyle w:val="Hyperlink"/>
                </w:rPr>
                <w:t>html</w:t>
              </w:r>
            </w:hyperlink>
            <w:r w:rsidR="00A54DD9">
              <w:rPr>
                <w:lang w:val="ru"/>
              </w:rPr>
              <w:t>.</w:t>
            </w:r>
          </w:p>
          <w:p w14:paraId="7C0B0F11" w14:textId="2A7DAE7C" w:rsidR="00BE51C8" w:rsidRPr="00BE51C8" w:rsidRDefault="0024278D" w:rsidP="00E55054">
            <w:pPr>
              <w:spacing w:before="240" w:after="120"/>
              <w:rPr>
                <w:lang w:val="ru"/>
              </w:rPr>
            </w:pPr>
            <w:r w:rsidRPr="00061E91">
              <w:rPr>
                <w:lang w:val="ru"/>
              </w:rPr>
              <w:t>Программа ВОИС «Деловые решения для ведомств ИС» направлена на совершенствование бизнес-систем национальных и региональных ведомств ИС и их технической инфраструктуры с целью помочь им в предоставлении более экономически эффективных и качественных услуг заинтересованным сторонам.</w:t>
            </w:r>
            <w:r w:rsidR="00A54DD9">
              <w:rPr>
                <w:lang w:val="ru"/>
              </w:rPr>
              <w:t xml:space="preserve"> </w:t>
            </w:r>
            <w:r w:rsidRPr="00061E91">
              <w:rPr>
                <w:lang w:val="ru"/>
              </w:rPr>
              <w:t>В число таких услуг входят технические консультации и оценка потребностей бизнеса.</w:t>
            </w:r>
            <w:r w:rsidR="00A54DD9">
              <w:rPr>
                <w:lang w:val="ru"/>
              </w:rPr>
              <w:t xml:space="preserve"> </w:t>
            </w:r>
            <w:r w:rsidRPr="00061E91">
              <w:rPr>
                <w:lang w:val="ru"/>
              </w:rPr>
              <w:t>В ходе оказания услуг при необходимости учитываются стандарты ВОИС по данным и информации об ИС.</w:t>
            </w:r>
            <w:r w:rsidR="00A54DD9">
              <w:rPr>
                <w:lang w:val="ru"/>
              </w:rPr>
              <w:t xml:space="preserve"> </w:t>
            </w:r>
            <w:r w:rsidRPr="00061E91">
              <w:rPr>
                <w:lang w:val="ru"/>
              </w:rPr>
              <w:t>Важнейшую роль в достижении желаемых результатов играют обучение на рабочих местах или в виртуальном формате, программы наставничества и региональные учебные практикумы.</w:t>
            </w:r>
            <w:r w:rsidR="00A54DD9">
              <w:rPr>
                <w:lang w:val="ru"/>
              </w:rPr>
              <w:t xml:space="preserve"> </w:t>
            </w:r>
            <w:r w:rsidRPr="00061E91">
              <w:rPr>
                <w:lang w:val="ru"/>
              </w:rPr>
              <w:t>На конец 2022 года Деловые решения ВОИС активно использовали для управления правами ИС 90 ведомств ИС из развивающихся стран во всех регионах мира (в том числе из 20 НРС).</w:t>
            </w:r>
            <w:r w:rsidR="00A54DD9">
              <w:rPr>
                <w:lang w:val="ru"/>
              </w:rPr>
              <w:t xml:space="preserve"> </w:t>
            </w:r>
            <w:r w:rsidRPr="00061E91">
              <w:rPr>
                <w:lang w:val="ru"/>
              </w:rPr>
              <w:t xml:space="preserve">58 ведомств ИС приняли участие в предлагаемой ВОИС онлайновый платформе для обмена информацией через Систему централизованного доступа к результатам поиска и экспертизы и Службу </w:t>
            </w:r>
            <w:r w:rsidRPr="00061E91">
              <w:rPr>
                <w:lang w:val="ru"/>
              </w:rPr>
              <w:lastRenderedPageBreak/>
              <w:t>цифрового доступа.</w:t>
            </w:r>
            <w:r w:rsidR="00A54DD9">
              <w:rPr>
                <w:lang w:val="ru"/>
              </w:rPr>
              <w:t xml:space="preserve"> </w:t>
            </w:r>
            <w:r w:rsidRPr="00061E91">
              <w:rPr>
                <w:lang w:val="ru"/>
              </w:rPr>
              <w:t>Одним из основных направлений работы является повышение уровня обслуживания ведомств ИС путем содействия им в переходе на оказание онлайновых услуг, связанных с подачей заявок и распространением информации об ИС.</w:t>
            </w:r>
            <w:r w:rsidR="00A54DD9">
              <w:rPr>
                <w:lang w:val="ru"/>
              </w:rPr>
              <w:t xml:space="preserve"> </w:t>
            </w:r>
            <w:r w:rsidRPr="00061E91">
              <w:rPr>
                <w:lang w:val="ru"/>
              </w:rPr>
              <w:t xml:space="preserve">С более подробной информацией о Деловых решениях для ведомств ИС можно ознакомиться по </w:t>
            </w:r>
            <w:r w:rsidR="007A678A">
              <w:rPr>
                <w:lang w:val="ru"/>
              </w:rPr>
              <w:t xml:space="preserve">этому </w:t>
            </w:r>
            <w:hyperlink r:id="rId112" w:history="1">
              <w:r w:rsidRPr="007A678A">
                <w:rPr>
                  <w:rStyle w:val="Hyperlink"/>
                  <w:lang w:val="ru"/>
                </w:rPr>
                <w:t>адресу</w:t>
              </w:r>
            </w:hyperlink>
            <w:r w:rsidR="007A678A">
              <w:rPr>
                <w:lang w:val="ru"/>
              </w:rPr>
              <w:t xml:space="preserve">. </w:t>
            </w:r>
            <w:r w:rsidRPr="00061E91">
              <w:rPr>
                <w:lang w:val="ru"/>
              </w:rPr>
              <w:t xml:space="preserve"> </w:t>
            </w:r>
          </w:p>
        </w:tc>
      </w:tr>
      <w:tr w:rsidR="00922CCC" w:rsidRPr="00EC26DC" w14:paraId="03EDBC3F" w14:textId="77777777" w:rsidTr="007A678A">
        <w:tc>
          <w:tcPr>
            <w:tcW w:w="2872" w:type="dxa"/>
          </w:tcPr>
          <w:p w14:paraId="0042076F" w14:textId="77777777" w:rsidR="00F8362F" w:rsidRPr="000016E5" w:rsidRDefault="0024278D" w:rsidP="00E55054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lastRenderedPageBreak/>
              <w:t>Другие отчеты/документы по теме</w:t>
            </w:r>
          </w:p>
        </w:tc>
        <w:tc>
          <w:tcPr>
            <w:tcW w:w="6663" w:type="dxa"/>
          </w:tcPr>
          <w:p w14:paraId="0023CFA5" w14:textId="6BF77E8B" w:rsidR="00F8362F" w:rsidRPr="000016E5" w:rsidRDefault="0024278D" w:rsidP="00E55054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>Отчеты, рассмотренные КРИС: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CDIP/4/2;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CDIP/6/2;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CDIP/8/2; CDIP/9/6;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CDIP/10/2;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CDIP/10/4;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CDIP/10/7;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CDIP/10/8; CDIP/12/2;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CDIP/13/3;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CDIP/13/4;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CDIP/14/2;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CDIP/14/4; CDIP/15/4;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CDIP/16/2;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CDIP/17/3;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CDIP/18/2;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CDIP/19/4; CDIP/20/2;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CDIP/22/2;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CDIP/23/4;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CDIP/23/5;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CDIP/23/6; CDIP/23/7;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CDIP/24/2;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CDIP/25/2;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CDIP/26/2;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CDIP/27/2: CDIP/28/2;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CDIP/29/10.</w:t>
            </w:r>
          </w:p>
          <w:p w14:paraId="78E1A7C2" w14:textId="76DF80AE" w:rsidR="00F8362F" w:rsidRPr="000016E5" w:rsidRDefault="0024278D" w:rsidP="00E55054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 xml:space="preserve">Помимо мероприятий, указанных в IP-TAD, дополнительная информация о достижениях, относящихся к этой рекомендации, содержится в Отчете о результатах работы ВОИС за 2022 год (документ </w:t>
            </w:r>
            <w:hyperlink r:id="rId113" w:history="1">
              <w:r w:rsidR="005A0496" w:rsidRPr="00B4590D">
                <w:rPr>
                  <w:rStyle w:val="Hyperlink"/>
                  <w:lang w:val="ru"/>
                </w:rPr>
                <w:t>WO/PBC/35/3 REV.</w:t>
              </w:r>
            </w:hyperlink>
            <w:r w:rsidRPr="000A4281">
              <w:rPr>
                <w:lang w:val="ru"/>
              </w:rPr>
              <w:t xml:space="preserve">). </w:t>
            </w:r>
          </w:p>
        </w:tc>
      </w:tr>
    </w:tbl>
    <w:p w14:paraId="525B77B4" w14:textId="77777777" w:rsidR="00CA67ED" w:rsidRPr="000016E5" w:rsidRDefault="00CA67ED" w:rsidP="00E144D0">
      <w:pPr>
        <w:rPr>
          <w:lang w:val="ru-RU"/>
        </w:rPr>
      </w:pPr>
    </w:p>
    <w:p w14:paraId="1A0C24C9" w14:textId="77777777" w:rsidR="00CA67ED" w:rsidRPr="000016E5" w:rsidRDefault="00CA67ED" w:rsidP="00E144D0">
      <w:pPr>
        <w:rPr>
          <w:lang w:val="ru-RU"/>
        </w:rPr>
      </w:pPr>
    </w:p>
    <w:p w14:paraId="5EEBF82D" w14:textId="77777777" w:rsidR="00CA67ED" w:rsidRPr="000016E5" w:rsidRDefault="00CA67ED" w:rsidP="00E144D0">
      <w:pPr>
        <w:rPr>
          <w:lang w:val="ru-RU"/>
        </w:rPr>
      </w:pPr>
    </w:p>
    <w:p w14:paraId="1D9CC94A" w14:textId="77777777" w:rsidR="00CA67ED" w:rsidRPr="000016E5" w:rsidRDefault="00CA67ED" w:rsidP="00E144D0">
      <w:pPr>
        <w:rPr>
          <w:lang w:val="ru-RU"/>
        </w:rPr>
      </w:pPr>
    </w:p>
    <w:p w14:paraId="22E2E7CA" w14:textId="77777777" w:rsidR="00B0692E" w:rsidRPr="000016E5" w:rsidRDefault="00B0692E" w:rsidP="00E144D0">
      <w:pPr>
        <w:rPr>
          <w:lang w:val="ru-RU"/>
        </w:rPr>
      </w:pPr>
    </w:p>
    <w:p w14:paraId="75E2E3EE" w14:textId="77777777" w:rsidR="00B0692E" w:rsidRPr="000016E5" w:rsidRDefault="00B0692E" w:rsidP="00E144D0">
      <w:pPr>
        <w:rPr>
          <w:lang w:val="ru-RU"/>
        </w:rPr>
      </w:pPr>
    </w:p>
    <w:p w14:paraId="1C4F2078" w14:textId="77777777" w:rsidR="00B0692E" w:rsidRPr="000016E5" w:rsidRDefault="00B0692E" w:rsidP="00E144D0">
      <w:pPr>
        <w:rPr>
          <w:lang w:val="ru-RU"/>
        </w:rPr>
      </w:pPr>
    </w:p>
    <w:p w14:paraId="229D4A93" w14:textId="77777777" w:rsidR="00B0692E" w:rsidRPr="000016E5" w:rsidRDefault="00B0692E" w:rsidP="00E144D0">
      <w:pPr>
        <w:rPr>
          <w:lang w:val="ru-RU"/>
        </w:rPr>
      </w:pPr>
    </w:p>
    <w:p w14:paraId="0742BEF9" w14:textId="77777777" w:rsidR="00B0692E" w:rsidRPr="000016E5" w:rsidRDefault="00B0692E" w:rsidP="00E144D0">
      <w:pPr>
        <w:rPr>
          <w:lang w:val="ru-RU"/>
        </w:rPr>
      </w:pPr>
    </w:p>
    <w:p w14:paraId="26A51A92" w14:textId="77777777" w:rsidR="00B0692E" w:rsidRPr="000016E5" w:rsidRDefault="00B0692E" w:rsidP="00E144D0">
      <w:pPr>
        <w:rPr>
          <w:lang w:val="ru-RU"/>
        </w:rPr>
      </w:pPr>
    </w:p>
    <w:p w14:paraId="26F90ACA" w14:textId="77777777" w:rsidR="00B0692E" w:rsidRPr="000016E5" w:rsidRDefault="00B0692E" w:rsidP="00E144D0">
      <w:pPr>
        <w:rPr>
          <w:lang w:val="ru-RU"/>
        </w:rPr>
      </w:pPr>
    </w:p>
    <w:p w14:paraId="3B1FA041" w14:textId="77777777" w:rsidR="00B0692E" w:rsidRPr="000016E5" w:rsidRDefault="00B0692E" w:rsidP="00E144D0">
      <w:pPr>
        <w:rPr>
          <w:lang w:val="ru-RU"/>
        </w:rPr>
      </w:pPr>
    </w:p>
    <w:p w14:paraId="4753B248" w14:textId="77777777" w:rsidR="00B0692E" w:rsidRPr="000016E5" w:rsidRDefault="00B0692E" w:rsidP="00E144D0">
      <w:pPr>
        <w:rPr>
          <w:lang w:val="ru-RU"/>
        </w:rPr>
      </w:pPr>
    </w:p>
    <w:p w14:paraId="70EB57BC" w14:textId="77777777" w:rsidR="00B0692E" w:rsidRPr="000016E5" w:rsidRDefault="00B0692E" w:rsidP="00E144D0">
      <w:pPr>
        <w:rPr>
          <w:lang w:val="ru-RU"/>
        </w:rPr>
      </w:pPr>
    </w:p>
    <w:p w14:paraId="0F91B080" w14:textId="77777777" w:rsidR="00B0692E" w:rsidRPr="000016E5" w:rsidRDefault="00B0692E" w:rsidP="00E144D0">
      <w:pPr>
        <w:rPr>
          <w:lang w:val="ru-RU"/>
        </w:rPr>
      </w:pPr>
    </w:p>
    <w:p w14:paraId="632CD2E0" w14:textId="77777777" w:rsidR="00B0692E" w:rsidRPr="000016E5" w:rsidRDefault="00B0692E" w:rsidP="00E144D0">
      <w:pPr>
        <w:rPr>
          <w:lang w:val="ru-RU"/>
        </w:rPr>
      </w:pPr>
    </w:p>
    <w:p w14:paraId="49A2B3F1" w14:textId="77777777" w:rsidR="00B0692E" w:rsidRPr="000016E5" w:rsidRDefault="00B0692E" w:rsidP="00E144D0">
      <w:pPr>
        <w:rPr>
          <w:lang w:val="ru-RU"/>
        </w:rPr>
      </w:pPr>
    </w:p>
    <w:p w14:paraId="01DDF2DB" w14:textId="77777777" w:rsidR="00B0692E" w:rsidRPr="000016E5" w:rsidRDefault="00B0692E" w:rsidP="00E144D0">
      <w:pPr>
        <w:rPr>
          <w:lang w:val="ru-RU"/>
        </w:rPr>
      </w:pPr>
    </w:p>
    <w:p w14:paraId="3ABA67EB" w14:textId="77777777" w:rsidR="00B0692E" w:rsidRPr="000016E5" w:rsidRDefault="00B0692E" w:rsidP="00E144D0">
      <w:pPr>
        <w:rPr>
          <w:lang w:val="ru-RU"/>
        </w:rPr>
      </w:pPr>
    </w:p>
    <w:p w14:paraId="1C316A3B" w14:textId="77777777" w:rsidR="00B0692E" w:rsidRPr="000016E5" w:rsidRDefault="00B0692E" w:rsidP="00E144D0">
      <w:pPr>
        <w:rPr>
          <w:lang w:val="ru-RU"/>
        </w:rPr>
      </w:pPr>
    </w:p>
    <w:p w14:paraId="2EC52B55" w14:textId="77777777" w:rsidR="00B0692E" w:rsidRPr="000016E5" w:rsidRDefault="00B0692E" w:rsidP="00E144D0">
      <w:pPr>
        <w:rPr>
          <w:lang w:val="ru-RU"/>
        </w:rPr>
      </w:pPr>
    </w:p>
    <w:p w14:paraId="5D1C23CF" w14:textId="77777777" w:rsidR="00B0692E" w:rsidRPr="000016E5" w:rsidRDefault="00B0692E" w:rsidP="00E144D0">
      <w:pPr>
        <w:rPr>
          <w:lang w:val="ru-RU"/>
        </w:rPr>
      </w:pPr>
    </w:p>
    <w:p w14:paraId="1B96A46D" w14:textId="77777777" w:rsidR="00B0692E" w:rsidRPr="000016E5" w:rsidRDefault="00B0692E" w:rsidP="00E144D0">
      <w:pPr>
        <w:rPr>
          <w:lang w:val="ru-RU"/>
        </w:rPr>
      </w:pPr>
    </w:p>
    <w:p w14:paraId="7D2EB678" w14:textId="77777777" w:rsidR="00B0692E" w:rsidRPr="000016E5" w:rsidRDefault="00B0692E" w:rsidP="00E144D0">
      <w:pPr>
        <w:rPr>
          <w:lang w:val="ru-RU"/>
        </w:rPr>
      </w:pPr>
    </w:p>
    <w:p w14:paraId="041B27BD" w14:textId="77777777" w:rsidR="00B0692E" w:rsidRPr="000016E5" w:rsidRDefault="00B0692E" w:rsidP="00E144D0">
      <w:pPr>
        <w:rPr>
          <w:lang w:val="ru-RU"/>
        </w:rPr>
      </w:pPr>
    </w:p>
    <w:p w14:paraId="20D020CE" w14:textId="77777777" w:rsidR="00B0692E" w:rsidRPr="000016E5" w:rsidRDefault="00B0692E" w:rsidP="00E144D0">
      <w:pPr>
        <w:rPr>
          <w:lang w:val="ru-RU"/>
        </w:rPr>
      </w:pPr>
    </w:p>
    <w:p w14:paraId="6B873994" w14:textId="77777777" w:rsidR="00B0692E" w:rsidRPr="000016E5" w:rsidRDefault="00B0692E" w:rsidP="00E144D0">
      <w:pPr>
        <w:rPr>
          <w:lang w:val="ru-RU"/>
        </w:rPr>
      </w:pPr>
    </w:p>
    <w:p w14:paraId="3DB8CC31" w14:textId="77777777" w:rsidR="00B0692E" w:rsidRPr="000016E5" w:rsidRDefault="00B0692E" w:rsidP="00E144D0">
      <w:pPr>
        <w:rPr>
          <w:lang w:val="ru-RU"/>
        </w:rPr>
      </w:pPr>
    </w:p>
    <w:p w14:paraId="757E3D27" w14:textId="77777777" w:rsidR="00B0692E" w:rsidRPr="000016E5" w:rsidRDefault="00B0692E" w:rsidP="00E144D0">
      <w:pPr>
        <w:rPr>
          <w:lang w:val="ru-RU"/>
        </w:rPr>
      </w:pPr>
    </w:p>
    <w:p w14:paraId="06FCFAB5" w14:textId="77777777" w:rsidR="00B0692E" w:rsidRPr="000016E5" w:rsidRDefault="00B0692E" w:rsidP="00E144D0">
      <w:pPr>
        <w:rPr>
          <w:lang w:val="ru-RU"/>
        </w:rPr>
      </w:pPr>
    </w:p>
    <w:p w14:paraId="322A96D8" w14:textId="77777777" w:rsidR="00B0692E" w:rsidRPr="000016E5" w:rsidRDefault="00B0692E" w:rsidP="00E144D0">
      <w:pPr>
        <w:rPr>
          <w:lang w:val="ru-RU"/>
        </w:rPr>
      </w:pPr>
    </w:p>
    <w:tbl>
      <w:tblPr>
        <w:tblW w:w="9380" w:type="dxa"/>
        <w:tblInd w:w="-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Annex"/>
        <w:tblDescription w:val="Recommendation 11"/>
      </w:tblPr>
      <w:tblGrid>
        <w:gridCol w:w="2872"/>
        <w:gridCol w:w="6508"/>
      </w:tblGrid>
      <w:tr w:rsidR="00922CCC" w14:paraId="01474B9F" w14:textId="77777777" w:rsidTr="00A368E0">
        <w:trPr>
          <w:tblHeader/>
        </w:trPr>
        <w:tc>
          <w:tcPr>
            <w:tcW w:w="9380" w:type="dxa"/>
            <w:gridSpan w:val="2"/>
            <w:shd w:val="clear" w:color="auto" w:fill="BFBFBF" w:themeFill="background1" w:themeFillShade="BF"/>
          </w:tcPr>
          <w:p w14:paraId="46608E7E" w14:textId="77777777" w:rsidR="008D315F" w:rsidRPr="000A4281" w:rsidRDefault="0024278D" w:rsidP="00E55054">
            <w:pPr>
              <w:spacing w:before="240" w:after="120"/>
              <w:jc w:val="center"/>
              <w:rPr>
                <w:b/>
                <w:i/>
              </w:rPr>
            </w:pPr>
            <w:r w:rsidRPr="000A4281">
              <w:rPr>
                <w:b/>
                <w:i/>
                <w:lang w:val="ru"/>
              </w:rPr>
              <w:lastRenderedPageBreak/>
              <w:t>Рекомендация 11*</w:t>
            </w:r>
          </w:p>
        </w:tc>
      </w:tr>
      <w:tr w:rsidR="00922CCC" w:rsidRPr="00CF276B" w14:paraId="7D3672E3" w14:textId="77777777" w:rsidTr="00A368E0">
        <w:tc>
          <w:tcPr>
            <w:tcW w:w="9380" w:type="dxa"/>
            <w:gridSpan w:val="2"/>
            <w:shd w:val="clear" w:color="auto" w:fill="68E089"/>
          </w:tcPr>
          <w:p w14:paraId="272CD00E" w14:textId="7ACE9BF2" w:rsidR="008D315F" w:rsidRPr="000016E5" w:rsidRDefault="0024278D" w:rsidP="00E55054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br w:type="page"/>
              <w:t>Оказывать помощь государствам-членам в укреплении национального потенциала в области охраны национальных произведений, инноваций и изобретений и оказывать поддержку развитию национальной научно-технической инфраструктуры, где это применимо, в соответствии с мандатом ВОИС.</w:t>
            </w:r>
            <w:r w:rsidR="00A54DD9">
              <w:rPr>
                <w:lang w:val="ru"/>
              </w:rPr>
              <w:t xml:space="preserve"> </w:t>
            </w:r>
          </w:p>
        </w:tc>
      </w:tr>
      <w:tr w:rsidR="00922CCC" w:rsidRPr="00EC26DC" w14:paraId="414CD4FD" w14:textId="77777777" w:rsidTr="00A368E0">
        <w:tc>
          <w:tcPr>
            <w:tcW w:w="2872" w:type="dxa"/>
          </w:tcPr>
          <w:p w14:paraId="2CE276F3" w14:textId="77777777" w:rsidR="008D315F" w:rsidRPr="000016E5" w:rsidRDefault="0024278D" w:rsidP="00E55054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>Связанный с выполнением этих рекомендаций сектор (секторы) ВОИС</w:t>
            </w:r>
          </w:p>
        </w:tc>
        <w:tc>
          <w:tcPr>
            <w:tcW w:w="6508" w:type="dxa"/>
          </w:tcPr>
          <w:p w14:paraId="06FA098B" w14:textId="62A4FB06" w:rsidR="008D315F" w:rsidRPr="000016E5" w:rsidRDefault="0024278D" w:rsidP="00E55054">
            <w:pPr>
              <w:spacing w:before="240" w:after="120"/>
              <w:rPr>
                <w:lang w:val="ru-RU"/>
              </w:rPr>
            </w:pPr>
            <w:r w:rsidRPr="00BE27F1">
              <w:rPr>
                <w:lang w:val="ru"/>
              </w:rPr>
              <w:t>Патентов и технологий; Авторского права и творческих отраслей; Регионального и национального развития;</w:t>
            </w:r>
            <w:r w:rsidR="00A54DD9">
              <w:rPr>
                <w:lang w:val="ru"/>
              </w:rPr>
              <w:t xml:space="preserve"> </w:t>
            </w:r>
            <w:r w:rsidRPr="00BE27F1">
              <w:rPr>
                <w:lang w:val="ru"/>
              </w:rPr>
              <w:t>Экосистем ИС и инноваций</w:t>
            </w:r>
          </w:p>
        </w:tc>
      </w:tr>
      <w:tr w:rsidR="00922CCC" w14:paraId="1AF04A29" w14:textId="77777777" w:rsidTr="00A368E0">
        <w:tc>
          <w:tcPr>
            <w:tcW w:w="2872" w:type="dxa"/>
          </w:tcPr>
          <w:p w14:paraId="3B93D04B" w14:textId="77777777" w:rsidR="008D315F" w:rsidRPr="000016E5" w:rsidRDefault="0024278D" w:rsidP="00E55054">
            <w:pPr>
              <w:spacing w:before="240" w:after="120"/>
              <w:rPr>
                <w:lang w:val="ru-RU"/>
              </w:rPr>
            </w:pPr>
            <w:r>
              <w:rPr>
                <w:lang w:val="ru"/>
              </w:rPr>
              <w:t xml:space="preserve">Связь с </w:t>
            </w:r>
            <w:hyperlink r:id="rId114" w:history="1">
              <w:r w:rsidRPr="00CD6DB8">
                <w:rPr>
                  <w:rStyle w:val="Hyperlink"/>
                  <w:lang w:val="ru"/>
                </w:rPr>
                <w:t>ожидаемым результатом (ожидаемыми результатами)</w:t>
              </w:r>
            </w:hyperlink>
          </w:p>
        </w:tc>
        <w:tc>
          <w:tcPr>
            <w:tcW w:w="6508" w:type="dxa"/>
          </w:tcPr>
          <w:p w14:paraId="30AA93AE" w14:textId="5DB664EE" w:rsidR="008D315F" w:rsidRPr="000A4281" w:rsidRDefault="0024278D" w:rsidP="00E55054">
            <w:pPr>
              <w:spacing w:before="240" w:after="120"/>
            </w:pPr>
            <w:r>
              <w:rPr>
                <w:lang w:val="ru"/>
              </w:rPr>
              <w:t>4.1;</w:t>
            </w:r>
            <w:r w:rsidR="00A54DD9">
              <w:rPr>
                <w:lang w:val="ru"/>
              </w:rPr>
              <w:t xml:space="preserve"> </w:t>
            </w:r>
            <w:r>
              <w:rPr>
                <w:lang w:val="ru"/>
              </w:rPr>
              <w:t>4.3;</w:t>
            </w:r>
            <w:r w:rsidR="00A54DD9">
              <w:rPr>
                <w:lang w:val="ru"/>
              </w:rPr>
              <w:t xml:space="preserve"> </w:t>
            </w:r>
            <w:r>
              <w:rPr>
                <w:lang w:val="ru"/>
              </w:rPr>
              <w:t xml:space="preserve">4.4. </w:t>
            </w:r>
          </w:p>
        </w:tc>
      </w:tr>
      <w:tr w:rsidR="00922CCC" w:rsidRPr="00EC26DC" w14:paraId="71FE3259" w14:textId="77777777" w:rsidTr="00A368E0">
        <w:tc>
          <w:tcPr>
            <w:tcW w:w="2872" w:type="dxa"/>
          </w:tcPr>
          <w:p w14:paraId="0F59D978" w14:textId="77777777" w:rsidR="008D315F" w:rsidRPr="000A4281" w:rsidRDefault="0024278D" w:rsidP="00E55054">
            <w:pPr>
              <w:spacing w:before="240" w:after="120"/>
            </w:pPr>
            <w:r w:rsidRPr="000A4281">
              <w:rPr>
                <w:lang w:val="ru"/>
              </w:rPr>
              <w:t xml:space="preserve">Реализация </w:t>
            </w:r>
          </w:p>
        </w:tc>
        <w:tc>
          <w:tcPr>
            <w:tcW w:w="6508" w:type="dxa"/>
          </w:tcPr>
          <w:p w14:paraId="04F88A84" w14:textId="1B86294B" w:rsidR="008D315F" w:rsidRPr="000016E5" w:rsidRDefault="0024278D" w:rsidP="00E55054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>Обсуждение этой рекомендации состоялось на первой сессии КРИС (CDIP/2/4), и ее реализация ведется с момента принятия ПДР ВОИС в 2007 году.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Ее выполнение ведется в соответствии с согласованной стратегией реализации, в основе которой лежат обсуждения, состоявшиеся на второй сессии КРИС (документ CDIP/2/4), что отражено в документе CDIP/3/5.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Стратегия реализации предусматривает несколько направлений работы и выглядит следующим образом:</w:t>
            </w:r>
          </w:p>
          <w:p w14:paraId="4DE6AD17" w14:textId="77777777" w:rsidR="008D315F" w:rsidRPr="000016E5" w:rsidRDefault="0024278D" w:rsidP="00E55054">
            <w:pPr>
              <w:pStyle w:val="ListParagraph"/>
              <w:numPr>
                <w:ilvl w:val="0"/>
                <w:numId w:val="23"/>
              </w:numPr>
              <w:spacing w:before="240" w:after="120"/>
              <w:ind w:left="14" w:firstLine="362"/>
              <w:contextualSpacing w:val="0"/>
              <w:rPr>
                <w:lang w:val="ru-RU"/>
              </w:rPr>
            </w:pPr>
            <w:r w:rsidRPr="000A4281">
              <w:rPr>
                <w:lang w:val="ru"/>
              </w:rPr>
              <w:t xml:space="preserve">Организация учебных курсов по охране ИС и составлению патентных заявок для ученых, исследователей, технологических управленцев, изобретателей, юристов, а также персонала бюро передачи технологий и ЦПТИ с целью расширения знаний об ИС и патентной системе, укрепления возможностей национальных организаций, создающих ИС, университетов и научно-исследовательских учреждений по использованию патентной системы за счет применения различных патентных стратегий и имеющихся инструментов для успешной эксплуатации своих изобретений в интересах устойчивого развития в развивающихся странах и НРС. </w:t>
            </w:r>
          </w:p>
          <w:p w14:paraId="258B1B9B" w14:textId="77777777" w:rsidR="008D315F" w:rsidRPr="000016E5" w:rsidRDefault="0024278D" w:rsidP="00E55054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>Разработка практического инструментария для оказания государствам-членам и их НИИ помощи в создании и обеспечении эффективного функционирования систем передачи технологии.</w:t>
            </w:r>
          </w:p>
          <w:p w14:paraId="64AED163" w14:textId="77777777" w:rsidR="008D315F" w:rsidRPr="000016E5" w:rsidRDefault="0024278D" w:rsidP="00E55054">
            <w:pPr>
              <w:spacing w:before="240" w:after="120"/>
              <w:ind w:left="14"/>
              <w:rPr>
                <w:lang w:val="ru-RU"/>
              </w:rPr>
            </w:pPr>
            <w:r w:rsidRPr="000A4281">
              <w:rPr>
                <w:lang w:val="ru"/>
              </w:rPr>
              <w:t>Расширение использования патентной информации и доступа к ней.</w:t>
            </w:r>
          </w:p>
          <w:p w14:paraId="21A3B921" w14:textId="77777777" w:rsidR="008D315F" w:rsidRPr="000016E5" w:rsidRDefault="0024278D" w:rsidP="00E55054">
            <w:pPr>
              <w:pStyle w:val="ListParagraph"/>
              <w:numPr>
                <w:ilvl w:val="0"/>
                <w:numId w:val="23"/>
              </w:numPr>
              <w:spacing w:before="240" w:after="120"/>
              <w:ind w:left="14" w:firstLine="362"/>
              <w:contextualSpacing w:val="0"/>
              <w:rPr>
                <w:lang w:val="ru-RU"/>
              </w:rPr>
            </w:pPr>
            <w:r w:rsidRPr="000A4281">
              <w:rPr>
                <w:lang w:val="ru"/>
              </w:rPr>
              <w:t xml:space="preserve">Осуществление Программы содействия изобретателям (IAP), направленной на то, чтобы изобретатели, которым не хватает ресурсов, в развивающихся странах на безвозмездной основе получали </w:t>
            </w:r>
            <w:r w:rsidRPr="000A4281">
              <w:rPr>
                <w:lang w:val="ru"/>
              </w:rPr>
              <w:lastRenderedPageBreak/>
              <w:t>помощь в получении патентов в своих национальных/региональных патентных ведомствах.</w:t>
            </w:r>
          </w:p>
          <w:p w14:paraId="2101EBA0" w14:textId="77777777" w:rsidR="008D315F" w:rsidRPr="000016E5" w:rsidRDefault="0024278D" w:rsidP="00E55054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>Предоставление изобретателю профессиональной помощи, включая более ясный алгоритм достижения инновационного роста, может повысить его шансы получить патент.</w:t>
            </w:r>
          </w:p>
          <w:p w14:paraId="61B91B49" w14:textId="77777777" w:rsidR="00850ADF" w:rsidRPr="000016E5" w:rsidRDefault="0024278D" w:rsidP="00E55054">
            <w:pPr>
              <w:pStyle w:val="ListParagraph"/>
              <w:numPr>
                <w:ilvl w:val="0"/>
                <w:numId w:val="23"/>
              </w:numPr>
              <w:spacing w:before="240" w:after="120"/>
              <w:ind w:left="14" w:firstLine="362"/>
              <w:contextualSpacing w:val="0"/>
              <w:rPr>
                <w:lang w:val="ru-RU"/>
              </w:rPr>
            </w:pPr>
            <w:r w:rsidRPr="00FB6063">
              <w:rPr>
                <w:lang w:val="ru"/>
              </w:rPr>
              <w:t xml:space="preserve">Повышение информированности о практических и теоретических аспектах коллективного управления авторским правом и смежными правами. </w:t>
            </w:r>
          </w:p>
          <w:p w14:paraId="1558A846" w14:textId="77777777" w:rsidR="002B2633" w:rsidRPr="000016E5" w:rsidRDefault="0024278D" w:rsidP="00E55054">
            <w:pPr>
              <w:pStyle w:val="ListParagraph"/>
              <w:numPr>
                <w:ilvl w:val="0"/>
                <w:numId w:val="23"/>
              </w:numPr>
              <w:spacing w:before="240" w:after="120"/>
              <w:ind w:left="14" w:firstLine="362"/>
              <w:contextualSpacing w:val="0"/>
              <w:rPr>
                <w:lang w:val="ru-RU"/>
              </w:rPr>
            </w:pPr>
            <w:r w:rsidRPr="002B2633">
              <w:rPr>
                <w:lang w:val="ru"/>
              </w:rPr>
              <w:t>Повышение осведомленности о роли ИС в творческих отраслях.</w:t>
            </w:r>
          </w:p>
          <w:p w14:paraId="053C365D" w14:textId="50EB635B" w:rsidR="008D315F" w:rsidRPr="000016E5" w:rsidRDefault="0024278D" w:rsidP="00E55054">
            <w:pPr>
              <w:spacing w:before="240" w:after="120"/>
              <w:rPr>
                <w:lang w:val="ru-RU"/>
              </w:rPr>
            </w:pPr>
            <w:r w:rsidRPr="0051588A">
              <w:rPr>
                <w:lang w:val="ru"/>
              </w:rPr>
              <w:t xml:space="preserve">Кроме того, в </w:t>
            </w:r>
            <w:hyperlink r:id="rId115" w:history="1">
              <w:r w:rsidRPr="0051588A">
                <w:rPr>
                  <w:rStyle w:val="Hyperlink"/>
                  <w:lang w:val="ru"/>
                </w:rPr>
                <w:t>Среднесрочном стратегическом плане Организации на 2022–2026 годы</w:t>
              </w:r>
            </w:hyperlink>
            <w:r w:rsidRPr="0051588A">
              <w:rPr>
                <w:lang w:val="ru"/>
              </w:rPr>
              <w:t xml:space="preserve"> и </w:t>
            </w:r>
            <w:hyperlink r:id="rId116" w:history="1">
              <w:r w:rsidRPr="0051588A">
                <w:rPr>
                  <w:rStyle w:val="Hyperlink"/>
                  <w:lang w:val="ru"/>
                </w:rPr>
                <w:t>Программе работы и бюджете ВОИС на 2022–2023 годы</w:t>
              </w:r>
            </w:hyperlink>
            <w:r w:rsidRPr="0051588A">
              <w:rPr>
                <w:lang w:val="ru"/>
              </w:rPr>
              <w:t xml:space="preserve"> сформулировано стратегическое направление работы ВОИС, в рамках которого, в частности, выполняется эта рекомендация.</w:t>
            </w:r>
          </w:p>
        </w:tc>
      </w:tr>
      <w:tr w:rsidR="00922CCC" w:rsidRPr="00EC26DC" w14:paraId="7E2B75F2" w14:textId="77777777" w:rsidTr="00A368E0">
        <w:tc>
          <w:tcPr>
            <w:tcW w:w="2872" w:type="dxa"/>
          </w:tcPr>
          <w:p w14:paraId="3FDE72BF" w14:textId="77777777" w:rsidR="008D315F" w:rsidRPr="000A4281" w:rsidRDefault="0024278D" w:rsidP="00E55054">
            <w:pPr>
              <w:spacing w:before="240" w:after="120"/>
            </w:pPr>
            <w:r w:rsidRPr="000A4281">
              <w:rPr>
                <w:lang w:val="ru"/>
              </w:rPr>
              <w:lastRenderedPageBreak/>
              <w:t xml:space="preserve">Связанные </w:t>
            </w:r>
            <w:hyperlink r:id="rId117" w:history="1">
              <w:r w:rsidRPr="00F96375">
                <w:rPr>
                  <w:rStyle w:val="Hyperlink"/>
                  <w:lang w:val="ru"/>
                </w:rPr>
                <w:t>проекты ПДР</w:t>
              </w:r>
            </w:hyperlink>
          </w:p>
        </w:tc>
        <w:tc>
          <w:tcPr>
            <w:tcW w:w="6508" w:type="dxa"/>
          </w:tcPr>
          <w:p w14:paraId="53E4F150" w14:textId="77777777" w:rsidR="008D315F" w:rsidRPr="000016E5" w:rsidRDefault="0024278D" w:rsidP="00E55054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 xml:space="preserve">Во исполнение этой рекомендации были реализованы следующие </w:t>
            </w:r>
            <w:r w:rsidRPr="0088347E">
              <w:rPr>
                <w:b/>
                <w:bCs/>
                <w:lang w:val="ru"/>
              </w:rPr>
              <w:t xml:space="preserve">завершенные </w:t>
            </w:r>
            <w:r w:rsidRPr="000A4281">
              <w:rPr>
                <w:lang w:val="ru"/>
              </w:rPr>
              <w:t>проекты ПДР: CDIP/9/13; CDIP/17/7 и CDIP/22/15 Rev.</w:t>
            </w:r>
          </w:p>
          <w:p w14:paraId="110A616F" w14:textId="77777777" w:rsidR="008D315F" w:rsidRPr="000016E5" w:rsidRDefault="0024278D" w:rsidP="00E55054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 xml:space="preserve">Эта рекомендация выполнялась благодаря следующим </w:t>
            </w:r>
            <w:r w:rsidRPr="0088347E">
              <w:rPr>
                <w:b/>
                <w:bCs/>
                <w:lang w:val="ru"/>
              </w:rPr>
              <w:t xml:space="preserve">завершенным </w:t>
            </w:r>
            <w:r w:rsidRPr="000A4281">
              <w:rPr>
                <w:lang w:val="ru"/>
              </w:rPr>
              <w:t xml:space="preserve">и </w:t>
            </w:r>
            <w:r w:rsidRPr="00F96375">
              <w:rPr>
                <w:b/>
                <w:bCs/>
                <w:lang w:val="ru"/>
              </w:rPr>
              <w:t xml:space="preserve">интегрированным в основную деятельность </w:t>
            </w:r>
            <w:r w:rsidRPr="000A4281">
              <w:rPr>
                <w:lang w:val="ru"/>
              </w:rPr>
              <w:t>проектам ПДР: CDIP/7/6 и CDIP/22/8.</w:t>
            </w:r>
          </w:p>
          <w:p w14:paraId="56488ADB" w14:textId="77777777" w:rsidR="008D315F" w:rsidRPr="000016E5" w:rsidRDefault="0024278D" w:rsidP="00E55054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 xml:space="preserve">Кроме того, во исполнение данной рекомендации </w:t>
            </w:r>
            <w:r w:rsidRPr="0032281C">
              <w:rPr>
                <w:b/>
                <w:bCs/>
                <w:lang w:val="ru"/>
              </w:rPr>
              <w:t>продолжается реализация</w:t>
            </w:r>
            <w:r w:rsidRPr="000A4281">
              <w:rPr>
                <w:lang w:val="ru"/>
              </w:rPr>
              <w:t xml:space="preserve"> следующих проектов ПДР:</w:t>
            </w:r>
          </w:p>
          <w:p w14:paraId="3803E1DB" w14:textId="77777777" w:rsidR="008D315F" w:rsidRPr="000016E5" w:rsidRDefault="0024278D" w:rsidP="00E55054">
            <w:pPr>
              <w:spacing w:before="240" w:after="120"/>
              <w:rPr>
                <w:bCs/>
                <w:szCs w:val="22"/>
                <w:lang w:val="ru-RU"/>
              </w:rPr>
            </w:pPr>
            <w:r w:rsidRPr="000A4281">
              <w:rPr>
                <w:szCs w:val="22"/>
                <w:lang w:val="ru"/>
              </w:rPr>
              <w:t>-</w:t>
            </w:r>
            <w:r w:rsidRPr="000E154E">
              <w:rPr>
                <w:i/>
                <w:szCs w:val="22"/>
                <w:lang w:val="ru"/>
              </w:rPr>
              <w:t xml:space="preserve"> </w:t>
            </w:r>
            <w:r w:rsidRPr="000A4281">
              <w:rPr>
                <w:szCs w:val="22"/>
                <w:lang w:val="ru"/>
              </w:rPr>
              <w:t>«Развитие музыкального сектора и новых экономических моделей музыки в Буркина-Фасо и некоторых странах Западноафриканского экономического и валютного союза (ЗАЭВС)» (CDIP/23/13)</w:t>
            </w:r>
          </w:p>
          <w:p w14:paraId="07FC506D" w14:textId="77777777" w:rsidR="008D315F" w:rsidRPr="000016E5" w:rsidRDefault="0024278D" w:rsidP="00E55054">
            <w:pPr>
              <w:spacing w:before="240" w:after="120"/>
              <w:rPr>
                <w:szCs w:val="22"/>
                <w:lang w:val="ru-RU"/>
              </w:rPr>
            </w:pPr>
            <w:r w:rsidRPr="0032281C">
              <w:rPr>
                <w:szCs w:val="22"/>
                <w:lang w:val="ru"/>
              </w:rPr>
              <w:t>- «Расширение возможностей малых предприятий при помощи ИС: разработка стратегий обеспечения охраны географических указаний и коллективных знаков в пострегистрационный период» (CDIP/27/8)</w:t>
            </w:r>
          </w:p>
          <w:p w14:paraId="75A60C1C" w14:textId="77777777" w:rsidR="00935AB4" w:rsidRPr="000016E5" w:rsidRDefault="0024278D" w:rsidP="00E55054">
            <w:pPr>
              <w:spacing w:before="240" w:after="120"/>
              <w:rPr>
                <w:color w:val="FF0000"/>
                <w:szCs w:val="22"/>
                <w:lang w:val="ru-RU"/>
              </w:rPr>
            </w:pPr>
            <w:r>
              <w:rPr>
                <w:szCs w:val="22"/>
                <w:lang w:val="ru"/>
              </w:rPr>
              <w:t>-</w:t>
            </w:r>
            <w:r w:rsidRPr="000E154E">
              <w:rPr>
                <w:i/>
                <w:iCs/>
                <w:szCs w:val="22"/>
                <w:lang w:val="ru"/>
              </w:rPr>
              <w:t xml:space="preserve"> «Расширение использования ИС для мобильных приложений в секторе разработки программного обеспечения — Этап II» (CDIP/29/8 Rev.)</w:t>
            </w:r>
          </w:p>
        </w:tc>
      </w:tr>
      <w:tr w:rsidR="00922CCC" w:rsidRPr="00EC26DC" w14:paraId="61F74969" w14:textId="77777777" w:rsidTr="00A368E0">
        <w:tc>
          <w:tcPr>
            <w:tcW w:w="2872" w:type="dxa"/>
          </w:tcPr>
          <w:p w14:paraId="6458B4C8" w14:textId="77777777" w:rsidR="008D315F" w:rsidRPr="000A4281" w:rsidRDefault="0024278D" w:rsidP="00E55054">
            <w:pPr>
              <w:spacing w:before="240" w:after="120"/>
            </w:pPr>
            <w:r w:rsidRPr="000A4281">
              <w:rPr>
                <w:lang w:val="ru"/>
              </w:rPr>
              <w:t>Основные моменты</w:t>
            </w:r>
          </w:p>
        </w:tc>
        <w:tc>
          <w:tcPr>
            <w:tcW w:w="6508" w:type="dxa"/>
          </w:tcPr>
          <w:p w14:paraId="3A1C3DD7" w14:textId="77777777" w:rsidR="00C70A0F" w:rsidRPr="000016E5" w:rsidRDefault="0024278D" w:rsidP="00E55054">
            <w:pPr>
              <w:pStyle w:val="ListParagraph"/>
              <w:numPr>
                <w:ilvl w:val="0"/>
                <w:numId w:val="25"/>
              </w:numPr>
              <w:spacing w:before="240" w:after="120"/>
              <w:contextualSpacing w:val="0"/>
              <w:rPr>
                <w:lang w:val="ru-RU"/>
              </w:rPr>
            </w:pPr>
            <w:r>
              <w:rPr>
                <w:lang w:val="ru"/>
              </w:rPr>
              <w:t>ВОИС оказала содействие формированию сети БПТ в странах Балтии.</w:t>
            </w:r>
          </w:p>
          <w:p w14:paraId="687D2B22" w14:textId="77777777" w:rsidR="008D315F" w:rsidRPr="000016E5" w:rsidRDefault="0024278D" w:rsidP="00E55054">
            <w:pPr>
              <w:pStyle w:val="ListParagraph"/>
              <w:numPr>
                <w:ilvl w:val="0"/>
                <w:numId w:val="25"/>
              </w:numPr>
              <w:spacing w:before="240" w:after="120"/>
              <w:contextualSpacing w:val="0"/>
              <w:rPr>
                <w:lang w:val="ru-RU"/>
              </w:rPr>
            </w:pPr>
            <w:r w:rsidRPr="00FB6063">
              <w:rPr>
                <w:lang w:val="ru"/>
              </w:rPr>
              <w:t xml:space="preserve">С момента начала реализации проекта и по состоянию на конец отчетного периода в рамках Программы содействия изобретателям была оказана поддержка </w:t>
            </w:r>
            <w:r w:rsidRPr="00FB6063">
              <w:rPr>
                <w:lang w:val="ru"/>
              </w:rPr>
              <w:lastRenderedPageBreak/>
              <w:t xml:space="preserve">более чем 180 бенефициарам; в частности, было выдано 48 патентов. </w:t>
            </w:r>
          </w:p>
          <w:p w14:paraId="24ECA2E0" w14:textId="742D88CE" w:rsidR="009646B5" w:rsidRPr="000016E5" w:rsidRDefault="0024278D" w:rsidP="00E55054">
            <w:pPr>
              <w:pStyle w:val="ListParagraph"/>
              <w:numPr>
                <w:ilvl w:val="0"/>
                <w:numId w:val="25"/>
              </w:numPr>
              <w:spacing w:before="240" w:after="120"/>
              <w:contextualSpacing w:val="0"/>
              <w:rPr>
                <w:lang w:val="ru-RU"/>
              </w:rPr>
            </w:pPr>
            <w:r w:rsidRPr="009646B5">
              <w:rPr>
                <w:lang w:val="ru"/>
              </w:rPr>
              <w:t xml:space="preserve">Четыре государства подписали с ВОИС меморандумы о взаимопонимании (МоВ), что обеспечило официальное признание </w:t>
            </w:r>
            <w:hyperlink r:id="rId118" w:history="1">
              <w:r w:rsidRPr="003639C6">
                <w:rPr>
                  <w:rStyle w:val="Hyperlink"/>
                  <w:lang w:val="ru"/>
                </w:rPr>
                <w:t>Международной учебной программы по составлению патентных заявок</w:t>
              </w:r>
            </w:hyperlink>
            <w:r w:rsidRPr="009646B5">
              <w:rPr>
                <w:lang w:val="ru"/>
              </w:rPr>
              <w:t xml:space="preserve"> в соответствующих юрисдикциях.</w:t>
            </w:r>
          </w:p>
          <w:p w14:paraId="253137F4" w14:textId="77777777" w:rsidR="009646B5" w:rsidRPr="000016E5" w:rsidRDefault="0024278D" w:rsidP="00E55054">
            <w:pPr>
              <w:pStyle w:val="ListParagraph"/>
              <w:numPr>
                <w:ilvl w:val="0"/>
                <w:numId w:val="25"/>
              </w:numPr>
              <w:spacing w:before="240" w:after="120"/>
              <w:contextualSpacing w:val="0"/>
              <w:rPr>
                <w:lang w:val="ru-RU"/>
              </w:rPr>
            </w:pPr>
            <w:r w:rsidRPr="003639C6">
              <w:rPr>
                <w:lang w:val="ru"/>
              </w:rPr>
              <w:t>Реализация этой программы ВОИС началась в марте 2022 года.</w:t>
            </w:r>
          </w:p>
          <w:p w14:paraId="6C3C578A" w14:textId="77777777" w:rsidR="00A2737C" w:rsidRPr="000016E5" w:rsidRDefault="0024278D" w:rsidP="00E55054">
            <w:pPr>
              <w:pStyle w:val="ListParagraph"/>
              <w:numPr>
                <w:ilvl w:val="0"/>
                <w:numId w:val="25"/>
              </w:numPr>
              <w:spacing w:before="240" w:after="120"/>
              <w:contextualSpacing w:val="0"/>
              <w:rPr>
                <w:lang w:val="ru-RU"/>
              </w:rPr>
            </w:pPr>
            <w:r>
              <w:rPr>
                <w:lang w:val="ru"/>
              </w:rPr>
              <w:t xml:space="preserve">Было разработано </w:t>
            </w:r>
            <w:hyperlink r:id="rId119" w:history="1">
              <w:r w:rsidR="00EC35E6" w:rsidRPr="000A0170">
                <w:rPr>
                  <w:rStyle w:val="Hyperlink"/>
                  <w:lang w:val="ru"/>
                </w:rPr>
                <w:t>руководство</w:t>
              </w:r>
            </w:hyperlink>
            <w:r>
              <w:rPr>
                <w:lang w:val="ru"/>
              </w:rPr>
              <w:t xml:space="preserve"> по организации информационно-просветительских кампаний о роли ИС в творческих отраслях в цифровую эпоху.</w:t>
            </w:r>
          </w:p>
        </w:tc>
      </w:tr>
      <w:tr w:rsidR="00922CCC" w:rsidRPr="00EC26DC" w14:paraId="31B3594F" w14:textId="77777777" w:rsidTr="00A368E0">
        <w:tc>
          <w:tcPr>
            <w:tcW w:w="2872" w:type="dxa"/>
          </w:tcPr>
          <w:p w14:paraId="66C819C8" w14:textId="77777777" w:rsidR="008D315F" w:rsidRPr="000A4281" w:rsidRDefault="0024278D" w:rsidP="00E55054">
            <w:pPr>
              <w:spacing w:before="240" w:after="120"/>
            </w:pPr>
            <w:r w:rsidRPr="000A4281">
              <w:rPr>
                <w:lang w:val="ru"/>
              </w:rPr>
              <w:lastRenderedPageBreak/>
              <w:t xml:space="preserve">Мероприятия/достижения </w:t>
            </w:r>
          </w:p>
        </w:tc>
        <w:tc>
          <w:tcPr>
            <w:tcW w:w="6508" w:type="dxa"/>
          </w:tcPr>
          <w:p w14:paraId="2592094A" w14:textId="4796DB1B" w:rsidR="0046398F" w:rsidRPr="000016E5" w:rsidRDefault="0024278D" w:rsidP="00E55054">
            <w:pPr>
              <w:pStyle w:val="ListParagraph"/>
              <w:numPr>
                <w:ilvl w:val="0"/>
                <w:numId w:val="24"/>
              </w:numPr>
              <w:spacing w:before="240" w:after="120"/>
              <w:ind w:left="360"/>
              <w:contextualSpacing w:val="0"/>
              <w:rPr>
                <w:lang w:val="ru-RU"/>
              </w:rPr>
            </w:pPr>
            <w:r>
              <w:rPr>
                <w:lang w:val="ru"/>
              </w:rPr>
              <w:t>ВОИС оказала поддержку структурам по передаче технологий, благодаря чему в странах Балтии была создана сеть БПТ.</w:t>
            </w:r>
            <w:r w:rsidR="00A54DD9">
              <w:rPr>
                <w:lang w:val="ru"/>
              </w:rPr>
              <w:t xml:space="preserve"> </w:t>
            </w:r>
            <w:r>
              <w:rPr>
                <w:lang w:val="ru"/>
              </w:rPr>
              <w:t>Для обеспечения долгосрочной устойчивости итогов проекта, к которым относится создание кадрового резерва специалистов по коммерциализации ИС, 27 октября 2022 года был подписан МоВ с сетью БПТ стран Балтии.</w:t>
            </w:r>
            <w:r w:rsidR="00A54DD9">
              <w:rPr>
                <w:lang w:val="ru"/>
              </w:rPr>
              <w:t xml:space="preserve"> </w:t>
            </w:r>
            <w:r>
              <w:rPr>
                <w:lang w:val="ru"/>
              </w:rPr>
              <w:t>Был завершен проект БПТ в Египте.</w:t>
            </w:r>
            <w:r w:rsidR="00A54DD9">
              <w:rPr>
                <w:lang w:val="ru"/>
              </w:rPr>
              <w:t xml:space="preserve"> </w:t>
            </w:r>
            <w:r>
              <w:rPr>
                <w:lang w:val="ru"/>
              </w:rPr>
              <w:t>Были достигнуты следующие результаты: i) разработка учебного модуля по коммерциализации ИС для научно-образовательных учреждений Египта; ii) составление комплексного окончательного отчета по проекту с подробными указаниями относительно использованной методологии, практических результатов и рекомендаций; iii) создание национального «Кадрового резерва по коммерциализации ИС», состоящего из 22 специалистов, которые получили свидетельства по завершении программы; iv) создание основы для формирования национальной сети БПТ в Египте, изначально включающей учреждения-бенефициары, но открытой и для других национальных участников процесса передачи технологий.</w:t>
            </w:r>
            <w:r w:rsidR="00A54DD9">
              <w:rPr>
                <w:lang w:val="ru"/>
              </w:rPr>
              <w:t xml:space="preserve"> </w:t>
            </w:r>
            <w:r>
              <w:rPr>
                <w:lang w:val="ru"/>
              </w:rPr>
              <w:t>Эта сеть станет пилотным проектом сети БПТ Арабского региона.</w:t>
            </w:r>
            <w:r w:rsidR="00A54DD9">
              <w:rPr>
                <w:lang w:val="ru"/>
              </w:rPr>
              <w:t xml:space="preserve"> </w:t>
            </w:r>
            <w:r>
              <w:rPr>
                <w:lang w:val="ru"/>
              </w:rPr>
              <w:t>Кроме того, ВОИС в сотрудничестве с Южноафриканской ассоциацией по управлению исследованиями и инновациями</w:t>
            </w:r>
            <w:r w:rsidR="007A678A">
              <w:rPr>
                <w:lang w:val="ru"/>
              </w:rPr>
              <w:t xml:space="preserve"> </w:t>
            </w:r>
            <w:r>
              <w:rPr>
                <w:lang w:val="ru"/>
              </w:rPr>
              <w:t>(SARIMA) и Японским патентным ведомством (ЯПВ) начала реализацию программы обучения на рабочем месте для специалистов по передаче технологий из шести государств-членов.</w:t>
            </w:r>
            <w:r>
              <w:rPr>
                <w:rStyle w:val="FootnoteReference"/>
              </w:rPr>
              <w:footnoteReference w:id="10"/>
            </w:r>
            <w:r w:rsidR="00A54DD9">
              <w:rPr>
                <w:lang w:val="ru"/>
              </w:rPr>
              <w:t xml:space="preserve"> </w:t>
            </w:r>
            <w:r>
              <w:rPr>
                <w:lang w:val="ru"/>
              </w:rPr>
              <w:t>Студенты пройдут экспериментальную учебную программу в БПТ Южной Африки продолжительностью восемь недель</w:t>
            </w:r>
            <w:r w:rsidR="00A54DD9">
              <w:rPr>
                <w:lang w:val="ru"/>
              </w:rPr>
              <w:t xml:space="preserve">. </w:t>
            </w:r>
            <w:r>
              <w:rPr>
                <w:lang w:val="ru"/>
              </w:rPr>
              <w:t xml:space="preserve">Хотя подготовка началась еще в марте </w:t>
            </w:r>
            <w:r>
              <w:rPr>
                <w:lang w:val="ru"/>
              </w:rPr>
              <w:lastRenderedPageBreak/>
              <w:t>2023 года, непосредственно обучение запланировано на октябрь 2023 года.</w:t>
            </w:r>
          </w:p>
          <w:p w14:paraId="6E7B2A7B" w14:textId="6FD8360A" w:rsidR="00B43EE1" w:rsidRPr="000016E5" w:rsidRDefault="0024278D" w:rsidP="00E55054">
            <w:pPr>
              <w:pStyle w:val="ListParagraph"/>
              <w:numPr>
                <w:ilvl w:val="0"/>
                <w:numId w:val="24"/>
              </w:numPr>
              <w:spacing w:before="240" w:after="120"/>
              <w:ind w:left="360"/>
              <w:contextualSpacing w:val="0"/>
              <w:rPr>
                <w:lang w:val="ru-RU"/>
              </w:rPr>
            </w:pPr>
            <w:r w:rsidRPr="00A2737C">
              <w:rPr>
                <w:lang w:val="ru"/>
              </w:rPr>
              <w:t>Программа содействия изобретателям (IAP) дает возможность изобретателям с недостаточными ресурсами превратить свои идеи в активы</w:t>
            </w:r>
            <w:r w:rsidR="00A54DD9">
              <w:rPr>
                <w:lang w:val="ru"/>
              </w:rPr>
              <w:t xml:space="preserve">. </w:t>
            </w:r>
            <w:r w:rsidRPr="00A2737C">
              <w:rPr>
                <w:lang w:val="ru"/>
              </w:rPr>
              <w:t>В процессе оформления патента в своей стране и выбранных юрисдикциях изобретатели получают помощь от опытных патентных специалистов.</w:t>
            </w:r>
            <w:r w:rsidR="00A54DD9">
              <w:rPr>
                <w:lang w:val="ru"/>
              </w:rPr>
              <w:t xml:space="preserve"> </w:t>
            </w:r>
            <w:r w:rsidRPr="00A2737C">
              <w:rPr>
                <w:lang w:val="ru"/>
              </w:rPr>
              <w:t>В 2023 году в число стран – участниц IAP вошли Сингапур и Кения.</w:t>
            </w:r>
            <w:r>
              <w:rPr>
                <w:rStyle w:val="FootnoteReference"/>
              </w:rPr>
              <w:footnoteReference w:id="11"/>
            </w:r>
            <w:r w:rsidRPr="00A2737C">
              <w:rPr>
                <w:lang w:val="ru"/>
              </w:rPr>
              <w:t xml:space="preserve"> </w:t>
            </w:r>
            <w:r w:rsidRPr="00A2737C">
              <w:rPr>
                <w:lang w:val="ru"/>
              </w:rPr>
              <w:br/>
            </w:r>
            <w:r w:rsidRPr="00A2737C">
              <w:rPr>
                <w:lang w:val="ru"/>
              </w:rPr>
              <w:br/>
              <w:t>С момента начала реализации проекта и по состоянию на конец отчетного периода в рамках IAP была оказана поддержка более чем 180 бенефициарам; в частности, было выдано 48 патентов.</w:t>
            </w:r>
            <w:r w:rsidR="00A54DD9">
              <w:rPr>
                <w:lang w:val="ru"/>
              </w:rPr>
              <w:t xml:space="preserve"> </w:t>
            </w:r>
            <w:r w:rsidRPr="00A2737C">
              <w:rPr>
                <w:lang w:val="ru"/>
              </w:rPr>
              <w:t>ВОИС проводила целевые мероприятия в форме виртуального взаимодействия, направленные на повышение квалификации изобретателей в областях, определенных координаторами программы.</w:t>
            </w:r>
            <w:r w:rsidR="00A54DD9">
              <w:rPr>
                <w:lang w:val="ru"/>
              </w:rPr>
              <w:t xml:space="preserve"> </w:t>
            </w:r>
          </w:p>
          <w:p w14:paraId="06199F48" w14:textId="4FC233EC" w:rsidR="00D17A86" w:rsidRPr="000016E5" w:rsidRDefault="0024278D" w:rsidP="00E55054">
            <w:pPr>
              <w:pStyle w:val="ListParagraph"/>
              <w:spacing w:before="240" w:after="120"/>
              <w:ind w:left="360"/>
              <w:contextualSpacing w:val="0"/>
              <w:rPr>
                <w:lang w:val="ru-RU"/>
              </w:rPr>
            </w:pPr>
            <w:r>
              <w:rPr>
                <w:lang w:val="ru"/>
              </w:rPr>
              <w:t>В Чили и Мексике было проведено два национальных семинара по укреплению потенциала и компетенций на местах в области составления патентных заявок.</w:t>
            </w:r>
            <w:r w:rsidR="00A54DD9">
              <w:rPr>
                <w:lang w:val="ru"/>
              </w:rPr>
              <w:t xml:space="preserve"> </w:t>
            </w:r>
            <w:r>
              <w:rPr>
                <w:lang w:val="ru"/>
              </w:rPr>
              <w:t xml:space="preserve">ВОИС начала реализацию </w:t>
            </w:r>
            <w:hyperlink r:id="rId120" w:history="1">
              <w:r w:rsidR="008D315F" w:rsidRPr="00A2737C">
                <w:rPr>
                  <w:rStyle w:val="Hyperlink"/>
                  <w:lang w:val="ru"/>
                </w:rPr>
                <w:t>Международной учебной программы по составлению патентных заявок</w:t>
              </w:r>
            </w:hyperlink>
            <w:r>
              <w:rPr>
                <w:lang w:val="ru"/>
              </w:rPr>
              <w:t xml:space="preserve"> (IPDTP), в рамках которой в течение восьми месяцев проводится практическое обучение механизму составления патентных заявок и его практической реализации.</w:t>
            </w:r>
            <w:r w:rsidR="00A54DD9">
              <w:rPr>
                <w:lang w:val="ru"/>
              </w:rPr>
              <w:t xml:space="preserve"> </w:t>
            </w:r>
            <w:r>
              <w:rPr>
                <w:lang w:val="ru"/>
              </w:rPr>
              <w:t>Четыре государства</w:t>
            </w:r>
            <w:r>
              <w:rPr>
                <w:rStyle w:val="FootnoteReference"/>
              </w:rPr>
              <w:footnoteReference w:id="12"/>
            </w:r>
            <w:r>
              <w:rPr>
                <w:lang w:val="ru"/>
              </w:rPr>
              <w:t xml:space="preserve"> подписали с ВОИС меморандумы о взаимопонимании (МоВ), что обеспечило официальное признание этой программы в соответствующих юрисдикциях.</w:t>
            </w:r>
            <w:r w:rsidR="00A54DD9">
              <w:rPr>
                <w:lang w:val="ru"/>
              </w:rPr>
              <w:t xml:space="preserve"> </w:t>
            </w:r>
            <w:r>
              <w:rPr>
                <w:lang w:val="ru"/>
              </w:rPr>
              <w:t xml:space="preserve">Обучение на этих практикумах и в рамках IPDTP прошли 70 участников из 40 стран. </w:t>
            </w:r>
          </w:p>
          <w:p w14:paraId="20004488" w14:textId="14DFE563" w:rsidR="00F73F05" w:rsidRPr="000016E5" w:rsidRDefault="0024278D" w:rsidP="00E55054">
            <w:pPr>
              <w:pStyle w:val="ListParagraph"/>
              <w:numPr>
                <w:ilvl w:val="0"/>
                <w:numId w:val="24"/>
              </w:numPr>
              <w:spacing w:before="240" w:after="120"/>
              <w:ind w:left="383"/>
              <w:contextualSpacing w:val="0"/>
              <w:rPr>
                <w:lang w:val="ru-RU"/>
              </w:rPr>
            </w:pPr>
            <w:r w:rsidRPr="00A2737C">
              <w:rPr>
                <w:lang w:val="ru"/>
              </w:rPr>
              <w:t>ВОИС руководит несколькими кластерными и/или региональными проектами в области коллективного управления авторским правом и смежными правами. Цель заключается в усилении эффекта от работы в рамках сквозного сотрудничества для оказания помощи кластерам стран одного региона, имеющих общий язык, сталкивающихся с общими проблемами и/или несущих одни и те же обязательства по реализации эффективных и действенных решений в области коллективного управления.</w:t>
            </w:r>
            <w:r w:rsidR="00A54DD9">
              <w:rPr>
                <w:lang w:val="ru"/>
              </w:rPr>
              <w:t xml:space="preserve"> </w:t>
            </w:r>
            <w:r w:rsidRPr="00A2737C">
              <w:rPr>
                <w:lang w:val="ru"/>
              </w:rPr>
              <w:t xml:space="preserve">Вот несколько примеров: i) региональные проекты Международной федерации организаций по правам на репрографическое воспроизведение (IFRRO) и ВОИС по развитию организаций коллективного управления (ОКУ) в области произведений, основанных на текстах и изображениях, </w:t>
            </w:r>
            <w:r w:rsidRPr="00A2737C">
              <w:rPr>
                <w:lang w:val="ru"/>
              </w:rPr>
              <w:lastRenderedPageBreak/>
              <w:t>для англоязычных</w:t>
            </w:r>
            <w:r>
              <w:rPr>
                <w:rStyle w:val="FootnoteReference"/>
              </w:rPr>
              <w:footnoteReference w:id="13"/>
            </w:r>
            <w:r w:rsidRPr="00A2737C">
              <w:rPr>
                <w:lang w:val="ru"/>
              </w:rPr>
              <w:t xml:space="preserve"> и франкоязычных стран Африки</w:t>
            </w:r>
            <w:r>
              <w:rPr>
                <w:rStyle w:val="FootnoteReference"/>
              </w:rPr>
              <w:footnoteReference w:id="14"/>
            </w:r>
            <w:r w:rsidRPr="00A2737C">
              <w:rPr>
                <w:lang w:val="ru"/>
              </w:rPr>
              <w:t xml:space="preserve">; ii) проект «Исследование лучшей практики коллективного управления в АСЕАН»; а iii) проект «Пакет мер ВОИС в связи с пандемией COVID-19» для организации CopyGhana. </w:t>
            </w:r>
          </w:p>
          <w:p w14:paraId="4551D1CC" w14:textId="77777777" w:rsidR="001B11BA" w:rsidRPr="000016E5" w:rsidRDefault="0024278D" w:rsidP="00E55054">
            <w:pPr>
              <w:pStyle w:val="ListParagraph"/>
              <w:spacing w:before="240" w:after="120"/>
              <w:ind w:left="383"/>
              <w:contextualSpacing w:val="0"/>
              <w:rPr>
                <w:lang w:val="ru-RU"/>
              </w:rPr>
            </w:pPr>
            <w:r w:rsidRPr="00A2737C">
              <w:rPr>
                <w:lang w:val="ru"/>
              </w:rPr>
              <w:t>ВОИС предлагает технологическое решение WIPO Connect, которое внедряется по запросу в развивающихся странах и НРС для укрепления потенциала государств-членов и заинтересованных сторон в области справедливого сбора и распределения авторских гонораров ОКУ.</w:t>
            </w:r>
          </w:p>
          <w:p w14:paraId="6EEA6862" w14:textId="611525F1" w:rsidR="008D315F" w:rsidRPr="000016E5" w:rsidRDefault="0024278D" w:rsidP="00E55054">
            <w:pPr>
              <w:pStyle w:val="ListParagraph"/>
              <w:numPr>
                <w:ilvl w:val="0"/>
                <w:numId w:val="24"/>
              </w:numPr>
              <w:spacing w:before="240" w:after="120"/>
              <w:ind w:left="386"/>
              <w:contextualSpacing w:val="0"/>
              <w:rPr>
                <w:lang w:val="ru-RU"/>
              </w:rPr>
            </w:pPr>
            <w:r>
              <w:rPr>
                <w:lang w:val="ru"/>
              </w:rPr>
              <w:t xml:space="preserve">Было подготовлено </w:t>
            </w:r>
            <w:hyperlink r:id="rId121" w:history="1">
              <w:r w:rsidRPr="00C065B2">
                <w:rPr>
                  <w:rStyle w:val="Hyperlink"/>
                  <w:lang w:val="ru"/>
                </w:rPr>
                <w:t>руководство</w:t>
              </w:r>
            </w:hyperlink>
            <w:r>
              <w:rPr>
                <w:lang w:val="ru"/>
              </w:rPr>
              <w:t xml:space="preserve"> по организации информационно-просветительских кампаний о роли ИС в творческих отраслях в цифровую эпоху в рамках проекта ПДР </w:t>
            </w:r>
            <w:hyperlink r:id="rId122" w:history="1">
              <w:r w:rsidRPr="007A678A">
                <w:rPr>
                  <w:rStyle w:val="Hyperlink"/>
                  <w:lang w:val="ru"/>
                </w:rPr>
                <w:t>«Содействие широкому использованию интеллектуальной собственности (ИС) в творческих отраслях развивающихся стран в цифровую эпоху»</w:t>
              </w:r>
            </w:hyperlink>
            <w:r>
              <w:rPr>
                <w:lang w:val="ru"/>
              </w:rPr>
              <w:t>.</w:t>
            </w:r>
          </w:p>
        </w:tc>
      </w:tr>
      <w:tr w:rsidR="00922CCC" w:rsidRPr="00EC26DC" w14:paraId="101698C6" w14:textId="77777777" w:rsidTr="00A368E0">
        <w:tc>
          <w:tcPr>
            <w:tcW w:w="2872" w:type="dxa"/>
          </w:tcPr>
          <w:p w14:paraId="48760025" w14:textId="77777777" w:rsidR="008D315F" w:rsidRPr="000016E5" w:rsidRDefault="0024278D" w:rsidP="00E55054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lastRenderedPageBreak/>
              <w:t>Другие отчеты/документы по теме</w:t>
            </w:r>
          </w:p>
        </w:tc>
        <w:tc>
          <w:tcPr>
            <w:tcW w:w="6508" w:type="dxa"/>
          </w:tcPr>
          <w:p w14:paraId="71F05A1D" w14:textId="307357D2" w:rsidR="008D315F" w:rsidRPr="000016E5" w:rsidRDefault="0024278D" w:rsidP="00E55054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>Отчеты, рассмотренные КРИС: CDIP/3/5;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CDIP/6/3;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CDIP/8/2; CDIP/10/2;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CDIP/12/2;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CDIP/13/4;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CDIP/14/2;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CDIP/16/2; CDIP/17/3;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CDIP/17/4;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CDIP/18/2;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CDIP/19/5;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CDIP/20/2; CDIP/22/2;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CDIP/23/5;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CDIP/23/6;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CDIP/24/2;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CDIP/25/2; CDIP/26/2;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CDIP/27/2;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 xml:space="preserve">CDIP/29/10. </w:t>
            </w:r>
          </w:p>
          <w:p w14:paraId="2CBE0019" w14:textId="230C3F84" w:rsidR="008D315F" w:rsidRPr="000016E5" w:rsidRDefault="0024278D" w:rsidP="00E55054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 xml:space="preserve">Помимо мероприятий, указанных в IP-TAD, дополнительная информация о достижениях, относящихся к этой рекомендации, содержится в Отчете о результатах работы ВОИС за 2022 год (документ </w:t>
            </w:r>
            <w:hyperlink r:id="rId123" w:history="1">
              <w:r w:rsidR="00F459BF" w:rsidRPr="00B4590D">
                <w:rPr>
                  <w:rStyle w:val="Hyperlink"/>
                  <w:lang w:val="ru"/>
                </w:rPr>
                <w:t>WO/PBC/35/3 REV.</w:t>
              </w:r>
            </w:hyperlink>
            <w:r w:rsidRPr="000A4281">
              <w:rPr>
                <w:lang w:val="ru"/>
              </w:rPr>
              <w:t>).</w:t>
            </w:r>
          </w:p>
        </w:tc>
      </w:tr>
    </w:tbl>
    <w:p w14:paraId="4DEFA7AA" w14:textId="77777777" w:rsidR="008D315F" w:rsidRPr="000016E5" w:rsidRDefault="008D315F" w:rsidP="00E144D0">
      <w:pPr>
        <w:rPr>
          <w:lang w:val="ru-RU"/>
        </w:rPr>
      </w:pPr>
    </w:p>
    <w:p w14:paraId="7E000663" w14:textId="77777777" w:rsidR="00C1416D" w:rsidRPr="000016E5" w:rsidRDefault="00C1416D" w:rsidP="00E144D0">
      <w:pPr>
        <w:rPr>
          <w:lang w:val="ru-RU"/>
        </w:rPr>
      </w:pPr>
    </w:p>
    <w:p w14:paraId="6201F7CD" w14:textId="77777777" w:rsidR="00C1416D" w:rsidRPr="000016E5" w:rsidRDefault="00C1416D" w:rsidP="00E144D0">
      <w:pPr>
        <w:rPr>
          <w:lang w:val="ru-RU"/>
        </w:rPr>
      </w:pPr>
    </w:p>
    <w:p w14:paraId="39AA94A8" w14:textId="77777777" w:rsidR="00A368E0" w:rsidRPr="0024278D" w:rsidRDefault="00A368E0">
      <w:pPr>
        <w:rPr>
          <w:lang w:val="ru-RU"/>
        </w:rPr>
      </w:pPr>
      <w:r w:rsidRPr="0024278D">
        <w:rPr>
          <w:lang w:val="ru-RU"/>
        </w:rPr>
        <w:br w:type="page"/>
      </w:r>
    </w:p>
    <w:tbl>
      <w:tblPr>
        <w:tblW w:w="959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Annex "/>
        <w:tblDescription w:val="Recommendation 12"/>
      </w:tblPr>
      <w:tblGrid>
        <w:gridCol w:w="2872"/>
        <w:gridCol w:w="6720"/>
      </w:tblGrid>
      <w:tr w:rsidR="00922CCC" w14:paraId="1C6DCB88" w14:textId="77777777" w:rsidTr="004A01AD">
        <w:trPr>
          <w:tblHeader/>
        </w:trPr>
        <w:tc>
          <w:tcPr>
            <w:tcW w:w="9592" w:type="dxa"/>
            <w:gridSpan w:val="2"/>
            <w:shd w:val="clear" w:color="auto" w:fill="BFBFBF" w:themeFill="background1" w:themeFillShade="BF"/>
          </w:tcPr>
          <w:p w14:paraId="753F6760" w14:textId="7A340B83" w:rsidR="00470597" w:rsidRPr="000A4281" w:rsidRDefault="0024278D" w:rsidP="00E55054">
            <w:pPr>
              <w:spacing w:before="240" w:after="120"/>
              <w:ind w:right="-15"/>
              <w:jc w:val="center"/>
              <w:rPr>
                <w:b/>
                <w:i/>
              </w:rPr>
            </w:pPr>
            <w:r w:rsidRPr="000A4281">
              <w:rPr>
                <w:b/>
                <w:i/>
                <w:lang w:val="ru"/>
              </w:rPr>
              <w:lastRenderedPageBreak/>
              <w:t>Рекомендация 12*</w:t>
            </w:r>
          </w:p>
        </w:tc>
      </w:tr>
      <w:tr w:rsidR="00922CCC" w:rsidRPr="00CF276B" w14:paraId="38C4EE2A" w14:textId="77777777" w:rsidTr="004A01AD">
        <w:tc>
          <w:tcPr>
            <w:tcW w:w="9592" w:type="dxa"/>
            <w:gridSpan w:val="2"/>
            <w:shd w:val="clear" w:color="auto" w:fill="68E089"/>
          </w:tcPr>
          <w:p w14:paraId="3B25EB69" w14:textId="77777777" w:rsidR="00470597" w:rsidRPr="000016E5" w:rsidRDefault="0024278D" w:rsidP="00E55054">
            <w:pPr>
              <w:spacing w:before="240" w:after="120"/>
              <w:rPr>
                <w:bCs/>
                <w:szCs w:val="22"/>
                <w:lang w:val="ru-RU"/>
              </w:rPr>
            </w:pPr>
            <w:r w:rsidRPr="000A4281">
              <w:rPr>
                <w:lang w:val="ru"/>
              </w:rPr>
              <w:br w:type="page"/>
              <w:t>Активней включать соображения развития в основную деятельность и обсуждения в рамках ВОИС и в контексте оказания технической помощи в соответствии с ее мандатом.</w:t>
            </w:r>
          </w:p>
        </w:tc>
      </w:tr>
      <w:tr w:rsidR="00922CCC" w:rsidRPr="00EC26DC" w14:paraId="60FE6238" w14:textId="77777777" w:rsidTr="007A678A">
        <w:tc>
          <w:tcPr>
            <w:tcW w:w="2872" w:type="dxa"/>
          </w:tcPr>
          <w:p w14:paraId="75F1A4FC" w14:textId="77777777" w:rsidR="00470597" w:rsidRPr="000016E5" w:rsidRDefault="0024278D" w:rsidP="00E55054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>Связанный с выполнением этих рекомендаций сектор (секторы) ВОИС</w:t>
            </w:r>
          </w:p>
        </w:tc>
        <w:tc>
          <w:tcPr>
            <w:tcW w:w="6720" w:type="dxa"/>
          </w:tcPr>
          <w:p w14:paraId="52534EAF" w14:textId="77777777" w:rsidR="00470597" w:rsidRPr="000016E5" w:rsidRDefault="0024278D" w:rsidP="00E55054">
            <w:pPr>
              <w:spacing w:before="240" w:after="120"/>
              <w:rPr>
                <w:lang w:val="ru-RU"/>
              </w:rPr>
            </w:pPr>
            <w:r w:rsidRPr="004E767C">
              <w:rPr>
                <w:lang w:val="ru"/>
              </w:rPr>
              <w:t>Патентов и технологий; Брендов и образцов; Регионального и национального развития; Инфраструктуры и платформ; Глобальных задач и партнерств; Экосистем ИС и инноваций; Администрации, финансов и управления</w:t>
            </w:r>
          </w:p>
        </w:tc>
      </w:tr>
      <w:tr w:rsidR="00922CCC" w14:paraId="1B400735" w14:textId="77777777" w:rsidTr="007A678A">
        <w:tc>
          <w:tcPr>
            <w:tcW w:w="2872" w:type="dxa"/>
          </w:tcPr>
          <w:p w14:paraId="1A0AE599" w14:textId="77777777" w:rsidR="00470597" w:rsidRPr="000016E5" w:rsidRDefault="0024278D" w:rsidP="00E55054">
            <w:pPr>
              <w:spacing w:before="240" w:after="120"/>
              <w:rPr>
                <w:lang w:val="ru-RU"/>
              </w:rPr>
            </w:pPr>
            <w:r>
              <w:rPr>
                <w:lang w:val="ru"/>
              </w:rPr>
              <w:t xml:space="preserve">Связь с </w:t>
            </w:r>
            <w:hyperlink r:id="rId124" w:history="1">
              <w:r w:rsidRPr="00CD6DB8">
                <w:rPr>
                  <w:rStyle w:val="Hyperlink"/>
                  <w:lang w:val="ru"/>
                </w:rPr>
                <w:t>ожидаемым результатом (ожидаемыми результатами)</w:t>
              </w:r>
            </w:hyperlink>
          </w:p>
        </w:tc>
        <w:tc>
          <w:tcPr>
            <w:tcW w:w="6720" w:type="dxa"/>
          </w:tcPr>
          <w:p w14:paraId="2F16DD99" w14:textId="77777777" w:rsidR="00470597" w:rsidRPr="000A4281" w:rsidRDefault="0024278D" w:rsidP="00E55054">
            <w:pPr>
              <w:spacing w:before="240" w:after="120"/>
            </w:pPr>
            <w:r>
              <w:rPr>
                <w:lang w:val="ru"/>
              </w:rPr>
              <w:t xml:space="preserve">4.1 </w:t>
            </w:r>
          </w:p>
        </w:tc>
      </w:tr>
      <w:tr w:rsidR="00922CCC" w:rsidRPr="00EC26DC" w14:paraId="7372CBDE" w14:textId="77777777" w:rsidTr="007A678A">
        <w:tc>
          <w:tcPr>
            <w:tcW w:w="2872" w:type="dxa"/>
          </w:tcPr>
          <w:p w14:paraId="026140D1" w14:textId="77777777" w:rsidR="00470597" w:rsidRPr="000A4281" w:rsidRDefault="0024278D" w:rsidP="00E55054">
            <w:pPr>
              <w:spacing w:before="240" w:after="120"/>
            </w:pPr>
            <w:r w:rsidRPr="000A4281">
              <w:rPr>
                <w:lang w:val="ru"/>
              </w:rPr>
              <w:t xml:space="preserve">Реализация </w:t>
            </w:r>
          </w:p>
        </w:tc>
        <w:tc>
          <w:tcPr>
            <w:tcW w:w="6720" w:type="dxa"/>
          </w:tcPr>
          <w:p w14:paraId="68004D1E" w14:textId="54F491C7" w:rsidR="00470597" w:rsidRPr="000016E5" w:rsidRDefault="0024278D" w:rsidP="00E55054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>Выполнение этой рекомендации ведется с момента принятия ПДР ВОИС в 2007 году.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Ее обсуждение состоялось на второй сессии КРИС (CDIP/2/4), и во ее исполнение были проведены мероприятия, которые были в целом согласованы на третьей сессии КРИС (документ CDIP/3/3), что отражено в документе CDIP/3/5.</w:t>
            </w:r>
            <w:r w:rsidR="00A54DD9">
              <w:rPr>
                <w:lang w:val="ru"/>
              </w:rPr>
              <w:t xml:space="preserve"> </w:t>
            </w:r>
          </w:p>
          <w:p w14:paraId="6E9B64C5" w14:textId="77777777" w:rsidR="00470597" w:rsidRPr="000016E5" w:rsidRDefault="0024278D" w:rsidP="00E55054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 xml:space="preserve">Для дальнейшей интеграции аспектов развития во все направления деятельности ВОИС, особенно в ее основную деятельность и деятельность по оказанию технической помощи, в Программе и бюджете ВОИС предусмотрен надлежащий учет и отражение рекомендаций ПДР в работе всех секторов Организации. </w:t>
            </w:r>
          </w:p>
          <w:p w14:paraId="5A75C77C" w14:textId="5783F0C8" w:rsidR="00470597" w:rsidRPr="000016E5" w:rsidRDefault="0024278D" w:rsidP="00E55054">
            <w:pPr>
              <w:spacing w:before="240" w:after="120"/>
              <w:rPr>
                <w:lang w:val="ru-RU"/>
              </w:rPr>
            </w:pPr>
            <w:r>
              <w:rPr>
                <w:lang w:val="ru"/>
              </w:rPr>
              <w:t xml:space="preserve">Соответственно, в </w:t>
            </w:r>
            <w:hyperlink r:id="rId125" w:history="1">
              <w:r w:rsidRPr="0051588A">
                <w:rPr>
                  <w:rStyle w:val="Hyperlink"/>
                  <w:lang w:val="ru"/>
                </w:rPr>
                <w:t>Среднесрочном стратегическом плане Организации на 2022–2026</w:t>
              </w:r>
            </w:hyperlink>
            <w:r>
              <w:rPr>
                <w:lang w:val="ru"/>
              </w:rPr>
              <w:t xml:space="preserve"> годы и </w:t>
            </w:r>
            <w:hyperlink r:id="rId126" w:history="1">
              <w:r w:rsidRPr="0051588A">
                <w:rPr>
                  <w:rStyle w:val="Hyperlink"/>
                  <w:lang w:val="ru"/>
                </w:rPr>
                <w:t>Программе работы и бюджете ВОИС на 2022–2023 годы</w:t>
              </w:r>
            </w:hyperlink>
            <w:r>
              <w:rPr>
                <w:lang w:val="ru"/>
              </w:rPr>
              <w:t xml:space="preserve"> сформулировано стратегическое направление работы ВОИС, в рамках которого, в частности, выполняется эта рекомендация.</w:t>
            </w:r>
          </w:p>
        </w:tc>
      </w:tr>
      <w:tr w:rsidR="00922CCC" w:rsidRPr="00EC26DC" w14:paraId="60D61A1B" w14:textId="77777777" w:rsidTr="007A678A">
        <w:tc>
          <w:tcPr>
            <w:tcW w:w="2872" w:type="dxa"/>
          </w:tcPr>
          <w:p w14:paraId="1603EC1A" w14:textId="77777777" w:rsidR="00470597" w:rsidRPr="000A4281" w:rsidRDefault="0024278D" w:rsidP="00E55054">
            <w:pPr>
              <w:spacing w:before="240" w:after="120"/>
            </w:pPr>
            <w:r w:rsidRPr="000A4281">
              <w:rPr>
                <w:lang w:val="ru"/>
              </w:rPr>
              <w:t xml:space="preserve">Связанные </w:t>
            </w:r>
            <w:hyperlink r:id="rId127" w:history="1">
              <w:r w:rsidRPr="00F96375">
                <w:rPr>
                  <w:rStyle w:val="Hyperlink"/>
                  <w:lang w:val="ru"/>
                </w:rPr>
                <w:t>проекты ПДР</w:t>
              </w:r>
            </w:hyperlink>
          </w:p>
        </w:tc>
        <w:tc>
          <w:tcPr>
            <w:tcW w:w="6720" w:type="dxa"/>
          </w:tcPr>
          <w:p w14:paraId="2F855D04" w14:textId="4D280839" w:rsidR="00470597" w:rsidRPr="000016E5" w:rsidRDefault="0024278D" w:rsidP="00E55054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 xml:space="preserve">Во исполнение этой рекомендации были реализованы следующие </w:t>
            </w:r>
            <w:r w:rsidRPr="00D5520B">
              <w:rPr>
                <w:b/>
                <w:bCs/>
                <w:lang w:val="ru"/>
              </w:rPr>
              <w:t xml:space="preserve">завершенные </w:t>
            </w:r>
            <w:r w:rsidRPr="000A4281">
              <w:rPr>
                <w:lang w:val="ru"/>
              </w:rPr>
              <w:t>проекты ПДР: CDIP/15/7 Rev;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CDIP/21/12 Rev;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CDIP/22/14 Rev.</w:t>
            </w:r>
            <w:r w:rsidR="00A54DD9">
              <w:rPr>
                <w:lang w:val="ru"/>
              </w:rPr>
              <w:t xml:space="preserve"> </w:t>
            </w:r>
          </w:p>
          <w:p w14:paraId="2A4E2571" w14:textId="77777777" w:rsidR="00470597" w:rsidRPr="000016E5" w:rsidRDefault="0024278D" w:rsidP="00E55054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 xml:space="preserve">Эта рекомендация выполнялась благодаря следующим </w:t>
            </w:r>
            <w:r w:rsidRPr="00D5520B">
              <w:rPr>
                <w:b/>
                <w:bCs/>
                <w:lang w:val="ru"/>
              </w:rPr>
              <w:t xml:space="preserve">завершенным </w:t>
            </w:r>
            <w:r w:rsidRPr="000A4281">
              <w:rPr>
                <w:lang w:val="ru"/>
              </w:rPr>
              <w:t xml:space="preserve">и </w:t>
            </w:r>
            <w:r w:rsidRPr="00D5520B">
              <w:rPr>
                <w:b/>
                <w:bCs/>
                <w:lang w:val="ru"/>
              </w:rPr>
              <w:t xml:space="preserve">интегрированным в основную деятельность </w:t>
            </w:r>
            <w:r w:rsidRPr="000A4281">
              <w:rPr>
                <w:lang w:val="ru"/>
              </w:rPr>
              <w:t>проектам ПДР: CDIP/4/8 Rev. и CDIP/19/11 Rev.</w:t>
            </w:r>
          </w:p>
          <w:p w14:paraId="12FF225E" w14:textId="77777777" w:rsidR="00050BE1" w:rsidRPr="000016E5" w:rsidRDefault="0024278D" w:rsidP="00E55054">
            <w:pPr>
              <w:spacing w:before="240" w:after="120"/>
              <w:rPr>
                <w:lang w:val="ru-RU"/>
              </w:rPr>
            </w:pPr>
            <w:r w:rsidRPr="00297B00">
              <w:rPr>
                <w:i/>
                <w:lang w:val="ru"/>
              </w:rPr>
              <w:t xml:space="preserve">Кроме того, во исполнение данной рекомендации </w:t>
            </w:r>
            <w:r w:rsidRPr="00D5520B">
              <w:rPr>
                <w:b/>
                <w:bCs/>
                <w:lang w:val="ru"/>
              </w:rPr>
              <w:t xml:space="preserve">продолжается </w:t>
            </w:r>
            <w:r w:rsidRPr="00297B00">
              <w:rPr>
                <w:i/>
                <w:lang w:val="ru"/>
              </w:rPr>
              <w:t xml:space="preserve">реализация </w:t>
            </w:r>
            <w:r w:rsidRPr="000A4281">
              <w:rPr>
                <w:lang w:val="ru"/>
              </w:rPr>
              <w:t>проекта ПДР</w:t>
            </w:r>
            <w:r w:rsidRPr="00297B00">
              <w:rPr>
                <w:i/>
                <w:lang w:val="ru"/>
              </w:rPr>
              <w:t xml:space="preserve"> «Содействие широкому использованию интеллектуальной собственности в творческих отраслях развивающихся стран в цифровую эпоху» </w:t>
            </w:r>
            <w:r>
              <w:rPr>
                <w:lang w:val="ru"/>
              </w:rPr>
              <w:t>(CDIP/26/5)</w:t>
            </w:r>
          </w:p>
        </w:tc>
      </w:tr>
      <w:tr w:rsidR="00922CCC" w:rsidRPr="00EC26DC" w14:paraId="31CC1EE2" w14:textId="77777777" w:rsidTr="007A678A">
        <w:trPr>
          <w:trHeight w:val="1025"/>
        </w:trPr>
        <w:tc>
          <w:tcPr>
            <w:tcW w:w="2872" w:type="dxa"/>
          </w:tcPr>
          <w:p w14:paraId="10B47339" w14:textId="77777777" w:rsidR="00470597" w:rsidRPr="000A4281" w:rsidRDefault="0024278D" w:rsidP="00E55054">
            <w:pPr>
              <w:spacing w:before="240" w:after="120"/>
            </w:pPr>
            <w:r w:rsidRPr="000A4281">
              <w:rPr>
                <w:lang w:val="ru"/>
              </w:rPr>
              <w:lastRenderedPageBreak/>
              <w:t>Основные моменты</w:t>
            </w:r>
          </w:p>
        </w:tc>
        <w:tc>
          <w:tcPr>
            <w:tcW w:w="6720" w:type="dxa"/>
          </w:tcPr>
          <w:p w14:paraId="75B51D62" w14:textId="77777777" w:rsidR="00470597" w:rsidRPr="000016E5" w:rsidRDefault="0024278D" w:rsidP="00E55054">
            <w:pPr>
              <w:pStyle w:val="ListParagraph"/>
              <w:numPr>
                <w:ilvl w:val="0"/>
                <w:numId w:val="86"/>
              </w:numPr>
              <w:spacing w:before="240" w:after="120"/>
              <w:contextualSpacing w:val="0"/>
              <w:rPr>
                <w:lang w:val="ru-RU"/>
              </w:rPr>
            </w:pPr>
            <w:r>
              <w:rPr>
                <w:lang w:val="ru"/>
              </w:rPr>
              <w:t>В реализацию ПДР ВОИС вносят вклад все секторы ВОИС.</w:t>
            </w:r>
          </w:p>
          <w:p w14:paraId="403523F9" w14:textId="77777777" w:rsidR="00470597" w:rsidRPr="000016E5" w:rsidRDefault="0024278D" w:rsidP="00E55054">
            <w:pPr>
              <w:pStyle w:val="ListParagraph"/>
              <w:numPr>
                <w:ilvl w:val="0"/>
                <w:numId w:val="86"/>
              </w:numPr>
              <w:spacing w:before="240" w:after="120"/>
              <w:contextualSpacing w:val="0"/>
              <w:rPr>
                <w:bCs/>
                <w:lang w:val="ru-RU"/>
              </w:rPr>
            </w:pPr>
            <w:r w:rsidRPr="001A6881">
              <w:rPr>
                <w:bCs/>
                <w:lang w:val="ru"/>
              </w:rPr>
              <w:t xml:space="preserve">Общая сумма расходов на развитие на 2024–2025 годы составляет 183,4 млн шв. фр. </w:t>
            </w:r>
          </w:p>
          <w:p w14:paraId="51B1EC89" w14:textId="3BF5476D" w:rsidR="00470597" w:rsidRPr="000016E5" w:rsidRDefault="0024278D" w:rsidP="00E55054">
            <w:pPr>
              <w:pStyle w:val="ListParagraph"/>
              <w:numPr>
                <w:ilvl w:val="0"/>
                <w:numId w:val="86"/>
              </w:numPr>
              <w:spacing w:before="240" w:after="120"/>
              <w:contextualSpacing w:val="0"/>
              <w:rPr>
                <w:lang w:val="ru-RU"/>
              </w:rPr>
            </w:pPr>
            <w:r w:rsidRPr="001A6881">
              <w:rPr>
                <w:bCs/>
                <w:lang w:val="ru"/>
              </w:rPr>
              <w:t>В бюджете всех 13 ожидаемых результатов Программы работы и бюджета ВОИС на 2024–2025 годы по четырем стратегическим направлениям предусмотрены средства на цели развития.</w:t>
            </w:r>
            <w:r w:rsidR="00A54DD9">
              <w:rPr>
                <w:bCs/>
                <w:lang w:val="ru"/>
              </w:rPr>
              <w:t xml:space="preserve"> </w:t>
            </w:r>
          </w:p>
        </w:tc>
      </w:tr>
      <w:tr w:rsidR="00922CCC" w:rsidRPr="00EC26DC" w14:paraId="4020C981" w14:textId="77777777" w:rsidTr="007A678A">
        <w:tc>
          <w:tcPr>
            <w:tcW w:w="2872" w:type="dxa"/>
          </w:tcPr>
          <w:p w14:paraId="7EC99924" w14:textId="77777777" w:rsidR="00470597" w:rsidRPr="000A4281" w:rsidRDefault="0024278D" w:rsidP="00E55054">
            <w:pPr>
              <w:spacing w:before="240" w:after="120"/>
            </w:pPr>
            <w:r w:rsidRPr="000A4281">
              <w:rPr>
                <w:lang w:val="ru"/>
              </w:rPr>
              <w:t xml:space="preserve">Мероприятия/достижения </w:t>
            </w:r>
          </w:p>
        </w:tc>
        <w:tc>
          <w:tcPr>
            <w:tcW w:w="6720" w:type="dxa"/>
          </w:tcPr>
          <w:p w14:paraId="17050081" w14:textId="03529535" w:rsidR="00470597" w:rsidRPr="000016E5" w:rsidRDefault="0024278D" w:rsidP="00E55054">
            <w:pPr>
              <w:spacing w:before="240" w:after="120"/>
              <w:rPr>
                <w:bCs/>
                <w:lang w:val="ru-RU"/>
              </w:rPr>
            </w:pPr>
            <w:r>
              <w:rPr>
                <w:bCs/>
                <w:lang w:val="ru"/>
              </w:rPr>
              <w:t xml:space="preserve">Продолжалась работа по всеобъемлющей интеграции рекомендаций ПДР в процессы планирования Организации, как это отражено в описании каждого сектора и стратегиях реализации в </w:t>
            </w:r>
            <w:hyperlink r:id="rId128" w:history="1">
              <w:r w:rsidR="004A01AD" w:rsidRPr="003F403C">
                <w:rPr>
                  <w:rStyle w:val="Hyperlink"/>
                  <w:lang w:val="ru"/>
                </w:rPr>
                <w:t>Программе работы и бюджете ВОИС на 2024–2025 годы</w:t>
              </w:r>
            </w:hyperlink>
            <w:r>
              <w:rPr>
                <w:bCs/>
                <w:lang w:val="ru"/>
              </w:rPr>
              <w:t>.</w:t>
            </w:r>
            <w:r w:rsidR="00A54DD9">
              <w:rPr>
                <w:bCs/>
                <w:lang w:val="ru"/>
              </w:rPr>
              <w:t xml:space="preserve"> </w:t>
            </w:r>
            <w:r>
              <w:rPr>
                <w:bCs/>
                <w:lang w:val="ru"/>
              </w:rPr>
              <w:t>Связи между секторами и рекомендациями ПДР ясно проиллюстрированы в документе при помощи графических иллюстраций.</w:t>
            </w:r>
            <w:r w:rsidR="00A54DD9">
              <w:rPr>
                <w:bCs/>
                <w:lang w:val="ru"/>
              </w:rPr>
              <w:t xml:space="preserve">  </w:t>
            </w:r>
            <w:r>
              <w:rPr>
                <w:bCs/>
                <w:lang w:val="ru"/>
              </w:rPr>
              <w:t xml:space="preserve"> </w:t>
            </w:r>
          </w:p>
          <w:p w14:paraId="35F1033F" w14:textId="2FD7511B" w:rsidR="00470597" w:rsidRPr="000016E5" w:rsidRDefault="0024278D" w:rsidP="00E55054">
            <w:pPr>
              <w:spacing w:before="240" w:after="120"/>
              <w:rPr>
                <w:bCs/>
                <w:lang w:val="ru-RU"/>
              </w:rPr>
            </w:pPr>
            <w:r w:rsidRPr="000A4281">
              <w:rPr>
                <w:bCs/>
                <w:lang w:val="ru"/>
              </w:rPr>
              <w:t>Интеграция в основную деятельность ВОИС вопросов развития, учитывающая рекомендации ПДР и ориентирующаяся на них, измеряется долей средств, выделенных на развитие Организации.</w:t>
            </w:r>
            <w:r w:rsidR="00A54DD9">
              <w:rPr>
                <w:bCs/>
                <w:lang w:val="ru"/>
              </w:rPr>
              <w:t xml:space="preserve"> </w:t>
            </w:r>
            <w:r w:rsidRPr="000A4281">
              <w:rPr>
                <w:bCs/>
                <w:lang w:val="ru"/>
              </w:rPr>
              <w:t>Общая сумма средств, выделенных на развитие в 2024–2025 годах составляет 183,4 млн шв. франков, или 21,4%; при этом на все 13 ожидаемых результатов по четырем стратегическим направлениям деятельности выделены средства на развитие.</w:t>
            </w:r>
            <w:r w:rsidR="00A54DD9">
              <w:rPr>
                <w:bCs/>
                <w:lang w:val="ru"/>
              </w:rPr>
              <w:t xml:space="preserve"> </w:t>
            </w:r>
          </w:p>
          <w:p w14:paraId="7A164C11" w14:textId="4125E094" w:rsidR="00470597" w:rsidRPr="000016E5" w:rsidRDefault="0024278D" w:rsidP="00E55054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>Разработка, планирование и осуществление деятельности ВОИС по-прежнему проводились на основании соответствующих рекомендаций ПДР.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 xml:space="preserve">В </w:t>
            </w:r>
            <w:hyperlink r:id="rId129" w:history="1">
              <w:r w:rsidR="004A01AD" w:rsidRPr="003D5771">
                <w:rPr>
                  <w:rStyle w:val="Hyperlink"/>
                  <w:bCs/>
                  <w:lang w:val="ru"/>
                </w:rPr>
                <w:t>Отчете о результатах работы ВОИС за 2022 год</w:t>
              </w:r>
            </w:hyperlink>
            <w:r w:rsidRPr="000A4281">
              <w:rPr>
                <w:lang w:val="ru"/>
              </w:rPr>
              <w:t xml:space="preserve"> приведен отчет о выполнении ПДР, консолидированный на уровне всей организации. </w:t>
            </w:r>
          </w:p>
          <w:p w14:paraId="4471339E" w14:textId="77777777" w:rsidR="00470597" w:rsidRPr="000016E5" w:rsidRDefault="0024278D" w:rsidP="00E55054">
            <w:pPr>
              <w:spacing w:before="240" w:after="120"/>
              <w:rPr>
                <w:bCs/>
                <w:lang w:val="ru-RU"/>
              </w:rPr>
            </w:pPr>
            <w:r>
              <w:rPr>
                <w:bCs/>
                <w:lang w:val="ru"/>
              </w:rPr>
              <w:t>В результате решения, принятого Комитетом в связи с рекомендациями 5 и 11 Независимого анализа, в приложении I к отчету Генерального директора об осуществлении Повестки дня в области развития содержатся перекрестные ссылки между рекомендациями ПДР и ожидаемыми результатами ВОИС.</w:t>
            </w:r>
          </w:p>
          <w:p w14:paraId="45D60F96" w14:textId="77777777" w:rsidR="00470597" w:rsidRPr="000016E5" w:rsidRDefault="0024278D" w:rsidP="00E55054">
            <w:pPr>
              <w:spacing w:before="240" w:after="120"/>
              <w:rPr>
                <w:bCs/>
                <w:lang w:val="ru-RU"/>
              </w:rPr>
            </w:pPr>
            <w:r w:rsidRPr="008D069A">
              <w:rPr>
                <w:bCs/>
                <w:lang w:val="ru"/>
              </w:rPr>
              <w:t>Наконец, на сегодняшний день 28 проектов ПДР были интегрированы в регулярную деятельность Организации.</w:t>
            </w:r>
          </w:p>
        </w:tc>
      </w:tr>
      <w:tr w:rsidR="00922CCC" w:rsidRPr="00EC26DC" w14:paraId="78A2A3CA" w14:textId="77777777" w:rsidTr="007A678A">
        <w:tc>
          <w:tcPr>
            <w:tcW w:w="2872" w:type="dxa"/>
          </w:tcPr>
          <w:p w14:paraId="44DF35CD" w14:textId="77777777" w:rsidR="00470597" w:rsidRPr="000016E5" w:rsidRDefault="0024278D" w:rsidP="00E55054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>Другие отчеты/документы по теме</w:t>
            </w:r>
          </w:p>
        </w:tc>
        <w:tc>
          <w:tcPr>
            <w:tcW w:w="6720" w:type="dxa"/>
          </w:tcPr>
          <w:p w14:paraId="421FCE71" w14:textId="4FA27E93" w:rsidR="00470597" w:rsidRPr="000016E5" w:rsidRDefault="0024278D" w:rsidP="00E55054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>Отчеты, рассмотренные КРИС: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CDIP/3/5;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CDIP/6/2; CDIP/8/2; CDIP/10/2;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CDIP/12/4;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CDIP/14/2;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CDIP/16/2;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CDIP/18/2; CDIP/20/2;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CDIP/22/2;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CDIP/24/2;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CDIP/25/2;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CDIP/26/2; CDIP/27/2;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 xml:space="preserve">CDIP/29/10. </w:t>
            </w:r>
          </w:p>
          <w:p w14:paraId="593F9E24" w14:textId="10D73C50" w:rsidR="00470597" w:rsidRPr="000016E5" w:rsidRDefault="0024278D" w:rsidP="00E55054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 xml:space="preserve">Помимо мероприятий, указанных в IP-TAD, дополнительная информация о достижениях, относящихся к этой </w:t>
            </w:r>
            <w:r w:rsidRPr="000A4281">
              <w:rPr>
                <w:lang w:val="ru"/>
              </w:rPr>
              <w:lastRenderedPageBreak/>
              <w:t xml:space="preserve">рекомендации, содержится в Отчете о результатах работы ВОИС за 2022 год (документ </w:t>
            </w:r>
            <w:hyperlink r:id="rId130" w:history="1">
              <w:r w:rsidR="00D25CA6" w:rsidRPr="00B4590D">
                <w:rPr>
                  <w:rStyle w:val="Hyperlink"/>
                  <w:lang w:val="ru"/>
                </w:rPr>
                <w:t>WO/PBC/35/3 REV.</w:t>
              </w:r>
            </w:hyperlink>
            <w:r w:rsidRPr="000A4281">
              <w:rPr>
                <w:lang w:val="ru"/>
              </w:rPr>
              <w:t>).</w:t>
            </w:r>
          </w:p>
        </w:tc>
      </w:tr>
    </w:tbl>
    <w:p w14:paraId="12727EFC" w14:textId="77777777" w:rsidR="00C970EF" w:rsidRPr="000016E5" w:rsidRDefault="00C970EF" w:rsidP="00E144D0">
      <w:pPr>
        <w:rPr>
          <w:lang w:val="ru-RU"/>
        </w:rPr>
      </w:pPr>
    </w:p>
    <w:p w14:paraId="4D7E541A" w14:textId="77777777" w:rsidR="00C1416D" w:rsidRPr="000016E5" w:rsidRDefault="00C1416D" w:rsidP="00E144D0">
      <w:pPr>
        <w:rPr>
          <w:lang w:val="ru-RU"/>
        </w:rPr>
      </w:pPr>
    </w:p>
    <w:p w14:paraId="026D3906" w14:textId="77777777" w:rsidR="00034BAA" w:rsidRPr="000016E5" w:rsidRDefault="00034BAA" w:rsidP="00E144D0">
      <w:pPr>
        <w:rPr>
          <w:lang w:val="ru-RU"/>
        </w:rPr>
      </w:pPr>
    </w:p>
    <w:p w14:paraId="33314AE9" w14:textId="77777777" w:rsidR="00034BAA" w:rsidRPr="000016E5" w:rsidRDefault="00034BAA" w:rsidP="00E144D0">
      <w:pPr>
        <w:rPr>
          <w:lang w:val="ru-RU"/>
        </w:rPr>
      </w:pPr>
    </w:p>
    <w:p w14:paraId="05139B2D" w14:textId="77777777" w:rsidR="00034BAA" w:rsidRPr="000016E5" w:rsidRDefault="00034BAA" w:rsidP="00E144D0">
      <w:pPr>
        <w:rPr>
          <w:lang w:val="ru-RU"/>
        </w:rPr>
      </w:pPr>
    </w:p>
    <w:p w14:paraId="5C34BF40" w14:textId="77777777" w:rsidR="00034BAA" w:rsidRPr="000016E5" w:rsidRDefault="00034BAA" w:rsidP="00E144D0">
      <w:pPr>
        <w:rPr>
          <w:lang w:val="ru-RU"/>
        </w:rPr>
      </w:pPr>
    </w:p>
    <w:p w14:paraId="6729D54C" w14:textId="77777777" w:rsidR="00A368E0" w:rsidRPr="0024278D" w:rsidRDefault="00A368E0">
      <w:pPr>
        <w:rPr>
          <w:lang w:val="ru-RU"/>
        </w:rPr>
      </w:pPr>
      <w:r w:rsidRPr="0024278D">
        <w:rPr>
          <w:lang w:val="ru-RU"/>
        </w:rPr>
        <w:br w:type="page"/>
      </w:r>
    </w:p>
    <w:tbl>
      <w:tblPr>
        <w:tblW w:w="10432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Annex "/>
        <w:tblDescription w:val="Recommendation 13, 14 and 17"/>
      </w:tblPr>
      <w:tblGrid>
        <w:gridCol w:w="2872"/>
        <w:gridCol w:w="7560"/>
      </w:tblGrid>
      <w:tr w:rsidR="00922CCC" w14:paraId="1E4209D7" w14:textId="77777777" w:rsidTr="00A368E0">
        <w:trPr>
          <w:tblHeader/>
        </w:trPr>
        <w:tc>
          <w:tcPr>
            <w:tcW w:w="10432" w:type="dxa"/>
            <w:gridSpan w:val="2"/>
            <w:shd w:val="clear" w:color="auto" w:fill="BFBFBF" w:themeFill="background1" w:themeFillShade="BF"/>
          </w:tcPr>
          <w:p w14:paraId="6E99D30A" w14:textId="65256894" w:rsidR="007A727C" w:rsidRPr="000A4281" w:rsidRDefault="0024278D" w:rsidP="00E55054">
            <w:pPr>
              <w:spacing w:before="240" w:after="120"/>
              <w:jc w:val="center"/>
              <w:rPr>
                <w:b/>
                <w:bCs/>
                <w:i/>
                <w:szCs w:val="22"/>
              </w:rPr>
            </w:pPr>
            <w:r w:rsidRPr="000A4281">
              <w:rPr>
                <w:b/>
                <w:i/>
                <w:lang w:val="ru"/>
              </w:rPr>
              <w:lastRenderedPageBreak/>
              <w:t>Рекомендации 13*, 14* и 17*</w:t>
            </w:r>
          </w:p>
        </w:tc>
      </w:tr>
      <w:tr w:rsidR="00922CCC" w:rsidRPr="00EC26DC" w14:paraId="4290899C" w14:textId="77777777" w:rsidTr="00A368E0">
        <w:tc>
          <w:tcPr>
            <w:tcW w:w="10432" w:type="dxa"/>
            <w:gridSpan w:val="2"/>
            <w:shd w:val="clear" w:color="auto" w:fill="68E089"/>
          </w:tcPr>
          <w:p w14:paraId="66804376" w14:textId="77777777" w:rsidR="007A727C" w:rsidRPr="000016E5" w:rsidRDefault="0024278D" w:rsidP="00E55054">
            <w:pPr>
              <w:spacing w:before="240" w:after="120"/>
              <w:rPr>
                <w:i/>
                <w:lang w:val="ru-RU"/>
              </w:rPr>
            </w:pPr>
            <w:r>
              <w:rPr>
                <w:lang w:val="ru"/>
              </w:rPr>
              <w:br w:type="page"/>
            </w:r>
            <w:r>
              <w:rPr>
                <w:lang w:val="ru"/>
              </w:rPr>
              <w:br w:type="page"/>
            </w:r>
            <w:r>
              <w:rPr>
                <w:lang w:val="ru"/>
              </w:rPr>
              <w:br w:type="page"/>
            </w:r>
            <w:r w:rsidRPr="000A4281">
              <w:rPr>
                <w:i/>
                <w:lang w:val="ru"/>
              </w:rPr>
              <w:t xml:space="preserve">Рекомендация 13. </w:t>
            </w:r>
            <w:r>
              <w:rPr>
                <w:lang w:val="ru"/>
              </w:rPr>
              <w:t>Оказание со стороны ВОИС помощи в области законодательства, среди прочего, должно быть направлено на развитие и отвечать потребностям с учетом приоритетов и особых потребностей развивающихся стран, в особенности НРС, а также различных уровней развития государств-членов. При этом деятельность должна включать сроки для завершения.</w:t>
            </w:r>
          </w:p>
          <w:p w14:paraId="61A8F535" w14:textId="77777777" w:rsidR="007A727C" w:rsidRPr="000016E5" w:rsidRDefault="0024278D" w:rsidP="00E55054">
            <w:pPr>
              <w:spacing w:before="240" w:after="120"/>
              <w:rPr>
                <w:bCs/>
                <w:i/>
                <w:szCs w:val="22"/>
                <w:lang w:val="ru-RU"/>
              </w:rPr>
            </w:pPr>
            <w:r w:rsidRPr="000A4281">
              <w:rPr>
                <w:bCs/>
                <w:i/>
                <w:szCs w:val="22"/>
                <w:lang w:val="ru"/>
              </w:rPr>
              <w:t>Рекомендация 14.</w:t>
            </w:r>
            <w:r w:rsidRPr="000A4281">
              <w:rPr>
                <w:bCs/>
                <w:szCs w:val="22"/>
                <w:lang w:val="ru"/>
              </w:rPr>
              <w:t xml:space="preserve"> ВОИС d рамках соглашения между ВОИС и ВТО предоставит развивающимся странам и НРС консультативную помощь по вопросам реализации и действия прав и обязательств, а также понимания и использования гибких возможностей, содержащихся в Соглашении ТРИПС.</w:t>
            </w:r>
          </w:p>
          <w:p w14:paraId="29D3EF50" w14:textId="4E2E0C0B" w:rsidR="007A727C" w:rsidRPr="000016E5" w:rsidRDefault="0024278D" w:rsidP="00E55054">
            <w:pPr>
              <w:spacing w:before="240" w:after="120"/>
              <w:rPr>
                <w:bCs/>
                <w:i/>
                <w:szCs w:val="22"/>
                <w:lang w:val="ru-RU"/>
              </w:rPr>
            </w:pPr>
            <w:r w:rsidRPr="000A4281">
              <w:rPr>
                <w:bCs/>
                <w:i/>
                <w:szCs w:val="22"/>
                <w:lang w:val="ru"/>
              </w:rPr>
              <w:t>Рекомендация 17.</w:t>
            </w:r>
            <w:r w:rsidRPr="000A4281">
              <w:rPr>
                <w:bCs/>
                <w:szCs w:val="22"/>
                <w:lang w:val="ru"/>
              </w:rPr>
              <w:t xml:space="preserve"> В своей деятельности, включая нормотворчество, ВОИС должна учитывать гибкости в международных соглашениях в области ИС, в особенности те из них, которые представляют интерес для развивающихся стран и НРС</w:t>
            </w:r>
            <w:r w:rsidR="00A54DD9">
              <w:rPr>
                <w:bCs/>
                <w:szCs w:val="22"/>
                <w:lang w:val="ru"/>
              </w:rPr>
              <w:t>.</w:t>
            </w:r>
          </w:p>
        </w:tc>
      </w:tr>
      <w:tr w:rsidR="00922CCC" w:rsidRPr="00EC26DC" w14:paraId="77A6FDB7" w14:textId="77777777" w:rsidTr="00A368E0">
        <w:tc>
          <w:tcPr>
            <w:tcW w:w="2872" w:type="dxa"/>
          </w:tcPr>
          <w:p w14:paraId="3DFBEC54" w14:textId="77777777" w:rsidR="007A727C" w:rsidRPr="000016E5" w:rsidRDefault="0024278D" w:rsidP="00E55054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>Связанный с выполнением этих рекомендаций сектор (секторы) ВОИС</w:t>
            </w:r>
          </w:p>
        </w:tc>
        <w:tc>
          <w:tcPr>
            <w:tcW w:w="7560" w:type="dxa"/>
          </w:tcPr>
          <w:p w14:paraId="04A63760" w14:textId="77777777" w:rsidR="007A727C" w:rsidRPr="000016E5" w:rsidRDefault="0024278D" w:rsidP="00E55054">
            <w:pPr>
              <w:tabs>
                <w:tab w:val="left" w:pos="1270"/>
              </w:tabs>
              <w:spacing w:before="240" w:after="120"/>
              <w:rPr>
                <w:lang w:val="ru-RU"/>
              </w:rPr>
            </w:pPr>
            <w:r w:rsidRPr="00D25465">
              <w:rPr>
                <w:lang w:val="ru"/>
              </w:rPr>
              <w:t>Патентов и технологий; Брендов и образцов; Авторского права и творческих отраслей; Регионального и национального развития; Глобальных задач и партнерств.</w:t>
            </w:r>
          </w:p>
        </w:tc>
      </w:tr>
      <w:tr w:rsidR="00922CCC" w14:paraId="5712CD3B" w14:textId="77777777" w:rsidTr="00A368E0">
        <w:tc>
          <w:tcPr>
            <w:tcW w:w="2872" w:type="dxa"/>
          </w:tcPr>
          <w:p w14:paraId="5C605D40" w14:textId="77777777" w:rsidR="007A727C" w:rsidRPr="000016E5" w:rsidRDefault="0024278D" w:rsidP="00E55054">
            <w:pPr>
              <w:spacing w:before="240" w:after="120"/>
              <w:rPr>
                <w:lang w:val="ru-RU"/>
              </w:rPr>
            </w:pPr>
            <w:r>
              <w:rPr>
                <w:lang w:val="ru"/>
              </w:rPr>
              <w:t xml:space="preserve">Связь с </w:t>
            </w:r>
            <w:hyperlink r:id="rId131" w:history="1">
              <w:r w:rsidRPr="00CD6DB8">
                <w:rPr>
                  <w:rStyle w:val="Hyperlink"/>
                  <w:lang w:val="ru"/>
                </w:rPr>
                <w:t>ожидаемым результатом (ожидаемыми результатами)</w:t>
              </w:r>
            </w:hyperlink>
          </w:p>
        </w:tc>
        <w:tc>
          <w:tcPr>
            <w:tcW w:w="7560" w:type="dxa"/>
          </w:tcPr>
          <w:p w14:paraId="77E63F2E" w14:textId="23FF247B" w:rsidR="007A727C" w:rsidRPr="000A4281" w:rsidRDefault="0024278D" w:rsidP="00E55054">
            <w:pPr>
              <w:spacing w:before="240" w:after="120"/>
            </w:pPr>
            <w:r>
              <w:rPr>
                <w:lang w:val="ru"/>
              </w:rPr>
              <w:t>2.1;</w:t>
            </w:r>
            <w:r w:rsidR="00A54DD9">
              <w:rPr>
                <w:lang w:val="ru"/>
              </w:rPr>
              <w:t xml:space="preserve"> </w:t>
            </w:r>
            <w:r>
              <w:rPr>
                <w:lang w:val="ru"/>
              </w:rPr>
              <w:t xml:space="preserve">4.2 </w:t>
            </w:r>
          </w:p>
        </w:tc>
      </w:tr>
      <w:tr w:rsidR="00922CCC" w:rsidRPr="00EC26DC" w14:paraId="1E0EA00D" w14:textId="77777777" w:rsidTr="00A368E0">
        <w:tc>
          <w:tcPr>
            <w:tcW w:w="2872" w:type="dxa"/>
          </w:tcPr>
          <w:p w14:paraId="075844A7" w14:textId="77777777" w:rsidR="007A727C" w:rsidRPr="000A4281" w:rsidRDefault="0024278D" w:rsidP="00E55054">
            <w:pPr>
              <w:spacing w:before="240" w:after="120"/>
            </w:pPr>
            <w:r w:rsidRPr="000A4281">
              <w:rPr>
                <w:lang w:val="ru"/>
              </w:rPr>
              <w:t xml:space="preserve">Реализация </w:t>
            </w:r>
          </w:p>
        </w:tc>
        <w:tc>
          <w:tcPr>
            <w:tcW w:w="7560" w:type="dxa"/>
          </w:tcPr>
          <w:p w14:paraId="604E6394" w14:textId="23D5CE71" w:rsidR="007A727C" w:rsidRPr="000016E5" w:rsidRDefault="0024278D" w:rsidP="00E55054">
            <w:pPr>
              <w:spacing w:before="240" w:after="120"/>
              <w:rPr>
                <w:lang w:val="ru-RU"/>
              </w:rPr>
            </w:pPr>
            <w:r w:rsidRPr="00FE215A">
              <w:rPr>
                <w:lang w:val="ru"/>
              </w:rPr>
              <w:t>Данные рекомендации выполнялись опираясь на согласованную стратегию реализации, в основе которой лежат обсуждения в контексте различных отчетов о ходе реализации проектов (документы CDIP/3/5, CDIP/6/3, CDIP/8/2 и CDIP/10/2), а также следующих документов: CDIP/5/4, CDIP/6/10, CDIP/7/3, CDIP/8/5, CDIP/9/11, CDIP/10/10, CDIP/10/11, CDIP/13/10, CDIP/15/6 и CDIP/16/5.</w:t>
            </w:r>
            <w:r w:rsidR="00A54DD9">
              <w:rPr>
                <w:lang w:val="ru"/>
              </w:rPr>
              <w:t xml:space="preserve"> </w:t>
            </w:r>
            <w:r w:rsidRPr="00FE215A">
              <w:rPr>
                <w:lang w:val="ru"/>
              </w:rPr>
              <w:t>Их выполнение ведется с момента принятия ПДР ВОИС в 2007 году.</w:t>
            </w:r>
            <w:r w:rsidR="00A54DD9">
              <w:rPr>
                <w:lang w:val="ru"/>
              </w:rPr>
              <w:t xml:space="preserve"> </w:t>
            </w:r>
            <w:r w:rsidRPr="00FE215A">
              <w:rPr>
                <w:lang w:val="ru"/>
              </w:rPr>
              <w:t>Стратегия реализации заключалась в следующем:</w:t>
            </w:r>
          </w:p>
          <w:p w14:paraId="3A4F0559" w14:textId="365493EF" w:rsidR="007A727C" w:rsidRPr="00FE215A" w:rsidRDefault="0024278D" w:rsidP="00E55054">
            <w:pPr>
              <w:spacing w:before="240" w:after="120"/>
            </w:pPr>
            <w:r w:rsidRPr="00FE215A">
              <w:rPr>
                <w:lang w:val="ru"/>
              </w:rPr>
              <w:t>Техническая помощь ВОИС сосредоточена на нормотворческой помощи, повышении информированности и укреплении потенциала.</w:t>
            </w:r>
            <w:r w:rsidR="00A54DD9">
              <w:rPr>
                <w:lang w:val="ru"/>
              </w:rPr>
              <w:t xml:space="preserve"> </w:t>
            </w:r>
            <w:r w:rsidRPr="00FE215A">
              <w:rPr>
                <w:lang w:val="ru"/>
              </w:rPr>
              <w:t>Данная помощь предоставляется в различных формах, таких как:</w:t>
            </w:r>
            <w:r w:rsidR="00A54DD9">
              <w:rPr>
                <w:lang w:val="ru"/>
              </w:rPr>
              <w:t xml:space="preserve"> </w:t>
            </w:r>
          </w:p>
          <w:p w14:paraId="048D0658" w14:textId="77777777" w:rsidR="007A727C" w:rsidRPr="000016E5" w:rsidRDefault="0024278D" w:rsidP="00E55054">
            <w:pPr>
              <w:numPr>
                <w:ilvl w:val="0"/>
                <w:numId w:val="51"/>
              </w:numPr>
              <w:autoSpaceDE w:val="0"/>
              <w:autoSpaceDN w:val="0"/>
              <w:adjustRightInd w:val="0"/>
              <w:spacing w:before="240" w:after="120"/>
              <w:rPr>
                <w:lang w:val="ru-RU"/>
              </w:rPr>
            </w:pPr>
            <w:r w:rsidRPr="00FE215A">
              <w:rPr>
                <w:lang w:val="ru"/>
              </w:rPr>
              <w:t>проведение консультаций на высшем уровне;</w:t>
            </w:r>
          </w:p>
          <w:p w14:paraId="31391DBC" w14:textId="77777777" w:rsidR="007A727C" w:rsidRPr="00FE215A" w:rsidRDefault="0024278D" w:rsidP="00E55054">
            <w:pPr>
              <w:numPr>
                <w:ilvl w:val="0"/>
                <w:numId w:val="51"/>
              </w:numPr>
              <w:autoSpaceDE w:val="0"/>
              <w:autoSpaceDN w:val="0"/>
              <w:adjustRightInd w:val="0"/>
              <w:spacing w:before="240" w:after="120"/>
            </w:pPr>
            <w:r w:rsidRPr="00FE215A">
              <w:rPr>
                <w:lang w:val="ru"/>
              </w:rPr>
              <w:t>обсуждение и подготовка законопроектов;</w:t>
            </w:r>
          </w:p>
          <w:p w14:paraId="77367EE0" w14:textId="77777777" w:rsidR="007A727C" w:rsidRPr="000016E5" w:rsidRDefault="0024278D" w:rsidP="00E55054">
            <w:pPr>
              <w:numPr>
                <w:ilvl w:val="0"/>
                <w:numId w:val="51"/>
              </w:numPr>
              <w:autoSpaceDE w:val="0"/>
              <w:autoSpaceDN w:val="0"/>
              <w:adjustRightInd w:val="0"/>
              <w:spacing w:before="240" w:after="120"/>
              <w:rPr>
                <w:lang w:val="ru-RU"/>
              </w:rPr>
            </w:pPr>
            <w:r w:rsidRPr="00FE215A">
              <w:rPr>
                <w:lang w:val="ru"/>
              </w:rPr>
              <w:t>анализ проектов законов и положений и предоставление консультаций; а также</w:t>
            </w:r>
          </w:p>
          <w:p w14:paraId="00AE3F74" w14:textId="77777777" w:rsidR="007A727C" w:rsidRPr="000016E5" w:rsidRDefault="0024278D" w:rsidP="00E55054">
            <w:pPr>
              <w:numPr>
                <w:ilvl w:val="0"/>
                <w:numId w:val="51"/>
              </w:numPr>
              <w:autoSpaceDE w:val="0"/>
              <w:autoSpaceDN w:val="0"/>
              <w:adjustRightInd w:val="0"/>
              <w:spacing w:before="240" w:after="120"/>
              <w:rPr>
                <w:lang w:val="ru-RU"/>
              </w:rPr>
            </w:pPr>
            <w:r>
              <w:rPr>
                <w:lang w:val="ru"/>
              </w:rPr>
              <w:t>анализ изменений в существующих законах и положениях и предоставление консультаций;</w:t>
            </w:r>
          </w:p>
          <w:p w14:paraId="37C50428" w14:textId="77777777" w:rsidR="007A727C" w:rsidRPr="000016E5" w:rsidRDefault="0024278D" w:rsidP="00E55054">
            <w:pPr>
              <w:numPr>
                <w:ilvl w:val="0"/>
                <w:numId w:val="51"/>
              </w:numPr>
              <w:autoSpaceDE w:val="0"/>
              <w:autoSpaceDN w:val="0"/>
              <w:adjustRightInd w:val="0"/>
              <w:spacing w:before="240" w:after="120"/>
              <w:rPr>
                <w:lang w:val="ru-RU"/>
              </w:rPr>
            </w:pPr>
            <w:r w:rsidRPr="00FE215A">
              <w:rPr>
                <w:lang w:val="ru"/>
              </w:rPr>
              <w:t>организация совещаний и участие в них;</w:t>
            </w:r>
          </w:p>
          <w:p w14:paraId="1C3D4328" w14:textId="77777777" w:rsidR="007A727C" w:rsidRPr="000016E5" w:rsidRDefault="0024278D" w:rsidP="00E55054">
            <w:pPr>
              <w:numPr>
                <w:ilvl w:val="0"/>
                <w:numId w:val="51"/>
              </w:numPr>
              <w:autoSpaceDE w:val="0"/>
              <w:autoSpaceDN w:val="0"/>
              <w:adjustRightInd w:val="0"/>
              <w:spacing w:before="240" w:after="120"/>
              <w:rPr>
                <w:lang w:val="ru-RU"/>
              </w:rPr>
            </w:pPr>
            <w:r w:rsidRPr="00FE215A">
              <w:rPr>
                <w:lang w:val="ru"/>
              </w:rPr>
              <w:lastRenderedPageBreak/>
              <w:t xml:space="preserve">организация поездок экспертов в технических и исследовательских целях; </w:t>
            </w:r>
          </w:p>
          <w:p w14:paraId="7546258D" w14:textId="77777777" w:rsidR="007A727C" w:rsidRPr="000016E5" w:rsidRDefault="0024278D" w:rsidP="00E55054">
            <w:pPr>
              <w:numPr>
                <w:ilvl w:val="0"/>
                <w:numId w:val="51"/>
              </w:numPr>
              <w:autoSpaceDE w:val="0"/>
              <w:autoSpaceDN w:val="0"/>
              <w:adjustRightInd w:val="0"/>
              <w:spacing w:before="240" w:after="120"/>
              <w:rPr>
                <w:lang w:val="ru-RU"/>
              </w:rPr>
            </w:pPr>
            <w:r w:rsidRPr="00FE215A">
              <w:rPr>
                <w:lang w:val="ru"/>
              </w:rPr>
              <w:t>организация технических поездок государственных служащих из столиц государств-членов; и</w:t>
            </w:r>
          </w:p>
          <w:p w14:paraId="1F1B9221" w14:textId="77777777" w:rsidR="007A727C" w:rsidRPr="000016E5" w:rsidRDefault="0024278D" w:rsidP="00E55054">
            <w:pPr>
              <w:numPr>
                <w:ilvl w:val="0"/>
                <w:numId w:val="51"/>
              </w:numPr>
              <w:autoSpaceDE w:val="0"/>
              <w:autoSpaceDN w:val="0"/>
              <w:adjustRightInd w:val="0"/>
              <w:spacing w:before="240" w:after="120"/>
              <w:rPr>
                <w:lang w:val="ru-RU"/>
              </w:rPr>
            </w:pPr>
            <w:r w:rsidRPr="00FE215A">
              <w:rPr>
                <w:lang w:val="ru"/>
              </w:rPr>
              <w:t xml:space="preserve">обучение и укрепление потенциала представителей локальных директивных органов. </w:t>
            </w:r>
          </w:p>
          <w:p w14:paraId="7FC1B1DC" w14:textId="79E7A4F9" w:rsidR="007A727C" w:rsidRPr="000016E5" w:rsidRDefault="0024278D" w:rsidP="00E55054">
            <w:pPr>
              <w:spacing w:before="240" w:after="120"/>
              <w:rPr>
                <w:lang w:val="ru-RU"/>
              </w:rPr>
            </w:pPr>
            <w:r w:rsidRPr="00FE215A">
              <w:rPr>
                <w:lang w:val="ru"/>
              </w:rPr>
              <w:t>Нормотворческая помощь обусловлена потребностями и оказывается на двусторонней конфиденциальной основе настолько оперативно, насколько позволяют имеющиеся ресурсы.</w:t>
            </w:r>
            <w:r w:rsidR="00A54DD9">
              <w:rPr>
                <w:lang w:val="ru"/>
              </w:rPr>
              <w:t xml:space="preserve"> </w:t>
            </w:r>
            <w:r w:rsidRPr="00FE215A">
              <w:rPr>
                <w:lang w:val="ru"/>
              </w:rPr>
              <w:t>Такая помощь дает возможность директивным органам и юристам из развивающихся и наименее развитых стран принимать обоснованные решения относительно использования правовых механизмов и гибких возможностей, предусмотренных международной нормативно-правовой базой, включая Соглашение ТРИПС, путем включения их в законодательство своих стран.</w:t>
            </w:r>
          </w:p>
          <w:p w14:paraId="44D135C4" w14:textId="1832D5FC" w:rsidR="007A727C" w:rsidRPr="000016E5" w:rsidRDefault="0024278D" w:rsidP="00E55054">
            <w:pPr>
              <w:spacing w:before="240" w:after="120"/>
              <w:rPr>
                <w:lang w:val="ru-RU"/>
              </w:rPr>
            </w:pPr>
            <w:r w:rsidRPr="00FE215A">
              <w:rPr>
                <w:lang w:val="ru"/>
              </w:rPr>
              <w:t xml:space="preserve">Для лучшей координации помощи по вопросам ИС, связанным со здравоохранением, тремя учреждениями, чьи мандаты предусматривают работу по взаимосвязанным темам здравоохранения, торговли и ИС, была запущена совместная </w:t>
            </w:r>
            <w:hyperlink r:id="rId132" w:history="1">
              <w:r w:rsidRPr="005C7921">
                <w:rPr>
                  <w:rStyle w:val="Hyperlink"/>
                  <w:lang w:val="ru"/>
                </w:rPr>
                <w:t>Платформа технической помощи ВОЗ-ВОИС-ВТО в связи с COVID-19</w:t>
              </w:r>
            </w:hyperlink>
            <w:r w:rsidRPr="00FE215A">
              <w:rPr>
                <w:lang w:val="ru"/>
              </w:rPr>
              <w:t>.</w:t>
            </w:r>
          </w:p>
          <w:p w14:paraId="290868F6" w14:textId="07DA0042" w:rsidR="007A727C" w:rsidRPr="000016E5" w:rsidRDefault="0024278D" w:rsidP="00E55054">
            <w:pPr>
              <w:spacing w:before="240" w:after="120"/>
              <w:rPr>
                <w:lang w:val="ru-RU"/>
              </w:rPr>
            </w:pPr>
            <w:r w:rsidRPr="00FE215A">
              <w:rPr>
                <w:lang w:val="ru"/>
              </w:rPr>
              <w:t>По запросу странам также предоставляется помощь по вопросам присоединения к международным договорам, включая региональные соглашения, и их выполнения с учетом приоритетов и целей этих стран в области развития.</w:t>
            </w:r>
            <w:r w:rsidR="00A54DD9">
              <w:rPr>
                <w:lang w:val="ru"/>
              </w:rPr>
              <w:t xml:space="preserve"> </w:t>
            </w:r>
            <w:r w:rsidRPr="00FE215A">
              <w:rPr>
                <w:lang w:val="ru"/>
              </w:rPr>
              <w:t>Всестороннее внимание уделяется конкретным положениям таких договоров, касающимся НРС и их особых потребностей.</w:t>
            </w:r>
          </w:p>
          <w:p w14:paraId="42AF6728" w14:textId="663DCD76" w:rsidR="007A727C" w:rsidRPr="000016E5" w:rsidRDefault="0024278D" w:rsidP="00E55054">
            <w:pPr>
              <w:spacing w:before="240" w:after="120"/>
              <w:rPr>
                <w:lang w:val="ru-RU"/>
              </w:rPr>
            </w:pPr>
            <w:r w:rsidRPr="00FE215A">
              <w:rPr>
                <w:lang w:val="ru"/>
              </w:rPr>
              <w:t>В своей нормотворческой деятельности Организация принимает меры по обеспечению того, чтобы деятельность в рамках ПКПП, ПКТЗ, ПКАП и МКГР велась с надлежащим учетом гибких возможностей, заложенных в международные соглашения в области ИС.</w:t>
            </w:r>
            <w:r w:rsidR="00A54DD9">
              <w:rPr>
                <w:lang w:val="ru"/>
              </w:rPr>
              <w:t xml:space="preserve"> </w:t>
            </w:r>
          </w:p>
          <w:p w14:paraId="5E152F70" w14:textId="59E090CF" w:rsidR="007A727C" w:rsidRPr="000016E5" w:rsidRDefault="0024278D" w:rsidP="00E55054">
            <w:pPr>
              <w:spacing w:before="240" w:after="120"/>
              <w:rPr>
                <w:lang w:val="ru-RU"/>
              </w:rPr>
            </w:pPr>
            <w:r>
              <w:rPr>
                <w:lang w:val="ru"/>
              </w:rPr>
              <w:t>Кроме того, на пятой сессии КРИС был представлен документ «Связанные с патентами гибкие возможности многосторонней нормативной базы и их реализация через законодательство на национальном и региональном уровнях»</w:t>
            </w:r>
            <w:r w:rsidRPr="00A97CB9">
              <w:rPr>
                <w:i/>
                <w:lang w:val="ru"/>
              </w:rPr>
              <w:t>.</w:t>
            </w:r>
            <w:r w:rsidR="00A54DD9">
              <w:rPr>
                <w:lang w:val="ru"/>
              </w:rPr>
              <w:t xml:space="preserve"> </w:t>
            </w:r>
            <w:r w:rsidRPr="00FE215A">
              <w:rPr>
                <w:lang w:val="ru"/>
              </w:rPr>
              <w:t xml:space="preserve">КРИС продолжил обсуждение данной темы на основании этого документа. </w:t>
            </w:r>
          </w:p>
          <w:p w14:paraId="6DC9C795" w14:textId="715CF7A9" w:rsidR="007A727C" w:rsidRPr="000016E5" w:rsidRDefault="0024278D" w:rsidP="00E55054">
            <w:pPr>
              <w:spacing w:before="240" w:after="120"/>
              <w:rPr>
                <w:lang w:val="ru-RU"/>
              </w:rPr>
            </w:pPr>
            <w:r>
              <w:rPr>
                <w:lang w:val="ru"/>
              </w:rPr>
              <w:t xml:space="preserve">Согласно договоренности, достигнутой государствами-членами на шестой сессии КРИС, ВОИС разработала веб-страницу для публикации информации, касающейся </w:t>
            </w:r>
            <w:hyperlink r:id="rId133" w:history="1">
              <w:r w:rsidRPr="00AC1F63">
                <w:rPr>
                  <w:rStyle w:val="Hyperlink"/>
                  <w:lang w:val="ru"/>
                </w:rPr>
                <w:t>использования гибких возможностей системы ИС</w:t>
              </w:r>
            </w:hyperlink>
            <w:r>
              <w:rPr>
                <w:lang w:val="ru"/>
              </w:rPr>
              <w:t>, включая информационные ресурсы по гибким возможностям, создаваемые ВОИС и другими профильными МПО, а также разработала базу данных положений национальных законов по вопросам ИС, касающихся гибких возможностей.</w:t>
            </w:r>
            <w:r w:rsidR="00A54DD9">
              <w:rPr>
                <w:lang w:val="ru"/>
              </w:rPr>
              <w:t xml:space="preserve"> </w:t>
            </w:r>
            <w:r>
              <w:rPr>
                <w:lang w:val="ru"/>
              </w:rPr>
              <w:t>В соответствии с запросом, поступившим на пятнадцатой сессии КРИС, база данных о гибких возможностях была дополнительно обновлена.</w:t>
            </w:r>
            <w:r w:rsidR="00A54DD9">
              <w:rPr>
                <w:lang w:val="ru"/>
              </w:rPr>
              <w:t xml:space="preserve"> </w:t>
            </w:r>
            <w:r>
              <w:rPr>
                <w:lang w:val="ru"/>
              </w:rPr>
              <w:lastRenderedPageBreak/>
              <w:t>Обновленная версия веб-страницы, посвященной гибким возможностям, и база данных на английском, французском и испанском языках была представлена на шестнадцатой сессии Комитета.</w:t>
            </w:r>
            <w:r w:rsidR="00A54DD9">
              <w:rPr>
                <w:lang w:val="ru"/>
              </w:rPr>
              <w:t xml:space="preserve"> </w:t>
            </w:r>
            <w:r>
              <w:rPr>
                <w:lang w:val="ru"/>
              </w:rPr>
              <w:t>Кроме того, на этой сессии был представлен «Отчет об обновлении Базы данных о гибких возможностях», который содержится в документе CDIP/16/5.</w:t>
            </w:r>
            <w:r w:rsidR="00A54DD9">
              <w:rPr>
                <w:lang w:val="ru"/>
              </w:rPr>
              <w:t xml:space="preserve"> </w:t>
            </w:r>
          </w:p>
          <w:p w14:paraId="70FA8E8B" w14:textId="4FB7CC75" w:rsidR="007A727C" w:rsidRPr="000016E5" w:rsidRDefault="0024278D" w:rsidP="00E55054">
            <w:pPr>
              <w:spacing w:before="240" w:after="120"/>
              <w:rPr>
                <w:lang w:val="ru-RU"/>
              </w:rPr>
            </w:pPr>
            <w:r w:rsidRPr="00FE215A">
              <w:rPr>
                <w:lang w:val="ru"/>
              </w:rPr>
              <w:t>На семнадцатой сессии КРИС был представлен Механизм обновления Базы данных о гибких возможностях, а на восемнадцатой сессии – пересмотренное предложение о Механизме обновления Базы данных о гибких возможностях (документы CDIP/17/5 и CDIP/18/5 соответственно).</w:t>
            </w:r>
            <w:r w:rsidR="00A54DD9">
              <w:rPr>
                <w:lang w:val="ru"/>
              </w:rPr>
              <w:t xml:space="preserve"> </w:t>
            </w:r>
            <w:r w:rsidRPr="00FE215A">
              <w:rPr>
                <w:lang w:val="ru"/>
              </w:rPr>
              <w:t>Комитет одобрил один из вариантов, изложенных в пересмотренном предложении, в качестве механизма для периодического обновления Базы данных о гибких возможностях в системе интеллектуальной собственности.</w:t>
            </w:r>
            <w:r w:rsidR="00A54DD9">
              <w:rPr>
                <w:lang w:val="ru"/>
              </w:rPr>
              <w:t xml:space="preserve"> </w:t>
            </w:r>
            <w:r w:rsidRPr="00FE215A">
              <w:rPr>
                <w:lang w:val="ru"/>
              </w:rPr>
              <w:t>По итогам работы Секретариат представил документ «Меры, принятые для распространения информации, содержащейся в Базе данных о гибких возможностях» (документ CDIP/20/5), и Комитет принял представленную информацию к сведению.</w:t>
            </w:r>
            <w:r w:rsidR="00A54DD9">
              <w:rPr>
                <w:lang w:val="ru"/>
              </w:rPr>
              <w:t xml:space="preserve"> </w:t>
            </w:r>
          </w:p>
          <w:p w14:paraId="573B6E98" w14:textId="7383F42F" w:rsidR="006752DD" w:rsidRPr="000016E5" w:rsidRDefault="0024278D" w:rsidP="00E55054">
            <w:pPr>
              <w:spacing w:before="240" w:after="120"/>
              <w:rPr>
                <w:bCs/>
                <w:lang w:val="ru-RU"/>
              </w:rPr>
            </w:pPr>
            <w:r w:rsidRPr="00505696">
              <w:rPr>
                <w:lang w:val="ru"/>
              </w:rPr>
              <w:t>В последние годы на Постоянном комитете по патентному праву (ПКПП) прошло обсуждение ряда справочных документов относительно исключений и ограничений.</w:t>
            </w:r>
            <w:r w:rsidR="00A54DD9">
              <w:rPr>
                <w:lang w:val="ru"/>
              </w:rPr>
              <w:t xml:space="preserve"> </w:t>
            </w:r>
            <w:r w:rsidRPr="00505696">
              <w:rPr>
                <w:lang w:val="ru"/>
              </w:rPr>
              <w:t>На тридцать четвертой сессии ПКПП в сентябре 2022 года обсуждался подготовленный Секретариатом документ SCP/34/3, посвященный исчерпанию патентных прав.</w:t>
            </w:r>
          </w:p>
        </w:tc>
      </w:tr>
      <w:tr w:rsidR="00922CCC" w:rsidRPr="00CF276B" w14:paraId="139C7F3A" w14:textId="77777777" w:rsidTr="00A368E0">
        <w:tc>
          <w:tcPr>
            <w:tcW w:w="2872" w:type="dxa"/>
          </w:tcPr>
          <w:p w14:paraId="321EDC9A" w14:textId="77777777" w:rsidR="007A727C" w:rsidRPr="000A4281" w:rsidRDefault="0024278D" w:rsidP="00E55054">
            <w:pPr>
              <w:spacing w:before="240" w:after="120"/>
            </w:pPr>
            <w:r w:rsidRPr="000A4281">
              <w:rPr>
                <w:lang w:val="ru"/>
              </w:rPr>
              <w:lastRenderedPageBreak/>
              <w:t xml:space="preserve">Связанные </w:t>
            </w:r>
            <w:hyperlink r:id="rId134" w:history="1">
              <w:r w:rsidRPr="00F96375">
                <w:rPr>
                  <w:rStyle w:val="Hyperlink"/>
                  <w:lang w:val="ru"/>
                </w:rPr>
                <w:t>проекты ПДР</w:t>
              </w:r>
            </w:hyperlink>
          </w:p>
        </w:tc>
        <w:tc>
          <w:tcPr>
            <w:tcW w:w="7560" w:type="dxa"/>
          </w:tcPr>
          <w:p w14:paraId="6501DD87" w14:textId="2715BF80" w:rsidR="007A727C" w:rsidRPr="00A368E0" w:rsidRDefault="0024278D" w:rsidP="00E55054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 xml:space="preserve">Во исполнение этих рекомендаций был реализован </w:t>
            </w:r>
            <w:r w:rsidRPr="00D25465">
              <w:rPr>
                <w:b/>
                <w:bCs/>
                <w:lang w:val="ru"/>
              </w:rPr>
              <w:t xml:space="preserve">завершенный </w:t>
            </w:r>
            <w:r w:rsidRPr="000A4281">
              <w:rPr>
                <w:lang w:val="ru"/>
              </w:rPr>
              <w:t xml:space="preserve">проект ПДР </w:t>
            </w:r>
            <w:hyperlink r:id="rId135" w:history="1">
              <w:r w:rsidRPr="00A368E0">
                <w:rPr>
                  <w:rStyle w:val="Hyperlink"/>
                  <w:lang w:val="ru"/>
                </w:rPr>
                <w:t>«Активизация сотрудничества Юг-Юг в области ИС и развития между развивающимися и наименее развитыми странами»</w:t>
              </w:r>
            </w:hyperlink>
            <w:r w:rsidRPr="000A4281">
              <w:rPr>
                <w:lang w:val="ru"/>
              </w:rPr>
              <w:t xml:space="preserve"> (CDIP/7/6).</w:t>
            </w:r>
            <w:r w:rsidR="00A54DD9" w:rsidRPr="00A368E0">
              <w:rPr>
                <w:lang w:val="ru-RU"/>
              </w:rPr>
              <w:t xml:space="preserve"> </w:t>
            </w:r>
          </w:p>
        </w:tc>
      </w:tr>
      <w:tr w:rsidR="00922CCC" w:rsidRPr="00EC26DC" w14:paraId="7A747887" w14:textId="77777777" w:rsidTr="00A368E0">
        <w:tc>
          <w:tcPr>
            <w:tcW w:w="2872" w:type="dxa"/>
          </w:tcPr>
          <w:p w14:paraId="75C99F38" w14:textId="77777777" w:rsidR="007A727C" w:rsidRPr="000A4281" w:rsidRDefault="0024278D" w:rsidP="00E55054">
            <w:pPr>
              <w:spacing w:before="240" w:after="120"/>
            </w:pPr>
            <w:r w:rsidRPr="000A4281">
              <w:rPr>
                <w:lang w:val="ru"/>
              </w:rPr>
              <w:t xml:space="preserve">Основные моменты </w:t>
            </w:r>
          </w:p>
        </w:tc>
        <w:tc>
          <w:tcPr>
            <w:tcW w:w="7560" w:type="dxa"/>
          </w:tcPr>
          <w:p w14:paraId="52EE2EAA" w14:textId="77777777" w:rsidR="007A727C" w:rsidRPr="000016E5" w:rsidRDefault="0024278D" w:rsidP="00E55054">
            <w:pPr>
              <w:pStyle w:val="ListParagraph"/>
              <w:numPr>
                <w:ilvl w:val="0"/>
                <w:numId w:val="52"/>
              </w:numPr>
              <w:spacing w:before="240" w:after="120"/>
              <w:contextualSpacing w:val="0"/>
              <w:rPr>
                <w:lang w:val="ru-RU"/>
              </w:rPr>
            </w:pPr>
            <w:r w:rsidRPr="00D25465">
              <w:rPr>
                <w:lang w:val="ru"/>
              </w:rPr>
              <w:t xml:space="preserve">ВОИС предоставила консультации по вопросам законодательства и политики в области патентов и коммерческой тайны 15 развивающимся странам и НРС и одной стране с переходной экономикой. </w:t>
            </w:r>
          </w:p>
          <w:p w14:paraId="16810B66" w14:textId="77777777" w:rsidR="007A727C" w:rsidRPr="000016E5" w:rsidRDefault="0024278D" w:rsidP="00E55054">
            <w:pPr>
              <w:pStyle w:val="ListParagraph"/>
              <w:numPr>
                <w:ilvl w:val="0"/>
                <w:numId w:val="52"/>
              </w:numPr>
              <w:spacing w:before="240" w:after="120"/>
              <w:contextualSpacing w:val="0"/>
              <w:rPr>
                <w:lang w:val="ru-RU"/>
              </w:rPr>
            </w:pPr>
            <w:r w:rsidRPr="00A533BF">
              <w:rPr>
                <w:lang w:val="ru"/>
              </w:rPr>
              <w:t>ВОИС предоставила 32 консультации по вопросам законодательства и политики в области авторского права и смежных прав 25 развивающимся странам и НРС и 9 странам с переходной экономикой</w:t>
            </w:r>
          </w:p>
          <w:p w14:paraId="6F9F0126" w14:textId="77777777" w:rsidR="007A727C" w:rsidRPr="000016E5" w:rsidRDefault="0024278D" w:rsidP="00E55054">
            <w:pPr>
              <w:pStyle w:val="ListParagraph"/>
              <w:numPr>
                <w:ilvl w:val="0"/>
                <w:numId w:val="52"/>
              </w:numPr>
              <w:spacing w:before="240" w:after="120"/>
              <w:contextualSpacing w:val="0"/>
              <w:rPr>
                <w:lang w:val="ru-RU"/>
              </w:rPr>
            </w:pPr>
            <w:r w:rsidRPr="00A533BF">
              <w:rPr>
                <w:lang w:val="ru"/>
              </w:rPr>
              <w:t xml:space="preserve">ВОИС предоставила консультации по вопросам законодательства и политики в области товарных знаков, промышленных образцов и географических указаний семи развивающимся странам и НРС и пяти странам с переходной экономикой. </w:t>
            </w:r>
          </w:p>
          <w:p w14:paraId="41FBF861" w14:textId="77777777" w:rsidR="007A727C" w:rsidRPr="000016E5" w:rsidRDefault="0024278D" w:rsidP="00E55054">
            <w:pPr>
              <w:pStyle w:val="ListParagraph"/>
              <w:numPr>
                <w:ilvl w:val="0"/>
                <w:numId w:val="52"/>
              </w:numPr>
              <w:spacing w:before="240" w:after="120"/>
              <w:contextualSpacing w:val="0"/>
              <w:rPr>
                <w:lang w:val="ru-RU"/>
              </w:rPr>
            </w:pPr>
            <w:r>
              <w:rPr>
                <w:lang w:val="ru"/>
              </w:rPr>
              <w:t>Было организовано два круглых стола по стимулированию Сотрудничества Юг-Юг и трехстороннего сотрудничества в области ИС и инноваций.</w:t>
            </w:r>
          </w:p>
        </w:tc>
      </w:tr>
      <w:tr w:rsidR="00922CCC" w:rsidRPr="00EC26DC" w14:paraId="463C8C87" w14:textId="77777777" w:rsidTr="00A368E0">
        <w:tc>
          <w:tcPr>
            <w:tcW w:w="2872" w:type="dxa"/>
          </w:tcPr>
          <w:p w14:paraId="6140C455" w14:textId="77777777" w:rsidR="007A727C" w:rsidRPr="000A4281" w:rsidRDefault="0024278D" w:rsidP="00E55054">
            <w:pPr>
              <w:spacing w:before="240" w:after="120"/>
            </w:pPr>
            <w:r w:rsidRPr="000A4281">
              <w:rPr>
                <w:lang w:val="ru"/>
              </w:rPr>
              <w:lastRenderedPageBreak/>
              <w:t xml:space="preserve">Мероприятия/достижения </w:t>
            </w:r>
          </w:p>
        </w:tc>
        <w:tc>
          <w:tcPr>
            <w:tcW w:w="7560" w:type="dxa"/>
          </w:tcPr>
          <w:p w14:paraId="0CB8E34C" w14:textId="77777777" w:rsidR="007A727C" w:rsidRPr="000016E5" w:rsidRDefault="0024278D" w:rsidP="00E55054">
            <w:pPr>
              <w:spacing w:before="240" w:after="120"/>
              <w:rPr>
                <w:lang w:val="ru-RU"/>
              </w:rPr>
            </w:pPr>
            <w:r w:rsidRPr="00FE215A">
              <w:rPr>
                <w:lang w:val="ru"/>
              </w:rPr>
              <w:t>В рассматриваемый период ВОИС продолжала оказывать нормотворческую помощь в соответствии с вышеуказанными принципами.</w:t>
            </w:r>
          </w:p>
          <w:p w14:paraId="2BF49C19" w14:textId="77777777" w:rsidR="007A727C" w:rsidRPr="000016E5" w:rsidRDefault="0024278D" w:rsidP="00E55054">
            <w:pPr>
              <w:spacing w:before="240" w:after="120"/>
              <w:rPr>
                <w:lang w:val="ru-RU"/>
              </w:rPr>
            </w:pPr>
            <w:r w:rsidRPr="00D25465">
              <w:rPr>
                <w:lang w:val="ru"/>
              </w:rPr>
              <w:t xml:space="preserve">Что касается </w:t>
            </w:r>
            <w:r w:rsidRPr="00D25465">
              <w:rPr>
                <w:b/>
                <w:bCs/>
                <w:lang w:val="ru"/>
              </w:rPr>
              <w:t>патентов и коммерческих тайн</w:t>
            </w:r>
            <w:r w:rsidRPr="00D25465">
              <w:rPr>
                <w:lang w:val="ru"/>
              </w:rPr>
              <w:t>, ВОИС предоставила консультации по вопросам законодательства и политики 15</w:t>
            </w:r>
            <w:r>
              <w:rPr>
                <w:rStyle w:val="FootnoteReference"/>
              </w:rPr>
              <w:footnoteReference w:id="15"/>
            </w:r>
            <w:r w:rsidRPr="00D25465">
              <w:rPr>
                <w:lang w:val="ru"/>
              </w:rPr>
              <w:t xml:space="preserve"> развивающимся странам и НРС и трем странам с переходной экономикой. ВОИС также провела региональный семинар, преимущественно посвященный вариантам и альтернативам в системах патентной экспертизы для стран Тихоокеанского региона.</w:t>
            </w:r>
          </w:p>
          <w:p w14:paraId="62153B7A" w14:textId="77777777" w:rsidR="007A727C" w:rsidRPr="000016E5" w:rsidRDefault="0024278D" w:rsidP="00E55054">
            <w:pPr>
              <w:spacing w:before="240" w:after="120"/>
              <w:rPr>
                <w:lang w:val="ru-RU"/>
              </w:rPr>
            </w:pPr>
            <w:r w:rsidRPr="00D25465">
              <w:rPr>
                <w:lang w:val="ru"/>
              </w:rPr>
              <w:t xml:space="preserve">Стремясь улучшить процедуру реагирования на запросы государств-членов о предоставлении консультаций по законодательным вопросам и содержание ответов на такие запросы, ВОИС провела всеобъемлющий анализ используемой внутри организации методики предоставления таких консультаций, направленных на охрану технических достижений, в области патентов и смежных форм ИС. </w:t>
            </w:r>
          </w:p>
          <w:p w14:paraId="6397B3B3" w14:textId="77777777" w:rsidR="007A727C" w:rsidRPr="000016E5" w:rsidRDefault="0024278D" w:rsidP="00E55054">
            <w:pPr>
              <w:spacing w:before="240" w:after="120"/>
              <w:rPr>
                <w:lang w:val="ru-RU"/>
              </w:rPr>
            </w:pPr>
            <w:r w:rsidRPr="00D25465">
              <w:rPr>
                <w:lang w:val="ru"/>
              </w:rPr>
              <w:t xml:space="preserve">ВОИС предоставляла консультации по вопросам законодательства и политики в области </w:t>
            </w:r>
            <w:r w:rsidRPr="00D25465">
              <w:rPr>
                <w:b/>
                <w:bCs/>
                <w:lang w:val="ru"/>
              </w:rPr>
              <w:t>авторского права и смежных прав</w:t>
            </w:r>
            <w:r w:rsidRPr="00D25465">
              <w:rPr>
                <w:lang w:val="ru"/>
              </w:rPr>
              <w:t xml:space="preserve"> 32 раза: 25</w:t>
            </w:r>
            <w:r>
              <w:rPr>
                <w:rStyle w:val="FootnoteReference"/>
              </w:rPr>
              <w:footnoteReference w:id="16"/>
            </w:r>
            <w:r w:rsidRPr="00D25465">
              <w:rPr>
                <w:lang w:val="ru"/>
              </w:rPr>
              <w:t xml:space="preserve"> развивающимся странам и НРС и одной стране с переходной экономикой.</w:t>
            </w:r>
          </w:p>
          <w:p w14:paraId="4DD5C7F2" w14:textId="77777777" w:rsidR="007A727C" w:rsidRPr="000016E5" w:rsidRDefault="0024278D" w:rsidP="00E55054">
            <w:pPr>
              <w:spacing w:before="240" w:after="120"/>
              <w:rPr>
                <w:lang w:val="ru-RU"/>
              </w:rPr>
            </w:pPr>
            <w:r w:rsidRPr="000B1F8E">
              <w:rPr>
                <w:lang w:val="ru"/>
              </w:rPr>
              <w:t xml:space="preserve">ВОИС предоставила консультации по вопросам законодательства и политики в области </w:t>
            </w:r>
            <w:r w:rsidRPr="000B1F8E">
              <w:rPr>
                <w:b/>
                <w:lang w:val="ru"/>
              </w:rPr>
              <w:t>товарных знаков, промышленных образцов и географических указаний</w:t>
            </w:r>
            <w:r w:rsidRPr="000B1F8E">
              <w:rPr>
                <w:lang w:val="ru"/>
              </w:rPr>
              <w:t xml:space="preserve"> семи</w:t>
            </w:r>
            <w:r>
              <w:rPr>
                <w:rStyle w:val="FootnoteReference"/>
              </w:rPr>
              <w:footnoteReference w:id="17"/>
            </w:r>
            <w:r w:rsidRPr="000B1F8E">
              <w:rPr>
                <w:lang w:val="ru"/>
              </w:rPr>
              <w:t xml:space="preserve"> развивающимся странам и НРС, а также пяти странам с переходной экономикой.</w:t>
            </w:r>
          </w:p>
          <w:p w14:paraId="1D647AAA" w14:textId="6D7EF931" w:rsidR="007A727C" w:rsidRPr="000016E5" w:rsidRDefault="0024278D" w:rsidP="00E55054">
            <w:pPr>
              <w:spacing w:before="240" w:after="120"/>
              <w:rPr>
                <w:lang w:val="ru-RU"/>
              </w:rPr>
            </w:pPr>
            <w:r w:rsidRPr="000B1F8E">
              <w:rPr>
                <w:lang w:val="ru"/>
              </w:rPr>
              <w:t>После интеграции в свою основную деятельность проекта ПДР «Расширение сотрудничества Юг–Юг в области ИС и развития между развивающимися странами и наименее развитыми странами» ВОИС продолжала (по запросу государств-членов) оказывать содействие в организации целого ряда ориентированных на развитие мероприятий, в частности способствующих взаимовыгодному обмену знаниями и опытом между развивающимися странами и НРС и направленных на стимулирование инноваций, творчества и эффективного использования системы ИС в целях социально-экономического, технологического и культурного развития</w:t>
            </w:r>
            <w:r w:rsidR="00A54DD9">
              <w:rPr>
                <w:lang w:val="ru"/>
              </w:rPr>
              <w:t xml:space="preserve">. </w:t>
            </w:r>
          </w:p>
          <w:p w14:paraId="32C286E1" w14:textId="698E2D15" w:rsidR="007A727C" w:rsidRPr="000016E5" w:rsidRDefault="0024278D" w:rsidP="00E55054">
            <w:pPr>
              <w:spacing w:before="240" w:after="120"/>
              <w:rPr>
                <w:iCs/>
                <w:lang w:val="ru-RU"/>
              </w:rPr>
            </w:pPr>
            <w:r w:rsidRPr="00EA51E9">
              <w:rPr>
                <w:lang w:val="ru"/>
              </w:rPr>
              <w:t>Помимо интеграции вышеупомянутого проекта в основную деятельность, в СССП ВОИС на 2022–2026 годы особое внимание уделяется инициативам по сотрудничеству Юг-Юг и трехстороннему сотрудничеству.</w:t>
            </w:r>
            <w:r w:rsidR="00A54DD9">
              <w:rPr>
                <w:lang w:val="ru"/>
              </w:rPr>
              <w:t xml:space="preserve"> </w:t>
            </w:r>
            <w:r w:rsidRPr="00EA51E9">
              <w:rPr>
                <w:lang w:val="ru"/>
              </w:rPr>
              <w:t xml:space="preserve">Организация активизировала свою работу с такими инициативами в области инноваций и ИС на национальном, региональном и глобальном уровнях и расширила их поддержку. </w:t>
            </w:r>
          </w:p>
          <w:p w14:paraId="6BBD2546" w14:textId="02CDEB30" w:rsidR="00BC5323" w:rsidRPr="000016E5" w:rsidRDefault="0024278D" w:rsidP="00E55054">
            <w:pPr>
              <w:spacing w:before="240" w:after="120"/>
              <w:rPr>
                <w:lang w:val="ru-RU"/>
              </w:rPr>
            </w:pPr>
            <w:r w:rsidRPr="00EA51E9">
              <w:rPr>
                <w:iCs/>
                <w:lang w:val="ru"/>
              </w:rPr>
              <w:lastRenderedPageBreak/>
              <w:t>В качестве первой инициативы ВОИС организовала два круглых стола на экспертом уровне по содействию сотрудничеству Юг-Юг и трехстороннему сотрудничеству в области ИС и инноваций.</w:t>
            </w:r>
            <w:r w:rsidR="00A54DD9">
              <w:rPr>
                <w:iCs/>
                <w:lang w:val="ru"/>
              </w:rPr>
              <w:t xml:space="preserve"> </w:t>
            </w:r>
            <w:r w:rsidRPr="00EA51E9">
              <w:rPr>
                <w:iCs/>
                <w:lang w:val="ru"/>
              </w:rPr>
              <w:t xml:space="preserve">На </w:t>
            </w:r>
            <w:hyperlink r:id="rId136" w:history="1">
              <w:r w:rsidRPr="00782A9A">
                <w:rPr>
                  <w:rStyle w:val="Hyperlink"/>
                  <w:iCs/>
                  <w:lang w:val="ru"/>
                </w:rPr>
                <w:t>первом круглом столе</w:t>
              </w:r>
            </w:hyperlink>
            <w:r w:rsidRPr="00EA51E9">
              <w:rPr>
                <w:iCs/>
                <w:lang w:val="ru"/>
              </w:rPr>
              <w:t>, проведенном 14 октября 2022 года, рассматривалась тема сотрудничества Юг-Юг, трехстороннего сотрудничества и ИС как: i) механизма совершенствования образования; ii) стимула повышения конкурентоспособности местных предприятий; и iii) средства реализации ПДР ВОИС.</w:t>
            </w:r>
            <w:r w:rsidR="00A54DD9">
              <w:rPr>
                <w:iCs/>
                <w:lang w:val="ru"/>
              </w:rPr>
              <w:t xml:space="preserve"> </w:t>
            </w:r>
            <w:r w:rsidRPr="00EA51E9">
              <w:rPr>
                <w:iCs/>
                <w:lang w:val="ru"/>
              </w:rPr>
              <w:t>Четырнадцать экспертов из разных стран поделились опытом в области реализации ориентированных на развитие проектов, представили успешные результаты использования ИС развивающимися странами и НРС и поделились своими взглядами на возможности, предлагаемые механизмами сотрудничества Юг-Юг и трехстороннего сотрудничества для поддержки и стимулирования сотрудничества в области развития.</w:t>
            </w:r>
            <w:r w:rsidR="00A54DD9">
              <w:rPr>
                <w:iCs/>
                <w:lang w:val="ru"/>
              </w:rPr>
              <w:t xml:space="preserve"> </w:t>
            </w:r>
            <w:r w:rsidRPr="00EA51E9">
              <w:rPr>
                <w:iCs/>
                <w:lang w:val="ru"/>
              </w:rPr>
              <w:t>На мероприятии собралось более 60 участников – представителей государств-членов и профильных МПО.</w:t>
            </w:r>
            <w:r w:rsidR="00A54DD9">
              <w:rPr>
                <w:iCs/>
                <w:lang w:val="ru"/>
              </w:rPr>
              <w:t xml:space="preserve"> </w:t>
            </w:r>
            <w:r w:rsidRPr="00EA51E9">
              <w:rPr>
                <w:iCs/>
                <w:lang w:val="ru"/>
              </w:rPr>
              <w:t xml:space="preserve">На </w:t>
            </w:r>
            <w:hyperlink r:id="rId137" w:history="1">
              <w:r w:rsidRPr="007C2DBC">
                <w:rPr>
                  <w:rStyle w:val="Hyperlink"/>
                  <w:lang w:val="ru"/>
                </w:rPr>
                <w:t>втором круглом столе</w:t>
              </w:r>
            </w:hyperlink>
            <w:r w:rsidRPr="00EA51E9">
              <w:rPr>
                <w:iCs/>
                <w:lang w:val="ru"/>
              </w:rPr>
              <w:t>, прошедшем 16 мая 2023 года, на основании результатов первого круглого стола был определен ряд тематических блоков будущих инициатив в области ИС и инноваций.</w:t>
            </w:r>
            <w:r w:rsidR="00A54DD9">
              <w:rPr>
                <w:iCs/>
                <w:lang w:val="ru"/>
              </w:rPr>
              <w:t xml:space="preserve"> </w:t>
            </w:r>
            <w:r w:rsidRPr="00EA51E9">
              <w:rPr>
                <w:iCs/>
                <w:lang w:val="ru"/>
              </w:rPr>
              <w:t>В ходе круглого стола г-жа Дима Аль-Хатиб, директор Управления ООН по сотрудничеству Юг–Юг (UNOSSC) произнесла специальное обращение и выступила в качестве модератора сессии</w:t>
            </w:r>
            <w:r w:rsidR="00A54DD9">
              <w:rPr>
                <w:iCs/>
                <w:lang w:val="ru"/>
              </w:rPr>
              <w:t xml:space="preserve">. </w:t>
            </w:r>
            <w:r w:rsidRPr="00EA51E9">
              <w:rPr>
                <w:iCs/>
                <w:lang w:val="ru"/>
              </w:rPr>
              <w:t>Девять докладчиков поделились опытом реализации ориентированных на развитие проектов по использованию ИС в разных странах с успешными результатами</w:t>
            </w:r>
            <w:r w:rsidR="00A54DD9">
              <w:rPr>
                <w:iCs/>
                <w:lang w:val="ru"/>
              </w:rPr>
              <w:t xml:space="preserve">. </w:t>
            </w:r>
            <w:r w:rsidRPr="00EA51E9">
              <w:rPr>
                <w:iCs/>
                <w:lang w:val="ru"/>
              </w:rPr>
              <w:t>На заседании в очном формате и онлайн присутствовало около 120 участников из государств-членов и профильных МПО и НПО.</w:t>
            </w:r>
            <w:r w:rsidR="00A54DD9">
              <w:rPr>
                <w:iCs/>
                <w:lang w:val="ru"/>
              </w:rPr>
              <w:t xml:space="preserve"> </w:t>
            </w:r>
            <w:r w:rsidRPr="00EA51E9">
              <w:rPr>
                <w:iCs/>
                <w:lang w:val="ru"/>
              </w:rPr>
              <w:t>Большинство докладчиков и участников согласовали следующие приоритетные тематические блоки, на которых будут основаны дальнейшие инициативы в рамках сотрудничества Юг-Юг и трехстороннего сотрудничества: «зеленые» инновации и передача технологий; инновации в сельском хозяйстве; ИС и переход на цифровые технологии; управление ИС; и творческие отрасли экономики</w:t>
            </w:r>
            <w:r w:rsidR="00A54DD9">
              <w:rPr>
                <w:iCs/>
                <w:lang w:val="ru"/>
              </w:rPr>
              <w:t>.</w:t>
            </w:r>
          </w:p>
          <w:p w14:paraId="524BEFD4" w14:textId="03429CDC" w:rsidR="007A727C" w:rsidRPr="000016E5" w:rsidRDefault="0024278D" w:rsidP="00E55054">
            <w:pPr>
              <w:spacing w:before="240" w:after="120"/>
              <w:rPr>
                <w:lang w:val="ru-RU"/>
              </w:rPr>
            </w:pPr>
            <w:r w:rsidRPr="008C3291">
              <w:rPr>
                <w:lang w:val="ru"/>
              </w:rPr>
              <w:t>Продолжает укрепляться роль координатора ВОИС (в Секторе регионального и национального развития) в сети Организации Объединенных Наций по сотрудничеству Юг-Юг (СЮЮ ООН), в состав которой входят Управление СЮЮ ООН, а также координаторы других специализированных учреждений ООН.</w:t>
            </w:r>
            <w:r w:rsidR="00A54DD9">
              <w:rPr>
                <w:lang w:val="ru"/>
              </w:rPr>
              <w:t xml:space="preserve"> </w:t>
            </w:r>
          </w:p>
        </w:tc>
      </w:tr>
      <w:tr w:rsidR="00922CCC" w:rsidRPr="00EC26DC" w14:paraId="3207DEDB" w14:textId="77777777" w:rsidTr="00A368E0">
        <w:tc>
          <w:tcPr>
            <w:tcW w:w="2872" w:type="dxa"/>
          </w:tcPr>
          <w:p w14:paraId="1BE80231" w14:textId="77777777" w:rsidR="007A727C" w:rsidRPr="000016E5" w:rsidRDefault="0024278D" w:rsidP="00E55054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lastRenderedPageBreak/>
              <w:t>Другие отчеты/документы по теме</w:t>
            </w:r>
          </w:p>
        </w:tc>
        <w:tc>
          <w:tcPr>
            <w:tcW w:w="7560" w:type="dxa"/>
          </w:tcPr>
          <w:p w14:paraId="2EA8E1E7" w14:textId="7A348B47" w:rsidR="007A727C" w:rsidRPr="000016E5" w:rsidRDefault="0024278D" w:rsidP="00E55054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>Отчеты, рассмотренные КРИС: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CDIP/3/5;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CDIP/6/3;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CDIP/8/2; CDIP/10/2;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CDIP/12/2;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CDIP/13/4;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CDIP/14/2;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CDIP/16/2; CDIP/17/4;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CDIP/18/2;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CDIP/19/5;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CDIP/20/2;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CDIP/16/5; CDIP/17/5;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CDIP/18/5;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CDIP/20/5;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CDIP/22/2;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CDIP/24/2; CDIP/25/2;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CDIP/26/2;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CDIP/27/2;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CDIP/29/10.</w:t>
            </w:r>
          </w:p>
          <w:p w14:paraId="1FEF1511" w14:textId="490D0F2B" w:rsidR="007A727C" w:rsidRPr="000016E5" w:rsidRDefault="0024278D" w:rsidP="00E55054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 xml:space="preserve">Помимо мероприятий, указанных в базе IP-TAD, дополнительная информация о достижениях, относящихся к этой рекомендации, содержится в Отчете о результатах работы ВОИС за 2022 год (документ </w:t>
            </w:r>
            <w:hyperlink r:id="rId138" w:history="1">
              <w:r w:rsidR="00203A52" w:rsidRPr="00B4590D">
                <w:rPr>
                  <w:rStyle w:val="Hyperlink"/>
                  <w:lang w:val="ru"/>
                </w:rPr>
                <w:t>WO/PBC/35/3 REV.</w:t>
              </w:r>
            </w:hyperlink>
            <w:r w:rsidRPr="000A4281">
              <w:rPr>
                <w:lang w:val="ru"/>
              </w:rPr>
              <w:t>).</w:t>
            </w:r>
          </w:p>
        </w:tc>
      </w:tr>
    </w:tbl>
    <w:p w14:paraId="72FD3B71" w14:textId="77777777" w:rsidR="007A727C" w:rsidRPr="000016E5" w:rsidRDefault="007A727C" w:rsidP="00E144D0">
      <w:pPr>
        <w:rPr>
          <w:lang w:val="ru-RU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Annex "/>
        <w:tblDescription w:val="Recommendation 15, 21 and 44*"/>
      </w:tblPr>
      <w:tblGrid>
        <w:gridCol w:w="2872"/>
        <w:gridCol w:w="6483"/>
      </w:tblGrid>
      <w:tr w:rsidR="00922CCC" w14:paraId="77D9529A" w14:textId="77777777" w:rsidTr="006752DD">
        <w:trPr>
          <w:tblHeader/>
        </w:trPr>
        <w:tc>
          <w:tcPr>
            <w:tcW w:w="9355" w:type="dxa"/>
            <w:gridSpan w:val="2"/>
            <w:shd w:val="clear" w:color="auto" w:fill="BFBFBF" w:themeFill="background1" w:themeFillShade="BF"/>
          </w:tcPr>
          <w:p w14:paraId="3C85E61A" w14:textId="77777777" w:rsidR="00172001" w:rsidRPr="000A4281" w:rsidRDefault="0024278D" w:rsidP="00E55054">
            <w:pPr>
              <w:spacing w:before="240" w:after="120"/>
              <w:jc w:val="center"/>
              <w:rPr>
                <w:b/>
                <w:i/>
              </w:rPr>
            </w:pPr>
            <w:r w:rsidRPr="000A4281">
              <w:rPr>
                <w:b/>
                <w:i/>
                <w:lang w:val="ru"/>
              </w:rPr>
              <w:lastRenderedPageBreak/>
              <w:t>Рекомендации 15*, 21* и 44*</w:t>
            </w:r>
          </w:p>
        </w:tc>
      </w:tr>
      <w:tr w:rsidR="00922CCC" w:rsidRPr="00EC26DC" w14:paraId="1C6FC36A" w14:textId="77777777" w:rsidTr="00855589">
        <w:tc>
          <w:tcPr>
            <w:tcW w:w="9355" w:type="dxa"/>
            <w:gridSpan w:val="2"/>
            <w:shd w:val="clear" w:color="auto" w:fill="68E089"/>
          </w:tcPr>
          <w:p w14:paraId="6742D202" w14:textId="77777777" w:rsidR="008B6428" w:rsidRPr="000A4281" w:rsidRDefault="0024278D" w:rsidP="00E55054">
            <w:pPr>
              <w:spacing w:before="240" w:after="120"/>
              <w:ind w:right="-105"/>
              <w:rPr>
                <w:i/>
              </w:rPr>
            </w:pPr>
            <w:r w:rsidRPr="000A4281">
              <w:rPr>
                <w:i/>
                <w:lang w:val="ru"/>
              </w:rPr>
              <w:t xml:space="preserve">Рекомендация 15. </w:t>
            </w:r>
            <w:r w:rsidRPr="000A4281">
              <w:rPr>
                <w:bCs/>
                <w:lang w:val="ru"/>
              </w:rPr>
              <w:t>Нормотворческая деятельность должна:</w:t>
            </w:r>
          </w:p>
          <w:p w14:paraId="097F7E82" w14:textId="77777777" w:rsidR="008B6428" w:rsidRPr="000016E5" w:rsidRDefault="0024278D" w:rsidP="00E55054">
            <w:pPr>
              <w:numPr>
                <w:ilvl w:val="0"/>
                <w:numId w:val="48"/>
              </w:num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 xml:space="preserve">быть основана на широком участии и инициироваться членами; </w:t>
            </w:r>
          </w:p>
          <w:p w14:paraId="7B24E44A" w14:textId="77777777" w:rsidR="008B6428" w:rsidRPr="000A4281" w:rsidRDefault="0024278D" w:rsidP="00E55054">
            <w:pPr>
              <w:numPr>
                <w:ilvl w:val="0"/>
                <w:numId w:val="48"/>
              </w:numPr>
              <w:spacing w:before="240" w:after="120"/>
            </w:pPr>
            <w:r w:rsidRPr="000A4281">
              <w:rPr>
                <w:lang w:val="ru"/>
              </w:rPr>
              <w:t xml:space="preserve">учитывать различные уровни развития; </w:t>
            </w:r>
          </w:p>
          <w:p w14:paraId="5156EB62" w14:textId="77777777" w:rsidR="008B6428" w:rsidRPr="000016E5" w:rsidRDefault="0024278D" w:rsidP="00E55054">
            <w:pPr>
              <w:numPr>
                <w:ilvl w:val="0"/>
                <w:numId w:val="48"/>
              </w:num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>принимать во внимание равновесие между издержками и преимуществами; и</w:t>
            </w:r>
          </w:p>
          <w:p w14:paraId="0E90FC3A" w14:textId="77777777" w:rsidR="008B6428" w:rsidRPr="000016E5" w:rsidRDefault="0024278D" w:rsidP="00E55054">
            <w:pPr>
              <w:numPr>
                <w:ilvl w:val="0"/>
                <w:numId w:val="48"/>
              </w:num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>быть процессом с широким участием, который учитывает интересы и приоритеты всех государств – членов ВОИС, а также точки зрения других заинтересованных лиц, включая аккредитованные межправительственные организации (МПО) и неправительственные организации (НПО); а также отвечать принципу нейтралитета Секретариата ВОИС.</w:t>
            </w:r>
          </w:p>
          <w:p w14:paraId="6B28E694" w14:textId="77777777" w:rsidR="008B6428" w:rsidRPr="000016E5" w:rsidRDefault="0024278D" w:rsidP="00E55054">
            <w:pPr>
              <w:spacing w:before="240" w:after="120"/>
              <w:rPr>
                <w:bCs/>
                <w:i/>
                <w:szCs w:val="22"/>
                <w:lang w:val="ru-RU"/>
              </w:rPr>
            </w:pPr>
            <w:r w:rsidRPr="000A4281">
              <w:rPr>
                <w:bCs/>
                <w:i/>
                <w:szCs w:val="22"/>
                <w:lang w:val="ru"/>
              </w:rPr>
              <w:t>Рекомендация 21.</w:t>
            </w:r>
            <w:r w:rsidRPr="000A4281">
              <w:rPr>
                <w:bCs/>
                <w:lang w:val="ru"/>
              </w:rPr>
              <w:t xml:space="preserve"> В надлежащих случаях до осуществления какой-либо новой нормотворческой деятельности ВОИС будет проводить неофициальные, открытые и сбалансированные консультации в рамках процесса, приводимого в движение ее членами, содействуя участию экспертов из государств-членов, в особенности из развивающихся стран и НРС.</w:t>
            </w:r>
          </w:p>
          <w:p w14:paraId="1B22ADBC" w14:textId="37419907" w:rsidR="008B6428" w:rsidRPr="000016E5" w:rsidRDefault="0024278D" w:rsidP="00E55054">
            <w:pPr>
              <w:spacing w:before="240" w:after="120"/>
              <w:rPr>
                <w:bCs/>
                <w:i/>
                <w:szCs w:val="22"/>
                <w:lang w:val="ru-RU"/>
              </w:rPr>
            </w:pPr>
            <w:r w:rsidRPr="000A4281">
              <w:rPr>
                <w:bCs/>
                <w:i/>
                <w:szCs w:val="22"/>
                <w:lang w:val="ru"/>
              </w:rPr>
              <w:t>Рекомендация 44.</w:t>
            </w:r>
            <w:r w:rsidRPr="000A4281">
              <w:rPr>
                <w:bCs/>
                <w:lang w:val="ru"/>
              </w:rPr>
              <w:t xml:space="preserve"> В соответствии с характером ВОИС как специализированного учреждения Организации Объединенных Наций, приводимого в движение ее членами, по просьбе государств-членов в первую очередь в Женеве должны проводиться открытые и прозрачные для всех членов неформальные встречи или консультации в связи с нормотворческой деятельностью ВОИС</w:t>
            </w:r>
            <w:r w:rsidR="00A54DD9">
              <w:rPr>
                <w:bCs/>
                <w:lang w:val="ru"/>
              </w:rPr>
              <w:t xml:space="preserve">. </w:t>
            </w:r>
            <w:r w:rsidRPr="000A4281">
              <w:rPr>
                <w:bCs/>
                <w:lang w:val="ru"/>
              </w:rPr>
              <w:t>Когда такие встречи будут проводиться вне пределов Женевы, государства-члены должны информироваться заблаговременно по официальным каналам, и с ними должны проводиться консультации по проекту повестки дня и программе.</w:t>
            </w:r>
          </w:p>
        </w:tc>
      </w:tr>
      <w:tr w:rsidR="00922CCC" w:rsidRPr="00EC26DC" w14:paraId="143D0443" w14:textId="77777777" w:rsidTr="00A368E0">
        <w:tc>
          <w:tcPr>
            <w:tcW w:w="2872" w:type="dxa"/>
          </w:tcPr>
          <w:p w14:paraId="06A8833E" w14:textId="77777777" w:rsidR="00172001" w:rsidRPr="000016E5" w:rsidRDefault="0024278D" w:rsidP="00E55054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>Связанный с выполнением этих рекомендаций сектор (секторы) ВОИС</w:t>
            </w:r>
          </w:p>
        </w:tc>
        <w:tc>
          <w:tcPr>
            <w:tcW w:w="6483" w:type="dxa"/>
          </w:tcPr>
          <w:p w14:paraId="09BF8AD0" w14:textId="77777777" w:rsidR="00172001" w:rsidRPr="000016E5" w:rsidRDefault="0024278D" w:rsidP="00E55054">
            <w:pPr>
              <w:spacing w:before="240" w:after="120"/>
              <w:rPr>
                <w:lang w:val="ru-RU"/>
              </w:rPr>
            </w:pPr>
            <w:r w:rsidRPr="0020795C">
              <w:rPr>
                <w:lang w:val="ru"/>
              </w:rPr>
              <w:t>Патентов и технологий; Брендов и образцов; Авторского права и творческих отраслей; Глобальных задач и партнерств</w:t>
            </w:r>
          </w:p>
        </w:tc>
      </w:tr>
      <w:tr w:rsidR="00922CCC" w14:paraId="453D8984" w14:textId="77777777" w:rsidTr="00A368E0">
        <w:tc>
          <w:tcPr>
            <w:tcW w:w="2872" w:type="dxa"/>
          </w:tcPr>
          <w:p w14:paraId="03D948BF" w14:textId="77777777" w:rsidR="00172001" w:rsidRPr="000016E5" w:rsidRDefault="0024278D" w:rsidP="00E55054">
            <w:pPr>
              <w:spacing w:before="240" w:after="120"/>
              <w:rPr>
                <w:lang w:val="ru-RU"/>
              </w:rPr>
            </w:pPr>
            <w:r>
              <w:rPr>
                <w:lang w:val="ru"/>
              </w:rPr>
              <w:t xml:space="preserve">Связь с </w:t>
            </w:r>
            <w:hyperlink r:id="rId139" w:history="1">
              <w:r w:rsidRPr="00CD6DB8">
                <w:rPr>
                  <w:rStyle w:val="Hyperlink"/>
                  <w:lang w:val="ru"/>
                </w:rPr>
                <w:t>ожидаемым результатом (ожидаемыми результатами)</w:t>
              </w:r>
            </w:hyperlink>
          </w:p>
        </w:tc>
        <w:tc>
          <w:tcPr>
            <w:tcW w:w="6483" w:type="dxa"/>
          </w:tcPr>
          <w:p w14:paraId="41C88906" w14:textId="75D7E0BF" w:rsidR="00172001" w:rsidRPr="000A4281" w:rsidRDefault="0024278D" w:rsidP="00E55054">
            <w:pPr>
              <w:spacing w:before="240" w:after="120"/>
            </w:pPr>
            <w:r>
              <w:rPr>
                <w:lang w:val="ru"/>
              </w:rPr>
              <w:t>2.1;</w:t>
            </w:r>
            <w:r w:rsidR="00A54DD9">
              <w:rPr>
                <w:lang w:val="ru"/>
              </w:rPr>
              <w:t xml:space="preserve"> </w:t>
            </w:r>
            <w:r>
              <w:rPr>
                <w:lang w:val="ru"/>
              </w:rPr>
              <w:t xml:space="preserve">2.2. </w:t>
            </w:r>
          </w:p>
        </w:tc>
      </w:tr>
      <w:tr w:rsidR="00922CCC" w:rsidRPr="00EC26DC" w14:paraId="5B5F1F00" w14:textId="77777777" w:rsidTr="00A368E0">
        <w:tc>
          <w:tcPr>
            <w:tcW w:w="2872" w:type="dxa"/>
          </w:tcPr>
          <w:p w14:paraId="64D15ABA" w14:textId="77777777" w:rsidR="00172001" w:rsidRPr="000A4281" w:rsidRDefault="0024278D" w:rsidP="00E55054">
            <w:pPr>
              <w:spacing w:before="240" w:after="120"/>
            </w:pPr>
            <w:r w:rsidRPr="000A4281">
              <w:rPr>
                <w:lang w:val="ru"/>
              </w:rPr>
              <w:t xml:space="preserve">Реализация </w:t>
            </w:r>
          </w:p>
        </w:tc>
        <w:tc>
          <w:tcPr>
            <w:tcW w:w="6483" w:type="dxa"/>
          </w:tcPr>
          <w:p w14:paraId="4E92803D" w14:textId="63D815D0" w:rsidR="00172001" w:rsidRPr="000016E5" w:rsidRDefault="0024278D" w:rsidP="00E55054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>В октябре 2007 года Генеральная Ассамблея просила все органы ВОИС, включая комитеты, занимающиеся нормотворчеством, внедрить данные рекомендации (вместе с оставшимися 16, которые подлежали немедленному внедрению).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Данные рекомендации выполнялись, опираясь на согласованную стратегию реализации, в основе которой лежат обсуждения в контексте различных отчетов о ходе реализации проектов (документы CDIP/3/5, CDIP/6/3, CDIP/8/2 и CDIP/10/2).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 xml:space="preserve">Их выполнение ведется с момента </w:t>
            </w:r>
            <w:r w:rsidRPr="000A4281">
              <w:rPr>
                <w:lang w:val="ru"/>
              </w:rPr>
              <w:lastRenderedPageBreak/>
              <w:t>принятия ПДР ВОИС в 2007 году.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Стратегия реализации заключалась в следующем:</w:t>
            </w:r>
            <w:r w:rsidR="00A54DD9">
              <w:rPr>
                <w:lang w:val="ru"/>
              </w:rPr>
              <w:t xml:space="preserve"> </w:t>
            </w:r>
          </w:p>
          <w:p w14:paraId="654E88DD" w14:textId="77777777" w:rsidR="00172001" w:rsidRPr="000016E5" w:rsidRDefault="0024278D" w:rsidP="00E55054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 xml:space="preserve">Рекомендации были реализованы в контексте Постоянного комитета по патентному праву (ПКПП), Постоянного комитета по авторскому праву и смежным правам (ПКАП), Межправительственного комитета по интеллектуальной собственности, генетическим ресурсам, традиционным знаниям и фольклору (МКГР) и Постоянного комитета по законодательству в области товарных знаков, промышленных образцов и географических указаний (ПКТЗ). </w:t>
            </w:r>
          </w:p>
          <w:p w14:paraId="10E564EC" w14:textId="77777777" w:rsidR="00172001" w:rsidRPr="000016E5" w:rsidRDefault="0024278D" w:rsidP="00E55054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>В том, что касается своей нормотворческой деятельности, ВОИС финансирует участие в ней отобранных делегатов из развивающихся стран.</w:t>
            </w:r>
          </w:p>
          <w:p w14:paraId="4B5D7505" w14:textId="77777777" w:rsidR="00172001" w:rsidRPr="000016E5" w:rsidRDefault="0024278D" w:rsidP="00E55054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>Эта деятельность осуществляется по инициативе государств-членов, все процессы характеризуются соблюдением баланса затрат и результатов, являются всеобъемлющими и основанными на широком участии.</w:t>
            </w:r>
          </w:p>
        </w:tc>
      </w:tr>
      <w:tr w:rsidR="00922CCC" w14:paraId="039E2CB9" w14:textId="77777777" w:rsidTr="00A368E0">
        <w:tc>
          <w:tcPr>
            <w:tcW w:w="2872" w:type="dxa"/>
          </w:tcPr>
          <w:p w14:paraId="6B352933" w14:textId="77777777" w:rsidR="00172001" w:rsidRPr="000A4281" w:rsidRDefault="0024278D" w:rsidP="00E55054">
            <w:pPr>
              <w:spacing w:before="240" w:after="120"/>
            </w:pPr>
            <w:r w:rsidRPr="000A4281">
              <w:rPr>
                <w:lang w:val="ru"/>
              </w:rPr>
              <w:lastRenderedPageBreak/>
              <w:t xml:space="preserve">Связанные </w:t>
            </w:r>
            <w:hyperlink r:id="rId140" w:history="1">
              <w:r w:rsidRPr="00F96375">
                <w:rPr>
                  <w:rStyle w:val="Hyperlink"/>
                  <w:lang w:val="ru"/>
                </w:rPr>
                <w:t>проекты ПДР</w:t>
              </w:r>
            </w:hyperlink>
          </w:p>
        </w:tc>
        <w:tc>
          <w:tcPr>
            <w:tcW w:w="6483" w:type="dxa"/>
          </w:tcPr>
          <w:p w14:paraId="717A8070" w14:textId="77777777" w:rsidR="00172001" w:rsidRPr="000A4281" w:rsidRDefault="0024278D" w:rsidP="00E55054">
            <w:pPr>
              <w:spacing w:before="240" w:after="120"/>
            </w:pPr>
            <w:r w:rsidRPr="000A4281">
              <w:rPr>
                <w:lang w:val="ru"/>
              </w:rPr>
              <w:t>Неприменимо</w:t>
            </w:r>
          </w:p>
        </w:tc>
      </w:tr>
      <w:tr w:rsidR="00922CCC" w:rsidRPr="00EC26DC" w14:paraId="263F8EA6" w14:textId="77777777" w:rsidTr="00A368E0">
        <w:tc>
          <w:tcPr>
            <w:tcW w:w="2872" w:type="dxa"/>
          </w:tcPr>
          <w:p w14:paraId="66265533" w14:textId="77777777" w:rsidR="00172001" w:rsidRPr="000A4281" w:rsidRDefault="0024278D" w:rsidP="00E55054">
            <w:pPr>
              <w:spacing w:before="240" w:after="120"/>
            </w:pPr>
            <w:r w:rsidRPr="000A4281">
              <w:rPr>
                <w:lang w:val="ru"/>
              </w:rPr>
              <w:t>Основные моменты</w:t>
            </w:r>
          </w:p>
        </w:tc>
        <w:tc>
          <w:tcPr>
            <w:tcW w:w="6483" w:type="dxa"/>
            <w:shd w:val="clear" w:color="auto" w:fill="auto"/>
          </w:tcPr>
          <w:p w14:paraId="679F74DE" w14:textId="658F7E21" w:rsidR="00172001" w:rsidRPr="000016E5" w:rsidRDefault="0024278D" w:rsidP="00E55054">
            <w:pPr>
              <w:pStyle w:val="ListParagraph"/>
              <w:numPr>
                <w:ilvl w:val="0"/>
                <w:numId w:val="49"/>
              </w:numPr>
              <w:spacing w:before="240" w:after="120"/>
              <w:contextualSpacing w:val="0"/>
              <w:rPr>
                <w:lang w:val="ru-RU"/>
              </w:rPr>
            </w:pPr>
            <w:r w:rsidRPr="00FF6156">
              <w:rPr>
                <w:lang w:val="ru"/>
              </w:rPr>
              <w:t xml:space="preserve">В период с июля 2022 года по июнь 2023 года </w:t>
            </w:r>
            <w:hyperlink r:id="rId141" w:history="1">
              <w:r w:rsidRPr="00FF6156">
                <w:rPr>
                  <w:rStyle w:val="Hyperlink"/>
                  <w:lang w:val="ru"/>
                </w:rPr>
                <w:t>Постоянный комитет по патентному праву</w:t>
              </w:r>
            </w:hyperlink>
            <w:r w:rsidRPr="00FF6156">
              <w:rPr>
                <w:lang w:val="ru"/>
              </w:rPr>
              <w:t xml:space="preserve"> (ПКПП) провел одну сессию.</w:t>
            </w:r>
          </w:p>
          <w:p w14:paraId="6B5365B4" w14:textId="32A1C295" w:rsidR="00172001" w:rsidRPr="000016E5" w:rsidRDefault="00EC26DC" w:rsidP="00E55054">
            <w:pPr>
              <w:pStyle w:val="ListParagraph"/>
              <w:numPr>
                <w:ilvl w:val="0"/>
                <w:numId w:val="49"/>
              </w:numPr>
              <w:spacing w:before="240" w:after="120"/>
              <w:contextualSpacing w:val="0"/>
              <w:rPr>
                <w:szCs w:val="22"/>
                <w:lang w:val="ru-RU"/>
              </w:rPr>
            </w:pPr>
            <w:hyperlink r:id="rId142" w:history="1">
              <w:r w:rsidR="0024278D" w:rsidRPr="00496D47">
                <w:rPr>
                  <w:rStyle w:val="Hyperlink"/>
                  <w:szCs w:val="22"/>
                  <w:lang w:val="ru"/>
                </w:rPr>
                <w:t xml:space="preserve">Постоянный комитет по авторскому праву и смежным правам </w:t>
              </w:r>
            </w:hyperlink>
            <w:r w:rsidR="0024278D" w:rsidRPr="00496D47">
              <w:rPr>
                <w:szCs w:val="22"/>
                <w:lang w:val="ru"/>
              </w:rPr>
              <w:t>(ПКАП) в период с июля 2022 года по июнь 2023 года провел одну сессию.</w:t>
            </w:r>
          </w:p>
          <w:p w14:paraId="79718A4C" w14:textId="6DBEA72A" w:rsidR="00416BA3" w:rsidRPr="000016E5" w:rsidRDefault="00EC26DC" w:rsidP="00E55054">
            <w:pPr>
              <w:pStyle w:val="ListParagraph"/>
              <w:numPr>
                <w:ilvl w:val="0"/>
                <w:numId w:val="49"/>
              </w:numPr>
              <w:spacing w:before="240" w:after="120"/>
              <w:contextualSpacing w:val="0"/>
              <w:rPr>
                <w:lang w:val="ru-RU"/>
              </w:rPr>
            </w:pPr>
            <w:hyperlink r:id="rId143" w:history="1">
              <w:r w:rsidR="00172001" w:rsidRPr="00496D47">
                <w:rPr>
                  <w:rStyle w:val="Hyperlink"/>
                  <w:lang w:val="ru"/>
                </w:rPr>
                <w:t>Межправительственный комитет по интеллектуальной собственности, генетическим ресурсам, традиционным знаниям и фольклору</w:t>
              </w:r>
            </w:hyperlink>
            <w:r w:rsidR="0024278D" w:rsidRPr="00496D47">
              <w:rPr>
                <w:lang w:val="ru"/>
              </w:rPr>
              <w:t xml:space="preserve"> (МКГР) с июля 2022 года по июнь 2023 года провел четыре сессии, а Секретариат МКГР организовал две специальные экспертные группы и несколько онлайновых мероприятий.</w:t>
            </w:r>
          </w:p>
          <w:p w14:paraId="13D372A2" w14:textId="4D2EF6ED" w:rsidR="00172001" w:rsidRPr="000016E5" w:rsidRDefault="00EC26DC" w:rsidP="00E55054">
            <w:pPr>
              <w:pStyle w:val="ListParagraph"/>
              <w:numPr>
                <w:ilvl w:val="0"/>
                <w:numId w:val="49"/>
              </w:numPr>
              <w:spacing w:before="240" w:after="120"/>
              <w:contextualSpacing w:val="0"/>
              <w:rPr>
                <w:lang w:val="ru-RU"/>
              </w:rPr>
            </w:pPr>
            <w:hyperlink r:id="rId144" w:history="1">
              <w:r w:rsidR="0024278D" w:rsidRPr="00061BC0">
                <w:rPr>
                  <w:rStyle w:val="Hyperlink"/>
                  <w:bCs/>
                  <w:lang w:val="ru"/>
                </w:rPr>
                <w:t>Постоянный комитет по законодательству в области товарных знаков, промышленных образцов и географических указаний</w:t>
              </w:r>
            </w:hyperlink>
            <w:r w:rsidR="0024278D" w:rsidRPr="008200B4">
              <w:rPr>
                <w:lang w:val="ru"/>
              </w:rPr>
              <w:t xml:space="preserve"> (ПКТЗ) в период с июля 2022 года по июнь 2023 года провел одну сессию.</w:t>
            </w:r>
          </w:p>
          <w:p w14:paraId="31E16F6B" w14:textId="2DCAE7C5" w:rsidR="00416BA3" w:rsidRPr="000016E5" w:rsidRDefault="0024278D" w:rsidP="00E55054">
            <w:pPr>
              <w:pStyle w:val="ListParagraph"/>
              <w:numPr>
                <w:ilvl w:val="0"/>
                <w:numId w:val="49"/>
              </w:numPr>
              <w:spacing w:before="240" w:after="120"/>
              <w:contextualSpacing w:val="0"/>
              <w:rPr>
                <w:lang w:val="ru-RU"/>
              </w:rPr>
            </w:pPr>
            <w:r>
              <w:rPr>
                <w:lang w:val="ru"/>
              </w:rPr>
              <w:t xml:space="preserve">Генеральная Ассамблея ВОИС на своей пятьдесят пятой (30-й внеочередной) сессии постановила созвать </w:t>
            </w:r>
            <w:hyperlink r:id="rId145" w:history="1">
              <w:r w:rsidRPr="00416BA3">
                <w:rPr>
                  <w:rStyle w:val="Hyperlink"/>
                  <w:lang w:val="ru"/>
                </w:rPr>
                <w:t>дипломатическую конференцию</w:t>
              </w:r>
            </w:hyperlink>
            <w:r>
              <w:rPr>
                <w:lang w:val="ru"/>
              </w:rPr>
              <w:t xml:space="preserve"> для завершения и принятия Договора о законах по образцам, которая должна состояться не позднее 2024 года.</w:t>
            </w:r>
          </w:p>
          <w:p w14:paraId="307C290C" w14:textId="75A17B1F" w:rsidR="00416BA3" w:rsidRPr="000016E5" w:rsidRDefault="0024278D" w:rsidP="00E55054">
            <w:pPr>
              <w:pStyle w:val="ListParagraph"/>
              <w:numPr>
                <w:ilvl w:val="0"/>
                <w:numId w:val="49"/>
              </w:numPr>
              <w:spacing w:before="240" w:after="120"/>
              <w:contextualSpacing w:val="0"/>
              <w:rPr>
                <w:lang w:val="ru-RU"/>
              </w:rPr>
            </w:pPr>
            <w:r>
              <w:rPr>
                <w:lang w:val="ru"/>
              </w:rPr>
              <w:lastRenderedPageBreak/>
              <w:t xml:space="preserve">На той же сессии Генеральная Ассамблея ВОИС постановила созвать </w:t>
            </w:r>
            <w:hyperlink r:id="rId146" w:history="1">
              <w:r w:rsidRPr="007F0749">
                <w:rPr>
                  <w:rStyle w:val="Hyperlink"/>
                  <w:lang w:val="ru"/>
                </w:rPr>
                <w:t>дипломатическую конференцию</w:t>
              </w:r>
            </w:hyperlink>
            <w:r>
              <w:rPr>
                <w:lang w:val="ru"/>
              </w:rPr>
              <w:t xml:space="preserve"> для завершения и принятия международно-правового документа, касающегося интеллектуальной собственности, генетических ресурсов и традиционных знаний, связанных с генетическими ресурсами.</w:t>
            </w:r>
          </w:p>
        </w:tc>
      </w:tr>
      <w:tr w:rsidR="00922CCC" w:rsidRPr="00EC26DC" w14:paraId="16EE6CD2" w14:textId="77777777" w:rsidTr="00A368E0">
        <w:tc>
          <w:tcPr>
            <w:tcW w:w="2872" w:type="dxa"/>
          </w:tcPr>
          <w:p w14:paraId="6F502F3F" w14:textId="77777777" w:rsidR="00172001" w:rsidRPr="000A4281" w:rsidRDefault="0024278D" w:rsidP="00E55054">
            <w:pPr>
              <w:spacing w:before="240" w:after="120"/>
            </w:pPr>
            <w:r w:rsidRPr="000A4281">
              <w:rPr>
                <w:lang w:val="ru"/>
              </w:rPr>
              <w:lastRenderedPageBreak/>
              <w:t xml:space="preserve">Мероприятия/достижения </w:t>
            </w:r>
          </w:p>
        </w:tc>
        <w:tc>
          <w:tcPr>
            <w:tcW w:w="6483" w:type="dxa"/>
          </w:tcPr>
          <w:p w14:paraId="723185E2" w14:textId="350F21C1" w:rsidR="00172001" w:rsidRPr="000016E5" w:rsidRDefault="0024278D" w:rsidP="00E55054">
            <w:pPr>
              <w:spacing w:before="240" w:after="120"/>
              <w:rPr>
                <w:lang w:val="ru-RU"/>
              </w:rPr>
            </w:pPr>
            <w:r w:rsidRPr="00B35D67">
              <w:rPr>
                <w:lang w:val="ru"/>
              </w:rPr>
              <w:t xml:space="preserve">В период с июля 2022 года по июнь 2023 года </w:t>
            </w:r>
            <w:r w:rsidRPr="00B35D67">
              <w:rPr>
                <w:b/>
                <w:bCs/>
                <w:lang w:val="ru"/>
              </w:rPr>
              <w:t>Постоянный комитет по патентному праву (ПКПП)</w:t>
            </w:r>
            <w:r w:rsidRPr="00B35D67">
              <w:rPr>
                <w:lang w:val="ru"/>
              </w:rPr>
              <w:t xml:space="preserve"> провел одно заседание.</w:t>
            </w:r>
            <w:r w:rsidR="00A54DD9">
              <w:rPr>
                <w:lang w:val="ru"/>
              </w:rPr>
              <w:t xml:space="preserve"> </w:t>
            </w:r>
            <w:r w:rsidRPr="00B35D67">
              <w:rPr>
                <w:lang w:val="ru"/>
              </w:rPr>
              <w:t>Его тридцать четвертая сессия прошла с 26 по 30 сентября 2022 года в гибридном формате.</w:t>
            </w:r>
            <w:r w:rsidR="00A54DD9">
              <w:rPr>
                <w:lang w:val="ru"/>
              </w:rPr>
              <w:t xml:space="preserve"> </w:t>
            </w:r>
            <w:r w:rsidRPr="00B35D67">
              <w:rPr>
                <w:lang w:val="ru"/>
              </w:rPr>
              <w:t>Государства-члены обсудили, в частности, следующие вопросы: (i) исключения и ограничения патентных прав; (ii) качество патентов, включая системы возражения; (iii) патенты и здравоохранение; (iv) конфиденциальность сообщений между клиентами и их патентными поверенными; и (v) передача технологий.</w:t>
            </w:r>
            <w:r w:rsidR="00A54DD9">
              <w:rPr>
                <w:lang w:val="ru"/>
              </w:rPr>
              <w:t xml:space="preserve"> </w:t>
            </w:r>
          </w:p>
          <w:p w14:paraId="70EA34FF" w14:textId="7726CBBE" w:rsidR="00172001" w:rsidRPr="000016E5" w:rsidRDefault="0024278D" w:rsidP="00E55054">
            <w:pPr>
              <w:spacing w:before="240" w:after="120"/>
              <w:rPr>
                <w:lang w:val="ru-RU"/>
              </w:rPr>
            </w:pPr>
            <w:r w:rsidRPr="00B35D67">
              <w:rPr>
                <w:lang w:val="ru"/>
              </w:rPr>
              <w:t>Мероприятия и дискуссии ПКПП инициировались государствами-членами и являлись всеобъемлющими, осуществлялись на основе открытых и сбалансированных консультаций и основывались на документах, подготовленных Секретариатом, и предложениях государств-членов</w:t>
            </w:r>
            <w:r w:rsidR="00A54DD9">
              <w:rPr>
                <w:lang w:val="ru"/>
              </w:rPr>
              <w:t xml:space="preserve">. </w:t>
            </w:r>
          </w:p>
          <w:p w14:paraId="64000B41" w14:textId="48C12B9C" w:rsidR="00172001" w:rsidRPr="000016E5" w:rsidRDefault="0024278D" w:rsidP="00E55054">
            <w:pPr>
              <w:spacing w:before="240" w:after="120"/>
              <w:rPr>
                <w:lang w:val="ru-RU"/>
              </w:rPr>
            </w:pPr>
            <w:r w:rsidRPr="00B35D67">
              <w:rPr>
                <w:lang w:val="ru"/>
              </w:rPr>
              <w:t>Государства-члены также делились информацией о своем законодательстве, практике и опыте на различных сессиях, посвященных обмену опытом, которые проходили во время сессий ПКПП.</w:t>
            </w:r>
            <w:r w:rsidR="00A54DD9">
              <w:rPr>
                <w:lang w:val="ru"/>
              </w:rPr>
              <w:t xml:space="preserve"> </w:t>
            </w:r>
            <w:r w:rsidRPr="00B35D67">
              <w:rPr>
                <w:lang w:val="ru"/>
              </w:rPr>
              <w:t>Эти сессии по обмену опытом охватывали такие различные содержательные темы, как вопросы патентоспособности изобретений, сделанных с использованием искусственного интеллекта (ИИ) и самим ИИ, общедоступные базы данных, содержащие информацию о статусе патентов на лекарственные средства и вакцины, трансграничные аспекты конфиденциальности сообщений между клиентами и их патентными поверенными, а также положительный вклад патентной системы в стимулирование инноваций и передачи технологий и трудности, существующие в этом процессе</w:t>
            </w:r>
            <w:r w:rsidR="00A54DD9">
              <w:rPr>
                <w:lang w:val="ru"/>
              </w:rPr>
              <w:t xml:space="preserve">. </w:t>
            </w:r>
            <w:r w:rsidRPr="00B35D67">
              <w:rPr>
                <w:lang w:val="ru"/>
              </w:rPr>
              <w:t>Такое обсуждение со всеобщим участием помогло добиться практического понимания предмета дискуссии.</w:t>
            </w:r>
          </w:p>
          <w:p w14:paraId="70BC96C0" w14:textId="363E3CC2" w:rsidR="009B78FC" w:rsidRPr="000016E5" w:rsidRDefault="0024278D" w:rsidP="00E55054">
            <w:pPr>
              <w:pStyle w:val="null"/>
              <w:spacing w:before="240" w:beforeAutospacing="0" w:after="120" w:afterAutospacing="0"/>
              <w:rPr>
                <w:rStyle w:val="null1"/>
                <w:rFonts w:ascii="Arial" w:hAnsi="Arial" w:cs="Arial"/>
                <w:sz w:val="22"/>
                <w:szCs w:val="22"/>
                <w:lang w:val="ru-RU"/>
              </w:rPr>
            </w:pPr>
            <w:r w:rsidRPr="00B35D67">
              <w:rPr>
                <w:rFonts w:ascii="Arial" w:hAnsi="Arial" w:cs="Arial"/>
                <w:b/>
                <w:bCs/>
                <w:sz w:val="22"/>
                <w:szCs w:val="22"/>
                <w:lang w:val="ru"/>
              </w:rPr>
              <w:t>Постоянный комитет по авторскому праву и смежным правам (ПКАП)</w:t>
            </w:r>
            <w:r w:rsidRPr="00B35D67">
              <w:rPr>
                <w:rFonts w:ascii="Arial" w:hAnsi="Arial" w:cs="Arial"/>
                <w:sz w:val="22"/>
                <w:szCs w:val="22"/>
                <w:lang w:val="ru"/>
              </w:rPr>
              <w:t xml:space="preserve"> с июля 2022 года по июнь 2023 года провел одну сессию в гибридном формате.</w:t>
            </w:r>
            <w:r w:rsidR="00A54DD9">
              <w:rPr>
                <w:rFonts w:ascii="Arial" w:hAnsi="Arial" w:cs="Arial"/>
                <w:sz w:val="22"/>
                <w:szCs w:val="22"/>
                <w:lang w:val="ru"/>
              </w:rPr>
              <w:t xml:space="preserve"> </w:t>
            </w:r>
            <w:r w:rsidRPr="00B35D67">
              <w:rPr>
                <w:rFonts w:ascii="Arial" w:hAnsi="Arial" w:cs="Arial"/>
                <w:sz w:val="22"/>
                <w:szCs w:val="22"/>
                <w:lang w:val="ru"/>
              </w:rPr>
              <w:t>Его сорок третье заседание прошло с 13 по 17 марта 2023 года</w:t>
            </w:r>
            <w:r w:rsidR="00A54DD9">
              <w:rPr>
                <w:rFonts w:ascii="Arial" w:hAnsi="Arial" w:cs="Arial"/>
                <w:sz w:val="22"/>
                <w:szCs w:val="22"/>
                <w:lang w:val="ru"/>
              </w:rPr>
              <w:t xml:space="preserve">. </w:t>
            </w:r>
            <w:r w:rsidRPr="00B35D67">
              <w:rPr>
                <w:rFonts w:ascii="Arial" w:hAnsi="Arial" w:cs="Arial"/>
                <w:sz w:val="22"/>
                <w:szCs w:val="22"/>
                <w:lang w:val="ru"/>
              </w:rPr>
              <w:t xml:space="preserve">Комитет обсудил охрану прав вещательных организаций, ограничения и исключения, а также другие вопросы, включая анализ авторского права, связанного с цифровой средой, права авторов на долю от перепродажи их </w:t>
            </w:r>
            <w:r w:rsidRPr="00B35D67">
              <w:rPr>
                <w:rFonts w:ascii="Arial" w:hAnsi="Arial" w:cs="Arial"/>
                <w:sz w:val="22"/>
                <w:szCs w:val="22"/>
                <w:lang w:val="ru"/>
              </w:rPr>
              <w:lastRenderedPageBreak/>
              <w:t>произведений, права театральных режиссеров и право предоставления в общественное пользование.</w:t>
            </w:r>
            <w:r w:rsidR="00A54DD9">
              <w:rPr>
                <w:rFonts w:ascii="Arial" w:hAnsi="Arial" w:cs="Arial"/>
                <w:sz w:val="22"/>
                <w:szCs w:val="22"/>
                <w:lang w:val="ru"/>
              </w:rPr>
              <w:t xml:space="preserve"> </w:t>
            </w:r>
            <w:r w:rsidRPr="00B35D67">
              <w:rPr>
                <w:rFonts w:ascii="Arial" w:hAnsi="Arial" w:cs="Arial"/>
                <w:sz w:val="22"/>
                <w:szCs w:val="22"/>
                <w:lang w:val="ru"/>
              </w:rPr>
              <w:t xml:space="preserve">В ходе 43-й сессии ПКАП заместители Председателя и модераторы представили второй пересмотренный проект текста Договора ВОИС о вещательных организациях (документ </w:t>
            </w:r>
            <w:hyperlink r:id="rId147" w:history="1">
              <w:r w:rsidRPr="009B78FC">
                <w:rPr>
                  <w:rStyle w:val="Hyperlink"/>
                  <w:rFonts w:ascii="Arial" w:hAnsi="Arial" w:cs="Arial"/>
                  <w:sz w:val="22"/>
                  <w:szCs w:val="22"/>
                  <w:lang w:val="ru"/>
                </w:rPr>
                <w:t>SCCR/43/3</w:t>
              </w:r>
            </w:hyperlink>
            <w:r w:rsidRPr="00B35D67">
              <w:rPr>
                <w:rFonts w:ascii="Arial" w:hAnsi="Arial" w:cs="Arial"/>
                <w:sz w:val="22"/>
                <w:szCs w:val="22"/>
                <w:lang w:val="ru"/>
              </w:rPr>
              <w:t>)</w:t>
            </w:r>
            <w:r w:rsidR="00A54DD9">
              <w:rPr>
                <w:rFonts w:ascii="Arial" w:hAnsi="Arial" w:cs="Arial"/>
                <w:sz w:val="22"/>
                <w:szCs w:val="22"/>
                <w:lang w:val="ru"/>
              </w:rPr>
              <w:t xml:space="preserve">. </w:t>
            </w:r>
            <w:r w:rsidRPr="00B35D67">
              <w:rPr>
                <w:rFonts w:ascii="Arial" w:hAnsi="Arial" w:cs="Arial"/>
                <w:sz w:val="22"/>
                <w:szCs w:val="22"/>
                <w:lang w:val="ru"/>
              </w:rPr>
              <w:t>На Комитете прошла сессия вопросов и ответов, а также пленарное заседание и неофициальные обсуждения проекта текста.</w:t>
            </w:r>
          </w:p>
          <w:p w14:paraId="0DF0314C" w14:textId="2ED9FA13" w:rsidR="00172001" w:rsidRPr="000016E5" w:rsidRDefault="0024278D" w:rsidP="00E55054">
            <w:pPr>
              <w:spacing w:before="240" w:after="120"/>
              <w:rPr>
                <w:szCs w:val="22"/>
                <w:lang w:val="ru-RU"/>
              </w:rPr>
            </w:pPr>
            <w:r w:rsidRPr="00B35D67">
              <w:rPr>
                <w:szCs w:val="22"/>
                <w:lang w:val="ru"/>
              </w:rPr>
              <w:t xml:space="preserve">Что касается ограничений и исключений, Комитет принял пересмотренное предложение Африканской группы «Предложение в отношении проекта программы работы в области исключений и ограничений» (документ </w:t>
            </w:r>
            <w:hyperlink r:id="rId148" w:history="1">
              <w:r w:rsidR="00E35327" w:rsidRPr="006A3807">
                <w:rPr>
                  <w:rStyle w:val="Hyperlink"/>
                  <w:rFonts w:eastAsiaTheme="minorHAnsi"/>
                  <w:lang w:val="ru" w:eastAsia="en-US"/>
                </w:rPr>
                <w:t>SCCR/42/4 REV.</w:t>
              </w:r>
            </w:hyperlink>
            <w:r w:rsidRPr="00B35D67">
              <w:rPr>
                <w:szCs w:val="22"/>
                <w:lang w:val="ru"/>
              </w:rPr>
              <w:t>).</w:t>
            </w:r>
            <w:r w:rsidR="00A54DD9">
              <w:rPr>
                <w:szCs w:val="22"/>
                <w:lang w:val="ru"/>
              </w:rPr>
              <w:t xml:space="preserve"> </w:t>
            </w:r>
            <w:r w:rsidRPr="00B35D67">
              <w:rPr>
                <w:szCs w:val="22"/>
                <w:lang w:val="ru"/>
              </w:rPr>
              <w:t xml:space="preserve">Кроме того, Комитет заслушал презентацию авторов и обсуждение «Пособия по сохранению» (документ </w:t>
            </w:r>
            <w:hyperlink r:id="rId149" w:history="1">
              <w:r w:rsidR="00E35327" w:rsidRPr="006A3807">
                <w:rPr>
                  <w:rStyle w:val="Hyperlink"/>
                  <w:rFonts w:eastAsiaTheme="minorHAnsi"/>
                  <w:lang w:val="ru" w:eastAsia="en-US"/>
                </w:rPr>
                <w:t>SCCR/43/4</w:t>
              </w:r>
            </w:hyperlink>
            <w:r w:rsidRPr="00B35D67">
              <w:rPr>
                <w:szCs w:val="22"/>
                <w:lang w:val="ru"/>
              </w:rPr>
              <w:t>) и презентацию по трансграничным вопросам, связанным с образованием и научными исследованиями, а также обновленную информацию по подготовке обзорного исследования в области исследовательской деятельности.</w:t>
            </w:r>
          </w:p>
          <w:p w14:paraId="529FF9AA" w14:textId="5E107A3E" w:rsidR="00903429" w:rsidRPr="000016E5" w:rsidRDefault="0024278D" w:rsidP="00E55054">
            <w:pPr>
              <w:spacing w:before="240" w:after="120"/>
              <w:rPr>
                <w:rStyle w:val="null1"/>
                <w:lang w:val="ru-RU"/>
              </w:rPr>
            </w:pPr>
            <w:r w:rsidRPr="00B35D67">
              <w:rPr>
                <w:rStyle w:val="null1"/>
                <w:szCs w:val="22"/>
                <w:lang w:val="ru"/>
              </w:rPr>
              <w:t>Что касается анализа авторского права, связанного с цифровой средой, на сорок второй сессии Секретариат по запросу Комитета провел информационное совещание по рынку потокового вещания музыки продолжительностью полдня</w:t>
            </w:r>
            <w:r w:rsidR="00A54DD9">
              <w:rPr>
                <w:rStyle w:val="null1"/>
                <w:szCs w:val="22"/>
                <w:lang w:val="ru"/>
              </w:rPr>
              <w:t xml:space="preserve">. </w:t>
            </w:r>
            <w:r w:rsidRPr="00B35D67">
              <w:rPr>
                <w:rStyle w:val="null1"/>
                <w:szCs w:val="22"/>
                <w:lang w:val="ru"/>
              </w:rPr>
              <w:t xml:space="preserve">Группа стран Латинской Америки и Карибского бассейна (ГРУЛАК) представила «Предложение о проведении исследования в области использования авторского права в цифровой среде» </w:t>
            </w:r>
            <w:r w:rsidRPr="007128FC">
              <w:rPr>
                <w:i/>
                <w:lang w:val="ru"/>
              </w:rPr>
              <w:t>(</w:t>
            </w:r>
            <w:r w:rsidRPr="00B35D67">
              <w:rPr>
                <w:rStyle w:val="null1"/>
                <w:szCs w:val="22"/>
                <w:lang w:val="ru"/>
              </w:rPr>
              <w:t xml:space="preserve">документ </w:t>
            </w:r>
            <w:hyperlink r:id="rId150" w:history="1">
              <w:r w:rsidRPr="007128FC">
                <w:rPr>
                  <w:rStyle w:val="Hyperlink"/>
                  <w:lang w:val="ru"/>
                </w:rPr>
                <w:t>SCCR/43/7</w:t>
              </w:r>
            </w:hyperlink>
            <w:r w:rsidRPr="00B35D67">
              <w:rPr>
                <w:rStyle w:val="null1"/>
                <w:szCs w:val="22"/>
                <w:lang w:val="ru"/>
              </w:rPr>
              <w:t>) и обратилась с предложением сделать эту тему постоянным пунктом повестки дня и провести различные мероприятия в области музыки в цифровой среде. Комитет обсудил данное предложение.</w:t>
            </w:r>
          </w:p>
          <w:p w14:paraId="5E39CC6B" w14:textId="032DC5EF" w:rsidR="00744249" w:rsidRPr="000016E5" w:rsidRDefault="0024278D" w:rsidP="00E55054">
            <w:pPr>
              <w:spacing w:before="240" w:after="120"/>
              <w:rPr>
                <w:rStyle w:val="null1"/>
                <w:lang w:val="ru-RU"/>
              </w:rPr>
            </w:pPr>
            <w:r w:rsidRPr="005A719F">
              <w:rPr>
                <w:szCs w:val="22"/>
                <w:lang w:val="ru"/>
              </w:rPr>
              <w:t>Касательно темы права авторов на долю от перепродажи, профессор Сэм Рикетсон представил первую часть Пособия ВОИС «Право авторов на долю от перепродажи (нормативно-правовая база)».</w:t>
            </w:r>
            <w:r w:rsidR="00A54DD9">
              <w:rPr>
                <w:szCs w:val="22"/>
                <w:lang w:val="ru"/>
              </w:rPr>
              <w:t xml:space="preserve"> </w:t>
            </w:r>
            <w:r w:rsidRPr="005A719F">
              <w:rPr>
                <w:szCs w:val="22"/>
                <w:lang w:val="ru"/>
              </w:rPr>
              <w:t>В рамках темы «Укрепление охраны прав режиссеров-постановщиков» Секретариат отметил, что продолжаются консультации с экспертами и заинтересованными сторонами.</w:t>
            </w:r>
            <w:r w:rsidR="00A54DD9">
              <w:rPr>
                <w:szCs w:val="22"/>
                <w:lang w:val="ru"/>
              </w:rPr>
              <w:t xml:space="preserve"> </w:t>
            </w:r>
            <w:r w:rsidRPr="005A719F">
              <w:rPr>
                <w:szCs w:val="22"/>
                <w:lang w:val="ru"/>
              </w:rPr>
              <w:t xml:space="preserve">Относительно права предоставления в общественное пользование Комитет одобрил проведение исследования на эту тему в соответствии с «Предложением о включении в повестку дня и план будущей работы Постоянного комитета по авторскому праву и смежным правам Всемирной организации интеллектуальной собственности (ВОИС) исследования по вопросу о праве на вознаграждение за выдачу произведений в публичных библиотеках» (документ </w:t>
            </w:r>
            <w:hyperlink r:id="rId151" w:history="1">
              <w:r w:rsidRPr="00616E28">
                <w:rPr>
                  <w:rStyle w:val="Hyperlink"/>
                  <w:szCs w:val="22"/>
                  <w:lang w:val="ru"/>
                </w:rPr>
                <w:t>SCCR/40/3 REV. 2</w:t>
              </w:r>
            </w:hyperlink>
            <w:r w:rsidRPr="005A719F">
              <w:rPr>
                <w:szCs w:val="22"/>
                <w:lang w:val="ru"/>
              </w:rPr>
              <w:t>), представленным Сьерра-Леоне, Малави и Панамой.</w:t>
            </w:r>
          </w:p>
          <w:p w14:paraId="6A6400A8" w14:textId="24BFDE2A" w:rsidR="00172001" w:rsidRPr="000016E5" w:rsidRDefault="0024278D" w:rsidP="00E55054">
            <w:pPr>
              <w:spacing w:before="240" w:after="120"/>
              <w:rPr>
                <w:lang w:val="ru-RU"/>
              </w:rPr>
            </w:pPr>
            <w:r w:rsidRPr="00B35D67">
              <w:rPr>
                <w:lang w:val="ru"/>
              </w:rPr>
              <w:lastRenderedPageBreak/>
              <w:t xml:space="preserve">В соответствии с новым мандатом и программой работы, одобренными Генеральной Ассамблеей ВОИС в октябре 2021 года, </w:t>
            </w:r>
            <w:r w:rsidR="00E638F2" w:rsidRPr="00E638F2">
              <w:rPr>
                <w:b/>
                <w:lang w:val="ru"/>
              </w:rPr>
              <w:t>Межправительственный комитет по интеллектуальной собственности, генетическим ресурсам, традиционным знаниям и фольклору (МКГР)</w:t>
            </w:r>
            <w:r w:rsidRPr="00B35D67">
              <w:rPr>
                <w:lang w:val="ru"/>
              </w:rPr>
              <w:t xml:space="preserve"> в период с </w:t>
            </w:r>
            <w:r w:rsidRPr="00CC764B">
              <w:rPr>
                <w:color w:val="000000" w:themeColor="text1"/>
                <w:lang w:val="ru"/>
              </w:rPr>
              <w:t>июля</w:t>
            </w:r>
            <w:r w:rsidRPr="00B35D67">
              <w:rPr>
                <w:lang w:val="ru"/>
              </w:rPr>
              <w:t xml:space="preserve"> 2022 года по июнь 2023 года провел четыре сессии, на которых проходили переговоры по международному правовому документу в области генетических ресурсов, традиционных знаний и традиционных выражений культуры.</w:t>
            </w:r>
            <w:r w:rsidR="00A54DD9">
              <w:rPr>
                <w:lang w:val="ru"/>
              </w:rPr>
              <w:t xml:space="preserve"> </w:t>
            </w:r>
            <w:r w:rsidRPr="00B35D67">
              <w:rPr>
                <w:lang w:val="ru"/>
              </w:rPr>
              <w:t>Было организовано две специальные экспертные группы по традиционным знаниям/традиционным выражениям культуры для рассмотрения конкретных правовых, политических или технических вопросов.</w:t>
            </w:r>
          </w:p>
          <w:p w14:paraId="197A1A6E" w14:textId="66A1EE37" w:rsidR="009F3708" w:rsidRPr="000016E5" w:rsidRDefault="0024278D" w:rsidP="00E55054">
            <w:pPr>
              <w:spacing w:before="240" w:after="120"/>
              <w:rPr>
                <w:lang w:val="ru-RU"/>
              </w:rPr>
            </w:pPr>
            <w:r>
              <w:rPr>
                <w:lang w:val="ru"/>
              </w:rPr>
              <w:t>На сорок третьей сессии, прошедшей с 30 мая по 3 июня 2022 года, Комитет обратился к Секретариату с просьбой об организации трех виртуальных мероприятий.</w:t>
            </w:r>
            <w:r w:rsidR="00A54DD9">
              <w:rPr>
                <w:lang w:val="ru"/>
              </w:rPr>
              <w:t xml:space="preserve"> </w:t>
            </w:r>
            <w:r>
              <w:rPr>
                <w:lang w:val="ru"/>
              </w:rPr>
              <w:t xml:space="preserve">В соответствии с этими решениями Секретариат провел онлайн-опрос и организовал адресные виртуальные совещания экспертов по возможным требованиям о раскрытии, а также онлайновые технические заседания по информационным системам, реестрам и базам данных генетических ресурсов, традиционных знаний и традиционных выражений культуры. </w:t>
            </w:r>
          </w:p>
          <w:p w14:paraId="7C54A8ED" w14:textId="05292647" w:rsidR="00C4250F" w:rsidRPr="000016E5" w:rsidRDefault="0024278D" w:rsidP="00E55054">
            <w:pPr>
              <w:spacing w:before="240" w:after="120"/>
              <w:rPr>
                <w:lang w:val="ru-RU"/>
              </w:rPr>
            </w:pPr>
            <w:r w:rsidRPr="00C4250F">
              <w:rPr>
                <w:lang w:val="ru"/>
              </w:rPr>
              <w:t xml:space="preserve">Генеральная Ассамблея ВОИС на своей 55-й (30-й внеочередной) сессии в июле 2022 года постановила созвать </w:t>
            </w:r>
            <w:hyperlink r:id="rId152" w:history="1">
              <w:r w:rsidRPr="00FC1C72">
                <w:rPr>
                  <w:rStyle w:val="Hyperlink"/>
                  <w:lang w:val="ru"/>
                </w:rPr>
                <w:t>дипломатическую конференцию</w:t>
              </w:r>
            </w:hyperlink>
            <w:r w:rsidRPr="00C4250F">
              <w:rPr>
                <w:lang w:val="ru"/>
              </w:rPr>
              <w:t xml:space="preserve"> для завершения Международного правового документа, касающегося интеллектуальной собственности, генетических ресурсов и традиционных знаний, связанных с генетическими ресурсами, не позднее 2024 года.</w:t>
            </w:r>
          </w:p>
          <w:p w14:paraId="56E18A6D" w14:textId="695F75E0" w:rsidR="009F3708" w:rsidRPr="000016E5" w:rsidRDefault="0024278D" w:rsidP="00E55054">
            <w:pPr>
              <w:spacing w:before="240" w:after="120"/>
              <w:rPr>
                <w:lang w:val="ru-RU"/>
              </w:rPr>
            </w:pPr>
            <w:r w:rsidRPr="008C49EA">
              <w:rPr>
                <w:lang w:val="ru"/>
              </w:rPr>
              <w:t xml:space="preserve">28 и 29 ноября 2022 года ВОИС совместно с Национальным управлением интеллектуальной собственности Китая (CNIPA) был организован </w:t>
            </w:r>
            <w:hyperlink r:id="rId153" w:history="1">
              <w:r w:rsidRPr="008C49EA">
                <w:rPr>
                  <w:rStyle w:val="Hyperlink"/>
                  <w:lang w:val="ru"/>
                </w:rPr>
                <w:t>Международный симпозиум по интеллектуальной собственности, традиционным знаниям и генетическим ресурсам</w:t>
              </w:r>
            </w:hyperlink>
            <w:r w:rsidRPr="008C49EA">
              <w:rPr>
                <w:lang w:val="ru"/>
              </w:rPr>
              <w:t>.</w:t>
            </w:r>
          </w:p>
          <w:p w14:paraId="25885B08" w14:textId="77777777" w:rsidR="00172001" w:rsidRPr="000016E5" w:rsidRDefault="0024278D" w:rsidP="00E55054">
            <w:pPr>
              <w:spacing w:before="240" w:after="120"/>
              <w:rPr>
                <w:bCs/>
                <w:lang w:val="ru-RU"/>
              </w:rPr>
            </w:pPr>
            <w:r w:rsidRPr="00B35D67">
              <w:rPr>
                <w:bCs/>
                <w:lang w:val="ru"/>
              </w:rPr>
              <w:t>Вся работа Комитета имела всеобъемлющий характер, определялась членами Комитета и была основана на открытых и сбалансированных консультациях с представителями гражданского общества в целом.</w:t>
            </w:r>
          </w:p>
          <w:p w14:paraId="7B18F6CD" w14:textId="3CB1FCD3" w:rsidR="00172001" w:rsidRPr="000016E5" w:rsidRDefault="0024278D" w:rsidP="00E55054">
            <w:pPr>
              <w:spacing w:before="240" w:after="120"/>
              <w:rPr>
                <w:bCs/>
                <w:highlight w:val="yellow"/>
                <w:lang w:val="ru-RU"/>
              </w:rPr>
            </w:pPr>
            <w:r w:rsidRPr="008200B4">
              <w:rPr>
                <w:lang w:val="ru"/>
              </w:rPr>
              <w:t xml:space="preserve">В период с июля 2022 года по июнь 2023 года </w:t>
            </w:r>
            <w:r w:rsidRPr="008200B4">
              <w:rPr>
                <w:b/>
                <w:bCs/>
                <w:lang w:val="ru"/>
              </w:rPr>
              <w:t>Постоянный комитет по законодательству в области товарных знаков, промышленных образцов и географических указаний (ПКТЗ)</w:t>
            </w:r>
            <w:r w:rsidRPr="008200B4">
              <w:rPr>
                <w:lang w:val="ru"/>
              </w:rPr>
              <w:t xml:space="preserve"> собирался только один раз. 46-я сессия ПКТЗ прошла с 21 по 23 ноября 2022 года в гибридном формате.</w:t>
            </w:r>
            <w:r w:rsidR="00A54DD9">
              <w:rPr>
                <w:lang w:val="ru"/>
              </w:rPr>
              <w:t xml:space="preserve"> </w:t>
            </w:r>
            <w:r w:rsidRPr="008200B4">
              <w:rPr>
                <w:lang w:val="ru"/>
              </w:rPr>
              <w:t xml:space="preserve">ПКТЗ рассмотрел ряд содержательных вопросов, а именно: содействие охране графических интерфейсов </w:t>
            </w:r>
            <w:r w:rsidRPr="008200B4">
              <w:rPr>
                <w:lang w:val="ru"/>
              </w:rPr>
              <w:lastRenderedPageBreak/>
              <w:t>пользователей (ГИП) в качестве промышленных образцов, в том числе предложение о проведении исследования по воздействию охраны ГИП в качестве промышленных образцов на инновации; предложение относительно руководства по экспертизе товарных знаков, состоящих из названий стран или географических названий национального значения или включающих их, а также предложение о совместной рекомендации относительно положений об охране названий стран; охрана названий стран и географических названий национального значения в системе доменных имен; обновленная информация об аспектах системы доменных имен, связанных с товарными знаками; и информация, собранная с помощью вопросников по национальным брендам.</w:t>
            </w:r>
            <w:r w:rsidR="00A54DD9">
              <w:rPr>
                <w:lang w:val="ru"/>
              </w:rPr>
              <w:t xml:space="preserve"> </w:t>
            </w:r>
            <w:r w:rsidRPr="008200B4">
              <w:rPr>
                <w:lang w:val="ru"/>
              </w:rPr>
              <w:t>Обсуждение этих вопросов продолжится на следующих сессиях ПКТЗ.</w:t>
            </w:r>
            <w:r w:rsidR="00A54DD9">
              <w:rPr>
                <w:lang w:val="ru"/>
              </w:rPr>
              <w:t xml:space="preserve"> </w:t>
            </w:r>
            <w:r w:rsidRPr="008200B4">
              <w:rPr>
                <w:lang w:val="ru"/>
              </w:rPr>
              <w:t>Кроме того, совместно с ПКТЗ было организовано неофициальное информационное совещание, посвященное географическим указаниям.</w:t>
            </w:r>
            <w:r w:rsidR="00A54DD9">
              <w:rPr>
                <w:lang w:val="ru"/>
              </w:rPr>
              <w:t xml:space="preserve"> </w:t>
            </w:r>
            <w:r w:rsidRPr="008200B4">
              <w:rPr>
                <w:lang w:val="ru"/>
              </w:rPr>
              <w:t>В соответствии с принятым Комитетом решением, параллельно с 47-й сессии ПКТЗ пройдет еще одно информационное совещание по географическим указаниям, а сразу же после этого – информационное совещание по национальным брендам</w:t>
            </w:r>
            <w:r w:rsidR="00A54DD9">
              <w:rPr>
                <w:lang w:val="ru"/>
              </w:rPr>
              <w:t>.</w:t>
            </w:r>
          </w:p>
          <w:p w14:paraId="07C11FD2" w14:textId="255DEC6D" w:rsidR="00172001" w:rsidRPr="000016E5" w:rsidRDefault="0024278D" w:rsidP="00E55054">
            <w:pPr>
              <w:spacing w:before="240" w:after="120"/>
              <w:rPr>
                <w:lang w:val="ru-RU"/>
              </w:rPr>
            </w:pPr>
            <w:r>
              <w:rPr>
                <w:bCs/>
                <w:lang w:val="ru"/>
              </w:rPr>
              <w:t>В июле 2022 года Генеральная Ассамблея ВОИС на 55-й (30-й внеочередной) сессии постановила созвать</w:t>
            </w:r>
            <w:hyperlink r:id="rId154" w:history="1">
              <w:r w:rsidRPr="00961EC2">
                <w:rPr>
                  <w:rStyle w:val="Hyperlink"/>
                  <w:bCs/>
                  <w:lang w:val="ru"/>
                </w:rPr>
                <w:t xml:space="preserve"> дипломатическую конференцию</w:t>
              </w:r>
            </w:hyperlink>
            <w:r>
              <w:rPr>
                <w:bCs/>
                <w:lang w:val="ru"/>
              </w:rPr>
              <w:t xml:space="preserve"> для завершения и принятия Договора о законах по образцам не позднее 2024 года.</w:t>
            </w:r>
          </w:p>
        </w:tc>
      </w:tr>
      <w:tr w:rsidR="00922CCC" w:rsidRPr="00EC26DC" w14:paraId="35B7B91F" w14:textId="77777777" w:rsidTr="00A368E0">
        <w:tc>
          <w:tcPr>
            <w:tcW w:w="2872" w:type="dxa"/>
          </w:tcPr>
          <w:p w14:paraId="53D16A3D" w14:textId="77777777" w:rsidR="00172001" w:rsidRPr="000016E5" w:rsidRDefault="0024278D" w:rsidP="00E55054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lastRenderedPageBreak/>
              <w:t>Другие отчеты/документы по теме</w:t>
            </w:r>
          </w:p>
        </w:tc>
        <w:tc>
          <w:tcPr>
            <w:tcW w:w="6483" w:type="dxa"/>
          </w:tcPr>
          <w:p w14:paraId="23E5779C" w14:textId="55B00AC2" w:rsidR="00172001" w:rsidRPr="000016E5" w:rsidRDefault="0024278D" w:rsidP="00E55054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>Отчеты, рассмотренные КРИС: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CDIP/3/5; CDIP/6/3; CDIP/8/2; CDIP/10/2;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CDIP/12/2;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CDIP/14/2;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CDIP/16/2;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CDIP/18/2; CDIP/20/2;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CDIP/22/2;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CDIP/24/2;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CDIP/25/2;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CDIP/26/2; CDIP/27/2;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CDIP/29/10.</w:t>
            </w:r>
          </w:p>
          <w:p w14:paraId="352A6028" w14:textId="069CE3FA" w:rsidR="00172001" w:rsidRPr="000016E5" w:rsidRDefault="0024278D" w:rsidP="00E55054">
            <w:pPr>
              <w:spacing w:before="240" w:after="120"/>
              <w:rPr>
                <w:i/>
                <w:sz w:val="21"/>
                <w:szCs w:val="21"/>
                <w:highlight w:val="yellow"/>
                <w:bdr w:val="none" w:sz="0" w:space="0" w:color="auto" w:frame="1"/>
                <w:lang w:val="ru-RU"/>
              </w:rPr>
            </w:pPr>
            <w:r w:rsidRPr="000A4281">
              <w:rPr>
                <w:lang w:val="ru"/>
              </w:rPr>
              <w:t xml:space="preserve">Помимо мероприятий, указанных в базе IP-TAD, дополнительная информация о достижениях, относящихся к этой рекомендации, содержится в Отчете о результатах работы ВОИС за 2022 год (документ </w:t>
            </w:r>
            <w:hyperlink r:id="rId155" w:history="1">
              <w:r w:rsidR="00647F78">
                <w:rPr>
                  <w:rStyle w:val="Hyperlink"/>
                  <w:lang w:val="ru"/>
                </w:rPr>
                <w:t>WO/PBC/35/3 REV.</w:t>
              </w:r>
            </w:hyperlink>
            <w:r w:rsidRPr="000A4281">
              <w:rPr>
                <w:lang w:val="ru"/>
              </w:rPr>
              <w:t>).</w:t>
            </w:r>
          </w:p>
        </w:tc>
      </w:tr>
    </w:tbl>
    <w:p w14:paraId="6445A4E3" w14:textId="77777777" w:rsidR="00172001" w:rsidRPr="000016E5" w:rsidRDefault="00172001" w:rsidP="00E144D0">
      <w:pPr>
        <w:rPr>
          <w:lang w:val="ru-RU"/>
        </w:rPr>
      </w:pPr>
    </w:p>
    <w:p w14:paraId="5ED3955E" w14:textId="77777777" w:rsidR="00C1416D" w:rsidRPr="000016E5" w:rsidRDefault="00C1416D" w:rsidP="00E144D0">
      <w:pPr>
        <w:rPr>
          <w:lang w:val="ru-RU"/>
        </w:rPr>
      </w:pPr>
    </w:p>
    <w:p w14:paraId="76162F7B" w14:textId="77777777" w:rsidR="00C1416D" w:rsidRPr="000016E5" w:rsidRDefault="00C1416D" w:rsidP="00E144D0">
      <w:pPr>
        <w:rPr>
          <w:lang w:val="ru-RU"/>
        </w:rPr>
      </w:pPr>
    </w:p>
    <w:p w14:paraId="4C2876F2" w14:textId="77777777" w:rsidR="00C1416D" w:rsidRPr="000016E5" w:rsidRDefault="00C1416D" w:rsidP="00E144D0">
      <w:pPr>
        <w:rPr>
          <w:lang w:val="ru-RU"/>
        </w:rPr>
      </w:pPr>
    </w:p>
    <w:p w14:paraId="47680618" w14:textId="77777777" w:rsidR="00C1416D" w:rsidRPr="000016E5" w:rsidRDefault="00C1416D" w:rsidP="00E144D0">
      <w:pPr>
        <w:rPr>
          <w:lang w:val="ru-RU"/>
        </w:rPr>
      </w:pPr>
    </w:p>
    <w:p w14:paraId="7CBE9AEF" w14:textId="77777777" w:rsidR="00C1416D" w:rsidRPr="000016E5" w:rsidRDefault="00C1416D" w:rsidP="00E144D0">
      <w:pPr>
        <w:rPr>
          <w:lang w:val="ru-RU"/>
        </w:rPr>
      </w:pPr>
    </w:p>
    <w:p w14:paraId="374AC952" w14:textId="77777777" w:rsidR="00C1416D" w:rsidRPr="000016E5" w:rsidRDefault="00C1416D" w:rsidP="00E144D0">
      <w:pPr>
        <w:rPr>
          <w:lang w:val="ru-RU"/>
        </w:rPr>
      </w:pPr>
    </w:p>
    <w:p w14:paraId="4B1A2A6D" w14:textId="77777777" w:rsidR="00C1416D" w:rsidRPr="000016E5" w:rsidRDefault="00C1416D" w:rsidP="00E144D0">
      <w:pPr>
        <w:rPr>
          <w:lang w:val="ru-RU"/>
        </w:rPr>
      </w:pPr>
    </w:p>
    <w:p w14:paraId="45DA770E" w14:textId="77777777" w:rsidR="00C1416D" w:rsidRPr="000016E5" w:rsidRDefault="00C1416D" w:rsidP="00E144D0">
      <w:pPr>
        <w:rPr>
          <w:lang w:val="ru-RU"/>
        </w:rPr>
      </w:pPr>
    </w:p>
    <w:p w14:paraId="69163DA8" w14:textId="77777777" w:rsidR="00C1416D" w:rsidRPr="000016E5" w:rsidRDefault="00C1416D" w:rsidP="00E144D0">
      <w:pPr>
        <w:rPr>
          <w:lang w:val="ru-RU"/>
        </w:rPr>
      </w:pPr>
    </w:p>
    <w:p w14:paraId="1548539D" w14:textId="77777777" w:rsidR="00C1416D" w:rsidRPr="000016E5" w:rsidRDefault="00C1416D" w:rsidP="00E144D0">
      <w:pPr>
        <w:rPr>
          <w:lang w:val="ru-RU"/>
        </w:rPr>
      </w:pPr>
    </w:p>
    <w:p w14:paraId="12BC7200" w14:textId="77777777" w:rsidR="00C1416D" w:rsidRPr="000016E5" w:rsidRDefault="00C1416D" w:rsidP="00E144D0">
      <w:pPr>
        <w:rPr>
          <w:lang w:val="ru-RU"/>
        </w:rPr>
      </w:pPr>
    </w:p>
    <w:p w14:paraId="626E13CF" w14:textId="77777777" w:rsidR="00C1416D" w:rsidRPr="000016E5" w:rsidRDefault="00C1416D" w:rsidP="00E144D0">
      <w:pPr>
        <w:rPr>
          <w:lang w:val="ru-RU"/>
        </w:rPr>
      </w:pPr>
    </w:p>
    <w:p w14:paraId="33FAD3AD" w14:textId="77777777" w:rsidR="00C1416D" w:rsidRPr="000016E5" w:rsidRDefault="00C1416D" w:rsidP="00E144D0">
      <w:pPr>
        <w:rPr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Annex "/>
        <w:tblDescription w:val="Recommendation 16"/>
      </w:tblPr>
      <w:tblGrid>
        <w:gridCol w:w="2872"/>
        <w:gridCol w:w="6473"/>
      </w:tblGrid>
      <w:tr w:rsidR="00922CCC" w14:paraId="52EE29ED" w14:textId="77777777" w:rsidTr="00EF5BD6">
        <w:trPr>
          <w:tblHeader/>
        </w:trPr>
        <w:tc>
          <w:tcPr>
            <w:tcW w:w="5000" w:type="pct"/>
            <w:gridSpan w:val="2"/>
            <w:shd w:val="clear" w:color="auto" w:fill="BFBFBF" w:themeFill="background1" w:themeFillShade="BF"/>
          </w:tcPr>
          <w:p w14:paraId="37585629" w14:textId="77777777" w:rsidR="000F6108" w:rsidRPr="000A4281" w:rsidRDefault="0024278D" w:rsidP="00E55054">
            <w:pPr>
              <w:spacing w:before="240" w:after="120"/>
              <w:jc w:val="center"/>
              <w:rPr>
                <w:b/>
                <w:i/>
              </w:rPr>
            </w:pPr>
            <w:r w:rsidRPr="000A4281">
              <w:rPr>
                <w:b/>
                <w:i/>
                <w:lang w:val="ru"/>
              </w:rPr>
              <w:lastRenderedPageBreak/>
              <w:t>Рекомендация 16*</w:t>
            </w:r>
          </w:p>
        </w:tc>
      </w:tr>
      <w:tr w:rsidR="00922CCC" w:rsidRPr="00CF276B" w14:paraId="32F335EE" w14:textId="77777777" w:rsidTr="00EF5BD6">
        <w:tc>
          <w:tcPr>
            <w:tcW w:w="5000" w:type="pct"/>
            <w:gridSpan w:val="2"/>
            <w:shd w:val="clear" w:color="auto" w:fill="68E089"/>
          </w:tcPr>
          <w:p w14:paraId="15CB4A6F" w14:textId="77777777" w:rsidR="000F6108" w:rsidRPr="000016E5" w:rsidRDefault="0024278D" w:rsidP="00E55054">
            <w:pPr>
              <w:spacing w:before="240" w:after="120"/>
              <w:rPr>
                <w:lang w:val="ru-RU"/>
              </w:rPr>
            </w:pPr>
            <w:r w:rsidRPr="000A4281">
              <w:rPr>
                <w:bCs/>
                <w:lang w:val="ru"/>
              </w:rPr>
              <w:t>Рассмотреть вопрос о сохранении общественного достояния в контексте нормотворческого процесса ВОИС и углубить анализ последствий и преимуществ богатого и доступного общественного достояния.</w:t>
            </w:r>
          </w:p>
        </w:tc>
      </w:tr>
      <w:tr w:rsidR="00922CCC" w:rsidRPr="00EC26DC" w14:paraId="2008A58A" w14:textId="77777777" w:rsidTr="00EF5BD6">
        <w:tc>
          <w:tcPr>
            <w:tcW w:w="892" w:type="pct"/>
          </w:tcPr>
          <w:p w14:paraId="3768A861" w14:textId="77777777" w:rsidR="000F6108" w:rsidRPr="000016E5" w:rsidRDefault="0024278D" w:rsidP="00E55054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>Связанный с выполнением этих рекомендаций сектор (секторы) ВОИС</w:t>
            </w:r>
          </w:p>
        </w:tc>
        <w:tc>
          <w:tcPr>
            <w:tcW w:w="4106" w:type="pct"/>
          </w:tcPr>
          <w:p w14:paraId="45105E90" w14:textId="77777777" w:rsidR="000F6108" w:rsidRPr="000016E5" w:rsidRDefault="0024278D" w:rsidP="00E55054">
            <w:pPr>
              <w:spacing w:before="240" w:after="120"/>
              <w:rPr>
                <w:lang w:val="ru-RU"/>
              </w:rPr>
            </w:pPr>
            <w:r w:rsidRPr="00B869D6">
              <w:rPr>
                <w:lang w:val="ru"/>
              </w:rPr>
              <w:t>Патентов и технологий; Брендов и образцов; Глобальных задач и партнерств; Экосистем ИС и инноваций</w:t>
            </w:r>
          </w:p>
        </w:tc>
      </w:tr>
      <w:tr w:rsidR="00922CCC" w14:paraId="17644768" w14:textId="77777777" w:rsidTr="00EF5BD6">
        <w:tc>
          <w:tcPr>
            <w:tcW w:w="892" w:type="pct"/>
          </w:tcPr>
          <w:p w14:paraId="06C34FD7" w14:textId="77777777" w:rsidR="000F6108" w:rsidRPr="000016E5" w:rsidRDefault="0024278D" w:rsidP="00E55054">
            <w:pPr>
              <w:spacing w:before="240" w:after="120"/>
              <w:rPr>
                <w:lang w:val="ru-RU"/>
              </w:rPr>
            </w:pPr>
            <w:r>
              <w:rPr>
                <w:lang w:val="ru"/>
              </w:rPr>
              <w:t xml:space="preserve">Связь с </w:t>
            </w:r>
            <w:hyperlink r:id="rId156" w:history="1">
              <w:r w:rsidRPr="00CD6DB8">
                <w:rPr>
                  <w:rStyle w:val="Hyperlink"/>
                  <w:lang w:val="ru"/>
                </w:rPr>
                <w:t>ожидаемым результатом (ожидаемыми результатами)</w:t>
              </w:r>
            </w:hyperlink>
          </w:p>
        </w:tc>
        <w:tc>
          <w:tcPr>
            <w:tcW w:w="4106" w:type="pct"/>
          </w:tcPr>
          <w:p w14:paraId="0DDAA122" w14:textId="666B914E" w:rsidR="000F6108" w:rsidRPr="000A4281" w:rsidRDefault="0024278D" w:rsidP="00E55054">
            <w:pPr>
              <w:tabs>
                <w:tab w:val="left" w:pos="2250"/>
              </w:tabs>
              <w:spacing w:before="240" w:after="120"/>
            </w:pPr>
            <w:r>
              <w:rPr>
                <w:lang w:val="ru"/>
              </w:rPr>
              <w:t>3.1;</w:t>
            </w:r>
            <w:r w:rsidR="00A54DD9">
              <w:rPr>
                <w:lang w:val="ru"/>
              </w:rPr>
              <w:t xml:space="preserve"> </w:t>
            </w:r>
            <w:r>
              <w:rPr>
                <w:lang w:val="ru"/>
              </w:rPr>
              <w:t xml:space="preserve">4.2. </w:t>
            </w:r>
          </w:p>
        </w:tc>
      </w:tr>
      <w:tr w:rsidR="00922CCC" w:rsidRPr="00EC26DC" w14:paraId="7BBCEDD3" w14:textId="77777777" w:rsidTr="00EF5BD6">
        <w:tc>
          <w:tcPr>
            <w:tcW w:w="892" w:type="pct"/>
          </w:tcPr>
          <w:p w14:paraId="7D142124" w14:textId="77777777" w:rsidR="000F6108" w:rsidRPr="000A4281" w:rsidRDefault="0024278D" w:rsidP="00E55054">
            <w:pPr>
              <w:spacing w:before="240" w:after="120"/>
            </w:pPr>
            <w:r w:rsidRPr="000A4281">
              <w:rPr>
                <w:lang w:val="ru"/>
              </w:rPr>
              <w:t xml:space="preserve">Реализация </w:t>
            </w:r>
          </w:p>
        </w:tc>
        <w:tc>
          <w:tcPr>
            <w:tcW w:w="4106" w:type="pct"/>
          </w:tcPr>
          <w:p w14:paraId="08486368" w14:textId="01E9A67D" w:rsidR="000F6108" w:rsidRPr="000016E5" w:rsidRDefault="0024278D" w:rsidP="00E55054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>Эта рекомендация обсуждается и реализуется с момента принятия ПДР ВОИС в 2007 году.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Она выполнялась, опираясь на согласованную стратегию реализации, в основе которой лежат обсуждения, состоявшиеся на четвертой сессии КРИС (документ CDIP/4/3 Rev.1), где было отмечено, что эта рекомендация является частью тематического проекта «ИС и общественное достояние» (CDIP/4/3) и проекта «Патенты и общественное достояние» (CDIP/7/5/Rev).</w:t>
            </w:r>
            <w:r w:rsidR="00A54DD9">
              <w:rPr>
                <w:lang w:val="ru"/>
              </w:rPr>
              <w:t xml:space="preserve"> </w:t>
            </w:r>
          </w:p>
          <w:p w14:paraId="5C1A5409" w14:textId="77777777" w:rsidR="000F6108" w:rsidRPr="000016E5" w:rsidRDefault="0024278D" w:rsidP="00E55054">
            <w:pPr>
              <w:spacing w:before="240" w:after="120"/>
              <w:rPr>
                <w:lang w:val="ru-RU"/>
              </w:rPr>
            </w:pPr>
            <w:r>
              <w:rPr>
                <w:lang w:val="ru"/>
              </w:rPr>
              <w:t>Эта рекомендация также была реализована в области традиционных знаний посредством объединения практических и правовых мер для обеспечения того, чтобы традиционные знания, которые, безусловно, являются частью общественного достояния, не могли быть предметом неправомерно выданных патентов.</w:t>
            </w:r>
          </w:p>
          <w:p w14:paraId="7916D381" w14:textId="2CADFD93" w:rsidR="000F6108" w:rsidRPr="000016E5" w:rsidRDefault="0024278D" w:rsidP="00E55054">
            <w:pPr>
              <w:spacing w:before="240" w:after="120"/>
              <w:rPr>
                <w:lang w:val="ru-RU"/>
              </w:rPr>
            </w:pPr>
            <w:r>
              <w:rPr>
                <w:lang w:val="ru"/>
              </w:rPr>
              <w:t xml:space="preserve">Кроме того, в </w:t>
            </w:r>
            <w:hyperlink r:id="rId157" w:history="1">
              <w:r w:rsidRPr="00F4187F">
                <w:rPr>
                  <w:rStyle w:val="Hyperlink"/>
                  <w:lang w:val="ru"/>
                </w:rPr>
                <w:t>Среднесрочном стратегическом плане Организации на 2022–2026 годы</w:t>
              </w:r>
            </w:hyperlink>
            <w:r>
              <w:rPr>
                <w:lang w:val="ru"/>
              </w:rPr>
              <w:t xml:space="preserve"> и </w:t>
            </w:r>
            <w:hyperlink r:id="rId158" w:history="1">
              <w:r w:rsidRPr="00F4187F">
                <w:rPr>
                  <w:rStyle w:val="Hyperlink"/>
                  <w:lang w:val="ru"/>
                </w:rPr>
                <w:t>Программе работы и бюджете ВОИС на 2022–2023 годы</w:t>
              </w:r>
            </w:hyperlink>
            <w:r>
              <w:rPr>
                <w:lang w:val="ru"/>
              </w:rPr>
              <w:t xml:space="preserve"> сформулировано стратегическое направление работы ВОИС, в рамках которого, в частности, выполняется эта рекомендация.</w:t>
            </w:r>
          </w:p>
        </w:tc>
      </w:tr>
      <w:tr w:rsidR="00922CCC" w:rsidRPr="00EC26DC" w14:paraId="27034C2B" w14:textId="77777777" w:rsidTr="00EF5BD6">
        <w:tc>
          <w:tcPr>
            <w:tcW w:w="892" w:type="pct"/>
          </w:tcPr>
          <w:p w14:paraId="19FCC27F" w14:textId="77777777" w:rsidR="000F6108" w:rsidRPr="000A4281" w:rsidRDefault="0024278D" w:rsidP="00E55054">
            <w:pPr>
              <w:spacing w:before="240" w:after="120"/>
            </w:pPr>
            <w:r w:rsidRPr="000A4281">
              <w:rPr>
                <w:lang w:val="ru"/>
              </w:rPr>
              <w:t xml:space="preserve">Связанные </w:t>
            </w:r>
            <w:hyperlink r:id="rId159" w:history="1">
              <w:r w:rsidRPr="00F96375">
                <w:rPr>
                  <w:rStyle w:val="Hyperlink"/>
                  <w:lang w:val="ru"/>
                </w:rPr>
                <w:t>проекты ПДР</w:t>
              </w:r>
            </w:hyperlink>
          </w:p>
        </w:tc>
        <w:tc>
          <w:tcPr>
            <w:tcW w:w="4106" w:type="pct"/>
          </w:tcPr>
          <w:p w14:paraId="10BE4BF2" w14:textId="77777777" w:rsidR="00FB7415" w:rsidRPr="000016E5" w:rsidRDefault="0024278D" w:rsidP="00E55054">
            <w:pPr>
              <w:spacing w:before="240" w:after="120"/>
              <w:rPr>
                <w:lang w:val="ru-RU"/>
              </w:rPr>
            </w:pPr>
            <w:r>
              <w:rPr>
                <w:lang w:val="ru"/>
              </w:rPr>
              <w:t xml:space="preserve">Эта рекомендация выполнялась благодаря </w:t>
            </w:r>
            <w:r w:rsidRPr="00FB7415">
              <w:rPr>
                <w:b/>
                <w:lang w:val="ru"/>
              </w:rPr>
              <w:t xml:space="preserve">завершенному </w:t>
            </w:r>
            <w:r>
              <w:rPr>
                <w:lang w:val="ru"/>
              </w:rPr>
              <w:t>проекту ПДР «Авторское право и распространение контента в цифровой среде» (CDIP/22/15 Rev.)</w:t>
            </w:r>
          </w:p>
          <w:p w14:paraId="6F74332A" w14:textId="0A35012D" w:rsidR="000F6108" w:rsidRPr="000016E5" w:rsidRDefault="0024278D" w:rsidP="00E55054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 xml:space="preserve">Эта рекомендация выполнялась благодаря следующим </w:t>
            </w:r>
            <w:r w:rsidRPr="00B604C0">
              <w:rPr>
                <w:b/>
                <w:bCs/>
                <w:lang w:val="ru"/>
              </w:rPr>
              <w:t>завершенным и интегрированным в основную деятельность</w:t>
            </w:r>
            <w:r w:rsidRPr="000A4281">
              <w:rPr>
                <w:lang w:val="ru"/>
              </w:rPr>
              <w:t xml:space="preserve"> проектам ПДР: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CDIP/6/REF/CDIP/4/3 Rev. 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CDIP/7/5 Rev.;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CDIP/16/4 Rev.</w:t>
            </w:r>
          </w:p>
          <w:p w14:paraId="57DBD18F" w14:textId="77777777" w:rsidR="000F6108" w:rsidRPr="000016E5" w:rsidRDefault="0024278D" w:rsidP="00E55054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 xml:space="preserve">Кроме того, во исполнение данной рекомендации </w:t>
            </w:r>
            <w:r w:rsidRPr="00B604C0">
              <w:rPr>
                <w:b/>
                <w:bCs/>
                <w:lang w:val="ru"/>
              </w:rPr>
              <w:t xml:space="preserve">продолжается реализация </w:t>
            </w:r>
            <w:r w:rsidRPr="000A4281">
              <w:rPr>
                <w:lang w:val="ru"/>
              </w:rPr>
              <w:t xml:space="preserve">проекта ПДР «Выявление и </w:t>
            </w:r>
            <w:r w:rsidRPr="000A4281">
              <w:rPr>
                <w:lang w:val="ru"/>
              </w:rPr>
              <w:lastRenderedPageBreak/>
              <w:t>использование изобретений, находящихся в сфере общественного достояния» (CDIP/27/6).</w:t>
            </w:r>
          </w:p>
        </w:tc>
      </w:tr>
      <w:tr w:rsidR="00922CCC" w:rsidRPr="00EC26DC" w14:paraId="3E05B6D3" w14:textId="77777777" w:rsidTr="00EF5BD6">
        <w:trPr>
          <w:trHeight w:val="386"/>
        </w:trPr>
        <w:tc>
          <w:tcPr>
            <w:tcW w:w="892" w:type="pct"/>
          </w:tcPr>
          <w:p w14:paraId="448DD2B4" w14:textId="77777777" w:rsidR="000F6108" w:rsidRPr="000A4281" w:rsidRDefault="0024278D" w:rsidP="00E55054">
            <w:pPr>
              <w:spacing w:before="240" w:after="120"/>
            </w:pPr>
            <w:r w:rsidRPr="000A4281">
              <w:rPr>
                <w:lang w:val="ru"/>
              </w:rPr>
              <w:lastRenderedPageBreak/>
              <w:t xml:space="preserve">Основные моменты </w:t>
            </w:r>
          </w:p>
        </w:tc>
        <w:tc>
          <w:tcPr>
            <w:tcW w:w="4106" w:type="pct"/>
          </w:tcPr>
          <w:p w14:paraId="0FD92F5E" w14:textId="77777777" w:rsidR="005E7A35" w:rsidRPr="000016E5" w:rsidRDefault="0024278D" w:rsidP="00E55054">
            <w:pPr>
              <w:pStyle w:val="ListParagraph"/>
              <w:numPr>
                <w:ilvl w:val="0"/>
                <w:numId w:val="17"/>
              </w:numPr>
              <w:spacing w:before="240" w:after="120"/>
              <w:contextualSpacing w:val="0"/>
              <w:rPr>
                <w:bCs/>
                <w:lang w:val="ru-RU"/>
              </w:rPr>
            </w:pPr>
            <w:r w:rsidRPr="00553E21">
              <w:rPr>
                <w:bCs/>
                <w:lang w:val="ru"/>
              </w:rPr>
              <w:t xml:space="preserve">Реализация проекта ПДР «Выявление и использование изобретений, находящихся в сфере общественного достояния» началась в 2022 году. </w:t>
            </w:r>
          </w:p>
          <w:p w14:paraId="19FAD2D0" w14:textId="77777777" w:rsidR="00645B68" w:rsidRPr="000016E5" w:rsidRDefault="00EC26DC" w:rsidP="00E55054">
            <w:pPr>
              <w:pStyle w:val="ListParagraph"/>
              <w:numPr>
                <w:ilvl w:val="0"/>
                <w:numId w:val="17"/>
              </w:numPr>
              <w:spacing w:before="240" w:after="120"/>
              <w:contextualSpacing w:val="0"/>
              <w:rPr>
                <w:color w:val="000000" w:themeColor="text1"/>
                <w:lang w:val="ru-RU"/>
              </w:rPr>
            </w:pPr>
            <w:hyperlink r:id="rId160" w:anchor="tab1/en/index.html" w:history="1">
              <w:r w:rsidR="0024278D" w:rsidRPr="0000579A">
                <w:rPr>
                  <w:rStyle w:val="Hyperlink"/>
                  <w:bCs/>
                  <w:lang w:val="ru"/>
                </w:rPr>
                <w:t>Портал патентных реестров ВОИС</w:t>
              </w:r>
            </w:hyperlink>
            <w:r w:rsidR="0024278D" w:rsidRPr="0000579A">
              <w:rPr>
                <w:lang w:val="ru"/>
              </w:rPr>
              <w:t xml:space="preserve"> обеспечивал онлайновый доступ к патентным реестрам и бюллетеням, а также к информации, связанной с правовым статусом патентов, в более чем 200 юрисдикциях и фондах патентной информации по всему миру.</w:t>
            </w:r>
          </w:p>
          <w:p w14:paraId="467628BD" w14:textId="77777777" w:rsidR="00645B68" w:rsidRPr="000016E5" w:rsidRDefault="0024278D" w:rsidP="00E55054">
            <w:pPr>
              <w:pStyle w:val="ListParagraph"/>
              <w:numPr>
                <w:ilvl w:val="0"/>
                <w:numId w:val="17"/>
              </w:numPr>
              <w:spacing w:before="240" w:after="120"/>
              <w:contextualSpacing w:val="0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"/>
              </w:rPr>
              <w:t>В рамках проекта «Авторское право и распространение контента в цифровой среде», завершившегося в 2023 году, были подготовлены два исследования, семь тематических исследований и записка по вопросу о творческих отраслях.</w:t>
            </w:r>
          </w:p>
        </w:tc>
      </w:tr>
      <w:tr w:rsidR="00922CCC" w:rsidRPr="00EC26DC" w14:paraId="0B0CED8A" w14:textId="77777777" w:rsidTr="00EF5BD6">
        <w:tc>
          <w:tcPr>
            <w:tcW w:w="892" w:type="pct"/>
          </w:tcPr>
          <w:p w14:paraId="7C438029" w14:textId="77777777" w:rsidR="000F6108" w:rsidRPr="000A4281" w:rsidRDefault="0024278D" w:rsidP="00E55054">
            <w:pPr>
              <w:spacing w:before="240" w:after="120"/>
            </w:pPr>
            <w:r w:rsidRPr="000A4281">
              <w:rPr>
                <w:lang w:val="ru"/>
              </w:rPr>
              <w:t xml:space="preserve">Мероприятия/достижения </w:t>
            </w:r>
          </w:p>
        </w:tc>
        <w:tc>
          <w:tcPr>
            <w:tcW w:w="4106" w:type="pct"/>
          </w:tcPr>
          <w:p w14:paraId="449897FC" w14:textId="105A1254" w:rsidR="000F6108" w:rsidRPr="000016E5" w:rsidRDefault="0024278D" w:rsidP="00E55054">
            <w:pPr>
              <w:spacing w:before="240" w:after="120"/>
              <w:rPr>
                <w:bCs/>
                <w:lang w:val="ru-RU"/>
              </w:rPr>
            </w:pPr>
            <w:r>
              <w:rPr>
                <w:bCs/>
                <w:lang w:val="ru"/>
              </w:rPr>
              <w:t xml:space="preserve">В рамках проекта ПДР «Использование информации, являющейся частью общественного достояния, для целей экономического развития» (CDIP/16/4 Rev.) было разработано два практических руководства: «Выявление изобретений, находящихся в сфере общественного достояния: руководство для изобретателей и предпринимателей» и </w:t>
            </w:r>
            <w:hyperlink r:id="rId161" w:history="1">
              <w:r w:rsidRPr="00EF5BD6">
                <w:rPr>
                  <w:rStyle w:val="Hyperlink"/>
                  <w:bCs/>
                  <w:lang w:val="ru"/>
                </w:rPr>
                <w:t>«Использование изобретений, находящихся в сфере общественного достояния: руководство для изобретателей и предпринимателей»</w:t>
              </w:r>
            </w:hyperlink>
            <w:r>
              <w:rPr>
                <w:bCs/>
                <w:lang w:val="ru"/>
              </w:rPr>
              <w:t>.</w:t>
            </w:r>
            <w:hyperlink w:history="1"/>
            <w:r w:rsidR="00A54DD9">
              <w:rPr>
                <w:bCs/>
                <w:lang w:val="ru"/>
              </w:rPr>
              <w:t xml:space="preserve"> </w:t>
            </w:r>
            <w:r>
              <w:rPr>
                <w:bCs/>
                <w:lang w:val="ru"/>
              </w:rPr>
              <w:t>Национальные сети ЦПТИ прошли практическую подготовку по использованию этих двух руководств, направленную на содействие ЦПТИ в выработке новых навыков и услуг по выявлению изобретений в сфере общественного достояния с помощью методов определения патентной чистоты и в использовании изобретений, являющихся общественным достоянием, в процессах проектирования и разработки новой продукции.</w:t>
            </w:r>
          </w:p>
          <w:p w14:paraId="2D0B7863" w14:textId="41484143" w:rsidR="00045964" w:rsidRPr="000016E5" w:rsidRDefault="0024278D" w:rsidP="00E55054">
            <w:pPr>
              <w:spacing w:before="240" w:after="120"/>
              <w:rPr>
                <w:bCs/>
                <w:lang w:val="ru-RU"/>
              </w:rPr>
            </w:pPr>
            <w:r w:rsidRPr="00A4423A">
              <w:rPr>
                <w:bCs/>
                <w:lang w:val="ru"/>
              </w:rPr>
              <w:t>В рамках продолжения работы по данным руководствам в 2022 году началась реализация проекта ПДР «Выявление и использование изобретений, находящихся в сфере общественного достояния» (документ CDIP 27/6).</w:t>
            </w:r>
            <w:r w:rsidR="00A54DD9">
              <w:rPr>
                <w:bCs/>
                <w:lang w:val="ru"/>
              </w:rPr>
              <w:t xml:space="preserve"> </w:t>
            </w:r>
            <w:r w:rsidRPr="00A4423A">
              <w:rPr>
                <w:bCs/>
                <w:lang w:val="ru"/>
              </w:rPr>
              <w:t>Среди практических результатов проекта будет инструментарий для поддержки концепций и процессов, изложенных в этих двух руководствах, в частности инструмент, способствующий принятию решений относительно целесообразности продолжения инициативы по разработке новой продукции на основании оценки патентной чистоты.</w:t>
            </w:r>
            <w:r w:rsidR="00A54DD9">
              <w:rPr>
                <w:bCs/>
                <w:lang w:val="ru"/>
              </w:rPr>
              <w:t xml:space="preserve"> </w:t>
            </w:r>
            <w:r w:rsidRPr="00A4423A">
              <w:rPr>
                <w:bCs/>
                <w:lang w:val="ru"/>
              </w:rPr>
              <w:t xml:space="preserve">Проект также включает разработку сопутствующих обучающих материалов, которые лягут в основу модульного обучения инструментарию, в том числе серии коротких </w:t>
            </w:r>
            <w:r w:rsidRPr="00A4423A">
              <w:rPr>
                <w:bCs/>
                <w:lang w:val="ru"/>
              </w:rPr>
              <w:lastRenderedPageBreak/>
              <w:t>видеороликов и наборов данных для практических упражнений.</w:t>
            </w:r>
            <w:r w:rsidR="00A54DD9">
              <w:rPr>
                <w:bCs/>
                <w:lang w:val="ru"/>
              </w:rPr>
              <w:t xml:space="preserve"> </w:t>
            </w:r>
            <w:r w:rsidRPr="00A4423A">
              <w:rPr>
                <w:bCs/>
                <w:lang w:val="ru"/>
              </w:rPr>
              <w:t>Данные материалы были успешно разработаны в течение отчетного периода и будут впервые использованы во второй половине 2023 года.</w:t>
            </w:r>
            <w:r w:rsidR="00A54DD9">
              <w:rPr>
                <w:bCs/>
                <w:lang w:val="ru"/>
              </w:rPr>
              <w:t xml:space="preserve"> </w:t>
            </w:r>
          </w:p>
          <w:p w14:paraId="2C163FA3" w14:textId="6F25C834" w:rsidR="000F6108" w:rsidRPr="000016E5" w:rsidRDefault="00EC26DC" w:rsidP="00E55054">
            <w:pPr>
              <w:spacing w:before="240" w:after="120"/>
              <w:rPr>
                <w:bCs/>
                <w:highlight w:val="yellow"/>
                <w:lang w:val="ru-RU"/>
              </w:rPr>
            </w:pPr>
            <w:hyperlink r:id="rId162" w:anchor="tab1/en/index.html" w:history="1">
              <w:r w:rsidR="009A4EE8">
                <w:rPr>
                  <w:rStyle w:val="Hyperlink"/>
                  <w:bCs/>
                  <w:lang w:val="ru"/>
                </w:rPr>
                <w:t>Портал патентных реестров ВОИС</w:t>
              </w:r>
            </w:hyperlink>
            <w:r w:rsidR="0024278D" w:rsidRPr="004B2AB7">
              <w:rPr>
                <w:bCs/>
                <w:lang w:val="ru"/>
              </w:rPr>
              <w:t xml:space="preserve">, доступ к которому можно получить через платформу </w:t>
            </w:r>
            <w:hyperlink r:id="rId163" w:history="1">
              <w:r w:rsidR="0024278D" w:rsidRPr="004B2AB7">
                <w:rPr>
                  <w:rStyle w:val="Hyperlink"/>
                  <w:lang w:val="ru"/>
                </w:rPr>
                <w:t>WIPO INSPIRE</w:t>
              </w:r>
            </w:hyperlink>
            <w:r w:rsidR="0024278D" w:rsidRPr="00F51451">
              <w:rPr>
                <w:rStyle w:val="Hyperlink"/>
                <w:color w:val="000000" w:themeColor="text1"/>
                <w:u w:val="none"/>
                <w:lang w:val="ru"/>
              </w:rPr>
              <w:t>,</w:t>
            </w:r>
            <w:r w:rsidR="0024278D" w:rsidRPr="004B2AB7">
              <w:rPr>
                <w:bCs/>
                <w:lang w:val="ru"/>
              </w:rPr>
              <w:t xml:space="preserve"> облегчает онлайновый доступ к патентным реестрам и бюллетеням, а также показывает пользователям, как найти актуальные источники информации, связанной с правовым статусом патентов, в более чем 200 юрисдикциях и фондах патентной информации по всему миру в ходе исследования действительности патента.</w:t>
            </w:r>
            <w:r w:rsidR="00A54DD9">
              <w:rPr>
                <w:bCs/>
                <w:lang w:val="ru"/>
              </w:rPr>
              <w:t xml:space="preserve"> </w:t>
            </w:r>
            <w:r w:rsidR="0024278D" w:rsidRPr="004B2AB7">
              <w:rPr>
                <w:bCs/>
                <w:lang w:val="ru"/>
              </w:rPr>
              <w:t>В 2022 году порталом воспользовалось более 27 600 пользователей, а подробные документы по юрисдикциям были скачаны более 66 000 раз.</w:t>
            </w:r>
          </w:p>
          <w:p w14:paraId="6C94299A" w14:textId="01A83790" w:rsidR="000F6108" w:rsidRPr="000016E5" w:rsidRDefault="0024278D" w:rsidP="00E55054">
            <w:pPr>
              <w:spacing w:before="240" w:after="120"/>
              <w:rPr>
                <w:bCs/>
                <w:szCs w:val="22"/>
                <w:lang w:val="ru-RU"/>
              </w:rPr>
            </w:pPr>
            <w:r>
              <w:rPr>
                <w:bCs/>
                <w:szCs w:val="22"/>
                <w:lang w:val="ru"/>
              </w:rPr>
              <w:t xml:space="preserve">В рамках проекта ПДР «Авторское право и распространение контента в цифровой среде» были подготовлены два исследования, семь тематических исследований и </w:t>
            </w:r>
            <w:r w:rsidR="007B7A72">
              <w:rPr>
                <w:color w:val="000000" w:themeColor="text1"/>
                <w:lang w:val="ru"/>
              </w:rPr>
              <w:t>записка по вопросу о творческих отраслях</w:t>
            </w:r>
            <w:r>
              <w:rPr>
                <w:bCs/>
                <w:szCs w:val="22"/>
                <w:lang w:val="ru"/>
              </w:rPr>
              <w:t>.</w:t>
            </w:r>
            <w:r w:rsidR="00A54DD9">
              <w:rPr>
                <w:bCs/>
                <w:szCs w:val="22"/>
                <w:lang w:val="ru"/>
              </w:rPr>
              <w:t xml:space="preserve"> </w:t>
            </w:r>
            <w:r>
              <w:rPr>
                <w:bCs/>
                <w:szCs w:val="22"/>
                <w:lang w:val="ru"/>
              </w:rPr>
              <w:t>Проект завершился в июне 2023 года.</w:t>
            </w:r>
            <w:r w:rsidR="00A54DD9">
              <w:rPr>
                <w:bCs/>
                <w:szCs w:val="22"/>
                <w:lang w:val="ru"/>
              </w:rPr>
              <w:t xml:space="preserve"> </w:t>
            </w:r>
            <w:r>
              <w:rPr>
                <w:bCs/>
                <w:szCs w:val="22"/>
                <w:lang w:val="ru"/>
              </w:rPr>
              <w:t>КРИС рассмотрит отчеты о завершении и оценке данного проекта на текущей сессии.</w:t>
            </w:r>
            <w:r w:rsidR="00A54DD9">
              <w:rPr>
                <w:bCs/>
                <w:szCs w:val="22"/>
                <w:lang w:val="ru"/>
              </w:rPr>
              <w:t xml:space="preserve"> </w:t>
            </w:r>
          </w:p>
        </w:tc>
      </w:tr>
      <w:tr w:rsidR="00922CCC" w:rsidRPr="00EC26DC" w14:paraId="22879A9B" w14:textId="77777777" w:rsidTr="00EF5BD6">
        <w:tc>
          <w:tcPr>
            <w:tcW w:w="892" w:type="pct"/>
          </w:tcPr>
          <w:p w14:paraId="0A016C87" w14:textId="77777777" w:rsidR="000F6108" w:rsidRPr="000016E5" w:rsidRDefault="0024278D" w:rsidP="00E55054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lastRenderedPageBreak/>
              <w:t>Другие отчеты/документы по теме</w:t>
            </w:r>
          </w:p>
        </w:tc>
        <w:tc>
          <w:tcPr>
            <w:tcW w:w="4106" w:type="pct"/>
          </w:tcPr>
          <w:p w14:paraId="73AD1CA7" w14:textId="7CC04581" w:rsidR="00BB7A0E" w:rsidRPr="000016E5" w:rsidRDefault="0024278D" w:rsidP="00E55054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>Отчеты, рассмотренные КРИС: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CDIP/3/5;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CDIP/6/2;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CDIP/6/3; CDIP/8/2;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CDIP/9/7;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CDIP/10/2;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CDIP/12/2;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CDIP/13/7; CDIP/16/4 Rev.;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CDIP/18/2;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CDIP/20/2;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CDIP/22/2;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CDIP/24/2; CDIP/25/2;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CDIP/26/2;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CDIP/27/2;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CDIP/29/10.</w:t>
            </w:r>
            <w:r w:rsidR="00A54DD9">
              <w:rPr>
                <w:lang w:val="ru"/>
              </w:rPr>
              <w:t xml:space="preserve"> </w:t>
            </w:r>
          </w:p>
          <w:p w14:paraId="533139EA" w14:textId="6E5D6F3D" w:rsidR="000F6108" w:rsidRPr="000016E5" w:rsidRDefault="0024278D" w:rsidP="00E55054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>Помимо мероприятий, указанных в IP-TAD, дополнительная информация о достижениях, относящихся к этой рекомендации, содержится в Отчете о результатах работы ВОИС за 202</w:t>
            </w:r>
            <w:r w:rsidR="00EC26DC">
              <w:t>2</w:t>
            </w:r>
            <w:r w:rsidRPr="000A4281">
              <w:rPr>
                <w:lang w:val="ru"/>
              </w:rPr>
              <w:t xml:space="preserve"> годы (документ </w:t>
            </w:r>
            <w:hyperlink r:id="rId164" w:history="1">
              <w:r w:rsidR="008D2D15">
                <w:rPr>
                  <w:rStyle w:val="Hyperlink"/>
                  <w:lang w:val="ru"/>
                </w:rPr>
                <w:t>WO/PBC/35/3 REV.</w:t>
              </w:r>
            </w:hyperlink>
            <w:r w:rsidRPr="000A4281">
              <w:rPr>
                <w:lang w:val="ru"/>
              </w:rPr>
              <w:t>).</w:t>
            </w:r>
          </w:p>
        </w:tc>
      </w:tr>
    </w:tbl>
    <w:p w14:paraId="4742E28E" w14:textId="77777777" w:rsidR="000F6108" w:rsidRPr="000016E5" w:rsidRDefault="000F6108" w:rsidP="00E144D0">
      <w:pPr>
        <w:rPr>
          <w:lang w:val="ru-RU"/>
        </w:rPr>
      </w:pPr>
    </w:p>
    <w:p w14:paraId="6BFA4EE7" w14:textId="77777777" w:rsidR="00122900" w:rsidRPr="000016E5" w:rsidRDefault="00122900" w:rsidP="00E144D0">
      <w:pPr>
        <w:rPr>
          <w:lang w:val="ru-RU"/>
        </w:rPr>
      </w:pPr>
    </w:p>
    <w:p w14:paraId="7CB1F4A4" w14:textId="77777777" w:rsidR="00BB7A0E" w:rsidRPr="000016E5" w:rsidRDefault="00BB7A0E" w:rsidP="00E144D0">
      <w:pPr>
        <w:rPr>
          <w:lang w:val="ru-RU"/>
        </w:rPr>
      </w:pPr>
    </w:p>
    <w:p w14:paraId="52033A2D" w14:textId="77777777" w:rsidR="00BB7A0E" w:rsidRPr="000016E5" w:rsidRDefault="00BB7A0E" w:rsidP="00E144D0">
      <w:pPr>
        <w:rPr>
          <w:lang w:val="ru-RU"/>
        </w:rPr>
      </w:pPr>
    </w:p>
    <w:p w14:paraId="60DBC143" w14:textId="77777777" w:rsidR="00BB7A0E" w:rsidRPr="000016E5" w:rsidRDefault="00BB7A0E" w:rsidP="00E144D0">
      <w:pPr>
        <w:rPr>
          <w:lang w:val="ru-RU"/>
        </w:rPr>
      </w:pPr>
    </w:p>
    <w:p w14:paraId="69921D46" w14:textId="77777777" w:rsidR="00BB7A0E" w:rsidRPr="000016E5" w:rsidRDefault="00BB7A0E" w:rsidP="00E144D0">
      <w:pPr>
        <w:rPr>
          <w:lang w:val="ru-RU"/>
        </w:rPr>
      </w:pPr>
    </w:p>
    <w:p w14:paraId="257A02E3" w14:textId="77777777" w:rsidR="00BB7A0E" w:rsidRPr="000016E5" w:rsidRDefault="00BB7A0E" w:rsidP="00E144D0">
      <w:pPr>
        <w:rPr>
          <w:lang w:val="ru-RU"/>
        </w:rPr>
      </w:pPr>
    </w:p>
    <w:p w14:paraId="54CD8CFD" w14:textId="77777777" w:rsidR="00BB7A0E" w:rsidRPr="000016E5" w:rsidRDefault="00BB7A0E" w:rsidP="00E144D0">
      <w:pPr>
        <w:rPr>
          <w:lang w:val="ru-RU"/>
        </w:rPr>
      </w:pPr>
    </w:p>
    <w:p w14:paraId="6CA6AD89" w14:textId="77777777" w:rsidR="00BB7A0E" w:rsidRPr="000016E5" w:rsidRDefault="00BB7A0E" w:rsidP="00E144D0">
      <w:pPr>
        <w:rPr>
          <w:lang w:val="ru-RU"/>
        </w:rPr>
      </w:pPr>
    </w:p>
    <w:p w14:paraId="515C42A0" w14:textId="77777777" w:rsidR="00BB7A0E" w:rsidRPr="000016E5" w:rsidRDefault="00BB7A0E" w:rsidP="00E144D0">
      <w:pPr>
        <w:rPr>
          <w:lang w:val="ru-RU"/>
        </w:rPr>
      </w:pPr>
    </w:p>
    <w:p w14:paraId="5B74D6A8" w14:textId="77777777" w:rsidR="00BB7A0E" w:rsidRPr="000016E5" w:rsidRDefault="00BB7A0E" w:rsidP="00E144D0">
      <w:pPr>
        <w:rPr>
          <w:lang w:val="ru-RU"/>
        </w:rPr>
      </w:pPr>
    </w:p>
    <w:p w14:paraId="2C5BBF67" w14:textId="77777777" w:rsidR="00BB7A0E" w:rsidRPr="000016E5" w:rsidRDefault="00BB7A0E" w:rsidP="00E144D0">
      <w:pPr>
        <w:rPr>
          <w:lang w:val="ru-RU"/>
        </w:rPr>
      </w:pPr>
    </w:p>
    <w:p w14:paraId="56CA9A20" w14:textId="77777777" w:rsidR="00BB7A0E" w:rsidRPr="000016E5" w:rsidRDefault="00BB7A0E" w:rsidP="00E144D0">
      <w:pPr>
        <w:rPr>
          <w:lang w:val="ru-RU"/>
        </w:rPr>
      </w:pPr>
    </w:p>
    <w:p w14:paraId="358790F2" w14:textId="77777777" w:rsidR="00BB7A0E" w:rsidRPr="000016E5" w:rsidRDefault="00BB7A0E" w:rsidP="00E144D0">
      <w:pPr>
        <w:rPr>
          <w:lang w:val="ru-RU"/>
        </w:rPr>
      </w:pPr>
    </w:p>
    <w:p w14:paraId="2CD06D28" w14:textId="77777777" w:rsidR="00BB7A0E" w:rsidRPr="000016E5" w:rsidRDefault="00BB7A0E" w:rsidP="00E144D0">
      <w:pPr>
        <w:rPr>
          <w:lang w:val="ru-RU"/>
        </w:rPr>
      </w:pPr>
    </w:p>
    <w:p w14:paraId="52F857D2" w14:textId="77777777" w:rsidR="00BB7A0E" w:rsidRPr="000016E5" w:rsidRDefault="00BB7A0E" w:rsidP="00E144D0">
      <w:pPr>
        <w:rPr>
          <w:lang w:val="ru-RU"/>
        </w:rPr>
      </w:pPr>
    </w:p>
    <w:p w14:paraId="1C4DE749" w14:textId="77777777" w:rsidR="00BB7A0E" w:rsidRPr="000016E5" w:rsidRDefault="00BB7A0E" w:rsidP="00E144D0">
      <w:pPr>
        <w:rPr>
          <w:lang w:val="ru-RU"/>
        </w:rPr>
      </w:pPr>
    </w:p>
    <w:p w14:paraId="73AEA6BF" w14:textId="77777777" w:rsidR="00BB7A0E" w:rsidRPr="000016E5" w:rsidRDefault="00BB7A0E" w:rsidP="00E144D0">
      <w:pPr>
        <w:rPr>
          <w:lang w:val="ru-RU"/>
        </w:rPr>
      </w:pPr>
    </w:p>
    <w:p w14:paraId="0E3FD551" w14:textId="77777777" w:rsidR="00BB7A0E" w:rsidRPr="000016E5" w:rsidRDefault="00BB7A0E" w:rsidP="00E144D0">
      <w:pPr>
        <w:rPr>
          <w:lang w:val="ru-RU"/>
        </w:rPr>
      </w:pPr>
    </w:p>
    <w:p w14:paraId="41E73581" w14:textId="77777777" w:rsidR="00BB7A0E" w:rsidRPr="000016E5" w:rsidRDefault="00BB7A0E" w:rsidP="00E144D0">
      <w:pPr>
        <w:rPr>
          <w:lang w:val="ru-RU"/>
        </w:rPr>
      </w:pP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Annex "/>
        <w:tblDescription w:val="Recommendation 18"/>
      </w:tblPr>
      <w:tblGrid>
        <w:gridCol w:w="2515"/>
        <w:gridCol w:w="6930"/>
      </w:tblGrid>
      <w:tr w:rsidR="00922CCC" w14:paraId="73B7F362" w14:textId="77777777" w:rsidTr="006752DD">
        <w:trPr>
          <w:tblHeader/>
        </w:trPr>
        <w:tc>
          <w:tcPr>
            <w:tcW w:w="9445" w:type="dxa"/>
            <w:gridSpan w:val="2"/>
            <w:shd w:val="clear" w:color="auto" w:fill="BFBFBF" w:themeFill="background1" w:themeFillShade="BF"/>
          </w:tcPr>
          <w:p w14:paraId="2DBAD631" w14:textId="77777777" w:rsidR="00142AE5" w:rsidRPr="000A4281" w:rsidRDefault="0024278D" w:rsidP="00E55054">
            <w:pPr>
              <w:spacing w:before="240" w:after="120"/>
              <w:jc w:val="center"/>
              <w:rPr>
                <w:b/>
                <w:i/>
              </w:rPr>
            </w:pPr>
            <w:r w:rsidRPr="000A4281">
              <w:rPr>
                <w:b/>
                <w:i/>
                <w:lang w:val="ru"/>
              </w:rPr>
              <w:t>Рекомендация 18*</w:t>
            </w:r>
          </w:p>
        </w:tc>
      </w:tr>
      <w:tr w:rsidR="00922CCC" w:rsidRPr="00CF276B" w14:paraId="0648772D" w14:textId="77777777" w:rsidTr="006752DD">
        <w:tc>
          <w:tcPr>
            <w:tcW w:w="9445" w:type="dxa"/>
            <w:gridSpan w:val="2"/>
            <w:shd w:val="clear" w:color="auto" w:fill="68E089"/>
          </w:tcPr>
          <w:p w14:paraId="7300F1C8" w14:textId="77777777" w:rsidR="00142AE5" w:rsidRPr="000016E5" w:rsidRDefault="0024278D" w:rsidP="00E55054">
            <w:pPr>
              <w:spacing w:before="240" w:after="120"/>
              <w:rPr>
                <w:lang w:val="ru-RU"/>
              </w:rPr>
            </w:pPr>
            <w:r w:rsidRPr="000A4281">
              <w:rPr>
                <w:bCs/>
                <w:lang w:val="ru"/>
              </w:rPr>
              <w:t>Обратиться к МКГР с просьбой ускорить процесс охраны генетических ресурсов, традиционных знаний и фольклора, без ущерба любым результатам, включая возможную разработку международного договора или договоров.</w:t>
            </w:r>
          </w:p>
        </w:tc>
      </w:tr>
      <w:tr w:rsidR="00922CCC" w14:paraId="2A58BB0C" w14:textId="77777777" w:rsidTr="006752DD">
        <w:tc>
          <w:tcPr>
            <w:tcW w:w="2515" w:type="dxa"/>
          </w:tcPr>
          <w:p w14:paraId="2510B405" w14:textId="77777777" w:rsidR="00142AE5" w:rsidRPr="000016E5" w:rsidRDefault="0024278D" w:rsidP="00E55054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>Связанный с выполнением этих рекомендаций сектор (секторы) ВОИС</w:t>
            </w:r>
          </w:p>
        </w:tc>
        <w:tc>
          <w:tcPr>
            <w:tcW w:w="6930" w:type="dxa"/>
          </w:tcPr>
          <w:p w14:paraId="0CD6DFEA" w14:textId="77777777" w:rsidR="00142AE5" w:rsidRPr="000A4281" w:rsidRDefault="0024278D" w:rsidP="00E55054">
            <w:pPr>
              <w:spacing w:before="240" w:after="120"/>
            </w:pPr>
            <w:r w:rsidRPr="00B8135D">
              <w:rPr>
                <w:lang w:val="ru"/>
              </w:rPr>
              <w:t>Глобальных задач и партнерств</w:t>
            </w:r>
          </w:p>
        </w:tc>
      </w:tr>
      <w:tr w:rsidR="00922CCC" w14:paraId="1D79FF5D" w14:textId="77777777" w:rsidTr="006752DD">
        <w:tc>
          <w:tcPr>
            <w:tcW w:w="2515" w:type="dxa"/>
          </w:tcPr>
          <w:p w14:paraId="290C8730" w14:textId="77777777" w:rsidR="00142AE5" w:rsidRPr="000016E5" w:rsidRDefault="0024278D" w:rsidP="00E55054">
            <w:pPr>
              <w:spacing w:before="240" w:after="120"/>
              <w:rPr>
                <w:lang w:val="ru-RU"/>
              </w:rPr>
            </w:pPr>
            <w:r>
              <w:rPr>
                <w:lang w:val="ru"/>
              </w:rPr>
              <w:t xml:space="preserve">Связь с </w:t>
            </w:r>
            <w:hyperlink r:id="rId165" w:history="1">
              <w:r w:rsidRPr="00CD6DB8">
                <w:rPr>
                  <w:rStyle w:val="Hyperlink"/>
                  <w:lang w:val="ru"/>
                </w:rPr>
                <w:t>ожидаемым результатом (ожидаемыми результатами)</w:t>
              </w:r>
            </w:hyperlink>
          </w:p>
        </w:tc>
        <w:tc>
          <w:tcPr>
            <w:tcW w:w="6930" w:type="dxa"/>
          </w:tcPr>
          <w:p w14:paraId="60AB0F62" w14:textId="77777777" w:rsidR="00142AE5" w:rsidRPr="000A4281" w:rsidRDefault="0024278D" w:rsidP="00E55054">
            <w:pPr>
              <w:spacing w:before="240" w:after="120"/>
            </w:pPr>
            <w:r w:rsidRPr="00CF3B92">
              <w:rPr>
                <w:lang w:val="ru"/>
              </w:rPr>
              <w:t xml:space="preserve">2.1. </w:t>
            </w:r>
          </w:p>
        </w:tc>
      </w:tr>
      <w:tr w:rsidR="00922CCC" w:rsidRPr="00EC26DC" w14:paraId="269DAD58" w14:textId="77777777" w:rsidTr="006752DD">
        <w:tc>
          <w:tcPr>
            <w:tcW w:w="2515" w:type="dxa"/>
          </w:tcPr>
          <w:p w14:paraId="6C4667AD" w14:textId="77777777" w:rsidR="00142AE5" w:rsidRPr="000A4281" w:rsidRDefault="0024278D" w:rsidP="00E55054">
            <w:pPr>
              <w:spacing w:before="240" w:after="120"/>
            </w:pPr>
            <w:r w:rsidRPr="000A4281">
              <w:rPr>
                <w:lang w:val="ru"/>
              </w:rPr>
              <w:t xml:space="preserve">Реализация </w:t>
            </w:r>
          </w:p>
        </w:tc>
        <w:tc>
          <w:tcPr>
            <w:tcW w:w="6930" w:type="dxa"/>
          </w:tcPr>
          <w:p w14:paraId="64045055" w14:textId="4CA6A7BD" w:rsidR="00142AE5" w:rsidRPr="000016E5" w:rsidRDefault="0024278D" w:rsidP="00E55054">
            <w:pPr>
              <w:spacing w:before="240" w:after="120"/>
              <w:rPr>
                <w:szCs w:val="22"/>
                <w:lang w:val="ru-RU"/>
              </w:rPr>
            </w:pPr>
            <w:r w:rsidRPr="00D96AC0">
              <w:rPr>
                <w:szCs w:val="22"/>
                <w:lang w:val="ru"/>
              </w:rPr>
              <w:t>Эта рекомендация обсуждается и реализуется с момента принятия ПДР ВОИС в 2007 году.</w:t>
            </w:r>
            <w:r w:rsidR="00A54DD9">
              <w:rPr>
                <w:szCs w:val="22"/>
                <w:lang w:val="ru"/>
              </w:rPr>
              <w:t xml:space="preserve"> </w:t>
            </w:r>
            <w:r w:rsidRPr="00D96AC0">
              <w:rPr>
                <w:szCs w:val="22"/>
                <w:lang w:val="ru"/>
              </w:rPr>
              <w:t>Данная рекомендация выполнялась, опираясь на согласованную стратегию реализации, в основе которой лежат обсуждения в контексте различных отчетов о ходе реализации проектов (документы CDIP/3/5, CDIP/6/3 и CDIP/8/2).</w:t>
            </w:r>
            <w:r w:rsidR="00A54DD9">
              <w:rPr>
                <w:szCs w:val="22"/>
                <w:lang w:val="ru"/>
              </w:rPr>
              <w:t xml:space="preserve"> </w:t>
            </w:r>
            <w:r w:rsidRPr="00D96AC0">
              <w:rPr>
                <w:szCs w:val="22"/>
                <w:lang w:val="ru"/>
              </w:rPr>
              <w:t>Стратегия реализации заключалась в следующем:</w:t>
            </w:r>
          </w:p>
          <w:p w14:paraId="148AA9B8" w14:textId="69E5F6F5" w:rsidR="00142AE5" w:rsidRPr="000016E5" w:rsidRDefault="0024278D" w:rsidP="00E55054">
            <w:pPr>
              <w:spacing w:before="240" w:after="120"/>
              <w:rPr>
                <w:lang w:val="ru-RU"/>
              </w:rPr>
            </w:pPr>
            <w:r w:rsidRPr="00D96AC0">
              <w:rPr>
                <w:szCs w:val="22"/>
                <w:lang w:val="ru"/>
              </w:rPr>
              <w:t>Деятельность МКГР определяется обсуждениями государств-членов в рамках мандата и программы работы, утвержденных Генеральной Ассамблеей.</w:t>
            </w:r>
            <w:r w:rsidR="00A54DD9">
              <w:rPr>
                <w:szCs w:val="22"/>
                <w:lang w:val="ru"/>
              </w:rPr>
              <w:t xml:space="preserve"> </w:t>
            </w:r>
            <w:r w:rsidRPr="00D96AC0">
              <w:rPr>
                <w:szCs w:val="22"/>
                <w:lang w:val="ru"/>
              </w:rPr>
              <w:t>Секретариат по просьбе государств-членов продолжает предоставлять свои значительные ресурсы и компетенции для помощи в разработке сбалансированной и эффективной международной нормативно-правовой базы в области ИС.</w:t>
            </w:r>
          </w:p>
        </w:tc>
      </w:tr>
      <w:tr w:rsidR="00922CCC" w14:paraId="2ABC19AE" w14:textId="77777777" w:rsidTr="006752DD">
        <w:tc>
          <w:tcPr>
            <w:tcW w:w="2515" w:type="dxa"/>
          </w:tcPr>
          <w:p w14:paraId="0A0FD6F9" w14:textId="77777777" w:rsidR="00142AE5" w:rsidRPr="000A4281" w:rsidRDefault="0024278D" w:rsidP="00E55054">
            <w:pPr>
              <w:spacing w:before="240" w:after="120"/>
            </w:pPr>
            <w:r w:rsidRPr="000A4281">
              <w:rPr>
                <w:lang w:val="ru"/>
              </w:rPr>
              <w:t xml:space="preserve">Связанные </w:t>
            </w:r>
            <w:hyperlink r:id="rId166" w:history="1">
              <w:r w:rsidRPr="00F96375">
                <w:rPr>
                  <w:rStyle w:val="Hyperlink"/>
                  <w:lang w:val="ru"/>
                </w:rPr>
                <w:t>проекты ПДР</w:t>
              </w:r>
            </w:hyperlink>
          </w:p>
        </w:tc>
        <w:tc>
          <w:tcPr>
            <w:tcW w:w="6930" w:type="dxa"/>
          </w:tcPr>
          <w:p w14:paraId="1CB6C54F" w14:textId="77777777" w:rsidR="00142AE5" w:rsidRPr="000A4281" w:rsidRDefault="0024278D" w:rsidP="00E55054">
            <w:pPr>
              <w:spacing w:before="240" w:after="120"/>
            </w:pPr>
            <w:r w:rsidRPr="000A4281">
              <w:rPr>
                <w:lang w:val="ru"/>
              </w:rPr>
              <w:t>Неприменимо</w:t>
            </w:r>
          </w:p>
        </w:tc>
      </w:tr>
      <w:tr w:rsidR="00922CCC" w:rsidRPr="00EC26DC" w14:paraId="4F0EEF89" w14:textId="77777777" w:rsidTr="006752DD">
        <w:tc>
          <w:tcPr>
            <w:tcW w:w="2515" w:type="dxa"/>
          </w:tcPr>
          <w:p w14:paraId="0D31E19C" w14:textId="77777777" w:rsidR="00142AE5" w:rsidRPr="000A4281" w:rsidRDefault="0024278D" w:rsidP="00E55054">
            <w:pPr>
              <w:spacing w:before="240" w:after="120"/>
            </w:pPr>
            <w:r w:rsidRPr="000A4281">
              <w:rPr>
                <w:lang w:val="ru"/>
              </w:rPr>
              <w:t xml:space="preserve">Основные моменты </w:t>
            </w:r>
          </w:p>
        </w:tc>
        <w:tc>
          <w:tcPr>
            <w:tcW w:w="6930" w:type="dxa"/>
          </w:tcPr>
          <w:p w14:paraId="4DA8D664" w14:textId="77777777" w:rsidR="003A7640" w:rsidRPr="000016E5" w:rsidRDefault="0024278D" w:rsidP="00E55054">
            <w:pPr>
              <w:pStyle w:val="ListParagraph"/>
              <w:numPr>
                <w:ilvl w:val="0"/>
                <w:numId w:val="50"/>
              </w:numPr>
              <w:spacing w:before="240" w:after="120"/>
              <w:contextualSpacing w:val="0"/>
              <w:rPr>
                <w:lang w:val="ru-RU"/>
              </w:rPr>
            </w:pPr>
            <w:r w:rsidRPr="003A7640">
              <w:rPr>
                <w:lang w:val="ru"/>
              </w:rPr>
              <w:t xml:space="preserve">В период с июля 2022 года по июнь 2023 года МКГР провел четыре сессии, а Секретариат МКГР организовал два заседания специальной экспертной группы и несколько онлайновых заседаний. </w:t>
            </w:r>
          </w:p>
          <w:p w14:paraId="6135A76C" w14:textId="772F4257" w:rsidR="00796A28" w:rsidRPr="000016E5" w:rsidRDefault="0024278D" w:rsidP="00E55054">
            <w:pPr>
              <w:pStyle w:val="ListParagraph"/>
              <w:numPr>
                <w:ilvl w:val="0"/>
                <w:numId w:val="50"/>
              </w:numPr>
              <w:spacing w:before="240" w:after="120"/>
              <w:contextualSpacing w:val="0"/>
              <w:rPr>
                <w:lang w:val="ru-RU"/>
              </w:rPr>
            </w:pPr>
            <w:r w:rsidRPr="003A7640">
              <w:rPr>
                <w:bCs/>
                <w:lang w:val="ru"/>
              </w:rPr>
              <w:t xml:space="preserve">Генеральная Ассамблея ВОИС на своей 55-й (30-й внеочередной) сессии постановила созвать </w:t>
            </w:r>
            <w:hyperlink r:id="rId167" w:history="1">
              <w:r w:rsidR="00FF5A91" w:rsidRPr="003A7640">
                <w:rPr>
                  <w:rStyle w:val="Hyperlink"/>
                  <w:bCs/>
                  <w:lang w:val="ru"/>
                </w:rPr>
                <w:t>дипломатическую конференцию</w:t>
              </w:r>
            </w:hyperlink>
            <w:r w:rsidRPr="003A7640">
              <w:rPr>
                <w:bCs/>
                <w:lang w:val="ru"/>
              </w:rPr>
              <w:t xml:space="preserve"> для завершения и принятия Международного правового документа, касающегося интеллектуальной собственности, генетических ресурсов и традиционных знаний, связанных с генетическими ресурсами.</w:t>
            </w:r>
          </w:p>
          <w:p w14:paraId="6264C60E" w14:textId="1729640D" w:rsidR="00796A28" w:rsidRPr="000016E5" w:rsidRDefault="0024278D" w:rsidP="00E55054">
            <w:pPr>
              <w:pStyle w:val="ListParagraph"/>
              <w:numPr>
                <w:ilvl w:val="0"/>
                <w:numId w:val="50"/>
              </w:numPr>
              <w:spacing w:before="240" w:after="120"/>
              <w:contextualSpacing w:val="0"/>
              <w:rPr>
                <w:lang w:val="ru-RU"/>
              </w:rPr>
            </w:pPr>
            <w:r w:rsidRPr="00916357">
              <w:rPr>
                <w:lang w:val="ru"/>
              </w:rPr>
              <w:t xml:space="preserve">В ноябре 2022 года ВОИС совместно с Национальным управлением интеллектуальной собственности Китая </w:t>
            </w:r>
            <w:r w:rsidRPr="00916357">
              <w:rPr>
                <w:lang w:val="ru"/>
              </w:rPr>
              <w:lastRenderedPageBreak/>
              <w:t xml:space="preserve">(CNIPA) был организован </w:t>
            </w:r>
            <w:hyperlink r:id="rId168" w:history="1">
              <w:r w:rsidRPr="00916357">
                <w:rPr>
                  <w:rStyle w:val="Hyperlink"/>
                  <w:lang w:val="ru"/>
                </w:rPr>
                <w:t>Международный симпозиум по интеллектуальной собственности, традиционным знаниям и генетическим ресурсам</w:t>
              </w:r>
            </w:hyperlink>
            <w:r w:rsidRPr="00916357">
              <w:rPr>
                <w:lang w:val="ru"/>
              </w:rPr>
              <w:t>.</w:t>
            </w:r>
          </w:p>
        </w:tc>
      </w:tr>
      <w:tr w:rsidR="00922CCC" w:rsidRPr="00EC26DC" w14:paraId="72F6ED82" w14:textId="77777777" w:rsidTr="002856F5">
        <w:trPr>
          <w:trHeight w:val="6686"/>
        </w:trPr>
        <w:tc>
          <w:tcPr>
            <w:tcW w:w="2515" w:type="dxa"/>
          </w:tcPr>
          <w:p w14:paraId="0B083C8E" w14:textId="77777777" w:rsidR="00142AE5" w:rsidRPr="000A4281" w:rsidRDefault="0024278D" w:rsidP="00E55054">
            <w:pPr>
              <w:spacing w:before="240" w:after="120"/>
            </w:pPr>
            <w:r w:rsidRPr="000A4281">
              <w:rPr>
                <w:lang w:val="ru"/>
              </w:rPr>
              <w:lastRenderedPageBreak/>
              <w:t xml:space="preserve">Мероприятия/достижения </w:t>
            </w:r>
          </w:p>
        </w:tc>
        <w:tc>
          <w:tcPr>
            <w:tcW w:w="6930" w:type="dxa"/>
          </w:tcPr>
          <w:p w14:paraId="5607C8A2" w14:textId="52F629E0" w:rsidR="002856F5" w:rsidRPr="000016E5" w:rsidRDefault="0024278D" w:rsidP="00E55054">
            <w:pPr>
              <w:spacing w:before="240" w:after="120"/>
              <w:rPr>
                <w:lang w:val="ru-RU"/>
              </w:rPr>
            </w:pPr>
            <w:r w:rsidRPr="00B35D67">
              <w:rPr>
                <w:lang w:val="ru"/>
              </w:rPr>
              <w:t xml:space="preserve">В соответствии с новым мандатом и программой работы, одобренными Генеральной Ассамблеей ВОИС в октябре 2021 года, МКГР в период с </w:t>
            </w:r>
            <w:r w:rsidRPr="00CC764B">
              <w:rPr>
                <w:color w:val="000000" w:themeColor="text1"/>
                <w:lang w:val="ru"/>
              </w:rPr>
              <w:t xml:space="preserve">июля </w:t>
            </w:r>
            <w:r w:rsidRPr="00B35D67">
              <w:rPr>
                <w:lang w:val="ru"/>
              </w:rPr>
              <w:t>2022 года по июнь 2023 года провел четыре сессии, на которых проходили переговоры по международному правовому документу в области генетических ресурсов, традиционных знаний и традиционных выражений культуры.</w:t>
            </w:r>
            <w:r w:rsidR="00A54DD9">
              <w:rPr>
                <w:lang w:val="ru"/>
              </w:rPr>
              <w:t xml:space="preserve"> </w:t>
            </w:r>
            <w:r w:rsidRPr="00B35D67">
              <w:rPr>
                <w:lang w:val="ru"/>
              </w:rPr>
              <w:t>Было организовано две специальные экспертные группы по традиционным знаниям/традиционным выражениям культуры для рассмотрения конкретных правовых, политических или технических вопросов.</w:t>
            </w:r>
          </w:p>
          <w:p w14:paraId="03A8DFC6" w14:textId="54F7A44F" w:rsidR="002856F5" w:rsidRPr="000016E5" w:rsidRDefault="0024278D" w:rsidP="00E55054">
            <w:pPr>
              <w:spacing w:before="240" w:after="120"/>
              <w:rPr>
                <w:lang w:val="ru-RU"/>
              </w:rPr>
            </w:pPr>
            <w:r>
              <w:rPr>
                <w:lang w:val="ru"/>
              </w:rPr>
              <w:t>На сорок третьей сессии, прошедшей с 30 мая по 3 июня 2022 года, Комитет обратился к Секретариату с просьбой об организации трех виртуальных мероприятий.</w:t>
            </w:r>
            <w:r w:rsidR="00A54DD9">
              <w:rPr>
                <w:lang w:val="ru"/>
              </w:rPr>
              <w:t xml:space="preserve"> </w:t>
            </w:r>
            <w:r>
              <w:rPr>
                <w:lang w:val="ru"/>
              </w:rPr>
              <w:t xml:space="preserve">В соответствии с этими решениями Секретариат провел онлайн-опрос и организовал адресные виртуальные совещания экспертов по возможным требованиям о раскрытии, а также виртуальные технические заседания по информационным системам, реестрам и базам данных генетических ресурсов, традиционных знаний и традиционных выражений культуры. </w:t>
            </w:r>
          </w:p>
          <w:p w14:paraId="009D5825" w14:textId="74DFCD77" w:rsidR="002856F5" w:rsidRPr="000016E5" w:rsidRDefault="0024278D" w:rsidP="00E55054">
            <w:pPr>
              <w:spacing w:before="240" w:after="120"/>
              <w:rPr>
                <w:lang w:val="ru-RU"/>
              </w:rPr>
            </w:pPr>
            <w:r w:rsidRPr="00C4250F">
              <w:rPr>
                <w:lang w:val="ru"/>
              </w:rPr>
              <w:t xml:space="preserve">Генеральная Ассамблея ВОИС на своей 55-й (30-й внеочередной) сессии в июле 2022 года постановила созвать </w:t>
            </w:r>
            <w:hyperlink r:id="rId169" w:history="1">
              <w:r w:rsidRPr="00FC1C72">
                <w:rPr>
                  <w:rStyle w:val="Hyperlink"/>
                  <w:lang w:val="ru"/>
                </w:rPr>
                <w:t>дипломатическую конференцию</w:t>
              </w:r>
            </w:hyperlink>
            <w:r w:rsidRPr="00C4250F">
              <w:rPr>
                <w:lang w:val="ru"/>
              </w:rPr>
              <w:t xml:space="preserve"> для завершения Международного правового документа, касающегося интеллектуальной собственности, генетических ресурсов и традиционных знаний, связанных с генетическими ресурсами, не позднее 2024 года.</w:t>
            </w:r>
          </w:p>
          <w:p w14:paraId="2F4B332C" w14:textId="1D5EB8F0" w:rsidR="00142AE5" w:rsidRPr="000016E5" w:rsidRDefault="0024278D" w:rsidP="00E55054">
            <w:pPr>
              <w:spacing w:before="240" w:after="120"/>
              <w:rPr>
                <w:lang w:val="ru-RU"/>
              </w:rPr>
            </w:pPr>
            <w:r w:rsidRPr="008C49EA">
              <w:rPr>
                <w:lang w:val="ru"/>
              </w:rPr>
              <w:t xml:space="preserve">28 и 29 ноября 2022 года ВОИС совместно с Национальным управлением интеллектуальной собственности Китая (CNIPA) был организован </w:t>
            </w:r>
            <w:hyperlink r:id="rId170" w:history="1">
              <w:r w:rsidRPr="008C49EA">
                <w:rPr>
                  <w:rStyle w:val="Hyperlink"/>
                  <w:lang w:val="ru"/>
                </w:rPr>
                <w:t>Международный симпозиум по интеллектуальной собственности, традиционным знаниям и генетическим ресурсам</w:t>
              </w:r>
            </w:hyperlink>
            <w:r w:rsidRPr="008C49EA">
              <w:rPr>
                <w:lang w:val="ru"/>
              </w:rPr>
              <w:t>.</w:t>
            </w:r>
          </w:p>
        </w:tc>
      </w:tr>
      <w:tr w:rsidR="00922CCC" w:rsidRPr="00EC26DC" w14:paraId="1CBF0534" w14:textId="77777777" w:rsidTr="006752DD">
        <w:tc>
          <w:tcPr>
            <w:tcW w:w="2515" w:type="dxa"/>
          </w:tcPr>
          <w:p w14:paraId="0602875C" w14:textId="77777777" w:rsidR="00142AE5" w:rsidRPr="000016E5" w:rsidRDefault="0024278D" w:rsidP="00E55054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>Другие отчеты/документы по теме</w:t>
            </w:r>
          </w:p>
        </w:tc>
        <w:tc>
          <w:tcPr>
            <w:tcW w:w="6930" w:type="dxa"/>
          </w:tcPr>
          <w:p w14:paraId="2A0F7850" w14:textId="4122A0C5" w:rsidR="00142AE5" w:rsidRPr="000016E5" w:rsidRDefault="0024278D" w:rsidP="00E55054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>Отчеты, рассмотренные КРИС: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CDIP/3/5;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CDIP/6/3;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CDIP/8/2; CDIP/10/2;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CDIP/12/2;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CDIP/14/2;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CDIP/16/2;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CDIP/18/2; CDIP/20/2;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CDIP/22/2;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CDIP/24/2;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CDIP/25/2;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CDIP/27/2;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 xml:space="preserve">CDIP/29/10. </w:t>
            </w:r>
          </w:p>
          <w:p w14:paraId="2E876F21" w14:textId="34FF9D9C" w:rsidR="00142AE5" w:rsidRPr="000016E5" w:rsidRDefault="0024278D" w:rsidP="00E55054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 xml:space="preserve">Помимо мероприятий, указанных в IP-TAD, дополнительная информация о достижениях, относящихся к этой рекомендации, содержится в Отчете о результатах работы ВОИС за 2022 год (документ </w:t>
            </w:r>
            <w:hyperlink r:id="rId171" w:history="1">
              <w:r w:rsidR="00FF5A91" w:rsidRPr="00B4590D">
                <w:rPr>
                  <w:rStyle w:val="Hyperlink"/>
                  <w:lang w:val="ru"/>
                </w:rPr>
                <w:t>WO/PBC/35/3 REV.</w:t>
              </w:r>
            </w:hyperlink>
            <w:r w:rsidRPr="000A4281">
              <w:rPr>
                <w:lang w:val="ru"/>
              </w:rPr>
              <w:t>).</w:t>
            </w:r>
          </w:p>
        </w:tc>
      </w:tr>
    </w:tbl>
    <w:p w14:paraId="673768EA" w14:textId="77777777" w:rsidR="00142AE5" w:rsidRPr="000016E5" w:rsidRDefault="00142AE5" w:rsidP="00E144D0">
      <w:pPr>
        <w:rPr>
          <w:lang w:val="ru-RU"/>
        </w:rPr>
      </w:pPr>
    </w:p>
    <w:p w14:paraId="53C0CEB8" w14:textId="77777777" w:rsidR="00C1416D" w:rsidRPr="000016E5" w:rsidRDefault="00C1416D" w:rsidP="00E144D0">
      <w:pPr>
        <w:rPr>
          <w:lang w:val="ru-RU"/>
        </w:rPr>
      </w:pPr>
    </w:p>
    <w:p w14:paraId="26C75066" w14:textId="77777777" w:rsidR="00C1416D" w:rsidRPr="000016E5" w:rsidRDefault="00C1416D" w:rsidP="00E144D0">
      <w:pPr>
        <w:rPr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Annex "/>
        <w:tblDescription w:val="Recommendation 19"/>
      </w:tblPr>
      <w:tblGrid>
        <w:gridCol w:w="2872"/>
        <w:gridCol w:w="6473"/>
      </w:tblGrid>
      <w:tr w:rsidR="00922CCC" w14:paraId="3BDEA190" w14:textId="77777777" w:rsidTr="00F636E0">
        <w:trPr>
          <w:tblHeader/>
        </w:trPr>
        <w:tc>
          <w:tcPr>
            <w:tcW w:w="5000" w:type="pct"/>
            <w:gridSpan w:val="2"/>
            <w:shd w:val="clear" w:color="auto" w:fill="BFBFBF" w:themeFill="background1" w:themeFillShade="BF"/>
          </w:tcPr>
          <w:p w14:paraId="0C9143B1" w14:textId="77777777" w:rsidR="00D25CA6" w:rsidRPr="000A4281" w:rsidRDefault="0024278D" w:rsidP="00E55054">
            <w:pPr>
              <w:spacing w:before="240" w:after="120"/>
              <w:jc w:val="center"/>
              <w:rPr>
                <w:b/>
                <w:i/>
              </w:rPr>
            </w:pPr>
            <w:r w:rsidRPr="000A4281">
              <w:rPr>
                <w:b/>
                <w:i/>
                <w:lang w:val="ru"/>
              </w:rPr>
              <w:lastRenderedPageBreak/>
              <w:t>Рекомендация 19*</w:t>
            </w:r>
          </w:p>
        </w:tc>
      </w:tr>
      <w:tr w:rsidR="00922CCC" w:rsidRPr="00CF276B" w14:paraId="0D8CCBA2" w14:textId="77777777" w:rsidTr="00F636E0">
        <w:tc>
          <w:tcPr>
            <w:tcW w:w="5000" w:type="pct"/>
            <w:gridSpan w:val="2"/>
            <w:shd w:val="clear" w:color="auto" w:fill="68E089"/>
          </w:tcPr>
          <w:p w14:paraId="66E8D6FE" w14:textId="77777777" w:rsidR="00D25CA6" w:rsidRPr="000016E5" w:rsidRDefault="0024278D" w:rsidP="00E55054">
            <w:pPr>
              <w:spacing w:before="240" w:after="120"/>
              <w:rPr>
                <w:lang w:val="ru-RU"/>
              </w:rPr>
            </w:pPr>
            <w:r w:rsidRPr="000A4281">
              <w:rPr>
                <w:bCs/>
                <w:lang w:val="ru"/>
              </w:rPr>
              <w:t>Инициировать обсуждения по вопросу о том, каким образом в рамках мандата ВОИС можно еще больше облегчить доступ к знаниям и технологиям для развивающихся стран и НРС в целях содействия творческой деятельности и инновациям, а также укрепить существующие виды такой деятельности в рамках ВОИС.</w:t>
            </w:r>
          </w:p>
        </w:tc>
      </w:tr>
      <w:tr w:rsidR="00922CCC" w:rsidRPr="00EC26DC" w14:paraId="0476AC5B" w14:textId="77777777" w:rsidTr="00815BFF">
        <w:tc>
          <w:tcPr>
            <w:tcW w:w="1288" w:type="pct"/>
          </w:tcPr>
          <w:p w14:paraId="6D6CB4E7" w14:textId="77777777" w:rsidR="00D25CA6" w:rsidRPr="000016E5" w:rsidRDefault="0024278D" w:rsidP="00E55054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>Связанные с выполнением этой рекомендации секторы ВОИС</w:t>
            </w:r>
          </w:p>
        </w:tc>
        <w:tc>
          <w:tcPr>
            <w:tcW w:w="3712" w:type="pct"/>
          </w:tcPr>
          <w:p w14:paraId="7E6504D0" w14:textId="77777777" w:rsidR="00D25CA6" w:rsidRPr="000016E5" w:rsidRDefault="0024278D" w:rsidP="00E55054">
            <w:pPr>
              <w:spacing w:before="240" w:after="120"/>
              <w:rPr>
                <w:lang w:val="ru-RU"/>
              </w:rPr>
            </w:pPr>
            <w:r>
              <w:rPr>
                <w:lang w:val="ru"/>
              </w:rPr>
              <w:t>Патентов и технологий; Регионального и национального развития; Авторского права и творческих отраслей; Экосистем ИС и инноваций</w:t>
            </w:r>
          </w:p>
        </w:tc>
      </w:tr>
      <w:tr w:rsidR="00922CCC" w14:paraId="10368663" w14:textId="77777777" w:rsidTr="00815BFF">
        <w:tc>
          <w:tcPr>
            <w:tcW w:w="1288" w:type="pct"/>
          </w:tcPr>
          <w:p w14:paraId="57BEDE39" w14:textId="77777777" w:rsidR="00D25CA6" w:rsidRPr="000016E5" w:rsidRDefault="0024278D" w:rsidP="00E55054">
            <w:pPr>
              <w:spacing w:before="240" w:after="120"/>
              <w:rPr>
                <w:lang w:val="ru-RU"/>
              </w:rPr>
            </w:pPr>
            <w:r>
              <w:rPr>
                <w:lang w:val="ru"/>
              </w:rPr>
              <w:t xml:space="preserve">Связь с </w:t>
            </w:r>
            <w:hyperlink r:id="rId172" w:history="1">
              <w:r w:rsidRPr="00CD6DB8">
                <w:rPr>
                  <w:rStyle w:val="Hyperlink"/>
                  <w:lang w:val="ru"/>
                </w:rPr>
                <w:t>ожидаемым результатом (ожидаемыми результатами)</w:t>
              </w:r>
            </w:hyperlink>
          </w:p>
        </w:tc>
        <w:tc>
          <w:tcPr>
            <w:tcW w:w="3712" w:type="pct"/>
          </w:tcPr>
          <w:p w14:paraId="50600F44" w14:textId="0F6C8ABB" w:rsidR="00D25CA6" w:rsidRPr="000A4281" w:rsidRDefault="0024278D" w:rsidP="00E55054">
            <w:pPr>
              <w:spacing w:before="240" w:after="120"/>
            </w:pPr>
            <w:r>
              <w:rPr>
                <w:lang w:val="ru"/>
              </w:rPr>
              <w:t>1.1;</w:t>
            </w:r>
            <w:r w:rsidR="00A54DD9">
              <w:rPr>
                <w:lang w:val="ru"/>
              </w:rPr>
              <w:t xml:space="preserve"> </w:t>
            </w:r>
            <w:r>
              <w:rPr>
                <w:lang w:val="ru"/>
              </w:rPr>
              <w:t>3.3;</w:t>
            </w:r>
            <w:r w:rsidR="00A54DD9">
              <w:rPr>
                <w:lang w:val="ru"/>
              </w:rPr>
              <w:t xml:space="preserve"> </w:t>
            </w:r>
            <w:r>
              <w:rPr>
                <w:lang w:val="ru"/>
              </w:rPr>
              <w:t>4.1;</w:t>
            </w:r>
            <w:r w:rsidR="00A54DD9">
              <w:rPr>
                <w:lang w:val="ru"/>
              </w:rPr>
              <w:t xml:space="preserve"> </w:t>
            </w:r>
            <w:r>
              <w:rPr>
                <w:lang w:val="ru"/>
              </w:rPr>
              <w:t xml:space="preserve">4.2. </w:t>
            </w:r>
          </w:p>
        </w:tc>
      </w:tr>
      <w:tr w:rsidR="00922CCC" w:rsidRPr="00EC26DC" w14:paraId="5656FFB8" w14:textId="77777777" w:rsidTr="00815BFF">
        <w:tc>
          <w:tcPr>
            <w:tcW w:w="1288" w:type="pct"/>
          </w:tcPr>
          <w:p w14:paraId="16CE3FE9" w14:textId="77777777" w:rsidR="00D25CA6" w:rsidRPr="000A4281" w:rsidRDefault="0024278D" w:rsidP="00E55054">
            <w:pPr>
              <w:spacing w:before="240" w:after="120"/>
            </w:pPr>
            <w:r w:rsidRPr="000A4281">
              <w:rPr>
                <w:lang w:val="ru"/>
              </w:rPr>
              <w:t xml:space="preserve">Реализация </w:t>
            </w:r>
          </w:p>
        </w:tc>
        <w:tc>
          <w:tcPr>
            <w:tcW w:w="3712" w:type="pct"/>
          </w:tcPr>
          <w:p w14:paraId="01768D1D" w14:textId="49F8AA9B" w:rsidR="00D25CA6" w:rsidRPr="000016E5" w:rsidRDefault="0024278D" w:rsidP="00E55054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>Эта рекомендация обсуждается и реализуется с момента принятия ПДР ВОИС в 2007 году.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Данная рекомендация выполнялась, опираясь на согласованную стратегию реализации, в основе которой лежат обсуждения, состоявшиеся на четвертой (документы CDIP/4/5 Rev. и CDIP/4/6) и шестой сессиях КРИС (документ CDIP/6/4).</w:t>
            </w:r>
            <w:r w:rsidR="00A54DD9">
              <w:rPr>
                <w:lang w:val="ru"/>
              </w:rPr>
              <w:t xml:space="preserve"> </w:t>
            </w:r>
          </w:p>
          <w:p w14:paraId="3C103F3E" w14:textId="686F16AA" w:rsidR="00D25CA6" w:rsidRPr="000016E5" w:rsidRDefault="0024278D" w:rsidP="00E55054">
            <w:pPr>
              <w:spacing w:before="240" w:after="120"/>
              <w:rPr>
                <w:lang w:val="ru-RU"/>
              </w:rPr>
            </w:pPr>
            <w:r>
              <w:rPr>
                <w:lang w:val="ru"/>
              </w:rPr>
              <w:t xml:space="preserve">Кроме того, в </w:t>
            </w:r>
            <w:hyperlink r:id="rId173" w:history="1">
              <w:r w:rsidRPr="00F4187F">
                <w:rPr>
                  <w:rStyle w:val="Hyperlink"/>
                  <w:lang w:val="ru"/>
                </w:rPr>
                <w:t>Среднесрочном стратегическом плане Организации на 2022–2026 годы</w:t>
              </w:r>
            </w:hyperlink>
            <w:r>
              <w:rPr>
                <w:lang w:val="ru"/>
              </w:rPr>
              <w:t xml:space="preserve"> и </w:t>
            </w:r>
            <w:hyperlink r:id="rId174" w:history="1">
              <w:r w:rsidRPr="00F4187F">
                <w:rPr>
                  <w:rStyle w:val="Hyperlink"/>
                  <w:lang w:val="ru"/>
                </w:rPr>
                <w:t>Программе работы и бюджете ВОИС на 2022–2023 годы</w:t>
              </w:r>
            </w:hyperlink>
            <w:r>
              <w:rPr>
                <w:lang w:val="ru"/>
              </w:rPr>
              <w:t xml:space="preserve"> сформулировано стратегическое направление работы ВОИС, в рамках которого, в частности, выполняется эта рекомендация.</w:t>
            </w:r>
          </w:p>
        </w:tc>
      </w:tr>
      <w:tr w:rsidR="00922CCC" w:rsidRPr="00EC26DC" w14:paraId="7A78BD41" w14:textId="77777777" w:rsidTr="00815BFF">
        <w:tc>
          <w:tcPr>
            <w:tcW w:w="1288" w:type="pct"/>
          </w:tcPr>
          <w:p w14:paraId="629D251C" w14:textId="77777777" w:rsidR="00D25CA6" w:rsidRPr="000A4281" w:rsidRDefault="0024278D" w:rsidP="00E55054">
            <w:pPr>
              <w:spacing w:before="240" w:after="120"/>
            </w:pPr>
            <w:r w:rsidRPr="000A4281">
              <w:rPr>
                <w:lang w:val="ru"/>
              </w:rPr>
              <w:t xml:space="preserve">Связанные </w:t>
            </w:r>
            <w:hyperlink r:id="rId175" w:history="1">
              <w:r w:rsidRPr="00F96375">
                <w:rPr>
                  <w:rStyle w:val="Hyperlink"/>
                  <w:lang w:val="ru"/>
                </w:rPr>
                <w:t>проекты ПДР</w:t>
              </w:r>
            </w:hyperlink>
          </w:p>
        </w:tc>
        <w:tc>
          <w:tcPr>
            <w:tcW w:w="3712" w:type="pct"/>
          </w:tcPr>
          <w:p w14:paraId="41A59942" w14:textId="39B2E686" w:rsidR="00E170B4" w:rsidRPr="000A4281" w:rsidRDefault="0024278D" w:rsidP="00E55054">
            <w:pPr>
              <w:spacing w:before="240" w:after="120"/>
            </w:pPr>
            <w:r w:rsidRPr="000A4281">
              <w:rPr>
                <w:lang w:val="ru"/>
              </w:rPr>
              <w:t>Эта</w:t>
            </w:r>
            <w:r w:rsidRPr="000016E5">
              <w:t xml:space="preserve"> </w:t>
            </w:r>
            <w:r w:rsidRPr="000A4281">
              <w:rPr>
                <w:lang w:val="ru"/>
              </w:rPr>
              <w:t>рекомендация</w:t>
            </w:r>
            <w:r w:rsidRPr="000016E5">
              <w:t xml:space="preserve"> </w:t>
            </w:r>
            <w:r w:rsidRPr="000A4281">
              <w:rPr>
                <w:lang w:val="ru"/>
              </w:rPr>
              <w:t>выполнялась</w:t>
            </w:r>
            <w:r w:rsidRPr="000016E5">
              <w:t xml:space="preserve"> </w:t>
            </w:r>
            <w:r w:rsidRPr="000A4281">
              <w:rPr>
                <w:lang w:val="ru"/>
              </w:rPr>
              <w:t>благодаря</w:t>
            </w:r>
            <w:r w:rsidRPr="000016E5">
              <w:t xml:space="preserve"> </w:t>
            </w:r>
            <w:r w:rsidRPr="000A4281">
              <w:rPr>
                <w:lang w:val="ru"/>
              </w:rPr>
              <w:t>следующим</w:t>
            </w:r>
            <w:r w:rsidRPr="000016E5">
              <w:t xml:space="preserve"> </w:t>
            </w:r>
            <w:r w:rsidRPr="00EB3440">
              <w:rPr>
                <w:b/>
                <w:lang w:val="ru"/>
              </w:rPr>
              <w:t>завершенным</w:t>
            </w:r>
            <w:r w:rsidRPr="000016E5">
              <w:rPr>
                <w:b/>
              </w:rPr>
              <w:t xml:space="preserve"> </w:t>
            </w:r>
            <w:r w:rsidRPr="000A4281">
              <w:rPr>
                <w:lang w:val="ru"/>
              </w:rPr>
              <w:t>и</w:t>
            </w:r>
            <w:r w:rsidRPr="000016E5">
              <w:t xml:space="preserve"> </w:t>
            </w:r>
            <w:r>
              <w:rPr>
                <w:b/>
                <w:lang w:val="ru"/>
              </w:rPr>
              <w:t>интегрированным</w:t>
            </w:r>
            <w:r w:rsidRPr="000016E5">
              <w:rPr>
                <w:b/>
              </w:rPr>
              <w:t xml:space="preserve"> </w:t>
            </w:r>
            <w:r>
              <w:rPr>
                <w:b/>
                <w:lang w:val="ru"/>
              </w:rPr>
              <w:t>в</w:t>
            </w:r>
            <w:r w:rsidRPr="000016E5">
              <w:rPr>
                <w:b/>
              </w:rPr>
              <w:t xml:space="preserve"> </w:t>
            </w:r>
            <w:r>
              <w:rPr>
                <w:b/>
                <w:lang w:val="ru"/>
              </w:rPr>
              <w:t>основную</w:t>
            </w:r>
            <w:r w:rsidRPr="000016E5">
              <w:rPr>
                <w:b/>
              </w:rPr>
              <w:t xml:space="preserve"> </w:t>
            </w:r>
            <w:r>
              <w:rPr>
                <w:b/>
                <w:lang w:val="ru"/>
              </w:rPr>
              <w:t>деятельность</w:t>
            </w:r>
            <w:r w:rsidRPr="000016E5">
              <w:t xml:space="preserve"> </w:t>
            </w:r>
            <w:r w:rsidRPr="000A4281">
              <w:rPr>
                <w:lang w:val="ru"/>
              </w:rPr>
              <w:t>проектам</w:t>
            </w:r>
            <w:r w:rsidRPr="000016E5">
              <w:t xml:space="preserve"> </w:t>
            </w:r>
            <w:r w:rsidRPr="000A4281">
              <w:rPr>
                <w:lang w:val="ru"/>
              </w:rPr>
              <w:t>ПДР</w:t>
            </w:r>
            <w:r w:rsidRPr="000016E5">
              <w:t>: CDIP/5/REF_CDIP/4/5 Rev.;</w:t>
            </w:r>
            <w:r w:rsidR="00A54DD9">
              <w:t xml:space="preserve"> </w:t>
            </w:r>
            <w:r w:rsidRPr="000016E5">
              <w:t>CDIP/5/REF_CDIP/4/6 and CDIP/10/13;</w:t>
            </w:r>
            <w:r w:rsidR="00A54DD9">
              <w:t xml:space="preserve"> </w:t>
            </w:r>
            <w:r w:rsidRPr="000016E5">
              <w:t>CDIP/5/6 Rev. and CDIP/13/9;</w:t>
            </w:r>
            <w:r w:rsidR="00A54DD9">
              <w:t xml:space="preserve"> </w:t>
            </w:r>
            <w:r w:rsidRPr="000016E5">
              <w:t>CDIP/6/4 Rev.;</w:t>
            </w:r>
            <w:r w:rsidR="00A54DD9">
              <w:t xml:space="preserve"> </w:t>
            </w:r>
            <w:r w:rsidRPr="000016E5">
              <w:t>CDIP/7/6;</w:t>
            </w:r>
            <w:r w:rsidR="00A54DD9">
              <w:t xml:space="preserve"> </w:t>
            </w:r>
            <w:r w:rsidRPr="000016E5">
              <w:t xml:space="preserve">and CDIP/19/11/Rev.; </w:t>
            </w:r>
            <w:r w:rsidRPr="000A4281">
              <w:rPr>
                <w:lang w:val="ru"/>
              </w:rPr>
              <w:t>и</w:t>
            </w:r>
            <w:r w:rsidRPr="000016E5">
              <w:t xml:space="preserve"> CDIP/21/12 Rev.</w:t>
            </w:r>
            <w:r w:rsidR="00A54DD9">
              <w:t xml:space="preserve"> </w:t>
            </w:r>
          </w:p>
          <w:p w14:paraId="08F55D02" w14:textId="77777777" w:rsidR="00EA1E36" w:rsidRPr="000016E5" w:rsidRDefault="0024278D" w:rsidP="00E55054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 xml:space="preserve">Кроме того, во исполнение данной рекомендации </w:t>
            </w:r>
            <w:r w:rsidRPr="00F60AA3">
              <w:rPr>
                <w:b/>
                <w:lang w:val="ru"/>
              </w:rPr>
              <w:t>продолжается реализация</w:t>
            </w:r>
            <w:r w:rsidRPr="000A4281">
              <w:rPr>
                <w:lang w:val="ru"/>
              </w:rPr>
              <w:t xml:space="preserve"> следующего проекта:</w:t>
            </w:r>
          </w:p>
          <w:p w14:paraId="47FDDC02" w14:textId="77777777" w:rsidR="00D25CA6" w:rsidRPr="000016E5" w:rsidRDefault="0024278D" w:rsidP="00E55054">
            <w:pPr>
              <w:spacing w:before="240" w:after="120"/>
              <w:rPr>
                <w:lang w:val="ru-RU"/>
              </w:rPr>
            </w:pPr>
            <w:r>
              <w:rPr>
                <w:lang w:val="ru"/>
              </w:rPr>
              <w:t>-</w:t>
            </w:r>
            <w:r w:rsidRPr="00C73EA3">
              <w:rPr>
                <w:i/>
                <w:lang w:val="ru"/>
              </w:rPr>
              <w:t xml:space="preserve"> </w:t>
            </w:r>
            <w:r>
              <w:rPr>
                <w:lang w:val="ru"/>
              </w:rPr>
              <w:t>«Содействие широкому использованию интеллектуальной собственности (ИС) в творческих отраслях развивающихся стран в цифровую эпоху» (CDIP/26/5)</w:t>
            </w:r>
          </w:p>
          <w:p w14:paraId="70EE2119" w14:textId="77777777" w:rsidR="00C73EA3" w:rsidRPr="000016E5" w:rsidRDefault="0024278D" w:rsidP="00E55054">
            <w:pPr>
              <w:spacing w:before="240" w:after="120"/>
              <w:rPr>
                <w:bCs/>
                <w:szCs w:val="22"/>
                <w:lang w:val="ru-RU"/>
              </w:rPr>
            </w:pPr>
            <w:r>
              <w:rPr>
                <w:bCs/>
                <w:szCs w:val="22"/>
                <w:lang w:val="ru"/>
              </w:rPr>
              <w:t>-</w:t>
            </w:r>
            <w:r w:rsidRPr="00E231C8">
              <w:rPr>
                <w:i/>
                <w:lang w:val="ru"/>
              </w:rPr>
              <w:t xml:space="preserve"> </w:t>
            </w:r>
            <w:r>
              <w:rPr>
                <w:bCs/>
                <w:szCs w:val="22"/>
                <w:lang w:val="ru"/>
              </w:rPr>
              <w:t>«Снижение показателей производственного травматизма и профессиональной заболеваемости посредством инноваций и интеллектуальной собственности» (CDIP/29/11)</w:t>
            </w:r>
          </w:p>
        </w:tc>
      </w:tr>
      <w:tr w:rsidR="00922CCC" w:rsidRPr="00CF276B" w14:paraId="54AFE388" w14:textId="77777777" w:rsidTr="00815BFF">
        <w:tc>
          <w:tcPr>
            <w:tcW w:w="1288" w:type="pct"/>
          </w:tcPr>
          <w:p w14:paraId="05016C84" w14:textId="77777777" w:rsidR="00D25CA6" w:rsidRPr="000A4281" w:rsidRDefault="0024278D" w:rsidP="00E55054">
            <w:pPr>
              <w:spacing w:before="240" w:after="120"/>
            </w:pPr>
            <w:r w:rsidRPr="000A4281">
              <w:rPr>
                <w:lang w:val="ru"/>
              </w:rPr>
              <w:t>Основные моменты</w:t>
            </w:r>
          </w:p>
        </w:tc>
        <w:tc>
          <w:tcPr>
            <w:tcW w:w="3712" w:type="pct"/>
          </w:tcPr>
          <w:p w14:paraId="22ACA7D9" w14:textId="10FEBF47" w:rsidR="000A7B1A" w:rsidRPr="000016E5" w:rsidRDefault="0024278D" w:rsidP="00E55054">
            <w:pPr>
              <w:pStyle w:val="ListParagraph"/>
              <w:numPr>
                <w:ilvl w:val="0"/>
                <w:numId w:val="87"/>
              </w:numPr>
              <w:spacing w:before="240" w:after="120"/>
              <w:contextualSpacing w:val="0"/>
              <w:rPr>
                <w:lang w:val="ru-RU"/>
              </w:rPr>
            </w:pPr>
            <w:r>
              <w:rPr>
                <w:bCs/>
                <w:szCs w:val="22"/>
                <w:lang w:val="ru"/>
              </w:rPr>
              <w:t xml:space="preserve">В рамках проекта «Повышение роли женщин в инновациях и предпринимательстве», успешно </w:t>
            </w:r>
            <w:r>
              <w:rPr>
                <w:bCs/>
                <w:szCs w:val="22"/>
                <w:lang w:val="ru"/>
              </w:rPr>
              <w:lastRenderedPageBreak/>
              <w:t xml:space="preserve">завершенного и интегрированного в основную деятельность, была разработана </w:t>
            </w:r>
            <w:hyperlink r:id="rId176" w:history="1">
              <w:r w:rsidRPr="002512C6">
                <w:rPr>
                  <w:rStyle w:val="Hyperlink"/>
                  <w:bCs/>
                  <w:szCs w:val="22"/>
                  <w:lang w:val="ru"/>
                </w:rPr>
                <w:t>интерактивная инфографика</w:t>
              </w:r>
            </w:hyperlink>
            <w:r>
              <w:rPr>
                <w:bCs/>
                <w:szCs w:val="22"/>
                <w:lang w:val="ru"/>
              </w:rPr>
              <w:t xml:space="preserve">, помогающая начинающим стартапам ориентироваться в вопросах ИС, а также </w:t>
            </w:r>
            <w:hyperlink r:id="rId177" w:history="1">
              <w:r w:rsidR="00273FBD" w:rsidRPr="009F1D84">
                <w:rPr>
                  <w:rStyle w:val="Hyperlink"/>
                  <w:bCs/>
                  <w:szCs w:val="22"/>
                  <w:lang w:val="ru"/>
                </w:rPr>
                <w:t>Сборник историй о женщинах в инноваци</w:t>
              </w:r>
              <w:r w:rsidR="00815BFF">
                <w:rPr>
                  <w:rStyle w:val="Hyperlink"/>
                  <w:bCs/>
                  <w:szCs w:val="22"/>
                  <w:lang w:val="ru"/>
                </w:rPr>
                <w:t>онной</w:t>
              </w:r>
              <w:r w:rsidR="00273FBD" w:rsidRPr="009F1D84">
                <w:rPr>
                  <w:rStyle w:val="Hyperlink"/>
                  <w:bCs/>
                  <w:szCs w:val="22"/>
                  <w:lang w:val="ru"/>
                </w:rPr>
                <w:t xml:space="preserve"> и предпринимательс</w:t>
              </w:r>
              <w:r w:rsidR="00815BFF">
                <w:rPr>
                  <w:rStyle w:val="Hyperlink"/>
                  <w:bCs/>
                  <w:szCs w:val="22"/>
                  <w:lang w:val="ru"/>
                </w:rPr>
                <w:t>кой деятельности</w:t>
              </w:r>
            </w:hyperlink>
            <w:r>
              <w:rPr>
                <w:bCs/>
                <w:szCs w:val="22"/>
                <w:lang w:val="ru"/>
              </w:rPr>
              <w:t>.</w:t>
            </w:r>
          </w:p>
        </w:tc>
      </w:tr>
      <w:tr w:rsidR="00922CCC" w:rsidRPr="00EC26DC" w14:paraId="5BA3921B" w14:textId="77777777" w:rsidTr="00815BFF">
        <w:tc>
          <w:tcPr>
            <w:tcW w:w="1288" w:type="pct"/>
          </w:tcPr>
          <w:p w14:paraId="7AB8BEFB" w14:textId="77777777" w:rsidR="00D25CA6" w:rsidRPr="000A4281" w:rsidRDefault="0024278D" w:rsidP="00E55054">
            <w:pPr>
              <w:spacing w:before="240" w:after="120"/>
            </w:pPr>
            <w:r w:rsidRPr="000A4281">
              <w:rPr>
                <w:lang w:val="ru"/>
              </w:rPr>
              <w:lastRenderedPageBreak/>
              <w:t xml:space="preserve">Мероприятия/достижения </w:t>
            </w:r>
          </w:p>
        </w:tc>
        <w:tc>
          <w:tcPr>
            <w:tcW w:w="3712" w:type="pct"/>
          </w:tcPr>
          <w:p w14:paraId="1C839693" w14:textId="77777777" w:rsidR="00D25CA6" w:rsidRPr="000016E5" w:rsidRDefault="0024278D" w:rsidP="00E55054">
            <w:pPr>
              <w:spacing w:before="240" w:after="120"/>
              <w:rPr>
                <w:bCs/>
                <w:szCs w:val="22"/>
                <w:lang w:val="ru-RU"/>
              </w:rPr>
            </w:pPr>
            <w:r w:rsidRPr="000A4281">
              <w:rPr>
                <w:bCs/>
                <w:szCs w:val="22"/>
                <w:lang w:val="ru"/>
              </w:rPr>
              <w:t>Информация о достижениях, относящихся к этой рекомендации, содержится в отчетах об оценке следующих проектов:</w:t>
            </w:r>
          </w:p>
          <w:p w14:paraId="7F3454BF" w14:textId="77777777" w:rsidR="00D25CA6" w:rsidRPr="000016E5" w:rsidRDefault="0024278D" w:rsidP="00E55054">
            <w:pPr>
              <w:pStyle w:val="ListParagraph"/>
              <w:numPr>
                <w:ilvl w:val="0"/>
                <w:numId w:val="51"/>
              </w:numPr>
              <w:spacing w:before="240" w:after="120"/>
              <w:ind w:left="331" w:hanging="288"/>
              <w:contextualSpacing w:val="0"/>
              <w:rPr>
                <w:bCs/>
                <w:szCs w:val="22"/>
                <w:lang w:val="ru-RU"/>
              </w:rPr>
            </w:pPr>
            <w:r w:rsidRPr="000A4281">
              <w:rPr>
                <w:bCs/>
                <w:szCs w:val="22"/>
                <w:lang w:val="ru"/>
              </w:rPr>
              <w:t>«ИС, информационные и коммуникационные технологии (ИКТ), цифровой разрыв и доступ к знаниям (CDIP/10/5)»;</w:t>
            </w:r>
          </w:p>
          <w:p w14:paraId="15A4314E" w14:textId="77777777" w:rsidR="00D25CA6" w:rsidRPr="000016E5" w:rsidRDefault="006D6829" w:rsidP="00E55054">
            <w:pPr>
              <w:pStyle w:val="ListParagraph"/>
              <w:numPr>
                <w:ilvl w:val="0"/>
                <w:numId w:val="51"/>
              </w:numPr>
              <w:spacing w:before="240" w:after="120"/>
              <w:ind w:left="331" w:hanging="288"/>
              <w:contextualSpacing w:val="0"/>
              <w:rPr>
                <w:bCs/>
                <w:szCs w:val="22"/>
                <w:lang w:val="ru-RU"/>
              </w:rPr>
            </w:pPr>
            <w:r>
              <w:rPr>
                <w:bCs/>
                <w:szCs w:val="22"/>
                <w:lang w:val="ru"/>
              </w:rPr>
              <w:t>«Разработка инструментов для доступа к патентной информации» – этапы I и II (CDIP/10/6 и CDIP/14/6);</w:t>
            </w:r>
          </w:p>
          <w:p w14:paraId="57043202" w14:textId="77777777" w:rsidR="00D25CA6" w:rsidRPr="000016E5" w:rsidRDefault="0024278D" w:rsidP="00E55054">
            <w:pPr>
              <w:pStyle w:val="ListParagraph"/>
              <w:numPr>
                <w:ilvl w:val="0"/>
                <w:numId w:val="51"/>
              </w:numPr>
              <w:spacing w:before="240" w:after="120"/>
              <w:ind w:left="331" w:hanging="288"/>
              <w:contextualSpacing w:val="0"/>
              <w:rPr>
                <w:bCs/>
                <w:szCs w:val="22"/>
                <w:lang w:val="ru-RU"/>
              </w:rPr>
            </w:pPr>
            <w:r w:rsidRPr="00EC5B57">
              <w:rPr>
                <w:bCs/>
                <w:szCs w:val="22"/>
                <w:lang w:val="ru"/>
              </w:rPr>
              <w:t>«Создание потенциала в области использования надлежащей и конкретной для данной технологии научно-технической информации в качестве решения идентифицированных проблем развития» – этап I и II (CDIP/12/3 и CDIP/12/12);</w:t>
            </w:r>
          </w:p>
          <w:p w14:paraId="56FF6B2A" w14:textId="77777777" w:rsidR="00D25CA6" w:rsidRPr="000016E5" w:rsidRDefault="0024278D" w:rsidP="00E55054">
            <w:pPr>
              <w:pStyle w:val="ListParagraph"/>
              <w:numPr>
                <w:ilvl w:val="0"/>
                <w:numId w:val="51"/>
              </w:numPr>
              <w:spacing w:before="240" w:after="120"/>
              <w:ind w:left="331" w:hanging="288"/>
              <w:contextualSpacing w:val="0"/>
              <w:rPr>
                <w:bCs/>
                <w:szCs w:val="22"/>
                <w:lang w:val="ru-RU"/>
              </w:rPr>
            </w:pPr>
            <w:r w:rsidRPr="000A4281">
              <w:rPr>
                <w:bCs/>
                <w:szCs w:val="22"/>
                <w:lang w:val="ru"/>
              </w:rPr>
              <w:t>«Активизация сотрудничества Юг-Юг по теме «ИС и развитие» между развивающимися и наименее развитыми странами» (CDIP/13/4); и</w:t>
            </w:r>
          </w:p>
          <w:p w14:paraId="1FBF0E70" w14:textId="77777777" w:rsidR="00D25CA6" w:rsidRPr="000016E5" w:rsidRDefault="0024278D" w:rsidP="00E55054">
            <w:pPr>
              <w:pStyle w:val="ListParagraph"/>
              <w:numPr>
                <w:ilvl w:val="0"/>
                <w:numId w:val="51"/>
              </w:numPr>
              <w:spacing w:before="240" w:after="120"/>
              <w:ind w:left="331" w:hanging="288"/>
              <w:contextualSpacing w:val="0"/>
              <w:rPr>
                <w:bCs/>
                <w:szCs w:val="22"/>
                <w:lang w:val="ru-RU"/>
              </w:rPr>
            </w:pPr>
            <w:r w:rsidRPr="000A4281">
              <w:rPr>
                <w:bCs/>
                <w:szCs w:val="22"/>
                <w:lang w:val="ru"/>
              </w:rPr>
              <w:t>«Интеллектуальная собственность и передача технологий: общие проблемы — построение решений» (CDIP/16/3)</w:t>
            </w:r>
          </w:p>
          <w:p w14:paraId="7F99B2E7" w14:textId="77777777" w:rsidR="00D25CA6" w:rsidRPr="000016E5" w:rsidRDefault="0024278D" w:rsidP="00E55054">
            <w:pPr>
              <w:pStyle w:val="ListParagraph"/>
              <w:numPr>
                <w:ilvl w:val="0"/>
                <w:numId w:val="51"/>
              </w:numPr>
              <w:spacing w:before="240" w:after="120"/>
              <w:ind w:left="331" w:hanging="288"/>
              <w:contextualSpacing w:val="0"/>
              <w:rPr>
                <w:bCs/>
                <w:szCs w:val="22"/>
                <w:lang w:val="ru-RU"/>
              </w:rPr>
            </w:pPr>
            <w:r w:rsidRPr="000A4281">
              <w:rPr>
                <w:szCs w:val="22"/>
                <w:lang w:val="ru"/>
              </w:rPr>
              <w:t>«Управление объектами интеллектуальной собственности и передача технологии: содействие эффективному использованию интеллектуальной собственности в развивающихся странах, НРС и странах с переходной экономикой» (CDIP/27/5)</w:t>
            </w:r>
          </w:p>
          <w:p w14:paraId="46714E6A" w14:textId="77777777" w:rsidR="00E170B4" w:rsidRPr="000016E5" w:rsidRDefault="0024278D" w:rsidP="00E55054">
            <w:pPr>
              <w:pStyle w:val="ListParagraph"/>
              <w:numPr>
                <w:ilvl w:val="0"/>
                <w:numId w:val="51"/>
              </w:numPr>
              <w:spacing w:before="240" w:after="120"/>
              <w:ind w:left="331" w:hanging="288"/>
              <w:contextualSpacing w:val="0"/>
              <w:rPr>
                <w:bCs/>
                <w:szCs w:val="22"/>
                <w:lang w:val="ru-RU"/>
              </w:rPr>
            </w:pPr>
            <w:r>
              <w:rPr>
                <w:bCs/>
                <w:szCs w:val="22"/>
                <w:lang w:val="ru"/>
              </w:rPr>
              <w:t>«Повышение роли женщин в инновационной и предпринимательской деятельности: поощрение использования системы интеллектуальной собственности женщинами в развивающихся странах» (CDIP/30/11)</w:t>
            </w:r>
          </w:p>
          <w:p w14:paraId="03DA1426" w14:textId="71C40E16" w:rsidR="00D25CA6" w:rsidRPr="000016E5" w:rsidRDefault="0024278D" w:rsidP="00E55054">
            <w:pPr>
              <w:spacing w:before="240" w:after="120"/>
              <w:rPr>
                <w:szCs w:val="22"/>
                <w:shd w:val="clear" w:color="auto" w:fill="FFFFFF"/>
                <w:lang w:val="ru-RU"/>
              </w:rPr>
            </w:pPr>
            <w:r w:rsidRPr="000A4281">
              <w:rPr>
                <w:bCs/>
                <w:szCs w:val="22"/>
                <w:lang w:val="ru"/>
              </w:rPr>
              <w:t>Кроме того, на восемнадцатой сессии КРИС было принято решение предпринять в рамках проекта «Интеллектуальная собственность и передача технологии: общие проблемы – построение решений» ряд мер, предложенных государствами-членами (CDIP/18/6 Rev.).</w:t>
            </w:r>
            <w:r w:rsidR="00A54DD9">
              <w:rPr>
                <w:bCs/>
                <w:szCs w:val="22"/>
                <w:lang w:val="ru"/>
              </w:rPr>
              <w:t xml:space="preserve"> </w:t>
            </w:r>
            <w:r w:rsidRPr="000A4281">
              <w:rPr>
                <w:bCs/>
                <w:szCs w:val="22"/>
                <w:lang w:val="ru"/>
              </w:rPr>
              <w:t>После принятия этого решения Секретариат представил КРИС ряд документов.</w:t>
            </w:r>
            <w:r w:rsidR="00A54DD9">
              <w:rPr>
                <w:bCs/>
                <w:szCs w:val="22"/>
                <w:lang w:val="ru"/>
              </w:rPr>
              <w:t xml:space="preserve"> </w:t>
            </w:r>
            <w:r w:rsidRPr="000A4281">
              <w:rPr>
                <w:bCs/>
                <w:szCs w:val="22"/>
                <w:lang w:val="ru"/>
              </w:rPr>
              <w:t>К ним относятся:</w:t>
            </w:r>
          </w:p>
          <w:p w14:paraId="6043AEE6" w14:textId="77777777" w:rsidR="00D25CA6" w:rsidRPr="000016E5" w:rsidRDefault="0024278D" w:rsidP="00E55054">
            <w:pPr>
              <w:pStyle w:val="ListParagraph"/>
              <w:numPr>
                <w:ilvl w:val="0"/>
                <w:numId w:val="19"/>
              </w:numPr>
              <w:spacing w:before="240" w:after="120"/>
              <w:ind w:left="465" w:hanging="284"/>
              <w:contextualSpacing w:val="0"/>
              <w:rPr>
                <w:lang w:val="ru-RU"/>
              </w:rPr>
            </w:pPr>
            <w:r w:rsidRPr="000A4281">
              <w:rPr>
                <w:lang w:val="ru"/>
              </w:rPr>
              <w:lastRenderedPageBreak/>
              <w:t>«Увеличение масштабов деятельности и объема ресурсов ВОИС, связанных с передачей технологий» (CDIP/20/11)</w:t>
            </w:r>
          </w:p>
          <w:p w14:paraId="1F999722" w14:textId="77777777" w:rsidR="00D25CA6" w:rsidRPr="000016E5" w:rsidRDefault="0024278D" w:rsidP="00E55054">
            <w:pPr>
              <w:pStyle w:val="ListParagraph"/>
              <w:numPr>
                <w:ilvl w:val="0"/>
                <w:numId w:val="19"/>
              </w:numPr>
              <w:spacing w:before="240" w:after="120"/>
              <w:ind w:left="465" w:hanging="284"/>
              <w:contextualSpacing w:val="0"/>
              <w:rPr>
                <w:lang w:val="ru-RU"/>
              </w:rPr>
            </w:pPr>
            <w:r w:rsidRPr="000A4281">
              <w:rPr>
                <w:lang w:val="ru"/>
              </w:rPr>
              <w:t>«Описание международных форумов и конференций, направленных на осуществление инициатив и мероприятий по передаче технологий» (CDIP/20/12)</w:t>
            </w:r>
          </w:p>
          <w:p w14:paraId="6247A434" w14:textId="77777777" w:rsidR="00D25CA6" w:rsidRPr="000016E5" w:rsidRDefault="0024278D" w:rsidP="00E55054">
            <w:pPr>
              <w:pStyle w:val="ListParagraph"/>
              <w:numPr>
                <w:ilvl w:val="0"/>
                <w:numId w:val="19"/>
              </w:numPr>
              <w:spacing w:before="240" w:after="120"/>
              <w:ind w:left="465" w:hanging="284"/>
              <w:contextualSpacing w:val="0"/>
              <w:rPr>
                <w:lang w:val="ru-RU"/>
              </w:rPr>
            </w:pPr>
            <w:r w:rsidRPr="000A4281">
              <w:rPr>
                <w:lang w:val="ru"/>
              </w:rPr>
              <w:t>«План расширения использования веб-форума, созданного в рамках проекта ‟Интеллектуальная собственность и передача технологий: общие проблемы — построение решений”» (CDIP/20/7)</w:t>
            </w:r>
          </w:p>
          <w:p w14:paraId="71734936" w14:textId="77777777" w:rsidR="00D25CA6" w:rsidRPr="000016E5" w:rsidRDefault="0024278D" w:rsidP="00E55054">
            <w:pPr>
              <w:pStyle w:val="ListParagraph"/>
              <w:numPr>
                <w:ilvl w:val="0"/>
                <w:numId w:val="19"/>
              </w:numPr>
              <w:spacing w:before="240" w:after="120"/>
              <w:ind w:left="465" w:hanging="284"/>
              <w:contextualSpacing w:val="0"/>
              <w:rPr>
                <w:lang w:val="ru-RU"/>
              </w:rPr>
            </w:pPr>
            <w:r w:rsidRPr="000A4281">
              <w:rPr>
                <w:lang w:val="ru"/>
              </w:rPr>
              <w:t>«Компиляция материалов о платформах обмена технологиями и их лицензирования» (CDIP/20/10 Rev.)</w:t>
            </w:r>
          </w:p>
          <w:p w14:paraId="6ECC9327" w14:textId="77777777" w:rsidR="00D25CA6" w:rsidRPr="000016E5" w:rsidRDefault="0024278D" w:rsidP="00E55054">
            <w:pPr>
              <w:pStyle w:val="ListParagraph"/>
              <w:numPr>
                <w:ilvl w:val="0"/>
                <w:numId w:val="19"/>
              </w:numPr>
              <w:spacing w:before="240" w:after="120"/>
              <w:ind w:left="465" w:hanging="284"/>
              <w:contextualSpacing w:val="0"/>
              <w:rPr>
                <w:lang w:val="ru-RU"/>
              </w:rPr>
            </w:pPr>
            <w:r w:rsidRPr="000A4281">
              <w:rPr>
                <w:lang w:val="ru"/>
              </w:rPr>
              <w:t>«Анализ пробелов в существующей системе услуг и мероприятий ВОИС в области передачи технологий в контексте рекомендаций Кластера С Повестки дня ВОИС в области развития» (CDIP/21/5)</w:t>
            </w:r>
          </w:p>
          <w:p w14:paraId="393626CB" w14:textId="77777777" w:rsidR="00D25CA6" w:rsidRPr="000016E5" w:rsidRDefault="0024278D" w:rsidP="00E55054">
            <w:pPr>
              <w:pStyle w:val="ListParagraph"/>
              <w:numPr>
                <w:ilvl w:val="0"/>
                <w:numId w:val="19"/>
              </w:numPr>
              <w:spacing w:before="240" w:after="120"/>
              <w:ind w:left="465" w:hanging="284"/>
              <w:contextualSpacing w:val="0"/>
              <w:rPr>
                <w:lang w:val="ru-RU"/>
              </w:rPr>
            </w:pPr>
            <w:r w:rsidRPr="000A4281">
              <w:rPr>
                <w:lang w:val="ru"/>
              </w:rPr>
              <w:t>«Смета расходов по плану расширения использования веб-форума, созданного в рамках проекта ‟Интеллектуальная собственность и передача технологий: общие проблемы — построение решений”» (CDIP/21/6)</w:t>
            </w:r>
          </w:p>
          <w:p w14:paraId="6D7B1BAD" w14:textId="77777777" w:rsidR="00D25CA6" w:rsidRPr="000016E5" w:rsidRDefault="0024278D" w:rsidP="00E55054">
            <w:pPr>
              <w:pStyle w:val="ListParagraph"/>
              <w:numPr>
                <w:ilvl w:val="0"/>
                <w:numId w:val="19"/>
              </w:numPr>
              <w:spacing w:before="240" w:after="120"/>
              <w:ind w:left="465" w:hanging="284"/>
              <w:contextualSpacing w:val="0"/>
              <w:rPr>
                <w:lang w:val="ru-RU"/>
              </w:rPr>
            </w:pPr>
            <w:r w:rsidRPr="000A4281">
              <w:rPr>
                <w:lang w:val="ru"/>
              </w:rPr>
              <w:t>«Обновленная смета расходов по плану расширения использования веб-форума, созданного в рамках проекта ‟Интеллектуальная собственность и передача технологий: общие проблемы — построение решений”, с использованием существующих платформ» (CDIP/22/5)</w:t>
            </w:r>
          </w:p>
          <w:p w14:paraId="26E1A533" w14:textId="77777777" w:rsidR="00D25CA6" w:rsidRPr="000016E5" w:rsidRDefault="0024278D" w:rsidP="00E55054">
            <w:pPr>
              <w:pStyle w:val="ListParagraph"/>
              <w:numPr>
                <w:ilvl w:val="0"/>
                <w:numId w:val="19"/>
              </w:numPr>
              <w:spacing w:before="240" w:after="120"/>
              <w:ind w:left="465" w:hanging="284"/>
              <w:contextualSpacing w:val="0"/>
              <w:rPr>
                <w:lang w:val="ru-RU"/>
              </w:rPr>
            </w:pPr>
            <w:r>
              <w:rPr>
                <w:lang w:val="ru"/>
              </w:rPr>
              <w:t>«Обновленная смета расходов по плану расширения использования веб-форума, созданного в рамках проекта ‟Интеллектуальная собственность и передача технологий: общие проблемы — построение решений”, и его интеграции в новую платформу ВОИС INSPIRE» (CDIP/23/11)</w:t>
            </w:r>
          </w:p>
          <w:p w14:paraId="398B57FD" w14:textId="77777777" w:rsidR="00132E35" w:rsidRPr="000016E5" w:rsidRDefault="0024278D" w:rsidP="00E55054">
            <w:pPr>
              <w:pStyle w:val="ListParagraph"/>
              <w:numPr>
                <w:ilvl w:val="0"/>
                <w:numId w:val="19"/>
              </w:numPr>
              <w:spacing w:before="240" w:after="120"/>
              <w:ind w:left="465" w:hanging="284"/>
              <w:contextualSpacing w:val="0"/>
              <w:rPr>
                <w:lang w:val="ru-RU"/>
              </w:rPr>
            </w:pPr>
            <w:r>
              <w:rPr>
                <w:lang w:val="ru"/>
              </w:rPr>
              <w:t>«Отчет о веб-форуме, созданном в рамках проекта “Интеллектуальная собственность и передача технологий: общие проблемы — построение решений” по завершении его интеграции в новую платформу WIPO INSPIRE» (CDIP/25/5)</w:t>
            </w:r>
          </w:p>
          <w:p w14:paraId="31BB632C" w14:textId="77777777" w:rsidR="00D25CA6" w:rsidRPr="000016E5" w:rsidRDefault="0024278D" w:rsidP="00E55054">
            <w:pPr>
              <w:spacing w:before="240" w:after="120"/>
              <w:ind w:left="181"/>
              <w:rPr>
                <w:lang w:val="ru-RU"/>
              </w:rPr>
            </w:pPr>
            <w:r w:rsidRPr="00132E35">
              <w:rPr>
                <w:szCs w:val="22"/>
                <w:lang w:val="ru"/>
              </w:rPr>
              <w:t xml:space="preserve">Кроме того, в рамках работы, связанной с реализацией проекта ПДР «Повышение роли женщин в инновациях и предпринимательстве», были подготовлены следующие материалы: </w:t>
            </w:r>
          </w:p>
          <w:p w14:paraId="7CD855CA" w14:textId="5D552B0E" w:rsidR="00D25CA6" w:rsidRPr="000016E5" w:rsidRDefault="00EC26DC" w:rsidP="00685F03">
            <w:pPr>
              <w:pStyle w:val="ListParagraph"/>
              <w:numPr>
                <w:ilvl w:val="0"/>
                <w:numId w:val="88"/>
              </w:numPr>
              <w:spacing w:before="240" w:after="120"/>
              <w:ind w:left="500"/>
              <w:contextualSpacing w:val="0"/>
              <w:rPr>
                <w:i/>
                <w:szCs w:val="22"/>
                <w:lang w:val="ru-RU"/>
              </w:rPr>
            </w:pPr>
            <w:hyperlink r:id="rId178" w:history="1">
              <w:r w:rsidR="00815BFF" w:rsidRPr="00815BFF">
                <w:rPr>
                  <w:rStyle w:val="Hyperlink"/>
                  <w:i/>
                  <w:szCs w:val="22"/>
                  <w:lang w:val="ru"/>
                </w:rPr>
                <w:t>«Исследование стратегических подходов к устранению гендерного разрыва в области интеллектуальной собственности: практические меры по оказанию содействия в доступе к системе интеллектуальной собственности изобретателям, авторам и предпринимателям из числа женщин»</w:t>
              </w:r>
            </w:hyperlink>
            <w:r w:rsidR="00815BFF" w:rsidRPr="00103410">
              <w:rPr>
                <w:i/>
                <w:szCs w:val="22"/>
                <w:lang w:val="ru"/>
              </w:rPr>
              <w:t>;</w:t>
            </w:r>
          </w:p>
          <w:p w14:paraId="1260192D" w14:textId="569655D2" w:rsidR="00D25CA6" w:rsidRPr="000016E5" w:rsidRDefault="00EC26DC" w:rsidP="00685F03">
            <w:pPr>
              <w:pStyle w:val="ListParagraph"/>
              <w:numPr>
                <w:ilvl w:val="0"/>
                <w:numId w:val="88"/>
              </w:numPr>
              <w:spacing w:before="240" w:after="120"/>
              <w:ind w:left="500"/>
              <w:contextualSpacing w:val="0"/>
              <w:rPr>
                <w:szCs w:val="22"/>
                <w:lang w:val="ru-RU"/>
              </w:rPr>
            </w:pPr>
            <w:hyperlink r:id="rId179" w:history="1">
              <w:r w:rsidR="00815BFF" w:rsidRPr="00815BFF">
                <w:rPr>
                  <w:rStyle w:val="Hyperlink"/>
                  <w:i/>
                  <w:szCs w:val="22"/>
                  <w:lang w:val="ru"/>
                </w:rPr>
                <w:t>Обзор литературы на тему «Проблемы, с которыми сталкиваются изобретатели и новаторы из числа женщин при использовании системы интеллектуальной собственности» был подготовлен и представлен государствам-членам</w:t>
              </w:r>
            </w:hyperlink>
            <w:r w:rsidR="00815BFF" w:rsidRPr="00103410">
              <w:rPr>
                <w:i/>
                <w:szCs w:val="22"/>
                <w:lang w:val="ru"/>
              </w:rPr>
              <w:t>;</w:t>
            </w:r>
            <w:r w:rsidR="00815BFF" w:rsidRPr="000016E5">
              <w:rPr>
                <w:szCs w:val="22"/>
                <w:lang w:val="ru-RU"/>
              </w:rPr>
              <w:t xml:space="preserve"> </w:t>
            </w:r>
          </w:p>
          <w:p w14:paraId="0BB29151" w14:textId="66CDB11F" w:rsidR="00D25CA6" w:rsidRPr="000016E5" w:rsidRDefault="00EC26DC" w:rsidP="00685F03">
            <w:pPr>
              <w:pStyle w:val="ListParagraph"/>
              <w:numPr>
                <w:ilvl w:val="0"/>
                <w:numId w:val="88"/>
              </w:numPr>
              <w:spacing w:before="240" w:after="120"/>
              <w:ind w:left="500"/>
              <w:contextualSpacing w:val="0"/>
              <w:rPr>
                <w:bCs/>
                <w:i/>
                <w:szCs w:val="22"/>
                <w:lang w:val="ru-RU"/>
              </w:rPr>
            </w:pPr>
            <w:hyperlink r:id="rId180" w:history="1">
              <w:r w:rsidR="00815BFF" w:rsidRPr="00815BFF">
                <w:rPr>
                  <w:rStyle w:val="Hyperlink"/>
                  <w:i/>
                  <w:szCs w:val="22"/>
                  <w:lang w:val="ru"/>
                </w:rPr>
                <w:t>«Коммерциализация идей: руководство по интеллектуальной собственности для стартапов»</w:t>
              </w:r>
            </w:hyperlink>
            <w:r w:rsidR="00815BFF" w:rsidRPr="00103410">
              <w:rPr>
                <w:i/>
                <w:szCs w:val="22"/>
                <w:lang w:val="ru"/>
              </w:rPr>
              <w:t xml:space="preserve">; </w:t>
            </w:r>
          </w:p>
          <w:p w14:paraId="5C7D8C38" w14:textId="1DED9306" w:rsidR="00D25CA6" w:rsidRPr="000016E5" w:rsidRDefault="0024278D" w:rsidP="00685F03">
            <w:pPr>
              <w:pStyle w:val="ListParagraph"/>
              <w:numPr>
                <w:ilvl w:val="0"/>
                <w:numId w:val="88"/>
              </w:numPr>
              <w:spacing w:before="240" w:after="120"/>
              <w:ind w:left="500"/>
              <w:contextualSpacing w:val="0"/>
              <w:rPr>
                <w:bCs/>
                <w:i/>
                <w:szCs w:val="22"/>
                <w:lang w:val="ru-RU"/>
              </w:rPr>
            </w:pPr>
            <w:r w:rsidRPr="00103410">
              <w:rPr>
                <w:bCs/>
                <w:i/>
                <w:szCs w:val="22"/>
                <w:lang w:val="ru"/>
              </w:rPr>
              <w:t xml:space="preserve">Инструмент </w:t>
            </w:r>
            <w:hyperlink r:id="rId181" w:history="1">
              <w:r w:rsidRPr="00103410">
                <w:rPr>
                  <w:rStyle w:val="Hyperlink"/>
                  <w:bCs/>
                  <w:i/>
                  <w:szCs w:val="22"/>
                  <w:lang w:val="ru"/>
                </w:rPr>
                <w:t>интерактивной инфографики,</w:t>
              </w:r>
            </w:hyperlink>
            <w:r w:rsidRPr="00103410">
              <w:rPr>
                <w:bCs/>
                <w:i/>
                <w:szCs w:val="22"/>
                <w:lang w:val="ru"/>
              </w:rPr>
              <w:t xml:space="preserve"> который помогает стартапам ориентироваться в сфере ИС, и </w:t>
            </w:r>
            <w:hyperlink r:id="rId182" w:history="1">
              <w:r w:rsidR="00815BFF" w:rsidRPr="009F1D84">
                <w:rPr>
                  <w:rStyle w:val="Hyperlink"/>
                  <w:bCs/>
                  <w:szCs w:val="22"/>
                  <w:lang w:val="ru"/>
                </w:rPr>
                <w:t>Сборник историй о женщинах в инноваци</w:t>
              </w:r>
              <w:r w:rsidR="00815BFF">
                <w:rPr>
                  <w:rStyle w:val="Hyperlink"/>
                  <w:bCs/>
                  <w:szCs w:val="22"/>
                  <w:lang w:val="ru"/>
                </w:rPr>
                <w:t>онной</w:t>
              </w:r>
              <w:r w:rsidR="00815BFF" w:rsidRPr="009F1D84">
                <w:rPr>
                  <w:rStyle w:val="Hyperlink"/>
                  <w:bCs/>
                  <w:szCs w:val="22"/>
                  <w:lang w:val="ru"/>
                </w:rPr>
                <w:t xml:space="preserve"> и предпринимательс</w:t>
              </w:r>
              <w:r w:rsidR="00815BFF">
                <w:rPr>
                  <w:rStyle w:val="Hyperlink"/>
                  <w:bCs/>
                  <w:szCs w:val="22"/>
                  <w:lang w:val="ru"/>
                </w:rPr>
                <w:t>кой деятельности</w:t>
              </w:r>
            </w:hyperlink>
            <w:r w:rsidR="00815BFF">
              <w:rPr>
                <w:bCs/>
                <w:szCs w:val="22"/>
                <w:lang w:val="ru"/>
              </w:rPr>
              <w:t>.</w:t>
            </w:r>
          </w:p>
          <w:p w14:paraId="5779183C" w14:textId="54D2DF93" w:rsidR="00D02BE9" w:rsidRPr="000016E5" w:rsidRDefault="0024278D" w:rsidP="00E55054">
            <w:pPr>
              <w:spacing w:before="240" w:after="120"/>
              <w:rPr>
                <w:rFonts w:eastAsia="Times New Roman"/>
                <w:bCs/>
                <w:szCs w:val="22"/>
                <w:lang w:val="ru-RU" w:eastAsia="en-US"/>
              </w:rPr>
            </w:pPr>
            <w:r>
              <w:rPr>
                <w:rFonts w:eastAsia="Times New Roman"/>
                <w:bCs/>
                <w:szCs w:val="22"/>
                <w:lang w:val="ru" w:eastAsia="en-US"/>
              </w:rPr>
              <w:t>Проект завершился в декабре 2022 года.</w:t>
            </w:r>
            <w:r w:rsidR="00A54DD9">
              <w:rPr>
                <w:rFonts w:eastAsia="Times New Roman"/>
                <w:bCs/>
                <w:szCs w:val="22"/>
                <w:lang w:val="ru" w:eastAsia="en-US"/>
              </w:rPr>
              <w:t xml:space="preserve"> </w:t>
            </w:r>
            <w:r>
              <w:rPr>
                <w:rFonts w:eastAsia="Times New Roman"/>
                <w:bCs/>
                <w:szCs w:val="22"/>
                <w:lang w:val="ru" w:eastAsia="en-US"/>
              </w:rPr>
              <w:t xml:space="preserve">Отчеты о завершении (документ </w:t>
            </w:r>
            <w:hyperlink r:id="rId183" w:history="1">
              <w:r w:rsidR="00C76632" w:rsidRPr="009A7A71">
                <w:rPr>
                  <w:rStyle w:val="Hyperlink"/>
                  <w:rFonts w:eastAsia="Times New Roman"/>
                  <w:bCs/>
                  <w:szCs w:val="22"/>
                  <w:lang w:val="ru" w:eastAsia="en-US"/>
                </w:rPr>
                <w:t>CDIP/30/6</w:t>
              </w:r>
            </w:hyperlink>
            <w:r>
              <w:rPr>
                <w:rFonts w:eastAsia="Times New Roman"/>
                <w:bCs/>
                <w:szCs w:val="22"/>
                <w:lang w:val="ru" w:eastAsia="en-US"/>
              </w:rPr>
              <w:t xml:space="preserve">) и оценке проекта (документ </w:t>
            </w:r>
            <w:hyperlink r:id="rId184" w:history="1">
              <w:r w:rsidR="00C76632" w:rsidRPr="009A7A71">
                <w:rPr>
                  <w:rStyle w:val="Hyperlink"/>
                  <w:rFonts w:eastAsia="Times New Roman"/>
                  <w:bCs/>
                  <w:szCs w:val="22"/>
                  <w:lang w:val="ru" w:eastAsia="en-US"/>
                </w:rPr>
                <w:t>CDIP/30/11</w:t>
              </w:r>
            </w:hyperlink>
            <w:r>
              <w:rPr>
                <w:rFonts w:eastAsia="Times New Roman"/>
                <w:bCs/>
                <w:szCs w:val="22"/>
                <w:lang w:val="ru" w:eastAsia="en-US"/>
              </w:rPr>
              <w:t>) были рассмотрены Комитетом на тридцатой сессии.</w:t>
            </w:r>
            <w:r w:rsidR="00A54DD9">
              <w:rPr>
                <w:rFonts w:eastAsia="Times New Roman"/>
                <w:bCs/>
                <w:szCs w:val="22"/>
                <w:lang w:val="ru" w:eastAsia="en-US"/>
              </w:rPr>
              <w:t xml:space="preserve"> </w:t>
            </w:r>
          </w:p>
        </w:tc>
      </w:tr>
      <w:tr w:rsidR="00922CCC" w:rsidRPr="00EC26DC" w14:paraId="2842EAF3" w14:textId="77777777" w:rsidTr="00815BFF">
        <w:tc>
          <w:tcPr>
            <w:tcW w:w="1288" w:type="pct"/>
          </w:tcPr>
          <w:p w14:paraId="2D290D9F" w14:textId="77777777" w:rsidR="00D25CA6" w:rsidRPr="000016E5" w:rsidRDefault="0024278D" w:rsidP="00E55054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lastRenderedPageBreak/>
              <w:t>Другие отчеты/документы по теме</w:t>
            </w:r>
          </w:p>
        </w:tc>
        <w:tc>
          <w:tcPr>
            <w:tcW w:w="3712" w:type="pct"/>
          </w:tcPr>
          <w:p w14:paraId="1AFC5140" w14:textId="71350986" w:rsidR="00D25CA6" w:rsidRPr="000016E5" w:rsidRDefault="0024278D" w:rsidP="00E55054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>Отчеты, рассмотренные КРИС: CDIP/3/5;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CDIP/6/2;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CDIP/6/3; CDIP/8/2;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CDIP/10/2;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CDIP/10/5;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CDIP/10/6;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CDIP/12/2; CDIP/12/3;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CDIP/13/4;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CDIP/14/2;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CDIP/14/6;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CDIP/16/2; CDIP/16/3;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CDIP/17/4;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CDIP/18/2;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CDIP/19/5;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CDIP/20/2; CDIP/21/13;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CDIP/22/2;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CDIP/24/2;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CDIP/25/2;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CDIP/26/2; CDIP/27/2;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CDIP/29/10.</w:t>
            </w:r>
          </w:p>
          <w:p w14:paraId="5CC5B879" w14:textId="6D91803D" w:rsidR="00D25CA6" w:rsidRPr="000016E5" w:rsidRDefault="0024278D" w:rsidP="00E55054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 xml:space="preserve">Помимо мероприятий, указанных в IP-TAD, дополнительная информация о достижениях, относящихся к этой рекомендации, содержится в Отчете о результатах работы ВОИС за 2022 год (документ </w:t>
            </w:r>
            <w:hyperlink r:id="rId185" w:history="1">
              <w:r w:rsidR="00EA1E36" w:rsidRPr="00B4590D">
                <w:rPr>
                  <w:rStyle w:val="Hyperlink"/>
                  <w:lang w:val="ru"/>
                </w:rPr>
                <w:t>WO/PBC/35/3 REV.</w:t>
              </w:r>
            </w:hyperlink>
            <w:r w:rsidRPr="000A4281">
              <w:rPr>
                <w:lang w:val="ru"/>
              </w:rPr>
              <w:t>).</w:t>
            </w:r>
          </w:p>
        </w:tc>
      </w:tr>
    </w:tbl>
    <w:p w14:paraId="2A3C42D2" w14:textId="77777777" w:rsidR="00C1416D" w:rsidRPr="000016E5" w:rsidRDefault="00C1416D" w:rsidP="00E144D0">
      <w:pPr>
        <w:rPr>
          <w:lang w:val="ru-RU"/>
        </w:rPr>
      </w:pPr>
    </w:p>
    <w:p w14:paraId="64DC4442" w14:textId="77777777" w:rsidR="00D25CA6" w:rsidRPr="000016E5" w:rsidRDefault="00D25CA6" w:rsidP="00E144D0">
      <w:pPr>
        <w:rPr>
          <w:lang w:val="ru-RU"/>
        </w:rPr>
      </w:pPr>
    </w:p>
    <w:p w14:paraId="71338D3D" w14:textId="77777777" w:rsidR="00FD6D5C" w:rsidRPr="000016E5" w:rsidRDefault="00FD6D5C" w:rsidP="00E144D0">
      <w:pPr>
        <w:rPr>
          <w:lang w:val="ru-RU"/>
        </w:rPr>
      </w:pPr>
    </w:p>
    <w:p w14:paraId="61BE4143" w14:textId="77777777" w:rsidR="001546FB" w:rsidRPr="000016E5" w:rsidRDefault="001546FB" w:rsidP="00E144D0">
      <w:pPr>
        <w:rPr>
          <w:lang w:val="ru-RU"/>
        </w:rPr>
      </w:pPr>
    </w:p>
    <w:p w14:paraId="5ADA9AF4" w14:textId="77777777" w:rsidR="001546FB" w:rsidRPr="000016E5" w:rsidRDefault="001546FB" w:rsidP="00E144D0">
      <w:pPr>
        <w:rPr>
          <w:lang w:val="ru-RU"/>
        </w:rPr>
      </w:pPr>
    </w:p>
    <w:p w14:paraId="0F7766E6" w14:textId="77777777" w:rsidR="001546FB" w:rsidRPr="000016E5" w:rsidRDefault="001546FB" w:rsidP="00E144D0">
      <w:pPr>
        <w:rPr>
          <w:lang w:val="ru-RU"/>
        </w:rPr>
      </w:pPr>
    </w:p>
    <w:p w14:paraId="72B33A60" w14:textId="77777777" w:rsidR="001546FB" w:rsidRPr="000016E5" w:rsidRDefault="001546FB" w:rsidP="00E144D0">
      <w:pPr>
        <w:rPr>
          <w:lang w:val="ru-RU"/>
        </w:rPr>
      </w:pPr>
    </w:p>
    <w:p w14:paraId="60D37740" w14:textId="77777777" w:rsidR="001546FB" w:rsidRPr="000016E5" w:rsidRDefault="001546FB" w:rsidP="00E144D0">
      <w:pPr>
        <w:rPr>
          <w:lang w:val="ru-RU"/>
        </w:rPr>
      </w:pPr>
    </w:p>
    <w:p w14:paraId="2B92AE30" w14:textId="77777777" w:rsidR="00D251AD" w:rsidRPr="000016E5" w:rsidRDefault="00D251AD" w:rsidP="00E144D0">
      <w:pPr>
        <w:rPr>
          <w:lang w:val="ru-RU"/>
        </w:rPr>
      </w:pPr>
    </w:p>
    <w:p w14:paraId="35313C68" w14:textId="77777777" w:rsidR="00D251AD" w:rsidRPr="000016E5" w:rsidRDefault="00D251AD" w:rsidP="00E144D0">
      <w:pPr>
        <w:rPr>
          <w:lang w:val="ru-RU"/>
        </w:rPr>
      </w:pPr>
    </w:p>
    <w:p w14:paraId="3CE73ADF" w14:textId="77777777" w:rsidR="00D251AD" w:rsidRPr="000016E5" w:rsidRDefault="00D251AD" w:rsidP="00E144D0">
      <w:pPr>
        <w:rPr>
          <w:lang w:val="ru-RU"/>
        </w:rPr>
      </w:pPr>
    </w:p>
    <w:p w14:paraId="0DCA55BB" w14:textId="77777777" w:rsidR="00D251AD" w:rsidRPr="000016E5" w:rsidRDefault="00D251AD" w:rsidP="00E144D0">
      <w:pPr>
        <w:rPr>
          <w:lang w:val="ru-RU"/>
        </w:rPr>
      </w:pPr>
    </w:p>
    <w:p w14:paraId="26479CCF" w14:textId="77777777" w:rsidR="00D251AD" w:rsidRPr="000016E5" w:rsidRDefault="00D251AD" w:rsidP="00E144D0">
      <w:pPr>
        <w:rPr>
          <w:lang w:val="ru-RU"/>
        </w:rPr>
      </w:pPr>
    </w:p>
    <w:p w14:paraId="24577BAE" w14:textId="77777777" w:rsidR="00D251AD" w:rsidRPr="000016E5" w:rsidRDefault="00D251AD" w:rsidP="00E144D0">
      <w:pPr>
        <w:rPr>
          <w:lang w:val="ru-RU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Annex "/>
        <w:tblDescription w:val="Recommendation 20"/>
      </w:tblPr>
      <w:tblGrid>
        <w:gridCol w:w="2872"/>
        <w:gridCol w:w="6663"/>
      </w:tblGrid>
      <w:tr w:rsidR="00922CCC" w14:paraId="17055371" w14:textId="77777777" w:rsidTr="00CC033B">
        <w:trPr>
          <w:tblHeader/>
        </w:trPr>
        <w:tc>
          <w:tcPr>
            <w:tcW w:w="9535" w:type="dxa"/>
            <w:gridSpan w:val="2"/>
            <w:shd w:val="clear" w:color="auto" w:fill="BFBFBF" w:themeFill="background1" w:themeFillShade="BF"/>
          </w:tcPr>
          <w:p w14:paraId="406C54FD" w14:textId="77777777" w:rsidR="00A4435D" w:rsidRPr="000A4281" w:rsidRDefault="0024278D" w:rsidP="00873B10">
            <w:pPr>
              <w:spacing w:before="240" w:after="120"/>
              <w:jc w:val="center"/>
              <w:rPr>
                <w:b/>
                <w:i/>
              </w:rPr>
            </w:pPr>
            <w:r w:rsidRPr="000A4281">
              <w:rPr>
                <w:b/>
                <w:i/>
                <w:lang w:val="ru"/>
              </w:rPr>
              <w:lastRenderedPageBreak/>
              <w:t>Рекомендация 20</w:t>
            </w:r>
          </w:p>
        </w:tc>
      </w:tr>
      <w:tr w:rsidR="00922CCC" w:rsidRPr="00CF276B" w14:paraId="4A1B2991" w14:textId="77777777" w:rsidTr="00CC033B">
        <w:tc>
          <w:tcPr>
            <w:tcW w:w="9535" w:type="dxa"/>
            <w:gridSpan w:val="2"/>
            <w:shd w:val="clear" w:color="auto" w:fill="68E089"/>
          </w:tcPr>
          <w:p w14:paraId="425ECE3F" w14:textId="77777777" w:rsidR="00A4435D" w:rsidRPr="000016E5" w:rsidRDefault="0024278D" w:rsidP="00873B10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>Содействовать нормотворческой деятельности в связи с ИС, которая поддерживает устойчивое общественное достояние в государствах – членах ВОИС, включая возможность подготовки руководства, которое могло бы помочь заинтересованным государствам-членам в идентификации объектов, которые перешли в область общественного достояния в их соответствующих юрисдикциях.</w:t>
            </w:r>
          </w:p>
        </w:tc>
      </w:tr>
      <w:tr w:rsidR="00922CCC" w:rsidRPr="00EC26DC" w14:paraId="30C12729" w14:textId="77777777" w:rsidTr="00815BFF">
        <w:tc>
          <w:tcPr>
            <w:tcW w:w="2872" w:type="dxa"/>
          </w:tcPr>
          <w:p w14:paraId="0F1681FC" w14:textId="77777777" w:rsidR="00A4435D" w:rsidRPr="000016E5" w:rsidRDefault="0024278D" w:rsidP="00873B10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 xml:space="preserve">Связанный с выполнением этих рекомендаций сектор (секторы) ВОИС </w:t>
            </w:r>
          </w:p>
        </w:tc>
        <w:tc>
          <w:tcPr>
            <w:tcW w:w="6663" w:type="dxa"/>
          </w:tcPr>
          <w:p w14:paraId="6D856002" w14:textId="77777777" w:rsidR="00A4435D" w:rsidRPr="000016E5" w:rsidRDefault="0024278D" w:rsidP="00873B10">
            <w:pPr>
              <w:spacing w:before="240" w:after="120"/>
              <w:rPr>
                <w:lang w:val="ru-RU"/>
              </w:rPr>
            </w:pPr>
            <w:r w:rsidRPr="00DD04FF">
              <w:rPr>
                <w:lang w:val="ru"/>
              </w:rPr>
              <w:t>Брендов и образцов; Патентов и технологий; Авторского права и творческих отраслей; Регионального и национального развития; Глобальных задач и партнерств; Экосистем ИС и инноваций</w:t>
            </w:r>
          </w:p>
        </w:tc>
      </w:tr>
      <w:tr w:rsidR="00922CCC" w14:paraId="43CFC091" w14:textId="77777777" w:rsidTr="00815BFF">
        <w:tc>
          <w:tcPr>
            <w:tcW w:w="2872" w:type="dxa"/>
          </w:tcPr>
          <w:p w14:paraId="7D08223D" w14:textId="77777777" w:rsidR="00A4435D" w:rsidRPr="000016E5" w:rsidRDefault="0024278D" w:rsidP="00873B10">
            <w:pPr>
              <w:spacing w:before="240" w:after="120"/>
              <w:rPr>
                <w:lang w:val="ru-RU"/>
              </w:rPr>
            </w:pPr>
            <w:r>
              <w:rPr>
                <w:lang w:val="ru"/>
              </w:rPr>
              <w:t xml:space="preserve">Связь с </w:t>
            </w:r>
            <w:hyperlink r:id="rId186" w:history="1">
              <w:r w:rsidRPr="00CD6DB8">
                <w:rPr>
                  <w:rStyle w:val="Hyperlink"/>
                  <w:lang w:val="ru"/>
                </w:rPr>
                <w:t>ожидаемым результатом (ожидаемыми результатами)</w:t>
              </w:r>
            </w:hyperlink>
          </w:p>
        </w:tc>
        <w:tc>
          <w:tcPr>
            <w:tcW w:w="6663" w:type="dxa"/>
          </w:tcPr>
          <w:p w14:paraId="3C166FE7" w14:textId="1F3AB306" w:rsidR="00A4435D" w:rsidRPr="000A4281" w:rsidRDefault="0024278D" w:rsidP="00873B10">
            <w:pPr>
              <w:spacing w:before="240" w:after="120"/>
            </w:pPr>
            <w:r>
              <w:rPr>
                <w:lang w:val="ru"/>
              </w:rPr>
              <w:t>3.1;</w:t>
            </w:r>
            <w:r w:rsidR="00A54DD9">
              <w:rPr>
                <w:lang w:val="ru"/>
              </w:rPr>
              <w:t xml:space="preserve"> </w:t>
            </w:r>
            <w:r>
              <w:rPr>
                <w:lang w:val="ru"/>
              </w:rPr>
              <w:t xml:space="preserve">4.2. </w:t>
            </w:r>
          </w:p>
        </w:tc>
      </w:tr>
      <w:tr w:rsidR="00922CCC" w:rsidRPr="00CF276B" w14:paraId="74FF25CF" w14:textId="77777777" w:rsidTr="00815BFF">
        <w:tc>
          <w:tcPr>
            <w:tcW w:w="2872" w:type="dxa"/>
          </w:tcPr>
          <w:p w14:paraId="141B57BD" w14:textId="77777777" w:rsidR="00A4435D" w:rsidRPr="000A4281" w:rsidRDefault="0024278D" w:rsidP="00873B10">
            <w:pPr>
              <w:spacing w:before="240" w:after="120"/>
            </w:pPr>
            <w:r w:rsidRPr="000A4281">
              <w:rPr>
                <w:lang w:val="ru"/>
              </w:rPr>
              <w:t xml:space="preserve">Реализация </w:t>
            </w:r>
          </w:p>
        </w:tc>
        <w:tc>
          <w:tcPr>
            <w:tcW w:w="6663" w:type="dxa"/>
          </w:tcPr>
          <w:p w14:paraId="7801B810" w14:textId="5C633AB1" w:rsidR="00A4435D" w:rsidRPr="000016E5" w:rsidRDefault="0024278D" w:rsidP="00873B10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>Выполнение этой рекомендации ведется с 2010 г.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Ее обсуждение состоялось на второй сессии КРИС (CDIP/2/4), и во ее исполнение были проведены мероприятия, согласованные на третьей сессии КРИС, что отражено в документе CDIP/4/3 Rev.</w:t>
            </w:r>
          </w:p>
        </w:tc>
      </w:tr>
      <w:tr w:rsidR="00922CCC" w:rsidRPr="00EC26DC" w14:paraId="0A83198B" w14:textId="77777777" w:rsidTr="00815BFF">
        <w:tc>
          <w:tcPr>
            <w:tcW w:w="2872" w:type="dxa"/>
          </w:tcPr>
          <w:p w14:paraId="7B5A7AE5" w14:textId="77777777" w:rsidR="00A4435D" w:rsidRPr="000A4281" w:rsidRDefault="0024278D" w:rsidP="00873B10">
            <w:pPr>
              <w:spacing w:before="240" w:after="120"/>
            </w:pPr>
            <w:r w:rsidRPr="000A4281">
              <w:rPr>
                <w:lang w:val="ru"/>
              </w:rPr>
              <w:t xml:space="preserve">Связанные </w:t>
            </w:r>
            <w:hyperlink r:id="rId187" w:history="1">
              <w:r w:rsidRPr="00F96375">
                <w:rPr>
                  <w:rStyle w:val="Hyperlink"/>
                  <w:lang w:val="ru"/>
                </w:rPr>
                <w:t>проекты ПДР</w:t>
              </w:r>
            </w:hyperlink>
          </w:p>
        </w:tc>
        <w:tc>
          <w:tcPr>
            <w:tcW w:w="6663" w:type="dxa"/>
          </w:tcPr>
          <w:p w14:paraId="59299767" w14:textId="7F882AA2" w:rsidR="00A4435D" w:rsidRPr="000016E5" w:rsidRDefault="0024278D" w:rsidP="00873B10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 xml:space="preserve">Эта рекомендация выполнялась благодаря следующим </w:t>
            </w:r>
            <w:r w:rsidRPr="00651FDF">
              <w:rPr>
                <w:b/>
                <w:lang w:val="ru"/>
              </w:rPr>
              <w:t xml:space="preserve">завершенным </w:t>
            </w:r>
            <w:r w:rsidRPr="000A4281">
              <w:rPr>
                <w:lang w:val="ru"/>
              </w:rPr>
              <w:t xml:space="preserve">и </w:t>
            </w:r>
            <w:r w:rsidRPr="00651FDF">
              <w:rPr>
                <w:b/>
                <w:lang w:val="ru"/>
              </w:rPr>
              <w:t xml:space="preserve">интегрированным в основную деятельность </w:t>
            </w:r>
            <w:r w:rsidRPr="000A4281">
              <w:rPr>
                <w:lang w:val="ru"/>
              </w:rPr>
              <w:t>проектам ПДР: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CDIP/6/REF/CDIP/4/3 Rev. 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CDIP/7/5 Rev.; и CDIP/16/4 Rev.</w:t>
            </w:r>
          </w:p>
          <w:p w14:paraId="2BA24022" w14:textId="77777777" w:rsidR="008A24D5" w:rsidRPr="000016E5" w:rsidRDefault="0024278D" w:rsidP="00873B10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 xml:space="preserve">Кроме того, во исполнение данной рекомендации </w:t>
            </w:r>
            <w:r w:rsidRPr="00B604C0">
              <w:rPr>
                <w:b/>
                <w:bCs/>
                <w:lang w:val="ru"/>
              </w:rPr>
              <w:t xml:space="preserve">продолжается реализация </w:t>
            </w:r>
            <w:r w:rsidRPr="000A4281">
              <w:rPr>
                <w:lang w:val="ru"/>
              </w:rPr>
              <w:t>проекта ПДР «Выявление и использование изобретений, находящихся в сфере общественного достояния» (CDIP/27/6).</w:t>
            </w:r>
          </w:p>
        </w:tc>
      </w:tr>
      <w:tr w:rsidR="00922CCC" w:rsidRPr="00EC26DC" w14:paraId="748F6C4C" w14:textId="77777777" w:rsidTr="00815BFF">
        <w:tc>
          <w:tcPr>
            <w:tcW w:w="2872" w:type="dxa"/>
          </w:tcPr>
          <w:p w14:paraId="62779E05" w14:textId="77777777" w:rsidR="00A4435D" w:rsidRPr="000A4281" w:rsidRDefault="0024278D" w:rsidP="00873B10">
            <w:pPr>
              <w:spacing w:before="240" w:after="120"/>
            </w:pPr>
            <w:r w:rsidRPr="000A4281">
              <w:rPr>
                <w:lang w:val="ru"/>
              </w:rPr>
              <w:t xml:space="preserve">Основные моменты </w:t>
            </w:r>
          </w:p>
        </w:tc>
        <w:tc>
          <w:tcPr>
            <w:tcW w:w="6663" w:type="dxa"/>
          </w:tcPr>
          <w:p w14:paraId="21F60C52" w14:textId="77777777" w:rsidR="006D5865" w:rsidRPr="000016E5" w:rsidRDefault="0024278D" w:rsidP="00873B10">
            <w:pPr>
              <w:pStyle w:val="ListParagraph"/>
              <w:numPr>
                <w:ilvl w:val="0"/>
                <w:numId w:val="17"/>
              </w:numPr>
              <w:spacing w:before="240" w:after="120"/>
              <w:contextualSpacing w:val="0"/>
              <w:rPr>
                <w:bCs/>
                <w:lang w:val="ru-RU"/>
              </w:rPr>
            </w:pPr>
            <w:r w:rsidRPr="0029331C">
              <w:rPr>
                <w:bCs/>
                <w:lang w:val="ru"/>
              </w:rPr>
              <w:t xml:space="preserve">Реализация проекта ПДР «Выявление и использование изобретений, находящихся в сфере общественного достояния» началась в 2022 году. </w:t>
            </w:r>
          </w:p>
          <w:p w14:paraId="77436BD8" w14:textId="77777777" w:rsidR="00996991" w:rsidRPr="000016E5" w:rsidRDefault="00EC26DC" w:rsidP="00873B10">
            <w:pPr>
              <w:pStyle w:val="ListParagraph"/>
              <w:numPr>
                <w:ilvl w:val="0"/>
                <w:numId w:val="17"/>
              </w:numPr>
              <w:spacing w:before="240" w:after="120"/>
              <w:contextualSpacing w:val="0"/>
              <w:rPr>
                <w:color w:val="000000" w:themeColor="text1"/>
                <w:lang w:val="ru-RU"/>
              </w:rPr>
            </w:pPr>
            <w:hyperlink r:id="rId188" w:anchor="tab1/en/index.html" w:history="1">
              <w:r w:rsidR="0024278D" w:rsidRPr="0000579A">
                <w:rPr>
                  <w:rStyle w:val="Hyperlink"/>
                  <w:bCs/>
                  <w:lang w:val="ru"/>
                </w:rPr>
                <w:t>Портал патентных реестров</w:t>
              </w:r>
            </w:hyperlink>
            <w:r w:rsidR="0024278D" w:rsidRPr="0000579A">
              <w:rPr>
                <w:lang w:val="ru"/>
              </w:rPr>
              <w:t xml:space="preserve"> продолжал облегчать онлайновый доступ к патентным реестрам и бюллетеням, а также к информации, связанной с правовым статусом патентов, в более чем 200 юрисдикциях и фондах патентной информации по всему миру.</w:t>
            </w:r>
          </w:p>
          <w:p w14:paraId="708D374D" w14:textId="77777777" w:rsidR="009B7A55" w:rsidRPr="000016E5" w:rsidRDefault="0024278D" w:rsidP="00873B10">
            <w:pPr>
              <w:pStyle w:val="ListParagraph"/>
              <w:numPr>
                <w:ilvl w:val="0"/>
                <w:numId w:val="17"/>
              </w:numPr>
              <w:spacing w:before="240" w:after="120"/>
              <w:contextualSpacing w:val="0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"/>
              </w:rPr>
              <w:t>В рамках проекта «Авторское право и распространение контента в цифровой среде», завершившегося в 2023 году, были подготовлены два исследования, семь тематических исследований и записка по вопросу о творческих отраслях.</w:t>
            </w:r>
          </w:p>
        </w:tc>
      </w:tr>
      <w:tr w:rsidR="00922CCC" w:rsidRPr="00CF276B" w14:paraId="446E43EC" w14:textId="77777777" w:rsidTr="00815BFF">
        <w:tc>
          <w:tcPr>
            <w:tcW w:w="2872" w:type="dxa"/>
          </w:tcPr>
          <w:p w14:paraId="3D3A8C08" w14:textId="77777777" w:rsidR="00A4435D" w:rsidRPr="000A4281" w:rsidRDefault="0024278D" w:rsidP="00873B10">
            <w:pPr>
              <w:spacing w:before="240" w:after="120"/>
            </w:pPr>
            <w:r w:rsidRPr="000A4281">
              <w:rPr>
                <w:lang w:val="ru"/>
              </w:rPr>
              <w:lastRenderedPageBreak/>
              <w:t xml:space="preserve">Мероприятия/достижения </w:t>
            </w:r>
          </w:p>
        </w:tc>
        <w:tc>
          <w:tcPr>
            <w:tcW w:w="6663" w:type="dxa"/>
          </w:tcPr>
          <w:p w14:paraId="0A1AE274" w14:textId="7D5403BF" w:rsidR="00A4435D" w:rsidRPr="000016E5" w:rsidRDefault="0024278D" w:rsidP="00873B10">
            <w:pPr>
              <w:spacing w:before="240" w:after="120"/>
              <w:rPr>
                <w:bCs/>
                <w:lang w:val="ru-RU"/>
              </w:rPr>
            </w:pPr>
            <w:r>
              <w:rPr>
                <w:bCs/>
                <w:lang w:val="ru"/>
              </w:rPr>
              <w:t>Информацию о мероприятиях и/или достижениях, связанных с выполнением данной рекомендации, см. в разделе, посвященном рекомендации 16.</w:t>
            </w:r>
            <w:r w:rsidR="00A54DD9">
              <w:rPr>
                <w:bCs/>
                <w:lang w:val="ru"/>
              </w:rPr>
              <w:t xml:space="preserve"> </w:t>
            </w:r>
          </w:p>
        </w:tc>
      </w:tr>
      <w:tr w:rsidR="00922CCC" w:rsidRPr="00EC26DC" w14:paraId="6A75BDB0" w14:textId="77777777" w:rsidTr="00815BFF">
        <w:tc>
          <w:tcPr>
            <w:tcW w:w="2872" w:type="dxa"/>
          </w:tcPr>
          <w:p w14:paraId="55308F06" w14:textId="77777777" w:rsidR="00A4435D" w:rsidRPr="000016E5" w:rsidRDefault="0024278D" w:rsidP="00873B10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>Другие отчеты/документы по теме</w:t>
            </w:r>
          </w:p>
        </w:tc>
        <w:tc>
          <w:tcPr>
            <w:tcW w:w="6663" w:type="dxa"/>
          </w:tcPr>
          <w:p w14:paraId="42EBAE4C" w14:textId="14F5F8B0" w:rsidR="00A4435D" w:rsidRPr="000016E5" w:rsidRDefault="0024278D" w:rsidP="00873B10">
            <w:pPr>
              <w:spacing w:before="240" w:after="120"/>
              <w:rPr>
                <w:bCs/>
                <w:lang w:val="ru-RU"/>
              </w:rPr>
            </w:pPr>
            <w:r w:rsidRPr="000A4281">
              <w:rPr>
                <w:bCs/>
                <w:lang w:val="ru"/>
              </w:rPr>
              <w:t>Отчеты и документы, рассмотренные КРИС: :</w:t>
            </w:r>
            <w:r w:rsidR="00A54DD9">
              <w:rPr>
                <w:bCs/>
                <w:lang w:val="ru"/>
              </w:rPr>
              <w:t xml:space="preserve"> </w:t>
            </w:r>
            <w:r w:rsidRPr="000A4281">
              <w:rPr>
                <w:bCs/>
                <w:lang w:val="ru"/>
              </w:rPr>
              <w:t>CDIP/1/3; CDIP/3/3;</w:t>
            </w:r>
            <w:r w:rsidR="00A54DD9">
              <w:rPr>
                <w:bCs/>
                <w:lang w:val="ru"/>
              </w:rPr>
              <w:t xml:space="preserve"> </w:t>
            </w:r>
            <w:r w:rsidRPr="000A4281">
              <w:rPr>
                <w:bCs/>
                <w:lang w:val="ru"/>
              </w:rPr>
              <w:t>CDIP/3/4;</w:t>
            </w:r>
            <w:r w:rsidR="00A54DD9">
              <w:rPr>
                <w:bCs/>
                <w:lang w:val="ru"/>
              </w:rPr>
              <w:t xml:space="preserve"> </w:t>
            </w:r>
            <w:r w:rsidRPr="000A4281">
              <w:rPr>
                <w:bCs/>
                <w:lang w:val="ru"/>
              </w:rPr>
              <w:t>CDIP/6/2;</w:t>
            </w:r>
            <w:r w:rsidR="00A54DD9">
              <w:rPr>
                <w:bCs/>
                <w:lang w:val="ru"/>
              </w:rPr>
              <w:t xml:space="preserve"> </w:t>
            </w:r>
            <w:r w:rsidRPr="000A4281">
              <w:rPr>
                <w:bCs/>
                <w:lang w:val="ru"/>
              </w:rPr>
              <w:t>CDIP/8/2;</w:t>
            </w:r>
            <w:r w:rsidR="00A54DD9">
              <w:rPr>
                <w:bCs/>
                <w:lang w:val="ru"/>
              </w:rPr>
              <w:t xml:space="preserve"> </w:t>
            </w:r>
            <w:r w:rsidRPr="000A4281">
              <w:rPr>
                <w:bCs/>
                <w:lang w:val="ru"/>
              </w:rPr>
              <w:t>CDIP/9/7;</w:t>
            </w:r>
            <w:r w:rsidR="00A54DD9">
              <w:rPr>
                <w:bCs/>
                <w:lang w:val="ru"/>
              </w:rPr>
              <w:t xml:space="preserve"> </w:t>
            </w:r>
            <w:r w:rsidRPr="000A4281">
              <w:rPr>
                <w:bCs/>
                <w:lang w:val="ru"/>
              </w:rPr>
              <w:t>CDIP/10/2; CDIP/12/2;</w:t>
            </w:r>
            <w:r w:rsidR="00A54DD9">
              <w:rPr>
                <w:bCs/>
                <w:lang w:val="ru"/>
              </w:rPr>
              <w:t xml:space="preserve"> </w:t>
            </w:r>
            <w:r w:rsidRPr="000A4281">
              <w:rPr>
                <w:bCs/>
                <w:lang w:val="ru"/>
              </w:rPr>
              <w:t>CDIP/13/7;</w:t>
            </w:r>
            <w:r w:rsidR="00A54DD9">
              <w:rPr>
                <w:bCs/>
                <w:lang w:val="ru"/>
              </w:rPr>
              <w:t xml:space="preserve"> </w:t>
            </w:r>
            <w:r w:rsidRPr="000A4281">
              <w:rPr>
                <w:bCs/>
                <w:lang w:val="ru"/>
              </w:rPr>
              <w:t>CDIP/16/4 Rev.;</w:t>
            </w:r>
            <w:r w:rsidR="00A54DD9">
              <w:rPr>
                <w:bCs/>
                <w:lang w:val="ru"/>
              </w:rPr>
              <w:t xml:space="preserve"> </w:t>
            </w:r>
            <w:r w:rsidRPr="000A4281">
              <w:rPr>
                <w:bCs/>
                <w:lang w:val="ru"/>
              </w:rPr>
              <w:t>CDIP/20/2;</w:t>
            </w:r>
            <w:r w:rsidR="00A54DD9">
              <w:rPr>
                <w:bCs/>
                <w:lang w:val="ru"/>
              </w:rPr>
              <w:t xml:space="preserve"> </w:t>
            </w:r>
            <w:r w:rsidRPr="000A4281">
              <w:rPr>
                <w:bCs/>
                <w:lang w:val="ru"/>
              </w:rPr>
              <w:t>CDIP/21/2; CDIP/22/2;</w:t>
            </w:r>
            <w:r w:rsidR="00A54DD9">
              <w:rPr>
                <w:bCs/>
                <w:lang w:val="ru"/>
              </w:rPr>
              <w:t xml:space="preserve"> </w:t>
            </w:r>
            <w:r w:rsidRPr="000A4281">
              <w:rPr>
                <w:bCs/>
                <w:lang w:val="ru"/>
              </w:rPr>
              <w:t>CDIP/24/2;</w:t>
            </w:r>
            <w:r w:rsidR="00A54DD9">
              <w:rPr>
                <w:bCs/>
                <w:lang w:val="ru"/>
              </w:rPr>
              <w:t xml:space="preserve"> </w:t>
            </w:r>
            <w:r w:rsidRPr="000A4281">
              <w:rPr>
                <w:bCs/>
                <w:lang w:val="ru"/>
              </w:rPr>
              <w:t>CDIP/25/2;</w:t>
            </w:r>
            <w:r w:rsidR="00A54DD9">
              <w:rPr>
                <w:bCs/>
                <w:lang w:val="ru"/>
              </w:rPr>
              <w:t xml:space="preserve"> </w:t>
            </w:r>
            <w:r w:rsidRPr="000A4281">
              <w:rPr>
                <w:bCs/>
                <w:lang w:val="ru"/>
              </w:rPr>
              <w:t>CDIP/26/2;</w:t>
            </w:r>
            <w:r w:rsidR="00A54DD9">
              <w:rPr>
                <w:bCs/>
                <w:lang w:val="ru"/>
              </w:rPr>
              <w:t xml:space="preserve"> </w:t>
            </w:r>
            <w:r w:rsidRPr="000A4281">
              <w:rPr>
                <w:bCs/>
                <w:lang w:val="ru"/>
              </w:rPr>
              <w:t>CDIP/27/2; CDIP/29/10.</w:t>
            </w:r>
          </w:p>
          <w:p w14:paraId="668A80A2" w14:textId="4CDDED86" w:rsidR="00A4435D" w:rsidRPr="000016E5" w:rsidRDefault="0024278D" w:rsidP="00873B10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 xml:space="preserve">Помимо мероприятий, указанных в IP-TAD, дополнительная информация о достижениях, относящихся к этой рекомендации, содержится в Отчете о результатах работы ВОИС за 2022 год (документ </w:t>
            </w:r>
            <w:hyperlink r:id="rId189" w:history="1">
              <w:r w:rsidR="008A24D5" w:rsidRPr="00B4590D">
                <w:rPr>
                  <w:rStyle w:val="Hyperlink"/>
                  <w:lang w:val="ru"/>
                </w:rPr>
                <w:t>WO/PBC/35/3 REV.</w:t>
              </w:r>
            </w:hyperlink>
            <w:r w:rsidRPr="000A4281">
              <w:rPr>
                <w:lang w:val="ru"/>
              </w:rPr>
              <w:t>).</w:t>
            </w:r>
          </w:p>
        </w:tc>
      </w:tr>
    </w:tbl>
    <w:p w14:paraId="41FAE5EC" w14:textId="77777777" w:rsidR="00CB2475" w:rsidRPr="000016E5" w:rsidRDefault="00CB2475" w:rsidP="00E144D0">
      <w:pPr>
        <w:rPr>
          <w:lang w:val="ru-RU"/>
        </w:rPr>
      </w:pPr>
    </w:p>
    <w:p w14:paraId="51537888" w14:textId="77777777" w:rsidR="00A4435D" w:rsidRPr="000016E5" w:rsidRDefault="00A4435D" w:rsidP="00E144D0">
      <w:pPr>
        <w:rPr>
          <w:lang w:val="ru-RU"/>
        </w:rPr>
      </w:pPr>
    </w:p>
    <w:p w14:paraId="0A43E588" w14:textId="77777777" w:rsidR="00A4435D" w:rsidRPr="000016E5" w:rsidRDefault="00A4435D" w:rsidP="00E144D0">
      <w:pPr>
        <w:rPr>
          <w:lang w:val="ru-RU"/>
        </w:rPr>
      </w:pPr>
    </w:p>
    <w:p w14:paraId="69C94A00" w14:textId="77777777" w:rsidR="00C1416D" w:rsidRPr="000016E5" w:rsidRDefault="00C1416D" w:rsidP="00E144D0">
      <w:pPr>
        <w:rPr>
          <w:lang w:val="ru-RU"/>
        </w:rPr>
      </w:pPr>
    </w:p>
    <w:p w14:paraId="6A28D9A9" w14:textId="77777777" w:rsidR="00C1416D" w:rsidRPr="000016E5" w:rsidRDefault="00C1416D" w:rsidP="00E144D0">
      <w:pPr>
        <w:rPr>
          <w:lang w:val="ru-RU"/>
        </w:rPr>
      </w:pPr>
    </w:p>
    <w:p w14:paraId="3C33054E" w14:textId="77777777" w:rsidR="00C1416D" w:rsidRPr="000016E5" w:rsidRDefault="00C1416D" w:rsidP="00E144D0">
      <w:pPr>
        <w:rPr>
          <w:lang w:val="ru-RU"/>
        </w:rPr>
      </w:pPr>
    </w:p>
    <w:p w14:paraId="0C5F642B" w14:textId="77777777" w:rsidR="00D713BF" w:rsidRPr="000016E5" w:rsidRDefault="00D713BF" w:rsidP="00E144D0">
      <w:pPr>
        <w:rPr>
          <w:lang w:val="ru-RU"/>
        </w:rPr>
      </w:pPr>
    </w:p>
    <w:p w14:paraId="42928F80" w14:textId="77777777" w:rsidR="00D713BF" w:rsidRPr="000016E5" w:rsidRDefault="00D713BF" w:rsidP="00E144D0">
      <w:pPr>
        <w:rPr>
          <w:lang w:val="ru-RU"/>
        </w:rPr>
      </w:pPr>
    </w:p>
    <w:p w14:paraId="0B97FF17" w14:textId="77777777" w:rsidR="00D713BF" w:rsidRPr="000016E5" w:rsidRDefault="00D713BF" w:rsidP="00E144D0">
      <w:pPr>
        <w:rPr>
          <w:lang w:val="ru-RU"/>
        </w:rPr>
      </w:pPr>
    </w:p>
    <w:p w14:paraId="6121C3CF" w14:textId="77777777" w:rsidR="0027387F" w:rsidRPr="000016E5" w:rsidRDefault="0027387F" w:rsidP="00E144D0">
      <w:pPr>
        <w:rPr>
          <w:lang w:val="ru-RU"/>
        </w:rPr>
      </w:pPr>
    </w:p>
    <w:p w14:paraId="6761CDB7" w14:textId="77777777" w:rsidR="0027387F" w:rsidRPr="000016E5" w:rsidRDefault="0027387F" w:rsidP="00E144D0">
      <w:pPr>
        <w:rPr>
          <w:lang w:val="ru-RU"/>
        </w:rPr>
      </w:pPr>
    </w:p>
    <w:p w14:paraId="2E1DC670" w14:textId="77777777" w:rsidR="0027387F" w:rsidRPr="000016E5" w:rsidRDefault="0027387F" w:rsidP="00E144D0">
      <w:pPr>
        <w:rPr>
          <w:lang w:val="ru-RU"/>
        </w:rPr>
      </w:pPr>
    </w:p>
    <w:p w14:paraId="4752922D" w14:textId="77777777" w:rsidR="00D713BF" w:rsidRPr="000016E5" w:rsidRDefault="00D713BF" w:rsidP="00E144D0">
      <w:pPr>
        <w:rPr>
          <w:lang w:val="ru-RU"/>
        </w:rPr>
      </w:pPr>
    </w:p>
    <w:p w14:paraId="45BE99DF" w14:textId="77777777" w:rsidR="00D713BF" w:rsidRPr="000016E5" w:rsidRDefault="00D713BF" w:rsidP="00E144D0">
      <w:pPr>
        <w:rPr>
          <w:lang w:val="ru-RU"/>
        </w:rPr>
      </w:pPr>
    </w:p>
    <w:p w14:paraId="3C21CB77" w14:textId="77777777" w:rsidR="00D713BF" w:rsidRPr="000016E5" w:rsidRDefault="00D713BF" w:rsidP="00E144D0">
      <w:pPr>
        <w:rPr>
          <w:lang w:val="ru-RU"/>
        </w:rPr>
      </w:pPr>
    </w:p>
    <w:p w14:paraId="77876AB2" w14:textId="77777777" w:rsidR="00C1416D" w:rsidRPr="000016E5" w:rsidRDefault="00C1416D" w:rsidP="00E144D0">
      <w:pPr>
        <w:rPr>
          <w:lang w:val="ru-RU"/>
        </w:rPr>
      </w:pPr>
    </w:p>
    <w:p w14:paraId="21152008" w14:textId="77777777" w:rsidR="00C1416D" w:rsidRPr="000016E5" w:rsidRDefault="00C1416D" w:rsidP="00E144D0">
      <w:pPr>
        <w:rPr>
          <w:lang w:val="ru-RU"/>
        </w:rPr>
      </w:pPr>
    </w:p>
    <w:p w14:paraId="427AA600" w14:textId="77777777" w:rsidR="00C1416D" w:rsidRPr="000016E5" w:rsidRDefault="00C1416D" w:rsidP="00E144D0">
      <w:pPr>
        <w:rPr>
          <w:lang w:val="ru-RU"/>
        </w:rPr>
      </w:pPr>
    </w:p>
    <w:p w14:paraId="763F38B2" w14:textId="77777777" w:rsidR="00C1416D" w:rsidRPr="000016E5" w:rsidRDefault="00C1416D" w:rsidP="00E144D0">
      <w:pPr>
        <w:rPr>
          <w:lang w:val="ru-RU"/>
        </w:rPr>
      </w:pPr>
    </w:p>
    <w:p w14:paraId="726EF7AD" w14:textId="77777777" w:rsidR="0027387F" w:rsidRPr="000016E5" w:rsidRDefault="0027387F" w:rsidP="00E144D0">
      <w:pPr>
        <w:rPr>
          <w:lang w:val="ru-RU"/>
        </w:rPr>
      </w:pPr>
    </w:p>
    <w:p w14:paraId="2620A129" w14:textId="77777777" w:rsidR="0027387F" w:rsidRPr="000016E5" w:rsidRDefault="0027387F" w:rsidP="00E144D0">
      <w:pPr>
        <w:rPr>
          <w:lang w:val="ru-RU"/>
        </w:rPr>
      </w:pPr>
    </w:p>
    <w:p w14:paraId="4CD3585E" w14:textId="77777777" w:rsidR="0027387F" w:rsidRPr="000016E5" w:rsidRDefault="0027387F" w:rsidP="00E144D0">
      <w:pPr>
        <w:rPr>
          <w:lang w:val="ru-RU"/>
        </w:rPr>
      </w:pPr>
    </w:p>
    <w:p w14:paraId="62F1EA02" w14:textId="77777777" w:rsidR="0027387F" w:rsidRPr="000016E5" w:rsidRDefault="0027387F" w:rsidP="00E144D0">
      <w:pPr>
        <w:rPr>
          <w:lang w:val="ru-RU"/>
        </w:rPr>
      </w:pPr>
    </w:p>
    <w:p w14:paraId="75AB4316" w14:textId="77777777" w:rsidR="0027387F" w:rsidRPr="000016E5" w:rsidRDefault="0027387F" w:rsidP="00E144D0">
      <w:pPr>
        <w:rPr>
          <w:lang w:val="ru-RU"/>
        </w:rPr>
      </w:pPr>
    </w:p>
    <w:p w14:paraId="4639A691" w14:textId="77777777" w:rsidR="0027387F" w:rsidRPr="000016E5" w:rsidRDefault="0027387F" w:rsidP="00E144D0">
      <w:pPr>
        <w:rPr>
          <w:lang w:val="ru-RU"/>
        </w:rPr>
      </w:pPr>
    </w:p>
    <w:p w14:paraId="2CB7E105" w14:textId="77777777" w:rsidR="0027387F" w:rsidRPr="000016E5" w:rsidRDefault="0027387F" w:rsidP="00E144D0">
      <w:pPr>
        <w:rPr>
          <w:lang w:val="ru-RU"/>
        </w:rPr>
      </w:pPr>
    </w:p>
    <w:p w14:paraId="25403637" w14:textId="77777777" w:rsidR="0027387F" w:rsidRPr="000016E5" w:rsidRDefault="0027387F" w:rsidP="00E144D0">
      <w:pPr>
        <w:rPr>
          <w:lang w:val="ru-RU"/>
        </w:rPr>
      </w:pPr>
    </w:p>
    <w:p w14:paraId="2B6C94B4" w14:textId="77777777" w:rsidR="0027387F" w:rsidRPr="000016E5" w:rsidRDefault="0027387F" w:rsidP="00E144D0">
      <w:pPr>
        <w:rPr>
          <w:lang w:val="ru-RU"/>
        </w:rPr>
      </w:pPr>
    </w:p>
    <w:p w14:paraId="7F91841F" w14:textId="77777777" w:rsidR="0027387F" w:rsidRPr="000016E5" w:rsidRDefault="0027387F" w:rsidP="00E144D0">
      <w:pPr>
        <w:rPr>
          <w:lang w:val="ru-RU"/>
        </w:rPr>
      </w:pPr>
    </w:p>
    <w:p w14:paraId="0C868516" w14:textId="77777777" w:rsidR="0027387F" w:rsidRPr="000016E5" w:rsidRDefault="0027387F" w:rsidP="00E144D0">
      <w:pPr>
        <w:rPr>
          <w:lang w:val="ru-RU"/>
        </w:rPr>
      </w:pPr>
    </w:p>
    <w:p w14:paraId="1FAC5F28" w14:textId="77777777" w:rsidR="0027387F" w:rsidRPr="000016E5" w:rsidRDefault="0027387F" w:rsidP="00E144D0">
      <w:pPr>
        <w:rPr>
          <w:lang w:val="ru-RU"/>
        </w:rPr>
      </w:pPr>
    </w:p>
    <w:p w14:paraId="32CB43EB" w14:textId="77777777" w:rsidR="0027387F" w:rsidRPr="000016E5" w:rsidRDefault="0027387F" w:rsidP="00E144D0">
      <w:pPr>
        <w:rPr>
          <w:lang w:val="ru-RU"/>
        </w:rPr>
      </w:pPr>
    </w:p>
    <w:p w14:paraId="3AF965AA" w14:textId="77777777" w:rsidR="0027387F" w:rsidRPr="000016E5" w:rsidRDefault="0027387F" w:rsidP="00E144D0">
      <w:pPr>
        <w:rPr>
          <w:lang w:val="ru-RU"/>
        </w:rPr>
      </w:pPr>
    </w:p>
    <w:p w14:paraId="0CBDF5B1" w14:textId="77777777" w:rsidR="0027387F" w:rsidRPr="000016E5" w:rsidRDefault="0027387F" w:rsidP="00E144D0">
      <w:pPr>
        <w:rPr>
          <w:lang w:val="ru-RU"/>
        </w:rPr>
      </w:pPr>
    </w:p>
    <w:p w14:paraId="6E872CFD" w14:textId="77777777" w:rsidR="0027387F" w:rsidRPr="000016E5" w:rsidRDefault="0027387F" w:rsidP="00E144D0">
      <w:pPr>
        <w:rPr>
          <w:lang w:val="ru-RU"/>
        </w:rPr>
      </w:pPr>
    </w:p>
    <w:p w14:paraId="52D5CDC3" w14:textId="77777777" w:rsidR="0027387F" w:rsidRPr="000016E5" w:rsidRDefault="0027387F" w:rsidP="00E144D0">
      <w:pPr>
        <w:rPr>
          <w:lang w:val="ru-RU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Annex "/>
        <w:tblDescription w:val="Recommendation 22"/>
      </w:tblPr>
      <w:tblGrid>
        <w:gridCol w:w="2872"/>
        <w:gridCol w:w="6663"/>
      </w:tblGrid>
      <w:tr w:rsidR="00922CCC" w14:paraId="3354EE70" w14:textId="77777777" w:rsidTr="00CB2475">
        <w:trPr>
          <w:tblHeader/>
        </w:trPr>
        <w:tc>
          <w:tcPr>
            <w:tcW w:w="9535" w:type="dxa"/>
            <w:gridSpan w:val="2"/>
            <w:shd w:val="clear" w:color="auto" w:fill="BFBFBF" w:themeFill="background1" w:themeFillShade="BF"/>
          </w:tcPr>
          <w:p w14:paraId="2B1081EB" w14:textId="77777777" w:rsidR="00285435" w:rsidRPr="000A4281" w:rsidRDefault="0024278D" w:rsidP="00872AEC">
            <w:pPr>
              <w:spacing w:before="240" w:after="120"/>
              <w:jc w:val="center"/>
              <w:rPr>
                <w:b/>
                <w:i/>
              </w:rPr>
            </w:pPr>
            <w:r w:rsidRPr="000A4281">
              <w:rPr>
                <w:b/>
                <w:i/>
                <w:lang w:val="ru"/>
              </w:rPr>
              <w:lastRenderedPageBreak/>
              <w:t>Рекомендация 22</w:t>
            </w:r>
          </w:p>
        </w:tc>
      </w:tr>
      <w:tr w:rsidR="00922CCC" w:rsidRPr="00EC26DC" w14:paraId="19570344" w14:textId="77777777" w:rsidTr="00CB2475">
        <w:tc>
          <w:tcPr>
            <w:tcW w:w="9535" w:type="dxa"/>
            <w:gridSpan w:val="2"/>
            <w:shd w:val="clear" w:color="auto" w:fill="68E089"/>
          </w:tcPr>
          <w:p w14:paraId="5C4BFEE6" w14:textId="77777777" w:rsidR="00285435" w:rsidRPr="000016E5" w:rsidRDefault="0024278D" w:rsidP="00872AEC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>Нормотворческая деятельность ВОИС должна осуществляться в поддержку целей развития, согласованных в рамках ООН, включая цели, содержащиеся в Декларации о целях развития ООН в новом тысячелетии.</w:t>
            </w:r>
          </w:p>
          <w:p w14:paraId="6A7EB0F1" w14:textId="77777777" w:rsidR="00285435" w:rsidRPr="000016E5" w:rsidRDefault="0024278D" w:rsidP="00872AEC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>Без ущерба результатам обсуждений государствами-членами Секретариат ВОИС должен рассмотреть в своих рабочих документах для целей нормотворческой деятельности, при необходимости и по указанию государств-членов, такие вопросы, как: (а) гарантия национального применения правил интеллектуальной собственности; (b) взаимосвязь между интеллектуальной собственностью и конкуренцией; (с) передача технологий, связанных с интеллектуальной собственностью; (d) потенциальная гибкость, исключения и ограничения для государств-членов; и (е) возможность включения дополнительных особых положений для развивающихся стран и НРС.</w:t>
            </w:r>
          </w:p>
        </w:tc>
      </w:tr>
      <w:tr w:rsidR="00922CCC" w:rsidRPr="00EC26DC" w14:paraId="6BF66BFB" w14:textId="77777777" w:rsidTr="000922B7">
        <w:tc>
          <w:tcPr>
            <w:tcW w:w="2872" w:type="dxa"/>
          </w:tcPr>
          <w:p w14:paraId="3A2508E4" w14:textId="77777777" w:rsidR="00285435" w:rsidRPr="000016E5" w:rsidRDefault="0024278D" w:rsidP="00872AEC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 xml:space="preserve">Связанный с выполнением этих рекомендаций сектор (секторы) ВОИС </w:t>
            </w:r>
          </w:p>
        </w:tc>
        <w:tc>
          <w:tcPr>
            <w:tcW w:w="6663" w:type="dxa"/>
          </w:tcPr>
          <w:p w14:paraId="39D2EDB8" w14:textId="77777777" w:rsidR="00285435" w:rsidRPr="000016E5" w:rsidRDefault="0024278D" w:rsidP="00872AEC">
            <w:pPr>
              <w:spacing w:before="240" w:after="120"/>
              <w:rPr>
                <w:lang w:val="ru-RU"/>
              </w:rPr>
            </w:pPr>
            <w:r w:rsidRPr="00DD04FF">
              <w:rPr>
                <w:lang w:val="ru"/>
              </w:rPr>
              <w:t>Патентов и технологий; Брендов и образцов; Инфраструктуры и платформ; Глобальных задач и партнерств; Экосистем ИС и инноваций</w:t>
            </w:r>
          </w:p>
        </w:tc>
      </w:tr>
      <w:tr w:rsidR="00922CCC" w14:paraId="026EFA58" w14:textId="77777777" w:rsidTr="000922B7">
        <w:tc>
          <w:tcPr>
            <w:tcW w:w="2872" w:type="dxa"/>
          </w:tcPr>
          <w:p w14:paraId="6799689A" w14:textId="77777777" w:rsidR="00285435" w:rsidRPr="000016E5" w:rsidRDefault="0024278D" w:rsidP="00872AEC">
            <w:pPr>
              <w:spacing w:before="240" w:after="120"/>
              <w:rPr>
                <w:lang w:val="ru-RU"/>
              </w:rPr>
            </w:pPr>
            <w:r w:rsidRPr="002B1A00">
              <w:rPr>
                <w:lang w:val="ru"/>
              </w:rPr>
              <w:t xml:space="preserve">Связь с </w:t>
            </w:r>
            <w:hyperlink r:id="rId190" w:history="1">
              <w:r w:rsidRPr="002B1A00">
                <w:rPr>
                  <w:rStyle w:val="Hyperlink"/>
                  <w:lang w:val="ru"/>
                </w:rPr>
                <w:t>ожидаемым результатом (ожидаемыми результатами)</w:t>
              </w:r>
            </w:hyperlink>
          </w:p>
        </w:tc>
        <w:tc>
          <w:tcPr>
            <w:tcW w:w="6663" w:type="dxa"/>
          </w:tcPr>
          <w:p w14:paraId="034ED5DC" w14:textId="7F575CA1" w:rsidR="00285435" w:rsidRPr="000A4281" w:rsidRDefault="0024278D" w:rsidP="00872AEC">
            <w:pPr>
              <w:spacing w:before="240" w:after="120"/>
            </w:pPr>
            <w:r>
              <w:rPr>
                <w:lang w:val="ru"/>
              </w:rPr>
              <w:t>3.1;</w:t>
            </w:r>
            <w:r w:rsidR="00A54DD9">
              <w:rPr>
                <w:lang w:val="ru"/>
              </w:rPr>
              <w:t xml:space="preserve"> </w:t>
            </w:r>
            <w:r>
              <w:rPr>
                <w:lang w:val="ru"/>
              </w:rPr>
              <w:t>3.3;</w:t>
            </w:r>
            <w:r w:rsidR="00A54DD9">
              <w:rPr>
                <w:lang w:val="ru"/>
              </w:rPr>
              <w:t xml:space="preserve"> </w:t>
            </w:r>
            <w:r>
              <w:rPr>
                <w:lang w:val="ru"/>
              </w:rPr>
              <w:t xml:space="preserve">4.1. </w:t>
            </w:r>
          </w:p>
        </w:tc>
      </w:tr>
      <w:tr w:rsidR="00922CCC" w:rsidRPr="00EC26DC" w14:paraId="1F0BEA44" w14:textId="77777777" w:rsidTr="000922B7">
        <w:tc>
          <w:tcPr>
            <w:tcW w:w="2872" w:type="dxa"/>
          </w:tcPr>
          <w:p w14:paraId="7686B5E5" w14:textId="77777777" w:rsidR="00285435" w:rsidRPr="000A4281" w:rsidRDefault="0024278D" w:rsidP="00872AEC">
            <w:pPr>
              <w:spacing w:before="240" w:after="120"/>
            </w:pPr>
            <w:r w:rsidRPr="000A4281">
              <w:rPr>
                <w:lang w:val="ru"/>
              </w:rPr>
              <w:t xml:space="preserve">Реализация </w:t>
            </w:r>
          </w:p>
        </w:tc>
        <w:tc>
          <w:tcPr>
            <w:tcW w:w="6663" w:type="dxa"/>
          </w:tcPr>
          <w:p w14:paraId="28FCFE4F" w14:textId="77777777" w:rsidR="00285435" w:rsidRPr="000016E5" w:rsidRDefault="0024278D" w:rsidP="00872AEC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>Обсуждение данной рекомендации состоялось на второй сессии КРИС (документ CDIP/2/4), и во ее исполнение были проведены мероприятия, согласованные на третьей сессии КРИС, что отражено в документе CDIP/3/3.</w:t>
            </w:r>
          </w:p>
          <w:p w14:paraId="0CB4F318" w14:textId="1D404BC5" w:rsidR="00285435" w:rsidRPr="000016E5" w:rsidRDefault="0024278D" w:rsidP="00872AEC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>Дальнейшие обсуждения проходили в КРИС в контексте следующих документов: CDIP/5/3, CDIP/6/10, CDIP/8/4 CDIP10/9, CDIP/11/3, CDIP/12/8 и CDIP/14/12 Rev.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На пятой сессии КРИС состоялось обсуждение «Отчета о вкладе ВОИС в достижение целей развития тысячелетия (ЦРТ)» (документ CDIP/5/3).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 xml:space="preserve">Была создана веб-страница </w:t>
            </w:r>
            <w:hyperlink r:id="rId191" w:history="1">
              <w:r w:rsidRPr="000A4281">
                <w:rPr>
                  <w:rStyle w:val="Hyperlink"/>
                  <w:lang w:val="ru"/>
                </w:rPr>
                <w:t>«Цели развития тысячелетия и ВОИС»</w:t>
              </w:r>
            </w:hyperlink>
            <w:r w:rsidRPr="000A4281">
              <w:rPr>
                <w:lang w:val="ru"/>
              </w:rPr>
              <w:t>, посвященная ЦРТ и ВОИС.</w:t>
            </w:r>
          </w:p>
          <w:p w14:paraId="14DEA3C2" w14:textId="11D31399" w:rsidR="00285435" w:rsidRPr="000016E5" w:rsidRDefault="0024278D" w:rsidP="00872AEC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>На восьмой сессии Комитета состоялось обсуждение пересмотренного документа «Оценка вклада ВОИС в достижение Целей развития тысячелетия (ЦРТ)» (документ CDIP/8/4).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Этот документ был пересмотрен с учетом комментариев государств-членов (документ CDIP/10/9) и рассмотрен на десятой сессии Комитета.</w:t>
            </w:r>
            <w:r w:rsidR="00A54DD9">
              <w:rPr>
                <w:lang w:val="ru"/>
              </w:rPr>
              <w:t xml:space="preserve"> </w:t>
            </w:r>
          </w:p>
          <w:p w14:paraId="3C3CFA41" w14:textId="4270B012" w:rsidR="00285435" w:rsidRPr="000016E5" w:rsidRDefault="0024278D" w:rsidP="00872AEC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>Кроме того, в ходе одиннадцатой сессии Комитет обсудил исследование возможности учета потребностей и результатов, относящихся к ЦРТ, в рамках используемого ВОИС механизма отчетности о результатах деятельности за каждый двухлетний период (CDIP/11/3).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 xml:space="preserve">На двенадцатой сессии Комитета был рассмотрен документ о вкладе ВОИС и других учреждений Организации Объединенных Наций в </w:t>
            </w:r>
            <w:r w:rsidRPr="000A4281">
              <w:rPr>
                <w:lang w:val="ru"/>
              </w:rPr>
              <w:lastRenderedPageBreak/>
              <w:t>достижение ЦРТ (документ CDIP/12/8), а на четырнадцатой – его пересмотренный вариант (документ CDIP/14/12 Rev.), в котором охвачены дополнительные учреждения и программы системы ООН и расширено исследование, представленное в документе CDIP/12/8.</w:t>
            </w:r>
          </w:p>
          <w:p w14:paraId="0A5972F9" w14:textId="76BEA066" w:rsidR="00285435" w:rsidRPr="000016E5" w:rsidRDefault="0024278D" w:rsidP="00872AEC">
            <w:pPr>
              <w:spacing w:before="240" w:after="120"/>
              <w:rPr>
                <w:bCs/>
                <w:lang w:val="ru-RU"/>
              </w:rPr>
            </w:pPr>
            <w:r w:rsidRPr="000A4281">
              <w:rPr>
                <w:lang w:val="ru"/>
              </w:rPr>
              <w:t>Обсуждение ЦРТ завершилось, после того как в 2015 году была принята Повестка дня в области устойчивого развития на период до 2030 года.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В этой связи на шестнадцатой сессии Секретариат представил документ «ВОИС и Повестка дня в области развития на период после 2015 года» (CDIP/16/8), в котором кратко описывается участие ВОИС в деятельности, связанной с Повесткой дня в области развития после 2015 года, а также в текущей работе над системой показателей достижения ЦУР.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В продолжение этой деятельности на семнадцатой сессии Секретариат представил «Схему мероприятий ВОИС, направленных на достижение целей в области устойчивого развития (ЦУР)» (документ CDIP/17/8), где обозначены проведенные ВОИС мероприятия, которые связаны с ЦУР.</w:t>
            </w:r>
            <w:r w:rsidR="00A54DD9">
              <w:rPr>
                <w:lang w:val="ru"/>
              </w:rPr>
              <w:t xml:space="preserve"> </w:t>
            </w:r>
          </w:p>
          <w:p w14:paraId="249C6864" w14:textId="14FC543E" w:rsidR="00285435" w:rsidRPr="000016E5" w:rsidRDefault="0024278D" w:rsidP="00872AEC">
            <w:pPr>
              <w:spacing w:before="240" w:after="120"/>
              <w:rPr>
                <w:bCs/>
                <w:lang w:val="ru-RU"/>
              </w:rPr>
            </w:pPr>
            <w:r w:rsidRPr="000A4281">
              <w:rPr>
                <w:bCs/>
                <w:lang w:val="ru"/>
              </w:rPr>
              <w:t>В результате обсуждения обоих документов было принято решение обратиться к государствам-членам с просьбой представить замечания и предложения в отношении ЦУР, которые, по их мнению, имеют отношение к работе ВОИС, а также пояснить/обосновать свою точку зрения; на восемнадцатой сессии Комитет рассмотрел «Сводный документ с изложением полученных от государств-членов замечаний и предложений в отношении ЦУР, имеющих отношение к деятельности ВОИС» (CDIP/18/4).</w:t>
            </w:r>
            <w:r w:rsidR="00A54DD9">
              <w:rPr>
                <w:bCs/>
                <w:lang w:val="ru"/>
              </w:rPr>
              <w:t xml:space="preserve"> </w:t>
            </w:r>
            <w:r w:rsidRPr="000A4281">
              <w:rPr>
                <w:bCs/>
                <w:lang w:val="ru"/>
              </w:rPr>
              <w:t>В состав этого документа вошли в том числе замечания и предложения, полученные от делегации Бразилии, с просьбой включить в повестку дня постоянный пункт, касающийся ЦУР.</w:t>
            </w:r>
            <w:r w:rsidR="00A54DD9">
              <w:rPr>
                <w:bCs/>
                <w:lang w:val="ru"/>
              </w:rPr>
              <w:t xml:space="preserve"> </w:t>
            </w:r>
            <w:r w:rsidRPr="000A4281">
              <w:rPr>
                <w:bCs/>
                <w:lang w:val="ru"/>
              </w:rPr>
              <w:t>Этот вопрос обсуждался в течение пяти сессий подряд.</w:t>
            </w:r>
            <w:r w:rsidR="00A54DD9">
              <w:rPr>
                <w:bCs/>
                <w:lang w:val="ru"/>
              </w:rPr>
              <w:t xml:space="preserve"> </w:t>
            </w:r>
            <w:r w:rsidRPr="000A4281">
              <w:rPr>
                <w:bCs/>
                <w:lang w:val="ru"/>
              </w:rPr>
              <w:t>На 21-й сессии КРИС было принято решение, что любое обсуждение вопроса о ЦУР на заседаниях КРИС должно проводиться в рамках пункта повестки дня «Интеллектуальная собственность и развитие».</w:t>
            </w:r>
          </w:p>
          <w:p w14:paraId="1F5D8512" w14:textId="2A1AEEF3" w:rsidR="00285435" w:rsidRPr="000016E5" w:rsidRDefault="0024278D" w:rsidP="00872AEC">
            <w:pPr>
              <w:spacing w:before="240" w:after="120"/>
              <w:rPr>
                <w:lang w:val="ru-RU"/>
              </w:rPr>
            </w:pPr>
            <w:r>
              <w:rPr>
                <w:lang w:val="ru"/>
              </w:rPr>
              <w:t>Кроме того, на восемнадцатой сессии было принято решение о том, что Комитету на первом заседании года должен представляться ежегодный отчет, содержащий информацию о вкладе ВОИС в достижение ЦУР и выполнение связанных с ними задач в рамках: (a) мероприятий и инициатив, предпринятых Организацией самостоятельно; (b) мероприятий, проведенных Организацией в рамках системы ООН; и (c) помощи, предоставленной ВОИС государствам-членам по их просьбе.</w:t>
            </w:r>
            <w:r w:rsidR="00A54DD9">
              <w:rPr>
                <w:lang w:val="ru"/>
              </w:rPr>
              <w:t xml:space="preserve"> </w:t>
            </w:r>
            <w:r>
              <w:rPr>
                <w:lang w:val="ru"/>
              </w:rPr>
              <w:t>Первый отчет по данной теме был представлен Специальным представителем Генерального директора по целям устойчивого развития (ЦУР) ООН на девятнадцатой сессии КРИС (документ CDIP/19/6).</w:t>
            </w:r>
            <w:r w:rsidR="00A54DD9">
              <w:rPr>
                <w:lang w:val="ru"/>
              </w:rPr>
              <w:t xml:space="preserve"> </w:t>
            </w:r>
          </w:p>
          <w:p w14:paraId="61C6B49E" w14:textId="4A15DA2E" w:rsidR="00285435" w:rsidRPr="000016E5" w:rsidRDefault="0024278D" w:rsidP="00872AEC">
            <w:pPr>
              <w:spacing w:before="240" w:after="120"/>
              <w:rPr>
                <w:lang w:val="ru-RU"/>
              </w:rPr>
            </w:pPr>
            <w:r w:rsidRPr="004F0688">
              <w:rPr>
                <w:szCs w:val="22"/>
                <w:lang w:val="ru"/>
              </w:rPr>
              <w:lastRenderedPageBreak/>
              <w:t xml:space="preserve">Кроме того, в </w:t>
            </w:r>
            <w:hyperlink r:id="rId192" w:history="1">
              <w:r w:rsidRPr="004F0688">
                <w:rPr>
                  <w:rStyle w:val="Hyperlink"/>
                  <w:szCs w:val="22"/>
                  <w:lang w:val="ru"/>
                </w:rPr>
                <w:t>Среднесрочном стратегическом плане Организации на 2022–2026 годы</w:t>
              </w:r>
            </w:hyperlink>
            <w:r w:rsidRPr="004F0688">
              <w:rPr>
                <w:szCs w:val="22"/>
                <w:lang w:val="ru"/>
              </w:rPr>
              <w:t xml:space="preserve"> и </w:t>
            </w:r>
            <w:hyperlink r:id="rId193" w:history="1">
              <w:r w:rsidRPr="004F0688">
                <w:rPr>
                  <w:rStyle w:val="Hyperlink"/>
                  <w:szCs w:val="22"/>
                  <w:lang w:val="ru"/>
                </w:rPr>
                <w:t>Программе работы и бюджете ВОИС на 2022–2023 годы</w:t>
              </w:r>
            </w:hyperlink>
            <w:r w:rsidRPr="004F0688">
              <w:rPr>
                <w:szCs w:val="22"/>
                <w:lang w:val="ru"/>
              </w:rPr>
              <w:t xml:space="preserve"> сформулировано стратегическое направление работы ВОИС, в рамках которого, в частности, выполняется эта рекомендация.</w:t>
            </w:r>
            <w:r w:rsidR="00A54DD9">
              <w:rPr>
                <w:szCs w:val="22"/>
                <w:lang w:val="ru"/>
              </w:rPr>
              <w:t xml:space="preserve"> </w:t>
            </w:r>
          </w:p>
        </w:tc>
      </w:tr>
      <w:tr w:rsidR="00922CCC" w14:paraId="55976928" w14:textId="77777777" w:rsidTr="000922B7">
        <w:trPr>
          <w:trHeight w:val="535"/>
        </w:trPr>
        <w:tc>
          <w:tcPr>
            <w:tcW w:w="2872" w:type="dxa"/>
          </w:tcPr>
          <w:p w14:paraId="2726F684" w14:textId="77777777" w:rsidR="00285435" w:rsidRPr="000A4281" w:rsidRDefault="0024278D" w:rsidP="00872AEC">
            <w:pPr>
              <w:spacing w:before="240" w:after="120"/>
            </w:pPr>
            <w:r w:rsidRPr="000A4281">
              <w:rPr>
                <w:lang w:val="ru"/>
              </w:rPr>
              <w:lastRenderedPageBreak/>
              <w:t xml:space="preserve">Связанные </w:t>
            </w:r>
            <w:hyperlink r:id="rId194" w:history="1">
              <w:r w:rsidRPr="00F96375">
                <w:rPr>
                  <w:rStyle w:val="Hyperlink"/>
                  <w:lang w:val="ru"/>
                </w:rPr>
                <w:t>проекты ПДР</w:t>
              </w:r>
            </w:hyperlink>
          </w:p>
        </w:tc>
        <w:tc>
          <w:tcPr>
            <w:tcW w:w="6663" w:type="dxa"/>
          </w:tcPr>
          <w:p w14:paraId="1CCBE831" w14:textId="77777777" w:rsidR="00285435" w:rsidRPr="000A4281" w:rsidRDefault="0024278D" w:rsidP="00872AEC">
            <w:pPr>
              <w:spacing w:before="240" w:after="120"/>
              <w:rPr>
                <w:szCs w:val="24"/>
              </w:rPr>
            </w:pPr>
            <w:r w:rsidRPr="000A4281">
              <w:rPr>
                <w:lang w:val="ru"/>
              </w:rPr>
              <w:t>Неприменимо</w:t>
            </w:r>
          </w:p>
        </w:tc>
      </w:tr>
      <w:tr w:rsidR="00922CCC" w:rsidRPr="00EC26DC" w14:paraId="7182827D" w14:textId="77777777" w:rsidTr="000922B7">
        <w:trPr>
          <w:trHeight w:val="535"/>
        </w:trPr>
        <w:tc>
          <w:tcPr>
            <w:tcW w:w="2872" w:type="dxa"/>
          </w:tcPr>
          <w:p w14:paraId="2CA9F6B4" w14:textId="77777777" w:rsidR="00285435" w:rsidRPr="000A4281" w:rsidRDefault="0024278D" w:rsidP="00872AEC">
            <w:pPr>
              <w:spacing w:before="240" w:after="120"/>
            </w:pPr>
            <w:r w:rsidRPr="000A4281">
              <w:rPr>
                <w:lang w:val="ru"/>
              </w:rPr>
              <w:t xml:space="preserve">Основные моменты </w:t>
            </w:r>
          </w:p>
        </w:tc>
        <w:tc>
          <w:tcPr>
            <w:tcW w:w="6663" w:type="dxa"/>
          </w:tcPr>
          <w:p w14:paraId="0F6A22B2" w14:textId="77777777" w:rsidR="00285435" w:rsidRDefault="0024278D" w:rsidP="00872AEC">
            <w:pPr>
              <w:pStyle w:val="ListParagraph"/>
              <w:numPr>
                <w:ilvl w:val="0"/>
                <w:numId w:val="15"/>
              </w:numPr>
              <w:spacing w:before="240" w:after="120"/>
              <w:contextualSpacing w:val="0"/>
              <w:rPr>
                <w:bCs/>
              </w:rPr>
            </w:pPr>
            <w:r w:rsidRPr="00724C06">
              <w:rPr>
                <w:bCs/>
                <w:lang w:val="ru"/>
              </w:rPr>
              <w:t>Публикация седьмого ежегодного отчета о</w:t>
            </w:r>
            <w:r w:rsidRPr="00011297">
              <w:rPr>
                <w:bCs/>
                <w:i/>
                <w:lang w:val="ru"/>
              </w:rPr>
              <w:t xml:space="preserve"> вкладе ВОИС в реализацию ЦУР и связанных с ними задач</w:t>
            </w:r>
            <w:r>
              <w:rPr>
                <w:bCs/>
                <w:lang w:val="ru"/>
              </w:rPr>
              <w:t>.</w:t>
            </w:r>
          </w:p>
          <w:p w14:paraId="75C1CF31" w14:textId="77777777" w:rsidR="00285435" w:rsidRPr="000016E5" w:rsidRDefault="0024278D" w:rsidP="00872AEC">
            <w:pPr>
              <w:pStyle w:val="ListParagraph"/>
              <w:numPr>
                <w:ilvl w:val="0"/>
                <w:numId w:val="15"/>
              </w:numPr>
              <w:spacing w:before="240" w:after="120"/>
              <w:contextualSpacing w:val="0"/>
              <w:rPr>
                <w:bCs/>
                <w:lang w:val="ru-RU"/>
              </w:rPr>
            </w:pPr>
            <w:r w:rsidRPr="00724C06">
              <w:rPr>
                <w:bCs/>
                <w:lang w:val="ru"/>
              </w:rPr>
              <w:t xml:space="preserve">ВОИС провела Международную конференцию по ИС и развитию на тему «ИС и инновации для устойчивого сельского хозяйства», в которой приняли участие более 600 человек в очной и виртуальной форме. </w:t>
            </w:r>
          </w:p>
          <w:p w14:paraId="27368469" w14:textId="77777777" w:rsidR="007E4E13" w:rsidRPr="000016E5" w:rsidRDefault="0024278D" w:rsidP="00872AEC">
            <w:pPr>
              <w:pStyle w:val="ListParagraph"/>
              <w:numPr>
                <w:ilvl w:val="0"/>
                <w:numId w:val="15"/>
              </w:numPr>
              <w:spacing w:before="240" w:after="120"/>
              <w:contextualSpacing w:val="0"/>
              <w:rPr>
                <w:bCs/>
                <w:lang w:val="ru-RU"/>
              </w:rPr>
            </w:pPr>
            <w:r w:rsidRPr="000F07C4">
              <w:rPr>
                <w:bCs/>
                <w:lang w:val="ru"/>
              </w:rPr>
              <w:t xml:space="preserve">Разработка инструментария по недобросовестной конкуренции, ИС и защите потребителей. </w:t>
            </w:r>
          </w:p>
        </w:tc>
      </w:tr>
      <w:tr w:rsidR="00922CCC" w:rsidRPr="00EC26DC" w14:paraId="0AE73C95" w14:textId="77777777" w:rsidTr="000922B7">
        <w:tc>
          <w:tcPr>
            <w:tcW w:w="2872" w:type="dxa"/>
          </w:tcPr>
          <w:p w14:paraId="36D4E727" w14:textId="77777777" w:rsidR="00285435" w:rsidRPr="000A4281" w:rsidRDefault="0024278D" w:rsidP="00872AEC">
            <w:pPr>
              <w:spacing w:before="240" w:after="120"/>
            </w:pPr>
            <w:r w:rsidRPr="000A4281">
              <w:rPr>
                <w:lang w:val="ru"/>
              </w:rPr>
              <w:t>Мероприятия/достижения</w:t>
            </w:r>
          </w:p>
          <w:p w14:paraId="20B492D2" w14:textId="77777777" w:rsidR="00285435" w:rsidRPr="000A4281" w:rsidRDefault="00285435" w:rsidP="00872AEC">
            <w:pPr>
              <w:spacing w:before="240" w:after="120"/>
            </w:pPr>
          </w:p>
        </w:tc>
        <w:tc>
          <w:tcPr>
            <w:tcW w:w="6663" w:type="dxa"/>
          </w:tcPr>
          <w:p w14:paraId="4A7138FD" w14:textId="2A9EE903" w:rsidR="00285435" w:rsidRPr="000016E5" w:rsidRDefault="0024278D" w:rsidP="00872AEC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 xml:space="preserve">На 30-й сессии КРИС в 2023 году был представлен седьмой ежегодный отчет о вкладе ВОИС в достижение ЦУР и выполнение связанных с ними задач (документ </w:t>
            </w:r>
            <w:hyperlink r:id="rId195" w:history="1">
              <w:r w:rsidR="00CE7CB9" w:rsidRPr="00CE7CB9">
                <w:rPr>
                  <w:rStyle w:val="Hyperlink"/>
                  <w:lang w:val="ru"/>
                </w:rPr>
                <w:t>CDIP/30/14</w:t>
              </w:r>
            </w:hyperlink>
            <w:r w:rsidRPr="000A4281">
              <w:rPr>
                <w:lang w:val="ru"/>
              </w:rPr>
              <w:t>).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В отчете представлена обновленная информация о деятельности и инициативах ВОИС, связанных с ЦУР, которые были предприняты Организацией самостоятельно или в рамках системы ООН, а также о помощи, оказанной государствам-членам по их просьбе в поддержку реализации ЦУР.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В отчете освещается широкий спектр программ, платформ, баз данных, проектов и мероприятий, предлагаемых Организацией для оказания помощи государствам-членам в создании благоприятных условий для инноваций и творчества, которые имеют решающее значение для достижения ЦУР.</w:t>
            </w:r>
          </w:p>
          <w:p w14:paraId="74A40C50" w14:textId="47336EDC" w:rsidR="00285435" w:rsidRPr="000016E5" w:rsidRDefault="0024278D" w:rsidP="00872AEC">
            <w:pPr>
              <w:spacing w:before="240" w:after="120"/>
              <w:rPr>
                <w:noProof/>
                <w:lang w:val="ru-RU"/>
              </w:rPr>
            </w:pPr>
            <w:r w:rsidRPr="000A4281">
              <w:rPr>
                <w:lang w:val="ru"/>
              </w:rPr>
              <w:t xml:space="preserve">На специальной </w:t>
            </w:r>
            <w:hyperlink r:id="rId196" w:history="1">
              <w:r w:rsidR="00011297">
                <w:rPr>
                  <w:rStyle w:val="Hyperlink"/>
                  <w:lang w:val="ru"/>
                </w:rPr>
                <w:t>веб-странице</w:t>
              </w:r>
            </w:hyperlink>
            <w:r w:rsidRPr="000A4281">
              <w:rPr>
                <w:lang w:val="ru"/>
              </w:rPr>
              <w:t xml:space="preserve"> размещается обновленная информация о работе ВОИС, связанной с ЦУР.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 xml:space="preserve">Кроме того, на </w:t>
            </w:r>
            <w:hyperlink r:id="rId197" w:history="1">
              <w:r w:rsidR="00011297" w:rsidRPr="00A73F25">
                <w:rPr>
                  <w:rStyle w:val="Hyperlink"/>
                  <w:lang w:val="ru"/>
                </w:rPr>
                <w:t>веб-странице для обмена опытом под названием «Цели в области устойчивого развития и интеллектуальная собственность»</w:t>
              </w:r>
            </w:hyperlink>
            <w:r w:rsidRPr="000A4281">
              <w:rPr>
                <w:lang w:val="ru"/>
              </w:rPr>
              <w:t xml:space="preserve"> представлены краткие тематические исследования национальных и региональных проектов и других инициатив, предпринимаемых государствами-членами для достижения ЦУР посредством применения ИС, инноваций и творчества</w:t>
            </w:r>
            <w:r w:rsidR="00A54DD9">
              <w:rPr>
                <w:lang w:val="ru"/>
              </w:rPr>
              <w:t>.</w:t>
            </w:r>
            <w:r w:rsidRPr="000A4281">
              <w:rPr>
                <w:lang w:val="ru"/>
              </w:rPr>
              <w:t xml:space="preserve"> </w:t>
            </w:r>
          </w:p>
          <w:p w14:paraId="54794110" w14:textId="0644303B" w:rsidR="00285435" w:rsidRPr="000016E5" w:rsidRDefault="0024278D" w:rsidP="00872AEC">
            <w:pPr>
              <w:spacing w:before="240" w:after="120"/>
              <w:rPr>
                <w:noProof/>
                <w:lang w:val="ru-RU"/>
              </w:rPr>
            </w:pPr>
            <w:r w:rsidRPr="00724C06">
              <w:rPr>
                <w:noProof/>
                <w:lang w:val="ru"/>
              </w:rPr>
              <w:t>24 апреля 2023 года ВОИС провела Международную конференцию по ИС и развитию на тему «ИС и инновации для устойчивого сельского хозяйства».</w:t>
            </w:r>
            <w:r w:rsidR="00A54DD9">
              <w:rPr>
                <w:noProof/>
                <w:lang w:val="ru"/>
              </w:rPr>
              <w:t xml:space="preserve"> </w:t>
            </w:r>
            <w:r w:rsidRPr="00724C06">
              <w:rPr>
                <w:noProof/>
                <w:lang w:val="ru"/>
              </w:rPr>
              <w:t>На этом мероприятии собралось более 600 участников, в том числе делегатов государств-членов.</w:t>
            </w:r>
            <w:r w:rsidR="00A54DD9">
              <w:rPr>
                <w:noProof/>
                <w:lang w:val="ru"/>
              </w:rPr>
              <w:t xml:space="preserve"> </w:t>
            </w:r>
            <w:r w:rsidRPr="00724C06">
              <w:rPr>
                <w:noProof/>
                <w:lang w:val="ru"/>
              </w:rPr>
              <w:t>Конференция включала вводную сессию, три тематические сессии и заключительный диалог.</w:t>
            </w:r>
            <w:r w:rsidR="00A54DD9">
              <w:rPr>
                <w:noProof/>
                <w:lang w:val="ru"/>
              </w:rPr>
              <w:t xml:space="preserve"> </w:t>
            </w:r>
            <w:r w:rsidRPr="00724C06">
              <w:rPr>
                <w:noProof/>
                <w:lang w:val="ru"/>
              </w:rPr>
              <w:lastRenderedPageBreak/>
              <w:t>Четырнадцать докладчиков из самых разных сфер деятельности (научно-образовательное сообщество, частный сектор, межправительственные организации (МПО), неправительственные организации (НПО)) обменялись взглядами и идеями о важности инноваций для устойчивого сельского хозяйства и обсудили способы его поддержки инструментами ИС.</w:t>
            </w:r>
            <w:r w:rsidR="00A54DD9">
              <w:rPr>
                <w:noProof/>
                <w:lang w:val="ru"/>
              </w:rPr>
              <w:t xml:space="preserve"> </w:t>
            </w:r>
            <w:r w:rsidRPr="00724C06">
              <w:rPr>
                <w:noProof/>
                <w:lang w:val="ru"/>
              </w:rPr>
              <w:t>На протяжении всего мероприятия в нем активно участвовала аудитория, задавая вопросы и оставляя комментарии на онлайн-платформе.</w:t>
            </w:r>
            <w:r w:rsidR="00A54DD9">
              <w:rPr>
                <w:noProof/>
                <w:lang w:val="ru"/>
              </w:rPr>
              <w:t xml:space="preserve"> </w:t>
            </w:r>
            <w:r w:rsidRPr="00724C06">
              <w:rPr>
                <w:noProof/>
                <w:lang w:val="ru"/>
              </w:rPr>
              <w:t xml:space="preserve">Фактологический отчет об этой конференции будет представлен на текущей сессии КРИС (документ </w:t>
            </w:r>
            <w:hyperlink r:id="rId198" w:history="1">
              <w:r w:rsidRPr="000F07C4">
                <w:rPr>
                  <w:rStyle w:val="Hyperlink"/>
                  <w:noProof/>
                  <w:lang w:val="ru"/>
                </w:rPr>
                <w:t>CDIP/31/4</w:t>
              </w:r>
            </w:hyperlink>
            <w:r w:rsidRPr="00724C06">
              <w:rPr>
                <w:noProof/>
                <w:lang w:val="ru"/>
              </w:rPr>
              <w:t>).</w:t>
            </w:r>
          </w:p>
          <w:p w14:paraId="4AC1E126" w14:textId="131B846C" w:rsidR="00A24CAA" w:rsidRPr="000016E5" w:rsidRDefault="0024278D" w:rsidP="00872AEC">
            <w:pPr>
              <w:spacing w:before="240" w:after="120"/>
              <w:rPr>
                <w:bCs/>
                <w:highlight w:val="yellow"/>
                <w:lang w:val="ru-RU"/>
              </w:rPr>
            </w:pPr>
            <w:r w:rsidRPr="00565672">
              <w:rPr>
                <w:bCs/>
                <w:lang w:val="ru"/>
              </w:rPr>
              <w:t>Ведется работа по созданию инструментария по недобросовестной конкуренции, ИС и защите потребителей.</w:t>
            </w:r>
            <w:r w:rsidR="00A54DD9">
              <w:rPr>
                <w:bCs/>
                <w:lang w:val="ru"/>
              </w:rPr>
              <w:t xml:space="preserve"> </w:t>
            </w:r>
            <w:r w:rsidRPr="00565672">
              <w:rPr>
                <w:bCs/>
                <w:lang w:val="ru"/>
              </w:rPr>
              <w:t>Ведомства защиты от недобросовестной конкуренции/защиты потребителей из ряда развитых и развивающихся государств-членов предоставили информацию о связанных с ИС аспектах недобросовестной конкуренции, законодательстве в области защиты потребителей и политических мерах</w:t>
            </w:r>
            <w:r w:rsidR="00A54DD9">
              <w:rPr>
                <w:bCs/>
                <w:lang w:val="ru"/>
              </w:rPr>
              <w:t xml:space="preserve">. </w:t>
            </w:r>
            <w:r w:rsidRPr="00565672">
              <w:rPr>
                <w:bCs/>
                <w:lang w:val="ru"/>
              </w:rPr>
              <w:t>В этот инструментарий войдет хорошая практика от избранных органов власти.</w:t>
            </w:r>
            <w:r w:rsidR="00A54DD9">
              <w:rPr>
                <w:bCs/>
                <w:lang w:val="ru"/>
              </w:rPr>
              <w:t xml:space="preserve"> </w:t>
            </w:r>
            <w:r w:rsidRPr="00565672">
              <w:rPr>
                <w:bCs/>
                <w:lang w:val="ru"/>
              </w:rPr>
              <w:t>Государства-члены смогут воспользоваться данным инструментарием при формировании национальных органов власти или укреплении существующих систем.</w:t>
            </w:r>
            <w:r w:rsidR="00A54DD9">
              <w:rPr>
                <w:bCs/>
                <w:lang w:val="ru"/>
              </w:rPr>
              <w:t xml:space="preserve"> </w:t>
            </w:r>
            <w:r w:rsidRPr="00565672">
              <w:rPr>
                <w:bCs/>
                <w:lang w:val="ru"/>
              </w:rPr>
              <w:t>Он также будет применяться для обучающих программ, проводимых национальными органами власти и ВОИС.</w:t>
            </w:r>
            <w:r w:rsidR="00A54DD9">
              <w:rPr>
                <w:bCs/>
                <w:lang w:val="ru"/>
              </w:rPr>
              <w:t xml:space="preserve"> </w:t>
            </w:r>
            <w:r w:rsidRPr="00565672">
              <w:rPr>
                <w:bCs/>
                <w:lang w:val="ru"/>
              </w:rPr>
              <w:t>Дополнительная информация о работе в области ИС и конкурентной политики содержится в материалах по рекомендации 7.</w:t>
            </w:r>
          </w:p>
        </w:tc>
      </w:tr>
      <w:tr w:rsidR="00922CCC" w:rsidRPr="00EC26DC" w14:paraId="49598DFF" w14:textId="77777777" w:rsidTr="000922B7">
        <w:tc>
          <w:tcPr>
            <w:tcW w:w="2872" w:type="dxa"/>
          </w:tcPr>
          <w:p w14:paraId="640BE86F" w14:textId="77777777" w:rsidR="00285435" w:rsidRPr="000016E5" w:rsidRDefault="0024278D" w:rsidP="00872AEC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lastRenderedPageBreak/>
              <w:br w:type="page"/>
              <w:t>Другие отчеты/документы по теме</w:t>
            </w:r>
          </w:p>
        </w:tc>
        <w:tc>
          <w:tcPr>
            <w:tcW w:w="6663" w:type="dxa"/>
          </w:tcPr>
          <w:p w14:paraId="37E0CF07" w14:textId="76D40DA7" w:rsidR="00285435" w:rsidRPr="000016E5" w:rsidRDefault="0024278D" w:rsidP="00872AEC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>Отчеты, рассмотренные КРИС: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CDIP/16/8;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CDIP/17/8; CDIP/18/4;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CDIP/19/6;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CDIP/21/10;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CDIP/22/2;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CDIP/23/10; CDIP/24/2;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CDIP/25/2;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CDIP/25/6;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CDIP/26/2;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CDIP/26/3; CDIP/27/2;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CDIP/28/3;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CDIP/28/9;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CDIP/29/10.</w:t>
            </w:r>
          </w:p>
          <w:p w14:paraId="46731E2D" w14:textId="295DB3ED" w:rsidR="00285435" w:rsidRPr="000016E5" w:rsidRDefault="0024278D" w:rsidP="00872AEC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 xml:space="preserve">Помимо мероприятий, указанных в IP-TAD, дополнительная информация о достижениях, относящихся к этой рекомендации, содержится в Отчете о результатах работы ВОИС за 2022 год (документ </w:t>
            </w:r>
            <w:hyperlink r:id="rId199" w:history="1">
              <w:r w:rsidR="007E4E13" w:rsidRPr="00B4590D">
                <w:rPr>
                  <w:rStyle w:val="Hyperlink"/>
                  <w:lang w:val="ru"/>
                </w:rPr>
                <w:t>WO/PBC/35/3 REV.</w:t>
              </w:r>
            </w:hyperlink>
            <w:r w:rsidRPr="000A4281">
              <w:rPr>
                <w:lang w:val="ru"/>
              </w:rPr>
              <w:t>).</w:t>
            </w:r>
          </w:p>
        </w:tc>
      </w:tr>
    </w:tbl>
    <w:p w14:paraId="0BA94DD3" w14:textId="77777777" w:rsidR="00285435" w:rsidRPr="000016E5" w:rsidRDefault="00285435" w:rsidP="00E144D0">
      <w:pPr>
        <w:rPr>
          <w:lang w:val="ru-RU"/>
        </w:rPr>
      </w:pPr>
    </w:p>
    <w:p w14:paraId="791B577D" w14:textId="77777777" w:rsidR="00082F71" w:rsidRPr="000016E5" w:rsidRDefault="00082F71" w:rsidP="00E144D0">
      <w:pPr>
        <w:rPr>
          <w:lang w:val="ru-RU"/>
        </w:rPr>
      </w:pPr>
    </w:p>
    <w:p w14:paraId="28F84D53" w14:textId="77777777" w:rsidR="00C1416D" w:rsidRPr="000016E5" w:rsidRDefault="00C1416D" w:rsidP="00E144D0">
      <w:pPr>
        <w:rPr>
          <w:lang w:val="ru-RU"/>
        </w:rPr>
      </w:pPr>
    </w:p>
    <w:p w14:paraId="58BB26D1" w14:textId="77777777" w:rsidR="00C1416D" w:rsidRPr="000016E5" w:rsidRDefault="00C1416D" w:rsidP="00E144D0">
      <w:pPr>
        <w:rPr>
          <w:lang w:val="ru-RU"/>
        </w:rPr>
      </w:pPr>
    </w:p>
    <w:p w14:paraId="1ECD0C93" w14:textId="77777777" w:rsidR="00C1416D" w:rsidRPr="000016E5" w:rsidRDefault="00C1416D" w:rsidP="00E144D0">
      <w:pPr>
        <w:rPr>
          <w:lang w:val="ru-RU"/>
        </w:rPr>
      </w:pPr>
    </w:p>
    <w:p w14:paraId="3B68256A" w14:textId="77777777" w:rsidR="00C1416D" w:rsidRPr="000016E5" w:rsidRDefault="00C1416D" w:rsidP="00E144D0">
      <w:pPr>
        <w:rPr>
          <w:lang w:val="ru-RU"/>
        </w:rPr>
      </w:pPr>
    </w:p>
    <w:p w14:paraId="25702E53" w14:textId="77777777" w:rsidR="00C1416D" w:rsidRPr="000016E5" w:rsidRDefault="00C1416D" w:rsidP="00E144D0">
      <w:pPr>
        <w:rPr>
          <w:lang w:val="ru-RU"/>
        </w:rPr>
      </w:pPr>
    </w:p>
    <w:p w14:paraId="5BADDF52" w14:textId="77777777" w:rsidR="00C1416D" w:rsidRPr="000016E5" w:rsidRDefault="00C1416D" w:rsidP="00E144D0">
      <w:pPr>
        <w:rPr>
          <w:lang w:val="ru-RU"/>
        </w:rPr>
      </w:pPr>
    </w:p>
    <w:p w14:paraId="385D3D55" w14:textId="77777777" w:rsidR="00C1416D" w:rsidRPr="000016E5" w:rsidRDefault="00C1416D" w:rsidP="00E144D0">
      <w:pPr>
        <w:rPr>
          <w:lang w:val="ru-RU"/>
        </w:rPr>
      </w:pPr>
    </w:p>
    <w:p w14:paraId="6C06B8F9" w14:textId="77777777" w:rsidR="00C1416D" w:rsidRPr="000016E5" w:rsidRDefault="00C1416D" w:rsidP="00E144D0">
      <w:pPr>
        <w:rPr>
          <w:lang w:val="ru-RU"/>
        </w:rPr>
      </w:pPr>
    </w:p>
    <w:p w14:paraId="58F31327" w14:textId="77777777" w:rsidR="00C1416D" w:rsidRPr="000016E5" w:rsidRDefault="00C1416D" w:rsidP="00E144D0">
      <w:pPr>
        <w:rPr>
          <w:lang w:val="ru-RU"/>
        </w:rPr>
      </w:pPr>
    </w:p>
    <w:p w14:paraId="0032B230" w14:textId="77777777" w:rsidR="00C1416D" w:rsidRPr="000016E5" w:rsidRDefault="00C1416D" w:rsidP="00E144D0">
      <w:pPr>
        <w:rPr>
          <w:lang w:val="ru-RU"/>
        </w:rPr>
      </w:pPr>
    </w:p>
    <w:p w14:paraId="33EA87F2" w14:textId="77777777" w:rsidR="00C1416D" w:rsidRPr="000016E5" w:rsidRDefault="00C1416D" w:rsidP="00E144D0">
      <w:pPr>
        <w:rPr>
          <w:lang w:val="ru-RU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Annex "/>
        <w:tblDescription w:val="Recommendation 23"/>
      </w:tblPr>
      <w:tblGrid>
        <w:gridCol w:w="2872"/>
        <w:gridCol w:w="6663"/>
      </w:tblGrid>
      <w:tr w:rsidR="00922CCC" w14:paraId="512A67E4" w14:textId="77777777" w:rsidTr="00CC033B">
        <w:trPr>
          <w:tblHeader/>
        </w:trPr>
        <w:tc>
          <w:tcPr>
            <w:tcW w:w="9535" w:type="dxa"/>
            <w:gridSpan w:val="2"/>
            <w:shd w:val="clear" w:color="auto" w:fill="BFBFBF" w:themeFill="background1" w:themeFillShade="BF"/>
          </w:tcPr>
          <w:p w14:paraId="47BDA331" w14:textId="77777777" w:rsidR="00082F71" w:rsidRPr="000A4281" w:rsidRDefault="0024278D" w:rsidP="00872AEC">
            <w:pPr>
              <w:spacing w:before="240" w:after="120"/>
              <w:jc w:val="center"/>
              <w:rPr>
                <w:b/>
                <w:i/>
              </w:rPr>
            </w:pPr>
            <w:r w:rsidRPr="000A4281">
              <w:rPr>
                <w:b/>
                <w:i/>
                <w:lang w:val="ru"/>
              </w:rPr>
              <w:lastRenderedPageBreak/>
              <w:t>Рекомендация 23</w:t>
            </w:r>
          </w:p>
        </w:tc>
      </w:tr>
      <w:tr w:rsidR="00922CCC" w:rsidRPr="00CF276B" w14:paraId="56FDA6BB" w14:textId="77777777" w:rsidTr="00CC033B">
        <w:tc>
          <w:tcPr>
            <w:tcW w:w="9535" w:type="dxa"/>
            <w:gridSpan w:val="2"/>
            <w:shd w:val="clear" w:color="auto" w:fill="68E089"/>
          </w:tcPr>
          <w:p w14:paraId="62E06E8B" w14:textId="77777777" w:rsidR="00082F71" w:rsidRPr="000016E5" w:rsidRDefault="0024278D" w:rsidP="00872AEC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br w:type="page"/>
              <w:t>Рассмотреть пути совершенствования проконкурентной лицензионной практики в области ИС, в особенности в целях содействия творческой деятельности, инновациям, а также передаче и распространению технологий заинтересованным странам, в особенности развивающимся странам и НРС.</w:t>
            </w:r>
          </w:p>
        </w:tc>
      </w:tr>
      <w:tr w:rsidR="00922CCC" w:rsidRPr="00EC26DC" w14:paraId="15F0A7C5" w14:textId="77777777" w:rsidTr="000922B7">
        <w:tc>
          <w:tcPr>
            <w:tcW w:w="2872" w:type="dxa"/>
          </w:tcPr>
          <w:p w14:paraId="5BF244C6" w14:textId="77777777" w:rsidR="00082F71" w:rsidRPr="000016E5" w:rsidRDefault="0024278D" w:rsidP="00872AEC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 xml:space="preserve">Связанный с выполнением этих рекомендаций сектор (секторы) ВОИС </w:t>
            </w:r>
          </w:p>
        </w:tc>
        <w:tc>
          <w:tcPr>
            <w:tcW w:w="6663" w:type="dxa"/>
          </w:tcPr>
          <w:p w14:paraId="78454EE5" w14:textId="77777777" w:rsidR="00082F71" w:rsidRPr="000016E5" w:rsidRDefault="0024278D" w:rsidP="00872AEC">
            <w:pPr>
              <w:spacing w:before="240" w:after="120"/>
              <w:rPr>
                <w:lang w:val="ru-RU"/>
              </w:rPr>
            </w:pPr>
            <w:r w:rsidRPr="004F0688">
              <w:rPr>
                <w:lang w:val="ru"/>
              </w:rPr>
              <w:t>Глобальных задач и партнерств; Авторского права и творческих отраслей; Экосистем ИС и инноваций</w:t>
            </w:r>
          </w:p>
        </w:tc>
      </w:tr>
      <w:tr w:rsidR="00922CCC" w14:paraId="0B63F997" w14:textId="77777777" w:rsidTr="000922B7">
        <w:tc>
          <w:tcPr>
            <w:tcW w:w="2872" w:type="dxa"/>
          </w:tcPr>
          <w:p w14:paraId="4C60FEB7" w14:textId="77777777" w:rsidR="00082F71" w:rsidRPr="000016E5" w:rsidRDefault="0024278D" w:rsidP="00872AEC">
            <w:pPr>
              <w:spacing w:before="240" w:after="120"/>
              <w:rPr>
                <w:lang w:val="ru-RU"/>
              </w:rPr>
            </w:pPr>
            <w:r>
              <w:rPr>
                <w:lang w:val="ru"/>
              </w:rPr>
              <w:t xml:space="preserve">Связь с </w:t>
            </w:r>
            <w:hyperlink r:id="rId200" w:history="1">
              <w:r w:rsidRPr="00CD6DB8">
                <w:rPr>
                  <w:rStyle w:val="Hyperlink"/>
                  <w:lang w:val="ru"/>
                </w:rPr>
                <w:t>ожидаемым результатом (ожидаемыми результатами)</w:t>
              </w:r>
            </w:hyperlink>
          </w:p>
        </w:tc>
        <w:tc>
          <w:tcPr>
            <w:tcW w:w="6663" w:type="dxa"/>
          </w:tcPr>
          <w:p w14:paraId="40189DA1" w14:textId="27DD3813" w:rsidR="00082F71" w:rsidRPr="000A4281" w:rsidRDefault="0024278D" w:rsidP="00872AEC">
            <w:pPr>
              <w:spacing w:before="240" w:after="120"/>
            </w:pPr>
            <w:r>
              <w:rPr>
                <w:lang w:val="ru"/>
              </w:rPr>
              <w:t>3.3;</w:t>
            </w:r>
            <w:r w:rsidR="00A54DD9">
              <w:rPr>
                <w:lang w:val="ru"/>
              </w:rPr>
              <w:t xml:space="preserve"> </w:t>
            </w:r>
            <w:r>
              <w:rPr>
                <w:lang w:val="ru"/>
              </w:rPr>
              <w:t xml:space="preserve">4.1. </w:t>
            </w:r>
          </w:p>
        </w:tc>
      </w:tr>
      <w:tr w:rsidR="00922CCC" w:rsidRPr="00EC26DC" w14:paraId="4124744F" w14:textId="77777777" w:rsidTr="000922B7">
        <w:tc>
          <w:tcPr>
            <w:tcW w:w="2872" w:type="dxa"/>
          </w:tcPr>
          <w:p w14:paraId="156AD001" w14:textId="77777777" w:rsidR="00082F71" w:rsidRPr="000A4281" w:rsidRDefault="0024278D" w:rsidP="00872AEC">
            <w:pPr>
              <w:spacing w:before="240" w:after="120"/>
            </w:pPr>
            <w:r w:rsidRPr="000A4281">
              <w:rPr>
                <w:lang w:val="ru"/>
              </w:rPr>
              <w:t xml:space="preserve">Реализация </w:t>
            </w:r>
          </w:p>
        </w:tc>
        <w:tc>
          <w:tcPr>
            <w:tcW w:w="6663" w:type="dxa"/>
          </w:tcPr>
          <w:p w14:paraId="3DBA680B" w14:textId="27ABB6BA" w:rsidR="00082F71" w:rsidRPr="000016E5" w:rsidRDefault="0024278D" w:rsidP="00872AEC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>Выполнение этой рекомендации ведется с января 2010 года.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Ее обсуждение состоялось на второй сессии КРИС (CDIP/2/4), и во ее исполнение были проведены мероприятия, согласованные на третьей сессии КРИС, что отражено в документе CDIP/4/4 Rev.</w:t>
            </w:r>
          </w:p>
          <w:p w14:paraId="333631E2" w14:textId="38FDEF49" w:rsidR="00082F71" w:rsidRPr="000016E5" w:rsidRDefault="0024278D" w:rsidP="00872AEC">
            <w:pPr>
              <w:spacing w:before="240" w:after="120"/>
              <w:rPr>
                <w:szCs w:val="22"/>
                <w:lang w:val="ru-RU"/>
              </w:rPr>
            </w:pPr>
            <w:r w:rsidRPr="004F0688">
              <w:rPr>
                <w:szCs w:val="22"/>
                <w:lang w:val="ru"/>
              </w:rPr>
              <w:t xml:space="preserve">Кроме того, в </w:t>
            </w:r>
            <w:hyperlink r:id="rId201" w:history="1">
              <w:r w:rsidRPr="004F0688">
                <w:rPr>
                  <w:rStyle w:val="Hyperlink"/>
                  <w:szCs w:val="22"/>
                  <w:lang w:val="ru"/>
                </w:rPr>
                <w:t>Среднесрочном стратегическом плане Организации на 2022–2026 годы</w:t>
              </w:r>
            </w:hyperlink>
            <w:r w:rsidRPr="004F0688">
              <w:rPr>
                <w:szCs w:val="22"/>
                <w:lang w:val="ru"/>
              </w:rPr>
              <w:t xml:space="preserve"> и </w:t>
            </w:r>
            <w:hyperlink r:id="rId202" w:history="1">
              <w:r w:rsidRPr="004F0688">
                <w:rPr>
                  <w:rStyle w:val="Hyperlink"/>
                  <w:szCs w:val="22"/>
                  <w:lang w:val="ru"/>
                </w:rPr>
                <w:t>Программе работы и бюджете ВОИС на 2022–2023 годы</w:t>
              </w:r>
            </w:hyperlink>
            <w:r w:rsidRPr="004F0688">
              <w:rPr>
                <w:szCs w:val="22"/>
                <w:lang w:val="ru"/>
              </w:rPr>
              <w:t xml:space="preserve"> сформулировано стратегическое направление работы ВОИС, в рамках которого, в частности, выполняется эта рекомендация.</w:t>
            </w:r>
            <w:r w:rsidR="00A54DD9">
              <w:rPr>
                <w:szCs w:val="22"/>
                <w:lang w:val="ru"/>
              </w:rPr>
              <w:t xml:space="preserve"> </w:t>
            </w:r>
          </w:p>
        </w:tc>
      </w:tr>
      <w:tr w:rsidR="00922CCC" w:rsidRPr="00EC26DC" w14:paraId="159E317F" w14:textId="77777777" w:rsidTr="000922B7">
        <w:tc>
          <w:tcPr>
            <w:tcW w:w="2872" w:type="dxa"/>
          </w:tcPr>
          <w:p w14:paraId="2E8EBFEF" w14:textId="77777777" w:rsidR="00082F71" w:rsidRPr="000A4281" w:rsidRDefault="0024278D" w:rsidP="00872AEC">
            <w:pPr>
              <w:spacing w:before="240" w:after="120"/>
            </w:pPr>
            <w:r w:rsidRPr="000A4281">
              <w:rPr>
                <w:lang w:val="ru"/>
              </w:rPr>
              <w:t xml:space="preserve">Связанные </w:t>
            </w:r>
            <w:hyperlink r:id="rId203" w:history="1">
              <w:r w:rsidRPr="00F96375">
                <w:rPr>
                  <w:rStyle w:val="Hyperlink"/>
                  <w:lang w:val="ru"/>
                </w:rPr>
                <w:t>проекты ПДР</w:t>
              </w:r>
            </w:hyperlink>
          </w:p>
        </w:tc>
        <w:tc>
          <w:tcPr>
            <w:tcW w:w="6663" w:type="dxa"/>
          </w:tcPr>
          <w:p w14:paraId="3566075F" w14:textId="77777777" w:rsidR="00082F71" w:rsidRPr="000016E5" w:rsidRDefault="0024278D" w:rsidP="00872AEC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 xml:space="preserve">Эта рекомендация выполнялась благодаря следующим </w:t>
            </w:r>
            <w:r w:rsidRPr="004F0688">
              <w:rPr>
                <w:b/>
                <w:lang w:val="ru"/>
              </w:rPr>
              <w:t xml:space="preserve">завершенным </w:t>
            </w:r>
            <w:r w:rsidRPr="000A4281">
              <w:rPr>
                <w:lang w:val="ru"/>
              </w:rPr>
              <w:t xml:space="preserve">и </w:t>
            </w:r>
            <w:r w:rsidRPr="004F0688">
              <w:rPr>
                <w:b/>
                <w:lang w:val="ru"/>
              </w:rPr>
              <w:t xml:space="preserve">интегрированным в основную деятельность ВОИС </w:t>
            </w:r>
            <w:r w:rsidRPr="000A4281">
              <w:rPr>
                <w:lang w:val="ru"/>
              </w:rPr>
              <w:t>проектам ПДР: CDIP/4/8 Rev. и CDIP/19/11 Rev. и CDIP/22/8.</w:t>
            </w:r>
          </w:p>
          <w:p w14:paraId="26358F4C" w14:textId="77777777" w:rsidR="00082F71" w:rsidRPr="000016E5" w:rsidRDefault="0024278D" w:rsidP="00872AEC">
            <w:pPr>
              <w:spacing w:before="240" w:after="120"/>
              <w:rPr>
                <w:lang w:val="ru-RU"/>
              </w:rPr>
            </w:pPr>
            <w:r>
              <w:rPr>
                <w:lang w:val="ru"/>
              </w:rPr>
              <w:t xml:space="preserve">Кроме того, во исполнение данной рекомендации </w:t>
            </w:r>
            <w:r w:rsidRPr="004F0688">
              <w:rPr>
                <w:b/>
                <w:lang w:val="ru"/>
              </w:rPr>
              <w:t>продолжается реализация</w:t>
            </w:r>
            <w:r>
              <w:rPr>
                <w:lang w:val="ru"/>
              </w:rPr>
              <w:t xml:space="preserve"> следующих проектов:</w:t>
            </w:r>
          </w:p>
          <w:p w14:paraId="6FC70A88" w14:textId="77777777" w:rsidR="00082F71" w:rsidRPr="000016E5" w:rsidRDefault="0024278D" w:rsidP="00872AEC">
            <w:pPr>
              <w:spacing w:before="240" w:after="120"/>
              <w:rPr>
                <w:bCs/>
                <w:szCs w:val="22"/>
                <w:lang w:val="ru-RU"/>
              </w:rPr>
            </w:pPr>
            <w:r w:rsidRPr="000A4281">
              <w:rPr>
                <w:lang w:val="ru"/>
              </w:rPr>
              <w:t>-</w:t>
            </w:r>
            <w:r w:rsidRPr="00D11536">
              <w:rPr>
                <w:i/>
                <w:lang w:val="ru"/>
              </w:rPr>
              <w:t xml:space="preserve"> </w:t>
            </w:r>
            <w:r w:rsidRPr="000A4281">
              <w:rPr>
                <w:lang w:val="ru"/>
              </w:rPr>
              <w:t>«Развитие музыкального сектора и новых экономических моделей музыки в Буркина-Фасо и некоторых странах Западноафриканского экономического и валютного союза (ЗАЭВС)» (CDIP/23/13)</w:t>
            </w:r>
          </w:p>
          <w:p w14:paraId="41EBFEE3" w14:textId="77777777" w:rsidR="004923E6" w:rsidRPr="000016E5" w:rsidRDefault="0024278D" w:rsidP="00872AEC">
            <w:pPr>
              <w:spacing w:before="240" w:after="120"/>
              <w:rPr>
                <w:bCs/>
                <w:szCs w:val="22"/>
                <w:lang w:val="ru-RU"/>
              </w:rPr>
            </w:pPr>
            <w:r w:rsidRPr="004923E6">
              <w:rPr>
                <w:bCs/>
                <w:szCs w:val="22"/>
                <w:lang w:val="ru"/>
              </w:rPr>
              <w:t>-</w:t>
            </w:r>
            <w:r w:rsidRPr="00D11536">
              <w:rPr>
                <w:bCs/>
                <w:i/>
                <w:lang w:val="ru"/>
              </w:rPr>
              <w:t xml:space="preserve"> «Расширение использования ИС для мобильных приложений в секторе разработки программного обеспечения — Этап II» (CDIP/29/8 Rev.)</w:t>
            </w:r>
          </w:p>
        </w:tc>
      </w:tr>
      <w:tr w:rsidR="00922CCC" w:rsidRPr="00EC26DC" w14:paraId="76624543" w14:textId="77777777" w:rsidTr="000922B7">
        <w:trPr>
          <w:trHeight w:val="2339"/>
        </w:trPr>
        <w:tc>
          <w:tcPr>
            <w:tcW w:w="2872" w:type="dxa"/>
          </w:tcPr>
          <w:p w14:paraId="70DD7F3E" w14:textId="77777777" w:rsidR="00082F71" w:rsidRPr="000A4281" w:rsidRDefault="0024278D" w:rsidP="00872AEC">
            <w:pPr>
              <w:spacing w:before="240" w:after="120"/>
            </w:pPr>
            <w:r w:rsidRPr="000A4281">
              <w:rPr>
                <w:lang w:val="ru"/>
              </w:rPr>
              <w:lastRenderedPageBreak/>
              <w:t xml:space="preserve">Основные моменты </w:t>
            </w:r>
          </w:p>
        </w:tc>
        <w:tc>
          <w:tcPr>
            <w:tcW w:w="6663" w:type="dxa"/>
          </w:tcPr>
          <w:p w14:paraId="7C6770DF" w14:textId="00721BD0" w:rsidR="00082F71" w:rsidRPr="000016E5" w:rsidRDefault="0024278D" w:rsidP="00872AEC">
            <w:pPr>
              <w:pStyle w:val="ListParagraph"/>
              <w:numPr>
                <w:ilvl w:val="0"/>
                <w:numId w:val="18"/>
              </w:numPr>
              <w:spacing w:before="240" w:after="120"/>
              <w:contextualSpacing w:val="0"/>
              <w:rPr>
                <w:lang w:val="ru-RU"/>
              </w:rPr>
            </w:pPr>
            <w:r w:rsidRPr="000D718A">
              <w:rPr>
                <w:lang w:val="ru"/>
              </w:rPr>
              <w:t xml:space="preserve">Публикация </w:t>
            </w:r>
            <w:hyperlink r:id="rId204" w:history="1">
              <w:r w:rsidRPr="000D718A">
                <w:rPr>
                  <w:rStyle w:val="Hyperlink"/>
                  <w:i/>
                  <w:lang w:val="ru"/>
                </w:rPr>
                <w:t xml:space="preserve">Руководства и инструментария «Оценка потребностей в области подготовки по вопросам передачи </w:t>
              </w:r>
            </w:hyperlink>
            <w:r w:rsidRPr="000D718A">
              <w:rPr>
                <w:rStyle w:val="Hyperlink"/>
                <w:i/>
                <w:lang w:val="ru"/>
              </w:rPr>
              <w:t>технологий</w:t>
            </w:r>
            <w:r w:rsidRPr="000D718A">
              <w:rPr>
                <w:lang w:val="ru"/>
              </w:rPr>
              <w:t xml:space="preserve">», предназначенных для оценки потребностей в обучении по вопросам передачи технологий и управления объектами ИС, что стало результатом проекта ПДР «Управление объектами ИС и передача технологий». </w:t>
            </w:r>
          </w:p>
          <w:p w14:paraId="276204E3" w14:textId="77777777" w:rsidR="00082F71" w:rsidRPr="000016E5" w:rsidRDefault="0024278D" w:rsidP="00D251AD">
            <w:pPr>
              <w:pStyle w:val="ListParagraph"/>
              <w:numPr>
                <w:ilvl w:val="0"/>
                <w:numId w:val="18"/>
              </w:numPr>
              <w:spacing w:before="240" w:after="120"/>
              <w:contextualSpacing w:val="0"/>
              <w:rPr>
                <w:lang w:val="ru-RU"/>
              </w:rPr>
            </w:pPr>
            <w:r>
              <w:rPr>
                <w:lang w:val="ru"/>
              </w:rPr>
              <w:t>Интеграция существующих ресурсов, например разработанных для политических мер в области ИС и БПТ, в деятельность по программе ЦПТИ.</w:t>
            </w:r>
          </w:p>
        </w:tc>
      </w:tr>
      <w:tr w:rsidR="00922CCC" w14:paraId="07BF7730" w14:textId="77777777" w:rsidTr="000922B7">
        <w:tc>
          <w:tcPr>
            <w:tcW w:w="2872" w:type="dxa"/>
          </w:tcPr>
          <w:p w14:paraId="33082283" w14:textId="77777777" w:rsidR="00082F71" w:rsidRPr="00257282" w:rsidRDefault="0024278D" w:rsidP="00872AEC">
            <w:pPr>
              <w:spacing w:before="240" w:after="120"/>
            </w:pPr>
            <w:r w:rsidRPr="00257282">
              <w:rPr>
                <w:lang w:val="ru"/>
              </w:rPr>
              <w:t xml:space="preserve">Мероприятия/достижения </w:t>
            </w:r>
          </w:p>
        </w:tc>
        <w:tc>
          <w:tcPr>
            <w:tcW w:w="6663" w:type="dxa"/>
          </w:tcPr>
          <w:p w14:paraId="5A20C924" w14:textId="655B27DF" w:rsidR="002640A3" w:rsidRPr="000016E5" w:rsidRDefault="0024278D" w:rsidP="00872AEC">
            <w:pPr>
              <w:autoSpaceDE w:val="0"/>
              <w:autoSpaceDN w:val="0"/>
              <w:adjustRightInd w:val="0"/>
              <w:spacing w:before="240" w:after="120"/>
              <w:rPr>
                <w:lang w:val="ru-RU"/>
              </w:rPr>
            </w:pPr>
            <w:r w:rsidRPr="00257282">
              <w:rPr>
                <w:lang w:val="ru"/>
              </w:rPr>
              <w:t>После интеграции в основную деятельность ВОИС проекта ПДР «Управление объектами ИС и передача технологий: содействие эффективному использованию ИС в развивающихся странах, НРС и странах с переходной экономикой» в 2022 году были опубликованы Руководство и инструментарий «</w:t>
            </w:r>
            <w:hyperlink r:id="rId205" w:history="1">
              <w:r w:rsidRPr="000922B7">
                <w:rPr>
                  <w:rStyle w:val="Hyperlink"/>
                  <w:lang w:val="ru"/>
                </w:rPr>
                <w:t xml:space="preserve">Оценка потребностей в области подготовки по вопросам передачи </w:t>
              </w:r>
              <w:r w:rsidRPr="000922B7">
                <w:rPr>
                  <w:rStyle w:val="Hyperlink"/>
                  <w:i/>
                  <w:lang w:val="ru"/>
                </w:rPr>
                <w:t>технологий</w:t>
              </w:r>
            </w:hyperlink>
            <w:r w:rsidRPr="00257282">
              <w:rPr>
                <w:lang w:val="ru"/>
              </w:rPr>
              <w:t>».</w:t>
            </w:r>
            <w:r w:rsidR="00A54DD9">
              <w:rPr>
                <w:lang w:val="ru"/>
              </w:rPr>
              <w:t xml:space="preserve"> </w:t>
            </w:r>
            <w:r w:rsidRPr="00257282">
              <w:rPr>
                <w:lang w:val="ru"/>
              </w:rPr>
              <w:t>Руководство и инструментарий помогают составлять схемы производственно-сбытовых цепочек инноваций, в том числе связей между финансовыми учреждениями, разработчиками, руководителями и пользователями ИС и вспомогательными учреждениями, такими как ЦПТИ, устанавливать недостающие навыки и компетенции и разрабатывать эффективные программы обучения для отдельных лиц и учреждений на национальном уровне.</w:t>
            </w:r>
            <w:r w:rsidR="00A54DD9">
              <w:rPr>
                <w:lang w:val="ru"/>
              </w:rPr>
              <w:t xml:space="preserve"> </w:t>
            </w:r>
            <w:r w:rsidRPr="00257282">
              <w:rPr>
                <w:lang w:val="ru"/>
              </w:rPr>
              <w:t>Такая оценка потребностей в обучении помогает пользователям разрабатывать целевые планы подготовки для различных заинтересованных сторон в цепочке создания ценности путем инноваций на национальном уровне.</w:t>
            </w:r>
          </w:p>
          <w:p w14:paraId="36D143D8" w14:textId="75157DEF" w:rsidR="002640A3" w:rsidRPr="000016E5" w:rsidRDefault="0024278D" w:rsidP="00872AEC">
            <w:pPr>
              <w:autoSpaceDE w:val="0"/>
              <w:autoSpaceDN w:val="0"/>
              <w:adjustRightInd w:val="0"/>
              <w:spacing w:before="240" w:after="120"/>
              <w:rPr>
                <w:lang w:val="ru-RU"/>
              </w:rPr>
            </w:pPr>
            <w:r w:rsidRPr="00257282">
              <w:rPr>
                <w:lang w:val="ru"/>
              </w:rPr>
              <w:t>В течение отчетного периода уже существующие ресурсы ВОИС, например связанные с политическими мерами в области ИС и для БПТ, были интегрированы с мероприятиями в программе ЦПТИ, чтобы содействовать этим центрам в развитии знаний и навыков в данных областях.</w:t>
            </w:r>
            <w:r w:rsidR="00A54DD9">
              <w:rPr>
                <w:lang w:val="ru"/>
              </w:rPr>
              <w:t xml:space="preserve"> </w:t>
            </w:r>
            <w:r w:rsidRPr="00257282">
              <w:rPr>
                <w:lang w:val="ru"/>
              </w:rPr>
              <w:t xml:space="preserve">В 2022 году для сотрудников ЦПТИ была организована серия тематических мероприятий «Спроси эксперта» на основе </w:t>
            </w:r>
            <w:hyperlink r:id="rId206" w:history="1">
              <w:r w:rsidRPr="00257282">
                <w:rPr>
                  <w:rStyle w:val="Hyperlink"/>
                  <w:lang w:val="ru"/>
                </w:rPr>
                <w:t>eTISC</w:t>
              </w:r>
            </w:hyperlink>
            <w:r w:rsidRPr="00257282">
              <w:rPr>
                <w:lang w:val="ru"/>
              </w:rPr>
              <w:t xml:space="preserve"> – платформы для обмена знаниями по вопросам управления, лицензирования и оценки ИС и передачи технологий.</w:t>
            </w:r>
            <w:r w:rsidR="00A54DD9">
              <w:rPr>
                <w:lang w:val="ru"/>
              </w:rPr>
              <w:t xml:space="preserve"> </w:t>
            </w:r>
            <w:r w:rsidRPr="00257282">
              <w:rPr>
                <w:lang w:val="ru"/>
              </w:rPr>
              <w:t xml:space="preserve">Платформа </w:t>
            </w:r>
            <w:hyperlink r:id="rId207" w:history="1">
              <w:r w:rsidRPr="00257282">
                <w:rPr>
                  <w:rStyle w:val="Hyperlink"/>
                  <w:lang w:val="ru"/>
                </w:rPr>
                <w:t>WIPO INSPIRE</w:t>
              </w:r>
            </w:hyperlink>
            <w:r w:rsidRPr="00257282">
              <w:rPr>
                <w:lang w:val="ru"/>
              </w:rPr>
              <w:t xml:space="preserve"> помогала новаторам и предпринимателям принимать обоснованные решения на всем протяжении цикла инноваций.</w:t>
            </w:r>
            <w:r w:rsidR="00A54DD9">
              <w:rPr>
                <w:lang w:val="ru"/>
              </w:rPr>
              <w:t xml:space="preserve"> </w:t>
            </w:r>
            <w:r w:rsidRPr="00257282">
              <w:rPr>
                <w:lang w:val="ru"/>
              </w:rPr>
              <w:t>Платформа была расширена, чтобы пользователи также могли получать доступ к знаниям и ресурсам в сфере передачи технологий и институциональных политических мер в области ИС.</w:t>
            </w:r>
          </w:p>
          <w:p w14:paraId="1524802D" w14:textId="4A8CE04F" w:rsidR="005B3E0F" w:rsidRPr="000016E5" w:rsidRDefault="0024278D" w:rsidP="00872AEC">
            <w:pPr>
              <w:autoSpaceDE w:val="0"/>
              <w:autoSpaceDN w:val="0"/>
              <w:adjustRightInd w:val="0"/>
              <w:spacing w:before="240" w:after="120"/>
              <w:rPr>
                <w:lang w:val="ru-RU"/>
              </w:rPr>
            </w:pPr>
            <w:r w:rsidRPr="00257282">
              <w:rPr>
                <w:lang w:val="ru"/>
              </w:rPr>
              <w:t xml:space="preserve">Для проекта ПДР «Содействие широкому использованию ИС в творческих отраслях в цифровую эпоху» был создан </w:t>
            </w:r>
            <w:r w:rsidRPr="00257282">
              <w:rPr>
                <w:lang w:val="ru"/>
              </w:rPr>
              <w:lastRenderedPageBreak/>
              <w:t xml:space="preserve">специальный </w:t>
            </w:r>
            <w:hyperlink r:id="rId208" w:history="1">
              <w:r w:rsidRPr="00257282">
                <w:rPr>
                  <w:rStyle w:val="Hyperlink"/>
                  <w:lang w:val="ru"/>
                </w:rPr>
                <w:t>веб-сайт</w:t>
              </w:r>
            </w:hyperlink>
            <w:r w:rsidRPr="00257282">
              <w:rPr>
                <w:lang w:val="ru"/>
              </w:rPr>
              <w:t>, на котором будут доступны все соответствующие инструменты и материалы, разработанные в рамках проекта.</w:t>
            </w:r>
            <w:r w:rsidR="00A54DD9">
              <w:rPr>
                <w:lang w:val="ru"/>
              </w:rPr>
              <w:t xml:space="preserve"> </w:t>
            </w:r>
          </w:p>
          <w:p w14:paraId="3455F57F" w14:textId="0A93CBEF" w:rsidR="00B25F17" w:rsidRPr="000016E5" w:rsidRDefault="0024278D" w:rsidP="00872AEC">
            <w:pPr>
              <w:autoSpaceDE w:val="0"/>
              <w:autoSpaceDN w:val="0"/>
              <w:adjustRightInd w:val="0"/>
              <w:spacing w:before="240" w:after="120"/>
              <w:rPr>
                <w:lang w:val="ru-RU"/>
              </w:rPr>
            </w:pPr>
            <w:r w:rsidRPr="00257282">
              <w:rPr>
                <w:lang w:val="ru"/>
              </w:rPr>
              <w:t>Было завершено руководство «Эффективные методы лицензирования технологий (STL) 2.0», которое планируется опубликовать до конца 2023 года.</w:t>
            </w:r>
            <w:r w:rsidR="00A54DD9">
              <w:rPr>
                <w:lang w:val="ru"/>
              </w:rPr>
              <w:t xml:space="preserve"> </w:t>
            </w:r>
            <w:r w:rsidRPr="00257282">
              <w:rPr>
                <w:lang w:val="ru"/>
              </w:rPr>
              <w:t>В феврале 2023 года ВОИС совместно с Бразильской корпорацией сельскохозяйственных исследований (EMBRAPA) организовала практический семинар по практике лицензирования и оценки стоимости в агропродовольственном секторе; на этом мероприятии собралось 25 участников из частного сектора и научно-исследовательских институтов Бразилии и Чили.</w:t>
            </w:r>
            <w:r w:rsidR="00A54DD9">
              <w:rPr>
                <w:lang w:val="ru"/>
              </w:rPr>
              <w:t xml:space="preserve"> </w:t>
            </w:r>
            <w:r w:rsidRPr="00257282">
              <w:rPr>
                <w:lang w:val="ru"/>
              </w:rPr>
              <w:t>В мае 2023 года в Чили прошел семинар по управлению объектами ИС, их лицензированию и оценке их стоимости, в котором приняло участие около 60 человек.</w:t>
            </w:r>
          </w:p>
          <w:p w14:paraId="60B7D6FC" w14:textId="42180656" w:rsidR="00B25F17" w:rsidRPr="00257282" w:rsidRDefault="0024278D" w:rsidP="00872AEC">
            <w:pPr>
              <w:autoSpaceDE w:val="0"/>
              <w:autoSpaceDN w:val="0"/>
              <w:adjustRightInd w:val="0"/>
              <w:spacing w:before="240" w:after="120"/>
            </w:pPr>
            <w:r w:rsidRPr="00257282">
              <w:rPr>
                <w:lang w:val="ru"/>
              </w:rPr>
              <w:t>Комплект методических материалов ВОИС по вопросам ИС был создан в качестве отправной точки для вузов, помогая им решать ключевые вопросы, такие как право собственности на ИС и права на использование ИС и раскрытие информации о ней, управление ИС, коммерциализация ИС, стимулирование исследователей, регистрация и учет ИС, а также урегулирование конфликтов интересов.</w:t>
            </w:r>
            <w:r w:rsidR="00A54DD9">
              <w:rPr>
                <w:lang w:val="ru"/>
              </w:rPr>
              <w:t xml:space="preserve"> </w:t>
            </w:r>
            <w:r w:rsidRPr="00257282">
              <w:rPr>
                <w:lang w:val="ru"/>
              </w:rPr>
              <w:t>В данный комплект входит Контрольный перечень для разработчиков политики в области ИС, Типовые положения политики в области ИС для академических и научно-исследовательских учреждений, а также Рекомендации в отношении адаптации типовых положений политики в области ИС.</w:t>
            </w:r>
            <w:r w:rsidR="00A54DD9">
              <w:rPr>
                <w:lang w:val="ru"/>
              </w:rPr>
              <w:t xml:space="preserve"> </w:t>
            </w:r>
            <w:r w:rsidRPr="00257282">
              <w:rPr>
                <w:lang w:val="ru"/>
              </w:rPr>
              <w:t>В 2022 году в дополнение к этому комплекту был разработан проект Типовых положений политики в области использования произведений, защищенных авторским правом, в университетах и государственных научно-исследовательских учреждениях.</w:t>
            </w:r>
            <w:r w:rsidR="00A54DD9">
              <w:rPr>
                <w:lang w:val="ru"/>
              </w:rPr>
              <w:t xml:space="preserve"> </w:t>
            </w:r>
            <w:r w:rsidRPr="00257282">
              <w:rPr>
                <w:lang w:val="ru"/>
              </w:rPr>
              <w:t>Типовой документ будет опубликован в 2023 году.</w:t>
            </w:r>
          </w:p>
        </w:tc>
      </w:tr>
      <w:tr w:rsidR="00922CCC" w:rsidRPr="00EC26DC" w14:paraId="724ADD6B" w14:textId="77777777" w:rsidTr="000922B7">
        <w:tc>
          <w:tcPr>
            <w:tcW w:w="2872" w:type="dxa"/>
          </w:tcPr>
          <w:p w14:paraId="574C26A8" w14:textId="77777777" w:rsidR="00082F71" w:rsidRPr="000016E5" w:rsidRDefault="0024278D" w:rsidP="00872AEC">
            <w:pPr>
              <w:spacing w:before="240" w:after="120"/>
              <w:rPr>
                <w:lang w:val="ru-RU"/>
              </w:rPr>
            </w:pPr>
            <w:r w:rsidRPr="00257282">
              <w:rPr>
                <w:lang w:val="ru"/>
              </w:rPr>
              <w:lastRenderedPageBreak/>
              <w:t>Другие отчеты/документы по теме</w:t>
            </w:r>
          </w:p>
        </w:tc>
        <w:tc>
          <w:tcPr>
            <w:tcW w:w="6663" w:type="dxa"/>
          </w:tcPr>
          <w:p w14:paraId="1F73DA0B" w14:textId="79EEDA8C" w:rsidR="00082F71" w:rsidRPr="000016E5" w:rsidRDefault="0024278D" w:rsidP="00872AEC">
            <w:pPr>
              <w:spacing w:before="240" w:after="120"/>
              <w:rPr>
                <w:lang w:val="ru-RU"/>
              </w:rPr>
            </w:pPr>
            <w:r w:rsidRPr="00257282">
              <w:rPr>
                <w:lang w:val="ru"/>
              </w:rPr>
              <w:t>Отчеты, рассмотренные КРИС:</w:t>
            </w:r>
            <w:r w:rsidR="00A54DD9">
              <w:rPr>
                <w:lang w:val="ru"/>
              </w:rPr>
              <w:t xml:space="preserve"> </w:t>
            </w:r>
            <w:r w:rsidRPr="00257282">
              <w:rPr>
                <w:lang w:val="ru"/>
              </w:rPr>
              <w:t>CDIP/4/2;</w:t>
            </w:r>
            <w:r w:rsidR="00A54DD9">
              <w:rPr>
                <w:lang w:val="ru"/>
              </w:rPr>
              <w:t xml:space="preserve"> </w:t>
            </w:r>
            <w:r w:rsidRPr="00257282">
              <w:rPr>
                <w:lang w:val="ru"/>
              </w:rPr>
              <w:t>CDIP/6/2;</w:t>
            </w:r>
            <w:r w:rsidR="00A54DD9">
              <w:rPr>
                <w:lang w:val="ru"/>
              </w:rPr>
              <w:t xml:space="preserve"> </w:t>
            </w:r>
            <w:r w:rsidRPr="00257282">
              <w:rPr>
                <w:lang w:val="ru"/>
              </w:rPr>
              <w:t>CDIP/8/2; CDIP/9/8;</w:t>
            </w:r>
            <w:r w:rsidR="00A54DD9">
              <w:rPr>
                <w:lang w:val="ru"/>
              </w:rPr>
              <w:t xml:space="preserve"> </w:t>
            </w:r>
            <w:r w:rsidRPr="00257282">
              <w:rPr>
                <w:lang w:val="ru"/>
              </w:rPr>
              <w:t>CDIP/22/2;</w:t>
            </w:r>
            <w:r w:rsidR="00A54DD9">
              <w:rPr>
                <w:lang w:val="ru"/>
              </w:rPr>
              <w:t xml:space="preserve"> </w:t>
            </w:r>
            <w:r w:rsidRPr="00257282">
              <w:rPr>
                <w:lang w:val="ru"/>
              </w:rPr>
              <w:t>CDIP/24/2;</w:t>
            </w:r>
            <w:r w:rsidR="00A54DD9">
              <w:rPr>
                <w:lang w:val="ru"/>
              </w:rPr>
              <w:t xml:space="preserve"> </w:t>
            </w:r>
            <w:r w:rsidRPr="00257282">
              <w:rPr>
                <w:lang w:val="ru"/>
              </w:rPr>
              <w:t>CDIP/25/2;</w:t>
            </w:r>
            <w:r w:rsidR="00A54DD9">
              <w:rPr>
                <w:lang w:val="ru"/>
              </w:rPr>
              <w:t xml:space="preserve"> </w:t>
            </w:r>
            <w:r w:rsidRPr="00257282">
              <w:rPr>
                <w:lang w:val="ru"/>
              </w:rPr>
              <w:t>CDIP/26/2; CDIP/27/2;</w:t>
            </w:r>
            <w:r w:rsidR="00A54DD9">
              <w:rPr>
                <w:lang w:val="ru"/>
              </w:rPr>
              <w:t xml:space="preserve"> </w:t>
            </w:r>
            <w:r w:rsidRPr="00257282">
              <w:rPr>
                <w:lang w:val="ru"/>
              </w:rPr>
              <w:t>CDIP/27/4;</w:t>
            </w:r>
            <w:r w:rsidR="00A54DD9">
              <w:rPr>
                <w:lang w:val="ru"/>
              </w:rPr>
              <w:t xml:space="preserve"> </w:t>
            </w:r>
            <w:r w:rsidRPr="00257282">
              <w:rPr>
                <w:lang w:val="ru"/>
              </w:rPr>
              <w:t>CDIP/27/5;</w:t>
            </w:r>
            <w:r w:rsidR="00A54DD9">
              <w:rPr>
                <w:lang w:val="ru"/>
              </w:rPr>
              <w:t xml:space="preserve"> </w:t>
            </w:r>
            <w:r w:rsidRPr="00257282">
              <w:rPr>
                <w:lang w:val="ru"/>
              </w:rPr>
              <w:t>CDIP/28/6;</w:t>
            </w:r>
            <w:r w:rsidR="00A54DD9">
              <w:rPr>
                <w:lang w:val="ru"/>
              </w:rPr>
              <w:t xml:space="preserve"> </w:t>
            </w:r>
            <w:r w:rsidRPr="00257282">
              <w:rPr>
                <w:lang w:val="ru"/>
              </w:rPr>
              <w:t>CDIP/28/7; CDIP/29/10.</w:t>
            </w:r>
            <w:r w:rsidR="00A54DD9">
              <w:rPr>
                <w:lang w:val="ru"/>
              </w:rPr>
              <w:t xml:space="preserve"> </w:t>
            </w:r>
            <w:r w:rsidRPr="00257282">
              <w:rPr>
                <w:lang w:val="ru"/>
              </w:rPr>
              <w:t xml:space="preserve"> </w:t>
            </w:r>
          </w:p>
          <w:p w14:paraId="3A8097C3" w14:textId="42D9D66E" w:rsidR="00082F71" w:rsidRPr="000016E5" w:rsidRDefault="0024278D" w:rsidP="00872AEC">
            <w:pPr>
              <w:spacing w:before="240" w:after="120"/>
              <w:rPr>
                <w:lang w:val="ru-RU"/>
              </w:rPr>
            </w:pPr>
            <w:r w:rsidRPr="00257282">
              <w:rPr>
                <w:lang w:val="ru"/>
              </w:rPr>
              <w:t xml:space="preserve">Помимо мероприятий, указанных в IP-TAD, информация о достижениях, относящихся к этой рекомендации, содержится в Отчете о результатах работы ВОИС за 2022 год (документ </w:t>
            </w:r>
            <w:hyperlink r:id="rId209" w:history="1">
              <w:r w:rsidR="002640A3" w:rsidRPr="00257282">
                <w:rPr>
                  <w:rStyle w:val="Hyperlink"/>
                  <w:lang w:val="ru"/>
                </w:rPr>
                <w:t>WO/PBC/35/3 REV.</w:t>
              </w:r>
            </w:hyperlink>
            <w:r w:rsidRPr="00257282">
              <w:rPr>
                <w:lang w:val="ru"/>
              </w:rPr>
              <w:t>).</w:t>
            </w:r>
          </w:p>
        </w:tc>
      </w:tr>
    </w:tbl>
    <w:p w14:paraId="3D1D39F2" w14:textId="77777777" w:rsidR="00C1416D" w:rsidRPr="000016E5" w:rsidRDefault="00C1416D" w:rsidP="00E144D0">
      <w:pPr>
        <w:rPr>
          <w:lang w:val="ru-RU"/>
        </w:rPr>
      </w:pPr>
    </w:p>
    <w:p w14:paraId="2544DE4B" w14:textId="77777777" w:rsidR="002425E9" w:rsidRPr="000016E5" w:rsidRDefault="002425E9" w:rsidP="00E144D0">
      <w:pPr>
        <w:rPr>
          <w:lang w:val="ru-RU"/>
        </w:rPr>
      </w:pPr>
    </w:p>
    <w:p w14:paraId="5E10B3DE" w14:textId="77777777" w:rsidR="002425E9" w:rsidRPr="000016E5" w:rsidRDefault="002425E9" w:rsidP="00E144D0">
      <w:pPr>
        <w:rPr>
          <w:lang w:val="ru-RU"/>
        </w:rPr>
      </w:pPr>
    </w:p>
    <w:p w14:paraId="41D13692" w14:textId="77777777" w:rsidR="002425E9" w:rsidRPr="000016E5" w:rsidRDefault="002425E9" w:rsidP="00E144D0">
      <w:pPr>
        <w:rPr>
          <w:lang w:val="ru-RU"/>
        </w:rPr>
      </w:pPr>
    </w:p>
    <w:p w14:paraId="12276099" w14:textId="77777777" w:rsidR="002425E9" w:rsidRPr="000016E5" w:rsidRDefault="002425E9" w:rsidP="00E144D0">
      <w:pPr>
        <w:rPr>
          <w:lang w:val="ru-RU"/>
        </w:rPr>
      </w:pPr>
    </w:p>
    <w:p w14:paraId="0BB19418" w14:textId="77777777" w:rsidR="002425E9" w:rsidRPr="000016E5" w:rsidRDefault="002425E9" w:rsidP="00E144D0">
      <w:pPr>
        <w:rPr>
          <w:lang w:val="ru-RU"/>
        </w:rPr>
      </w:pPr>
    </w:p>
    <w:p w14:paraId="368B0D46" w14:textId="77777777" w:rsidR="002425E9" w:rsidRPr="000016E5" w:rsidRDefault="002425E9" w:rsidP="00E144D0">
      <w:pPr>
        <w:rPr>
          <w:lang w:val="ru-RU"/>
        </w:rPr>
      </w:pP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Annex "/>
        <w:tblDescription w:val="Recommendation 24"/>
      </w:tblPr>
      <w:tblGrid>
        <w:gridCol w:w="2872"/>
        <w:gridCol w:w="6573"/>
      </w:tblGrid>
      <w:tr w:rsidR="00922CCC" w14:paraId="19E25603" w14:textId="77777777" w:rsidTr="0023650C">
        <w:trPr>
          <w:tblHeader/>
        </w:trPr>
        <w:tc>
          <w:tcPr>
            <w:tcW w:w="9445" w:type="dxa"/>
            <w:gridSpan w:val="2"/>
            <w:shd w:val="clear" w:color="auto" w:fill="BFBFBF" w:themeFill="background1" w:themeFillShade="BF"/>
          </w:tcPr>
          <w:p w14:paraId="4F200165" w14:textId="77777777" w:rsidR="00FF394E" w:rsidRPr="000A4281" w:rsidRDefault="0024278D" w:rsidP="00872AEC">
            <w:pPr>
              <w:spacing w:before="240" w:after="120"/>
              <w:jc w:val="center"/>
              <w:rPr>
                <w:b/>
                <w:i/>
              </w:rPr>
            </w:pPr>
            <w:r w:rsidRPr="000A4281">
              <w:rPr>
                <w:b/>
                <w:i/>
                <w:lang w:val="ru"/>
              </w:rPr>
              <w:lastRenderedPageBreak/>
              <w:t>Рекомендация 24</w:t>
            </w:r>
          </w:p>
        </w:tc>
      </w:tr>
      <w:tr w:rsidR="00922CCC" w:rsidRPr="00CF276B" w14:paraId="7A30CFCA" w14:textId="77777777" w:rsidTr="0023650C">
        <w:tc>
          <w:tcPr>
            <w:tcW w:w="9445" w:type="dxa"/>
            <w:gridSpan w:val="2"/>
            <w:shd w:val="clear" w:color="auto" w:fill="68E089"/>
          </w:tcPr>
          <w:p w14:paraId="1B0A6E29" w14:textId="3B0D9198" w:rsidR="00FF394E" w:rsidRPr="000016E5" w:rsidRDefault="0024278D" w:rsidP="00872AEC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>Обратиться к ВОИС с просьбой расширить в рамках ее мандата объем деятельности, направленной на преодоление цифрового разрыва, в соответствии с выводами Всемирного саммита по информационному обществу (WSIS), а также с учетом значения Фонда цифровой солидарности (DSF).</w:t>
            </w:r>
            <w:r w:rsidR="00A54DD9">
              <w:rPr>
                <w:lang w:val="ru"/>
              </w:rPr>
              <w:t xml:space="preserve"> </w:t>
            </w:r>
          </w:p>
        </w:tc>
      </w:tr>
      <w:tr w:rsidR="00922CCC" w:rsidRPr="00EC26DC" w14:paraId="25554F2E" w14:textId="77777777" w:rsidTr="000922B7">
        <w:tc>
          <w:tcPr>
            <w:tcW w:w="2872" w:type="dxa"/>
          </w:tcPr>
          <w:p w14:paraId="3DA081BA" w14:textId="77777777" w:rsidR="00FF394E" w:rsidRPr="000016E5" w:rsidRDefault="0024278D" w:rsidP="00872AEC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>Связанный с выполнением этих рекомендаций сектор (секторы) ВОИС</w:t>
            </w:r>
          </w:p>
        </w:tc>
        <w:tc>
          <w:tcPr>
            <w:tcW w:w="6573" w:type="dxa"/>
          </w:tcPr>
          <w:p w14:paraId="519D9476" w14:textId="77777777" w:rsidR="00FF394E" w:rsidRPr="000016E5" w:rsidRDefault="0024278D" w:rsidP="00872AEC">
            <w:pPr>
              <w:spacing w:before="240" w:after="120"/>
              <w:rPr>
                <w:lang w:val="ru-RU"/>
              </w:rPr>
            </w:pPr>
            <w:r>
              <w:rPr>
                <w:lang w:val="ru"/>
              </w:rPr>
              <w:t>Авторского права и творческих отраслей; Глобальных задач и партнерств; Инфраструктуры и платформ</w:t>
            </w:r>
          </w:p>
        </w:tc>
      </w:tr>
      <w:tr w:rsidR="00922CCC" w14:paraId="56CA79D3" w14:textId="77777777" w:rsidTr="000922B7">
        <w:tc>
          <w:tcPr>
            <w:tcW w:w="2872" w:type="dxa"/>
          </w:tcPr>
          <w:p w14:paraId="54CB6928" w14:textId="77777777" w:rsidR="00FF394E" w:rsidRPr="000016E5" w:rsidRDefault="0024278D" w:rsidP="00872AEC">
            <w:pPr>
              <w:spacing w:before="240" w:after="120"/>
              <w:rPr>
                <w:lang w:val="ru-RU"/>
              </w:rPr>
            </w:pPr>
            <w:r>
              <w:rPr>
                <w:lang w:val="ru"/>
              </w:rPr>
              <w:t xml:space="preserve">Связь с </w:t>
            </w:r>
            <w:hyperlink r:id="rId210" w:history="1">
              <w:r w:rsidRPr="00CD6DB8">
                <w:rPr>
                  <w:rStyle w:val="Hyperlink"/>
                  <w:lang w:val="ru"/>
                </w:rPr>
                <w:t>ожидаемым результатом (ожидаемыми результатами)</w:t>
              </w:r>
            </w:hyperlink>
          </w:p>
        </w:tc>
        <w:tc>
          <w:tcPr>
            <w:tcW w:w="6573" w:type="dxa"/>
          </w:tcPr>
          <w:p w14:paraId="1A8E0E62" w14:textId="23F32CF0" w:rsidR="00FF394E" w:rsidRPr="000A4281" w:rsidRDefault="0024278D" w:rsidP="00872AEC">
            <w:pPr>
              <w:spacing w:before="240" w:after="120"/>
            </w:pPr>
            <w:r>
              <w:rPr>
                <w:lang w:val="ru"/>
              </w:rPr>
              <w:t>3.3;</w:t>
            </w:r>
            <w:r w:rsidR="00A54DD9">
              <w:rPr>
                <w:lang w:val="ru"/>
              </w:rPr>
              <w:t xml:space="preserve"> </w:t>
            </w:r>
            <w:r>
              <w:rPr>
                <w:lang w:val="ru"/>
              </w:rPr>
              <w:t>4.1.</w:t>
            </w:r>
            <w:r w:rsidR="00A54DD9">
              <w:rPr>
                <w:lang w:val="ru"/>
              </w:rPr>
              <w:t xml:space="preserve"> </w:t>
            </w:r>
          </w:p>
        </w:tc>
      </w:tr>
      <w:tr w:rsidR="00922CCC" w:rsidRPr="00EC26DC" w14:paraId="41209DDE" w14:textId="77777777" w:rsidTr="000922B7">
        <w:tc>
          <w:tcPr>
            <w:tcW w:w="2872" w:type="dxa"/>
          </w:tcPr>
          <w:p w14:paraId="30B084A5" w14:textId="77777777" w:rsidR="00FF394E" w:rsidRPr="000A4281" w:rsidRDefault="0024278D" w:rsidP="00872AEC">
            <w:pPr>
              <w:spacing w:before="240" w:after="120"/>
            </w:pPr>
            <w:r w:rsidRPr="000A4281">
              <w:rPr>
                <w:lang w:val="ru"/>
              </w:rPr>
              <w:t xml:space="preserve">Реализация </w:t>
            </w:r>
          </w:p>
        </w:tc>
        <w:tc>
          <w:tcPr>
            <w:tcW w:w="6573" w:type="dxa"/>
          </w:tcPr>
          <w:p w14:paraId="7EDD847B" w14:textId="65DB577B" w:rsidR="00FF394E" w:rsidRPr="000016E5" w:rsidRDefault="0024278D" w:rsidP="00872AEC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>Выполнение этой рекомендации ведется с 2010 г.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Она обсуждалась и выполнялась в рамках мероприятий, согласованных на третьей сессии КРИС, что отражено в документе CDIP/4/5 Rev.</w:t>
            </w:r>
            <w:r w:rsidR="00A54DD9">
              <w:rPr>
                <w:lang w:val="ru"/>
              </w:rPr>
              <w:t xml:space="preserve"> </w:t>
            </w:r>
          </w:p>
          <w:p w14:paraId="13305B06" w14:textId="6F1E5521" w:rsidR="00FF394E" w:rsidRPr="000016E5" w:rsidRDefault="0024278D" w:rsidP="00872AEC">
            <w:pPr>
              <w:spacing w:before="240" w:after="120"/>
              <w:rPr>
                <w:lang w:val="ru-RU"/>
              </w:rPr>
            </w:pPr>
            <w:r w:rsidRPr="00000079">
              <w:rPr>
                <w:lang w:val="ru"/>
              </w:rPr>
              <w:t xml:space="preserve">Кроме того, в </w:t>
            </w:r>
            <w:hyperlink r:id="rId211" w:history="1">
              <w:r w:rsidRPr="00000079">
                <w:rPr>
                  <w:rStyle w:val="Hyperlink"/>
                  <w:lang w:val="ru"/>
                </w:rPr>
                <w:t>Среднесрочном стратегическом плане Организации на 2022–2026 годы</w:t>
              </w:r>
            </w:hyperlink>
            <w:r w:rsidRPr="00000079">
              <w:rPr>
                <w:lang w:val="ru"/>
              </w:rPr>
              <w:t xml:space="preserve"> и </w:t>
            </w:r>
            <w:hyperlink r:id="rId212" w:history="1">
              <w:r w:rsidRPr="00000079">
                <w:rPr>
                  <w:rStyle w:val="Hyperlink"/>
                  <w:lang w:val="ru"/>
                </w:rPr>
                <w:t>Программе работы и бюджете ВОИС на 2022–2023 годы</w:t>
              </w:r>
            </w:hyperlink>
            <w:r w:rsidRPr="00000079">
              <w:rPr>
                <w:lang w:val="ru"/>
              </w:rPr>
              <w:t xml:space="preserve"> сформулировано стратегическое направление работы ВОИС, в рамках которого, в частности, выполняется эта рекомендация.</w:t>
            </w:r>
            <w:r w:rsidR="00A54DD9">
              <w:rPr>
                <w:lang w:val="ru"/>
              </w:rPr>
              <w:t xml:space="preserve"> </w:t>
            </w:r>
          </w:p>
        </w:tc>
      </w:tr>
      <w:tr w:rsidR="00922CCC" w:rsidRPr="00EC26DC" w14:paraId="54A7EA69" w14:textId="77777777" w:rsidTr="000922B7">
        <w:tc>
          <w:tcPr>
            <w:tcW w:w="2872" w:type="dxa"/>
          </w:tcPr>
          <w:p w14:paraId="1B551954" w14:textId="77777777" w:rsidR="00FF394E" w:rsidRPr="000A4281" w:rsidRDefault="0024278D" w:rsidP="00872AEC">
            <w:pPr>
              <w:spacing w:before="240" w:after="120"/>
            </w:pPr>
            <w:r w:rsidRPr="000A4281">
              <w:rPr>
                <w:lang w:val="ru"/>
              </w:rPr>
              <w:t xml:space="preserve">Связанные </w:t>
            </w:r>
            <w:hyperlink r:id="rId213" w:history="1">
              <w:r w:rsidRPr="00F96375">
                <w:rPr>
                  <w:rStyle w:val="Hyperlink"/>
                  <w:lang w:val="ru"/>
                </w:rPr>
                <w:t>проекты ПДР</w:t>
              </w:r>
            </w:hyperlink>
          </w:p>
        </w:tc>
        <w:tc>
          <w:tcPr>
            <w:tcW w:w="6573" w:type="dxa"/>
          </w:tcPr>
          <w:p w14:paraId="2AB97087" w14:textId="26ACCC48" w:rsidR="00FF394E" w:rsidRPr="000016E5" w:rsidRDefault="0024278D" w:rsidP="00872AEC">
            <w:pPr>
              <w:spacing w:before="240" w:after="120"/>
              <w:rPr>
                <w:lang w:val="ru-RU"/>
              </w:rPr>
            </w:pPr>
            <w:r>
              <w:rPr>
                <w:lang w:val="ru"/>
              </w:rPr>
              <w:t xml:space="preserve">Эта рекомендация выполнялась благодаря следующим </w:t>
            </w:r>
            <w:r w:rsidR="00461C79" w:rsidRPr="00AE36F7">
              <w:rPr>
                <w:b/>
                <w:lang w:val="ru"/>
              </w:rPr>
              <w:t xml:space="preserve">завершенным </w:t>
            </w:r>
            <w:r>
              <w:rPr>
                <w:lang w:val="ru"/>
              </w:rPr>
              <w:t xml:space="preserve">и </w:t>
            </w:r>
            <w:r w:rsidR="00461C79" w:rsidRPr="00AE36F7">
              <w:rPr>
                <w:b/>
                <w:lang w:val="ru"/>
              </w:rPr>
              <w:t>интегрированным в основную деятельность</w:t>
            </w:r>
            <w:r>
              <w:rPr>
                <w:lang w:val="ru"/>
              </w:rPr>
              <w:t xml:space="preserve"> проектам:</w:t>
            </w:r>
            <w:r w:rsidR="00A54DD9">
              <w:rPr>
                <w:lang w:val="ru"/>
              </w:rPr>
              <w:t xml:space="preserve"> </w:t>
            </w:r>
            <w:r>
              <w:rPr>
                <w:lang w:val="ru"/>
              </w:rPr>
              <w:t xml:space="preserve">CDIP/5/REF_CDIP/4/5 Rev. и CDIP/22/8. </w:t>
            </w:r>
          </w:p>
          <w:p w14:paraId="271EA9AF" w14:textId="77777777" w:rsidR="00FF394E" w:rsidRPr="000016E5" w:rsidRDefault="0024278D" w:rsidP="00872AEC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 xml:space="preserve">Кроме того, во исполнение данной рекомендации </w:t>
            </w:r>
            <w:r w:rsidRPr="00F25BC6">
              <w:rPr>
                <w:b/>
                <w:lang w:val="ru"/>
              </w:rPr>
              <w:t>продолжается реализация</w:t>
            </w:r>
            <w:r w:rsidRPr="000A4281">
              <w:rPr>
                <w:lang w:val="ru"/>
              </w:rPr>
              <w:t xml:space="preserve"> следующих проектов:</w:t>
            </w:r>
          </w:p>
          <w:p w14:paraId="5E6072B8" w14:textId="77777777" w:rsidR="00FF394E" w:rsidRPr="000016E5" w:rsidRDefault="0024278D" w:rsidP="00872AEC">
            <w:pPr>
              <w:spacing w:before="240" w:after="120"/>
              <w:rPr>
                <w:lang w:val="ru-RU"/>
              </w:rPr>
            </w:pPr>
            <w:r>
              <w:rPr>
                <w:lang w:val="ru"/>
              </w:rPr>
              <w:t>-</w:t>
            </w:r>
            <w:r w:rsidRPr="00F02ECA">
              <w:rPr>
                <w:i/>
                <w:lang w:val="ru"/>
              </w:rPr>
              <w:t xml:space="preserve"> </w:t>
            </w:r>
            <w:r>
              <w:rPr>
                <w:lang w:val="ru"/>
              </w:rPr>
              <w:t>«Содействие широкому использованию интеллектуальной собственности (ИС) в творческих отраслях развивающихся стран в цифровую эпоху» (CDIP/26/5)</w:t>
            </w:r>
          </w:p>
          <w:p w14:paraId="351DD602" w14:textId="77777777" w:rsidR="008948DA" w:rsidRPr="000016E5" w:rsidRDefault="0024278D" w:rsidP="00872AEC">
            <w:pPr>
              <w:spacing w:before="240" w:after="120"/>
              <w:rPr>
                <w:lang w:val="ru-RU"/>
              </w:rPr>
            </w:pPr>
            <w:r>
              <w:rPr>
                <w:lang w:val="ru"/>
              </w:rPr>
              <w:t>-</w:t>
            </w:r>
            <w:r w:rsidRPr="00F02ECA">
              <w:rPr>
                <w:i/>
                <w:lang w:val="ru"/>
              </w:rPr>
              <w:t xml:space="preserve"> «Расширение использования ИС для мобильных приложений в секторе разработки программного обеспечения — Этап II» (CDIP/29/8 Rev.)</w:t>
            </w:r>
          </w:p>
        </w:tc>
      </w:tr>
      <w:tr w:rsidR="00922CCC" w:rsidRPr="00EC26DC" w14:paraId="2595B675" w14:textId="77777777" w:rsidTr="000922B7">
        <w:tc>
          <w:tcPr>
            <w:tcW w:w="2872" w:type="dxa"/>
          </w:tcPr>
          <w:p w14:paraId="48D89643" w14:textId="77777777" w:rsidR="00FF394E" w:rsidRPr="000A4281" w:rsidRDefault="0024278D" w:rsidP="00872AEC">
            <w:pPr>
              <w:spacing w:before="240" w:after="120"/>
            </w:pPr>
            <w:r w:rsidRPr="000A4281">
              <w:rPr>
                <w:lang w:val="ru"/>
              </w:rPr>
              <w:t xml:space="preserve">Основные моменты </w:t>
            </w:r>
          </w:p>
        </w:tc>
        <w:tc>
          <w:tcPr>
            <w:tcW w:w="6573" w:type="dxa"/>
          </w:tcPr>
          <w:p w14:paraId="38095332" w14:textId="77777777" w:rsidR="00FF394E" w:rsidRPr="000016E5" w:rsidRDefault="0024278D" w:rsidP="00872AEC">
            <w:pPr>
              <w:pStyle w:val="ListParagraph"/>
              <w:numPr>
                <w:ilvl w:val="0"/>
                <w:numId w:val="18"/>
              </w:numPr>
              <w:spacing w:before="240" w:after="120"/>
              <w:contextualSpacing w:val="0"/>
              <w:rPr>
                <w:lang w:val="ru-RU"/>
              </w:rPr>
            </w:pPr>
            <w:r w:rsidRPr="007E46B4">
              <w:rPr>
                <w:lang w:val="ru"/>
              </w:rPr>
              <w:t>В 2023 году началась реализация Этапа II проекта ПДР «Расширение использования ИС для мобильных приложений».</w:t>
            </w:r>
          </w:p>
          <w:p w14:paraId="58C96A3F" w14:textId="77777777" w:rsidR="00461C79" w:rsidRPr="000016E5" w:rsidRDefault="0024278D" w:rsidP="00872AEC">
            <w:pPr>
              <w:pStyle w:val="ListParagraph"/>
              <w:numPr>
                <w:ilvl w:val="0"/>
                <w:numId w:val="18"/>
              </w:numPr>
              <w:spacing w:before="240" w:after="120"/>
              <w:contextualSpacing w:val="0"/>
              <w:rPr>
                <w:lang w:val="ru-RU"/>
              </w:rPr>
            </w:pPr>
            <w:r w:rsidRPr="007E46B4">
              <w:rPr>
                <w:lang w:val="ru"/>
              </w:rPr>
              <w:t xml:space="preserve">По итогам проекта ПДР «Содействие широкому использованию интеллектуальной собственности в творческих отраслях развивающихся стран в цифровую </w:t>
            </w:r>
            <w:r w:rsidRPr="007E46B4">
              <w:rPr>
                <w:lang w:val="ru"/>
              </w:rPr>
              <w:lastRenderedPageBreak/>
              <w:t>эпоху»</w:t>
            </w:r>
            <w:r w:rsidRPr="007E46B4">
              <w:rPr>
                <w:i/>
                <w:lang w:val="ru"/>
              </w:rPr>
              <w:t xml:space="preserve"> </w:t>
            </w:r>
            <w:r w:rsidR="00794682" w:rsidRPr="007E46B4">
              <w:rPr>
                <w:lang w:val="ru"/>
              </w:rPr>
              <w:t>было разработано четыре инструмента и реализовано пять мероприятий.</w:t>
            </w:r>
          </w:p>
          <w:p w14:paraId="41FDDEDC" w14:textId="78F4377E" w:rsidR="00FF394E" w:rsidRPr="000016E5" w:rsidRDefault="0024278D" w:rsidP="00872AEC">
            <w:pPr>
              <w:pStyle w:val="ListParagraph"/>
              <w:numPr>
                <w:ilvl w:val="0"/>
                <w:numId w:val="18"/>
              </w:numPr>
              <w:spacing w:before="240" w:after="120"/>
              <w:contextualSpacing w:val="0"/>
              <w:rPr>
                <w:lang w:val="ru-RU"/>
              </w:rPr>
            </w:pPr>
            <w:r w:rsidRPr="00251EC2">
              <w:rPr>
                <w:lang w:val="ru"/>
              </w:rPr>
              <w:t xml:space="preserve">На данный момент состоялось семь дискуссий ВОИС по </w:t>
            </w:r>
            <w:hyperlink r:id="rId214" w:history="1">
              <w:r w:rsidRPr="00251EC2">
                <w:rPr>
                  <w:rStyle w:val="Hyperlink"/>
                  <w:bCs/>
                  <w:lang w:val="ru"/>
                </w:rPr>
                <w:t>ИС и передовым технологиям</w:t>
              </w:r>
            </w:hyperlink>
            <w:r w:rsidRPr="00251EC2">
              <w:rPr>
                <w:lang w:val="ru"/>
              </w:rPr>
              <w:t>.</w:t>
            </w:r>
            <w:r w:rsidR="00A54DD9">
              <w:rPr>
                <w:lang w:val="ru"/>
              </w:rPr>
              <w:t xml:space="preserve"> </w:t>
            </w:r>
          </w:p>
          <w:p w14:paraId="435B6DF2" w14:textId="77777777" w:rsidR="00FF394E" w:rsidRPr="000016E5" w:rsidRDefault="0024278D" w:rsidP="00872AEC">
            <w:pPr>
              <w:pStyle w:val="ListParagraph"/>
              <w:numPr>
                <w:ilvl w:val="0"/>
                <w:numId w:val="18"/>
              </w:numPr>
              <w:spacing w:before="240" w:after="120"/>
              <w:contextualSpacing w:val="0"/>
              <w:rPr>
                <w:lang w:val="ru-RU"/>
              </w:rPr>
            </w:pPr>
            <w:r w:rsidRPr="00251EC2">
              <w:rPr>
                <w:szCs w:val="22"/>
                <w:lang w:val="ru"/>
              </w:rPr>
              <w:t xml:space="preserve">ВОИС продолжала сотрудничать с МСЭ в рамках Форума Всемирного саммита по информационному обществу (WSIS). </w:t>
            </w:r>
          </w:p>
        </w:tc>
      </w:tr>
      <w:tr w:rsidR="00922CCC" w:rsidRPr="00EC26DC" w14:paraId="20073FF3" w14:textId="77777777" w:rsidTr="000922B7">
        <w:tc>
          <w:tcPr>
            <w:tcW w:w="2872" w:type="dxa"/>
          </w:tcPr>
          <w:p w14:paraId="7B855C4D" w14:textId="77777777" w:rsidR="00FF394E" w:rsidRPr="000A4281" w:rsidRDefault="0024278D" w:rsidP="00872AEC">
            <w:pPr>
              <w:spacing w:before="240" w:after="120"/>
            </w:pPr>
            <w:r w:rsidRPr="000A4281">
              <w:rPr>
                <w:lang w:val="ru"/>
              </w:rPr>
              <w:lastRenderedPageBreak/>
              <w:t xml:space="preserve">Мероприятия/достижения </w:t>
            </w:r>
          </w:p>
        </w:tc>
        <w:tc>
          <w:tcPr>
            <w:tcW w:w="6573" w:type="dxa"/>
          </w:tcPr>
          <w:p w14:paraId="4632DFD9" w14:textId="6945B722" w:rsidR="00B75F6E" w:rsidRPr="000016E5" w:rsidRDefault="0024278D" w:rsidP="00872AEC">
            <w:pPr>
              <w:spacing w:before="240" w:after="120"/>
              <w:rPr>
                <w:lang w:val="ru-RU"/>
              </w:rPr>
            </w:pPr>
            <w:r w:rsidRPr="00765BEF">
              <w:rPr>
                <w:lang w:val="ru"/>
              </w:rPr>
              <w:t>На двадцать восьмой сессии КРИС был одобрен Этап II проекта ПДР «Расширение использования ИС для мобильных приложений в секторе разработки программного обеспечения», реализация которого началась в 2023 году.</w:t>
            </w:r>
            <w:r w:rsidR="00A54DD9">
              <w:rPr>
                <w:lang w:val="ru"/>
              </w:rPr>
              <w:t xml:space="preserve"> </w:t>
            </w:r>
            <w:r w:rsidRPr="00765BEF">
              <w:rPr>
                <w:lang w:val="ru"/>
              </w:rPr>
              <w:t>В данный момент идет работа над материалами для учебного курса и четырьмя инструментами, касающимися использования мобильных приложений в избранных творческих секторах.</w:t>
            </w:r>
            <w:r w:rsidR="00A54DD9">
              <w:rPr>
                <w:lang w:val="ru"/>
              </w:rPr>
              <w:t xml:space="preserve"> </w:t>
            </w:r>
            <w:r w:rsidRPr="00765BEF">
              <w:rPr>
                <w:lang w:val="ru"/>
              </w:rPr>
              <w:t>В контексте продолжающегося проекта ПДР «Содействие широкому использованию ИС в творческих отраслях развивающихся стран в цифровую эпоху» было разработано четыре инструмента и проведено пять мероприятий по укреплению потенциала.</w:t>
            </w:r>
            <w:r w:rsidR="00A54DD9">
              <w:rPr>
                <w:lang w:val="ru"/>
              </w:rPr>
              <w:t xml:space="preserve"> </w:t>
            </w:r>
            <w:r w:rsidRPr="00765BEF">
              <w:rPr>
                <w:lang w:val="ru"/>
              </w:rPr>
              <w:t xml:space="preserve">Была создана специализированная </w:t>
            </w:r>
            <w:hyperlink r:id="rId215" w:history="1">
              <w:r w:rsidRPr="00390FE9">
                <w:rPr>
                  <w:rStyle w:val="Hyperlink"/>
                  <w:bCs/>
                  <w:lang w:val="ru"/>
                </w:rPr>
                <w:t>веб-страница</w:t>
              </w:r>
            </w:hyperlink>
            <w:r w:rsidRPr="00765BEF">
              <w:rPr>
                <w:lang w:val="ru"/>
              </w:rPr>
              <w:t xml:space="preserve">, на которой собраны все ресурсы, разработанные в ходе данного проекта. </w:t>
            </w:r>
          </w:p>
          <w:p w14:paraId="28C254A3" w14:textId="12AD4362" w:rsidR="00FF394E" w:rsidRPr="000016E5" w:rsidRDefault="0024278D" w:rsidP="00872AEC">
            <w:pPr>
              <w:spacing w:before="240" w:after="120"/>
              <w:rPr>
                <w:bCs/>
                <w:lang w:val="ru-RU"/>
              </w:rPr>
            </w:pPr>
            <w:r w:rsidRPr="00765BEF">
              <w:rPr>
                <w:lang w:val="ru"/>
              </w:rPr>
              <w:t xml:space="preserve">ВОИС продолжила проводить серии дискуссий по </w:t>
            </w:r>
            <w:hyperlink r:id="rId216" w:history="1">
              <w:r w:rsidRPr="00765BEF">
                <w:rPr>
                  <w:rStyle w:val="Hyperlink"/>
                  <w:bCs/>
                  <w:lang w:val="ru"/>
                </w:rPr>
                <w:t>ИС и передовым технологиям</w:t>
              </w:r>
            </w:hyperlink>
            <w:r w:rsidRPr="00765BEF">
              <w:rPr>
                <w:lang w:val="ru"/>
              </w:rPr>
              <w:t>.</w:t>
            </w:r>
            <w:r w:rsidR="00A54DD9">
              <w:rPr>
                <w:lang w:val="ru"/>
              </w:rPr>
              <w:t xml:space="preserve"> </w:t>
            </w:r>
            <w:r w:rsidRPr="00765BEF">
              <w:rPr>
                <w:lang w:val="ru"/>
              </w:rPr>
              <w:t>На данный момент состоялось семь дискуссий, а восьмая сессия на тему «Генеративный искусственный интеллект (ИИ) и ИС» пройдет в сентябре 2023 года.</w:t>
            </w:r>
            <w:r w:rsidR="00A54DD9">
              <w:rPr>
                <w:lang w:val="ru"/>
              </w:rPr>
              <w:t xml:space="preserve"> </w:t>
            </w:r>
            <w:r w:rsidRPr="00765BEF">
              <w:rPr>
                <w:lang w:val="ru"/>
              </w:rPr>
              <w:t>За отчетный период было проведено две сессии (</w:t>
            </w:r>
            <w:hyperlink r:id="rId217" w:history="1">
              <w:r w:rsidR="0023650C" w:rsidRPr="00765BEF">
                <w:rPr>
                  <w:rStyle w:val="Hyperlink"/>
                  <w:bCs/>
                  <w:lang w:val="ru"/>
                </w:rPr>
                <w:t>шестая</w:t>
              </w:r>
            </w:hyperlink>
            <w:r w:rsidRPr="00765BEF">
              <w:rPr>
                <w:lang w:val="ru"/>
              </w:rPr>
              <w:t xml:space="preserve"> сессия на тему «Изобретения на основе ИИ» и </w:t>
            </w:r>
            <w:hyperlink r:id="rId218" w:history="1">
              <w:r w:rsidR="0023650C" w:rsidRPr="00765BEF">
                <w:rPr>
                  <w:rStyle w:val="Hyperlink"/>
                  <w:bCs/>
                  <w:lang w:val="ru"/>
                </w:rPr>
                <w:t xml:space="preserve">седьмая </w:t>
              </w:r>
            </w:hyperlink>
            <w:r w:rsidRPr="00765BEF">
              <w:rPr>
                <w:lang w:val="ru"/>
              </w:rPr>
              <w:t>на тему «ИС и метавселенная»), на которых собралось более 3500 зарегистрированных участников из более чем 144 стран.</w:t>
            </w:r>
            <w:r w:rsidR="00A54DD9">
              <w:rPr>
                <w:lang w:val="ru"/>
              </w:rPr>
              <w:t xml:space="preserve"> </w:t>
            </w:r>
            <w:r w:rsidRPr="00765BEF">
              <w:rPr>
                <w:lang w:val="ru"/>
              </w:rPr>
              <w:t>Эти дискуссии представляют собой открытые, инклюзивные площадки для обсуждения и накопления знаний по вопросам воздействия на ИС передовых технологий, включая ИИ, рассчитанные на максимально широкой круг заинтересованных сторон.</w:t>
            </w:r>
            <w:r w:rsidR="00A54DD9">
              <w:rPr>
                <w:lang w:val="ru"/>
              </w:rPr>
              <w:t xml:space="preserve"> </w:t>
            </w:r>
            <w:r w:rsidRPr="00765BEF">
              <w:rPr>
                <w:lang w:val="ru"/>
              </w:rPr>
              <w:t xml:space="preserve">Они являются ведущим глобальным форумом для обсуждения влияния передовых технологий на права ИС в этой быстро развивающейся и сложной области. </w:t>
            </w:r>
          </w:p>
          <w:p w14:paraId="4235ABA9" w14:textId="77777777" w:rsidR="00FF394E" w:rsidRPr="000016E5" w:rsidRDefault="0024278D" w:rsidP="00872AEC">
            <w:pPr>
              <w:pStyle w:val="NormalWeb"/>
              <w:spacing w:before="240" w:after="120"/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</w:pPr>
            <w:r w:rsidRPr="00765BEF">
              <w:rPr>
                <w:rFonts w:ascii="Arial" w:hAnsi="Arial" w:cs="Arial"/>
                <w:color w:val="000000"/>
                <w:sz w:val="22"/>
                <w:szCs w:val="22"/>
                <w:lang w:val="ru"/>
              </w:rPr>
              <w:t>ВОИС продолжала сотрудничать с МСЭ в рамках Форума Всемирного саммита по информационному обществу (WSIS), который прошел в гибридном формате в марте 2023 года.</w:t>
            </w:r>
          </w:p>
        </w:tc>
      </w:tr>
      <w:tr w:rsidR="00922CCC" w:rsidRPr="00EC26DC" w14:paraId="3C6BB72B" w14:textId="77777777" w:rsidTr="000922B7">
        <w:tc>
          <w:tcPr>
            <w:tcW w:w="2872" w:type="dxa"/>
          </w:tcPr>
          <w:p w14:paraId="512D00AD" w14:textId="77777777" w:rsidR="00FF394E" w:rsidRPr="000016E5" w:rsidRDefault="0024278D" w:rsidP="00872AEC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>Другие отчеты/документы по теме</w:t>
            </w:r>
          </w:p>
        </w:tc>
        <w:tc>
          <w:tcPr>
            <w:tcW w:w="6573" w:type="dxa"/>
          </w:tcPr>
          <w:p w14:paraId="467FDDEA" w14:textId="0C992C31" w:rsidR="00FF394E" w:rsidRPr="000016E5" w:rsidRDefault="0024278D" w:rsidP="00872AEC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>Отчеты, рассмотренные КРИС: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CDIP/6/2;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CDIP/8/2;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CDIP/10/5; CDIP/22/2;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CDIP/24/2;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CDIP/25/2;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CDIP/27/2; CDIP/29/10.</w:t>
            </w:r>
          </w:p>
          <w:p w14:paraId="32713785" w14:textId="0C26E21E" w:rsidR="00FF394E" w:rsidRPr="000016E5" w:rsidRDefault="0024278D" w:rsidP="00872AEC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lastRenderedPageBreak/>
              <w:t xml:space="preserve">Помимо мероприятий, указанных в IP-TAD, дополнительная информация о достижениях, относящихся к этой рекомендации, содержится в Отчете о результатах работы ВОИС за 2022 год (документ </w:t>
            </w:r>
            <w:hyperlink r:id="rId219" w:history="1">
              <w:r w:rsidR="00461C79" w:rsidRPr="00B4590D">
                <w:rPr>
                  <w:rStyle w:val="Hyperlink"/>
                  <w:lang w:val="ru"/>
                </w:rPr>
                <w:t>WO/PBC/35/3 REV.</w:t>
              </w:r>
            </w:hyperlink>
            <w:r w:rsidRPr="000A4281">
              <w:rPr>
                <w:lang w:val="ru"/>
              </w:rPr>
              <w:t>).</w:t>
            </w:r>
          </w:p>
        </w:tc>
      </w:tr>
    </w:tbl>
    <w:p w14:paraId="0B5EBBE6" w14:textId="77777777" w:rsidR="00FF394E" w:rsidRPr="000016E5" w:rsidRDefault="00FF394E" w:rsidP="00E144D0">
      <w:pPr>
        <w:rPr>
          <w:lang w:val="ru-RU"/>
        </w:rPr>
      </w:pPr>
    </w:p>
    <w:p w14:paraId="4C5B20C6" w14:textId="77777777" w:rsidR="00FF394E" w:rsidRPr="000016E5" w:rsidRDefault="00FF394E" w:rsidP="00E144D0">
      <w:pPr>
        <w:rPr>
          <w:lang w:val="ru-RU"/>
        </w:rPr>
      </w:pPr>
    </w:p>
    <w:p w14:paraId="5F052AF0" w14:textId="77777777" w:rsidR="00FF394E" w:rsidRPr="000016E5" w:rsidRDefault="00FF394E" w:rsidP="00E144D0">
      <w:pPr>
        <w:rPr>
          <w:lang w:val="ru-RU"/>
        </w:rPr>
      </w:pPr>
    </w:p>
    <w:p w14:paraId="644D1F50" w14:textId="77777777" w:rsidR="00C1416D" w:rsidRPr="000016E5" w:rsidRDefault="00C1416D" w:rsidP="00E144D0">
      <w:pPr>
        <w:rPr>
          <w:lang w:val="ru-RU"/>
        </w:rPr>
      </w:pPr>
    </w:p>
    <w:p w14:paraId="7DB73000" w14:textId="77777777" w:rsidR="0007082E" w:rsidRPr="000016E5" w:rsidRDefault="0007082E" w:rsidP="00E144D0">
      <w:pPr>
        <w:rPr>
          <w:lang w:val="ru-RU"/>
        </w:rPr>
      </w:pPr>
    </w:p>
    <w:p w14:paraId="77B97E70" w14:textId="77777777" w:rsidR="00C1416D" w:rsidRPr="000016E5" w:rsidRDefault="00C1416D" w:rsidP="00E144D0">
      <w:pPr>
        <w:rPr>
          <w:lang w:val="ru-RU"/>
        </w:rPr>
      </w:pPr>
    </w:p>
    <w:p w14:paraId="22347411" w14:textId="77777777" w:rsidR="00C1416D" w:rsidRPr="000016E5" w:rsidRDefault="00C1416D" w:rsidP="00E144D0">
      <w:pPr>
        <w:rPr>
          <w:lang w:val="ru-RU"/>
        </w:rPr>
      </w:pPr>
    </w:p>
    <w:p w14:paraId="515580DF" w14:textId="77777777" w:rsidR="00C1416D" w:rsidRPr="000016E5" w:rsidRDefault="00C1416D" w:rsidP="00E144D0">
      <w:pPr>
        <w:rPr>
          <w:lang w:val="ru-RU"/>
        </w:rPr>
      </w:pPr>
    </w:p>
    <w:p w14:paraId="583DDCE7" w14:textId="77777777" w:rsidR="00C1416D" w:rsidRPr="000016E5" w:rsidRDefault="00C1416D" w:rsidP="00E144D0">
      <w:pPr>
        <w:rPr>
          <w:lang w:val="ru-RU"/>
        </w:rPr>
      </w:pPr>
    </w:p>
    <w:p w14:paraId="5850675A" w14:textId="77777777" w:rsidR="00C1416D" w:rsidRPr="000016E5" w:rsidRDefault="00C1416D" w:rsidP="00E144D0">
      <w:pPr>
        <w:rPr>
          <w:lang w:val="ru-RU"/>
        </w:rPr>
      </w:pPr>
    </w:p>
    <w:p w14:paraId="1F99D4F1" w14:textId="77777777" w:rsidR="00C1416D" w:rsidRPr="000016E5" w:rsidRDefault="00C1416D" w:rsidP="00E144D0">
      <w:pPr>
        <w:rPr>
          <w:lang w:val="ru-RU"/>
        </w:rPr>
      </w:pPr>
    </w:p>
    <w:p w14:paraId="6B8AF4F2" w14:textId="77777777" w:rsidR="00872AEC" w:rsidRPr="000016E5" w:rsidRDefault="0024278D">
      <w:pPr>
        <w:rPr>
          <w:lang w:val="ru-RU"/>
        </w:rPr>
      </w:pPr>
      <w:r w:rsidRPr="000016E5">
        <w:rPr>
          <w:lang w:val="ru-RU"/>
        </w:rPr>
        <w:br w:type="page"/>
      </w: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Annex "/>
        <w:tblDescription w:val="Recommendation 25"/>
      </w:tblPr>
      <w:tblGrid>
        <w:gridCol w:w="2872"/>
        <w:gridCol w:w="6573"/>
      </w:tblGrid>
      <w:tr w:rsidR="00922CCC" w14:paraId="4C13531D" w14:textId="77777777" w:rsidTr="00CC033B">
        <w:trPr>
          <w:tblHeader/>
        </w:trPr>
        <w:tc>
          <w:tcPr>
            <w:tcW w:w="9445" w:type="dxa"/>
            <w:gridSpan w:val="2"/>
            <w:shd w:val="clear" w:color="auto" w:fill="BFBFBF" w:themeFill="background1" w:themeFillShade="BF"/>
          </w:tcPr>
          <w:p w14:paraId="59812FCB" w14:textId="77777777" w:rsidR="002640A3" w:rsidRPr="000A4281" w:rsidRDefault="0024278D" w:rsidP="00872AEC">
            <w:pPr>
              <w:tabs>
                <w:tab w:val="center" w:pos="3267"/>
              </w:tabs>
              <w:spacing w:before="240" w:after="120"/>
              <w:ind w:right="-105"/>
              <w:jc w:val="center"/>
              <w:rPr>
                <w:b/>
                <w:i/>
              </w:rPr>
            </w:pPr>
            <w:r w:rsidRPr="000A4281">
              <w:rPr>
                <w:b/>
                <w:i/>
                <w:lang w:val="ru"/>
              </w:rPr>
              <w:lastRenderedPageBreak/>
              <w:t>Рекомендация 25</w:t>
            </w:r>
          </w:p>
        </w:tc>
      </w:tr>
      <w:tr w:rsidR="00922CCC" w:rsidRPr="00CF276B" w14:paraId="6D41A6A0" w14:textId="77777777" w:rsidTr="00CC033B">
        <w:tc>
          <w:tcPr>
            <w:tcW w:w="9445" w:type="dxa"/>
            <w:gridSpan w:val="2"/>
            <w:shd w:val="clear" w:color="auto" w:fill="68E089"/>
          </w:tcPr>
          <w:p w14:paraId="1C686D9B" w14:textId="77777777" w:rsidR="002640A3" w:rsidRPr="000016E5" w:rsidRDefault="0024278D" w:rsidP="00872AEC">
            <w:pPr>
              <w:tabs>
                <w:tab w:val="center" w:pos="3267"/>
              </w:tabs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>Изучить политику и инициативы в области ИС, необходимые для содействия передаче и распространению технологий в интересах развивающихся стран, и принять надлежащие меры, позволяющие развивающимся странам полностью понять и извлекать выгоду из различных положений, относящихся к гибким возможностям, заложенным в соответствующих международных соглашениях.</w:t>
            </w:r>
          </w:p>
        </w:tc>
      </w:tr>
      <w:tr w:rsidR="00922CCC" w:rsidRPr="00EC26DC" w14:paraId="2720EB93" w14:textId="77777777" w:rsidTr="000922B7">
        <w:tc>
          <w:tcPr>
            <w:tcW w:w="2872" w:type="dxa"/>
          </w:tcPr>
          <w:p w14:paraId="0AA247BB" w14:textId="77777777" w:rsidR="002640A3" w:rsidRPr="000016E5" w:rsidRDefault="0024278D" w:rsidP="00872AEC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 xml:space="preserve">Связанный с выполнением этих рекомендаций сектор (секторы) ВОИС </w:t>
            </w:r>
          </w:p>
        </w:tc>
        <w:tc>
          <w:tcPr>
            <w:tcW w:w="6573" w:type="dxa"/>
          </w:tcPr>
          <w:p w14:paraId="0EA6914D" w14:textId="77777777" w:rsidR="002640A3" w:rsidRPr="000016E5" w:rsidRDefault="0024278D" w:rsidP="00872AEC">
            <w:pPr>
              <w:spacing w:before="240" w:after="120"/>
              <w:rPr>
                <w:lang w:val="ru-RU"/>
              </w:rPr>
            </w:pPr>
            <w:r w:rsidRPr="00DD04FF">
              <w:rPr>
                <w:lang w:val="ru"/>
              </w:rPr>
              <w:t>Патентов и технологий; Регионального и национального развития; Глобальных задач и партнерств; Экосистем ИС и инноваций</w:t>
            </w:r>
          </w:p>
        </w:tc>
      </w:tr>
      <w:tr w:rsidR="00922CCC" w14:paraId="233D5AE4" w14:textId="77777777" w:rsidTr="000922B7">
        <w:tc>
          <w:tcPr>
            <w:tcW w:w="2872" w:type="dxa"/>
          </w:tcPr>
          <w:p w14:paraId="34FA2D83" w14:textId="77777777" w:rsidR="002640A3" w:rsidRPr="000016E5" w:rsidRDefault="0024278D" w:rsidP="00872AEC">
            <w:pPr>
              <w:spacing w:before="240" w:after="120"/>
              <w:rPr>
                <w:lang w:val="ru-RU"/>
              </w:rPr>
            </w:pPr>
            <w:r>
              <w:rPr>
                <w:lang w:val="ru"/>
              </w:rPr>
              <w:t xml:space="preserve">Связь с </w:t>
            </w:r>
            <w:hyperlink r:id="rId220" w:history="1">
              <w:r w:rsidRPr="00CD6DB8">
                <w:rPr>
                  <w:rStyle w:val="Hyperlink"/>
                  <w:lang w:val="ru"/>
                </w:rPr>
                <w:t>ожидаемым результатом (ожидаемыми результатами)</w:t>
              </w:r>
            </w:hyperlink>
          </w:p>
        </w:tc>
        <w:tc>
          <w:tcPr>
            <w:tcW w:w="6573" w:type="dxa"/>
          </w:tcPr>
          <w:p w14:paraId="7CB0BC86" w14:textId="2737C865" w:rsidR="002640A3" w:rsidRPr="000A4281" w:rsidRDefault="0024278D" w:rsidP="00872AEC">
            <w:pPr>
              <w:spacing w:before="240" w:after="120"/>
            </w:pPr>
            <w:r>
              <w:rPr>
                <w:lang w:val="ru"/>
              </w:rPr>
              <w:t>2.1;</w:t>
            </w:r>
            <w:r w:rsidR="00A54DD9">
              <w:rPr>
                <w:lang w:val="ru"/>
              </w:rPr>
              <w:t xml:space="preserve"> </w:t>
            </w:r>
            <w:r>
              <w:rPr>
                <w:lang w:val="ru"/>
              </w:rPr>
              <w:t>3.3;</w:t>
            </w:r>
            <w:r w:rsidR="00A54DD9">
              <w:rPr>
                <w:lang w:val="ru"/>
              </w:rPr>
              <w:t xml:space="preserve"> </w:t>
            </w:r>
            <w:r>
              <w:rPr>
                <w:lang w:val="ru"/>
              </w:rPr>
              <w:t xml:space="preserve">4.2 </w:t>
            </w:r>
          </w:p>
        </w:tc>
      </w:tr>
      <w:tr w:rsidR="00922CCC" w:rsidRPr="00EC26DC" w14:paraId="3CB9CE69" w14:textId="77777777" w:rsidTr="000922B7">
        <w:tc>
          <w:tcPr>
            <w:tcW w:w="2872" w:type="dxa"/>
          </w:tcPr>
          <w:p w14:paraId="03D49A33" w14:textId="77777777" w:rsidR="002640A3" w:rsidRPr="000A4281" w:rsidRDefault="0024278D" w:rsidP="00872AEC">
            <w:pPr>
              <w:spacing w:before="240" w:after="120"/>
            </w:pPr>
            <w:r w:rsidRPr="000A4281">
              <w:rPr>
                <w:lang w:val="ru"/>
              </w:rPr>
              <w:t xml:space="preserve">Реализация </w:t>
            </w:r>
          </w:p>
        </w:tc>
        <w:tc>
          <w:tcPr>
            <w:tcW w:w="6573" w:type="dxa"/>
          </w:tcPr>
          <w:p w14:paraId="0E2C40F1" w14:textId="49A12FB0" w:rsidR="002640A3" w:rsidRPr="000016E5" w:rsidRDefault="0024278D" w:rsidP="00872AEC">
            <w:pPr>
              <w:spacing w:before="240" w:after="120"/>
              <w:rPr>
                <w:highlight w:val="yellow"/>
                <w:lang w:val="ru-RU"/>
              </w:rPr>
            </w:pPr>
            <w:r w:rsidRPr="000A4281">
              <w:rPr>
                <w:lang w:val="ru"/>
              </w:rPr>
              <w:t>Выполнение этой рекомендации ведется с 2010 г.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Она обсуждалась и выполнялась в рамках мероприятий, согласованных на пятой сессии КРИС, что отражено в документе CDIP/6/4.</w:t>
            </w:r>
          </w:p>
          <w:p w14:paraId="52C409AF" w14:textId="29835297" w:rsidR="002640A3" w:rsidRPr="000016E5" w:rsidRDefault="0024278D" w:rsidP="00872AEC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>Дальнейшие обсуждения проходили в контексте следующих документов: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CDIP/6/10, CDIP/7/3, CDIP/8/5, CDIP/9/11, CDIP/10/10 и CDIP/10/11.</w:t>
            </w:r>
          </w:p>
          <w:p w14:paraId="45B457E4" w14:textId="77777777" w:rsidR="00763857" w:rsidRPr="000016E5" w:rsidRDefault="0024278D" w:rsidP="00872AEC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>В рамках обсуждения проекта «Интеллектуальная собственность и передача технологии: общие проблемы – построение решений» Комитет на своих пятнадцатой, шестнадцатой и семнадцатой сессиях рассмотрел следующие документы: (i) Отчет о Форуме экспертов по вопросам международной передачи технологии (CDIP/15/5); (ii) Отчет об оценке проекта (CDIP/16/3); и (iii) Сравнительный анализ мероприятий, связанных с передачей технологии (CDIP/17/9).</w:t>
            </w:r>
          </w:p>
          <w:p w14:paraId="329C8D16" w14:textId="71AD1649" w:rsidR="00763857" w:rsidRPr="000016E5" w:rsidRDefault="0024278D" w:rsidP="00872AEC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>В ходе обсуждения документа CDIP/17/9 Комитет принял решение о том, что заинтересованные государства-члены направят предложения для обсуждения и что в предложениях будут разделены общие вопросы политики и конкретные предложения относительно возможных мер.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В документе CDIP/18/6 Rev. содержатся материалы, представленные делегацией Южной Африки, и совместное предложение делегаций Австралии, Канады и Соединенных Штатов Америки.</w:t>
            </w:r>
          </w:p>
          <w:p w14:paraId="3ADD54DE" w14:textId="77777777" w:rsidR="00763857" w:rsidRPr="000016E5" w:rsidRDefault="0024278D" w:rsidP="00872AEC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>В ответ на совместное предложение Комитет рассмотрел следующие документы:</w:t>
            </w:r>
          </w:p>
          <w:p w14:paraId="580D9440" w14:textId="77777777" w:rsidR="00763857" w:rsidRPr="000016E5" w:rsidRDefault="0024278D" w:rsidP="00872AEC">
            <w:pPr>
              <w:pStyle w:val="ListParagraph"/>
              <w:numPr>
                <w:ilvl w:val="0"/>
                <w:numId w:val="19"/>
              </w:numPr>
              <w:spacing w:before="240" w:after="120"/>
              <w:ind w:left="465" w:hanging="284"/>
              <w:contextualSpacing w:val="0"/>
              <w:rPr>
                <w:lang w:val="ru-RU"/>
              </w:rPr>
            </w:pPr>
            <w:r w:rsidRPr="000A4281">
              <w:rPr>
                <w:lang w:val="ru"/>
              </w:rPr>
              <w:lastRenderedPageBreak/>
              <w:t>«Увеличение масштабов деятельности и объема ресурсов ВОИС, связанных с передачей технологий» (CDIP/20/11)</w:t>
            </w:r>
          </w:p>
          <w:p w14:paraId="1BFD3FA8" w14:textId="77777777" w:rsidR="00763857" w:rsidRPr="000016E5" w:rsidRDefault="0024278D" w:rsidP="00872AEC">
            <w:pPr>
              <w:pStyle w:val="ListParagraph"/>
              <w:numPr>
                <w:ilvl w:val="0"/>
                <w:numId w:val="19"/>
              </w:numPr>
              <w:spacing w:before="240" w:after="120"/>
              <w:ind w:left="465" w:hanging="284"/>
              <w:contextualSpacing w:val="0"/>
              <w:rPr>
                <w:lang w:val="ru-RU"/>
              </w:rPr>
            </w:pPr>
            <w:r w:rsidRPr="000A4281">
              <w:rPr>
                <w:lang w:val="ru"/>
              </w:rPr>
              <w:t>«Описание международных форумов и конференций, направленных на осуществление инициатив и мероприятий по передаче технологий» (CDIP/20/12)</w:t>
            </w:r>
          </w:p>
          <w:p w14:paraId="5D7FD2CA" w14:textId="77777777" w:rsidR="00763857" w:rsidRPr="000016E5" w:rsidRDefault="0024278D" w:rsidP="00872AEC">
            <w:pPr>
              <w:pStyle w:val="ListParagraph"/>
              <w:numPr>
                <w:ilvl w:val="0"/>
                <w:numId w:val="19"/>
              </w:numPr>
              <w:spacing w:before="240" w:after="120"/>
              <w:ind w:left="465" w:hanging="284"/>
              <w:contextualSpacing w:val="0"/>
              <w:rPr>
                <w:lang w:val="ru-RU"/>
              </w:rPr>
            </w:pPr>
            <w:r w:rsidRPr="000A4281">
              <w:rPr>
                <w:lang w:val="ru"/>
              </w:rPr>
              <w:t>«План расширения использования веб-форума, созданного в рамках проекта “Интеллектуальная собственность и передача технологий: общие проблемы — построение решений”» (CDIP/20/7)</w:t>
            </w:r>
          </w:p>
          <w:p w14:paraId="0BC68985" w14:textId="77777777" w:rsidR="00763857" w:rsidRPr="000016E5" w:rsidRDefault="0024278D" w:rsidP="00872AEC">
            <w:pPr>
              <w:pStyle w:val="ListParagraph"/>
              <w:numPr>
                <w:ilvl w:val="0"/>
                <w:numId w:val="19"/>
              </w:numPr>
              <w:spacing w:before="240" w:after="120"/>
              <w:ind w:left="465" w:hanging="284"/>
              <w:contextualSpacing w:val="0"/>
              <w:rPr>
                <w:lang w:val="ru-RU"/>
              </w:rPr>
            </w:pPr>
            <w:r w:rsidRPr="000A4281">
              <w:rPr>
                <w:lang w:val="ru"/>
              </w:rPr>
              <w:t>«Компиляция материалов о платформах обмена технологиями и их лицензирования» (CDIP/20/10 Rev.)</w:t>
            </w:r>
          </w:p>
          <w:p w14:paraId="5A9669A3" w14:textId="77777777" w:rsidR="00763857" w:rsidRPr="000016E5" w:rsidRDefault="0024278D" w:rsidP="00872AEC">
            <w:pPr>
              <w:pStyle w:val="ListParagraph"/>
              <w:numPr>
                <w:ilvl w:val="0"/>
                <w:numId w:val="19"/>
              </w:numPr>
              <w:spacing w:before="240" w:after="120"/>
              <w:ind w:left="465" w:hanging="284"/>
              <w:contextualSpacing w:val="0"/>
              <w:rPr>
                <w:lang w:val="ru-RU"/>
              </w:rPr>
            </w:pPr>
            <w:r w:rsidRPr="000A4281">
              <w:rPr>
                <w:lang w:val="ru"/>
              </w:rPr>
              <w:t>«Анализ пробелов в существующей системе услуг и мероприятий ВОИС в области передачи технологий в контексте рекомендаций Кластера С Повестки дня ВОИС в области развития» (CDIP/21/5)</w:t>
            </w:r>
          </w:p>
          <w:p w14:paraId="575F8681" w14:textId="77777777" w:rsidR="00763857" w:rsidRPr="000016E5" w:rsidRDefault="0024278D" w:rsidP="00872AEC">
            <w:pPr>
              <w:pStyle w:val="ListParagraph"/>
              <w:numPr>
                <w:ilvl w:val="0"/>
                <w:numId w:val="19"/>
              </w:numPr>
              <w:spacing w:before="240" w:after="120"/>
              <w:ind w:left="465" w:hanging="284"/>
              <w:contextualSpacing w:val="0"/>
              <w:rPr>
                <w:lang w:val="ru-RU"/>
              </w:rPr>
            </w:pPr>
            <w:r>
              <w:rPr>
                <w:lang w:val="ru"/>
              </w:rPr>
              <w:t>«Смета расходов по плану расширения использования веб-форума, созданного в рамках проекта “Интеллектуальная собственность и передача технологий: общие проблемы — построение решений”» (CDIP/21/6)</w:t>
            </w:r>
          </w:p>
          <w:p w14:paraId="06B7D91C" w14:textId="77777777" w:rsidR="00763857" w:rsidRPr="000016E5" w:rsidRDefault="0024278D" w:rsidP="00872AEC">
            <w:pPr>
              <w:pStyle w:val="ListParagraph"/>
              <w:numPr>
                <w:ilvl w:val="0"/>
                <w:numId w:val="19"/>
              </w:numPr>
              <w:spacing w:before="240" w:after="120"/>
              <w:ind w:left="465" w:hanging="284"/>
              <w:contextualSpacing w:val="0"/>
              <w:rPr>
                <w:lang w:val="ru-RU"/>
              </w:rPr>
            </w:pPr>
            <w:r w:rsidRPr="000A4281">
              <w:rPr>
                <w:lang w:val="ru"/>
              </w:rPr>
              <w:t>«Обновленная смета расходов по плану расширения использования веб-форума, созданного в рамках проекта ‟Интеллектуальная собственность и передача технологий: общие проблемы — построение решений”, с использованием существующих платформ» (CDIP/22/5)</w:t>
            </w:r>
          </w:p>
          <w:p w14:paraId="5610BD45" w14:textId="77777777" w:rsidR="00763857" w:rsidRPr="000016E5" w:rsidRDefault="0024278D" w:rsidP="00872AEC">
            <w:pPr>
              <w:pStyle w:val="ListParagraph"/>
              <w:numPr>
                <w:ilvl w:val="0"/>
                <w:numId w:val="19"/>
              </w:numPr>
              <w:spacing w:before="240" w:after="120"/>
              <w:ind w:left="465" w:hanging="284"/>
              <w:contextualSpacing w:val="0"/>
              <w:rPr>
                <w:lang w:val="ru-RU"/>
              </w:rPr>
            </w:pPr>
            <w:r w:rsidRPr="00AE36F7">
              <w:rPr>
                <w:lang w:val="ru"/>
              </w:rPr>
              <w:t>«Обновленная смета расходов по плану расширения использования веб-форума, созданного в рамках проекта ‟Интеллектуальная собственность и передача технологий: общие проблемы — построение решений”, и его интеграции в новую платформу ВОИС INSPIRE» (CDIP/23/11)</w:t>
            </w:r>
          </w:p>
          <w:p w14:paraId="5B39DF73" w14:textId="77777777" w:rsidR="00763857" w:rsidRPr="000016E5" w:rsidRDefault="0024278D" w:rsidP="00872AEC">
            <w:pPr>
              <w:pStyle w:val="ListParagraph"/>
              <w:numPr>
                <w:ilvl w:val="0"/>
                <w:numId w:val="19"/>
              </w:numPr>
              <w:spacing w:before="240" w:after="120"/>
              <w:ind w:left="465" w:hanging="284"/>
              <w:contextualSpacing w:val="0"/>
              <w:rPr>
                <w:lang w:val="ru-RU"/>
              </w:rPr>
            </w:pPr>
            <w:r w:rsidRPr="00AE36F7">
              <w:rPr>
                <w:lang w:val="ru"/>
              </w:rPr>
              <w:t>«Отчет о веб-форуме, созданном в рамках проекта “Интеллектуальная собственность и передача технологий: общие проблемы — построение решений” по завершении его интеграции в новую платформу WIPO INSPIRE» (CDIP/25/5)</w:t>
            </w:r>
          </w:p>
          <w:p w14:paraId="563E2162" w14:textId="73C48AC8" w:rsidR="00763857" w:rsidRPr="000016E5" w:rsidRDefault="0024278D" w:rsidP="00872AEC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 xml:space="preserve">В рамках дальнейшей работы над проектом «Активизация сотрудничества Юг-Юг в области ИС и развития между развивающимися и НРС» на семнадцатой сессии КРИС впервые была представлена «Обобщенная характеристика мероприятий, реализованных по линии сотрудничества Юг-Юг в рамках Всемирной организации интеллектуальной </w:t>
            </w:r>
            <w:r w:rsidRPr="000A4281">
              <w:rPr>
                <w:lang w:val="ru"/>
              </w:rPr>
              <w:lastRenderedPageBreak/>
              <w:t>собственности» (документ CDIP/17/4).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Второй документ такого характера был представлен на девятнадцатой сессии КРИС (документ CDIP/19/5) с учетом замечаний государств-членов и деятельности по линии сотрудничества Юг-Юг, осуществлявшейся в период с 2014 по 2016 годы.</w:t>
            </w:r>
          </w:p>
          <w:p w14:paraId="289387F1" w14:textId="4BF807D8" w:rsidR="005324A9" w:rsidRPr="000016E5" w:rsidRDefault="0024278D" w:rsidP="00872AEC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>В рамках дальнейшей работы над проектом «Активизация сотрудничества Юг-Юг в области ИС и развития между развивающимися и НРС» на семнадцатой сессии КРИС впервые была представлена «Обобщенная характеристика мероприятий, реализованных по линии сотрудничества Юг-Юг в рамках Всемирной организации интеллектуальной собственности» (документ CDIP/17/4).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Второй документ такого характера был представлен на девятнадцатой сессии КРИС (документ CDIP/19/5) с учетом замечаний государств-членов и деятельности по линии сотрудничества Юг-Юг, осуществлявшейся в период с 2014 по 2016 годы.</w:t>
            </w:r>
          </w:p>
          <w:p w14:paraId="3ED2EC23" w14:textId="3471E5CC" w:rsidR="002640A3" w:rsidRPr="000016E5" w:rsidRDefault="0024278D" w:rsidP="00872AEC">
            <w:pPr>
              <w:spacing w:before="240" w:after="120"/>
              <w:rPr>
                <w:lang w:val="ru-RU"/>
              </w:rPr>
            </w:pPr>
            <w:r w:rsidRPr="00E720DE">
              <w:rPr>
                <w:lang w:val="ru"/>
              </w:rPr>
              <w:t xml:space="preserve">Кроме того, в </w:t>
            </w:r>
            <w:hyperlink r:id="rId221" w:history="1">
              <w:r w:rsidRPr="00E720DE">
                <w:rPr>
                  <w:rStyle w:val="Hyperlink"/>
                  <w:lang w:val="ru"/>
                </w:rPr>
                <w:t>Среднесрочном стратегическом плане Организации на 2022–2026 годы</w:t>
              </w:r>
            </w:hyperlink>
            <w:r w:rsidRPr="00E720DE">
              <w:rPr>
                <w:lang w:val="ru"/>
              </w:rPr>
              <w:t xml:space="preserve"> и </w:t>
            </w:r>
            <w:hyperlink r:id="rId222" w:history="1">
              <w:r w:rsidRPr="00E720DE">
                <w:rPr>
                  <w:rStyle w:val="Hyperlink"/>
                  <w:lang w:val="ru"/>
                </w:rPr>
                <w:t>Программе работы и бюджете ВОИС на 2022–2023 годы</w:t>
              </w:r>
            </w:hyperlink>
            <w:r w:rsidRPr="00E720DE">
              <w:rPr>
                <w:lang w:val="ru"/>
              </w:rPr>
              <w:t xml:space="preserve"> сформулировано стратегическое направление работы ВОИС, в рамках которого, в частности, выполняется эта рекомендация.</w:t>
            </w:r>
          </w:p>
        </w:tc>
      </w:tr>
      <w:tr w:rsidR="00922CCC" w:rsidRPr="00CF276B" w14:paraId="7E75A1BE" w14:textId="77777777" w:rsidTr="000922B7">
        <w:tc>
          <w:tcPr>
            <w:tcW w:w="2872" w:type="dxa"/>
          </w:tcPr>
          <w:p w14:paraId="3F3067DD" w14:textId="77777777" w:rsidR="002640A3" w:rsidRPr="000A4281" w:rsidRDefault="0024278D" w:rsidP="00872AEC">
            <w:pPr>
              <w:spacing w:before="240" w:after="120"/>
            </w:pPr>
            <w:r w:rsidRPr="000A4281">
              <w:rPr>
                <w:lang w:val="ru"/>
              </w:rPr>
              <w:lastRenderedPageBreak/>
              <w:t xml:space="preserve">Связанные </w:t>
            </w:r>
            <w:hyperlink r:id="rId223" w:history="1">
              <w:r w:rsidRPr="00F96375">
                <w:rPr>
                  <w:rStyle w:val="Hyperlink"/>
                  <w:lang w:val="ru"/>
                </w:rPr>
                <w:t>проекты ПДР</w:t>
              </w:r>
            </w:hyperlink>
          </w:p>
        </w:tc>
        <w:tc>
          <w:tcPr>
            <w:tcW w:w="6573" w:type="dxa"/>
          </w:tcPr>
          <w:p w14:paraId="3F0D5B55" w14:textId="18956EFC" w:rsidR="002640A3" w:rsidRPr="000016E5" w:rsidRDefault="0024278D" w:rsidP="00872AEC">
            <w:pPr>
              <w:spacing w:before="240" w:after="120"/>
              <w:rPr>
                <w:lang w:val="ru-RU"/>
              </w:rPr>
            </w:pPr>
            <w:r>
              <w:rPr>
                <w:lang w:val="ru"/>
              </w:rPr>
              <w:t xml:space="preserve">Эта рекомендация выполнялась главным образом благодаря следующим </w:t>
            </w:r>
            <w:r w:rsidRPr="00AE36F7">
              <w:rPr>
                <w:b/>
                <w:lang w:val="ru"/>
              </w:rPr>
              <w:t xml:space="preserve">завершенным </w:t>
            </w:r>
            <w:r>
              <w:rPr>
                <w:lang w:val="ru"/>
              </w:rPr>
              <w:t xml:space="preserve">и </w:t>
            </w:r>
            <w:r w:rsidRPr="00AE36F7">
              <w:rPr>
                <w:b/>
                <w:lang w:val="ru"/>
              </w:rPr>
              <w:t>интегрированным в основную деятельность</w:t>
            </w:r>
            <w:r>
              <w:rPr>
                <w:lang w:val="ru"/>
              </w:rPr>
              <w:t xml:space="preserve"> проектам ПДР:</w:t>
            </w:r>
            <w:r w:rsidR="00A54DD9">
              <w:rPr>
                <w:lang w:val="ru"/>
              </w:rPr>
              <w:t xml:space="preserve"> </w:t>
            </w:r>
            <w:r>
              <w:rPr>
                <w:lang w:val="ru"/>
              </w:rPr>
              <w:t>CDIP/6/4 Rev.; CDIP/7/6;</w:t>
            </w:r>
            <w:r w:rsidR="00A54DD9">
              <w:rPr>
                <w:lang w:val="ru"/>
              </w:rPr>
              <w:t xml:space="preserve"> </w:t>
            </w:r>
            <w:r>
              <w:rPr>
                <w:lang w:val="ru"/>
              </w:rPr>
              <w:t>и CDIP/19/11 Rev.</w:t>
            </w:r>
            <w:r w:rsidR="00A54DD9">
              <w:rPr>
                <w:lang w:val="ru"/>
              </w:rPr>
              <w:t xml:space="preserve"> </w:t>
            </w:r>
            <w:r>
              <w:rPr>
                <w:lang w:val="ru"/>
              </w:rPr>
              <w:t xml:space="preserve">Кроме того, во исполнение данной рекомендации был реализован следующий </w:t>
            </w:r>
            <w:r w:rsidR="00662E8C" w:rsidRPr="00662E8C">
              <w:rPr>
                <w:b/>
                <w:lang w:val="ru"/>
              </w:rPr>
              <w:t>завершенный</w:t>
            </w:r>
            <w:r>
              <w:rPr>
                <w:lang w:val="ru"/>
              </w:rPr>
              <w:t xml:space="preserve"> проект ПДР: CDIP/22/15 REV.</w:t>
            </w:r>
          </w:p>
        </w:tc>
      </w:tr>
      <w:tr w:rsidR="00922CCC" w:rsidRPr="00EC26DC" w14:paraId="1E53C2D5" w14:textId="77777777" w:rsidTr="000922B7">
        <w:tc>
          <w:tcPr>
            <w:tcW w:w="2872" w:type="dxa"/>
          </w:tcPr>
          <w:p w14:paraId="01CAFC60" w14:textId="77777777" w:rsidR="002640A3" w:rsidRPr="000A4281" w:rsidRDefault="0024278D" w:rsidP="00872AEC">
            <w:pPr>
              <w:spacing w:before="240" w:after="120"/>
            </w:pPr>
            <w:r w:rsidRPr="000A4281">
              <w:rPr>
                <w:lang w:val="ru"/>
              </w:rPr>
              <w:t>Основные моменты</w:t>
            </w:r>
          </w:p>
        </w:tc>
        <w:tc>
          <w:tcPr>
            <w:tcW w:w="6573" w:type="dxa"/>
          </w:tcPr>
          <w:p w14:paraId="63409636" w14:textId="77777777" w:rsidR="00B029FA" w:rsidRPr="000016E5" w:rsidRDefault="0024278D" w:rsidP="00872AEC">
            <w:pPr>
              <w:pStyle w:val="ListParagraph"/>
              <w:numPr>
                <w:ilvl w:val="0"/>
                <w:numId w:val="20"/>
              </w:numPr>
              <w:spacing w:before="240" w:after="120"/>
              <w:contextualSpacing w:val="0"/>
              <w:rPr>
                <w:lang w:val="ru-RU"/>
              </w:rPr>
            </w:pPr>
            <w:r>
              <w:rPr>
                <w:lang w:val="ru"/>
              </w:rPr>
              <w:t>ВОИС оказала содействие формированию сети БПТ в странах Балтии.</w:t>
            </w:r>
          </w:p>
          <w:p w14:paraId="3FCF7D52" w14:textId="77777777" w:rsidR="00B029FA" w:rsidRPr="000016E5" w:rsidRDefault="0024278D" w:rsidP="00872AEC">
            <w:pPr>
              <w:pStyle w:val="ListParagraph"/>
              <w:numPr>
                <w:ilvl w:val="0"/>
                <w:numId w:val="20"/>
              </w:numPr>
              <w:spacing w:before="240" w:after="120"/>
              <w:contextualSpacing w:val="0"/>
              <w:rPr>
                <w:lang w:val="ru-RU"/>
              </w:rPr>
            </w:pPr>
            <w:r w:rsidRPr="00631001">
              <w:rPr>
                <w:lang w:val="ru"/>
              </w:rPr>
              <w:t>ВОИС провела коучинг на основе проектов и оказала техническую помощь 52 отдельным университетам/институтам в пяти государствах-членах с целью формирования действенной институциональной политики в области ИС.</w:t>
            </w:r>
          </w:p>
          <w:p w14:paraId="16078C42" w14:textId="77777777" w:rsidR="002640A3" w:rsidRPr="000016E5" w:rsidRDefault="0024278D" w:rsidP="00872AEC">
            <w:pPr>
              <w:pStyle w:val="ListParagraph"/>
              <w:numPr>
                <w:ilvl w:val="0"/>
                <w:numId w:val="20"/>
              </w:numPr>
              <w:spacing w:before="240" w:after="120"/>
              <w:contextualSpacing w:val="0"/>
              <w:rPr>
                <w:lang w:val="ru-RU"/>
              </w:rPr>
            </w:pPr>
            <w:r>
              <w:rPr>
                <w:lang w:val="ru"/>
              </w:rPr>
              <w:t xml:space="preserve">В рамках проекта «Авторское право и распространение контента в цифровой среде» были выложены в открытый доступ два исследования и семь тематических исследований. </w:t>
            </w:r>
          </w:p>
          <w:p w14:paraId="3A9C6ECF" w14:textId="77777777" w:rsidR="00D2715E" w:rsidRPr="000016E5" w:rsidRDefault="0024278D" w:rsidP="00872AEC">
            <w:pPr>
              <w:pStyle w:val="ListParagraph"/>
              <w:numPr>
                <w:ilvl w:val="0"/>
                <w:numId w:val="20"/>
              </w:numPr>
              <w:spacing w:before="240" w:after="120"/>
              <w:contextualSpacing w:val="0"/>
              <w:rPr>
                <w:lang w:val="ru-RU"/>
              </w:rPr>
            </w:pPr>
            <w:r>
              <w:rPr>
                <w:lang w:val="ru"/>
              </w:rPr>
              <w:t xml:space="preserve">Предварительные результаты проекта ПДР «Управление объектами ИС и передача технологий» были интегрированы в основную деятельность. </w:t>
            </w:r>
          </w:p>
        </w:tc>
      </w:tr>
      <w:tr w:rsidR="00922CCC" w:rsidRPr="00EC26DC" w14:paraId="7CC2E22E" w14:textId="77777777" w:rsidTr="000922B7">
        <w:tc>
          <w:tcPr>
            <w:tcW w:w="2872" w:type="dxa"/>
          </w:tcPr>
          <w:p w14:paraId="0E6631BC" w14:textId="77777777" w:rsidR="002640A3" w:rsidRPr="00631001" w:rsidRDefault="0024278D" w:rsidP="00872AEC">
            <w:pPr>
              <w:spacing w:before="240" w:after="120"/>
            </w:pPr>
            <w:r w:rsidRPr="00631001">
              <w:rPr>
                <w:lang w:val="ru"/>
              </w:rPr>
              <w:lastRenderedPageBreak/>
              <w:t xml:space="preserve">Мероприятия/достижения </w:t>
            </w:r>
          </w:p>
        </w:tc>
        <w:tc>
          <w:tcPr>
            <w:tcW w:w="6573" w:type="dxa"/>
          </w:tcPr>
          <w:p w14:paraId="018EB04C" w14:textId="2FDD7F94" w:rsidR="002640A3" w:rsidRPr="000016E5" w:rsidRDefault="0024278D" w:rsidP="00872AEC">
            <w:pPr>
              <w:spacing w:before="240" w:after="120"/>
              <w:rPr>
                <w:lang w:val="ru-RU"/>
              </w:rPr>
            </w:pPr>
            <w:r w:rsidRPr="00631001">
              <w:rPr>
                <w:lang w:val="ru"/>
              </w:rPr>
              <w:t>Тема передачи технологий обсуждалась в КРИС с момента его создания.</w:t>
            </w:r>
            <w:r w:rsidR="00A54DD9">
              <w:rPr>
                <w:lang w:val="ru"/>
              </w:rPr>
              <w:t xml:space="preserve"> </w:t>
            </w:r>
          </w:p>
          <w:p w14:paraId="5A0E1386" w14:textId="3CB9DEEA" w:rsidR="00A954A5" w:rsidRPr="000016E5" w:rsidRDefault="0024278D" w:rsidP="00872AEC">
            <w:pPr>
              <w:spacing w:before="240" w:after="120"/>
              <w:rPr>
                <w:lang w:val="ru-RU"/>
              </w:rPr>
            </w:pPr>
            <w:r>
              <w:rPr>
                <w:lang w:val="ru"/>
              </w:rPr>
              <w:t>За отчетный период ВОИС оказала поддержку разработке национальных моделей институциональных политических мер в сфере ИС для университетов и научно-исследовательских учреждений в Алжире, Иордании и Панаме.</w:t>
            </w:r>
            <w:r w:rsidR="00A54DD9">
              <w:rPr>
                <w:lang w:val="ru"/>
              </w:rPr>
              <w:t xml:space="preserve"> </w:t>
            </w:r>
            <w:r>
              <w:rPr>
                <w:lang w:val="ru"/>
              </w:rPr>
              <w:t>ВОИС также провела коучинг на основе проектов и оказала техническую помощь отдельным университетам/институтам с целью содействия формированию действенной институциональной политики в области ИС, адаптированной к местному контексту, потребностям и миссии.</w:t>
            </w:r>
            <w:r w:rsidR="00A54DD9">
              <w:rPr>
                <w:lang w:val="ru"/>
              </w:rPr>
              <w:t xml:space="preserve"> </w:t>
            </w:r>
            <w:r>
              <w:rPr>
                <w:lang w:val="ru"/>
              </w:rPr>
              <w:t>Поддержка была оказана Беларуси (11 учреждений), Египту (22 учреждения), Иордании (11 учреждений), Шри-Ланке (4 учреждения) и Вьетнаму (4 учреждения).</w:t>
            </w:r>
          </w:p>
          <w:p w14:paraId="690FD332" w14:textId="3F0371BD" w:rsidR="00A954A5" w:rsidRPr="000016E5" w:rsidRDefault="0024278D" w:rsidP="00872AEC">
            <w:pPr>
              <w:spacing w:before="240" w:after="120"/>
              <w:rPr>
                <w:lang w:val="ru-RU"/>
              </w:rPr>
            </w:pPr>
            <w:r w:rsidRPr="00631001">
              <w:rPr>
                <w:lang w:val="ru"/>
              </w:rPr>
              <w:t>В 2022 году по всему миру расширялись структуры по передаче технологий, которые играют важную роль в стимулировании инноваций и передаче технологий.</w:t>
            </w:r>
            <w:r w:rsidR="00A54DD9">
              <w:rPr>
                <w:lang w:val="ru"/>
              </w:rPr>
              <w:t xml:space="preserve"> </w:t>
            </w:r>
            <w:r w:rsidRPr="00631001">
              <w:rPr>
                <w:lang w:val="ru"/>
              </w:rPr>
              <w:t>Поддержка ВОИС в этой области позволила сформировать сеть БПТ в странах Балтии. Это стало результатом регионального проекта ВОИС по укреплению потенциала коммерциализации ИС среди заинтересованных сторон, занимающихся инновациями в странах Балтии, с целью повысить их конкурентоспособность и ускорить экономический рост.</w:t>
            </w:r>
            <w:r w:rsidR="00A54DD9">
              <w:rPr>
                <w:lang w:val="ru"/>
              </w:rPr>
              <w:t xml:space="preserve"> </w:t>
            </w:r>
            <w:r w:rsidRPr="00631001">
              <w:rPr>
                <w:lang w:val="ru"/>
              </w:rPr>
              <w:t>Чтобы обеспечить сохранение достигнутых результатов проекта, в том числе сформированного кадрового резерва специалистов по коммерциализации ИС, между ВОИС и сетью БПТ стран Балтии в октябре 2022 года был подписан МоВ, подтверждающий намерение ВОИС и впредь оказывать этой сети поддержку в рамках адаптированных программ и проектов, таких как программа наставничества для специалистов данной сети, призванная облегчить создание новых бюро в ее рамках.</w:t>
            </w:r>
          </w:p>
          <w:p w14:paraId="1F261077" w14:textId="5B3F1627" w:rsidR="00D2715E" w:rsidRPr="000016E5" w:rsidRDefault="0024278D" w:rsidP="00872AEC">
            <w:pPr>
              <w:spacing w:before="240" w:after="120"/>
              <w:rPr>
                <w:bCs/>
                <w:szCs w:val="22"/>
                <w:lang w:val="ru-RU"/>
              </w:rPr>
            </w:pPr>
            <w:r w:rsidRPr="00631001">
              <w:rPr>
                <w:bCs/>
                <w:szCs w:val="22"/>
                <w:lang w:val="ru"/>
              </w:rPr>
              <w:t xml:space="preserve">В рамках проекта ПДР «Авторское право и распространение контента в цифровой среде» были подготовлены два исследования, семь тематических исследований и </w:t>
            </w:r>
            <w:r w:rsidRPr="00631001">
              <w:rPr>
                <w:color w:val="000000" w:themeColor="text1"/>
                <w:lang w:val="ru"/>
              </w:rPr>
              <w:t>записка по вопросу о творческих отраслях</w:t>
            </w:r>
            <w:r w:rsidRPr="00631001">
              <w:rPr>
                <w:bCs/>
                <w:szCs w:val="22"/>
                <w:lang w:val="ru"/>
              </w:rPr>
              <w:t>.</w:t>
            </w:r>
            <w:r w:rsidR="00A54DD9">
              <w:rPr>
                <w:bCs/>
                <w:szCs w:val="22"/>
                <w:lang w:val="ru"/>
              </w:rPr>
              <w:t xml:space="preserve"> </w:t>
            </w:r>
            <w:r w:rsidRPr="00631001">
              <w:rPr>
                <w:bCs/>
                <w:szCs w:val="22"/>
                <w:lang w:val="ru"/>
              </w:rPr>
              <w:t>Проект завершился в июне 2023 года.</w:t>
            </w:r>
            <w:r w:rsidR="00A54DD9">
              <w:rPr>
                <w:bCs/>
                <w:szCs w:val="22"/>
                <w:lang w:val="ru"/>
              </w:rPr>
              <w:t xml:space="preserve"> </w:t>
            </w:r>
            <w:r w:rsidRPr="00631001">
              <w:rPr>
                <w:bCs/>
                <w:szCs w:val="22"/>
                <w:lang w:val="ru"/>
              </w:rPr>
              <w:t>КРИС рассмотрит отчеты о завершении и оценке данного проекта на текущей сессии.</w:t>
            </w:r>
            <w:r w:rsidR="00A54DD9">
              <w:rPr>
                <w:bCs/>
                <w:szCs w:val="22"/>
                <w:lang w:val="ru"/>
              </w:rPr>
              <w:t xml:space="preserve"> </w:t>
            </w:r>
          </w:p>
          <w:p w14:paraId="12525CE8" w14:textId="77777777" w:rsidR="00D2715E" w:rsidRPr="000016E5" w:rsidRDefault="0024278D" w:rsidP="00872AEC">
            <w:pPr>
              <w:spacing w:before="240" w:after="120"/>
              <w:rPr>
                <w:lang w:val="ru-RU"/>
              </w:rPr>
            </w:pPr>
            <w:r w:rsidRPr="00631001">
              <w:rPr>
                <w:lang w:val="ru"/>
              </w:rPr>
              <w:t xml:space="preserve">Дополнительная информация о мероприятиях, проведенных в рамках завершенного и интегрированного в основную деятельность проекта ПДР «Управление объектами ИС и передача технологии: содействие эффективному использованию интеллектуальной собственности в развивающихся странах, наименее развитых странах и </w:t>
            </w:r>
            <w:r w:rsidRPr="00631001">
              <w:rPr>
                <w:lang w:val="ru"/>
              </w:rPr>
              <w:lastRenderedPageBreak/>
              <w:t>странах с переходной экономикой», содержится в материалах по рекомендации 23.</w:t>
            </w:r>
          </w:p>
        </w:tc>
      </w:tr>
      <w:tr w:rsidR="00922CCC" w:rsidRPr="00EC26DC" w14:paraId="51680D39" w14:textId="77777777" w:rsidTr="000922B7">
        <w:tc>
          <w:tcPr>
            <w:tcW w:w="2872" w:type="dxa"/>
          </w:tcPr>
          <w:p w14:paraId="5B6BFDDD" w14:textId="77777777" w:rsidR="002640A3" w:rsidRPr="000016E5" w:rsidRDefault="0024278D" w:rsidP="00872AEC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lastRenderedPageBreak/>
              <w:t>Другие отчеты/документы по теме</w:t>
            </w:r>
          </w:p>
        </w:tc>
        <w:tc>
          <w:tcPr>
            <w:tcW w:w="6573" w:type="dxa"/>
          </w:tcPr>
          <w:p w14:paraId="58F6EA90" w14:textId="1842C547" w:rsidR="002640A3" w:rsidRPr="000016E5" w:rsidRDefault="0024278D" w:rsidP="00872AEC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>Отчеты, рассмотренные КРИС: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CDIP/8/2;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CDIP/10/2;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CDIP/12/2; CDIP/13/4;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CDIP/14/2;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CDIP/15/5;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CDIP/16/2;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CDIP/16/3; CDIP/17/4;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CDIP/17/9;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CDIP/19/5;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CDIP/20/7;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CDIP/20/10 Rev.; CDIP/20/11;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CDIP/20/12;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CDIP/21/5;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CDIP/21/6;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CDIP/22/2; CDIP/24/2;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CDIP/25/2;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CDIP/26/2;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CDIP/27/2;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 xml:space="preserve">CDIP/29/10. </w:t>
            </w:r>
          </w:p>
          <w:p w14:paraId="13918A01" w14:textId="209C064E" w:rsidR="002640A3" w:rsidRPr="000016E5" w:rsidRDefault="0024278D" w:rsidP="00872AEC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 xml:space="preserve">Помимо мероприятий, указанных в IP-TAD, дополнительная информация о достижениях, относящихся к этой рекомендации, содержится в Отчете о результатах работы ВОИС за 2022 год (документ </w:t>
            </w:r>
            <w:hyperlink r:id="rId224" w:history="1">
              <w:r w:rsidR="00CA21C9" w:rsidRPr="00B4590D">
                <w:rPr>
                  <w:rStyle w:val="Hyperlink"/>
                  <w:lang w:val="ru"/>
                </w:rPr>
                <w:t>WO/PBC/35/3 REV.</w:t>
              </w:r>
            </w:hyperlink>
            <w:r w:rsidRPr="000A4281">
              <w:rPr>
                <w:lang w:val="ru"/>
              </w:rPr>
              <w:t>).</w:t>
            </w:r>
          </w:p>
        </w:tc>
      </w:tr>
    </w:tbl>
    <w:p w14:paraId="1FD01AC7" w14:textId="77777777" w:rsidR="002640A3" w:rsidRPr="000016E5" w:rsidRDefault="002640A3" w:rsidP="00E144D0">
      <w:pPr>
        <w:rPr>
          <w:lang w:val="ru-RU"/>
        </w:rPr>
      </w:pPr>
    </w:p>
    <w:p w14:paraId="0D9FFA52" w14:textId="77777777" w:rsidR="00A66B07" w:rsidRPr="000016E5" w:rsidRDefault="00A66B07" w:rsidP="00E144D0">
      <w:pPr>
        <w:rPr>
          <w:lang w:val="ru-RU"/>
        </w:rPr>
      </w:pPr>
    </w:p>
    <w:p w14:paraId="4D52CDD7" w14:textId="77777777" w:rsidR="00E66DE4" w:rsidRPr="000016E5" w:rsidRDefault="00E66DE4" w:rsidP="00E144D0">
      <w:pPr>
        <w:rPr>
          <w:lang w:val="ru-RU"/>
        </w:rPr>
      </w:pPr>
    </w:p>
    <w:p w14:paraId="7CAF97D4" w14:textId="77777777" w:rsidR="00E66DE4" w:rsidRPr="000016E5" w:rsidRDefault="00E66DE4" w:rsidP="00E144D0">
      <w:pPr>
        <w:rPr>
          <w:lang w:val="ru-RU"/>
        </w:rPr>
      </w:pPr>
    </w:p>
    <w:p w14:paraId="7760A157" w14:textId="77777777" w:rsidR="00E66DE4" w:rsidRPr="000016E5" w:rsidRDefault="00E66DE4" w:rsidP="00E144D0">
      <w:pPr>
        <w:rPr>
          <w:lang w:val="ru-RU"/>
        </w:rPr>
      </w:pPr>
    </w:p>
    <w:p w14:paraId="511A743A" w14:textId="77777777" w:rsidR="00E66DE4" w:rsidRPr="000016E5" w:rsidRDefault="00E66DE4" w:rsidP="00E144D0">
      <w:pPr>
        <w:rPr>
          <w:lang w:val="ru-RU"/>
        </w:rPr>
      </w:pPr>
    </w:p>
    <w:p w14:paraId="7EE9A504" w14:textId="77777777" w:rsidR="00E66DE4" w:rsidRPr="000016E5" w:rsidRDefault="00E66DE4" w:rsidP="00E144D0">
      <w:pPr>
        <w:rPr>
          <w:lang w:val="ru-RU"/>
        </w:rPr>
      </w:pPr>
    </w:p>
    <w:p w14:paraId="646C8363" w14:textId="77777777" w:rsidR="00E66DE4" w:rsidRPr="000016E5" w:rsidRDefault="00E66DE4" w:rsidP="00E144D0">
      <w:pPr>
        <w:rPr>
          <w:lang w:val="ru-RU"/>
        </w:rPr>
      </w:pPr>
    </w:p>
    <w:p w14:paraId="31F94D66" w14:textId="77777777" w:rsidR="00E66DE4" w:rsidRPr="000016E5" w:rsidRDefault="00E66DE4" w:rsidP="00E144D0">
      <w:pPr>
        <w:rPr>
          <w:lang w:val="ru-RU"/>
        </w:rPr>
      </w:pPr>
    </w:p>
    <w:p w14:paraId="441B1321" w14:textId="77777777" w:rsidR="00E66DE4" w:rsidRPr="000016E5" w:rsidRDefault="00E66DE4" w:rsidP="00E144D0">
      <w:pPr>
        <w:rPr>
          <w:lang w:val="ru-RU"/>
        </w:rPr>
      </w:pPr>
    </w:p>
    <w:p w14:paraId="5DB9A0FE" w14:textId="77777777" w:rsidR="00E66DE4" w:rsidRPr="000016E5" w:rsidRDefault="00E66DE4" w:rsidP="00E144D0">
      <w:pPr>
        <w:rPr>
          <w:lang w:val="ru-RU"/>
        </w:rPr>
      </w:pPr>
    </w:p>
    <w:p w14:paraId="35621F78" w14:textId="77777777" w:rsidR="00C1416D" w:rsidRPr="000016E5" w:rsidRDefault="00C1416D" w:rsidP="00E144D0">
      <w:pPr>
        <w:rPr>
          <w:lang w:val="ru-RU"/>
        </w:rPr>
      </w:pPr>
    </w:p>
    <w:p w14:paraId="105E075A" w14:textId="77777777" w:rsidR="00BD54E7" w:rsidRPr="000016E5" w:rsidRDefault="00BD54E7" w:rsidP="00E144D0">
      <w:pPr>
        <w:rPr>
          <w:lang w:val="ru-RU"/>
        </w:rPr>
      </w:pPr>
    </w:p>
    <w:p w14:paraId="024CC97D" w14:textId="77777777" w:rsidR="00C1416D" w:rsidRPr="000016E5" w:rsidRDefault="00C1416D" w:rsidP="00E144D0">
      <w:pPr>
        <w:rPr>
          <w:lang w:val="ru-RU"/>
        </w:rPr>
      </w:pPr>
    </w:p>
    <w:p w14:paraId="56DA5FF4" w14:textId="77777777" w:rsidR="00872AEC" w:rsidRPr="000016E5" w:rsidRDefault="0024278D">
      <w:pPr>
        <w:rPr>
          <w:lang w:val="ru-RU"/>
        </w:rPr>
      </w:pPr>
      <w:r w:rsidRPr="000016E5">
        <w:rPr>
          <w:lang w:val="ru-RU"/>
        </w:rPr>
        <w:br w:type="page"/>
      </w: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Annex "/>
        <w:tblDescription w:val="Recommendation 28"/>
      </w:tblPr>
      <w:tblGrid>
        <w:gridCol w:w="2546"/>
        <w:gridCol w:w="6989"/>
      </w:tblGrid>
      <w:tr w:rsidR="00922CCC" w14:paraId="713AF964" w14:textId="77777777" w:rsidTr="000336DA">
        <w:tc>
          <w:tcPr>
            <w:tcW w:w="9535" w:type="dxa"/>
            <w:gridSpan w:val="2"/>
            <w:shd w:val="clear" w:color="auto" w:fill="BFBFBF" w:themeFill="background1" w:themeFillShade="BF"/>
          </w:tcPr>
          <w:p w14:paraId="1F1B3131" w14:textId="77777777" w:rsidR="00A66B07" w:rsidRPr="000A4281" w:rsidRDefault="0024278D" w:rsidP="00872AEC">
            <w:pPr>
              <w:spacing w:before="240" w:after="120"/>
              <w:ind w:right="196"/>
              <w:jc w:val="center"/>
              <w:rPr>
                <w:b/>
                <w:i/>
              </w:rPr>
            </w:pPr>
            <w:r w:rsidRPr="000A4281">
              <w:rPr>
                <w:b/>
                <w:i/>
                <w:lang w:val="ru"/>
              </w:rPr>
              <w:lastRenderedPageBreak/>
              <w:t>Рекомендация 26</w:t>
            </w:r>
          </w:p>
        </w:tc>
      </w:tr>
      <w:tr w:rsidR="00922CCC" w:rsidRPr="00CF276B" w14:paraId="54409B4B" w14:textId="77777777" w:rsidTr="000336DA">
        <w:tc>
          <w:tcPr>
            <w:tcW w:w="9535" w:type="dxa"/>
            <w:gridSpan w:val="2"/>
            <w:shd w:val="clear" w:color="auto" w:fill="68E089"/>
          </w:tcPr>
          <w:p w14:paraId="7E7E744D" w14:textId="3D1CE7F2" w:rsidR="00A66B07" w:rsidRPr="000016E5" w:rsidRDefault="0024278D" w:rsidP="00872AEC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>Содействовать государствам-членам и особенно развитым странам в привлечении их научно-исследовательских учреждений к более активному сотрудничеству и обмену с научно-исследовательскими учреждениями развивающихся стран, в особенности НРС.</w:t>
            </w:r>
            <w:r w:rsidR="00A54DD9">
              <w:rPr>
                <w:lang w:val="ru"/>
              </w:rPr>
              <w:t xml:space="preserve"> </w:t>
            </w:r>
          </w:p>
        </w:tc>
      </w:tr>
      <w:tr w:rsidR="00922CCC" w:rsidRPr="00EC26DC" w14:paraId="5DC24145" w14:textId="77777777" w:rsidTr="00E66DE4">
        <w:tc>
          <w:tcPr>
            <w:tcW w:w="2546" w:type="dxa"/>
          </w:tcPr>
          <w:p w14:paraId="4D9266AF" w14:textId="77777777" w:rsidR="00A66B07" w:rsidRPr="000016E5" w:rsidRDefault="0024278D" w:rsidP="00872AEC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 xml:space="preserve">Связанный с выполнением этих рекомендаций сектор (секторы) ВОИС </w:t>
            </w:r>
          </w:p>
        </w:tc>
        <w:tc>
          <w:tcPr>
            <w:tcW w:w="6989" w:type="dxa"/>
          </w:tcPr>
          <w:p w14:paraId="047A2AA2" w14:textId="77777777" w:rsidR="00A66B07" w:rsidRPr="000016E5" w:rsidRDefault="0024278D" w:rsidP="00872AEC">
            <w:pPr>
              <w:tabs>
                <w:tab w:val="left" w:pos="5280"/>
              </w:tabs>
              <w:spacing w:before="240" w:after="120"/>
              <w:rPr>
                <w:lang w:val="ru-RU"/>
              </w:rPr>
            </w:pPr>
            <w:r w:rsidRPr="00DD04FF">
              <w:rPr>
                <w:lang w:val="ru"/>
              </w:rPr>
              <w:t>Регионального и национального развития; Экосистем ИС и инноваций</w:t>
            </w:r>
            <w:r w:rsidRPr="00DD04FF">
              <w:rPr>
                <w:lang w:val="ru"/>
              </w:rPr>
              <w:tab/>
            </w:r>
          </w:p>
        </w:tc>
      </w:tr>
      <w:tr w:rsidR="00922CCC" w14:paraId="6D02B69F" w14:textId="77777777" w:rsidTr="00E66DE4">
        <w:tc>
          <w:tcPr>
            <w:tcW w:w="2546" w:type="dxa"/>
          </w:tcPr>
          <w:p w14:paraId="004EEBA8" w14:textId="77777777" w:rsidR="00A66B07" w:rsidRPr="000016E5" w:rsidRDefault="0024278D" w:rsidP="00872AEC">
            <w:pPr>
              <w:spacing w:before="240" w:after="120"/>
              <w:rPr>
                <w:lang w:val="ru-RU"/>
              </w:rPr>
            </w:pPr>
            <w:r>
              <w:rPr>
                <w:lang w:val="ru"/>
              </w:rPr>
              <w:t xml:space="preserve">Связь с </w:t>
            </w:r>
            <w:hyperlink r:id="rId225" w:history="1">
              <w:r w:rsidRPr="00CD6DB8">
                <w:rPr>
                  <w:rStyle w:val="Hyperlink"/>
                  <w:lang w:val="ru"/>
                </w:rPr>
                <w:t>ожидаемым результатом (ожидаемыми результатами)</w:t>
              </w:r>
            </w:hyperlink>
          </w:p>
        </w:tc>
        <w:tc>
          <w:tcPr>
            <w:tcW w:w="6989" w:type="dxa"/>
          </w:tcPr>
          <w:p w14:paraId="6EB33B9C" w14:textId="6FB9FABC" w:rsidR="00A66B07" w:rsidRPr="000A4281" w:rsidRDefault="0024278D" w:rsidP="00872AEC">
            <w:pPr>
              <w:spacing w:before="240" w:after="120"/>
            </w:pPr>
            <w:r>
              <w:rPr>
                <w:lang w:val="ru"/>
              </w:rPr>
              <w:t>2.2;</w:t>
            </w:r>
            <w:r w:rsidR="00A54DD9">
              <w:rPr>
                <w:lang w:val="ru"/>
              </w:rPr>
              <w:t xml:space="preserve"> </w:t>
            </w:r>
            <w:r>
              <w:rPr>
                <w:lang w:val="ru"/>
              </w:rPr>
              <w:t xml:space="preserve">4.2. </w:t>
            </w:r>
          </w:p>
        </w:tc>
      </w:tr>
      <w:tr w:rsidR="00922CCC" w:rsidRPr="00EC26DC" w14:paraId="5B0A320B" w14:textId="77777777" w:rsidTr="00E66DE4">
        <w:tc>
          <w:tcPr>
            <w:tcW w:w="2546" w:type="dxa"/>
          </w:tcPr>
          <w:p w14:paraId="1C24F005" w14:textId="77777777" w:rsidR="00A66B07" w:rsidRPr="000A4281" w:rsidRDefault="0024278D" w:rsidP="00872AEC">
            <w:pPr>
              <w:spacing w:before="240" w:after="120"/>
            </w:pPr>
            <w:r w:rsidRPr="000A4281">
              <w:rPr>
                <w:lang w:val="ru"/>
              </w:rPr>
              <w:t xml:space="preserve">Реализация </w:t>
            </w:r>
          </w:p>
        </w:tc>
        <w:tc>
          <w:tcPr>
            <w:tcW w:w="6989" w:type="dxa"/>
          </w:tcPr>
          <w:p w14:paraId="5018A5D7" w14:textId="1EB36E99" w:rsidR="00A66B07" w:rsidRPr="000016E5" w:rsidRDefault="0024278D" w:rsidP="00872AEC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>Выполнение этой рекомендации ведется с 2010 г.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Она обсуждалась и выполнялась в рамках мероприятий, согласованных на пятой сессии КРИС, что отражено в документе CDIP/6/4.</w:t>
            </w:r>
          </w:p>
          <w:p w14:paraId="5C9F0185" w14:textId="6DF9AB46" w:rsidR="00A66B07" w:rsidRPr="000016E5" w:rsidRDefault="0024278D" w:rsidP="00872AEC">
            <w:pPr>
              <w:spacing w:before="240" w:after="120"/>
              <w:rPr>
                <w:lang w:val="ru-RU"/>
              </w:rPr>
            </w:pPr>
            <w:r w:rsidRPr="00CB3ED7">
              <w:rPr>
                <w:lang w:val="ru"/>
              </w:rPr>
              <w:t xml:space="preserve">Кроме того, в </w:t>
            </w:r>
            <w:hyperlink r:id="rId226" w:history="1">
              <w:r w:rsidRPr="00CB3ED7">
                <w:rPr>
                  <w:rStyle w:val="Hyperlink"/>
                  <w:lang w:val="ru"/>
                </w:rPr>
                <w:t>Среднесрочном стратегическом плане Организации на 2022–2026 годы</w:t>
              </w:r>
            </w:hyperlink>
            <w:r w:rsidRPr="00CB3ED7">
              <w:rPr>
                <w:lang w:val="ru"/>
              </w:rPr>
              <w:t xml:space="preserve"> и </w:t>
            </w:r>
            <w:hyperlink r:id="rId227" w:history="1">
              <w:r w:rsidRPr="00CB3ED7">
                <w:rPr>
                  <w:rStyle w:val="Hyperlink"/>
                  <w:lang w:val="ru"/>
                </w:rPr>
                <w:t>Программе работы и бюджете ВОИС на 2022–2023 годы</w:t>
              </w:r>
            </w:hyperlink>
            <w:r w:rsidRPr="00CB3ED7">
              <w:rPr>
                <w:lang w:val="ru"/>
              </w:rPr>
              <w:t xml:space="preserve"> сформулировано стратегическое направление работы ВОИС, в рамках которого, в частности, выполняется эта рекомендация.</w:t>
            </w:r>
          </w:p>
        </w:tc>
      </w:tr>
      <w:tr w:rsidR="00922CCC" w:rsidRPr="00CF276B" w14:paraId="41A51842" w14:textId="77777777" w:rsidTr="00E66DE4">
        <w:tc>
          <w:tcPr>
            <w:tcW w:w="2546" w:type="dxa"/>
          </w:tcPr>
          <w:p w14:paraId="312EAAF6" w14:textId="77777777" w:rsidR="00A66B07" w:rsidRPr="000A4281" w:rsidRDefault="0024278D" w:rsidP="00872AEC">
            <w:pPr>
              <w:spacing w:before="240" w:after="120"/>
            </w:pPr>
            <w:r w:rsidRPr="000A4281">
              <w:rPr>
                <w:lang w:val="ru"/>
              </w:rPr>
              <w:t xml:space="preserve">Связанные </w:t>
            </w:r>
            <w:hyperlink r:id="rId228" w:history="1">
              <w:r w:rsidRPr="00F96375">
                <w:rPr>
                  <w:rStyle w:val="Hyperlink"/>
                  <w:lang w:val="ru"/>
                </w:rPr>
                <w:t>проекты ПДР</w:t>
              </w:r>
            </w:hyperlink>
          </w:p>
        </w:tc>
        <w:tc>
          <w:tcPr>
            <w:tcW w:w="6989" w:type="dxa"/>
          </w:tcPr>
          <w:p w14:paraId="66616679" w14:textId="025BDC38" w:rsidR="00A66B07" w:rsidRPr="00D670B5" w:rsidRDefault="0024278D" w:rsidP="00872AEC">
            <w:pPr>
              <w:spacing w:before="240" w:after="120"/>
              <w:rPr>
                <w:b/>
                <w:lang w:val="ru-RU"/>
              </w:rPr>
            </w:pPr>
            <w:r w:rsidRPr="000A4281">
              <w:rPr>
                <w:lang w:val="ru"/>
              </w:rPr>
              <w:t xml:space="preserve">Эта рекомендация выполнялась в основном в рамках </w:t>
            </w:r>
            <w:r w:rsidR="00496CEB" w:rsidRPr="00496CEB">
              <w:rPr>
                <w:b/>
                <w:bCs/>
                <w:lang w:val="ru"/>
              </w:rPr>
              <w:t>завершенного</w:t>
            </w:r>
            <w:r w:rsidRPr="000A4281">
              <w:rPr>
                <w:lang w:val="ru"/>
              </w:rPr>
              <w:t xml:space="preserve"> и </w:t>
            </w:r>
            <w:r w:rsidR="00496CEB" w:rsidRPr="00496CEB">
              <w:rPr>
                <w:b/>
                <w:bCs/>
                <w:lang w:val="ru"/>
              </w:rPr>
              <w:t>интегрированного в основную деятельность</w:t>
            </w:r>
            <w:r w:rsidRPr="000A4281">
              <w:rPr>
                <w:lang w:val="ru"/>
              </w:rPr>
              <w:t xml:space="preserve"> проекта ПДР </w:t>
            </w:r>
            <w:hyperlink r:id="rId229" w:history="1">
              <w:r w:rsidRPr="00D670B5">
                <w:rPr>
                  <w:rStyle w:val="Hyperlink"/>
                  <w:lang w:val="ru"/>
                </w:rPr>
                <w:t>«Интеллектуальная собственность и передача технологии: общие проблемы – построение решений»</w:t>
              </w:r>
            </w:hyperlink>
            <w:r w:rsidRPr="000A4281">
              <w:rPr>
                <w:lang w:val="ru"/>
              </w:rPr>
              <w:t xml:space="preserve"> (CDIP/6/4 Rev.).</w:t>
            </w:r>
            <w:r w:rsidR="00D670B5" w:rsidRPr="00D670B5">
              <w:rPr>
                <w:b/>
                <w:lang w:val="ru-RU"/>
              </w:rPr>
              <w:t xml:space="preserve"> </w:t>
            </w:r>
          </w:p>
        </w:tc>
      </w:tr>
      <w:tr w:rsidR="00922CCC" w:rsidRPr="00EC26DC" w14:paraId="5DCA8033" w14:textId="77777777" w:rsidTr="00E66DE4">
        <w:tc>
          <w:tcPr>
            <w:tcW w:w="2546" w:type="dxa"/>
          </w:tcPr>
          <w:p w14:paraId="75A06FD2" w14:textId="77777777" w:rsidR="00A66B07" w:rsidRPr="000A4281" w:rsidRDefault="0024278D" w:rsidP="00872AEC">
            <w:pPr>
              <w:spacing w:before="240" w:after="120"/>
            </w:pPr>
            <w:r w:rsidRPr="000A4281">
              <w:rPr>
                <w:lang w:val="ru"/>
              </w:rPr>
              <w:t xml:space="preserve">Основные моменты </w:t>
            </w:r>
          </w:p>
        </w:tc>
        <w:tc>
          <w:tcPr>
            <w:tcW w:w="6989" w:type="dxa"/>
          </w:tcPr>
          <w:p w14:paraId="26EEAEF2" w14:textId="3A50A260" w:rsidR="00A66B07" w:rsidRPr="000016E5" w:rsidRDefault="0024278D" w:rsidP="00872AEC">
            <w:pPr>
              <w:pStyle w:val="ListParagraph"/>
              <w:numPr>
                <w:ilvl w:val="0"/>
                <w:numId w:val="22"/>
              </w:numPr>
              <w:spacing w:before="240" w:after="120"/>
              <w:contextualSpacing w:val="0"/>
              <w:rPr>
                <w:lang w:val="ru-RU"/>
              </w:rPr>
            </w:pPr>
            <w:r>
              <w:rPr>
                <w:lang w:val="ru"/>
              </w:rPr>
              <w:t xml:space="preserve">Созданная ВОИС </w:t>
            </w:r>
            <w:hyperlink r:id="rId230" w:history="1">
              <w:r w:rsidRPr="00113A51">
                <w:rPr>
                  <w:rStyle w:val="Hyperlink"/>
                  <w:lang w:val="ru"/>
                </w:rPr>
                <w:t>База программно-нормативных документов вузов и исследовательских учреждений в области ИС</w:t>
              </w:r>
            </w:hyperlink>
            <w:r>
              <w:rPr>
                <w:lang w:val="ru"/>
              </w:rPr>
              <w:t xml:space="preserve"> содержит более 650 примеров политики, руководств, типовых форм и соглашений в сфере ИС.</w:t>
            </w:r>
          </w:p>
          <w:p w14:paraId="2DBA43DF" w14:textId="77777777" w:rsidR="00C63B53" w:rsidRPr="000016E5" w:rsidRDefault="0024278D" w:rsidP="00872AEC">
            <w:pPr>
              <w:pStyle w:val="ListParagraph"/>
              <w:numPr>
                <w:ilvl w:val="0"/>
                <w:numId w:val="22"/>
              </w:numPr>
              <w:spacing w:before="240" w:after="120"/>
              <w:contextualSpacing w:val="0"/>
              <w:rPr>
                <w:lang w:val="ru-RU"/>
              </w:rPr>
            </w:pPr>
            <w:r w:rsidRPr="00631001">
              <w:rPr>
                <w:lang w:val="ru"/>
              </w:rPr>
              <w:t>ВОИС провела коучинг на основе проектов и оказала техническую помощь 52 отдельным университетам/институтам в пяти государствах-членах с целью формирования действенной институциональной политики в области ИС.</w:t>
            </w:r>
          </w:p>
        </w:tc>
      </w:tr>
      <w:tr w:rsidR="00922CCC" w:rsidRPr="00EC26DC" w14:paraId="01DBD285" w14:textId="77777777" w:rsidTr="00E66DE4">
        <w:tc>
          <w:tcPr>
            <w:tcW w:w="2546" w:type="dxa"/>
          </w:tcPr>
          <w:p w14:paraId="3CA51B97" w14:textId="77777777" w:rsidR="00A66B07" w:rsidRPr="000A4281" w:rsidRDefault="0024278D" w:rsidP="00872AEC">
            <w:pPr>
              <w:spacing w:before="240" w:after="120"/>
            </w:pPr>
            <w:r w:rsidRPr="000A4281">
              <w:rPr>
                <w:lang w:val="ru"/>
              </w:rPr>
              <w:t>Мероприятия/достижения</w:t>
            </w:r>
          </w:p>
        </w:tc>
        <w:tc>
          <w:tcPr>
            <w:tcW w:w="6989" w:type="dxa"/>
          </w:tcPr>
          <w:p w14:paraId="25203B63" w14:textId="12164B3B" w:rsidR="004E2586" w:rsidRPr="000016E5" w:rsidRDefault="0024278D" w:rsidP="00872AEC">
            <w:pPr>
              <w:spacing w:before="240" w:after="120"/>
              <w:rPr>
                <w:szCs w:val="22"/>
                <w:lang w:val="ru-RU"/>
              </w:rPr>
            </w:pPr>
            <w:r w:rsidRPr="004E2586">
              <w:rPr>
                <w:szCs w:val="22"/>
                <w:lang w:val="ru"/>
              </w:rPr>
              <w:t xml:space="preserve">Созданная ВОИС </w:t>
            </w:r>
            <w:hyperlink r:id="rId231" w:history="1">
              <w:r w:rsidR="006A0AEC" w:rsidRPr="00113A51">
                <w:rPr>
                  <w:rStyle w:val="Hyperlink"/>
                  <w:lang w:val="ru"/>
                </w:rPr>
                <w:t>База программно-нормативных документов вузов и исследовательских учреждений в области ИС</w:t>
              </w:r>
            </w:hyperlink>
            <w:r w:rsidRPr="004E2586">
              <w:rPr>
                <w:szCs w:val="22"/>
                <w:lang w:val="ru"/>
              </w:rPr>
              <w:t xml:space="preserve"> содержит более 650 примеров политики, руководств, типовых форм и соглашений в сфере ИС.</w:t>
            </w:r>
            <w:r w:rsidR="00A54DD9">
              <w:rPr>
                <w:szCs w:val="22"/>
                <w:lang w:val="ru"/>
              </w:rPr>
              <w:t xml:space="preserve"> </w:t>
            </w:r>
            <w:r w:rsidRPr="004E2586">
              <w:rPr>
                <w:szCs w:val="22"/>
                <w:lang w:val="ru"/>
              </w:rPr>
              <w:t xml:space="preserve">В поиске появилась новая опция «Консультирование» и новые типы политики, а именно: «Национальные модели политик ИС для университетов и </w:t>
            </w:r>
            <w:r w:rsidRPr="004E2586">
              <w:rPr>
                <w:szCs w:val="22"/>
                <w:lang w:val="ru"/>
              </w:rPr>
              <w:lastRenderedPageBreak/>
              <w:t>исследовательских институтов»; «Политики консультирования»; «Политики конфликта интересов»; «Политики коммерциализации»; «Политики выделения (спин-офф); «Политики программного обеспечения»; «Политики использования объектов авторского права»; «Политики открытого доступа»; и «Политики авторского права».</w:t>
            </w:r>
          </w:p>
          <w:p w14:paraId="6092FC09" w14:textId="21EC8E0E" w:rsidR="00A66B07" w:rsidRPr="000016E5" w:rsidRDefault="0024278D" w:rsidP="00872AEC">
            <w:pPr>
              <w:suppressAutoHyphens/>
              <w:spacing w:before="240" w:after="120"/>
              <w:rPr>
                <w:lang w:val="ru-RU"/>
              </w:rPr>
            </w:pPr>
            <w:r>
              <w:rPr>
                <w:lang w:val="ru"/>
              </w:rPr>
              <w:t>За отчетный период ВОИС оказала поддержку разработке национальных моделей институциональных политических мер в сфере ИС для университетов и научно-исследовательских учреждений в Алжире, Иордании и Панаме.</w:t>
            </w:r>
            <w:r w:rsidR="00A54DD9">
              <w:rPr>
                <w:lang w:val="ru"/>
              </w:rPr>
              <w:t xml:space="preserve"> </w:t>
            </w:r>
            <w:r>
              <w:rPr>
                <w:lang w:val="ru"/>
              </w:rPr>
              <w:t>ВОИС также провела коучинг на основе проектов и оказала техническую помощь отдельным университетам/институтам с целью содействия формированию действенной институциональной политики в области ИС, адаптированной к местному контексту, потребностям и миссии.</w:t>
            </w:r>
            <w:r w:rsidR="00A54DD9">
              <w:rPr>
                <w:lang w:val="ru"/>
              </w:rPr>
              <w:t xml:space="preserve"> </w:t>
            </w:r>
            <w:r>
              <w:rPr>
                <w:lang w:val="ru"/>
              </w:rPr>
              <w:t>Поддержка была оказана Беларуси (11 учреждений), Египту (22 учреждения), Иордании (11 учреждений), Шри-Ланке (4 учреждения) и Вьетнаму (4 учреждения).</w:t>
            </w:r>
          </w:p>
        </w:tc>
      </w:tr>
      <w:tr w:rsidR="00922CCC" w:rsidRPr="00EC26DC" w14:paraId="370F12AB" w14:textId="77777777" w:rsidTr="00E66DE4">
        <w:tc>
          <w:tcPr>
            <w:tcW w:w="2546" w:type="dxa"/>
          </w:tcPr>
          <w:p w14:paraId="6927E559" w14:textId="77777777" w:rsidR="00A66B07" w:rsidRPr="000016E5" w:rsidRDefault="0024278D" w:rsidP="00872AEC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lastRenderedPageBreak/>
              <w:t>Другие отчеты/документы по теме</w:t>
            </w:r>
          </w:p>
        </w:tc>
        <w:tc>
          <w:tcPr>
            <w:tcW w:w="6989" w:type="dxa"/>
          </w:tcPr>
          <w:p w14:paraId="3A96678B" w14:textId="4997092D" w:rsidR="00A66B07" w:rsidRPr="000016E5" w:rsidRDefault="0024278D" w:rsidP="00872AEC">
            <w:pPr>
              <w:tabs>
                <w:tab w:val="left" w:pos="3927"/>
              </w:tabs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>Отчеты, рассмотренные КРИС: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CDIP/8/2;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CDIP/10/2;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CDIP/12/2; CDIP/14/2;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CDIP/16/2;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CDIP/16/3;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CDIP/22/2;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CDIP/24/2; CDIP/25/2;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CDIP/27/2;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CDIP/29/10.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 xml:space="preserve">Помимо мероприятий, указанных в IP-TAD, дополнительная информация о достижениях, относящихся к этой рекомендации, содержится в Отчете о результатах работы ВОИС за 2022 год (документ </w:t>
            </w:r>
            <w:hyperlink r:id="rId232" w:history="1">
              <w:r w:rsidR="00E61B0E" w:rsidRPr="00B4590D">
                <w:rPr>
                  <w:rStyle w:val="Hyperlink"/>
                  <w:lang w:val="ru"/>
                </w:rPr>
                <w:t>WO/PBC/35/3 REV.</w:t>
              </w:r>
            </w:hyperlink>
            <w:r w:rsidRPr="000A4281">
              <w:rPr>
                <w:lang w:val="ru"/>
              </w:rPr>
              <w:t>).</w:t>
            </w:r>
          </w:p>
        </w:tc>
      </w:tr>
    </w:tbl>
    <w:p w14:paraId="584BF56C" w14:textId="77777777" w:rsidR="008B2D67" w:rsidRPr="000016E5" w:rsidRDefault="008B2D67">
      <w:pPr>
        <w:rPr>
          <w:lang w:val="ru-RU"/>
        </w:rPr>
      </w:pPr>
    </w:p>
    <w:p w14:paraId="75131F20" w14:textId="77777777" w:rsidR="00662690" w:rsidRPr="000016E5" w:rsidRDefault="00662690">
      <w:pPr>
        <w:rPr>
          <w:lang w:val="ru-RU"/>
        </w:rPr>
      </w:pPr>
    </w:p>
    <w:p w14:paraId="799E083B" w14:textId="77777777" w:rsidR="00662690" w:rsidRPr="000016E5" w:rsidRDefault="00662690">
      <w:pPr>
        <w:rPr>
          <w:lang w:val="ru-RU"/>
        </w:rPr>
      </w:pPr>
    </w:p>
    <w:p w14:paraId="3EAEB825" w14:textId="77777777" w:rsidR="00662690" w:rsidRPr="000016E5" w:rsidRDefault="00662690">
      <w:pPr>
        <w:rPr>
          <w:lang w:val="ru-RU"/>
        </w:rPr>
      </w:pPr>
    </w:p>
    <w:p w14:paraId="4FDB2EE5" w14:textId="77777777" w:rsidR="00662690" w:rsidRPr="000016E5" w:rsidRDefault="00662690">
      <w:pPr>
        <w:rPr>
          <w:lang w:val="ru-RU"/>
        </w:rPr>
      </w:pPr>
    </w:p>
    <w:p w14:paraId="26A2DDA9" w14:textId="77777777" w:rsidR="00662690" w:rsidRPr="000016E5" w:rsidRDefault="00662690">
      <w:pPr>
        <w:rPr>
          <w:lang w:val="ru-RU"/>
        </w:rPr>
      </w:pPr>
    </w:p>
    <w:p w14:paraId="511E6766" w14:textId="77777777" w:rsidR="00662690" w:rsidRPr="000016E5" w:rsidRDefault="00662690">
      <w:pPr>
        <w:rPr>
          <w:lang w:val="ru-RU"/>
        </w:rPr>
      </w:pPr>
    </w:p>
    <w:p w14:paraId="16718714" w14:textId="77777777" w:rsidR="00662690" w:rsidRPr="000016E5" w:rsidRDefault="00662690">
      <w:pPr>
        <w:rPr>
          <w:lang w:val="ru-RU"/>
        </w:rPr>
      </w:pPr>
    </w:p>
    <w:p w14:paraId="1C57C7A2" w14:textId="77777777" w:rsidR="00662690" w:rsidRPr="000016E5" w:rsidRDefault="00662690">
      <w:pPr>
        <w:rPr>
          <w:lang w:val="ru-RU"/>
        </w:rPr>
      </w:pPr>
    </w:p>
    <w:p w14:paraId="6E92629F" w14:textId="77777777" w:rsidR="00662690" w:rsidRPr="000016E5" w:rsidRDefault="00662690">
      <w:pPr>
        <w:rPr>
          <w:lang w:val="ru-RU"/>
        </w:rPr>
      </w:pPr>
    </w:p>
    <w:p w14:paraId="00DE66A0" w14:textId="77777777" w:rsidR="00662690" w:rsidRPr="000016E5" w:rsidRDefault="00662690">
      <w:pPr>
        <w:rPr>
          <w:lang w:val="ru-RU"/>
        </w:rPr>
      </w:pPr>
    </w:p>
    <w:p w14:paraId="6F13BB26" w14:textId="77777777" w:rsidR="00662690" w:rsidRPr="000016E5" w:rsidRDefault="00662690">
      <w:pPr>
        <w:rPr>
          <w:lang w:val="ru-RU"/>
        </w:rPr>
      </w:pPr>
    </w:p>
    <w:p w14:paraId="62FF9564" w14:textId="77777777" w:rsidR="00662690" w:rsidRPr="000016E5" w:rsidRDefault="00662690">
      <w:pPr>
        <w:rPr>
          <w:lang w:val="ru-RU"/>
        </w:rPr>
      </w:pPr>
    </w:p>
    <w:p w14:paraId="02131AFD" w14:textId="77777777" w:rsidR="00662690" w:rsidRPr="000016E5" w:rsidRDefault="00662690">
      <w:pPr>
        <w:rPr>
          <w:lang w:val="ru-RU"/>
        </w:rPr>
      </w:pPr>
    </w:p>
    <w:p w14:paraId="31FF007A" w14:textId="77777777" w:rsidR="00662690" w:rsidRPr="000016E5" w:rsidRDefault="00662690">
      <w:pPr>
        <w:rPr>
          <w:lang w:val="ru-RU"/>
        </w:rPr>
      </w:pPr>
    </w:p>
    <w:p w14:paraId="1EC21461" w14:textId="77777777" w:rsidR="00662690" w:rsidRPr="000016E5" w:rsidRDefault="00662690">
      <w:pPr>
        <w:rPr>
          <w:lang w:val="ru-RU"/>
        </w:rPr>
      </w:pPr>
    </w:p>
    <w:p w14:paraId="16947F5E" w14:textId="77777777" w:rsidR="00662690" w:rsidRPr="000016E5" w:rsidRDefault="00662690">
      <w:pPr>
        <w:rPr>
          <w:lang w:val="ru-RU"/>
        </w:rPr>
      </w:pPr>
    </w:p>
    <w:p w14:paraId="59E7007B" w14:textId="77777777" w:rsidR="00662690" w:rsidRPr="000016E5" w:rsidRDefault="00662690">
      <w:pPr>
        <w:rPr>
          <w:lang w:val="ru-RU"/>
        </w:rPr>
      </w:pPr>
    </w:p>
    <w:p w14:paraId="0E0A4587" w14:textId="77777777" w:rsidR="00662690" w:rsidRPr="000016E5" w:rsidRDefault="00662690">
      <w:pPr>
        <w:rPr>
          <w:lang w:val="ru-RU"/>
        </w:rPr>
      </w:pPr>
    </w:p>
    <w:p w14:paraId="3B1A1386" w14:textId="77777777" w:rsidR="00662690" w:rsidRPr="000016E5" w:rsidRDefault="00662690">
      <w:pPr>
        <w:rPr>
          <w:lang w:val="ru-RU"/>
        </w:rPr>
      </w:pPr>
    </w:p>
    <w:p w14:paraId="726BE075" w14:textId="77777777" w:rsidR="00662690" w:rsidRPr="000016E5" w:rsidRDefault="00662690">
      <w:pPr>
        <w:rPr>
          <w:lang w:val="ru-RU"/>
        </w:rPr>
      </w:pPr>
    </w:p>
    <w:p w14:paraId="2F8ECE1C" w14:textId="77777777" w:rsidR="00662690" w:rsidRPr="000016E5" w:rsidRDefault="00662690">
      <w:pPr>
        <w:rPr>
          <w:lang w:val="ru-RU"/>
        </w:rPr>
      </w:pPr>
    </w:p>
    <w:p w14:paraId="1485C757" w14:textId="77777777" w:rsidR="00662690" w:rsidRPr="000016E5" w:rsidRDefault="00662690">
      <w:pPr>
        <w:rPr>
          <w:lang w:val="ru-RU"/>
        </w:rPr>
      </w:pPr>
    </w:p>
    <w:p w14:paraId="6B3D0CCD" w14:textId="77777777" w:rsidR="00662690" w:rsidRPr="000016E5" w:rsidRDefault="00662690">
      <w:pPr>
        <w:rPr>
          <w:lang w:val="ru-RU"/>
        </w:rPr>
      </w:pPr>
    </w:p>
    <w:p w14:paraId="2020F728" w14:textId="77777777" w:rsidR="00662690" w:rsidRPr="000016E5" w:rsidRDefault="00662690">
      <w:pPr>
        <w:rPr>
          <w:lang w:val="ru-RU"/>
        </w:rPr>
      </w:pPr>
    </w:p>
    <w:p w14:paraId="2BB6758D" w14:textId="77777777" w:rsidR="00662690" w:rsidRPr="000016E5" w:rsidRDefault="00662690">
      <w:pPr>
        <w:rPr>
          <w:lang w:val="ru-RU"/>
        </w:rPr>
      </w:pPr>
    </w:p>
    <w:p w14:paraId="11C868A9" w14:textId="77777777" w:rsidR="00662690" w:rsidRPr="000016E5" w:rsidRDefault="00662690">
      <w:pPr>
        <w:rPr>
          <w:lang w:val="ru-RU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Annex "/>
        <w:tblDescription w:val="Recommendation 28"/>
      </w:tblPr>
      <w:tblGrid>
        <w:gridCol w:w="2538"/>
        <w:gridCol w:w="6997"/>
      </w:tblGrid>
      <w:tr w:rsidR="00922CCC" w14:paraId="0A77D00F" w14:textId="77777777" w:rsidTr="00D6732E">
        <w:trPr>
          <w:tblHeader/>
        </w:trPr>
        <w:tc>
          <w:tcPr>
            <w:tcW w:w="9535" w:type="dxa"/>
            <w:gridSpan w:val="2"/>
            <w:shd w:val="clear" w:color="auto" w:fill="BFBFBF" w:themeFill="background1" w:themeFillShade="BF"/>
          </w:tcPr>
          <w:p w14:paraId="69DAD059" w14:textId="77777777" w:rsidR="00A66B07" w:rsidRPr="000A4281" w:rsidRDefault="0024278D" w:rsidP="00872AEC">
            <w:pPr>
              <w:spacing w:before="240" w:after="120"/>
              <w:jc w:val="center"/>
              <w:rPr>
                <w:b/>
                <w:i/>
              </w:rPr>
            </w:pPr>
            <w:r w:rsidRPr="000A4281">
              <w:rPr>
                <w:b/>
                <w:i/>
                <w:lang w:val="ru"/>
              </w:rPr>
              <w:lastRenderedPageBreak/>
              <w:t>Рекомендация 27</w:t>
            </w:r>
          </w:p>
        </w:tc>
      </w:tr>
      <w:tr w:rsidR="00922CCC" w:rsidRPr="00CF276B" w14:paraId="05DE9C3F" w14:textId="77777777" w:rsidTr="00D6732E">
        <w:tc>
          <w:tcPr>
            <w:tcW w:w="9535" w:type="dxa"/>
            <w:gridSpan w:val="2"/>
            <w:shd w:val="clear" w:color="auto" w:fill="68E089"/>
          </w:tcPr>
          <w:p w14:paraId="31758E3E" w14:textId="77777777" w:rsidR="00A66B07" w:rsidRPr="000016E5" w:rsidRDefault="0024278D" w:rsidP="00872AEC">
            <w:pPr>
              <w:spacing w:before="240" w:after="120"/>
              <w:ind w:right="288"/>
              <w:rPr>
                <w:lang w:val="ru-RU"/>
              </w:rPr>
            </w:pPr>
            <w:r w:rsidRPr="000A4281">
              <w:rPr>
                <w:lang w:val="ru"/>
              </w:rPr>
              <w:t>Облегчить использование аспектов ИС ИКТ для целей роста и развития: обеспечить проведение в рамках надлежащего органа ВОИС обсуждений, сфокусированных на важной роли аспектов ИС ИКТ, а также их роли в экономическом и культурном развитии, уделяя при этом особое внимание оказанию помощи государствам-членам в идентификации практических стратегий в области ИС для использования ИКТ в целях экономического, социального и культурного развития.</w:t>
            </w:r>
          </w:p>
        </w:tc>
      </w:tr>
      <w:tr w:rsidR="00922CCC" w:rsidRPr="00EC26DC" w14:paraId="3DF095E8" w14:textId="77777777" w:rsidTr="00662690">
        <w:tc>
          <w:tcPr>
            <w:tcW w:w="2538" w:type="dxa"/>
          </w:tcPr>
          <w:p w14:paraId="481CC772" w14:textId="77777777" w:rsidR="00A66B07" w:rsidRPr="000016E5" w:rsidRDefault="0024278D" w:rsidP="00872AEC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 xml:space="preserve">Связанный с выполнением этих рекомендаций сектор (секторы) ВОИС </w:t>
            </w:r>
          </w:p>
        </w:tc>
        <w:tc>
          <w:tcPr>
            <w:tcW w:w="6997" w:type="dxa"/>
          </w:tcPr>
          <w:p w14:paraId="131C40DA" w14:textId="77777777" w:rsidR="00A66B07" w:rsidRPr="000016E5" w:rsidRDefault="0024278D" w:rsidP="00872AEC">
            <w:pPr>
              <w:spacing w:before="240" w:after="120"/>
              <w:rPr>
                <w:lang w:val="ru-RU"/>
              </w:rPr>
            </w:pPr>
            <w:r>
              <w:rPr>
                <w:lang w:val="ru"/>
              </w:rPr>
              <w:t>Патентов и технологий; Инфраструктуры и платформ; Авторского права и творческих отраслей</w:t>
            </w:r>
          </w:p>
        </w:tc>
      </w:tr>
      <w:tr w:rsidR="00922CCC" w14:paraId="5DBA0D3C" w14:textId="77777777" w:rsidTr="00662690">
        <w:tc>
          <w:tcPr>
            <w:tcW w:w="2538" w:type="dxa"/>
          </w:tcPr>
          <w:p w14:paraId="51B3AD49" w14:textId="77777777" w:rsidR="00A66B07" w:rsidRPr="000016E5" w:rsidRDefault="0024278D" w:rsidP="00872AEC">
            <w:pPr>
              <w:spacing w:before="240" w:after="120"/>
              <w:rPr>
                <w:lang w:val="ru-RU"/>
              </w:rPr>
            </w:pPr>
            <w:r>
              <w:rPr>
                <w:lang w:val="ru"/>
              </w:rPr>
              <w:t xml:space="preserve">Связь с </w:t>
            </w:r>
            <w:hyperlink r:id="rId233" w:history="1">
              <w:r w:rsidRPr="00CD6DB8">
                <w:rPr>
                  <w:rStyle w:val="Hyperlink"/>
                  <w:lang w:val="ru"/>
                </w:rPr>
                <w:t>ожидаемым результатом (ожидаемыми результатами)</w:t>
              </w:r>
            </w:hyperlink>
          </w:p>
        </w:tc>
        <w:tc>
          <w:tcPr>
            <w:tcW w:w="6997" w:type="dxa"/>
          </w:tcPr>
          <w:p w14:paraId="750BB8B6" w14:textId="1428A3E6" w:rsidR="00A66B07" w:rsidRPr="000A4281" w:rsidRDefault="0024278D" w:rsidP="00872AEC">
            <w:pPr>
              <w:spacing w:before="240" w:after="120"/>
            </w:pPr>
            <w:r>
              <w:rPr>
                <w:lang w:val="ru"/>
              </w:rPr>
              <w:t>2.2;</w:t>
            </w:r>
            <w:r w:rsidR="00A54DD9">
              <w:rPr>
                <w:lang w:val="ru"/>
              </w:rPr>
              <w:t xml:space="preserve"> </w:t>
            </w:r>
            <w:r>
              <w:rPr>
                <w:lang w:val="ru"/>
              </w:rPr>
              <w:t>3.2;</w:t>
            </w:r>
            <w:r w:rsidR="00A54DD9">
              <w:rPr>
                <w:lang w:val="ru"/>
              </w:rPr>
              <w:t xml:space="preserve"> </w:t>
            </w:r>
            <w:r>
              <w:rPr>
                <w:lang w:val="ru"/>
              </w:rPr>
              <w:t>4.1;</w:t>
            </w:r>
            <w:r w:rsidR="00A54DD9">
              <w:rPr>
                <w:lang w:val="ru"/>
              </w:rPr>
              <w:t xml:space="preserve"> </w:t>
            </w:r>
            <w:r>
              <w:rPr>
                <w:lang w:val="ru"/>
              </w:rPr>
              <w:t>4.5.</w:t>
            </w:r>
          </w:p>
        </w:tc>
      </w:tr>
      <w:tr w:rsidR="00922CCC" w:rsidRPr="00EC26DC" w14:paraId="46C68DB7" w14:textId="77777777" w:rsidTr="00662690">
        <w:tc>
          <w:tcPr>
            <w:tcW w:w="2538" w:type="dxa"/>
          </w:tcPr>
          <w:p w14:paraId="459A9F06" w14:textId="77777777" w:rsidR="00A66B07" w:rsidRPr="000A4281" w:rsidRDefault="0024278D" w:rsidP="00872AEC">
            <w:pPr>
              <w:spacing w:before="240" w:after="120"/>
            </w:pPr>
            <w:r w:rsidRPr="000A4281">
              <w:rPr>
                <w:lang w:val="ru"/>
              </w:rPr>
              <w:t xml:space="preserve">Реализация </w:t>
            </w:r>
          </w:p>
        </w:tc>
        <w:tc>
          <w:tcPr>
            <w:tcW w:w="6997" w:type="dxa"/>
          </w:tcPr>
          <w:p w14:paraId="57D3760E" w14:textId="6D0733AC" w:rsidR="00A66B07" w:rsidRPr="000016E5" w:rsidRDefault="0024278D" w:rsidP="00872AEC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>Выполнение этой рекомендации ведется с января 2010 года.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В основе мероприятий, которые были согласованы для ее выполнения, лежит проектный документ CDIP/4/5 Rev.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Кроме того, в ходе девятнадцатой сессии КРИС Комитет одобрил направление развития, которое предлагается в отчете о ходе реализации проекта «Новые виды деятельности ВОИС, связанные с использованием авторского права в целях содействия доступу к информационному и творческому контенту» (документ CDIP/19/8).</w:t>
            </w:r>
          </w:p>
          <w:p w14:paraId="6664DEDC" w14:textId="55AE1DE4" w:rsidR="00A66B07" w:rsidRPr="000016E5" w:rsidRDefault="0024278D" w:rsidP="00872AEC">
            <w:pPr>
              <w:spacing w:before="240" w:after="120"/>
              <w:rPr>
                <w:lang w:val="ru-RU"/>
              </w:rPr>
            </w:pPr>
            <w:r w:rsidRPr="00CB3ED7">
              <w:rPr>
                <w:lang w:val="ru"/>
              </w:rPr>
              <w:t xml:space="preserve">Кроме того, в </w:t>
            </w:r>
            <w:hyperlink r:id="rId234" w:history="1">
              <w:r w:rsidRPr="00CB3ED7">
                <w:rPr>
                  <w:rStyle w:val="Hyperlink"/>
                  <w:lang w:val="ru"/>
                </w:rPr>
                <w:t>Среднесрочном стратегическом плане Организации на 2022–2026 годы</w:t>
              </w:r>
            </w:hyperlink>
            <w:r w:rsidRPr="00CB3ED7">
              <w:rPr>
                <w:lang w:val="ru"/>
              </w:rPr>
              <w:t xml:space="preserve"> и </w:t>
            </w:r>
            <w:hyperlink r:id="rId235" w:history="1">
              <w:r w:rsidRPr="00CB3ED7">
                <w:rPr>
                  <w:rStyle w:val="Hyperlink"/>
                  <w:lang w:val="ru"/>
                </w:rPr>
                <w:t>Программе работы и бюджете ВОИС на 2022–2023 годы</w:t>
              </w:r>
            </w:hyperlink>
            <w:r w:rsidRPr="00CB3ED7">
              <w:rPr>
                <w:lang w:val="ru"/>
              </w:rPr>
              <w:t xml:space="preserve"> сформулировано стратегическое направление работы ВОИС, в рамках которого, в частности, выполняется эта рекомендация.</w:t>
            </w:r>
          </w:p>
        </w:tc>
      </w:tr>
      <w:tr w:rsidR="00922CCC" w:rsidRPr="00EC26DC" w14:paraId="5192179E" w14:textId="77777777" w:rsidTr="00662690">
        <w:tc>
          <w:tcPr>
            <w:tcW w:w="2538" w:type="dxa"/>
          </w:tcPr>
          <w:p w14:paraId="4A377F9E" w14:textId="77777777" w:rsidR="00A66B07" w:rsidRPr="000A4281" w:rsidRDefault="0024278D" w:rsidP="00872AEC">
            <w:pPr>
              <w:spacing w:before="240" w:after="120"/>
            </w:pPr>
            <w:r w:rsidRPr="000A4281">
              <w:rPr>
                <w:lang w:val="ru"/>
              </w:rPr>
              <w:t xml:space="preserve">Связанные </w:t>
            </w:r>
            <w:hyperlink r:id="rId236" w:history="1">
              <w:r w:rsidRPr="00F96375">
                <w:rPr>
                  <w:rStyle w:val="Hyperlink"/>
                  <w:lang w:val="ru"/>
                </w:rPr>
                <w:t>проекты ПДР</w:t>
              </w:r>
            </w:hyperlink>
          </w:p>
        </w:tc>
        <w:tc>
          <w:tcPr>
            <w:tcW w:w="6997" w:type="dxa"/>
          </w:tcPr>
          <w:p w14:paraId="4E27BDF1" w14:textId="30261F2C" w:rsidR="00A66B07" w:rsidRPr="000016E5" w:rsidRDefault="0024278D" w:rsidP="00872AEC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>Эта рекомендация выполнялась благодаря следующим</w:t>
            </w:r>
            <w:r w:rsidR="009C1262" w:rsidRPr="000F30AF">
              <w:rPr>
                <w:b/>
                <w:bCs/>
                <w:lang w:val="ru"/>
              </w:rPr>
              <w:t xml:space="preserve"> завершенным и интегрированным в основную деятельность</w:t>
            </w:r>
            <w:r w:rsidRPr="000A4281">
              <w:rPr>
                <w:lang w:val="ru"/>
              </w:rPr>
              <w:t xml:space="preserve"> проектам ПДР: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 xml:space="preserve">CDIP/5/REF_CDIP/4/5 Rev. и CDIP/22/8. </w:t>
            </w:r>
          </w:p>
          <w:p w14:paraId="65AEB5D1" w14:textId="77777777" w:rsidR="00A66B07" w:rsidRPr="000016E5" w:rsidRDefault="0024278D" w:rsidP="00872AEC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 xml:space="preserve">Кроме того, во исполнение данной рекомендации </w:t>
            </w:r>
            <w:r w:rsidRPr="00CB3ED7">
              <w:rPr>
                <w:b/>
                <w:lang w:val="ru"/>
              </w:rPr>
              <w:t>продолжается реализация</w:t>
            </w:r>
            <w:r w:rsidRPr="000A4281">
              <w:rPr>
                <w:lang w:val="ru"/>
              </w:rPr>
              <w:t xml:space="preserve"> следующих проектов:</w:t>
            </w:r>
          </w:p>
          <w:p w14:paraId="7A820902" w14:textId="77777777" w:rsidR="00A66B07" w:rsidRPr="000016E5" w:rsidRDefault="0024278D" w:rsidP="00872AEC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>-</w:t>
            </w:r>
            <w:r w:rsidRPr="00925524">
              <w:rPr>
                <w:i/>
                <w:lang w:val="ru"/>
              </w:rPr>
              <w:t xml:space="preserve"> </w:t>
            </w:r>
            <w:r>
              <w:rPr>
                <w:lang w:val="ru"/>
              </w:rPr>
              <w:t>«Содействие широкому использованию интеллектуальной собственности (ИС) в творческих отраслях развивающихся стран в цифровую эпоху» (CDIP/26/5)</w:t>
            </w:r>
            <w:r w:rsidRPr="00925524">
              <w:rPr>
                <w:i/>
                <w:lang w:val="ru"/>
              </w:rPr>
              <w:t>.</w:t>
            </w:r>
          </w:p>
          <w:p w14:paraId="69A09C1E" w14:textId="77777777" w:rsidR="00E00B30" w:rsidRPr="000016E5" w:rsidRDefault="0024278D" w:rsidP="00872AEC">
            <w:pPr>
              <w:spacing w:before="240" w:after="120"/>
              <w:rPr>
                <w:lang w:val="ru-RU"/>
              </w:rPr>
            </w:pPr>
            <w:r>
              <w:rPr>
                <w:lang w:val="ru"/>
              </w:rPr>
              <w:t>-</w:t>
            </w:r>
            <w:r w:rsidRPr="00925524">
              <w:rPr>
                <w:i/>
                <w:lang w:val="ru"/>
              </w:rPr>
              <w:t xml:space="preserve"> «Расширение использования ИС для мобильных приложений в секторе разработки программного обеспечения — Этап II» (CDIP/29/8 Rev.).</w:t>
            </w:r>
          </w:p>
        </w:tc>
      </w:tr>
      <w:tr w:rsidR="00922CCC" w:rsidRPr="00EC26DC" w14:paraId="056E4A2A" w14:textId="77777777" w:rsidTr="00662690">
        <w:tc>
          <w:tcPr>
            <w:tcW w:w="2538" w:type="dxa"/>
          </w:tcPr>
          <w:p w14:paraId="6CA0F7BD" w14:textId="77777777" w:rsidR="00A66B07" w:rsidRPr="000A4281" w:rsidRDefault="0024278D" w:rsidP="00872AEC">
            <w:pPr>
              <w:spacing w:before="240" w:after="120"/>
            </w:pPr>
            <w:r w:rsidRPr="000A4281">
              <w:rPr>
                <w:lang w:val="ru"/>
              </w:rPr>
              <w:lastRenderedPageBreak/>
              <w:t xml:space="preserve">Основные моменты </w:t>
            </w:r>
          </w:p>
        </w:tc>
        <w:tc>
          <w:tcPr>
            <w:tcW w:w="6997" w:type="dxa"/>
          </w:tcPr>
          <w:p w14:paraId="764D0AB6" w14:textId="77777777" w:rsidR="00A66B07" w:rsidRPr="000016E5" w:rsidRDefault="0024278D" w:rsidP="00872AEC">
            <w:pPr>
              <w:pStyle w:val="ListParagraph"/>
              <w:numPr>
                <w:ilvl w:val="0"/>
                <w:numId w:val="8"/>
              </w:numPr>
              <w:spacing w:before="240" w:after="120"/>
              <w:contextualSpacing w:val="0"/>
              <w:rPr>
                <w:lang w:val="ru-RU"/>
              </w:rPr>
            </w:pPr>
            <w:r>
              <w:rPr>
                <w:lang w:val="ru"/>
              </w:rPr>
              <w:t>Более 90 государств – членов ВОИС стали использовать пакет прикладных программ ВОИС для ведомств ИС (IP Office Suite).</w:t>
            </w:r>
          </w:p>
          <w:p w14:paraId="04A0EE78" w14:textId="77777777" w:rsidR="00A66B07" w:rsidRPr="000016E5" w:rsidRDefault="00EC26DC" w:rsidP="00872AEC">
            <w:pPr>
              <w:pStyle w:val="ListParagraph"/>
              <w:numPr>
                <w:ilvl w:val="0"/>
                <w:numId w:val="8"/>
              </w:numPr>
              <w:spacing w:before="240" w:after="120"/>
              <w:contextualSpacing w:val="0"/>
              <w:rPr>
                <w:lang w:val="ru-RU"/>
              </w:rPr>
            </w:pPr>
            <w:hyperlink r:id="rId237" w:history="1">
              <w:r w:rsidR="0024278D" w:rsidRPr="00FB2403">
                <w:rPr>
                  <w:rStyle w:val="Hyperlink"/>
                  <w:lang w:val="ru"/>
                </w:rPr>
                <w:t>Консорциум доступных книг</w:t>
              </w:r>
            </w:hyperlink>
            <w:r w:rsidR="0024278D">
              <w:rPr>
                <w:lang w:val="ru"/>
              </w:rPr>
              <w:t xml:space="preserve"> ВОИС (ABC), насчитывающий более 840 000 наименований книг на 80 языках для трансграничного обмена, помогает расширять возможности обучения и досуга миллионам людей во всем мире – слепым и лицам с нарушениями зрения или иными ограниченными способностями воспринимать печатную информацию. </w:t>
            </w:r>
          </w:p>
          <w:p w14:paraId="2CE918EF" w14:textId="3E20CC85" w:rsidR="00611F51" w:rsidRPr="000016E5" w:rsidRDefault="0024278D" w:rsidP="00872AEC">
            <w:pPr>
              <w:pStyle w:val="ListParagraph"/>
              <w:numPr>
                <w:ilvl w:val="0"/>
                <w:numId w:val="8"/>
              </w:numPr>
              <w:spacing w:before="240" w:after="120"/>
              <w:contextualSpacing w:val="0"/>
              <w:rPr>
                <w:lang w:val="ru-RU"/>
              </w:rPr>
            </w:pPr>
            <w:r>
              <w:rPr>
                <w:lang w:val="ru"/>
              </w:rPr>
              <w:t xml:space="preserve">На данный момент состоялось семь дискуссий ВОИС по </w:t>
            </w:r>
            <w:hyperlink r:id="rId238" w:history="1">
              <w:r w:rsidR="00A66B07" w:rsidRPr="00FB2403">
                <w:rPr>
                  <w:rStyle w:val="Hyperlink"/>
                  <w:bCs/>
                  <w:lang w:val="ru"/>
                </w:rPr>
                <w:t>ИС и передовым технологиям</w:t>
              </w:r>
            </w:hyperlink>
            <w:r>
              <w:rPr>
                <w:lang w:val="ru"/>
              </w:rPr>
              <w:t>.</w:t>
            </w:r>
            <w:r w:rsidR="00A54DD9">
              <w:rPr>
                <w:lang w:val="ru"/>
              </w:rPr>
              <w:t xml:space="preserve"> </w:t>
            </w:r>
          </w:p>
        </w:tc>
      </w:tr>
      <w:tr w:rsidR="00922CCC" w:rsidRPr="00EC26DC" w14:paraId="50F33F56" w14:textId="77777777" w:rsidTr="00611F51">
        <w:trPr>
          <w:trHeight w:val="2105"/>
        </w:trPr>
        <w:tc>
          <w:tcPr>
            <w:tcW w:w="2538" w:type="dxa"/>
          </w:tcPr>
          <w:p w14:paraId="731FEFB7" w14:textId="77777777" w:rsidR="00A66B07" w:rsidRPr="000A4281" w:rsidRDefault="0024278D" w:rsidP="00872AEC">
            <w:pPr>
              <w:spacing w:before="240" w:after="120"/>
            </w:pPr>
            <w:r w:rsidRPr="000A4281">
              <w:rPr>
                <w:lang w:val="ru"/>
              </w:rPr>
              <w:t xml:space="preserve">Мероприятия/достижения </w:t>
            </w:r>
          </w:p>
        </w:tc>
        <w:tc>
          <w:tcPr>
            <w:tcW w:w="6997" w:type="dxa"/>
          </w:tcPr>
          <w:p w14:paraId="2B3C441B" w14:textId="01881018" w:rsidR="00A66B07" w:rsidRPr="000016E5" w:rsidRDefault="0024278D" w:rsidP="00872AEC">
            <w:pPr>
              <w:spacing w:before="240" w:after="120"/>
              <w:rPr>
                <w:bCs/>
                <w:lang w:val="ru-RU"/>
              </w:rPr>
            </w:pPr>
            <w:r>
              <w:rPr>
                <w:lang w:val="ru"/>
              </w:rPr>
              <w:t xml:space="preserve">После </w:t>
            </w:r>
            <w:hyperlink r:id="rId239" w:history="1">
              <w:r w:rsidRPr="00792BEA">
                <w:rPr>
                  <w:rStyle w:val="Hyperlink"/>
                  <w:lang w:val="ru"/>
                </w:rPr>
                <w:t>первой дискуссии ВОИС на тему «ИС и ИИ»</w:t>
              </w:r>
            </w:hyperlink>
            <w:r>
              <w:rPr>
                <w:lang w:val="ru"/>
              </w:rPr>
              <w:t xml:space="preserve">, состоявшейся в сентябре 2019 года, ВОИС продолжила серию таких дискуссий, уделяя больше внимания связи </w:t>
            </w:r>
            <w:hyperlink r:id="rId240" w:history="1">
              <w:r w:rsidRPr="00C752DF">
                <w:rPr>
                  <w:rStyle w:val="Hyperlink"/>
                  <w:bCs/>
                  <w:lang w:val="ru"/>
                </w:rPr>
                <w:t>ИС и передовых технологий</w:t>
              </w:r>
            </w:hyperlink>
            <w:r>
              <w:rPr>
                <w:lang w:val="ru"/>
              </w:rPr>
              <w:t>.</w:t>
            </w:r>
            <w:r w:rsidR="00A54DD9">
              <w:rPr>
                <w:lang w:val="ru"/>
              </w:rPr>
              <w:t xml:space="preserve"> </w:t>
            </w:r>
            <w:r>
              <w:rPr>
                <w:lang w:val="ru"/>
              </w:rPr>
              <w:t xml:space="preserve">К настоящему времени состоялось семь дискуссий, а восьмая дискуссия на тему «Генеративный ИИ и ИС», пройдет в сентябре 2023 года. </w:t>
            </w:r>
          </w:p>
          <w:p w14:paraId="420D86C4" w14:textId="165A7DCB" w:rsidR="00A66B07" w:rsidRPr="000016E5" w:rsidRDefault="0024278D" w:rsidP="00872AEC">
            <w:pPr>
              <w:spacing w:before="240" w:after="120"/>
              <w:rPr>
                <w:bCs/>
                <w:lang w:val="ru-RU"/>
              </w:rPr>
            </w:pPr>
            <w:r>
              <w:rPr>
                <w:bCs/>
                <w:lang w:val="ru"/>
              </w:rPr>
              <w:t>За отчетный период было проведено две сессии (</w:t>
            </w:r>
            <w:hyperlink r:id="rId241" w:history="1">
              <w:r w:rsidR="001B3AF4" w:rsidRPr="001B3AF4">
                <w:rPr>
                  <w:rStyle w:val="Hyperlink"/>
                  <w:bCs/>
                  <w:lang w:val="ru"/>
                </w:rPr>
                <w:t>шестая</w:t>
              </w:r>
            </w:hyperlink>
            <w:r>
              <w:rPr>
                <w:bCs/>
                <w:lang w:val="ru"/>
              </w:rPr>
              <w:t xml:space="preserve"> сессия на тему «Изобретения на основе ИИ» и </w:t>
            </w:r>
            <w:hyperlink r:id="rId242" w:history="1">
              <w:r w:rsidR="001B3AF4" w:rsidRPr="001B3AF4">
                <w:rPr>
                  <w:rStyle w:val="Hyperlink"/>
                  <w:bCs/>
                  <w:lang w:val="ru"/>
                </w:rPr>
                <w:t xml:space="preserve">седьмая </w:t>
              </w:r>
            </w:hyperlink>
            <w:r>
              <w:rPr>
                <w:bCs/>
                <w:lang w:val="ru"/>
              </w:rPr>
              <w:t>на тему «ИС и метавселенная»), на которых собралось более 3500 зарегистрированных участников из более чем 144 стран.</w:t>
            </w:r>
            <w:r w:rsidR="00A54DD9">
              <w:rPr>
                <w:bCs/>
                <w:lang w:val="ru"/>
              </w:rPr>
              <w:t xml:space="preserve"> </w:t>
            </w:r>
            <w:r>
              <w:rPr>
                <w:bCs/>
                <w:lang w:val="ru"/>
              </w:rPr>
              <w:t>Эти дискуссии представляют собой открытые, инклюзивные площадки для обсуждения и накопления знаний по вопросам воздействия на ИС передовых технологий, включая ИИ, рассчитанные на максимально широкой круг заинтересованных сторон.</w:t>
            </w:r>
            <w:r w:rsidR="00A54DD9">
              <w:rPr>
                <w:bCs/>
                <w:lang w:val="ru"/>
              </w:rPr>
              <w:t xml:space="preserve"> </w:t>
            </w:r>
            <w:r>
              <w:rPr>
                <w:bCs/>
                <w:lang w:val="ru"/>
              </w:rPr>
              <w:t>Они являются ведущим глобальным форумом для обсуждения влияния передовых технологий на права ИС в этой быстро развивающейся и сложной области.</w:t>
            </w:r>
          </w:p>
          <w:p w14:paraId="1BF7E792" w14:textId="7388CDC3" w:rsidR="00A66B07" w:rsidRPr="000016E5" w:rsidRDefault="0024278D" w:rsidP="00872AEC">
            <w:pPr>
              <w:spacing w:before="240" w:after="120"/>
              <w:rPr>
                <w:szCs w:val="22"/>
                <w:lang w:val="ru-RU"/>
              </w:rPr>
            </w:pPr>
            <w:r w:rsidRPr="000A4281">
              <w:rPr>
                <w:szCs w:val="22"/>
                <w:lang w:val="ru"/>
              </w:rPr>
              <w:t>ВОИС оказала содействие ведомствам ИС в развивающихся странах и НРС, предоставляя им системы управления, позволяющие эффективно участвовать в работе системы ИС.</w:t>
            </w:r>
            <w:r w:rsidR="00A54DD9">
              <w:rPr>
                <w:szCs w:val="22"/>
                <w:lang w:val="ru"/>
              </w:rPr>
              <w:t xml:space="preserve"> </w:t>
            </w:r>
            <w:r w:rsidRPr="000A4281">
              <w:rPr>
                <w:szCs w:val="22"/>
                <w:lang w:val="ru"/>
              </w:rPr>
              <w:t>Программный пакет IP Office Suite поддерживает ИТ-архитектуру и программное обеспечение ведомств ИС, необходимые для управления их операционной деятельностью, а также для цифровизации, причем последние версии пакета позволяют ведомствам ИС использовать облачные решения.</w:t>
            </w:r>
            <w:r w:rsidR="00A54DD9">
              <w:rPr>
                <w:szCs w:val="22"/>
                <w:lang w:val="ru"/>
              </w:rPr>
              <w:t xml:space="preserve"> </w:t>
            </w:r>
            <w:r w:rsidRPr="000A4281">
              <w:rPr>
                <w:szCs w:val="22"/>
                <w:lang w:val="ru"/>
              </w:rPr>
              <w:t>По состоянию на июль 2023 года более 90 государств – членов ВОИС используют пакет IP Office Suite.</w:t>
            </w:r>
            <w:r w:rsidR="00A54DD9">
              <w:rPr>
                <w:szCs w:val="22"/>
                <w:lang w:val="ru"/>
              </w:rPr>
              <w:t xml:space="preserve"> </w:t>
            </w:r>
            <w:r w:rsidRPr="000A4281">
              <w:rPr>
                <w:szCs w:val="22"/>
                <w:lang w:val="ru"/>
              </w:rPr>
              <w:t xml:space="preserve">С более подробной информацией об этих сервисах можно ознакомиться на веб-странице </w:t>
            </w:r>
            <w:hyperlink r:id="rId243" w:history="1">
              <w:r w:rsidRPr="000A4281">
                <w:rPr>
                  <w:rStyle w:val="Hyperlink"/>
                  <w:szCs w:val="22"/>
                  <w:lang w:val="ru"/>
                </w:rPr>
                <w:t>«Деловые решения для ведомств ИС»</w:t>
              </w:r>
            </w:hyperlink>
            <w:r w:rsidRPr="000A4281">
              <w:rPr>
                <w:szCs w:val="22"/>
                <w:lang w:val="ru"/>
              </w:rPr>
              <w:t>.</w:t>
            </w:r>
            <w:r w:rsidR="00A54DD9">
              <w:rPr>
                <w:szCs w:val="22"/>
                <w:lang w:val="ru"/>
              </w:rPr>
              <w:t xml:space="preserve"> </w:t>
            </w:r>
            <w:r w:rsidRPr="000A4281">
              <w:rPr>
                <w:szCs w:val="22"/>
                <w:lang w:val="ru"/>
              </w:rPr>
              <w:t xml:space="preserve"> </w:t>
            </w:r>
          </w:p>
          <w:p w14:paraId="107B81C4" w14:textId="43078750" w:rsidR="00D50310" w:rsidRPr="000016E5" w:rsidRDefault="0024278D" w:rsidP="00872AEC">
            <w:pPr>
              <w:spacing w:before="240" w:after="120"/>
              <w:rPr>
                <w:lang w:val="ru-RU"/>
              </w:rPr>
            </w:pPr>
            <w:r w:rsidRPr="003215E6">
              <w:rPr>
                <w:lang w:val="ru"/>
              </w:rPr>
              <w:t>Во многих организациях, оказывающих услуги слепым или иным лицам с ограниченной способностью воспринимать печатную информацию в развивающихся странах и НРС, отсутствуют эффективные системы отслеживания и каталогизации книг.</w:t>
            </w:r>
            <w:r w:rsidR="00A54DD9">
              <w:rPr>
                <w:lang w:val="ru"/>
              </w:rPr>
              <w:t xml:space="preserve"> </w:t>
            </w:r>
            <w:r w:rsidRPr="003215E6">
              <w:rPr>
                <w:lang w:val="ru"/>
              </w:rPr>
              <w:t xml:space="preserve">Для решения этой проблемы Tata Consulting Services (TCS) и </w:t>
            </w:r>
            <w:hyperlink r:id="rId244" w:history="1">
              <w:r w:rsidR="00980571" w:rsidRPr="00FB2403">
                <w:rPr>
                  <w:rStyle w:val="Hyperlink"/>
                  <w:lang w:val="ru"/>
                </w:rPr>
                <w:t>Консорциум доступных книг</w:t>
              </w:r>
            </w:hyperlink>
            <w:r w:rsidRPr="003215E6">
              <w:rPr>
                <w:lang w:val="ru"/>
              </w:rPr>
              <w:t xml:space="preserve"> ВОИС (АВС) договорились о сотрудничестве по внедрению платформы Access Infinity от TCS в библиотеках – партнерах АВС.</w:t>
            </w:r>
            <w:r w:rsidR="00A54DD9">
              <w:rPr>
                <w:lang w:val="ru"/>
              </w:rPr>
              <w:t xml:space="preserve"> </w:t>
            </w:r>
            <w:r w:rsidRPr="003215E6">
              <w:rPr>
                <w:lang w:val="ru"/>
              </w:rPr>
              <w:t xml:space="preserve">TCS будет на безвозмездной основе предоставлять организациям – партнерам АВС эту платформу, призванную облегчить составление перечней и каталогов книг в доступных форматах, например с брайлевским текстом в цифровой форме, в формате аудио, электронного текста или с крупным шрифтом. </w:t>
            </w:r>
          </w:p>
          <w:p w14:paraId="6D2DF8BE" w14:textId="6C30AF97" w:rsidR="00D50310" w:rsidRPr="000016E5" w:rsidRDefault="0024278D" w:rsidP="00872AEC">
            <w:pPr>
              <w:spacing w:before="240" w:after="120"/>
              <w:rPr>
                <w:lang w:val="ru-RU"/>
              </w:rPr>
            </w:pPr>
            <w:r w:rsidRPr="00FA6FF3">
              <w:rPr>
                <w:lang w:val="ru"/>
              </w:rPr>
              <w:t>Три онлайновых курса АВС по созданию доступных книг доступны в Центре электронного обучения Академии ВОИС.</w:t>
            </w:r>
            <w:r w:rsidR="00A54DD9">
              <w:rPr>
                <w:lang w:val="ru"/>
              </w:rPr>
              <w:t xml:space="preserve"> </w:t>
            </w:r>
            <w:r w:rsidRPr="00FA6FF3">
              <w:rPr>
                <w:lang w:val="ru"/>
              </w:rPr>
              <w:t>Слепые, лица с нарушениями зрения и иные лица с ограниченной способностью воспринимать печатную информацию могут получить полный доступ к этим курсам.</w:t>
            </w:r>
            <w:r w:rsidR="00A54DD9">
              <w:rPr>
                <w:lang w:val="ru"/>
              </w:rPr>
              <w:t xml:space="preserve"> </w:t>
            </w:r>
            <w:r w:rsidRPr="00FA6FF3">
              <w:rPr>
                <w:lang w:val="ru"/>
              </w:rPr>
              <w:t>Онлайновый курс АВС на тему «Концепция издания литературы в доступных форматах», доступный с сентября 2022 года, представляет собой вводный курс для самостоятельного обучения, призванный дать общее понимание важнейших концепций издания доступных книг.</w:t>
            </w:r>
            <w:r w:rsidR="00A54DD9">
              <w:rPr>
                <w:lang w:val="ru"/>
              </w:rPr>
              <w:t xml:space="preserve"> </w:t>
            </w:r>
            <w:r w:rsidRPr="00FA6FF3">
              <w:rPr>
                <w:lang w:val="ru"/>
              </w:rPr>
              <w:t xml:space="preserve">Курс АВС по концепциям издания литературы в доступных форматах проводится на </w:t>
            </w:r>
            <w:hyperlink r:id="rId245" w:history="1">
              <w:r w:rsidRPr="00FA6FF3">
                <w:rPr>
                  <w:rStyle w:val="Hyperlink"/>
                  <w:lang w:val="ru"/>
                </w:rPr>
                <w:t>арабском</w:t>
              </w:r>
            </w:hyperlink>
            <w:r w:rsidRPr="00FA6FF3">
              <w:rPr>
                <w:lang w:val="ru"/>
              </w:rPr>
              <w:t xml:space="preserve">, </w:t>
            </w:r>
            <w:hyperlink r:id="rId246" w:history="1">
              <w:r w:rsidRPr="00FA6FF3">
                <w:rPr>
                  <w:rStyle w:val="Hyperlink"/>
                  <w:lang w:val="ru"/>
                </w:rPr>
                <w:t>английском</w:t>
              </w:r>
            </w:hyperlink>
            <w:r w:rsidRPr="00FA6FF3">
              <w:rPr>
                <w:lang w:val="ru"/>
              </w:rPr>
              <w:t xml:space="preserve">, </w:t>
            </w:r>
            <w:hyperlink r:id="rId247" w:history="1">
              <w:r w:rsidRPr="00FA6FF3">
                <w:rPr>
                  <w:rStyle w:val="Hyperlink"/>
                  <w:lang w:val="ru"/>
                </w:rPr>
                <w:t xml:space="preserve">французском </w:t>
              </w:r>
            </w:hyperlink>
            <w:r w:rsidRPr="00FA6FF3">
              <w:rPr>
                <w:lang w:val="ru"/>
              </w:rPr>
              <w:t xml:space="preserve">и </w:t>
            </w:r>
            <w:hyperlink r:id="rId248" w:history="1">
              <w:r w:rsidRPr="00FA6FF3">
                <w:rPr>
                  <w:rStyle w:val="Hyperlink"/>
                  <w:lang w:val="ru"/>
                </w:rPr>
                <w:t>испанском</w:t>
              </w:r>
            </w:hyperlink>
            <w:r w:rsidRPr="00FA6FF3">
              <w:rPr>
                <w:lang w:val="ru"/>
              </w:rPr>
              <w:t xml:space="preserve"> языках.</w:t>
            </w:r>
            <w:r w:rsidR="00A54DD9">
              <w:rPr>
                <w:lang w:val="ru"/>
              </w:rPr>
              <w:t xml:space="preserve"> </w:t>
            </w:r>
            <w:r w:rsidRPr="00FA6FF3">
              <w:rPr>
                <w:lang w:val="ru"/>
              </w:rPr>
              <w:t xml:space="preserve">Пройти два оставшихся курса с большим количеством технических подробностей можно только под руководством опытного преподавателя. Эти курсы доступны организациям-партнерам, принимающим участие в проектах обучения и оказания технической помощи в рамках АВС, которые реализуются с партнерскими организациями в Армении, Камеруне, Гамбии, Кении, Кыргызстане, Либерии, Мавритании, Нигере, Филиппинах, Сенегале, Тринидаде и Тобаго, Уганде, Узбекистане и Зимбабве. </w:t>
            </w:r>
          </w:p>
          <w:p w14:paraId="17AC883D" w14:textId="6A332DAE" w:rsidR="00A66B07" w:rsidRPr="000016E5" w:rsidRDefault="0024278D" w:rsidP="00872AEC">
            <w:pPr>
              <w:spacing w:before="240" w:after="120"/>
              <w:rPr>
                <w:lang w:val="ru-RU"/>
              </w:rPr>
            </w:pPr>
            <w:r w:rsidRPr="0033208F">
              <w:rPr>
                <w:lang w:val="ru"/>
              </w:rPr>
              <w:t>К Глобальному книжному сервису ABC присоединились две библиотеки из Китайской Народной Республики.</w:t>
            </w:r>
            <w:r w:rsidR="00A54DD9">
              <w:rPr>
                <w:lang w:val="ru"/>
              </w:rPr>
              <w:t xml:space="preserve"> </w:t>
            </w:r>
            <w:r w:rsidRPr="0033208F">
              <w:rPr>
                <w:lang w:val="ru"/>
              </w:rPr>
              <w:t>Предполагается, что после подписания соответствующих соглашений Китайская библиотека Брайля и Китайское издательство книг на Брайле поделятся с Глобальным книжным сервисом ABC почти 20 000 цифровых копий книг в доступных форматах, что чрезвычайно повысит доступность контента на китайском языке для лиц с ограниченной способностью воспринимать печатную информацию. В июне 2023 года ВОИС начала предлагать интерфейсы прикладного программирования (API) ABC, чтобы дать уполномоченным организациям возможность предоставлять каталог бенефициаров АВС с собственными интрефейсами пользователя.</w:t>
            </w:r>
            <w:r w:rsidR="00A54DD9">
              <w:rPr>
                <w:lang w:val="ru"/>
              </w:rPr>
              <w:t xml:space="preserve"> </w:t>
            </w:r>
            <w:r w:rsidRPr="0033208F">
              <w:rPr>
                <w:lang w:val="ru"/>
              </w:rPr>
              <w:t>За счет этого лица с ограниченной способностью воспринимать печатную информацию смогут получить прямой доступ к книгам в доступных для них форматах через веб-сайт или приложение, лучше всего им знакомое.</w:t>
            </w:r>
          </w:p>
        </w:tc>
      </w:tr>
      <w:tr w:rsidR="00922CCC" w:rsidRPr="00EC26DC" w14:paraId="08E27A4D" w14:textId="77777777" w:rsidTr="00662690">
        <w:tc>
          <w:tcPr>
            <w:tcW w:w="2538" w:type="dxa"/>
          </w:tcPr>
          <w:p w14:paraId="1ED1A268" w14:textId="77777777" w:rsidR="00A66B07" w:rsidRPr="000016E5" w:rsidRDefault="0024278D" w:rsidP="00872AEC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lastRenderedPageBreak/>
              <w:t>Другие отчеты/документы по теме</w:t>
            </w:r>
          </w:p>
        </w:tc>
        <w:tc>
          <w:tcPr>
            <w:tcW w:w="6997" w:type="dxa"/>
          </w:tcPr>
          <w:p w14:paraId="6B50334A" w14:textId="4F833D00" w:rsidR="00A66B07" w:rsidRPr="000016E5" w:rsidRDefault="0024278D" w:rsidP="00872AEC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>Отчеты, рассмотренные КРИС: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CDIP/6/2;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CDIP/8/2;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CDIP/10/5; CDIP/16/2;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CDIP/19/8;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CDIP/22/2;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CDIP/24/2;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CDIP/25/2; CDIP/26/2;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CDIP/27/2;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CDIP/29/10.</w:t>
            </w:r>
            <w:r w:rsidR="00A54DD9">
              <w:rPr>
                <w:lang w:val="ru"/>
              </w:rPr>
              <w:t xml:space="preserve"> </w:t>
            </w:r>
          </w:p>
          <w:p w14:paraId="7ECC90F8" w14:textId="16D73FBC" w:rsidR="00A66B07" w:rsidRPr="000016E5" w:rsidRDefault="0024278D" w:rsidP="00872AEC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lastRenderedPageBreak/>
              <w:t xml:space="preserve">Помимо мероприятий, указанных в IP-TAD, дополнительная информация о достижениях, относящихся к этой рекомендации, содержится в Отчете о результатах работы ВОИС за 2022 год (документ </w:t>
            </w:r>
            <w:hyperlink r:id="rId249" w:history="1">
              <w:r w:rsidRPr="00B4590D">
                <w:rPr>
                  <w:rStyle w:val="Hyperlink"/>
                  <w:lang w:val="ru"/>
                </w:rPr>
                <w:t>WO/PBC/35/3 REV.</w:t>
              </w:r>
            </w:hyperlink>
            <w:r w:rsidRPr="000A4281">
              <w:rPr>
                <w:lang w:val="ru"/>
              </w:rPr>
              <w:t>).</w:t>
            </w:r>
          </w:p>
        </w:tc>
      </w:tr>
    </w:tbl>
    <w:p w14:paraId="737A875A" w14:textId="77777777" w:rsidR="008B2D67" w:rsidRPr="000016E5" w:rsidRDefault="008B2D67">
      <w:pPr>
        <w:rPr>
          <w:lang w:val="ru-RU"/>
        </w:rPr>
      </w:pPr>
    </w:p>
    <w:p w14:paraId="3EA78E6B" w14:textId="77777777" w:rsidR="008B2D67" w:rsidRPr="000016E5" w:rsidRDefault="008B2D67">
      <w:pPr>
        <w:rPr>
          <w:lang w:val="ru-RU"/>
        </w:rPr>
      </w:pPr>
    </w:p>
    <w:p w14:paraId="3D0F6920" w14:textId="77777777" w:rsidR="008B2D67" w:rsidRPr="000016E5" w:rsidRDefault="008B2D67">
      <w:pPr>
        <w:rPr>
          <w:lang w:val="ru-RU"/>
        </w:rPr>
      </w:pPr>
    </w:p>
    <w:p w14:paraId="1340CAB1" w14:textId="77777777" w:rsidR="009828E1" w:rsidRPr="000016E5" w:rsidRDefault="009828E1">
      <w:pPr>
        <w:rPr>
          <w:lang w:val="ru-RU"/>
        </w:rPr>
      </w:pPr>
    </w:p>
    <w:p w14:paraId="37ACA884" w14:textId="77777777" w:rsidR="009828E1" w:rsidRPr="000016E5" w:rsidRDefault="009828E1">
      <w:pPr>
        <w:rPr>
          <w:lang w:val="ru-RU"/>
        </w:rPr>
      </w:pPr>
    </w:p>
    <w:p w14:paraId="75C99CFA" w14:textId="77777777" w:rsidR="009828E1" w:rsidRPr="000016E5" w:rsidRDefault="009828E1">
      <w:pPr>
        <w:rPr>
          <w:lang w:val="ru-RU"/>
        </w:rPr>
      </w:pPr>
    </w:p>
    <w:p w14:paraId="52981888" w14:textId="77777777" w:rsidR="009828E1" w:rsidRPr="000016E5" w:rsidRDefault="009828E1">
      <w:pPr>
        <w:rPr>
          <w:lang w:val="ru-RU"/>
        </w:rPr>
      </w:pPr>
    </w:p>
    <w:p w14:paraId="2FF20109" w14:textId="77777777" w:rsidR="009828E1" w:rsidRPr="000016E5" w:rsidRDefault="009828E1">
      <w:pPr>
        <w:rPr>
          <w:lang w:val="ru-RU"/>
        </w:rPr>
      </w:pPr>
    </w:p>
    <w:p w14:paraId="721E71C3" w14:textId="77777777" w:rsidR="009828E1" w:rsidRPr="000016E5" w:rsidRDefault="009828E1">
      <w:pPr>
        <w:rPr>
          <w:lang w:val="ru-RU"/>
        </w:rPr>
      </w:pPr>
    </w:p>
    <w:p w14:paraId="14FF2839" w14:textId="77777777" w:rsidR="009828E1" w:rsidRPr="000016E5" w:rsidRDefault="009828E1">
      <w:pPr>
        <w:rPr>
          <w:lang w:val="ru-RU"/>
        </w:rPr>
      </w:pPr>
    </w:p>
    <w:p w14:paraId="1BB6D938" w14:textId="77777777" w:rsidR="009828E1" w:rsidRPr="000016E5" w:rsidRDefault="009828E1">
      <w:pPr>
        <w:rPr>
          <w:lang w:val="ru-RU"/>
        </w:rPr>
      </w:pPr>
    </w:p>
    <w:p w14:paraId="50B7E9E6" w14:textId="77777777" w:rsidR="009828E1" w:rsidRPr="000016E5" w:rsidRDefault="009828E1">
      <w:pPr>
        <w:rPr>
          <w:lang w:val="ru-RU"/>
        </w:rPr>
      </w:pPr>
    </w:p>
    <w:p w14:paraId="3A94EB01" w14:textId="77777777" w:rsidR="009828E1" w:rsidRPr="000016E5" w:rsidRDefault="009828E1">
      <w:pPr>
        <w:rPr>
          <w:lang w:val="ru-RU"/>
        </w:rPr>
      </w:pPr>
    </w:p>
    <w:p w14:paraId="7E086604" w14:textId="77777777" w:rsidR="009828E1" w:rsidRPr="000016E5" w:rsidRDefault="009828E1">
      <w:pPr>
        <w:rPr>
          <w:lang w:val="ru-RU"/>
        </w:rPr>
      </w:pPr>
    </w:p>
    <w:p w14:paraId="233EB3CC" w14:textId="77777777" w:rsidR="009828E1" w:rsidRPr="000016E5" w:rsidRDefault="009828E1">
      <w:pPr>
        <w:rPr>
          <w:lang w:val="ru-RU"/>
        </w:rPr>
      </w:pPr>
    </w:p>
    <w:p w14:paraId="378454D4" w14:textId="77777777" w:rsidR="009828E1" w:rsidRPr="000016E5" w:rsidRDefault="009828E1">
      <w:pPr>
        <w:rPr>
          <w:lang w:val="ru-RU"/>
        </w:rPr>
      </w:pPr>
    </w:p>
    <w:p w14:paraId="6AB719F0" w14:textId="77777777" w:rsidR="009828E1" w:rsidRPr="000016E5" w:rsidRDefault="009828E1">
      <w:pPr>
        <w:rPr>
          <w:lang w:val="ru-RU"/>
        </w:rPr>
      </w:pPr>
    </w:p>
    <w:p w14:paraId="0D6AECA0" w14:textId="77777777" w:rsidR="009828E1" w:rsidRPr="000016E5" w:rsidRDefault="009828E1">
      <w:pPr>
        <w:rPr>
          <w:lang w:val="ru-RU"/>
        </w:rPr>
      </w:pPr>
    </w:p>
    <w:p w14:paraId="5A0460D5" w14:textId="77777777" w:rsidR="009828E1" w:rsidRPr="000016E5" w:rsidRDefault="009828E1">
      <w:pPr>
        <w:rPr>
          <w:lang w:val="ru-RU"/>
        </w:rPr>
      </w:pPr>
    </w:p>
    <w:p w14:paraId="7503B9BF" w14:textId="77777777" w:rsidR="009828E1" w:rsidRPr="000016E5" w:rsidRDefault="009828E1">
      <w:pPr>
        <w:rPr>
          <w:lang w:val="ru-RU"/>
        </w:rPr>
      </w:pPr>
    </w:p>
    <w:p w14:paraId="2AF9C395" w14:textId="77777777" w:rsidR="009828E1" w:rsidRPr="000016E5" w:rsidRDefault="009828E1">
      <w:pPr>
        <w:rPr>
          <w:lang w:val="ru-RU"/>
        </w:rPr>
      </w:pPr>
    </w:p>
    <w:p w14:paraId="4AD0F3E2" w14:textId="77777777" w:rsidR="009828E1" w:rsidRPr="000016E5" w:rsidRDefault="009828E1">
      <w:pPr>
        <w:rPr>
          <w:lang w:val="ru-RU"/>
        </w:rPr>
      </w:pPr>
    </w:p>
    <w:p w14:paraId="4D290D40" w14:textId="77777777" w:rsidR="008B2D67" w:rsidRPr="000016E5" w:rsidRDefault="008B2D67" w:rsidP="006C626D">
      <w:pPr>
        <w:tabs>
          <w:tab w:val="left" w:pos="1631"/>
        </w:tabs>
        <w:rPr>
          <w:lang w:val="ru-RU"/>
        </w:rPr>
      </w:pPr>
    </w:p>
    <w:p w14:paraId="3AEE3C86" w14:textId="77777777" w:rsidR="008B2D67" w:rsidRPr="000016E5" w:rsidRDefault="008B2D67">
      <w:pPr>
        <w:rPr>
          <w:lang w:val="ru-RU"/>
        </w:rPr>
      </w:pPr>
    </w:p>
    <w:p w14:paraId="6094A636" w14:textId="77777777" w:rsidR="008B2D67" w:rsidRPr="000016E5" w:rsidRDefault="008B2D67">
      <w:pPr>
        <w:rPr>
          <w:lang w:val="ru-RU"/>
        </w:rPr>
      </w:pPr>
    </w:p>
    <w:p w14:paraId="671E7BD9" w14:textId="77777777" w:rsidR="00DA5020" w:rsidRPr="0024278D" w:rsidRDefault="00DA5020">
      <w:pPr>
        <w:rPr>
          <w:lang w:val="ru-RU"/>
        </w:rPr>
      </w:pPr>
      <w:r w:rsidRPr="0024278D">
        <w:rPr>
          <w:lang w:val="ru-RU"/>
        </w:rPr>
        <w:br w:type="page"/>
      </w: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Annex "/>
        <w:tblDescription w:val="Recommendation 28"/>
      </w:tblPr>
      <w:tblGrid>
        <w:gridCol w:w="2521"/>
        <w:gridCol w:w="7014"/>
      </w:tblGrid>
      <w:tr w:rsidR="00922CCC" w14:paraId="7E0017ED" w14:textId="77777777" w:rsidTr="00CC033B">
        <w:trPr>
          <w:tblHeader/>
        </w:trPr>
        <w:tc>
          <w:tcPr>
            <w:tcW w:w="9535" w:type="dxa"/>
            <w:gridSpan w:val="2"/>
            <w:shd w:val="clear" w:color="auto" w:fill="BFBFBF" w:themeFill="background1" w:themeFillShade="BF"/>
          </w:tcPr>
          <w:p w14:paraId="41B95509" w14:textId="624AB56A" w:rsidR="00CC033B" w:rsidRPr="000A4281" w:rsidRDefault="0024278D" w:rsidP="00872AEC">
            <w:pPr>
              <w:tabs>
                <w:tab w:val="center" w:pos="3267"/>
              </w:tabs>
              <w:spacing w:before="240" w:after="120"/>
              <w:jc w:val="center"/>
              <w:rPr>
                <w:b/>
                <w:i/>
              </w:rPr>
            </w:pPr>
            <w:r w:rsidRPr="000A4281">
              <w:rPr>
                <w:b/>
                <w:i/>
                <w:lang w:val="ru"/>
              </w:rPr>
              <w:lastRenderedPageBreak/>
              <w:t>Рекомендация 28</w:t>
            </w:r>
          </w:p>
        </w:tc>
      </w:tr>
      <w:tr w:rsidR="00922CCC" w:rsidRPr="00CF276B" w14:paraId="57A81B5B" w14:textId="77777777" w:rsidTr="00CC033B">
        <w:tc>
          <w:tcPr>
            <w:tcW w:w="9535" w:type="dxa"/>
            <w:gridSpan w:val="2"/>
            <w:shd w:val="clear" w:color="auto" w:fill="68E089"/>
          </w:tcPr>
          <w:p w14:paraId="64A2E13F" w14:textId="2B38EE41" w:rsidR="00CC033B" w:rsidRPr="000016E5" w:rsidRDefault="0024278D" w:rsidP="00872AEC">
            <w:pPr>
              <w:spacing w:before="240" w:after="120"/>
              <w:rPr>
                <w:i/>
                <w:lang w:val="ru-RU"/>
              </w:rPr>
            </w:pPr>
            <w:r w:rsidRPr="000A4281">
              <w:rPr>
                <w:lang w:val="ru"/>
              </w:rPr>
              <w:br w:type="page"/>
              <w:t>Изучить вспомогательную политику и меры в связи с ИС, которые государства-члены и в особенности развитые страны могли бы принять для содействия передаче и распространению технологий развивающимся странам.</w:t>
            </w:r>
            <w:r w:rsidR="00A54DD9">
              <w:rPr>
                <w:lang w:val="ru"/>
              </w:rPr>
              <w:t xml:space="preserve"> </w:t>
            </w:r>
          </w:p>
        </w:tc>
      </w:tr>
      <w:tr w:rsidR="00922CCC" w:rsidRPr="00EC26DC" w14:paraId="48E6C75C" w14:textId="77777777" w:rsidTr="00B426BB">
        <w:tc>
          <w:tcPr>
            <w:tcW w:w="2521" w:type="dxa"/>
          </w:tcPr>
          <w:p w14:paraId="672E5A5B" w14:textId="77777777" w:rsidR="00CC033B" w:rsidRPr="000016E5" w:rsidRDefault="0024278D" w:rsidP="00872AEC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 xml:space="preserve">Связанный с выполнением этих рекомендаций сектор (секторы) ВОИС </w:t>
            </w:r>
          </w:p>
        </w:tc>
        <w:tc>
          <w:tcPr>
            <w:tcW w:w="7014" w:type="dxa"/>
          </w:tcPr>
          <w:p w14:paraId="784D4F43" w14:textId="77777777" w:rsidR="00CC033B" w:rsidRPr="000016E5" w:rsidRDefault="0024278D" w:rsidP="00872AEC">
            <w:pPr>
              <w:spacing w:before="240" w:after="120"/>
              <w:rPr>
                <w:lang w:val="ru-RU"/>
              </w:rPr>
            </w:pPr>
            <w:r w:rsidRPr="00DD671B">
              <w:rPr>
                <w:lang w:val="ru"/>
              </w:rPr>
              <w:t>Патентов и технологий; Регионального и национального развития; Экосистем ИС и инноваций</w:t>
            </w:r>
          </w:p>
        </w:tc>
      </w:tr>
      <w:tr w:rsidR="00922CCC" w14:paraId="50EE65A8" w14:textId="77777777" w:rsidTr="00B426BB">
        <w:tc>
          <w:tcPr>
            <w:tcW w:w="2521" w:type="dxa"/>
          </w:tcPr>
          <w:p w14:paraId="587ADE60" w14:textId="77777777" w:rsidR="00CC033B" w:rsidRPr="000016E5" w:rsidRDefault="0024278D" w:rsidP="00872AEC">
            <w:pPr>
              <w:spacing w:before="240" w:after="120"/>
              <w:rPr>
                <w:lang w:val="ru-RU"/>
              </w:rPr>
            </w:pPr>
            <w:r>
              <w:rPr>
                <w:lang w:val="ru"/>
              </w:rPr>
              <w:t xml:space="preserve">Связь с </w:t>
            </w:r>
            <w:hyperlink r:id="rId250" w:history="1">
              <w:r w:rsidRPr="00CD6DB8">
                <w:rPr>
                  <w:rStyle w:val="Hyperlink"/>
                  <w:lang w:val="ru"/>
                </w:rPr>
                <w:t>ожидаемым результатом (ожидаемыми результатами)</w:t>
              </w:r>
            </w:hyperlink>
          </w:p>
        </w:tc>
        <w:tc>
          <w:tcPr>
            <w:tcW w:w="7014" w:type="dxa"/>
          </w:tcPr>
          <w:p w14:paraId="7CB1ED6D" w14:textId="30AF9ED4" w:rsidR="00CC033B" w:rsidRPr="000A4281" w:rsidRDefault="0024278D" w:rsidP="00872AEC">
            <w:pPr>
              <w:spacing w:before="240" w:after="120"/>
            </w:pPr>
            <w:r w:rsidRPr="00FD715B">
              <w:rPr>
                <w:lang w:val="ru"/>
              </w:rPr>
              <w:t>2.1;</w:t>
            </w:r>
            <w:r w:rsidR="00A54DD9">
              <w:rPr>
                <w:lang w:val="ru"/>
              </w:rPr>
              <w:t xml:space="preserve"> </w:t>
            </w:r>
            <w:r w:rsidRPr="00FD715B">
              <w:rPr>
                <w:lang w:val="ru"/>
              </w:rPr>
              <w:t>3.3;</w:t>
            </w:r>
            <w:r w:rsidR="00A54DD9">
              <w:rPr>
                <w:lang w:val="ru"/>
              </w:rPr>
              <w:t xml:space="preserve"> </w:t>
            </w:r>
            <w:r w:rsidRPr="00FD715B">
              <w:rPr>
                <w:lang w:val="ru"/>
              </w:rPr>
              <w:t xml:space="preserve">4.2. </w:t>
            </w:r>
          </w:p>
        </w:tc>
      </w:tr>
      <w:tr w:rsidR="00922CCC" w:rsidRPr="00EC26DC" w14:paraId="45B209B9" w14:textId="77777777" w:rsidTr="00B426BB">
        <w:tc>
          <w:tcPr>
            <w:tcW w:w="2521" w:type="dxa"/>
          </w:tcPr>
          <w:p w14:paraId="64BECFFF" w14:textId="77777777" w:rsidR="00CC033B" w:rsidRPr="000A4281" w:rsidRDefault="0024278D" w:rsidP="00872AEC">
            <w:pPr>
              <w:spacing w:before="240" w:after="120"/>
            </w:pPr>
            <w:r w:rsidRPr="000A4281">
              <w:rPr>
                <w:lang w:val="ru"/>
              </w:rPr>
              <w:t xml:space="preserve">Реализация </w:t>
            </w:r>
          </w:p>
        </w:tc>
        <w:tc>
          <w:tcPr>
            <w:tcW w:w="7014" w:type="dxa"/>
          </w:tcPr>
          <w:p w14:paraId="073E4E0B" w14:textId="5E2F0DEB" w:rsidR="00CC033B" w:rsidRPr="000016E5" w:rsidRDefault="0024278D" w:rsidP="00872AEC">
            <w:pPr>
              <w:spacing w:before="240" w:after="120"/>
              <w:rPr>
                <w:highlight w:val="yellow"/>
                <w:lang w:val="ru-RU"/>
              </w:rPr>
            </w:pPr>
            <w:r w:rsidRPr="000A4281">
              <w:rPr>
                <w:lang w:val="ru"/>
              </w:rPr>
              <w:t>Выполнение этой рекомендации ведется с 2010 г.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Она обсуждалась и выполнялась в рамках мероприятий, согласованных на пятой сессии КРИС, что отражено в документе CDIP/6/4.</w:t>
            </w:r>
          </w:p>
          <w:p w14:paraId="7C44BEC1" w14:textId="77777777" w:rsidR="00CC033B" w:rsidRPr="000016E5" w:rsidRDefault="0024278D" w:rsidP="00872AEC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>Дальнейшие обсуждения проходили в контексте следующих документов: CDIP/17/9, CDIP/18/6 Rev., CDIP/20/7, CDIP/20/10, CDIP/20/11 и CDIP/20/12.</w:t>
            </w:r>
          </w:p>
          <w:p w14:paraId="7456EC3E" w14:textId="59DFA357" w:rsidR="00CC033B" w:rsidRPr="000016E5" w:rsidRDefault="0024278D" w:rsidP="00872AEC">
            <w:pPr>
              <w:spacing w:before="240" w:after="120"/>
              <w:rPr>
                <w:lang w:val="ru-RU"/>
              </w:rPr>
            </w:pPr>
            <w:r w:rsidRPr="00A4416D">
              <w:rPr>
                <w:lang w:val="ru"/>
              </w:rPr>
              <w:t xml:space="preserve">Кроме того, в </w:t>
            </w:r>
            <w:hyperlink r:id="rId251" w:history="1">
              <w:r w:rsidRPr="00A4416D">
                <w:rPr>
                  <w:rStyle w:val="Hyperlink"/>
                  <w:lang w:val="ru"/>
                </w:rPr>
                <w:t>Среднесрочном стратегическом плане Организации на 2022–2026 годы</w:t>
              </w:r>
            </w:hyperlink>
            <w:r w:rsidRPr="00A4416D">
              <w:rPr>
                <w:lang w:val="ru"/>
              </w:rPr>
              <w:t xml:space="preserve"> и </w:t>
            </w:r>
            <w:hyperlink r:id="rId252" w:history="1">
              <w:r w:rsidRPr="00A4416D">
                <w:rPr>
                  <w:rStyle w:val="Hyperlink"/>
                  <w:lang w:val="ru"/>
                </w:rPr>
                <w:t>Программе работы и бюджете ВОИС на 2022–2023 годы</w:t>
              </w:r>
            </w:hyperlink>
            <w:r w:rsidRPr="00A4416D">
              <w:rPr>
                <w:lang w:val="ru"/>
              </w:rPr>
              <w:t xml:space="preserve"> сформулировано стратегическое направление работы ВОИС, в рамках которого, в частности, выполняется эта рекомендация.</w:t>
            </w:r>
          </w:p>
        </w:tc>
      </w:tr>
      <w:tr w:rsidR="00922CCC" w:rsidRPr="00EC26DC" w14:paraId="71029AE2" w14:textId="77777777" w:rsidTr="00B426BB">
        <w:tc>
          <w:tcPr>
            <w:tcW w:w="2521" w:type="dxa"/>
          </w:tcPr>
          <w:p w14:paraId="5A2BDA25" w14:textId="77777777" w:rsidR="00CC033B" w:rsidRPr="000A4281" w:rsidRDefault="0024278D" w:rsidP="00872AEC">
            <w:pPr>
              <w:spacing w:before="240" w:after="120"/>
            </w:pPr>
            <w:r w:rsidRPr="000A4281">
              <w:rPr>
                <w:lang w:val="ru"/>
              </w:rPr>
              <w:t xml:space="preserve">Связанные </w:t>
            </w:r>
            <w:hyperlink r:id="rId253" w:history="1">
              <w:r w:rsidRPr="00F96375">
                <w:rPr>
                  <w:rStyle w:val="Hyperlink"/>
                  <w:lang w:val="ru"/>
                </w:rPr>
                <w:t>проекты ПДР</w:t>
              </w:r>
            </w:hyperlink>
            <w:r w:rsidRPr="000A4281">
              <w:rPr>
                <w:lang w:val="ru"/>
              </w:rPr>
              <w:t xml:space="preserve"> </w:t>
            </w:r>
          </w:p>
        </w:tc>
        <w:tc>
          <w:tcPr>
            <w:tcW w:w="7014" w:type="dxa"/>
          </w:tcPr>
          <w:p w14:paraId="5F5C9269" w14:textId="0210FA7B" w:rsidR="00CC033B" w:rsidRPr="000016E5" w:rsidRDefault="0024278D" w:rsidP="00872AEC">
            <w:pPr>
              <w:spacing w:before="240" w:after="120"/>
              <w:rPr>
                <w:szCs w:val="22"/>
                <w:lang w:val="ru-RU"/>
              </w:rPr>
            </w:pPr>
            <w:r w:rsidRPr="000A4281">
              <w:rPr>
                <w:szCs w:val="22"/>
                <w:lang w:val="ru"/>
              </w:rPr>
              <w:t xml:space="preserve">Эта рекомендация выполнялась в основном в рамках </w:t>
            </w:r>
            <w:r w:rsidR="00100EAF">
              <w:rPr>
                <w:b/>
                <w:bCs/>
                <w:szCs w:val="22"/>
                <w:lang w:val="ru"/>
              </w:rPr>
              <w:t>завершенного</w:t>
            </w:r>
            <w:r w:rsidRPr="000A4281">
              <w:rPr>
                <w:szCs w:val="22"/>
                <w:lang w:val="ru"/>
              </w:rPr>
              <w:t xml:space="preserve"> и </w:t>
            </w:r>
            <w:hyperlink r:id="rId254" w:tgtFrame="_self" w:history="1">
              <w:r w:rsidRPr="000A4281">
                <w:rPr>
                  <w:szCs w:val="22"/>
                  <w:lang w:val="ru"/>
                </w:rPr>
                <w:t>интегрированного в основную деятельность</w:t>
              </w:r>
            </w:hyperlink>
            <w:r w:rsidRPr="000A4281">
              <w:rPr>
                <w:szCs w:val="22"/>
                <w:lang w:val="ru"/>
              </w:rPr>
              <w:t xml:space="preserve"> проекта «Интеллектуальная собственность и передача технологии: общие проблемы – построение решений» (CDIP/6/4 Rev.).</w:t>
            </w:r>
            <w:r w:rsidR="00A54DD9">
              <w:rPr>
                <w:szCs w:val="22"/>
                <w:lang w:val="ru"/>
              </w:rPr>
              <w:t xml:space="preserve"> </w:t>
            </w:r>
          </w:p>
          <w:p w14:paraId="7D699F3B" w14:textId="77777777" w:rsidR="00CC033B" w:rsidRPr="000016E5" w:rsidRDefault="0024278D" w:rsidP="00872AEC">
            <w:pPr>
              <w:spacing w:before="240" w:after="120"/>
              <w:rPr>
                <w:szCs w:val="22"/>
                <w:lang w:val="ru-RU"/>
              </w:rPr>
            </w:pPr>
            <w:r w:rsidRPr="000A4281">
              <w:rPr>
                <w:szCs w:val="22"/>
                <w:lang w:val="ru"/>
              </w:rPr>
              <w:t>В рамках обсуждения проекта «Интеллектуальная собственность и передача технологии: общие проблемы – построение решений» Комитет на своих пятнадцатой, шестнадцатой и семнадцатой сессиях рассмотрел следующие документы: (i) Отчет о Форуме экспертов по вопросам международной передачи технологии (CDIP/15/5); (ii) Отчет об оценке проекта (CDIP/16/3); и (iii) Сравнительный анализ мероприятий, связанных с передачей технологии (CDIP/17/9).</w:t>
            </w:r>
          </w:p>
          <w:p w14:paraId="580E9983" w14:textId="42771904" w:rsidR="00CC033B" w:rsidRPr="000016E5" w:rsidRDefault="0024278D" w:rsidP="00872AEC">
            <w:pPr>
              <w:spacing w:before="240" w:after="120"/>
              <w:rPr>
                <w:szCs w:val="22"/>
                <w:lang w:val="ru-RU"/>
              </w:rPr>
            </w:pPr>
            <w:r w:rsidRPr="000A4281">
              <w:rPr>
                <w:szCs w:val="22"/>
                <w:lang w:val="ru"/>
              </w:rPr>
              <w:t>В ходе обсуждения документа CDIP/17/9 Комитет принял решение о том, что заинтересованные государства-члены направят предложения для обсуждения и что в предложениях будут разделены общие вопросы политики и конкретные предложения относительно возможных мер.</w:t>
            </w:r>
            <w:r w:rsidR="00A54DD9">
              <w:rPr>
                <w:szCs w:val="22"/>
                <w:lang w:val="ru"/>
              </w:rPr>
              <w:t xml:space="preserve"> </w:t>
            </w:r>
            <w:r w:rsidRPr="000A4281">
              <w:rPr>
                <w:szCs w:val="22"/>
                <w:lang w:val="ru"/>
              </w:rPr>
              <w:t xml:space="preserve">В документе </w:t>
            </w:r>
            <w:r w:rsidRPr="000A4281">
              <w:rPr>
                <w:szCs w:val="22"/>
                <w:lang w:val="ru"/>
              </w:rPr>
              <w:lastRenderedPageBreak/>
              <w:t>CDIP/18/6 Rev. содержатся материалы, представленные делегацией Южной Африки, и совместное предложение делегаций Австралии, Канады и Соединенных Штатов Америки.</w:t>
            </w:r>
          </w:p>
          <w:p w14:paraId="432412D4" w14:textId="77777777" w:rsidR="00CC033B" w:rsidRPr="000016E5" w:rsidRDefault="0024278D" w:rsidP="00872AEC">
            <w:pPr>
              <w:spacing w:before="240" w:after="120"/>
              <w:rPr>
                <w:szCs w:val="22"/>
                <w:lang w:val="ru-RU"/>
              </w:rPr>
            </w:pPr>
            <w:r w:rsidRPr="000A4281">
              <w:rPr>
                <w:szCs w:val="22"/>
                <w:lang w:val="ru"/>
              </w:rPr>
              <w:t>В ответ на совместное предложение Комитет рассмотрел следующие документы:</w:t>
            </w:r>
          </w:p>
          <w:p w14:paraId="59F3197E" w14:textId="77777777" w:rsidR="00CC033B" w:rsidRPr="000016E5" w:rsidRDefault="0024278D" w:rsidP="00872AEC">
            <w:pPr>
              <w:spacing w:before="240" w:after="120"/>
              <w:rPr>
                <w:szCs w:val="22"/>
                <w:lang w:val="ru-RU"/>
              </w:rPr>
            </w:pPr>
            <w:r w:rsidRPr="000A4281">
              <w:rPr>
                <w:szCs w:val="22"/>
                <w:lang w:val="ru"/>
              </w:rPr>
              <w:t>-</w:t>
            </w:r>
            <w:r w:rsidRPr="00832C6E">
              <w:rPr>
                <w:i/>
                <w:szCs w:val="22"/>
                <w:lang w:val="ru"/>
              </w:rPr>
              <w:t xml:space="preserve"> </w:t>
            </w:r>
            <w:r w:rsidRPr="000A4281">
              <w:rPr>
                <w:szCs w:val="22"/>
                <w:lang w:val="ru"/>
              </w:rPr>
              <w:t>«Увеличение масштабов деятельности и объема ресурсов ВОИС, связанных с передачей технологий» (CDIP/20/11)</w:t>
            </w:r>
            <w:r w:rsidRPr="00832C6E">
              <w:rPr>
                <w:i/>
                <w:szCs w:val="22"/>
                <w:lang w:val="ru"/>
              </w:rPr>
              <w:t>;</w:t>
            </w:r>
          </w:p>
          <w:p w14:paraId="5E25E5BE" w14:textId="77777777" w:rsidR="00CC033B" w:rsidRPr="000016E5" w:rsidRDefault="0024278D" w:rsidP="00872AEC">
            <w:pPr>
              <w:spacing w:before="240" w:after="120"/>
              <w:rPr>
                <w:szCs w:val="22"/>
                <w:lang w:val="ru-RU"/>
              </w:rPr>
            </w:pPr>
            <w:r w:rsidRPr="000A4281">
              <w:rPr>
                <w:szCs w:val="22"/>
                <w:lang w:val="ru"/>
              </w:rPr>
              <w:t>-</w:t>
            </w:r>
            <w:r w:rsidRPr="00832C6E">
              <w:rPr>
                <w:i/>
                <w:szCs w:val="22"/>
                <w:lang w:val="ru"/>
              </w:rPr>
              <w:t xml:space="preserve"> </w:t>
            </w:r>
            <w:r w:rsidRPr="000A4281">
              <w:rPr>
                <w:szCs w:val="22"/>
                <w:lang w:val="ru"/>
              </w:rPr>
              <w:t>«Описание международных форумов и конференций, направленных на осуществление инициатив и мероприятий по передаче технологий» (CDIP/20/12);</w:t>
            </w:r>
          </w:p>
          <w:p w14:paraId="6EEB843C" w14:textId="77777777" w:rsidR="00CC033B" w:rsidRPr="000016E5" w:rsidRDefault="0024278D" w:rsidP="00872AEC">
            <w:pPr>
              <w:spacing w:before="240" w:after="120"/>
              <w:rPr>
                <w:szCs w:val="22"/>
                <w:lang w:val="ru-RU"/>
              </w:rPr>
            </w:pPr>
            <w:r w:rsidRPr="000A4281">
              <w:rPr>
                <w:szCs w:val="22"/>
                <w:lang w:val="ru"/>
              </w:rPr>
              <w:t>-</w:t>
            </w:r>
            <w:r w:rsidRPr="00832C6E">
              <w:rPr>
                <w:i/>
                <w:szCs w:val="22"/>
                <w:lang w:val="ru"/>
              </w:rPr>
              <w:t xml:space="preserve"> </w:t>
            </w:r>
            <w:r w:rsidRPr="000A4281">
              <w:rPr>
                <w:szCs w:val="22"/>
                <w:lang w:val="ru"/>
              </w:rPr>
              <w:t>«План расширения использования веб-форума, созданного в рамках проекта “Интеллектуальная собственность и передача технологий: общие проблемы — построение решений”» (CDIP/20/7);</w:t>
            </w:r>
          </w:p>
          <w:p w14:paraId="5C3CE64F" w14:textId="77777777" w:rsidR="00CC033B" w:rsidRPr="000016E5" w:rsidRDefault="0024278D" w:rsidP="00872AEC">
            <w:pPr>
              <w:spacing w:before="240" w:after="120"/>
              <w:rPr>
                <w:szCs w:val="22"/>
                <w:lang w:val="ru-RU"/>
              </w:rPr>
            </w:pPr>
            <w:r w:rsidRPr="000A4281">
              <w:rPr>
                <w:szCs w:val="22"/>
                <w:lang w:val="ru"/>
              </w:rPr>
              <w:t>-</w:t>
            </w:r>
            <w:r w:rsidRPr="00832C6E">
              <w:rPr>
                <w:i/>
                <w:szCs w:val="22"/>
                <w:lang w:val="ru"/>
              </w:rPr>
              <w:t xml:space="preserve"> </w:t>
            </w:r>
            <w:r w:rsidRPr="000A4281">
              <w:rPr>
                <w:szCs w:val="22"/>
                <w:lang w:val="ru"/>
              </w:rPr>
              <w:t>«Компиляция материалов о платформах обмена технологиями и их лицензирования» (CDIP/20/10 Rev.);</w:t>
            </w:r>
          </w:p>
          <w:p w14:paraId="275C4FEC" w14:textId="77777777" w:rsidR="00CC033B" w:rsidRPr="000016E5" w:rsidRDefault="0024278D" w:rsidP="00872AEC">
            <w:pPr>
              <w:spacing w:before="240" w:after="120"/>
              <w:rPr>
                <w:szCs w:val="22"/>
                <w:lang w:val="ru-RU"/>
              </w:rPr>
            </w:pPr>
            <w:r w:rsidRPr="000A4281">
              <w:rPr>
                <w:szCs w:val="22"/>
                <w:lang w:val="ru"/>
              </w:rPr>
              <w:t>-</w:t>
            </w:r>
            <w:r w:rsidRPr="002455F2">
              <w:rPr>
                <w:i/>
                <w:szCs w:val="22"/>
                <w:lang w:val="ru"/>
              </w:rPr>
              <w:t xml:space="preserve"> </w:t>
            </w:r>
            <w:r w:rsidRPr="000A4281">
              <w:rPr>
                <w:szCs w:val="22"/>
                <w:lang w:val="ru"/>
              </w:rPr>
              <w:t>«Анализ пробелов в существующей системе услуг и мероприятий ВОИС в области передачи технологий в контексте рекомендаций Кластера С Повестки дня ВОИС в области развития» (CDIP/21/5);</w:t>
            </w:r>
          </w:p>
          <w:p w14:paraId="1B72E7CE" w14:textId="77777777" w:rsidR="00CC033B" w:rsidRPr="000016E5" w:rsidRDefault="0024278D" w:rsidP="00872AEC">
            <w:pPr>
              <w:spacing w:before="240" w:after="120"/>
              <w:rPr>
                <w:szCs w:val="22"/>
                <w:lang w:val="ru-RU"/>
              </w:rPr>
            </w:pPr>
            <w:r w:rsidRPr="000A4281">
              <w:rPr>
                <w:szCs w:val="22"/>
                <w:lang w:val="ru"/>
              </w:rPr>
              <w:t>-</w:t>
            </w:r>
            <w:r w:rsidRPr="002455F2">
              <w:rPr>
                <w:i/>
                <w:szCs w:val="22"/>
                <w:lang w:val="ru"/>
              </w:rPr>
              <w:t xml:space="preserve"> </w:t>
            </w:r>
            <w:r w:rsidRPr="000A4281">
              <w:rPr>
                <w:szCs w:val="22"/>
                <w:lang w:val="ru"/>
              </w:rPr>
              <w:t>«Смета расходов по плану расширения использования веб-форума, созданного в рамках проекта “Интеллектуальная собственность и передача технологий: общие проблемы — построение решений”» (CDIP/21/6);</w:t>
            </w:r>
          </w:p>
          <w:p w14:paraId="22337FDD" w14:textId="77777777" w:rsidR="00CC033B" w:rsidRPr="000016E5" w:rsidRDefault="0024278D" w:rsidP="00872AEC">
            <w:pPr>
              <w:spacing w:before="240" w:after="120"/>
              <w:rPr>
                <w:szCs w:val="22"/>
                <w:lang w:val="ru-RU"/>
              </w:rPr>
            </w:pPr>
            <w:r w:rsidRPr="000A4281">
              <w:rPr>
                <w:szCs w:val="22"/>
                <w:lang w:val="ru"/>
              </w:rPr>
              <w:t>-</w:t>
            </w:r>
            <w:r w:rsidRPr="002455F2">
              <w:rPr>
                <w:i/>
                <w:szCs w:val="22"/>
                <w:lang w:val="ru"/>
              </w:rPr>
              <w:t xml:space="preserve"> </w:t>
            </w:r>
            <w:r w:rsidRPr="000A4281">
              <w:rPr>
                <w:szCs w:val="22"/>
                <w:lang w:val="ru"/>
              </w:rPr>
              <w:t>«Обновленная смета расходов по плану расширения использования веб-форума, созданного в рамках проекта «Интеллектуальная собственность и передача технологий: общие проблемы — построение решений», с использованием существующих платформ» (CDIP/22/5)</w:t>
            </w:r>
            <w:r w:rsidRPr="002455F2">
              <w:rPr>
                <w:i/>
                <w:szCs w:val="22"/>
                <w:lang w:val="ru"/>
              </w:rPr>
              <w:t>;</w:t>
            </w:r>
          </w:p>
          <w:p w14:paraId="2CBCF357" w14:textId="77777777" w:rsidR="00CC033B" w:rsidRPr="000016E5" w:rsidRDefault="0024278D" w:rsidP="00872AEC">
            <w:pPr>
              <w:spacing w:before="240" w:after="120"/>
              <w:rPr>
                <w:szCs w:val="22"/>
                <w:lang w:val="ru-RU"/>
              </w:rPr>
            </w:pPr>
            <w:r w:rsidRPr="000A4281">
              <w:rPr>
                <w:szCs w:val="22"/>
                <w:lang w:val="ru"/>
              </w:rPr>
              <w:t>-</w:t>
            </w:r>
            <w:r w:rsidRPr="002455F2">
              <w:rPr>
                <w:i/>
                <w:szCs w:val="22"/>
                <w:lang w:val="ru"/>
              </w:rPr>
              <w:t xml:space="preserve"> </w:t>
            </w:r>
            <w:r w:rsidR="00C75D2B">
              <w:rPr>
                <w:szCs w:val="22"/>
                <w:lang w:val="ru"/>
              </w:rPr>
              <w:t>«Обновленная смета расходов по плану расширения использования веб-форума, созданного в рамках проекта “Интеллектуальная собственность и передача технологий: общие проблемы — построение решений” и его интеграции в новую платформу ВОИС INSPIRE» (CDIP/23/11);</w:t>
            </w:r>
          </w:p>
          <w:p w14:paraId="67D010F7" w14:textId="77777777" w:rsidR="002455F2" w:rsidRPr="000016E5" w:rsidRDefault="0024278D" w:rsidP="00872AEC">
            <w:pPr>
              <w:spacing w:before="240" w:after="120"/>
              <w:rPr>
                <w:iCs/>
                <w:szCs w:val="22"/>
                <w:lang w:val="ru-RU"/>
              </w:rPr>
            </w:pPr>
            <w:r w:rsidRPr="000A4281">
              <w:rPr>
                <w:szCs w:val="22"/>
                <w:lang w:val="ru"/>
              </w:rPr>
              <w:t xml:space="preserve">- </w:t>
            </w:r>
            <w:r w:rsidR="00000695" w:rsidRPr="000A4281">
              <w:rPr>
                <w:szCs w:val="22"/>
                <w:lang w:val="ru"/>
              </w:rPr>
              <w:t>«Отчет о веб-форуме, созданном в рамках проекта “Интеллектуальная собственность и передача технологий: общие проблемы</w:t>
            </w:r>
          </w:p>
          <w:p w14:paraId="3427D50F" w14:textId="77777777" w:rsidR="008661E1" w:rsidRPr="000016E5" w:rsidRDefault="0024278D" w:rsidP="00872AEC">
            <w:pPr>
              <w:spacing w:before="240" w:after="120"/>
              <w:rPr>
                <w:szCs w:val="22"/>
                <w:lang w:val="ru-RU"/>
              </w:rPr>
            </w:pPr>
            <w:r w:rsidRPr="000A4281">
              <w:rPr>
                <w:szCs w:val="22"/>
                <w:lang w:val="ru"/>
              </w:rPr>
              <w:t>— построение решений”» после его интеграции в новую платформу ВОИС INSPIRE» (CDIP/25/5).</w:t>
            </w:r>
          </w:p>
          <w:p w14:paraId="7725678E" w14:textId="77777777" w:rsidR="00CC033B" w:rsidRPr="000016E5" w:rsidRDefault="00B426BB" w:rsidP="00872AEC">
            <w:pPr>
              <w:spacing w:before="240" w:after="120"/>
              <w:rPr>
                <w:szCs w:val="22"/>
                <w:lang w:val="ru-RU"/>
              </w:rPr>
            </w:pPr>
            <w:r>
              <w:rPr>
                <w:b/>
                <w:bCs/>
                <w:szCs w:val="22"/>
                <w:lang w:val="ru"/>
              </w:rPr>
              <w:t>Завершенный и интегрированный в основную деятельность</w:t>
            </w:r>
            <w:r w:rsidR="00204576">
              <w:rPr>
                <w:i/>
                <w:szCs w:val="22"/>
                <w:lang w:val="ru"/>
              </w:rPr>
              <w:t xml:space="preserve"> </w:t>
            </w:r>
            <w:r w:rsidRPr="000A4281">
              <w:rPr>
                <w:szCs w:val="22"/>
                <w:lang w:val="ru"/>
              </w:rPr>
              <w:t xml:space="preserve">проект «Управление объектами интеллектуальной собственности </w:t>
            </w:r>
            <w:r w:rsidRPr="000A4281">
              <w:rPr>
                <w:szCs w:val="22"/>
                <w:lang w:val="ru"/>
              </w:rPr>
              <w:lastRenderedPageBreak/>
              <w:t>и передача технологии: содействие эффективному использованию интеллектуальной собственности в развивающихся странах, наименее развитых странах и странах с переходной экономикой»</w:t>
            </w:r>
            <w:r w:rsidR="00204576">
              <w:rPr>
                <w:i/>
                <w:szCs w:val="22"/>
                <w:lang w:val="ru"/>
              </w:rPr>
              <w:t>, предложенный делегацией Южной Африки, был одобрен на девятнадцатой сессии КРИС (CDIP/19/11 Rev.).</w:t>
            </w:r>
          </w:p>
        </w:tc>
      </w:tr>
      <w:tr w:rsidR="00922CCC" w:rsidRPr="00EC26DC" w14:paraId="135882CE" w14:textId="77777777" w:rsidTr="00B426BB">
        <w:tc>
          <w:tcPr>
            <w:tcW w:w="2521" w:type="dxa"/>
          </w:tcPr>
          <w:p w14:paraId="0BFCCA50" w14:textId="77777777" w:rsidR="00CC033B" w:rsidRPr="000A4281" w:rsidRDefault="0024278D" w:rsidP="00872AEC">
            <w:pPr>
              <w:spacing w:before="240" w:after="120"/>
            </w:pPr>
            <w:r w:rsidRPr="000A4281">
              <w:rPr>
                <w:lang w:val="ru"/>
              </w:rPr>
              <w:lastRenderedPageBreak/>
              <w:t xml:space="preserve">Основные моменты </w:t>
            </w:r>
          </w:p>
        </w:tc>
        <w:tc>
          <w:tcPr>
            <w:tcW w:w="7014" w:type="dxa"/>
          </w:tcPr>
          <w:p w14:paraId="7BEA1C6D" w14:textId="77777777" w:rsidR="00E45B78" w:rsidRPr="000016E5" w:rsidRDefault="0024278D" w:rsidP="00872AEC">
            <w:pPr>
              <w:numPr>
                <w:ilvl w:val="0"/>
                <w:numId w:val="20"/>
              </w:numPr>
              <w:spacing w:before="240" w:after="120"/>
              <w:rPr>
                <w:szCs w:val="22"/>
                <w:lang w:val="ru-RU"/>
              </w:rPr>
            </w:pPr>
            <w:r>
              <w:rPr>
                <w:szCs w:val="22"/>
                <w:lang w:val="ru"/>
              </w:rPr>
              <w:t>Начало реализации проекта ВОИС и Евразийского патентного ведомства (ЕАПВ) «Укрепление потенциала коммерциализации ИС в технопарках в регионе государств – членов ЕАПВ».</w:t>
            </w:r>
          </w:p>
          <w:p w14:paraId="5F5178BB" w14:textId="77777777" w:rsidR="00FC0458" w:rsidRPr="000016E5" w:rsidRDefault="0024278D" w:rsidP="00872AEC">
            <w:pPr>
              <w:numPr>
                <w:ilvl w:val="0"/>
                <w:numId w:val="20"/>
              </w:numPr>
              <w:spacing w:before="240" w:after="120"/>
              <w:rPr>
                <w:szCs w:val="22"/>
                <w:lang w:val="ru-RU"/>
              </w:rPr>
            </w:pPr>
            <w:r w:rsidRPr="00F75606">
              <w:rPr>
                <w:szCs w:val="22"/>
                <w:lang w:val="ru"/>
              </w:rPr>
              <w:t>ВОИС способствовала сотрудничеству между двумя турецкими технопарками и недавно созданным технопарком на Кубе.</w:t>
            </w:r>
          </w:p>
          <w:p w14:paraId="539196F1" w14:textId="77777777" w:rsidR="00CC033B" w:rsidRPr="000016E5" w:rsidRDefault="0024278D" w:rsidP="00872AEC">
            <w:pPr>
              <w:numPr>
                <w:ilvl w:val="0"/>
                <w:numId w:val="20"/>
              </w:numPr>
              <w:spacing w:before="240" w:after="120"/>
              <w:rPr>
                <w:szCs w:val="22"/>
                <w:lang w:val="ru-RU"/>
              </w:rPr>
            </w:pPr>
            <w:r w:rsidRPr="00FD715B">
              <w:rPr>
                <w:szCs w:val="22"/>
                <w:lang w:val="ru"/>
              </w:rPr>
              <w:t xml:space="preserve">Предварительные результаты проекта ПДР «Управление объектами интеллектуальной собственности и передача технологии» были интегрированы в основную деятельность, в частности в рамках публикации Руководства и инструментария «Оценка потребностей в области подготовки по вопросам передачи технологий» и их применения в сетях ЦПТИ. </w:t>
            </w:r>
          </w:p>
        </w:tc>
      </w:tr>
      <w:tr w:rsidR="00922CCC" w:rsidRPr="00EC26DC" w14:paraId="71ADE40B" w14:textId="77777777" w:rsidTr="00B426BB">
        <w:tc>
          <w:tcPr>
            <w:tcW w:w="2521" w:type="dxa"/>
          </w:tcPr>
          <w:p w14:paraId="459ED7DA" w14:textId="77777777" w:rsidR="00CC033B" w:rsidRPr="000A4281" w:rsidRDefault="0024278D" w:rsidP="00872AEC">
            <w:pPr>
              <w:spacing w:before="240" w:after="120"/>
            </w:pPr>
            <w:r w:rsidRPr="000A4281">
              <w:rPr>
                <w:lang w:val="ru"/>
              </w:rPr>
              <w:t xml:space="preserve">Мероприятия/достижения </w:t>
            </w:r>
          </w:p>
        </w:tc>
        <w:tc>
          <w:tcPr>
            <w:tcW w:w="7014" w:type="dxa"/>
          </w:tcPr>
          <w:p w14:paraId="79CB96D1" w14:textId="33BC4322" w:rsidR="00F75606" w:rsidRPr="000016E5" w:rsidRDefault="0024278D" w:rsidP="00872AEC">
            <w:pPr>
              <w:spacing w:before="240" w:after="120"/>
              <w:rPr>
                <w:szCs w:val="22"/>
                <w:lang w:val="ru-RU"/>
              </w:rPr>
            </w:pPr>
            <w:r w:rsidRPr="00F75606">
              <w:rPr>
                <w:szCs w:val="22"/>
                <w:lang w:val="ru"/>
              </w:rPr>
              <w:t>Тема передачи технологий обсуждалась в КРИС с момента его создания.</w:t>
            </w:r>
            <w:r w:rsidR="00A54DD9">
              <w:rPr>
                <w:szCs w:val="22"/>
                <w:lang w:val="ru"/>
              </w:rPr>
              <w:t xml:space="preserve"> </w:t>
            </w:r>
          </w:p>
          <w:p w14:paraId="1265BADA" w14:textId="00E21CB4" w:rsidR="006C01F1" w:rsidRPr="000016E5" w:rsidRDefault="0024278D" w:rsidP="00872AEC">
            <w:pPr>
              <w:spacing w:before="240" w:after="120"/>
              <w:rPr>
                <w:szCs w:val="24"/>
                <w:lang w:val="ru-RU"/>
              </w:rPr>
            </w:pPr>
            <w:r>
              <w:rPr>
                <w:szCs w:val="22"/>
                <w:lang w:val="ru"/>
              </w:rPr>
              <w:t>В апреле 2023 года ВОИС и ЕАПВ организовали региональное заседание, на котором был дан официальный старт проекту ВОИС и ЕАПВ «Укрепление потенциала коммерциализации ИС в технопарках в регионе государств – членов ЕАПВ».</w:t>
            </w:r>
            <w:r>
              <w:rPr>
                <w:rStyle w:val="FootnoteReference"/>
                <w:szCs w:val="24"/>
              </w:rPr>
              <w:footnoteReference w:id="18"/>
            </w:r>
            <w:r w:rsidR="00A54DD9">
              <w:rPr>
                <w:szCs w:val="22"/>
                <w:lang w:val="ru"/>
              </w:rPr>
              <w:t xml:space="preserve"> </w:t>
            </w:r>
            <w:r>
              <w:rPr>
                <w:szCs w:val="22"/>
                <w:lang w:val="ru"/>
              </w:rPr>
              <w:t xml:space="preserve">За отчетный период ВОИС способствовала сотрудничеству между двумя турецкими технопарками </w:t>
            </w:r>
            <w:r w:rsidR="000E7102" w:rsidRPr="00F75606">
              <w:rPr>
                <w:bCs/>
                <w:i/>
                <w:lang w:val="ru"/>
              </w:rPr>
              <w:t>–</w:t>
            </w:r>
            <w:r>
              <w:rPr>
                <w:szCs w:val="22"/>
                <w:lang w:val="ru"/>
              </w:rPr>
              <w:t xml:space="preserve"> TEKNOKENT и Зона развития технологий (Bilişim Vadisi), а также недавно созданного технопарка при Кубинском университете информационных наук.</w:t>
            </w:r>
            <w:r w:rsidR="00A54DD9">
              <w:rPr>
                <w:szCs w:val="22"/>
                <w:lang w:val="ru"/>
              </w:rPr>
              <w:t xml:space="preserve"> </w:t>
            </w:r>
            <w:r>
              <w:rPr>
                <w:szCs w:val="22"/>
                <w:lang w:val="ru"/>
              </w:rPr>
              <w:t>Данное сотрудничество направлено на передачу лучшей практики и извлеченных уроков при создании отделившихся наукоемких компаний.</w:t>
            </w:r>
            <w:r w:rsidR="00A54DD9">
              <w:rPr>
                <w:szCs w:val="22"/>
                <w:lang w:val="ru"/>
              </w:rPr>
              <w:t xml:space="preserve"> </w:t>
            </w:r>
          </w:p>
          <w:p w14:paraId="63BDF876" w14:textId="0E794936" w:rsidR="000E7102" w:rsidRPr="000016E5" w:rsidRDefault="0024278D" w:rsidP="00872AEC">
            <w:pPr>
              <w:spacing w:before="240" w:after="120"/>
              <w:rPr>
                <w:lang w:val="ru-RU"/>
              </w:rPr>
            </w:pPr>
            <w:r w:rsidRPr="00F75606">
              <w:rPr>
                <w:lang w:val="ru"/>
              </w:rPr>
              <w:t>ВОИС совместно с Ассоциацией университетских управляющих технологическими процессами (AUTM) провела Международный саммит ведущих специалистов в области передачи знаний и технологий.</w:t>
            </w:r>
            <w:r w:rsidR="00A54DD9">
              <w:rPr>
                <w:lang w:val="ru"/>
              </w:rPr>
              <w:t xml:space="preserve"> </w:t>
            </w:r>
            <w:r w:rsidRPr="00F75606">
              <w:rPr>
                <w:lang w:val="ru"/>
              </w:rPr>
              <w:t>На нем собралось 36 ведущих специалистов по передаче технологий из 29 стран и территорий, чтобы обсудить глобальные перспективы передачи знаний и технологий, многообразие и инклюзивность во всех частях экосистемы инноваций, а также модели государственного финансирования деятельности по передаче технологий.</w:t>
            </w:r>
            <w:r w:rsidR="00A54DD9">
              <w:rPr>
                <w:lang w:val="ru"/>
              </w:rPr>
              <w:t xml:space="preserve"> </w:t>
            </w:r>
            <w:r w:rsidRPr="00F75606">
              <w:rPr>
                <w:lang w:val="ru"/>
              </w:rPr>
              <w:t xml:space="preserve">ВОИС спонсировала участие в этом мероприятии пяти специалистов по передаче </w:t>
            </w:r>
            <w:r w:rsidRPr="00F75606">
              <w:rPr>
                <w:lang w:val="ru"/>
              </w:rPr>
              <w:lastRenderedPageBreak/>
              <w:t>технологий из развивающихся стран.</w:t>
            </w:r>
            <w:r w:rsidR="00A54DD9">
              <w:rPr>
                <w:lang w:val="ru"/>
              </w:rPr>
              <w:t xml:space="preserve"> </w:t>
            </w:r>
            <w:r w:rsidRPr="00F75606">
              <w:rPr>
                <w:lang w:val="ru"/>
              </w:rPr>
              <w:t>Кроме того, ВОИС совместно с Лигой арабских государств (ЛАГ) организовала Арабское региональное совещание по ИС, центрам инноваций и технопаркам.</w:t>
            </w:r>
            <w:r w:rsidR="00A54DD9">
              <w:rPr>
                <w:lang w:val="ru"/>
              </w:rPr>
              <w:t xml:space="preserve"> </w:t>
            </w:r>
            <w:r w:rsidRPr="00F75606">
              <w:rPr>
                <w:lang w:val="ru"/>
              </w:rPr>
              <w:t>У участников этого совещания была возможность поделиться лучшей практикой развития центров инноваций и технопарков и управления ими в регионе и за его пределами (например, в Белградском научно-технологическом парке в Сербии) с целью налаживания деловых связей и создания возможностей дальнейшего сотрудничества.</w:t>
            </w:r>
          </w:p>
          <w:p w14:paraId="09F1BAB6" w14:textId="77777777" w:rsidR="00CC033B" w:rsidRPr="000016E5" w:rsidRDefault="0024278D" w:rsidP="00872AEC">
            <w:pPr>
              <w:spacing w:before="240" w:after="120"/>
              <w:rPr>
                <w:szCs w:val="22"/>
                <w:lang w:val="ru-RU"/>
              </w:rPr>
            </w:pPr>
            <w:r w:rsidRPr="00F75606">
              <w:rPr>
                <w:szCs w:val="22"/>
                <w:lang w:val="ru"/>
              </w:rPr>
              <w:t>Дополнительную информацию о мероприятиях и достижениях, связанных с проектом ПДР «Управление объектами ИС и передача технологии: содействие эффективному использованию интеллектуальной собственности в развивающихся странах, НРС и странах с переходной экономикой», см. в материалах по рекомендации 23</w:t>
            </w:r>
            <w:r w:rsidR="00960692" w:rsidRPr="00F75606">
              <w:rPr>
                <w:i/>
                <w:szCs w:val="22"/>
                <w:lang w:val="ru"/>
              </w:rPr>
              <w:t>.</w:t>
            </w:r>
          </w:p>
          <w:p w14:paraId="1994848D" w14:textId="77777777" w:rsidR="00FE50F8" w:rsidRPr="000016E5" w:rsidRDefault="0024278D" w:rsidP="00872AEC">
            <w:pPr>
              <w:spacing w:before="240" w:after="120"/>
              <w:rPr>
                <w:szCs w:val="22"/>
                <w:lang w:val="ru-RU"/>
              </w:rPr>
            </w:pPr>
            <w:r w:rsidRPr="00F75606">
              <w:rPr>
                <w:szCs w:val="22"/>
                <w:lang w:val="ru"/>
              </w:rPr>
              <w:t>Информация о ходе реализации проекта ПДР «Содействие широкому использованию интеллектуальной собственности (ИС) в творческих отраслях развивающихся стран в цифровую эпоху» приведена в приложении IV к документу CDIP/31/2.</w:t>
            </w:r>
          </w:p>
        </w:tc>
      </w:tr>
      <w:tr w:rsidR="00922CCC" w:rsidRPr="00EC26DC" w14:paraId="746EA968" w14:textId="77777777" w:rsidTr="00B426BB">
        <w:tc>
          <w:tcPr>
            <w:tcW w:w="2521" w:type="dxa"/>
          </w:tcPr>
          <w:p w14:paraId="37127D7F" w14:textId="77777777" w:rsidR="00CC033B" w:rsidRPr="000016E5" w:rsidRDefault="0024278D" w:rsidP="00872AEC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lastRenderedPageBreak/>
              <w:t>Другие отчеты/документы по теме</w:t>
            </w:r>
          </w:p>
        </w:tc>
        <w:tc>
          <w:tcPr>
            <w:tcW w:w="7014" w:type="dxa"/>
          </w:tcPr>
          <w:p w14:paraId="5B654295" w14:textId="2F7589DE" w:rsidR="00CC033B" w:rsidRPr="000016E5" w:rsidRDefault="0024278D" w:rsidP="00872AEC">
            <w:pPr>
              <w:spacing w:before="240" w:after="120"/>
              <w:rPr>
                <w:szCs w:val="22"/>
                <w:lang w:val="ru-RU"/>
              </w:rPr>
            </w:pPr>
            <w:r w:rsidRPr="000A4281">
              <w:rPr>
                <w:szCs w:val="22"/>
                <w:lang w:val="ru"/>
              </w:rPr>
              <w:t>Отчеты, рассмотренные КРИС:</w:t>
            </w:r>
            <w:r w:rsidR="00A54DD9">
              <w:rPr>
                <w:szCs w:val="22"/>
                <w:lang w:val="ru"/>
              </w:rPr>
              <w:t xml:space="preserve"> </w:t>
            </w:r>
            <w:r w:rsidRPr="000A4281">
              <w:rPr>
                <w:szCs w:val="22"/>
                <w:lang w:val="ru"/>
              </w:rPr>
              <w:t>CDIP/8/2;</w:t>
            </w:r>
            <w:r w:rsidR="00A54DD9">
              <w:rPr>
                <w:szCs w:val="22"/>
                <w:lang w:val="ru"/>
              </w:rPr>
              <w:t xml:space="preserve"> </w:t>
            </w:r>
            <w:r w:rsidRPr="000A4281">
              <w:rPr>
                <w:szCs w:val="22"/>
                <w:lang w:val="ru"/>
              </w:rPr>
              <w:t>CDIP/10/2;</w:t>
            </w:r>
            <w:r w:rsidR="00A54DD9">
              <w:rPr>
                <w:szCs w:val="22"/>
                <w:lang w:val="ru"/>
              </w:rPr>
              <w:t xml:space="preserve"> </w:t>
            </w:r>
            <w:r w:rsidRPr="000A4281">
              <w:rPr>
                <w:szCs w:val="22"/>
                <w:lang w:val="ru"/>
              </w:rPr>
              <w:t>CDIP/12/2; CDIP/14/2;</w:t>
            </w:r>
            <w:r w:rsidR="00A54DD9">
              <w:rPr>
                <w:szCs w:val="22"/>
                <w:lang w:val="ru"/>
              </w:rPr>
              <w:t xml:space="preserve"> </w:t>
            </w:r>
            <w:r w:rsidRPr="000A4281">
              <w:rPr>
                <w:szCs w:val="22"/>
                <w:lang w:val="ru"/>
              </w:rPr>
              <w:t>CDIP/16/3;</w:t>
            </w:r>
            <w:r w:rsidR="00A54DD9">
              <w:rPr>
                <w:szCs w:val="22"/>
                <w:lang w:val="ru"/>
              </w:rPr>
              <w:t xml:space="preserve"> </w:t>
            </w:r>
            <w:r w:rsidRPr="000A4281">
              <w:rPr>
                <w:szCs w:val="22"/>
                <w:lang w:val="ru"/>
              </w:rPr>
              <w:t>CDIP/17/9;</w:t>
            </w:r>
            <w:r w:rsidR="00A54DD9">
              <w:rPr>
                <w:szCs w:val="22"/>
                <w:lang w:val="ru"/>
              </w:rPr>
              <w:t xml:space="preserve"> </w:t>
            </w:r>
            <w:r w:rsidRPr="000A4281">
              <w:rPr>
                <w:szCs w:val="22"/>
                <w:lang w:val="ru"/>
              </w:rPr>
              <w:t>CDIP/18/6 Rev.;</w:t>
            </w:r>
            <w:r w:rsidR="00A54DD9">
              <w:rPr>
                <w:szCs w:val="22"/>
                <w:lang w:val="ru"/>
              </w:rPr>
              <w:t xml:space="preserve"> </w:t>
            </w:r>
            <w:r w:rsidRPr="000A4281">
              <w:rPr>
                <w:szCs w:val="22"/>
                <w:lang w:val="ru"/>
              </w:rPr>
              <w:t>CDIP/19/5; CDIP/20/7;</w:t>
            </w:r>
            <w:r w:rsidR="00A54DD9">
              <w:rPr>
                <w:szCs w:val="22"/>
                <w:lang w:val="ru"/>
              </w:rPr>
              <w:t xml:space="preserve"> </w:t>
            </w:r>
            <w:r w:rsidRPr="000A4281">
              <w:rPr>
                <w:szCs w:val="22"/>
                <w:lang w:val="ru"/>
              </w:rPr>
              <w:t>CDIP/20/10 Rev.;</w:t>
            </w:r>
            <w:r w:rsidR="00A54DD9">
              <w:rPr>
                <w:szCs w:val="22"/>
                <w:lang w:val="ru"/>
              </w:rPr>
              <w:t xml:space="preserve"> </w:t>
            </w:r>
            <w:r w:rsidRPr="000A4281">
              <w:rPr>
                <w:szCs w:val="22"/>
                <w:lang w:val="ru"/>
              </w:rPr>
              <w:t>CDIP/20/11;</w:t>
            </w:r>
            <w:r w:rsidR="00A54DD9">
              <w:rPr>
                <w:szCs w:val="22"/>
                <w:lang w:val="ru"/>
              </w:rPr>
              <w:t xml:space="preserve"> </w:t>
            </w:r>
            <w:r w:rsidRPr="000A4281">
              <w:rPr>
                <w:szCs w:val="22"/>
                <w:lang w:val="ru"/>
              </w:rPr>
              <w:t xml:space="preserve"> CDIP/20/12; CDIP/21/5; CDIP/21/6;</w:t>
            </w:r>
            <w:r w:rsidR="00A54DD9">
              <w:rPr>
                <w:szCs w:val="22"/>
                <w:lang w:val="ru"/>
              </w:rPr>
              <w:t xml:space="preserve"> </w:t>
            </w:r>
            <w:r w:rsidRPr="000A4281">
              <w:rPr>
                <w:szCs w:val="22"/>
                <w:lang w:val="ru"/>
              </w:rPr>
              <w:t>CDIP/22/2;</w:t>
            </w:r>
            <w:r w:rsidR="00A54DD9">
              <w:rPr>
                <w:szCs w:val="22"/>
                <w:lang w:val="ru"/>
              </w:rPr>
              <w:t xml:space="preserve"> </w:t>
            </w:r>
            <w:r w:rsidRPr="000A4281">
              <w:rPr>
                <w:szCs w:val="22"/>
                <w:lang w:val="ru"/>
              </w:rPr>
              <w:t>CDIP/24/2;</w:t>
            </w:r>
            <w:r w:rsidR="00A54DD9">
              <w:rPr>
                <w:szCs w:val="22"/>
                <w:lang w:val="ru"/>
              </w:rPr>
              <w:t xml:space="preserve"> </w:t>
            </w:r>
            <w:r w:rsidRPr="000A4281">
              <w:rPr>
                <w:szCs w:val="22"/>
                <w:lang w:val="ru"/>
              </w:rPr>
              <w:t>CDIP/25/2;</w:t>
            </w:r>
            <w:r w:rsidR="00A54DD9">
              <w:rPr>
                <w:szCs w:val="22"/>
                <w:lang w:val="ru"/>
              </w:rPr>
              <w:t xml:space="preserve"> </w:t>
            </w:r>
            <w:r w:rsidRPr="000A4281">
              <w:rPr>
                <w:szCs w:val="22"/>
                <w:lang w:val="ru"/>
              </w:rPr>
              <w:t>CDIP/26/2;</w:t>
            </w:r>
            <w:r w:rsidR="00A54DD9">
              <w:rPr>
                <w:szCs w:val="22"/>
                <w:lang w:val="ru"/>
              </w:rPr>
              <w:t xml:space="preserve"> </w:t>
            </w:r>
            <w:r w:rsidRPr="000A4281">
              <w:rPr>
                <w:szCs w:val="22"/>
                <w:lang w:val="ru"/>
              </w:rPr>
              <w:t>CDIP/27/2;</w:t>
            </w:r>
            <w:r w:rsidR="00A54DD9">
              <w:rPr>
                <w:szCs w:val="22"/>
                <w:lang w:val="ru"/>
              </w:rPr>
              <w:t xml:space="preserve"> </w:t>
            </w:r>
            <w:r w:rsidRPr="000A4281">
              <w:rPr>
                <w:szCs w:val="22"/>
                <w:lang w:val="ru"/>
              </w:rPr>
              <w:t>CDIP/29/10.</w:t>
            </w:r>
          </w:p>
          <w:p w14:paraId="56B838FA" w14:textId="63F4A27B" w:rsidR="00CC033B" w:rsidRPr="000016E5" w:rsidRDefault="0024278D" w:rsidP="00872AEC">
            <w:pPr>
              <w:spacing w:before="240" w:after="120"/>
              <w:rPr>
                <w:szCs w:val="22"/>
                <w:lang w:val="ru-RU"/>
              </w:rPr>
            </w:pPr>
            <w:r w:rsidRPr="000A4281">
              <w:rPr>
                <w:szCs w:val="22"/>
                <w:lang w:val="ru"/>
              </w:rPr>
              <w:t xml:space="preserve">Помимо мероприятий, указанных в IP-TAD, дополнительная информация о достижениях, относящихся к этой рекомендации, содержится в Отчете о результатах работы ВОИС за 2022 год (документ </w:t>
            </w:r>
            <w:hyperlink r:id="rId255" w:history="1">
              <w:r w:rsidR="00C75D2B" w:rsidRPr="00B4590D">
                <w:rPr>
                  <w:rStyle w:val="Hyperlink"/>
                  <w:lang w:val="ru"/>
                </w:rPr>
                <w:t>WO/PBC/35/3 REV.</w:t>
              </w:r>
            </w:hyperlink>
            <w:r w:rsidRPr="000A4281">
              <w:rPr>
                <w:szCs w:val="22"/>
                <w:lang w:val="ru"/>
              </w:rPr>
              <w:t>).</w:t>
            </w:r>
          </w:p>
        </w:tc>
      </w:tr>
    </w:tbl>
    <w:p w14:paraId="5465EBC6" w14:textId="77777777" w:rsidR="00F85CF2" w:rsidRPr="000016E5" w:rsidRDefault="00F85CF2">
      <w:pPr>
        <w:rPr>
          <w:lang w:val="ru-RU"/>
        </w:rPr>
      </w:pPr>
    </w:p>
    <w:p w14:paraId="6512E178" w14:textId="77777777" w:rsidR="00F85CF2" w:rsidRPr="000016E5" w:rsidRDefault="00F85CF2">
      <w:pPr>
        <w:rPr>
          <w:lang w:val="ru-RU"/>
        </w:rPr>
      </w:pPr>
    </w:p>
    <w:p w14:paraId="2060B0EE" w14:textId="77777777" w:rsidR="00475782" w:rsidRPr="000016E5" w:rsidRDefault="00475782">
      <w:pPr>
        <w:rPr>
          <w:lang w:val="ru-RU"/>
        </w:rPr>
      </w:pPr>
    </w:p>
    <w:p w14:paraId="3870695C" w14:textId="77777777" w:rsidR="00475782" w:rsidRPr="000016E5" w:rsidRDefault="00475782">
      <w:pPr>
        <w:rPr>
          <w:lang w:val="ru-RU"/>
        </w:rPr>
      </w:pPr>
    </w:p>
    <w:p w14:paraId="4B86D287" w14:textId="77777777" w:rsidR="00475782" w:rsidRPr="000016E5" w:rsidRDefault="00475782">
      <w:pPr>
        <w:rPr>
          <w:lang w:val="ru-RU"/>
        </w:rPr>
      </w:pPr>
    </w:p>
    <w:p w14:paraId="0E47524C" w14:textId="77777777" w:rsidR="00475782" w:rsidRPr="000016E5" w:rsidRDefault="00475782">
      <w:pPr>
        <w:rPr>
          <w:lang w:val="ru-RU"/>
        </w:rPr>
      </w:pPr>
    </w:p>
    <w:p w14:paraId="612CEB80" w14:textId="77777777" w:rsidR="00475782" w:rsidRPr="000016E5" w:rsidRDefault="00475782">
      <w:pPr>
        <w:rPr>
          <w:lang w:val="ru-RU"/>
        </w:rPr>
      </w:pPr>
    </w:p>
    <w:p w14:paraId="135368B1" w14:textId="77777777" w:rsidR="00475782" w:rsidRPr="000016E5" w:rsidRDefault="00475782">
      <w:pPr>
        <w:rPr>
          <w:lang w:val="ru-RU"/>
        </w:rPr>
      </w:pPr>
    </w:p>
    <w:p w14:paraId="01E403F4" w14:textId="77777777" w:rsidR="00475782" w:rsidRPr="000016E5" w:rsidRDefault="00475782">
      <w:pPr>
        <w:rPr>
          <w:lang w:val="ru-RU"/>
        </w:rPr>
      </w:pPr>
    </w:p>
    <w:p w14:paraId="23785D37" w14:textId="77777777" w:rsidR="00475782" w:rsidRPr="000016E5" w:rsidRDefault="00475782">
      <w:pPr>
        <w:rPr>
          <w:lang w:val="ru-RU"/>
        </w:rPr>
      </w:pPr>
    </w:p>
    <w:p w14:paraId="5B9CDBF3" w14:textId="77777777" w:rsidR="00475782" w:rsidRPr="000016E5" w:rsidRDefault="00475782">
      <w:pPr>
        <w:rPr>
          <w:lang w:val="ru-RU"/>
        </w:rPr>
      </w:pPr>
    </w:p>
    <w:p w14:paraId="2BAEE95F" w14:textId="77777777" w:rsidR="00475782" w:rsidRPr="000016E5" w:rsidRDefault="00475782">
      <w:pPr>
        <w:rPr>
          <w:lang w:val="ru-RU"/>
        </w:rPr>
      </w:pPr>
    </w:p>
    <w:p w14:paraId="703BB128" w14:textId="77777777" w:rsidR="00475782" w:rsidRPr="000016E5" w:rsidRDefault="00475782">
      <w:pPr>
        <w:rPr>
          <w:lang w:val="ru-RU"/>
        </w:rPr>
      </w:pPr>
    </w:p>
    <w:p w14:paraId="3D084EF5" w14:textId="77777777" w:rsidR="00475782" w:rsidRPr="000016E5" w:rsidRDefault="00475782">
      <w:pPr>
        <w:rPr>
          <w:lang w:val="ru-RU"/>
        </w:rPr>
      </w:pPr>
    </w:p>
    <w:p w14:paraId="02C9D790" w14:textId="77777777" w:rsidR="00475782" w:rsidRPr="000016E5" w:rsidRDefault="00475782">
      <w:pPr>
        <w:rPr>
          <w:lang w:val="ru-RU"/>
        </w:rPr>
      </w:pPr>
    </w:p>
    <w:p w14:paraId="145F5887" w14:textId="77777777" w:rsidR="00475782" w:rsidRPr="000016E5" w:rsidRDefault="00475782">
      <w:pPr>
        <w:rPr>
          <w:lang w:val="ru-RU"/>
        </w:rPr>
      </w:pPr>
    </w:p>
    <w:p w14:paraId="28D3E2C7" w14:textId="77777777" w:rsidR="00475782" w:rsidRPr="000016E5" w:rsidRDefault="00475782">
      <w:pPr>
        <w:rPr>
          <w:lang w:val="ru-RU"/>
        </w:rPr>
      </w:pPr>
    </w:p>
    <w:p w14:paraId="63AFAB75" w14:textId="77777777" w:rsidR="00475782" w:rsidRPr="000016E5" w:rsidRDefault="00475782">
      <w:pPr>
        <w:rPr>
          <w:lang w:val="ru-RU"/>
        </w:rPr>
      </w:pPr>
    </w:p>
    <w:p w14:paraId="65518610" w14:textId="77777777" w:rsidR="00475782" w:rsidRPr="000016E5" w:rsidRDefault="00475782">
      <w:pPr>
        <w:rPr>
          <w:lang w:val="ru-RU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Annex "/>
        <w:tblDescription w:val="Recommendation 28"/>
      </w:tblPr>
      <w:tblGrid>
        <w:gridCol w:w="2539"/>
        <w:gridCol w:w="6996"/>
      </w:tblGrid>
      <w:tr w:rsidR="00922CCC" w14:paraId="4AA5FE4A" w14:textId="77777777" w:rsidTr="0073637F">
        <w:trPr>
          <w:tblHeader/>
        </w:trPr>
        <w:tc>
          <w:tcPr>
            <w:tcW w:w="9535" w:type="dxa"/>
            <w:gridSpan w:val="2"/>
            <w:shd w:val="clear" w:color="auto" w:fill="BFBFBF" w:themeFill="background1" w:themeFillShade="BF"/>
          </w:tcPr>
          <w:p w14:paraId="68597337" w14:textId="77777777" w:rsidR="004F5DD2" w:rsidRPr="000A4281" w:rsidRDefault="0024278D" w:rsidP="00872AEC">
            <w:pPr>
              <w:tabs>
                <w:tab w:val="left" w:pos="2495"/>
              </w:tabs>
              <w:spacing w:before="240" w:after="120"/>
              <w:jc w:val="center"/>
              <w:rPr>
                <w:b/>
                <w:i/>
              </w:rPr>
            </w:pPr>
            <w:r w:rsidRPr="000A4281">
              <w:rPr>
                <w:b/>
                <w:i/>
                <w:lang w:val="ru"/>
              </w:rPr>
              <w:lastRenderedPageBreak/>
              <w:t>Рекомендация 29</w:t>
            </w:r>
          </w:p>
        </w:tc>
      </w:tr>
      <w:tr w:rsidR="00922CCC" w:rsidRPr="00CF276B" w14:paraId="2BC543D6" w14:textId="77777777" w:rsidTr="0073637F">
        <w:tc>
          <w:tcPr>
            <w:tcW w:w="9535" w:type="dxa"/>
            <w:gridSpan w:val="2"/>
            <w:shd w:val="clear" w:color="auto" w:fill="68E089"/>
          </w:tcPr>
          <w:p w14:paraId="5D1939A5" w14:textId="1185FDD2" w:rsidR="004F5DD2" w:rsidRPr="000016E5" w:rsidRDefault="0024278D" w:rsidP="00872AEC">
            <w:pPr>
              <w:spacing w:before="240" w:after="120"/>
              <w:rPr>
                <w:i/>
                <w:lang w:val="ru-RU"/>
              </w:rPr>
            </w:pPr>
            <w:r w:rsidRPr="000A4281">
              <w:rPr>
                <w:lang w:val="ru"/>
              </w:rPr>
              <w:br w:type="page"/>
            </w:r>
            <w:r w:rsidRPr="000A4281">
              <w:rPr>
                <w:lang w:val="ru"/>
              </w:rPr>
              <w:br w:type="page"/>
              <w:t>Включить обсуждение вопросов о передаче технологии, связанной с ИС, в мандат соответствующего органа ВОИС.</w:t>
            </w:r>
            <w:r w:rsidR="00A54DD9">
              <w:rPr>
                <w:lang w:val="ru"/>
              </w:rPr>
              <w:t xml:space="preserve"> </w:t>
            </w:r>
          </w:p>
        </w:tc>
      </w:tr>
      <w:tr w:rsidR="00922CCC" w:rsidRPr="00EC26DC" w14:paraId="550F3A1F" w14:textId="77777777" w:rsidTr="00FC0458">
        <w:tc>
          <w:tcPr>
            <w:tcW w:w="2539" w:type="dxa"/>
          </w:tcPr>
          <w:p w14:paraId="49C83ADD" w14:textId="77777777" w:rsidR="004F5DD2" w:rsidRPr="000016E5" w:rsidRDefault="0024278D" w:rsidP="00872AEC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 xml:space="preserve">Связанный с выполнением этих рекомендаций сектор (секторы) ВОИС </w:t>
            </w:r>
          </w:p>
        </w:tc>
        <w:tc>
          <w:tcPr>
            <w:tcW w:w="6996" w:type="dxa"/>
          </w:tcPr>
          <w:p w14:paraId="21870D20" w14:textId="77777777" w:rsidR="004F5DD2" w:rsidRPr="000016E5" w:rsidRDefault="0024278D" w:rsidP="00872AEC">
            <w:pPr>
              <w:spacing w:before="240" w:after="120"/>
              <w:rPr>
                <w:lang w:val="ru-RU"/>
              </w:rPr>
            </w:pPr>
            <w:r>
              <w:rPr>
                <w:lang w:val="ru"/>
              </w:rPr>
              <w:t>Патентов и технологий; Регионального и национального развития; Экосистем ИС и инноваций</w:t>
            </w:r>
          </w:p>
        </w:tc>
      </w:tr>
      <w:tr w:rsidR="00922CCC" w14:paraId="31C81995" w14:textId="77777777" w:rsidTr="00FC0458">
        <w:tc>
          <w:tcPr>
            <w:tcW w:w="2539" w:type="dxa"/>
          </w:tcPr>
          <w:p w14:paraId="4435ABA0" w14:textId="77777777" w:rsidR="004F5DD2" w:rsidRPr="000016E5" w:rsidRDefault="0024278D" w:rsidP="00872AEC">
            <w:pPr>
              <w:spacing w:before="240" w:after="120"/>
              <w:rPr>
                <w:lang w:val="ru-RU"/>
              </w:rPr>
            </w:pPr>
            <w:r>
              <w:rPr>
                <w:lang w:val="ru"/>
              </w:rPr>
              <w:t xml:space="preserve">Связь с </w:t>
            </w:r>
            <w:hyperlink r:id="rId256" w:history="1">
              <w:r w:rsidRPr="00CD6DB8">
                <w:rPr>
                  <w:rStyle w:val="Hyperlink"/>
                  <w:lang w:val="ru"/>
                </w:rPr>
                <w:t>ожидаемым результатом (ожидаемыми результатами)</w:t>
              </w:r>
            </w:hyperlink>
          </w:p>
        </w:tc>
        <w:tc>
          <w:tcPr>
            <w:tcW w:w="6996" w:type="dxa"/>
          </w:tcPr>
          <w:p w14:paraId="5A05F656" w14:textId="62B45958" w:rsidR="004F5DD2" w:rsidRPr="000A4281" w:rsidRDefault="0024278D" w:rsidP="00872AEC">
            <w:pPr>
              <w:spacing w:before="240" w:after="120"/>
            </w:pPr>
            <w:r>
              <w:rPr>
                <w:lang w:val="ru"/>
              </w:rPr>
              <w:t>2.2;</w:t>
            </w:r>
            <w:r w:rsidR="00A54DD9">
              <w:rPr>
                <w:lang w:val="ru"/>
              </w:rPr>
              <w:t xml:space="preserve"> </w:t>
            </w:r>
            <w:r>
              <w:rPr>
                <w:lang w:val="ru"/>
              </w:rPr>
              <w:t>3.3;</w:t>
            </w:r>
            <w:r w:rsidR="00A54DD9">
              <w:rPr>
                <w:lang w:val="ru"/>
              </w:rPr>
              <w:t xml:space="preserve"> </w:t>
            </w:r>
            <w:r>
              <w:rPr>
                <w:lang w:val="ru"/>
              </w:rPr>
              <w:t xml:space="preserve">4.2. </w:t>
            </w:r>
          </w:p>
        </w:tc>
      </w:tr>
      <w:tr w:rsidR="00922CCC" w:rsidRPr="00EC26DC" w14:paraId="28270A77" w14:textId="77777777" w:rsidTr="00FC0458">
        <w:tc>
          <w:tcPr>
            <w:tcW w:w="2539" w:type="dxa"/>
          </w:tcPr>
          <w:p w14:paraId="648A48E3" w14:textId="77777777" w:rsidR="004F5DD2" w:rsidRPr="000A4281" w:rsidRDefault="0024278D" w:rsidP="00872AEC">
            <w:pPr>
              <w:spacing w:before="240" w:after="120"/>
            </w:pPr>
            <w:r w:rsidRPr="000A4281">
              <w:rPr>
                <w:lang w:val="ru"/>
              </w:rPr>
              <w:t xml:space="preserve">Реализация </w:t>
            </w:r>
          </w:p>
        </w:tc>
        <w:tc>
          <w:tcPr>
            <w:tcW w:w="6996" w:type="dxa"/>
          </w:tcPr>
          <w:p w14:paraId="281B0B8D" w14:textId="77777777" w:rsidR="004F5DD2" w:rsidRPr="000016E5" w:rsidRDefault="0024278D" w:rsidP="00872AEC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>Эта рекомендация обсуждалась в контексте следующих документов: CDIP/17/9, CDIP/18/6 Rev, CDIP/20/7, CDIP/20/10, CDIP/20/11 и CDIP/20/12.</w:t>
            </w:r>
          </w:p>
          <w:p w14:paraId="3096E6F5" w14:textId="77777777" w:rsidR="004F5DD2" w:rsidRPr="000016E5" w:rsidRDefault="0024278D" w:rsidP="00872AEC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>Кроме того, обсуждение вопроса передачи технологии ведется в соответствующих органах ВОИС.</w:t>
            </w:r>
          </w:p>
        </w:tc>
      </w:tr>
      <w:tr w:rsidR="00922CCC" w14:paraId="39FC5EBE" w14:textId="77777777" w:rsidTr="00FC0458">
        <w:tc>
          <w:tcPr>
            <w:tcW w:w="2539" w:type="dxa"/>
          </w:tcPr>
          <w:p w14:paraId="7CC93950" w14:textId="77777777" w:rsidR="004F5DD2" w:rsidRPr="000A4281" w:rsidRDefault="0024278D" w:rsidP="00872AEC">
            <w:pPr>
              <w:spacing w:before="240" w:after="120"/>
            </w:pPr>
            <w:r w:rsidRPr="000A4281">
              <w:rPr>
                <w:lang w:val="ru"/>
              </w:rPr>
              <w:t xml:space="preserve">Связанные </w:t>
            </w:r>
            <w:hyperlink r:id="rId257" w:history="1">
              <w:r w:rsidRPr="00F96375">
                <w:rPr>
                  <w:rStyle w:val="Hyperlink"/>
                  <w:lang w:val="ru"/>
                </w:rPr>
                <w:t>проекты ПДР</w:t>
              </w:r>
            </w:hyperlink>
          </w:p>
        </w:tc>
        <w:tc>
          <w:tcPr>
            <w:tcW w:w="6996" w:type="dxa"/>
          </w:tcPr>
          <w:p w14:paraId="4EA8BA35" w14:textId="77777777" w:rsidR="004F5DD2" w:rsidRPr="000A4281" w:rsidRDefault="0024278D" w:rsidP="00872AEC">
            <w:pPr>
              <w:spacing w:before="240" w:after="120"/>
            </w:pPr>
            <w:r w:rsidRPr="000A4281">
              <w:rPr>
                <w:lang w:val="ru"/>
              </w:rPr>
              <w:t>Неприменимо</w:t>
            </w:r>
          </w:p>
        </w:tc>
      </w:tr>
      <w:tr w:rsidR="00922CCC" w:rsidRPr="00CF276B" w14:paraId="442CB188" w14:textId="77777777" w:rsidTr="00FC0458">
        <w:tc>
          <w:tcPr>
            <w:tcW w:w="2539" w:type="dxa"/>
          </w:tcPr>
          <w:p w14:paraId="21CB708C" w14:textId="77777777" w:rsidR="004F5DD2" w:rsidRPr="000A4281" w:rsidRDefault="0024278D" w:rsidP="00872AEC">
            <w:pPr>
              <w:spacing w:before="240" w:after="120"/>
            </w:pPr>
            <w:r w:rsidRPr="000A4281">
              <w:rPr>
                <w:lang w:val="ru"/>
              </w:rPr>
              <w:t xml:space="preserve">Основные моменты </w:t>
            </w:r>
          </w:p>
        </w:tc>
        <w:tc>
          <w:tcPr>
            <w:tcW w:w="6996" w:type="dxa"/>
          </w:tcPr>
          <w:p w14:paraId="14A97651" w14:textId="77777777" w:rsidR="004F5DD2" w:rsidRPr="000016E5" w:rsidRDefault="0024278D" w:rsidP="00872AEC">
            <w:pPr>
              <w:numPr>
                <w:ilvl w:val="0"/>
                <w:numId w:val="20"/>
              </w:numPr>
              <w:spacing w:before="240" w:after="120"/>
              <w:rPr>
                <w:szCs w:val="22"/>
                <w:lang w:val="ru-RU"/>
              </w:rPr>
            </w:pPr>
            <w:r w:rsidRPr="00FD715B">
              <w:rPr>
                <w:szCs w:val="22"/>
                <w:lang w:val="ru"/>
              </w:rPr>
              <w:t>Предварительные результаты проекта ПДР «Управление объектами интеллектуальной собственности и передача технологии» были интегрированы в основную деятельность, в частности в рамках публикации Руководства и инструментария «Оценка потребностей в области подготовки по вопросам передачи технологий» и их применения в сетях ЦПТИ.</w:t>
            </w:r>
          </w:p>
        </w:tc>
      </w:tr>
      <w:tr w:rsidR="00922CCC" w:rsidRPr="00EC26DC" w14:paraId="53B7204C" w14:textId="77777777" w:rsidTr="00FC0458">
        <w:tc>
          <w:tcPr>
            <w:tcW w:w="2539" w:type="dxa"/>
          </w:tcPr>
          <w:p w14:paraId="01A3796A" w14:textId="77777777" w:rsidR="004F5DD2" w:rsidRPr="000A4281" w:rsidRDefault="0024278D" w:rsidP="00872AEC">
            <w:pPr>
              <w:spacing w:before="240" w:after="120"/>
            </w:pPr>
            <w:r w:rsidRPr="000A4281">
              <w:rPr>
                <w:lang w:val="ru"/>
              </w:rPr>
              <w:t xml:space="preserve">Мероприятия/достижения </w:t>
            </w:r>
          </w:p>
        </w:tc>
        <w:tc>
          <w:tcPr>
            <w:tcW w:w="6996" w:type="dxa"/>
          </w:tcPr>
          <w:p w14:paraId="77758429" w14:textId="5FF4FDF6" w:rsidR="004F5DD2" w:rsidRPr="000016E5" w:rsidRDefault="0024278D" w:rsidP="00872AEC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>Тема передачи технологий обсуждалась в КРИС с момента его создания.</w:t>
            </w:r>
            <w:r w:rsidR="00A54DD9">
              <w:rPr>
                <w:lang w:val="ru"/>
              </w:rPr>
              <w:t xml:space="preserve"> </w:t>
            </w:r>
          </w:p>
          <w:p w14:paraId="725C22FC" w14:textId="0E5A3219" w:rsidR="00400F4D" w:rsidRPr="000016E5" w:rsidRDefault="0024278D" w:rsidP="00872AEC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>Кроме того, на тридцать четвертой сессии ПКПП, прошедшей в сентябре 2022 года, прошла информационная сессия, на которой освещался положительный вклад патентной системы в стимулирование инноваций, передачи технологий и промышленного развития стран, а также связанные с этим трудности. Эти темы были рассмотрены в презентациях конкретных случаев, сделанных различными заинтересованными сторонами</w:t>
            </w:r>
            <w:r w:rsidR="00A54DD9">
              <w:rPr>
                <w:lang w:val="ru"/>
              </w:rPr>
              <w:t>.</w:t>
            </w:r>
          </w:p>
        </w:tc>
      </w:tr>
      <w:tr w:rsidR="00922CCC" w:rsidRPr="00EC26DC" w14:paraId="2274C333" w14:textId="77777777" w:rsidTr="00FC0458">
        <w:tc>
          <w:tcPr>
            <w:tcW w:w="2539" w:type="dxa"/>
          </w:tcPr>
          <w:p w14:paraId="335EDC1A" w14:textId="77777777" w:rsidR="004F5DD2" w:rsidRPr="000016E5" w:rsidRDefault="0024278D" w:rsidP="00872AEC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>Другие отчеты/документы по теме</w:t>
            </w:r>
          </w:p>
        </w:tc>
        <w:tc>
          <w:tcPr>
            <w:tcW w:w="6996" w:type="dxa"/>
          </w:tcPr>
          <w:p w14:paraId="592E98C7" w14:textId="5D014920" w:rsidR="00872AEC" w:rsidRPr="000016E5" w:rsidRDefault="0024278D" w:rsidP="00872AEC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>Отчеты, рассмотренные КРИС: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CDIP/8/2;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CDIP/10/2;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CDIP/12/2; CDIP/14/2;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CDIP/16/3;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CDIP/17/9;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CDIP/18/6 Rev.;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CDIP/19/5; CDIP/20/7;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CDIP/20/10 Rev.;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CDIP/20/11;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CDIP/20/12;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 xml:space="preserve">CDIP/21/5; </w:t>
            </w:r>
            <w:r w:rsidRPr="000A4281">
              <w:rPr>
                <w:lang w:val="ru"/>
              </w:rPr>
              <w:lastRenderedPageBreak/>
              <w:t>CDIP/21/6;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CDIP/22/2;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CDIP/24/2;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CDIP/25/2;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CDIP/27/2; CDIP/29/10.</w:t>
            </w:r>
            <w:r w:rsidR="00A54DD9">
              <w:rPr>
                <w:lang w:val="ru"/>
              </w:rPr>
              <w:t xml:space="preserve"> </w:t>
            </w:r>
          </w:p>
          <w:p w14:paraId="6BA7E122" w14:textId="332DE391" w:rsidR="004F5DD2" w:rsidRPr="000016E5" w:rsidRDefault="0024278D" w:rsidP="00872AEC">
            <w:pPr>
              <w:spacing w:before="240" w:after="120"/>
              <w:rPr>
                <w:lang w:val="ru-RU"/>
              </w:rPr>
            </w:pPr>
            <w:r w:rsidRPr="000A4281">
              <w:rPr>
                <w:szCs w:val="22"/>
                <w:lang w:val="ru"/>
              </w:rPr>
              <w:t xml:space="preserve">Помимо мероприятий, указанных в IP-TAD, дополнительная информация о достижениях, относящихся к этой рекомендации, содержится в Отчете о результатах работы ВОИС за 2022 год (документ </w:t>
            </w:r>
            <w:hyperlink r:id="rId258" w:history="1">
              <w:r w:rsidRPr="00B4590D">
                <w:rPr>
                  <w:rStyle w:val="Hyperlink"/>
                  <w:lang w:val="ru"/>
                </w:rPr>
                <w:t>WO/PBC/35/3 REV.</w:t>
              </w:r>
            </w:hyperlink>
            <w:r w:rsidRPr="000A4281">
              <w:rPr>
                <w:szCs w:val="22"/>
                <w:lang w:val="ru"/>
              </w:rPr>
              <w:t>).</w:t>
            </w:r>
          </w:p>
        </w:tc>
      </w:tr>
    </w:tbl>
    <w:p w14:paraId="74713A17" w14:textId="77777777" w:rsidR="00872AEC" w:rsidRPr="000016E5" w:rsidRDefault="00872AEC">
      <w:pPr>
        <w:rPr>
          <w:lang w:val="ru-RU"/>
        </w:rPr>
      </w:pPr>
    </w:p>
    <w:p w14:paraId="36CE77E5" w14:textId="77777777" w:rsidR="00872AEC" w:rsidRPr="000016E5" w:rsidRDefault="00872AEC">
      <w:pPr>
        <w:rPr>
          <w:lang w:val="ru-RU"/>
        </w:rPr>
      </w:pPr>
    </w:p>
    <w:p w14:paraId="29DA69A1" w14:textId="77777777" w:rsidR="00F85CF2" w:rsidRPr="000016E5" w:rsidRDefault="00F85CF2">
      <w:pPr>
        <w:rPr>
          <w:lang w:val="ru-RU"/>
        </w:rPr>
      </w:pPr>
    </w:p>
    <w:p w14:paraId="743666F0" w14:textId="77777777" w:rsidR="00DA5020" w:rsidRPr="0024278D" w:rsidRDefault="00DA5020">
      <w:pPr>
        <w:rPr>
          <w:lang w:val="ru-RU"/>
        </w:rPr>
      </w:pPr>
      <w:r w:rsidRPr="0024278D">
        <w:rPr>
          <w:lang w:val="ru-RU"/>
        </w:rPr>
        <w:br w:type="page"/>
      </w: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Annex "/>
        <w:tblDescription w:val="Recommendation 28"/>
      </w:tblPr>
      <w:tblGrid>
        <w:gridCol w:w="2537"/>
        <w:gridCol w:w="6998"/>
      </w:tblGrid>
      <w:tr w:rsidR="00922CCC" w14:paraId="64CE6BE8" w14:textId="77777777" w:rsidTr="0073637F">
        <w:trPr>
          <w:tblHeader/>
        </w:trPr>
        <w:tc>
          <w:tcPr>
            <w:tcW w:w="9535" w:type="dxa"/>
            <w:gridSpan w:val="2"/>
            <w:shd w:val="clear" w:color="auto" w:fill="BFBFBF" w:themeFill="background1" w:themeFillShade="BF"/>
          </w:tcPr>
          <w:p w14:paraId="3B130C5F" w14:textId="17821398" w:rsidR="00D906AB" w:rsidRPr="000A4281" w:rsidRDefault="0024278D" w:rsidP="00872AEC">
            <w:pPr>
              <w:spacing w:before="240" w:after="120"/>
              <w:jc w:val="center"/>
              <w:rPr>
                <w:b/>
                <w:i/>
              </w:rPr>
            </w:pPr>
            <w:r w:rsidRPr="000A4281">
              <w:rPr>
                <w:b/>
                <w:i/>
                <w:lang w:val="ru"/>
              </w:rPr>
              <w:lastRenderedPageBreak/>
              <w:t>Рекомендация 30</w:t>
            </w:r>
          </w:p>
        </w:tc>
      </w:tr>
      <w:tr w:rsidR="00922CCC" w:rsidRPr="00CF276B" w14:paraId="6DD734F0" w14:textId="77777777" w:rsidTr="0073637F">
        <w:tc>
          <w:tcPr>
            <w:tcW w:w="9535" w:type="dxa"/>
            <w:gridSpan w:val="2"/>
            <w:shd w:val="clear" w:color="auto" w:fill="68E089"/>
          </w:tcPr>
          <w:p w14:paraId="5E0E837D" w14:textId="0CB7151F" w:rsidR="00D906AB" w:rsidRPr="000016E5" w:rsidRDefault="0024278D" w:rsidP="00872AEC">
            <w:pPr>
              <w:spacing w:before="240" w:after="120"/>
              <w:rPr>
                <w:lang w:val="ru-RU"/>
              </w:rPr>
            </w:pPr>
            <w:r w:rsidRPr="000A4281">
              <w:rPr>
                <w:bCs/>
                <w:szCs w:val="22"/>
                <w:lang w:val="ru" w:eastAsia="en-CA"/>
              </w:rPr>
              <w:t>ВОИС должна сотрудничать с другими межправительственными организациями в целях предоставления развивающимся странам, включая НРС, по их просьбе рекомендаций о путях получения доступа и использования информации о технологиях, связанных с ИС, в особенности в областях, представляющих особый интерес для запрашивающих сторон</w:t>
            </w:r>
            <w:r w:rsidR="00A54DD9">
              <w:rPr>
                <w:bCs/>
                <w:szCs w:val="22"/>
                <w:lang w:val="ru" w:eastAsia="en-CA"/>
              </w:rPr>
              <w:t>.</w:t>
            </w:r>
          </w:p>
        </w:tc>
      </w:tr>
      <w:tr w:rsidR="00922CCC" w:rsidRPr="00EC26DC" w14:paraId="0D4D3031" w14:textId="77777777" w:rsidTr="00980A18">
        <w:tc>
          <w:tcPr>
            <w:tcW w:w="2537" w:type="dxa"/>
          </w:tcPr>
          <w:p w14:paraId="7416D5EB" w14:textId="77777777" w:rsidR="00D906AB" w:rsidRPr="000016E5" w:rsidRDefault="0024278D" w:rsidP="00872AEC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 xml:space="preserve">Связанный с выполнением этих рекомендаций сектор (секторы) ВОИС </w:t>
            </w:r>
          </w:p>
        </w:tc>
        <w:tc>
          <w:tcPr>
            <w:tcW w:w="6998" w:type="dxa"/>
          </w:tcPr>
          <w:p w14:paraId="2B198698" w14:textId="77777777" w:rsidR="00D906AB" w:rsidRPr="000016E5" w:rsidRDefault="0024278D" w:rsidP="00872AEC">
            <w:pPr>
              <w:spacing w:before="240" w:after="120"/>
              <w:rPr>
                <w:lang w:val="ru-RU"/>
              </w:rPr>
            </w:pPr>
            <w:r w:rsidRPr="001D4360">
              <w:rPr>
                <w:lang w:val="ru"/>
              </w:rPr>
              <w:t>Патентов и технологий; Инфраструктуры и платформ; Глобальных задач и партнерств; Экосистем ИС и инноваций</w:t>
            </w:r>
          </w:p>
        </w:tc>
      </w:tr>
      <w:tr w:rsidR="00922CCC" w14:paraId="0CFF6B5B" w14:textId="77777777" w:rsidTr="00980A18">
        <w:tc>
          <w:tcPr>
            <w:tcW w:w="2537" w:type="dxa"/>
          </w:tcPr>
          <w:p w14:paraId="653E7967" w14:textId="77777777" w:rsidR="00D906AB" w:rsidRPr="000016E5" w:rsidRDefault="0024278D" w:rsidP="00872AEC">
            <w:pPr>
              <w:spacing w:before="240" w:after="120"/>
              <w:rPr>
                <w:lang w:val="ru-RU"/>
              </w:rPr>
            </w:pPr>
            <w:r>
              <w:rPr>
                <w:lang w:val="ru"/>
              </w:rPr>
              <w:t xml:space="preserve">Связь с </w:t>
            </w:r>
            <w:hyperlink r:id="rId259" w:history="1">
              <w:r w:rsidRPr="00CD6DB8">
                <w:rPr>
                  <w:rStyle w:val="Hyperlink"/>
                  <w:lang w:val="ru"/>
                </w:rPr>
                <w:t>ожидаемым результатом (ожидаемыми результатами)</w:t>
              </w:r>
            </w:hyperlink>
          </w:p>
        </w:tc>
        <w:tc>
          <w:tcPr>
            <w:tcW w:w="6998" w:type="dxa"/>
          </w:tcPr>
          <w:p w14:paraId="28C447B3" w14:textId="5BF72D31" w:rsidR="00D906AB" w:rsidRPr="000A4281" w:rsidRDefault="0024278D" w:rsidP="00872AEC">
            <w:pPr>
              <w:spacing w:before="240" w:after="120"/>
            </w:pPr>
            <w:r>
              <w:rPr>
                <w:lang w:val="ru"/>
              </w:rPr>
              <w:t>2.4;</w:t>
            </w:r>
            <w:r w:rsidR="00A54DD9">
              <w:rPr>
                <w:lang w:val="ru"/>
              </w:rPr>
              <w:t xml:space="preserve"> </w:t>
            </w:r>
            <w:r>
              <w:rPr>
                <w:lang w:val="ru"/>
              </w:rPr>
              <w:t>3.1;</w:t>
            </w:r>
            <w:r w:rsidR="00A54DD9">
              <w:rPr>
                <w:lang w:val="ru"/>
              </w:rPr>
              <w:t xml:space="preserve"> </w:t>
            </w:r>
            <w:r>
              <w:rPr>
                <w:lang w:val="ru"/>
              </w:rPr>
              <w:t>3.3;</w:t>
            </w:r>
            <w:r w:rsidR="00A54DD9">
              <w:rPr>
                <w:lang w:val="ru"/>
              </w:rPr>
              <w:t xml:space="preserve"> </w:t>
            </w:r>
            <w:r>
              <w:rPr>
                <w:lang w:val="ru"/>
              </w:rPr>
              <w:t xml:space="preserve">4.3 </w:t>
            </w:r>
          </w:p>
        </w:tc>
      </w:tr>
      <w:tr w:rsidR="00922CCC" w:rsidRPr="00EC26DC" w14:paraId="3A01B113" w14:textId="77777777" w:rsidTr="00980A18">
        <w:tc>
          <w:tcPr>
            <w:tcW w:w="2537" w:type="dxa"/>
          </w:tcPr>
          <w:p w14:paraId="3DC646EB" w14:textId="77777777" w:rsidR="00D906AB" w:rsidRPr="000A4281" w:rsidRDefault="0024278D" w:rsidP="00872AEC">
            <w:pPr>
              <w:spacing w:before="240" w:after="120"/>
            </w:pPr>
            <w:r w:rsidRPr="000A4281">
              <w:rPr>
                <w:lang w:val="ru"/>
              </w:rPr>
              <w:t xml:space="preserve">Реализация </w:t>
            </w:r>
          </w:p>
        </w:tc>
        <w:tc>
          <w:tcPr>
            <w:tcW w:w="6998" w:type="dxa"/>
          </w:tcPr>
          <w:p w14:paraId="7A9B7C6F" w14:textId="38FEE9D5" w:rsidR="00D906AB" w:rsidRPr="000016E5" w:rsidRDefault="0024278D" w:rsidP="00872AEC">
            <w:pPr>
              <w:spacing w:before="240" w:after="120"/>
              <w:rPr>
                <w:highlight w:val="yellow"/>
                <w:lang w:val="ru-RU"/>
              </w:rPr>
            </w:pPr>
            <w:r w:rsidRPr="000A4281">
              <w:rPr>
                <w:lang w:val="ru"/>
              </w:rPr>
              <w:t>Выполнение этой рекомендации ведется с января 2010 года.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Она обсуждалась и выполнялась в рамках мероприятий, согласованных на четвертой сессии КРИС, что отражено в документах CDIP/4/6 и CDIP/5/6 Rev.</w:t>
            </w:r>
          </w:p>
        </w:tc>
      </w:tr>
      <w:tr w:rsidR="00922CCC" w:rsidRPr="00EC26DC" w14:paraId="49F506A9" w14:textId="77777777" w:rsidTr="00980A18">
        <w:tc>
          <w:tcPr>
            <w:tcW w:w="2537" w:type="dxa"/>
          </w:tcPr>
          <w:p w14:paraId="6DF2FE64" w14:textId="77777777" w:rsidR="00D906AB" w:rsidRPr="000A4281" w:rsidRDefault="0024278D" w:rsidP="00872AEC">
            <w:pPr>
              <w:spacing w:before="240" w:after="120"/>
            </w:pPr>
            <w:r w:rsidRPr="000A4281">
              <w:rPr>
                <w:lang w:val="ru"/>
              </w:rPr>
              <w:t xml:space="preserve">Связанные </w:t>
            </w:r>
            <w:hyperlink r:id="rId260" w:history="1">
              <w:r w:rsidRPr="00F96375">
                <w:rPr>
                  <w:rStyle w:val="Hyperlink"/>
                  <w:lang w:val="ru"/>
                </w:rPr>
                <w:t>проекты ПДР</w:t>
              </w:r>
            </w:hyperlink>
          </w:p>
        </w:tc>
        <w:tc>
          <w:tcPr>
            <w:tcW w:w="6998" w:type="dxa"/>
          </w:tcPr>
          <w:p w14:paraId="1E163007" w14:textId="5E121AD5" w:rsidR="00D906AB" w:rsidRPr="000016E5" w:rsidRDefault="0024278D" w:rsidP="00872AEC">
            <w:pPr>
              <w:spacing w:before="240" w:after="120"/>
              <w:rPr>
                <w:szCs w:val="24"/>
                <w:lang w:val="ru-RU"/>
              </w:rPr>
            </w:pPr>
            <w:r w:rsidRPr="000A4281">
              <w:rPr>
                <w:lang w:val="ru"/>
              </w:rPr>
              <w:t xml:space="preserve">Во исполнение этой рекомендации были реализованы следующие </w:t>
            </w:r>
            <w:r w:rsidRPr="00EC5014">
              <w:rPr>
                <w:b/>
                <w:lang w:val="ru"/>
              </w:rPr>
              <w:t>завершенные</w:t>
            </w:r>
            <w:r w:rsidR="00A54DD9">
              <w:rPr>
                <w:b/>
                <w:lang w:val="ru"/>
              </w:rPr>
              <w:t xml:space="preserve"> </w:t>
            </w:r>
            <w:r w:rsidRPr="000A4281">
              <w:rPr>
                <w:lang w:val="ru"/>
              </w:rPr>
              <w:t xml:space="preserve">и </w:t>
            </w:r>
            <w:r w:rsidR="009D51AC" w:rsidRPr="00EC5014">
              <w:rPr>
                <w:b/>
                <w:bCs/>
                <w:lang w:val="ru"/>
              </w:rPr>
              <w:t>интегрированные в основную деятельность</w:t>
            </w:r>
            <w:r w:rsidRPr="000A4281">
              <w:rPr>
                <w:lang w:val="ru"/>
              </w:rPr>
              <w:t xml:space="preserve"> проекты ПДР: CDIP/5/REF_CDIP/4/6;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CDIP/10/13;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CDIP/5/6 Rev.;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 xml:space="preserve">и CDIP/13/9. </w:t>
            </w:r>
          </w:p>
          <w:p w14:paraId="543D2D05" w14:textId="77777777" w:rsidR="0019415B" w:rsidRPr="000016E5" w:rsidRDefault="0024278D" w:rsidP="00872AEC">
            <w:pPr>
              <w:spacing w:before="240" w:after="120"/>
              <w:rPr>
                <w:lang w:val="ru-RU"/>
              </w:rPr>
            </w:pPr>
            <w:r w:rsidRPr="00E231C8">
              <w:rPr>
                <w:i/>
                <w:lang w:val="ru"/>
              </w:rPr>
              <w:t xml:space="preserve">Кроме того, выполнение данной рекомендации обеспечивается </w:t>
            </w:r>
            <w:r w:rsidRPr="004F0688">
              <w:rPr>
                <w:b/>
                <w:lang w:val="ru"/>
              </w:rPr>
              <w:t xml:space="preserve">продолжающейся </w:t>
            </w:r>
            <w:r w:rsidRPr="00E231C8">
              <w:rPr>
                <w:i/>
                <w:lang w:val="ru"/>
              </w:rPr>
              <w:t>реализацией проекта «Снижение показателей производственного травматизма и профессиональной заболеваемости посредством инноваций и интеллектуальной собственности» (CDIP/29/11).</w:t>
            </w:r>
          </w:p>
        </w:tc>
      </w:tr>
      <w:tr w:rsidR="00922CCC" w:rsidRPr="00EC26DC" w14:paraId="61B0A160" w14:textId="77777777" w:rsidTr="00980A18">
        <w:tc>
          <w:tcPr>
            <w:tcW w:w="2537" w:type="dxa"/>
          </w:tcPr>
          <w:p w14:paraId="580D662C" w14:textId="77777777" w:rsidR="00D906AB" w:rsidRPr="000A4281" w:rsidRDefault="0024278D" w:rsidP="00872AEC">
            <w:pPr>
              <w:spacing w:before="240" w:after="120"/>
            </w:pPr>
            <w:r w:rsidRPr="000A4281">
              <w:rPr>
                <w:lang w:val="ru"/>
              </w:rPr>
              <w:t xml:space="preserve">Основные моменты </w:t>
            </w:r>
          </w:p>
        </w:tc>
        <w:tc>
          <w:tcPr>
            <w:tcW w:w="6998" w:type="dxa"/>
          </w:tcPr>
          <w:p w14:paraId="15158B97" w14:textId="76CB389E" w:rsidR="00C26AF6" w:rsidRPr="000016E5" w:rsidRDefault="0024278D" w:rsidP="00872AEC">
            <w:pPr>
              <w:pStyle w:val="ListParagraph"/>
              <w:numPr>
                <w:ilvl w:val="0"/>
                <w:numId w:val="22"/>
              </w:numPr>
              <w:spacing w:before="240" w:after="120"/>
              <w:contextualSpacing w:val="0"/>
              <w:rPr>
                <w:lang w:val="ru-RU"/>
              </w:rPr>
            </w:pPr>
            <w:r w:rsidRPr="00DB1893">
              <w:rPr>
                <w:lang w:val="ru"/>
              </w:rPr>
              <w:t>Были опубликованы отчеты о патентных ландшафтах (ОПЛ) на тему</w:t>
            </w:r>
            <w:hyperlink r:id="rId261" w:history="1">
              <w:r w:rsidRPr="00DB1893">
                <w:rPr>
                  <w:rStyle w:val="Hyperlink"/>
                  <w:lang w:val="ru"/>
                </w:rPr>
                <w:t xml:space="preserve"> «Вакцины и терапевтические средства, связанные с COVID-19»</w:t>
              </w:r>
            </w:hyperlink>
            <w:r w:rsidRPr="00DB1893">
              <w:rPr>
                <w:lang w:val="ru"/>
              </w:rPr>
              <w:t xml:space="preserve">, </w:t>
            </w:r>
            <w:hyperlink r:id="rId262" w:history="1">
              <w:r w:rsidRPr="00DB1893">
                <w:rPr>
                  <w:rStyle w:val="Hyperlink"/>
                  <w:lang w:val="ru"/>
                </w:rPr>
                <w:t>«Графит и способы его применения»</w:t>
              </w:r>
            </w:hyperlink>
            <w:r w:rsidRPr="00DB1893">
              <w:rPr>
                <w:lang w:val="ru"/>
              </w:rPr>
              <w:t xml:space="preserve"> и </w:t>
            </w:r>
            <w:hyperlink r:id="rId263" w:history="1">
              <w:r w:rsidRPr="00DB1893">
                <w:rPr>
                  <w:rStyle w:val="Hyperlink"/>
                  <w:lang w:val="ru"/>
                </w:rPr>
                <w:t>«Производство титана и диоксида титана из ильменитовой руды и соответствующие способы их применения»</w:t>
              </w:r>
            </w:hyperlink>
            <w:r w:rsidRPr="00DB1893">
              <w:rPr>
                <w:lang w:val="ru"/>
              </w:rPr>
              <w:t xml:space="preserve">. </w:t>
            </w:r>
          </w:p>
          <w:p w14:paraId="7698DF04" w14:textId="77777777" w:rsidR="00D906AB" w:rsidRPr="000016E5" w:rsidRDefault="0024278D" w:rsidP="00872AEC">
            <w:pPr>
              <w:pStyle w:val="ListParagraph"/>
              <w:numPr>
                <w:ilvl w:val="0"/>
                <w:numId w:val="22"/>
              </w:numPr>
              <w:spacing w:before="240" w:after="120"/>
              <w:contextualSpacing w:val="0"/>
              <w:rPr>
                <w:lang w:val="ru-RU"/>
              </w:rPr>
            </w:pPr>
            <w:r w:rsidRPr="002938FD">
              <w:rPr>
                <w:lang w:val="ru"/>
              </w:rPr>
              <w:t>За отчетный период различные ОПЛ и сопутствующие публикации скачивались 136 843 раза.</w:t>
            </w:r>
          </w:p>
        </w:tc>
      </w:tr>
      <w:tr w:rsidR="00922CCC" w:rsidRPr="00EC26DC" w14:paraId="651F7C77" w14:textId="77777777" w:rsidTr="00980A18">
        <w:tc>
          <w:tcPr>
            <w:tcW w:w="2537" w:type="dxa"/>
          </w:tcPr>
          <w:p w14:paraId="502BC2B4" w14:textId="77777777" w:rsidR="00D906AB" w:rsidRPr="000A4281" w:rsidRDefault="0024278D" w:rsidP="00872AEC">
            <w:pPr>
              <w:spacing w:before="240" w:after="120"/>
            </w:pPr>
            <w:r w:rsidRPr="000A4281">
              <w:rPr>
                <w:lang w:val="ru"/>
              </w:rPr>
              <w:t xml:space="preserve">Мероприятия/достижения </w:t>
            </w:r>
          </w:p>
          <w:p w14:paraId="39D963A2" w14:textId="77777777" w:rsidR="00D906AB" w:rsidRPr="000A4281" w:rsidRDefault="00D906AB" w:rsidP="00872AEC">
            <w:pPr>
              <w:spacing w:before="240" w:after="120"/>
            </w:pPr>
          </w:p>
          <w:p w14:paraId="63D01B6F" w14:textId="77777777" w:rsidR="00D906AB" w:rsidRPr="000A4281" w:rsidRDefault="00D906AB" w:rsidP="00872AEC">
            <w:pPr>
              <w:spacing w:before="240" w:after="120"/>
            </w:pPr>
          </w:p>
          <w:p w14:paraId="41B96C82" w14:textId="77777777" w:rsidR="00D906AB" w:rsidRPr="000A4281" w:rsidRDefault="00D906AB" w:rsidP="00872AEC">
            <w:pPr>
              <w:spacing w:before="240" w:after="120"/>
            </w:pPr>
          </w:p>
        </w:tc>
        <w:tc>
          <w:tcPr>
            <w:tcW w:w="6998" w:type="dxa"/>
          </w:tcPr>
          <w:p w14:paraId="01848262" w14:textId="77777777" w:rsidR="00D906AB" w:rsidRPr="000016E5" w:rsidRDefault="0024278D" w:rsidP="00872AEC">
            <w:pPr>
              <w:pStyle w:val="ListParagraph"/>
              <w:spacing w:before="240" w:after="120"/>
              <w:ind w:left="0"/>
              <w:contextualSpacing w:val="0"/>
              <w:rPr>
                <w:szCs w:val="24"/>
                <w:lang w:val="ru-RU"/>
              </w:rPr>
            </w:pPr>
            <w:r w:rsidRPr="0092093E">
              <w:rPr>
                <w:szCs w:val="24"/>
                <w:lang w:val="ru"/>
              </w:rPr>
              <w:t xml:space="preserve">Проект «Разработка инструментов для доступа к патентной информации», касающийся рекомендаций 19, 30 и 31 и включающий в себя подготовку отчетов о патентных ландшафтах (ОПЛ), а также разработку руководящих принципов для подготовки отчетов о патентных ландшафтах, был начат в 2009 году и интегрирован в деятельность ВОИС в 2014 году. </w:t>
            </w:r>
          </w:p>
          <w:p w14:paraId="538AA432" w14:textId="2FB508C9" w:rsidR="003301BC" w:rsidRPr="000016E5" w:rsidRDefault="0024278D" w:rsidP="00872AEC">
            <w:pPr>
              <w:pStyle w:val="ListParagraph"/>
              <w:spacing w:before="240" w:after="120"/>
              <w:ind w:left="0"/>
              <w:contextualSpacing w:val="0"/>
              <w:rPr>
                <w:szCs w:val="24"/>
                <w:lang w:val="ru-RU"/>
              </w:rPr>
            </w:pPr>
            <w:r w:rsidRPr="00537695">
              <w:rPr>
                <w:szCs w:val="24"/>
                <w:lang w:val="ru"/>
              </w:rPr>
              <w:lastRenderedPageBreak/>
              <w:t>После этого ВОИС выпустила новые ОПЛ и новую серию публикаций на основе анализа патентов – доклады ВОИС «Тенденции развития технологий» (WITT), основанные не только на патентных данных, но и на другой научно-технической и деловой литературе; они призваны показать тенденции развития различных технологий, поместив их в соответствующий контекст, с помощью тематических исследований, учета мнений и взглядов ведущих экспертов и политических соображений.</w:t>
            </w:r>
            <w:r w:rsidR="00A54DD9">
              <w:rPr>
                <w:szCs w:val="24"/>
                <w:lang w:val="ru"/>
              </w:rPr>
              <w:t xml:space="preserve"> </w:t>
            </w:r>
            <w:r w:rsidRPr="00537695">
              <w:rPr>
                <w:szCs w:val="24"/>
                <w:lang w:val="ru"/>
              </w:rPr>
              <w:t>В отчетный период началась работа над третьим докладом WITT, посвященным будущему транспорта.</w:t>
            </w:r>
            <w:r w:rsidR="00A54DD9">
              <w:rPr>
                <w:szCs w:val="24"/>
                <w:lang w:val="ru"/>
              </w:rPr>
              <w:t xml:space="preserve"> </w:t>
            </w:r>
            <w:r w:rsidRPr="00537695">
              <w:rPr>
                <w:szCs w:val="24"/>
                <w:lang w:val="ru"/>
              </w:rPr>
              <w:t>Было опубликовано три новых ОПЛ, подготовленных ВОИС, в том числе обновленный и расширенный ОПЛ на тему</w:t>
            </w:r>
            <w:hyperlink r:id="rId264" w:history="1">
              <w:r w:rsidRPr="009F075A">
                <w:rPr>
                  <w:rStyle w:val="Hyperlink"/>
                  <w:szCs w:val="24"/>
                  <w:lang w:val="ru"/>
                </w:rPr>
                <w:t xml:space="preserve"> «Вакцины и терапевтические средства, связанные с COVID-19»</w:t>
              </w:r>
            </w:hyperlink>
            <w:r w:rsidRPr="00537695">
              <w:rPr>
                <w:szCs w:val="24"/>
                <w:lang w:val="ru"/>
              </w:rPr>
              <w:t xml:space="preserve">, ОПЛ </w:t>
            </w:r>
            <w:hyperlink r:id="rId265" w:history="1">
              <w:r w:rsidRPr="009F075A">
                <w:rPr>
                  <w:rStyle w:val="Hyperlink"/>
                  <w:szCs w:val="24"/>
                  <w:lang w:val="ru"/>
                </w:rPr>
                <w:t>«Графит и способы его применения»</w:t>
              </w:r>
            </w:hyperlink>
            <w:r w:rsidRPr="00537695">
              <w:rPr>
                <w:szCs w:val="24"/>
                <w:lang w:val="ru"/>
              </w:rPr>
              <w:t xml:space="preserve"> и, наконец, </w:t>
            </w:r>
            <w:hyperlink r:id="rId266" w:history="1">
              <w:r w:rsidRPr="009F075A">
                <w:rPr>
                  <w:rStyle w:val="Hyperlink"/>
                  <w:szCs w:val="24"/>
                  <w:lang w:val="ru"/>
                </w:rPr>
                <w:t>«Производство титана и диоксида титана из ильменитовой руды и соответствующие способы их применения».</w:t>
              </w:r>
            </w:hyperlink>
            <w:r w:rsidR="00A54DD9">
              <w:rPr>
                <w:szCs w:val="24"/>
                <w:lang w:val="ru"/>
              </w:rPr>
              <w:t xml:space="preserve"> </w:t>
            </w:r>
            <w:r w:rsidRPr="00537695">
              <w:rPr>
                <w:szCs w:val="24"/>
                <w:lang w:val="ru"/>
              </w:rPr>
              <w:t>Различные ОПЛ и сопутствующие публикации скачивали 136 843 раза; на все веб-сайты ВОИС, посвященные ОПЛ, заходило 115 287 уникальных посетителей.</w:t>
            </w:r>
            <w:r w:rsidR="00A54DD9">
              <w:rPr>
                <w:szCs w:val="24"/>
                <w:lang w:val="ru"/>
              </w:rPr>
              <w:t xml:space="preserve"> </w:t>
            </w:r>
            <w:r w:rsidRPr="00537695">
              <w:rPr>
                <w:szCs w:val="24"/>
                <w:lang w:val="ru"/>
              </w:rPr>
              <w:t>В апреле 2023 года был опубликован новый ОПЛ на тему «Вакцины и терапевтические средства, связанные с COVID-19. Анализ и оценка патентной деятельности на протяжении пандемии»; его скачивали 2031 раз</w:t>
            </w:r>
            <w:r w:rsidR="00A54DD9">
              <w:rPr>
                <w:szCs w:val="24"/>
                <w:lang w:val="ru"/>
              </w:rPr>
              <w:t xml:space="preserve">. </w:t>
            </w:r>
            <w:r w:rsidRPr="00537695">
              <w:rPr>
                <w:szCs w:val="24"/>
                <w:lang w:val="ru"/>
              </w:rPr>
              <w:t>С момента публикации ОПЛ «Производство титана и диоксида титана из ильменитовой руды и соответствующие способы их применения» в феврале 2023 года его скачивали 2 222 раза.</w:t>
            </w:r>
            <w:r w:rsidR="00A54DD9">
              <w:rPr>
                <w:szCs w:val="24"/>
                <w:lang w:val="ru"/>
              </w:rPr>
              <w:t xml:space="preserve"> </w:t>
            </w:r>
            <w:r w:rsidRPr="00537695">
              <w:rPr>
                <w:szCs w:val="24"/>
                <w:lang w:val="ru"/>
              </w:rPr>
              <w:t>ОПЛ, посвященный графиту, скачивали 1 090 раз с момента его публикации в марте 2023 года.</w:t>
            </w:r>
            <w:r w:rsidR="00A54DD9">
              <w:rPr>
                <w:szCs w:val="24"/>
                <w:lang w:val="ru"/>
              </w:rPr>
              <w:t xml:space="preserve"> </w:t>
            </w:r>
            <w:r w:rsidRPr="00537695">
              <w:rPr>
                <w:szCs w:val="24"/>
                <w:lang w:val="ru"/>
              </w:rPr>
              <w:t>ВОИС также предоставила доступ к более чем 250 ОПЛ, подготовленных другими организациями.</w:t>
            </w:r>
            <w:r w:rsidR="00A54DD9">
              <w:rPr>
                <w:szCs w:val="24"/>
                <w:lang w:val="ru"/>
              </w:rPr>
              <w:t xml:space="preserve"> </w:t>
            </w:r>
            <w:r w:rsidRPr="00537695">
              <w:rPr>
                <w:szCs w:val="24"/>
                <w:lang w:val="ru"/>
              </w:rPr>
              <w:t xml:space="preserve">Методологические руководства по подготовке ОПЛ были представлены в Руководстве по подготовке отчетов о патентном ландшафте, </w:t>
            </w:r>
            <w:hyperlink r:id="rId267" w:history="1">
              <w:r w:rsidRPr="009F075A">
                <w:rPr>
                  <w:rStyle w:val="Hyperlink"/>
                  <w:szCs w:val="24"/>
                  <w:lang w:val="ru"/>
                </w:rPr>
                <w:t>Руководстве ВОИС по инструментам с открытым исходным кодом для патентного анализа</w:t>
              </w:r>
            </w:hyperlink>
            <w:r w:rsidRPr="00537695">
              <w:rPr>
                <w:szCs w:val="24"/>
                <w:lang w:val="ru"/>
              </w:rPr>
              <w:t xml:space="preserve"> и </w:t>
            </w:r>
            <w:hyperlink r:id="rId268" w:history="1">
              <w:r w:rsidRPr="007C7DDB">
                <w:rPr>
                  <w:rStyle w:val="Hyperlink"/>
                  <w:szCs w:val="24"/>
                  <w:lang w:val="ru"/>
                </w:rPr>
                <w:t>Руководстве по патентному анализу</w:t>
              </w:r>
            </w:hyperlink>
            <w:r w:rsidRPr="00537695">
              <w:rPr>
                <w:szCs w:val="24"/>
                <w:lang w:val="ru"/>
              </w:rPr>
              <w:t>; две последних публикации были пересмотрены и обновлены в 2022 году.</w:t>
            </w:r>
          </w:p>
          <w:p w14:paraId="08C9EDA8" w14:textId="36EAD8BE" w:rsidR="00D906AB" w:rsidRPr="000016E5" w:rsidRDefault="0024278D" w:rsidP="00872AEC">
            <w:pPr>
              <w:pStyle w:val="ListParagraph"/>
              <w:spacing w:before="240" w:after="120"/>
              <w:ind w:left="0"/>
              <w:contextualSpacing w:val="0"/>
              <w:rPr>
                <w:szCs w:val="24"/>
                <w:lang w:val="ru-RU"/>
              </w:rPr>
            </w:pPr>
            <w:r w:rsidRPr="007C7DDB">
              <w:rPr>
                <w:szCs w:val="24"/>
                <w:lang w:val="ru"/>
              </w:rPr>
              <w:t>Проект «Создание потенциала по использованию надлежащей и конкретной для данной технологии научно-технической информации в качестве решения идентифицированных проблем развития» был интегрирован в основную деятельность ВОИС и преобразован в программу по надлежащей технологии.</w:t>
            </w:r>
            <w:r w:rsidR="00A54DD9">
              <w:rPr>
                <w:szCs w:val="24"/>
                <w:lang w:val="ru"/>
              </w:rPr>
              <w:t xml:space="preserve"> </w:t>
            </w:r>
            <w:r w:rsidRPr="007C7DDB">
              <w:rPr>
                <w:szCs w:val="24"/>
                <w:lang w:val="ru"/>
              </w:rPr>
              <w:t>В 2022 году был разработан новый, пересмотренный типовой проект «Содействие передаче надлежащих технологий в НРС в целях развития сообщества через университеты и научно-исследовательские институты», чтобы улучшить результаты и усилить воздействие на местах, содействуя развитию и развертыванию выявленных надлежащих технологий в общинах-бенефициарах в НРС.</w:t>
            </w:r>
            <w:r w:rsidR="00A54DD9">
              <w:rPr>
                <w:szCs w:val="24"/>
                <w:lang w:val="ru"/>
              </w:rPr>
              <w:t xml:space="preserve"> </w:t>
            </w:r>
            <w:r w:rsidRPr="007C7DDB">
              <w:rPr>
                <w:szCs w:val="24"/>
                <w:lang w:val="ru"/>
              </w:rPr>
              <w:t>В марте 2023 года в Малави стартовал новый пилотный проект по надлежащим технологиям; была проведена подготовительная работа к проведению аналогичного пилотного проекта в Бутане.</w:t>
            </w:r>
            <w:r w:rsidR="00A54DD9">
              <w:rPr>
                <w:szCs w:val="24"/>
                <w:lang w:val="ru"/>
              </w:rPr>
              <w:t xml:space="preserve"> </w:t>
            </w:r>
          </w:p>
          <w:p w14:paraId="45AEFCA7" w14:textId="518EE47A" w:rsidR="007A380D" w:rsidRPr="000016E5" w:rsidRDefault="0024278D" w:rsidP="00872AEC">
            <w:pPr>
              <w:spacing w:before="240" w:after="120"/>
              <w:rPr>
                <w:lang w:val="ru-RU"/>
              </w:rPr>
            </w:pPr>
            <w:r w:rsidRPr="007C7DDB">
              <w:rPr>
                <w:lang w:val="ru"/>
              </w:rPr>
              <w:lastRenderedPageBreak/>
              <w:t>Был завершен двусторонний проект «Содействие передаче надлежащих технологий для Уганды» (проект АТ).</w:t>
            </w:r>
            <w:r w:rsidR="00A54DD9">
              <w:rPr>
                <w:lang w:val="ru"/>
              </w:rPr>
              <w:t xml:space="preserve"> </w:t>
            </w:r>
            <w:r w:rsidRPr="007C7DDB">
              <w:rPr>
                <w:rFonts w:eastAsia="Calibri"/>
                <w:color w:val="000000" w:themeColor="text1"/>
                <w:lang w:val="ru"/>
              </w:rPr>
              <w:t>В третьем квартале 2023 года планируется завершить составление бизнес-планов по выявленным технологиям для каждой страны в рамках продолжающихся проектов по содействию передаче надлежащих технологий в Сенегале и Мозамбике.</w:t>
            </w:r>
            <w:r w:rsidR="00A54DD9">
              <w:rPr>
                <w:rFonts w:eastAsia="Calibri"/>
                <w:color w:val="000000" w:themeColor="text1"/>
                <w:lang w:val="ru"/>
              </w:rPr>
              <w:t xml:space="preserve"> </w:t>
            </w:r>
          </w:p>
        </w:tc>
      </w:tr>
      <w:tr w:rsidR="00922CCC" w:rsidRPr="00EC26DC" w14:paraId="58B7646D" w14:textId="77777777" w:rsidTr="00980A18">
        <w:tc>
          <w:tcPr>
            <w:tcW w:w="2537" w:type="dxa"/>
          </w:tcPr>
          <w:p w14:paraId="03F6CD5B" w14:textId="77777777" w:rsidR="00D906AB" w:rsidRPr="000016E5" w:rsidRDefault="0024278D" w:rsidP="00872AEC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lastRenderedPageBreak/>
              <w:t>Другие отчеты/документы по теме</w:t>
            </w:r>
          </w:p>
        </w:tc>
        <w:tc>
          <w:tcPr>
            <w:tcW w:w="6998" w:type="dxa"/>
          </w:tcPr>
          <w:p w14:paraId="2E30D3A8" w14:textId="3585FD30" w:rsidR="00D906AB" w:rsidRPr="000016E5" w:rsidRDefault="0024278D" w:rsidP="00872AEC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>Отчеты, рассмотренные КРИС: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CDIP/6/2;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CDIP/8/2;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CDIP/10/2; CDIP/10/6;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CDIP/12/2;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CDIP/12/3;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CDIP/14/2;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CDIP/14/6; CDIP/16/2;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 xml:space="preserve"> CDIP/18/2; CDIP/20/2;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CDIP/21/13;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CDIP/22/2; CDIP/24/2;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CDIP/25/2;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CDIP/27/2;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CDIP/29/10.</w:t>
            </w:r>
          </w:p>
          <w:p w14:paraId="2234A555" w14:textId="1A05B58C" w:rsidR="00D906AB" w:rsidRPr="000016E5" w:rsidRDefault="0024278D" w:rsidP="00872AEC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 xml:space="preserve">Помимо мероприятий, указанных в IP-TAD, дополнительная информация о достижениях, относящихся к этой рекомендации, содержится в Отчете о результатах работы ВОИС за 2022 год (документ </w:t>
            </w:r>
            <w:hyperlink r:id="rId269" w:history="1">
              <w:r w:rsidR="009F0DDF" w:rsidRPr="00B4590D">
                <w:rPr>
                  <w:rStyle w:val="Hyperlink"/>
                  <w:lang w:val="ru"/>
                </w:rPr>
                <w:t>WO/PBC/35/3 REV.</w:t>
              </w:r>
            </w:hyperlink>
            <w:r w:rsidRPr="000A4281">
              <w:rPr>
                <w:lang w:val="ru"/>
              </w:rPr>
              <w:t>).</w:t>
            </w:r>
          </w:p>
        </w:tc>
      </w:tr>
    </w:tbl>
    <w:p w14:paraId="0E948C6E" w14:textId="77777777" w:rsidR="00A73910" w:rsidRPr="000016E5" w:rsidRDefault="00A73910" w:rsidP="00E144D0">
      <w:pPr>
        <w:rPr>
          <w:lang w:val="ru-RU"/>
        </w:rPr>
      </w:pPr>
    </w:p>
    <w:p w14:paraId="6AAE773E" w14:textId="77777777" w:rsidR="00916CE3" w:rsidRPr="0024278D" w:rsidRDefault="00916CE3">
      <w:pPr>
        <w:rPr>
          <w:lang w:val="ru-RU"/>
        </w:rPr>
      </w:pPr>
      <w:r w:rsidRPr="0024278D">
        <w:rPr>
          <w:lang w:val="ru-RU"/>
        </w:rPr>
        <w:br w:type="page"/>
      </w:r>
    </w:p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Annex"/>
        <w:tblDescription w:val="Recommendation 31"/>
      </w:tblPr>
      <w:tblGrid>
        <w:gridCol w:w="2872"/>
        <w:gridCol w:w="7548"/>
      </w:tblGrid>
      <w:tr w:rsidR="00922CCC" w14:paraId="5F0B12B0" w14:textId="77777777" w:rsidTr="00916CE3">
        <w:trPr>
          <w:tblHeader/>
        </w:trPr>
        <w:tc>
          <w:tcPr>
            <w:tcW w:w="10420" w:type="dxa"/>
            <w:gridSpan w:val="2"/>
            <w:shd w:val="clear" w:color="auto" w:fill="BFBFBF" w:themeFill="background1" w:themeFillShade="BF"/>
          </w:tcPr>
          <w:p w14:paraId="73DC21D6" w14:textId="4F1EC669" w:rsidR="00A73910" w:rsidRPr="000A4281" w:rsidRDefault="0024278D" w:rsidP="00872AEC">
            <w:pPr>
              <w:spacing w:before="240" w:after="120"/>
              <w:jc w:val="center"/>
              <w:rPr>
                <w:b/>
                <w:i/>
              </w:rPr>
            </w:pPr>
            <w:r w:rsidRPr="000A4281">
              <w:rPr>
                <w:b/>
                <w:i/>
                <w:lang w:val="ru"/>
              </w:rPr>
              <w:lastRenderedPageBreak/>
              <w:t>Рекомендация 31</w:t>
            </w:r>
          </w:p>
        </w:tc>
      </w:tr>
      <w:tr w:rsidR="00922CCC" w:rsidRPr="00CF276B" w14:paraId="09DD814A" w14:textId="77777777" w:rsidTr="00916CE3">
        <w:tc>
          <w:tcPr>
            <w:tcW w:w="10420" w:type="dxa"/>
            <w:gridSpan w:val="2"/>
            <w:shd w:val="clear" w:color="auto" w:fill="68E089"/>
          </w:tcPr>
          <w:p w14:paraId="46D8E532" w14:textId="2100CDD4" w:rsidR="00A73910" w:rsidRPr="000016E5" w:rsidRDefault="0024278D" w:rsidP="00872AEC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br w:type="page"/>
              <w:t>Выступить с согласованными государствами-членами инициативами, которые внесут вклад в передачу технологий развивающимся странам, в частности обратиться к ВОИС с просьбой об облегчении доступа к открытой для публики патентной информации.</w:t>
            </w:r>
            <w:r w:rsidR="00A54DD9">
              <w:rPr>
                <w:lang w:val="ru"/>
              </w:rPr>
              <w:t xml:space="preserve"> </w:t>
            </w:r>
          </w:p>
        </w:tc>
      </w:tr>
      <w:tr w:rsidR="00922CCC" w:rsidRPr="00EC26DC" w14:paraId="3EA86BBC" w14:textId="77777777" w:rsidTr="00916CE3">
        <w:tc>
          <w:tcPr>
            <w:tcW w:w="2872" w:type="dxa"/>
          </w:tcPr>
          <w:p w14:paraId="11B5AA5C" w14:textId="77777777" w:rsidR="00A73910" w:rsidRPr="000016E5" w:rsidRDefault="0024278D" w:rsidP="00872AEC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 xml:space="preserve">Связанный с выполнением этих рекомендаций сектор (секторы) ВОИС </w:t>
            </w:r>
          </w:p>
        </w:tc>
        <w:tc>
          <w:tcPr>
            <w:tcW w:w="7548" w:type="dxa"/>
          </w:tcPr>
          <w:p w14:paraId="015540ED" w14:textId="77777777" w:rsidR="00A73910" w:rsidRPr="000016E5" w:rsidRDefault="0024278D" w:rsidP="00872AEC">
            <w:pPr>
              <w:spacing w:before="240" w:after="120"/>
              <w:rPr>
                <w:lang w:val="ru-RU"/>
              </w:rPr>
            </w:pPr>
            <w:r w:rsidRPr="00842787">
              <w:rPr>
                <w:lang w:val="ru"/>
              </w:rPr>
              <w:t>Регионального и национального развития; Инфраструктуры и платформ; Глобальных задач и партнерств; Экосистем ИС и инноваций</w:t>
            </w:r>
          </w:p>
        </w:tc>
      </w:tr>
      <w:tr w:rsidR="00922CCC" w14:paraId="17A9B5A6" w14:textId="77777777" w:rsidTr="00916CE3">
        <w:tc>
          <w:tcPr>
            <w:tcW w:w="2872" w:type="dxa"/>
          </w:tcPr>
          <w:p w14:paraId="5E39E882" w14:textId="77777777" w:rsidR="00A73910" w:rsidRPr="000016E5" w:rsidRDefault="0024278D" w:rsidP="00872AEC">
            <w:pPr>
              <w:spacing w:before="240" w:after="120"/>
              <w:rPr>
                <w:lang w:val="ru-RU"/>
              </w:rPr>
            </w:pPr>
            <w:r>
              <w:rPr>
                <w:lang w:val="ru"/>
              </w:rPr>
              <w:t xml:space="preserve">Связь с </w:t>
            </w:r>
            <w:hyperlink r:id="rId270" w:history="1">
              <w:r w:rsidRPr="00CD6DB8">
                <w:rPr>
                  <w:rStyle w:val="Hyperlink"/>
                  <w:lang w:val="ru"/>
                </w:rPr>
                <w:t>ожидаемым результатом (ожидаемыми результатами)</w:t>
              </w:r>
            </w:hyperlink>
          </w:p>
        </w:tc>
        <w:tc>
          <w:tcPr>
            <w:tcW w:w="7548" w:type="dxa"/>
          </w:tcPr>
          <w:p w14:paraId="6E99A707" w14:textId="550DC450" w:rsidR="00A73910" w:rsidRPr="000A4281" w:rsidRDefault="0024278D" w:rsidP="00872AEC">
            <w:pPr>
              <w:spacing w:before="240" w:after="120"/>
            </w:pPr>
            <w:r>
              <w:rPr>
                <w:lang w:val="ru"/>
              </w:rPr>
              <w:t>3.1;</w:t>
            </w:r>
            <w:r w:rsidR="00A54DD9">
              <w:rPr>
                <w:lang w:val="ru"/>
              </w:rPr>
              <w:t xml:space="preserve"> </w:t>
            </w:r>
            <w:r>
              <w:rPr>
                <w:lang w:val="ru"/>
              </w:rPr>
              <w:t>3.3;</w:t>
            </w:r>
            <w:r w:rsidR="00A54DD9">
              <w:rPr>
                <w:lang w:val="ru"/>
              </w:rPr>
              <w:t xml:space="preserve"> </w:t>
            </w:r>
            <w:r>
              <w:rPr>
                <w:lang w:val="ru"/>
              </w:rPr>
              <w:t xml:space="preserve">4.3. </w:t>
            </w:r>
          </w:p>
        </w:tc>
      </w:tr>
      <w:tr w:rsidR="00922CCC" w:rsidRPr="00EC26DC" w14:paraId="43E5EC94" w14:textId="77777777" w:rsidTr="00916CE3">
        <w:tc>
          <w:tcPr>
            <w:tcW w:w="2872" w:type="dxa"/>
          </w:tcPr>
          <w:p w14:paraId="64AA6FC1" w14:textId="77777777" w:rsidR="00A73910" w:rsidRPr="000A4281" w:rsidRDefault="0024278D" w:rsidP="00872AEC">
            <w:pPr>
              <w:spacing w:before="240" w:after="120"/>
            </w:pPr>
            <w:r w:rsidRPr="000A4281">
              <w:rPr>
                <w:lang w:val="ru"/>
              </w:rPr>
              <w:t xml:space="preserve">Реализация </w:t>
            </w:r>
          </w:p>
        </w:tc>
        <w:tc>
          <w:tcPr>
            <w:tcW w:w="7548" w:type="dxa"/>
          </w:tcPr>
          <w:p w14:paraId="798E1FC5" w14:textId="53CEEB4F" w:rsidR="00A73910" w:rsidRPr="000016E5" w:rsidRDefault="0024278D" w:rsidP="00872AEC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>Выполнение этой рекомендации ведется с 2010 г.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Она обсуждалась и выполнялась в рамках мероприятий, согласованных на четвертой сессии КРИС, что отражено в документах CDIP/4/6 и CDIP/5/6 Rev.</w:t>
            </w:r>
          </w:p>
          <w:p w14:paraId="5C65AE8B" w14:textId="12C17B5D" w:rsidR="00A73910" w:rsidRPr="000016E5" w:rsidRDefault="0024278D" w:rsidP="00872AEC">
            <w:pPr>
              <w:spacing w:before="240" w:after="120"/>
              <w:rPr>
                <w:lang w:val="ru-RU"/>
              </w:rPr>
            </w:pPr>
            <w:r w:rsidRPr="00252B9F">
              <w:rPr>
                <w:lang w:val="ru"/>
              </w:rPr>
              <w:t xml:space="preserve">Кроме того, в </w:t>
            </w:r>
            <w:hyperlink r:id="rId271" w:history="1">
              <w:r w:rsidRPr="00252B9F">
                <w:rPr>
                  <w:rStyle w:val="Hyperlink"/>
                  <w:lang w:val="ru"/>
                </w:rPr>
                <w:t>Среднесрочном стратегическом плане Организации на 2022–2026 годы</w:t>
              </w:r>
            </w:hyperlink>
            <w:r w:rsidRPr="00252B9F">
              <w:rPr>
                <w:lang w:val="ru"/>
              </w:rPr>
              <w:t xml:space="preserve"> и </w:t>
            </w:r>
            <w:hyperlink r:id="rId272" w:history="1">
              <w:r w:rsidRPr="00252B9F">
                <w:rPr>
                  <w:rStyle w:val="Hyperlink"/>
                  <w:lang w:val="ru"/>
                </w:rPr>
                <w:t>Программе работы и бюджете ВОИС на 2022–2023 годы</w:t>
              </w:r>
            </w:hyperlink>
            <w:r w:rsidRPr="00252B9F">
              <w:rPr>
                <w:lang w:val="ru"/>
              </w:rPr>
              <w:t xml:space="preserve"> сформулировано стратегическое направление работы ВОИС, в рамках которого, в частности, выполняется эта рекомендация.</w:t>
            </w:r>
          </w:p>
        </w:tc>
      </w:tr>
      <w:tr w:rsidR="00922CCC" w:rsidRPr="00EC26DC" w14:paraId="2CBEDD80" w14:textId="77777777" w:rsidTr="00916CE3">
        <w:tc>
          <w:tcPr>
            <w:tcW w:w="2872" w:type="dxa"/>
          </w:tcPr>
          <w:p w14:paraId="66B1BAB0" w14:textId="77777777" w:rsidR="00A73910" w:rsidRPr="000A4281" w:rsidRDefault="0024278D" w:rsidP="00872AEC">
            <w:pPr>
              <w:spacing w:before="240" w:after="120"/>
            </w:pPr>
            <w:r w:rsidRPr="000A4281">
              <w:rPr>
                <w:lang w:val="ru"/>
              </w:rPr>
              <w:t xml:space="preserve">Связанные </w:t>
            </w:r>
            <w:hyperlink r:id="rId273" w:history="1">
              <w:r w:rsidRPr="00F96375">
                <w:rPr>
                  <w:rStyle w:val="Hyperlink"/>
                  <w:lang w:val="ru"/>
                </w:rPr>
                <w:t>проекты ПДР</w:t>
              </w:r>
            </w:hyperlink>
          </w:p>
        </w:tc>
        <w:tc>
          <w:tcPr>
            <w:tcW w:w="7548" w:type="dxa"/>
          </w:tcPr>
          <w:p w14:paraId="4B53D25F" w14:textId="6BED7ED4" w:rsidR="00A73910" w:rsidRPr="000016E5" w:rsidRDefault="0024278D" w:rsidP="00872AEC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 xml:space="preserve">Эта рекомендация выполнялась благодаря следующим </w:t>
            </w:r>
            <w:r w:rsidRPr="00EF3C5A">
              <w:rPr>
                <w:b/>
                <w:bCs/>
                <w:lang w:val="ru"/>
              </w:rPr>
              <w:t xml:space="preserve">завершенным </w:t>
            </w:r>
            <w:r w:rsidRPr="000A4281">
              <w:rPr>
                <w:lang w:val="ru"/>
              </w:rPr>
              <w:t xml:space="preserve">и </w:t>
            </w:r>
            <w:r w:rsidRPr="00EF3C5A">
              <w:rPr>
                <w:b/>
                <w:bCs/>
                <w:lang w:val="ru"/>
              </w:rPr>
              <w:t>интегрированным в основную деятельность</w:t>
            </w:r>
            <w:r w:rsidRPr="000A4281">
              <w:rPr>
                <w:lang w:val="ru"/>
              </w:rPr>
              <w:t xml:space="preserve"> проектам ПДР: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CDIP/5/REF_CDIP/4/6 and CDIP/10/13;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CDIP/5/6 Rev.;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CDIP/13/9;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CDIP/19/11 Rev.;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и CDIP/21/12 Rev.</w:t>
            </w:r>
          </w:p>
          <w:p w14:paraId="69BA5795" w14:textId="77777777" w:rsidR="00A73910" w:rsidRPr="00E37EEB" w:rsidRDefault="00D82F9B" w:rsidP="00872AEC">
            <w:pPr>
              <w:spacing w:before="240" w:after="120"/>
              <w:rPr>
                <w:iCs/>
                <w:lang w:val="ru-RU"/>
              </w:rPr>
            </w:pPr>
            <w:r w:rsidRPr="00E37EEB">
              <w:rPr>
                <w:iCs/>
                <w:lang w:val="ru"/>
              </w:rPr>
              <w:t xml:space="preserve">Кроме того, выполнение данной рекомендации обеспечивается </w:t>
            </w:r>
            <w:r w:rsidRPr="00E37EEB">
              <w:rPr>
                <w:b/>
                <w:iCs/>
                <w:lang w:val="ru"/>
              </w:rPr>
              <w:t xml:space="preserve">продолжающейся </w:t>
            </w:r>
            <w:r w:rsidRPr="00E37EEB">
              <w:rPr>
                <w:iCs/>
                <w:lang w:val="ru"/>
              </w:rPr>
              <w:t>реализацией проекта «Снижение показателей производственного травматизма и профессиональной заболеваемости посредством инноваций и интеллектуальной собственности» (CDIP/29/11).</w:t>
            </w:r>
          </w:p>
        </w:tc>
      </w:tr>
      <w:tr w:rsidR="00922CCC" w:rsidRPr="00CF276B" w14:paraId="0EFEC001" w14:textId="77777777" w:rsidTr="00916CE3">
        <w:tc>
          <w:tcPr>
            <w:tcW w:w="2872" w:type="dxa"/>
          </w:tcPr>
          <w:p w14:paraId="31444055" w14:textId="77777777" w:rsidR="00A73910" w:rsidRPr="00632D9F" w:rsidRDefault="0024278D" w:rsidP="00872AEC">
            <w:pPr>
              <w:spacing w:before="240" w:after="120"/>
            </w:pPr>
            <w:r w:rsidRPr="00632D9F">
              <w:rPr>
                <w:lang w:val="ru"/>
              </w:rPr>
              <w:t xml:space="preserve">Основные моменты </w:t>
            </w:r>
          </w:p>
        </w:tc>
        <w:tc>
          <w:tcPr>
            <w:tcW w:w="7548" w:type="dxa"/>
            <w:shd w:val="clear" w:color="auto" w:fill="auto"/>
          </w:tcPr>
          <w:p w14:paraId="2264C5A3" w14:textId="19070C63" w:rsidR="00253DF5" w:rsidRPr="000016E5" w:rsidRDefault="0024278D" w:rsidP="00872AEC">
            <w:pPr>
              <w:pStyle w:val="ListParagraph"/>
              <w:numPr>
                <w:ilvl w:val="0"/>
                <w:numId w:val="22"/>
              </w:numPr>
              <w:spacing w:before="240" w:after="120"/>
              <w:contextualSpacing w:val="0"/>
              <w:rPr>
                <w:lang w:val="ru-RU"/>
              </w:rPr>
            </w:pPr>
            <w:r w:rsidRPr="00632D9F">
              <w:rPr>
                <w:lang w:val="ru"/>
              </w:rPr>
              <w:t>Были опубликованы отчеты о патентных ландшафтах (ОПЛ) на тему</w:t>
            </w:r>
            <w:hyperlink r:id="rId274" w:history="1">
              <w:r w:rsidRPr="00632D9F">
                <w:rPr>
                  <w:rStyle w:val="Hyperlink"/>
                  <w:lang w:val="ru"/>
                </w:rPr>
                <w:t xml:space="preserve"> «Вакцины и терапевтические средства, связанные с COVID-19»</w:t>
              </w:r>
            </w:hyperlink>
            <w:r w:rsidRPr="00632D9F">
              <w:rPr>
                <w:lang w:val="ru"/>
              </w:rPr>
              <w:t xml:space="preserve">, </w:t>
            </w:r>
            <w:hyperlink r:id="rId275" w:history="1">
              <w:r w:rsidRPr="00632D9F">
                <w:rPr>
                  <w:rStyle w:val="Hyperlink"/>
                  <w:lang w:val="ru"/>
                </w:rPr>
                <w:t>«Графит и способы его применения»</w:t>
              </w:r>
            </w:hyperlink>
            <w:r w:rsidRPr="00632D9F">
              <w:rPr>
                <w:lang w:val="ru"/>
              </w:rPr>
              <w:t xml:space="preserve"> и </w:t>
            </w:r>
            <w:hyperlink r:id="rId276" w:history="1">
              <w:r w:rsidRPr="00632D9F">
                <w:rPr>
                  <w:rStyle w:val="Hyperlink"/>
                  <w:lang w:val="ru"/>
                </w:rPr>
                <w:t>«Производство титана и диоксида титана из ильменитовой руды и соответствующие способы их применения»</w:t>
              </w:r>
            </w:hyperlink>
            <w:r w:rsidRPr="00632D9F">
              <w:rPr>
                <w:lang w:val="ru"/>
              </w:rPr>
              <w:t xml:space="preserve">. </w:t>
            </w:r>
          </w:p>
        </w:tc>
      </w:tr>
      <w:tr w:rsidR="00922CCC" w:rsidRPr="00EC26DC" w14:paraId="706246C1" w14:textId="77777777" w:rsidTr="00916CE3">
        <w:trPr>
          <w:trHeight w:val="575"/>
        </w:trPr>
        <w:tc>
          <w:tcPr>
            <w:tcW w:w="2872" w:type="dxa"/>
          </w:tcPr>
          <w:p w14:paraId="5E18AC45" w14:textId="77777777" w:rsidR="00A73910" w:rsidRPr="000A4281" w:rsidRDefault="0024278D" w:rsidP="00872AEC">
            <w:pPr>
              <w:spacing w:before="240" w:after="120"/>
            </w:pPr>
            <w:r w:rsidRPr="000A4281">
              <w:rPr>
                <w:lang w:val="ru"/>
              </w:rPr>
              <w:t xml:space="preserve">Мероприятия/достижения </w:t>
            </w:r>
          </w:p>
        </w:tc>
        <w:tc>
          <w:tcPr>
            <w:tcW w:w="7548" w:type="dxa"/>
          </w:tcPr>
          <w:p w14:paraId="7395BEF6" w14:textId="2E329C83" w:rsidR="00A73910" w:rsidRPr="00625BAE" w:rsidRDefault="0024278D" w:rsidP="00872AEC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 xml:space="preserve">Дополнительная информация о мероприятиях, проведенных в рамках проекта </w:t>
            </w:r>
            <w:hyperlink r:id="rId277" w:history="1">
              <w:r w:rsidRPr="00625BAE">
                <w:rPr>
                  <w:rStyle w:val="Hyperlink"/>
                  <w:lang w:val="ru"/>
                </w:rPr>
                <w:t>«Управление объектами ИС и передача технологии: содействие эффективному использованию интеллектуальной собственности в развивающихся странах, наименее развитых странах и странах с переходной экономикой»</w:t>
              </w:r>
            </w:hyperlink>
            <w:r w:rsidRPr="000A4281">
              <w:rPr>
                <w:lang w:val="ru"/>
              </w:rPr>
              <w:t>, содержится в материалах по рекомендации 23.</w:t>
            </w:r>
            <w:r w:rsidR="00A54DD9" w:rsidRPr="00625BAE">
              <w:rPr>
                <w:lang w:val="ru-RU"/>
              </w:rPr>
              <w:t xml:space="preserve"> </w:t>
            </w:r>
          </w:p>
          <w:p w14:paraId="52CBD2C9" w14:textId="3B8B4C87" w:rsidR="0039753F" w:rsidRPr="000016E5" w:rsidRDefault="0024278D" w:rsidP="00872AEC">
            <w:pPr>
              <w:spacing w:before="240" w:after="120"/>
              <w:rPr>
                <w:lang w:val="ru-RU"/>
              </w:rPr>
            </w:pPr>
            <w:r w:rsidRPr="007E3F7B">
              <w:rPr>
                <w:lang w:val="ru"/>
              </w:rPr>
              <w:lastRenderedPageBreak/>
              <w:t>Отчеты о патентном ландшафте (ОПЛ), подготовленные ВОИС в разное время, были посвящены темам, особенно актуальным для развивающихся стран, например здравоохранению, пищевой безопасности, изменению климата и окружающей среде.</w:t>
            </w:r>
            <w:r w:rsidR="00A54DD9">
              <w:rPr>
                <w:lang w:val="ru"/>
              </w:rPr>
              <w:t xml:space="preserve"> </w:t>
            </w:r>
            <w:r w:rsidRPr="007E3F7B">
              <w:rPr>
                <w:lang w:val="ru"/>
              </w:rPr>
              <w:t>За отчетный период было опубликовано три новых ОПЛ, в том числе обновленный и расширенный ОПЛ на тему</w:t>
            </w:r>
            <w:hyperlink r:id="rId278" w:history="1">
              <w:r w:rsidR="00B75340" w:rsidRPr="00B75340">
                <w:rPr>
                  <w:rStyle w:val="Hyperlink"/>
                  <w:szCs w:val="24"/>
                  <w:lang w:val="ru"/>
                </w:rPr>
                <w:t xml:space="preserve"> «Вакцины и терапевтические средства, связанные с COVID-19»</w:t>
              </w:r>
            </w:hyperlink>
            <w:r w:rsidRPr="007E3F7B">
              <w:rPr>
                <w:lang w:val="ru"/>
              </w:rPr>
              <w:t xml:space="preserve">, ОПЛ </w:t>
            </w:r>
            <w:hyperlink r:id="rId279" w:history="1">
              <w:r w:rsidR="00B75340" w:rsidRPr="00B75340">
                <w:rPr>
                  <w:rStyle w:val="Hyperlink"/>
                  <w:szCs w:val="24"/>
                  <w:lang w:val="ru"/>
                </w:rPr>
                <w:t>«Графит и способы его применения»</w:t>
              </w:r>
            </w:hyperlink>
            <w:r w:rsidRPr="007E3F7B">
              <w:rPr>
                <w:lang w:val="ru"/>
              </w:rPr>
              <w:t xml:space="preserve"> и, наконец, </w:t>
            </w:r>
            <w:hyperlink r:id="rId280" w:history="1">
              <w:r w:rsidR="00B75340" w:rsidRPr="00B75340">
                <w:rPr>
                  <w:rStyle w:val="Hyperlink"/>
                  <w:szCs w:val="24"/>
                  <w:lang w:val="ru"/>
                </w:rPr>
                <w:t>«Производство титана и диоксида титана из ильменитовой руды и соответствующие способы их применения».</w:t>
              </w:r>
            </w:hyperlink>
            <w:r w:rsidR="00A54DD9">
              <w:rPr>
                <w:lang w:val="ru"/>
              </w:rPr>
              <w:t xml:space="preserve"> </w:t>
            </w:r>
            <w:r w:rsidRPr="007E3F7B">
              <w:rPr>
                <w:lang w:val="ru"/>
              </w:rPr>
              <w:t>Помимо этих отчетов ВОИС предоставила доступ к более чем 250 ОПЛ, подготовленных другими организациями.</w:t>
            </w:r>
          </w:p>
        </w:tc>
      </w:tr>
      <w:tr w:rsidR="00922CCC" w:rsidRPr="00EC26DC" w14:paraId="082BFB48" w14:textId="77777777" w:rsidTr="00916CE3">
        <w:tc>
          <w:tcPr>
            <w:tcW w:w="2872" w:type="dxa"/>
          </w:tcPr>
          <w:p w14:paraId="05413CDF" w14:textId="77777777" w:rsidR="00A73910" w:rsidRPr="000016E5" w:rsidRDefault="0024278D" w:rsidP="00872AEC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lastRenderedPageBreak/>
              <w:t>Другие отчеты/документы по теме</w:t>
            </w:r>
          </w:p>
        </w:tc>
        <w:tc>
          <w:tcPr>
            <w:tcW w:w="7548" w:type="dxa"/>
          </w:tcPr>
          <w:p w14:paraId="32C8FA13" w14:textId="4CEDD105" w:rsidR="00A73910" w:rsidRPr="000016E5" w:rsidRDefault="0024278D" w:rsidP="00872AEC">
            <w:pPr>
              <w:tabs>
                <w:tab w:val="left" w:pos="3759"/>
              </w:tabs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>Отчеты, рассмотренные КРИС: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CDIP/6/2;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CDIP/8/2;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CDIP/10/2; CDIP/10/6;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CDIP/12/2;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CDIP/12/3;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CDIP/14/2;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CDIP/14/6; CDIP/16/2;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CDIP/18/2;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CDIP/19/11/ Rev.;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CDIP/20/2;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CDIP/21/13; CDIP/22/2;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CDIP/24/2;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CDIP/25/2;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CDIP/26/2;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 xml:space="preserve">CDIP/27/2; CDIP/29/10. </w:t>
            </w:r>
          </w:p>
          <w:p w14:paraId="632E742E" w14:textId="393F7D39" w:rsidR="00A73910" w:rsidRPr="000016E5" w:rsidRDefault="0024278D" w:rsidP="00872AEC">
            <w:pPr>
              <w:tabs>
                <w:tab w:val="left" w:pos="3759"/>
              </w:tabs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 xml:space="preserve">Помимо мероприятий, указанных в IP-TAD, дополнительная информация о достижениях, относящихся к этой рекомендации, содержится в Отчете о результатах работы ВОИС за 2022 год (документ </w:t>
            </w:r>
            <w:hyperlink r:id="rId281" w:history="1">
              <w:r w:rsidR="00110B52" w:rsidRPr="00B4590D">
                <w:rPr>
                  <w:rStyle w:val="Hyperlink"/>
                  <w:lang w:val="ru"/>
                </w:rPr>
                <w:t>WO/PBC/35/3 REV.</w:t>
              </w:r>
            </w:hyperlink>
            <w:r w:rsidRPr="000A4281">
              <w:rPr>
                <w:lang w:val="ru"/>
              </w:rPr>
              <w:t>).</w:t>
            </w:r>
          </w:p>
        </w:tc>
      </w:tr>
    </w:tbl>
    <w:p w14:paraId="1A53A238" w14:textId="77777777" w:rsidR="00A73910" w:rsidRPr="000016E5" w:rsidRDefault="00A73910" w:rsidP="00E144D0">
      <w:pPr>
        <w:rPr>
          <w:lang w:val="ru-RU"/>
        </w:rPr>
      </w:pPr>
    </w:p>
    <w:p w14:paraId="15830681" w14:textId="77777777" w:rsidR="00A73910" w:rsidRPr="000016E5" w:rsidRDefault="00A73910" w:rsidP="00E144D0">
      <w:pPr>
        <w:rPr>
          <w:lang w:val="ru-RU"/>
        </w:rPr>
      </w:pPr>
    </w:p>
    <w:p w14:paraId="5E9D3344" w14:textId="77777777" w:rsidR="00F61F17" w:rsidRPr="000016E5" w:rsidRDefault="00F61F17" w:rsidP="00E144D0">
      <w:pPr>
        <w:rPr>
          <w:lang w:val="ru-RU"/>
        </w:rPr>
      </w:pPr>
    </w:p>
    <w:p w14:paraId="4FC49E94" w14:textId="77777777" w:rsidR="00F61F17" w:rsidRPr="000016E5" w:rsidRDefault="00F61F17" w:rsidP="00E144D0">
      <w:pPr>
        <w:rPr>
          <w:lang w:val="ru-RU"/>
        </w:rPr>
      </w:pPr>
    </w:p>
    <w:p w14:paraId="45047CAA" w14:textId="77777777" w:rsidR="00F61F17" w:rsidRPr="000016E5" w:rsidRDefault="00F61F17" w:rsidP="00E144D0">
      <w:pPr>
        <w:rPr>
          <w:lang w:val="ru-RU"/>
        </w:rPr>
      </w:pPr>
    </w:p>
    <w:p w14:paraId="582F6AFC" w14:textId="77777777" w:rsidR="00F61F17" w:rsidRPr="000016E5" w:rsidRDefault="00F61F17" w:rsidP="00E144D0">
      <w:pPr>
        <w:rPr>
          <w:lang w:val="ru-RU"/>
        </w:rPr>
      </w:pPr>
    </w:p>
    <w:p w14:paraId="2E282E99" w14:textId="77777777" w:rsidR="00872AEC" w:rsidRPr="000016E5" w:rsidRDefault="0024278D">
      <w:pPr>
        <w:rPr>
          <w:lang w:val="ru-RU"/>
        </w:rPr>
      </w:pPr>
      <w:r w:rsidRPr="000016E5">
        <w:rPr>
          <w:lang w:val="ru-RU"/>
        </w:rPr>
        <w:br w:type="page"/>
      </w: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Annex "/>
        <w:tblDescription w:val="Recommendation 32"/>
      </w:tblPr>
      <w:tblGrid>
        <w:gridCol w:w="2872"/>
        <w:gridCol w:w="6663"/>
      </w:tblGrid>
      <w:tr w:rsidR="00922CCC" w14:paraId="3597C9B2" w14:textId="77777777" w:rsidTr="00510335">
        <w:trPr>
          <w:tblHeader/>
        </w:trPr>
        <w:tc>
          <w:tcPr>
            <w:tcW w:w="9535" w:type="dxa"/>
            <w:gridSpan w:val="2"/>
            <w:shd w:val="clear" w:color="auto" w:fill="BFBFBF" w:themeFill="background1" w:themeFillShade="BF"/>
          </w:tcPr>
          <w:p w14:paraId="7E344068" w14:textId="77777777" w:rsidR="00AE04DD" w:rsidRPr="000A4281" w:rsidRDefault="0024278D" w:rsidP="00872AEC">
            <w:pPr>
              <w:spacing w:before="240" w:after="120"/>
              <w:jc w:val="center"/>
              <w:rPr>
                <w:b/>
                <w:i/>
              </w:rPr>
            </w:pPr>
            <w:r w:rsidRPr="000A4281">
              <w:rPr>
                <w:b/>
                <w:i/>
                <w:lang w:val="ru"/>
              </w:rPr>
              <w:lastRenderedPageBreak/>
              <w:t>Рекомендация 32</w:t>
            </w:r>
          </w:p>
        </w:tc>
      </w:tr>
      <w:tr w:rsidR="00922CCC" w:rsidRPr="00CF276B" w14:paraId="70F1A588" w14:textId="77777777" w:rsidTr="00510335">
        <w:tc>
          <w:tcPr>
            <w:tcW w:w="9535" w:type="dxa"/>
            <w:gridSpan w:val="2"/>
            <w:shd w:val="clear" w:color="auto" w:fill="68E089"/>
          </w:tcPr>
          <w:p w14:paraId="1B218B81" w14:textId="5CF80B05" w:rsidR="00AE04DD" w:rsidRPr="000016E5" w:rsidRDefault="0024278D" w:rsidP="00872AEC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>Предусмотреть в ВОИС возможность для обмена национальным и региональным опытом и информацией по связям между правами ИС и конкурентной политикой.</w:t>
            </w:r>
            <w:r w:rsidR="00A54DD9">
              <w:rPr>
                <w:lang w:val="ru"/>
              </w:rPr>
              <w:t xml:space="preserve"> </w:t>
            </w:r>
          </w:p>
        </w:tc>
      </w:tr>
      <w:tr w:rsidR="00922CCC" w:rsidRPr="00EC26DC" w14:paraId="0E7AF9E4" w14:textId="77777777" w:rsidTr="00287004">
        <w:tc>
          <w:tcPr>
            <w:tcW w:w="2872" w:type="dxa"/>
          </w:tcPr>
          <w:p w14:paraId="0168522A" w14:textId="77777777" w:rsidR="00AE04DD" w:rsidRPr="000016E5" w:rsidRDefault="0024278D" w:rsidP="00872AEC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>Связанный с выполнением этих рекомендаций сектор (секторы) ВОИС</w:t>
            </w:r>
          </w:p>
        </w:tc>
        <w:tc>
          <w:tcPr>
            <w:tcW w:w="6663" w:type="dxa"/>
          </w:tcPr>
          <w:p w14:paraId="1A24BD32" w14:textId="77777777" w:rsidR="00AE04DD" w:rsidRPr="000016E5" w:rsidRDefault="0024278D" w:rsidP="00872AEC">
            <w:pPr>
              <w:spacing w:before="240" w:after="120"/>
              <w:rPr>
                <w:lang w:val="ru-RU"/>
              </w:rPr>
            </w:pPr>
            <w:r w:rsidRPr="00EF3C5A">
              <w:rPr>
                <w:lang w:val="ru"/>
              </w:rPr>
              <w:t xml:space="preserve">Регионального и национального развития; Глобальных задач и партнерств </w:t>
            </w:r>
          </w:p>
        </w:tc>
      </w:tr>
      <w:tr w:rsidR="00922CCC" w14:paraId="7D16C392" w14:textId="77777777" w:rsidTr="00287004">
        <w:tc>
          <w:tcPr>
            <w:tcW w:w="2872" w:type="dxa"/>
          </w:tcPr>
          <w:p w14:paraId="1ED14CD3" w14:textId="77777777" w:rsidR="00AE04DD" w:rsidRPr="000016E5" w:rsidRDefault="0024278D" w:rsidP="00872AEC">
            <w:pPr>
              <w:spacing w:before="240" w:after="120"/>
              <w:rPr>
                <w:lang w:val="ru-RU"/>
              </w:rPr>
            </w:pPr>
            <w:r>
              <w:rPr>
                <w:lang w:val="ru"/>
              </w:rPr>
              <w:t xml:space="preserve">Связь с </w:t>
            </w:r>
            <w:hyperlink r:id="rId282" w:history="1">
              <w:r w:rsidRPr="00CD6DB8">
                <w:rPr>
                  <w:rStyle w:val="Hyperlink"/>
                  <w:lang w:val="ru"/>
                </w:rPr>
                <w:t>ожидаемым результатом (ожидаемыми результатами)</w:t>
              </w:r>
            </w:hyperlink>
          </w:p>
        </w:tc>
        <w:tc>
          <w:tcPr>
            <w:tcW w:w="6663" w:type="dxa"/>
          </w:tcPr>
          <w:p w14:paraId="5E7D0431" w14:textId="7D356451" w:rsidR="00AE04DD" w:rsidRPr="000A4281" w:rsidRDefault="0024278D" w:rsidP="00872AEC">
            <w:pPr>
              <w:spacing w:before="240" w:after="120"/>
            </w:pPr>
            <w:r>
              <w:rPr>
                <w:lang w:val="ru"/>
              </w:rPr>
              <w:t>2.1;</w:t>
            </w:r>
            <w:r w:rsidR="00A54DD9">
              <w:rPr>
                <w:lang w:val="ru"/>
              </w:rPr>
              <w:t xml:space="preserve"> </w:t>
            </w:r>
            <w:r>
              <w:rPr>
                <w:lang w:val="ru"/>
              </w:rPr>
              <w:t>2.2;</w:t>
            </w:r>
            <w:r w:rsidR="00A54DD9">
              <w:rPr>
                <w:lang w:val="ru"/>
              </w:rPr>
              <w:t xml:space="preserve"> </w:t>
            </w:r>
            <w:r>
              <w:rPr>
                <w:lang w:val="ru"/>
              </w:rPr>
              <w:t xml:space="preserve">2.4. </w:t>
            </w:r>
          </w:p>
        </w:tc>
      </w:tr>
      <w:tr w:rsidR="00922CCC" w:rsidRPr="00EC26DC" w14:paraId="5C9FA579" w14:textId="77777777" w:rsidTr="00287004">
        <w:tc>
          <w:tcPr>
            <w:tcW w:w="2872" w:type="dxa"/>
          </w:tcPr>
          <w:p w14:paraId="6D59B29F" w14:textId="77777777" w:rsidR="00AE04DD" w:rsidRPr="000A4281" w:rsidRDefault="0024278D" w:rsidP="00872AEC">
            <w:pPr>
              <w:spacing w:before="240" w:after="120"/>
            </w:pPr>
            <w:r w:rsidRPr="000A4281">
              <w:rPr>
                <w:lang w:val="ru"/>
              </w:rPr>
              <w:t xml:space="preserve">Реализация </w:t>
            </w:r>
          </w:p>
        </w:tc>
        <w:tc>
          <w:tcPr>
            <w:tcW w:w="6663" w:type="dxa"/>
          </w:tcPr>
          <w:p w14:paraId="25265DE6" w14:textId="032CD957" w:rsidR="00AE04DD" w:rsidRPr="000016E5" w:rsidRDefault="0024278D" w:rsidP="00872AEC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>Выполнение этой рекомендации ведется с января 2010 года.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Она обсуждалась и выполнялась в рамках мероприятий, согласованных на третьей сессии КРИС, что отражено в документе CDIP/4/4 Rev.</w:t>
            </w:r>
          </w:p>
          <w:p w14:paraId="4BECF5D4" w14:textId="07F1CA86" w:rsidR="00AE04DD" w:rsidRPr="000016E5" w:rsidRDefault="0024278D" w:rsidP="00872AEC">
            <w:pPr>
              <w:spacing w:before="240" w:after="120"/>
              <w:rPr>
                <w:highlight w:val="yellow"/>
                <w:lang w:val="ru-RU"/>
              </w:rPr>
            </w:pPr>
            <w:r w:rsidRPr="00252B9F">
              <w:rPr>
                <w:lang w:val="ru"/>
              </w:rPr>
              <w:t xml:space="preserve">Кроме того, в </w:t>
            </w:r>
            <w:hyperlink r:id="rId283" w:history="1">
              <w:r w:rsidRPr="00252B9F">
                <w:rPr>
                  <w:rStyle w:val="Hyperlink"/>
                  <w:lang w:val="ru"/>
                </w:rPr>
                <w:t>Среднесрочном стратегическом плане Организации на 2022–2026 годы</w:t>
              </w:r>
            </w:hyperlink>
            <w:r w:rsidRPr="00252B9F">
              <w:rPr>
                <w:lang w:val="ru"/>
              </w:rPr>
              <w:t xml:space="preserve"> и </w:t>
            </w:r>
            <w:hyperlink r:id="rId284" w:history="1">
              <w:r w:rsidRPr="00252B9F">
                <w:rPr>
                  <w:rStyle w:val="Hyperlink"/>
                  <w:lang w:val="ru"/>
                </w:rPr>
                <w:t>Программе работы и бюджете ВОИС на 2022–2023 годы</w:t>
              </w:r>
            </w:hyperlink>
            <w:r w:rsidRPr="00252B9F">
              <w:rPr>
                <w:lang w:val="ru"/>
              </w:rPr>
              <w:t xml:space="preserve"> сформулировано стратегическое направление работы ВОИС, в рамках которого, в частности, выполняется эта рекомендация.</w:t>
            </w:r>
          </w:p>
        </w:tc>
      </w:tr>
      <w:tr w:rsidR="00922CCC" w:rsidRPr="00CF276B" w14:paraId="570AF215" w14:textId="77777777" w:rsidTr="00287004">
        <w:tc>
          <w:tcPr>
            <w:tcW w:w="2872" w:type="dxa"/>
          </w:tcPr>
          <w:p w14:paraId="739BFC87" w14:textId="77777777" w:rsidR="00AE04DD" w:rsidRPr="000A4281" w:rsidRDefault="0024278D" w:rsidP="00872AEC">
            <w:pPr>
              <w:spacing w:before="240" w:after="120"/>
            </w:pPr>
            <w:r w:rsidRPr="000A4281">
              <w:rPr>
                <w:lang w:val="ru"/>
              </w:rPr>
              <w:t xml:space="preserve">Связанные </w:t>
            </w:r>
            <w:hyperlink r:id="rId285" w:history="1">
              <w:r w:rsidRPr="00F96375">
                <w:rPr>
                  <w:rStyle w:val="Hyperlink"/>
                  <w:lang w:val="ru"/>
                </w:rPr>
                <w:t>проекты ПДР</w:t>
              </w:r>
            </w:hyperlink>
          </w:p>
        </w:tc>
        <w:tc>
          <w:tcPr>
            <w:tcW w:w="6663" w:type="dxa"/>
          </w:tcPr>
          <w:p w14:paraId="4233C49F" w14:textId="553EC9CA" w:rsidR="00AE04DD" w:rsidRPr="000016E5" w:rsidRDefault="0024278D" w:rsidP="00872AEC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 xml:space="preserve">Эта рекомендация выполнялась главным образом благодаря следующим </w:t>
            </w:r>
            <w:r w:rsidRPr="00EF3C5A">
              <w:rPr>
                <w:b/>
                <w:bCs/>
                <w:lang w:val="ru"/>
              </w:rPr>
              <w:t xml:space="preserve">завершенным </w:t>
            </w:r>
            <w:r w:rsidRPr="000A4281">
              <w:rPr>
                <w:lang w:val="ru"/>
              </w:rPr>
              <w:t xml:space="preserve">и </w:t>
            </w:r>
            <w:r w:rsidRPr="00EF3C5A">
              <w:rPr>
                <w:b/>
                <w:bCs/>
                <w:lang w:val="ru"/>
              </w:rPr>
              <w:t xml:space="preserve">интегрированным в основную деятельность </w:t>
            </w:r>
            <w:r w:rsidRPr="000A4281">
              <w:rPr>
                <w:lang w:val="ru"/>
              </w:rPr>
              <w:t>проектам ПДР: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CDIP/4/4 Rev.;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и CDIP/7/6.</w:t>
            </w:r>
          </w:p>
        </w:tc>
      </w:tr>
      <w:tr w:rsidR="00922CCC" w14:paraId="0926E038" w14:textId="77777777" w:rsidTr="00287004">
        <w:tc>
          <w:tcPr>
            <w:tcW w:w="2872" w:type="dxa"/>
          </w:tcPr>
          <w:p w14:paraId="59F6062A" w14:textId="77777777" w:rsidR="00AE04DD" w:rsidRPr="000A4281" w:rsidRDefault="0024278D" w:rsidP="00872AEC">
            <w:pPr>
              <w:spacing w:before="240" w:after="120"/>
            </w:pPr>
            <w:r w:rsidRPr="000A4281">
              <w:rPr>
                <w:lang w:val="ru"/>
              </w:rPr>
              <w:t xml:space="preserve">Основные моменты </w:t>
            </w:r>
          </w:p>
        </w:tc>
        <w:tc>
          <w:tcPr>
            <w:tcW w:w="6663" w:type="dxa"/>
          </w:tcPr>
          <w:p w14:paraId="4E5760BC" w14:textId="77777777" w:rsidR="00AE04DD" w:rsidRPr="000A4281" w:rsidRDefault="0024278D" w:rsidP="00872AEC">
            <w:pPr>
              <w:spacing w:before="240" w:after="120"/>
            </w:pPr>
            <w:r>
              <w:rPr>
                <w:lang w:val="ru"/>
              </w:rPr>
              <w:t>Неприменимо</w:t>
            </w:r>
          </w:p>
        </w:tc>
      </w:tr>
      <w:tr w:rsidR="00922CCC" w:rsidRPr="00CF276B" w14:paraId="36075244" w14:textId="77777777" w:rsidTr="00287004">
        <w:tc>
          <w:tcPr>
            <w:tcW w:w="2872" w:type="dxa"/>
          </w:tcPr>
          <w:p w14:paraId="3374889B" w14:textId="77777777" w:rsidR="00AE04DD" w:rsidRPr="000A4281" w:rsidRDefault="0024278D" w:rsidP="00872AEC">
            <w:pPr>
              <w:spacing w:before="240" w:after="120"/>
            </w:pPr>
            <w:r w:rsidRPr="000A4281">
              <w:rPr>
                <w:lang w:val="ru"/>
              </w:rPr>
              <w:t xml:space="preserve">Мероприятия/достижения </w:t>
            </w:r>
          </w:p>
        </w:tc>
        <w:tc>
          <w:tcPr>
            <w:tcW w:w="6663" w:type="dxa"/>
          </w:tcPr>
          <w:p w14:paraId="18A967FF" w14:textId="23744911" w:rsidR="00AE04DD" w:rsidRPr="000016E5" w:rsidRDefault="0024278D" w:rsidP="00872AEC">
            <w:pPr>
              <w:spacing w:before="240" w:after="120"/>
              <w:rPr>
                <w:lang w:val="ru-RU"/>
              </w:rPr>
            </w:pPr>
            <w:r>
              <w:rPr>
                <w:lang w:val="ru"/>
              </w:rPr>
              <w:t>Обновленная информация приведена в разделах, посвященных рекомендациям 7 и 22.</w:t>
            </w:r>
            <w:r w:rsidR="00A54DD9">
              <w:rPr>
                <w:lang w:val="ru"/>
              </w:rPr>
              <w:t xml:space="preserve"> </w:t>
            </w:r>
          </w:p>
        </w:tc>
      </w:tr>
      <w:tr w:rsidR="00922CCC" w:rsidRPr="00EC26DC" w14:paraId="1DCF7E5B" w14:textId="77777777" w:rsidTr="00287004">
        <w:tc>
          <w:tcPr>
            <w:tcW w:w="2872" w:type="dxa"/>
          </w:tcPr>
          <w:p w14:paraId="51EBD01F" w14:textId="77777777" w:rsidR="00AE04DD" w:rsidRPr="000016E5" w:rsidRDefault="0024278D" w:rsidP="00872AEC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>Другие отчеты/документы по теме</w:t>
            </w:r>
          </w:p>
        </w:tc>
        <w:tc>
          <w:tcPr>
            <w:tcW w:w="6663" w:type="dxa"/>
          </w:tcPr>
          <w:p w14:paraId="5E9C11CC" w14:textId="4425A26D" w:rsidR="00AE04DD" w:rsidRPr="000016E5" w:rsidRDefault="0024278D" w:rsidP="00872AEC">
            <w:pPr>
              <w:tabs>
                <w:tab w:val="left" w:pos="4283"/>
              </w:tabs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>Отчеты, рассмотренные КРИС: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CDIP/6/2;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CDIP/8/2;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CDIP/9/8; CDIP/10/2;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CDIP/12/2;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CDIP/13/4;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CDIP/14/2;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CDIP/16/2; CDIP/17/4;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CDIP/19/5;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CDIP/22/2;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CDIP/24/2;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CDIP/25/2; CDIP/27/2;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CDIP/29/10.</w:t>
            </w:r>
          </w:p>
          <w:p w14:paraId="2463A577" w14:textId="703A930B" w:rsidR="00AE04DD" w:rsidRPr="000016E5" w:rsidRDefault="0024278D" w:rsidP="00872AEC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 xml:space="preserve">Помимо мероприятий, приведенных в IP-TAD, дополнительная информация о достижениях, относящихся к этой рекомендации, содержится в Отчете о результатах работы ВОИС за 2022 год (документ </w:t>
            </w:r>
            <w:hyperlink r:id="rId286" w:history="1">
              <w:r w:rsidRPr="00B4590D">
                <w:rPr>
                  <w:rStyle w:val="Hyperlink"/>
                  <w:lang w:val="ru"/>
                </w:rPr>
                <w:t>WO/PBC/35/3 REV.</w:t>
              </w:r>
            </w:hyperlink>
            <w:r w:rsidRPr="000A4281">
              <w:rPr>
                <w:lang w:val="ru"/>
              </w:rPr>
              <w:t>).</w:t>
            </w:r>
          </w:p>
        </w:tc>
      </w:tr>
    </w:tbl>
    <w:p w14:paraId="3C2F1E68" w14:textId="77777777" w:rsidR="00AE04DD" w:rsidRPr="000016E5" w:rsidRDefault="00AE04DD" w:rsidP="00E144D0">
      <w:pPr>
        <w:rPr>
          <w:lang w:val="ru-RU"/>
        </w:rPr>
      </w:pPr>
    </w:p>
    <w:p w14:paraId="76AE6235" w14:textId="77777777" w:rsidR="00AE04DD" w:rsidRPr="000016E5" w:rsidRDefault="00AE04DD" w:rsidP="00E144D0">
      <w:pPr>
        <w:rPr>
          <w:lang w:val="ru-RU"/>
        </w:rPr>
      </w:pPr>
    </w:p>
    <w:p w14:paraId="1AFA70B6" w14:textId="77777777" w:rsidR="00AE04DD" w:rsidRPr="000016E5" w:rsidRDefault="00AE04DD" w:rsidP="00E144D0">
      <w:pPr>
        <w:rPr>
          <w:lang w:val="ru-RU"/>
        </w:rPr>
      </w:pPr>
    </w:p>
    <w:p w14:paraId="14C2A77F" w14:textId="77777777" w:rsidR="00AE04DD" w:rsidRPr="000016E5" w:rsidRDefault="00AE04DD" w:rsidP="00E144D0">
      <w:pPr>
        <w:rPr>
          <w:lang w:val="ru-RU"/>
        </w:rPr>
      </w:pPr>
    </w:p>
    <w:p w14:paraId="0AA08184" w14:textId="77777777" w:rsidR="00872AEC" w:rsidRPr="000016E5" w:rsidRDefault="0024278D">
      <w:pPr>
        <w:rPr>
          <w:lang w:val="ru-RU"/>
        </w:rPr>
      </w:pPr>
      <w:r w:rsidRPr="000016E5">
        <w:rPr>
          <w:lang w:val="ru-RU"/>
        </w:rPr>
        <w:br w:type="page"/>
      </w:r>
    </w:p>
    <w:tbl>
      <w:tblPr>
        <w:tblW w:w="9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Annex "/>
        <w:tblDescription w:val="Recommendation 33"/>
      </w:tblPr>
      <w:tblGrid>
        <w:gridCol w:w="2872"/>
        <w:gridCol w:w="7047"/>
      </w:tblGrid>
      <w:tr w:rsidR="00922CCC" w14:paraId="6AE55D75" w14:textId="77777777" w:rsidTr="00287004">
        <w:trPr>
          <w:tblHeader/>
        </w:trPr>
        <w:tc>
          <w:tcPr>
            <w:tcW w:w="9919" w:type="dxa"/>
            <w:gridSpan w:val="2"/>
            <w:shd w:val="clear" w:color="auto" w:fill="BFBFBF" w:themeFill="background1" w:themeFillShade="BF"/>
          </w:tcPr>
          <w:p w14:paraId="5E6885E4" w14:textId="77777777" w:rsidR="008F05F9" w:rsidRPr="000A4281" w:rsidRDefault="0024278D" w:rsidP="00872AEC">
            <w:pPr>
              <w:spacing w:before="240" w:after="120"/>
              <w:jc w:val="center"/>
              <w:rPr>
                <w:b/>
                <w:i/>
              </w:rPr>
            </w:pPr>
            <w:r w:rsidRPr="000A4281">
              <w:rPr>
                <w:b/>
                <w:i/>
                <w:lang w:val="ru"/>
              </w:rPr>
              <w:lastRenderedPageBreak/>
              <w:t>Рекомендация 33</w:t>
            </w:r>
          </w:p>
        </w:tc>
      </w:tr>
      <w:tr w:rsidR="00922CCC" w:rsidRPr="00CF276B" w14:paraId="225413EB" w14:textId="77777777" w:rsidTr="00287004">
        <w:tc>
          <w:tcPr>
            <w:tcW w:w="9919" w:type="dxa"/>
            <w:gridSpan w:val="2"/>
            <w:shd w:val="clear" w:color="auto" w:fill="68E089"/>
          </w:tcPr>
          <w:p w14:paraId="7C3F4557" w14:textId="77777777" w:rsidR="008F05F9" w:rsidRPr="000016E5" w:rsidRDefault="0024278D" w:rsidP="00872AEC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>Обратиться к ВОИС с просьбой разработать эффективный ежегодный обзор и механизм анализа для оценки всех видов деятельности, ориентированных на развитие, включая деятельность по оказанию технической помощи, при необходимости разработав для этой цели конкретные показатели и исходные данные.</w:t>
            </w:r>
          </w:p>
        </w:tc>
      </w:tr>
      <w:tr w:rsidR="00922CCC" w:rsidRPr="00EC26DC" w14:paraId="423A10E1" w14:textId="77777777" w:rsidTr="00287004">
        <w:tc>
          <w:tcPr>
            <w:tcW w:w="2872" w:type="dxa"/>
          </w:tcPr>
          <w:p w14:paraId="0E8CD4D9" w14:textId="77777777" w:rsidR="008F05F9" w:rsidRPr="000016E5" w:rsidRDefault="0024278D" w:rsidP="00872AEC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>Связанный с выполнением этих рекомендаций сектор (секторы) ВОИС</w:t>
            </w:r>
          </w:p>
        </w:tc>
        <w:tc>
          <w:tcPr>
            <w:tcW w:w="7047" w:type="dxa"/>
          </w:tcPr>
          <w:p w14:paraId="4BCE3E55" w14:textId="77777777" w:rsidR="008F05F9" w:rsidRPr="000016E5" w:rsidRDefault="0024278D" w:rsidP="00872AEC">
            <w:pPr>
              <w:spacing w:before="240" w:after="120"/>
              <w:rPr>
                <w:lang w:val="ru-RU"/>
              </w:rPr>
            </w:pPr>
            <w:r>
              <w:rPr>
                <w:lang w:val="ru"/>
              </w:rPr>
              <w:t>Регионального и национального развития; Администрации, финансов и управления</w:t>
            </w:r>
          </w:p>
        </w:tc>
      </w:tr>
      <w:tr w:rsidR="00922CCC" w14:paraId="4A4E0B28" w14:textId="77777777" w:rsidTr="00287004">
        <w:tc>
          <w:tcPr>
            <w:tcW w:w="2872" w:type="dxa"/>
          </w:tcPr>
          <w:p w14:paraId="48A664F3" w14:textId="77777777" w:rsidR="008F05F9" w:rsidRPr="000016E5" w:rsidRDefault="0024278D" w:rsidP="00872AEC">
            <w:pPr>
              <w:spacing w:before="240" w:after="120"/>
              <w:rPr>
                <w:lang w:val="ru-RU"/>
              </w:rPr>
            </w:pPr>
            <w:r>
              <w:rPr>
                <w:lang w:val="ru"/>
              </w:rPr>
              <w:t xml:space="preserve">Связь с </w:t>
            </w:r>
            <w:hyperlink r:id="rId287" w:history="1">
              <w:r w:rsidRPr="00CD6DB8">
                <w:rPr>
                  <w:rStyle w:val="Hyperlink"/>
                  <w:lang w:val="ru"/>
                </w:rPr>
                <w:t>ожидаемым результатом (ожидаемыми результатами)</w:t>
              </w:r>
            </w:hyperlink>
          </w:p>
        </w:tc>
        <w:tc>
          <w:tcPr>
            <w:tcW w:w="7047" w:type="dxa"/>
          </w:tcPr>
          <w:p w14:paraId="327B969E" w14:textId="71AFA12B" w:rsidR="008F05F9" w:rsidRPr="000A4281" w:rsidRDefault="0024278D" w:rsidP="00872AEC">
            <w:pPr>
              <w:spacing w:before="240" w:after="120"/>
            </w:pPr>
            <w:r>
              <w:rPr>
                <w:lang w:val="ru"/>
              </w:rPr>
              <w:t>4.1;</w:t>
            </w:r>
            <w:r w:rsidR="00A54DD9">
              <w:rPr>
                <w:lang w:val="ru"/>
              </w:rPr>
              <w:t xml:space="preserve"> </w:t>
            </w:r>
            <w:r>
              <w:rPr>
                <w:lang w:val="ru"/>
              </w:rPr>
              <w:t xml:space="preserve">5.3. </w:t>
            </w:r>
          </w:p>
        </w:tc>
      </w:tr>
      <w:tr w:rsidR="00922CCC" w:rsidRPr="00EC26DC" w14:paraId="23C7E3C2" w14:textId="77777777" w:rsidTr="00287004">
        <w:tc>
          <w:tcPr>
            <w:tcW w:w="2872" w:type="dxa"/>
          </w:tcPr>
          <w:p w14:paraId="2F0EDC9E" w14:textId="77777777" w:rsidR="008F05F9" w:rsidRPr="000A4281" w:rsidRDefault="0024278D" w:rsidP="00872AEC">
            <w:pPr>
              <w:spacing w:before="240" w:after="120"/>
            </w:pPr>
            <w:r w:rsidRPr="000A4281">
              <w:rPr>
                <w:lang w:val="ru"/>
              </w:rPr>
              <w:t xml:space="preserve">Реализация </w:t>
            </w:r>
          </w:p>
        </w:tc>
        <w:tc>
          <w:tcPr>
            <w:tcW w:w="7047" w:type="dxa"/>
          </w:tcPr>
          <w:p w14:paraId="68326021" w14:textId="725592C3" w:rsidR="008F05F9" w:rsidRPr="000016E5" w:rsidRDefault="0024278D" w:rsidP="00872AEC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>Выполнение этой рекомендации ведется с января 2010 года.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Она прошла обсуждение, и во ее исполнение были проведены мероприятия, согласованные на четвертой сессии КРИС, что отражено в документе CDIP/4/8 Rev.</w:t>
            </w:r>
            <w:r w:rsidR="00A54DD9">
              <w:rPr>
                <w:lang w:val="ru"/>
              </w:rPr>
              <w:t xml:space="preserve"> </w:t>
            </w:r>
          </w:p>
          <w:p w14:paraId="6F9EBDCF" w14:textId="654AAEA8" w:rsidR="008F05F9" w:rsidRPr="000016E5" w:rsidRDefault="0024278D" w:rsidP="00872AEC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>В рамках последующего обсуждения проекта «Совершенствование структуры управления ВОИС, ориентированного на конечный результат (RBM), для поддержки контроля и оценки деятельности в области развития» на восемнадцатой сессии Комитет принял состоящее из шести пунктов предложение, которое представлено в дополнении I к резюме Председателя семнадцатой сессии.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В этой связи в повестку дня КРИС был добавлен новый подпункт «Деятельность ВОИС по оказанию технической помощи в области сотрудничества в целях развития».</w:t>
            </w:r>
            <w:r w:rsidR="00A54DD9">
              <w:rPr>
                <w:lang w:val="ru"/>
              </w:rPr>
              <w:t xml:space="preserve"> </w:t>
            </w:r>
          </w:p>
          <w:p w14:paraId="37E496A6" w14:textId="3E00E286" w:rsidR="008F05F9" w:rsidRPr="000016E5" w:rsidRDefault="0024278D" w:rsidP="00872AEC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>В рамках этого подпункта повестки дня КРИС рассмотрел следующие документы: CDIP/19/10;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CDIP/20/3;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CDIP/20/6;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CDIP/21/4; CDIP/21/9;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CDIP/22/3;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CDIP/22/10;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CDIP/22/11;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CDIP/23/9; CDIP/24/8;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CDIP/25/3;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CDIP/25/4;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CDIP/29/9;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и CDIP/30/3.</w:t>
            </w:r>
          </w:p>
          <w:p w14:paraId="5774403C" w14:textId="77777777" w:rsidR="008F05F9" w:rsidRPr="000016E5" w:rsidRDefault="0024278D" w:rsidP="00872AEC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>Секретариат также провел ряд презентаций на следующие темы: политика ВОИС в отношении внешней независимой оценки (CDIP/19); возможность создания форума по технической помощи (CDIP/21); новая веб-страница технической помощи ВОИС (CDIP/21); реестр консультантов после его включения в систему планирования общеорганизационных ресурсов (ПОР) (CDIP/23).</w:t>
            </w:r>
          </w:p>
          <w:p w14:paraId="21D12726" w14:textId="77777777" w:rsidR="008F05F9" w:rsidRPr="000016E5" w:rsidRDefault="0024278D" w:rsidP="00872AEC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>Комитет также провел «Круглый стол по технической помощи и укреплению потенциала: обмен опытом, инструментами и методологиями» (CDIP/19) и «Интерактивный диалог по технической помощи» (CDIP/22)</w:t>
            </w:r>
            <w:r w:rsidRPr="006D0CFD">
              <w:rPr>
                <w:i/>
                <w:iCs/>
                <w:lang w:val="ru"/>
              </w:rPr>
              <w:t>.</w:t>
            </w:r>
          </w:p>
          <w:p w14:paraId="6FD79F1D" w14:textId="09FC0274" w:rsidR="00C93D1D" w:rsidRPr="000016E5" w:rsidRDefault="0024278D" w:rsidP="00872AEC">
            <w:pPr>
              <w:spacing w:before="240" w:after="120"/>
              <w:rPr>
                <w:lang w:val="ru-RU"/>
              </w:rPr>
            </w:pPr>
            <w:r>
              <w:rPr>
                <w:lang w:val="ru"/>
              </w:rPr>
              <w:lastRenderedPageBreak/>
              <w:t>На тридцатой сессии Комитет в рамках данного подпункта повестки дня постановил завершить обсуждение Отчета о выполнении решения государств-членов о технической помощи ВОИС (документ CDIP/24/8) в свете принятия мандата проведения независимого внешнего обзора технической помощи, оказываемой ВОИС в рамках сотрудничества в целях развития (документ CDIP/30/3).</w:t>
            </w:r>
            <w:r w:rsidR="00A54DD9">
              <w:rPr>
                <w:lang w:val="ru"/>
              </w:rPr>
              <w:t xml:space="preserve"> </w:t>
            </w:r>
            <w:r>
              <w:rPr>
                <w:lang w:val="ru"/>
              </w:rPr>
              <w:t>Помимо этого</w:t>
            </w:r>
            <w:r w:rsidR="00287004">
              <w:rPr>
                <w:lang w:val="ru"/>
              </w:rPr>
              <w:t>,</w:t>
            </w:r>
            <w:r>
              <w:rPr>
                <w:lang w:val="ru"/>
              </w:rPr>
              <w:t xml:space="preserve"> Комитет утвердил «Пересмотренный документ о будущих вебинарах», содержащийся в документе CDIP/30/8 REV.</w:t>
            </w:r>
          </w:p>
          <w:p w14:paraId="3E001239" w14:textId="08D4392A" w:rsidR="008F05F9" w:rsidRPr="000016E5" w:rsidRDefault="0024278D" w:rsidP="00872AEC">
            <w:pPr>
              <w:spacing w:before="240" w:after="120"/>
              <w:rPr>
                <w:lang w:val="ru-RU"/>
              </w:rPr>
            </w:pPr>
            <w:r w:rsidRPr="00252B9F">
              <w:rPr>
                <w:lang w:val="ru"/>
              </w:rPr>
              <w:t xml:space="preserve">Кроме того, в </w:t>
            </w:r>
            <w:hyperlink r:id="rId288" w:history="1">
              <w:r w:rsidRPr="00252B9F">
                <w:rPr>
                  <w:rStyle w:val="Hyperlink"/>
                  <w:lang w:val="ru"/>
                </w:rPr>
                <w:t>Среднесрочном стратегическом плане Организации на 2022–2026 годы</w:t>
              </w:r>
            </w:hyperlink>
            <w:r w:rsidRPr="00252B9F">
              <w:rPr>
                <w:lang w:val="ru"/>
              </w:rPr>
              <w:t xml:space="preserve"> и </w:t>
            </w:r>
            <w:hyperlink r:id="rId289" w:history="1">
              <w:r w:rsidRPr="00252B9F">
                <w:rPr>
                  <w:rStyle w:val="Hyperlink"/>
                  <w:lang w:val="ru"/>
                </w:rPr>
                <w:t>Программе работы и бюджете ВОИС на 2022–2023 годы</w:t>
              </w:r>
            </w:hyperlink>
            <w:r w:rsidRPr="00252B9F">
              <w:rPr>
                <w:lang w:val="ru"/>
              </w:rPr>
              <w:t xml:space="preserve"> сформулировано стратегическое направление работы ВОИС, в рамках которого, в частности, выполняется эта рекомендация.</w:t>
            </w:r>
          </w:p>
        </w:tc>
      </w:tr>
      <w:tr w:rsidR="00922CCC" w:rsidRPr="00CF276B" w14:paraId="0DE92724" w14:textId="77777777" w:rsidTr="00287004">
        <w:tc>
          <w:tcPr>
            <w:tcW w:w="2872" w:type="dxa"/>
          </w:tcPr>
          <w:p w14:paraId="46795527" w14:textId="77777777" w:rsidR="008F05F9" w:rsidRPr="000A4281" w:rsidRDefault="0024278D" w:rsidP="00872AEC">
            <w:pPr>
              <w:spacing w:before="240" w:after="120"/>
            </w:pPr>
            <w:r w:rsidRPr="000A4281">
              <w:rPr>
                <w:lang w:val="ru"/>
              </w:rPr>
              <w:lastRenderedPageBreak/>
              <w:t xml:space="preserve">Связанные </w:t>
            </w:r>
            <w:hyperlink r:id="rId290" w:history="1">
              <w:r w:rsidRPr="00F96375">
                <w:rPr>
                  <w:rStyle w:val="Hyperlink"/>
                  <w:lang w:val="ru"/>
                </w:rPr>
                <w:t>проекты ПДР</w:t>
              </w:r>
            </w:hyperlink>
          </w:p>
        </w:tc>
        <w:tc>
          <w:tcPr>
            <w:tcW w:w="7047" w:type="dxa"/>
          </w:tcPr>
          <w:p w14:paraId="37C4A48B" w14:textId="5BD54BA1" w:rsidR="008F05F9" w:rsidRPr="006F38D5" w:rsidRDefault="0024278D" w:rsidP="00872AEC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 xml:space="preserve">Выполнение данной рекомендации главным образом осуществлялось за счет </w:t>
            </w:r>
            <w:r w:rsidRPr="00F25BC6">
              <w:rPr>
                <w:b/>
                <w:lang w:val="ru"/>
              </w:rPr>
              <w:t xml:space="preserve">завершенного </w:t>
            </w:r>
            <w:r w:rsidRPr="000A4281">
              <w:rPr>
                <w:lang w:val="ru"/>
              </w:rPr>
              <w:t xml:space="preserve">проекта </w:t>
            </w:r>
            <w:hyperlink r:id="rId291" w:history="1">
              <w:r w:rsidRPr="006F38D5">
                <w:rPr>
                  <w:rStyle w:val="Hyperlink"/>
                  <w:lang w:val="ru"/>
                </w:rPr>
                <w:t>«Совершенствование структуры управления ВОИС, ориентированного на конечный результат (RBM), для поддержки контроля и оценки деятельности в области развития»</w:t>
              </w:r>
            </w:hyperlink>
            <w:r w:rsidRPr="000A4281">
              <w:rPr>
                <w:lang w:val="ru"/>
              </w:rPr>
              <w:t xml:space="preserve"> (CDIP/5/REF_CDIP/4/8 Rev.).</w:t>
            </w:r>
            <w:r w:rsidR="006F38D5" w:rsidRPr="006F38D5">
              <w:rPr>
                <w:lang w:val="ru-RU"/>
              </w:rPr>
              <w:t xml:space="preserve"> </w:t>
            </w:r>
          </w:p>
        </w:tc>
      </w:tr>
      <w:tr w:rsidR="00922CCC" w:rsidRPr="00EC26DC" w14:paraId="7522ADF6" w14:textId="77777777" w:rsidTr="00287004">
        <w:tc>
          <w:tcPr>
            <w:tcW w:w="2872" w:type="dxa"/>
          </w:tcPr>
          <w:p w14:paraId="448F3DDC" w14:textId="77777777" w:rsidR="008F05F9" w:rsidRPr="000A4281" w:rsidRDefault="0024278D" w:rsidP="00872AEC">
            <w:pPr>
              <w:spacing w:before="240" w:after="120"/>
            </w:pPr>
            <w:r w:rsidRPr="000A4281">
              <w:rPr>
                <w:lang w:val="ru"/>
              </w:rPr>
              <w:t xml:space="preserve">Основные моменты </w:t>
            </w:r>
          </w:p>
        </w:tc>
        <w:tc>
          <w:tcPr>
            <w:tcW w:w="7047" w:type="dxa"/>
          </w:tcPr>
          <w:p w14:paraId="4644FA16" w14:textId="6F00F84D" w:rsidR="008F05F9" w:rsidRPr="000016E5" w:rsidRDefault="0024278D" w:rsidP="00872AEC">
            <w:pPr>
              <w:pStyle w:val="ListParagraph"/>
              <w:numPr>
                <w:ilvl w:val="0"/>
                <w:numId w:val="89"/>
              </w:numPr>
              <w:spacing w:before="240" w:after="120"/>
              <w:contextualSpacing w:val="0"/>
              <w:rPr>
                <w:lang w:val="ru-RU"/>
              </w:rPr>
            </w:pPr>
            <w:r>
              <w:rPr>
                <w:lang w:val="ru"/>
              </w:rPr>
              <w:t xml:space="preserve">В июле 2023 года государства-члены одобрили </w:t>
            </w:r>
            <w:hyperlink r:id="rId292" w:history="1">
              <w:r w:rsidRPr="00A74675">
                <w:rPr>
                  <w:rStyle w:val="Hyperlink"/>
                  <w:lang w:val="ru"/>
                </w:rPr>
                <w:t>Программу работы и бюджет на 2024–2025 годы</w:t>
              </w:r>
            </w:hyperlink>
            <w:r>
              <w:rPr>
                <w:lang w:val="ru"/>
              </w:rPr>
              <w:t xml:space="preserve">. </w:t>
            </w:r>
          </w:p>
          <w:p w14:paraId="5F3AFDAD" w14:textId="788FE464" w:rsidR="008F05F9" w:rsidRPr="000016E5" w:rsidRDefault="0024278D" w:rsidP="00872AEC">
            <w:pPr>
              <w:pStyle w:val="ListParagraph"/>
              <w:numPr>
                <w:ilvl w:val="0"/>
                <w:numId w:val="89"/>
              </w:numPr>
              <w:spacing w:before="240" w:after="120"/>
              <w:contextualSpacing w:val="0"/>
              <w:rPr>
                <w:lang w:val="ru-RU"/>
              </w:rPr>
            </w:pPr>
            <w:r>
              <w:rPr>
                <w:lang w:val="ru"/>
              </w:rPr>
              <w:t xml:space="preserve">В мае 2023 года государства-члены рассмотрели </w:t>
            </w:r>
            <w:hyperlink r:id="rId293" w:history="1">
              <w:r w:rsidRPr="008F05F9">
                <w:rPr>
                  <w:rStyle w:val="Hyperlink"/>
                  <w:lang w:val="ru"/>
                </w:rPr>
                <w:t>Отчет о результатах работы ВОИС за 2022 год</w:t>
              </w:r>
            </w:hyperlink>
            <w:r>
              <w:rPr>
                <w:lang w:val="ru"/>
              </w:rPr>
              <w:t xml:space="preserve">. </w:t>
            </w:r>
          </w:p>
        </w:tc>
      </w:tr>
      <w:tr w:rsidR="00922CCC" w:rsidRPr="00EC26DC" w14:paraId="5A289DCA" w14:textId="77777777" w:rsidTr="00287004">
        <w:tc>
          <w:tcPr>
            <w:tcW w:w="2872" w:type="dxa"/>
          </w:tcPr>
          <w:p w14:paraId="4E78A795" w14:textId="77777777" w:rsidR="008F05F9" w:rsidRPr="000A4281" w:rsidRDefault="0024278D" w:rsidP="00872AEC">
            <w:pPr>
              <w:spacing w:before="240" w:after="120"/>
            </w:pPr>
            <w:r w:rsidRPr="000A4281">
              <w:rPr>
                <w:lang w:val="ru"/>
              </w:rPr>
              <w:t xml:space="preserve">Мероприятия/достижения </w:t>
            </w:r>
          </w:p>
        </w:tc>
        <w:tc>
          <w:tcPr>
            <w:tcW w:w="7047" w:type="dxa"/>
          </w:tcPr>
          <w:p w14:paraId="05C1EAA8" w14:textId="33F6714F" w:rsidR="008F05F9" w:rsidRPr="000016E5" w:rsidRDefault="0024278D" w:rsidP="00872AEC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>Структура RBM ВОИС определена и одобрена государствами-членами в Программе и бюджете; она устанавливает критерии, т.е. показатели результативности, исходные и целевые показатели, по которым будет оцениваться эффективность деятельности в двухлетнем периоде, в том числе в отношении мероприятий ВОИС в интересах развития.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Отчетность для государств-членов готовится на ежегодной основе в рамках отчетов о результатах работы ВОИС (ОРРВ).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 xml:space="preserve">На тридцать пятой сессии КПБ в мае 2023 года был представлен </w:t>
            </w:r>
            <w:hyperlink r:id="rId294" w:history="1">
              <w:r w:rsidR="00524670" w:rsidRPr="00C379DA">
                <w:rPr>
                  <w:rStyle w:val="Hyperlink"/>
                  <w:lang w:val="ru"/>
                </w:rPr>
                <w:t>Отчет о результатах работы ВОИС за 2022 год</w:t>
              </w:r>
            </w:hyperlink>
            <w:r w:rsidR="00A54DD9">
              <w:rPr>
                <w:lang w:val="ru"/>
              </w:rPr>
              <w:t xml:space="preserve">. </w:t>
            </w:r>
            <w:r w:rsidRPr="000A4281">
              <w:rPr>
                <w:lang w:val="ru"/>
              </w:rPr>
              <w:t xml:space="preserve">Следует отметить, что структура ВОИС после двухлетнего периода 2012–2013 годов была значительно улучшена, как следует из </w:t>
            </w:r>
            <w:hyperlink r:id="rId295" w:history="1">
              <w:r w:rsidR="003C5AB6" w:rsidRPr="002F1FF5">
                <w:rPr>
                  <w:rStyle w:val="Hyperlink"/>
                  <w:lang w:val="ru"/>
                </w:rPr>
                <w:t xml:space="preserve">Отчета Отдела внутреннего надзора (ОВН) о проверке достоверности информации, представленной в отчете о результатах работы ВОИС за 2020–2021 годы </w:t>
              </w:r>
            </w:hyperlink>
            <w:r w:rsidRPr="000A4281">
              <w:rPr>
                <w:lang w:val="ru"/>
              </w:rPr>
              <w:t>(документ WO/PBC/34/8).</w:t>
            </w:r>
          </w:p>
          <w:p w14:paraId="7B53D53E" w14:textId="072569B1" w:rsidR="008F05F9" w:rsidRPr="000016E5" w:rsidRDefault="0024278D" w:rsidP="00872AEC">
            <w:pPr>
              <w:spacing w:before="240" w:after="120"/>
              <w:rPr>
                <w:lang w:val="ru-RU"/>
              </w:rPr>
            </w:pPr>
            <w:r>
              <w:rPr>
                <w:lang w:val="ru"/>
              </w:rPr>
              <w:t xml:space="preserve">Структура результатов ВОИС значительно изменилась после публикации СССП на 2022–2026 годы и введения четырех стратегических направлений работы и базовой задачи: за двухлетний период 2022–2023 годов количество ожидаемых результатов сократилось на 58%, а количество показателей </w:t>
            </w:r>
            <w:r>
              <w:rPr>
                <w:lang w:val="ru"/>
              </w:rPr>
              <w:lastRenderedPageBreak/>
              <w:t>результативности – на 73%.</w:t>
            </w:r>
            <w:r w:rsidR="00A54DD9">
              <w:rPr>
                <w:lang w:val="ru"/>
              </w:rPr>
              <w:t xml:space="preserve"> </w:t>
            </w:r>
            <w:r>
              <w:rPr>
                <w:lang w:val="ru"/>
              </w:rPr>
              <w:t>Вследствие этого структура RBM ВОИС была оптимизирована, чтобы сосредоточиться на актуальных индикаторах, отражающих движение к выполнению стратегических направлений работы и базовой задачи.</w:t>
            </w:r>
            <w:r w:rsidR="00A54DD9">
              <w:rPr>
                <w:lang w:val="ru"/>
              </w:rPr>
              <w:t xml:space="preserve"> </w:t>
            </w:r>
            <w:r>
              <w:rPr>
                <w:lang w:val="ru"/>
              </w:rPr>
              <w:t xml:space="preserve">В июле 2023 года государства-члены одобрили </w:t>
            </w:r>
            <w:hyperlink r:id="rId296" w:history="1">
              <w:r w:rsidRPr="00B92157">
                <w:rPr>
                  <w:rStyle w:val="Hyperlink"/>
                  <w:lang w:val="ru"/>
                </w:rPr>
                <w:t>Программу работы и бюджет на 2024–2025 годы</w:t>
              </w:r>
            </w:hyperlink>
            <w:r>
              <w:rPr>
                <w:lang w:val="ru"/>
              </w:rPr>
              <w:t>.</w:t>
            </w:r>
            <w:r w:rsidR="00A54DD9">
              <w:rPr>
                <w:lang w:val="ru"/>
              </w:rPr>
              <w:t xml:space="preserve"> </w:t>
            </w:r>
            <w:r>
              <w:rPr>
                <w:lang w:val="ru"/>
              </w:rPr>
              <w:t>Более подробная информация о мероприятиях, которые были проведены в рамках состоящего из шести пунктов предложения в области технической помощи, содержится в разделе, посвященном рекомендации 41.</w:t>
            </w:r>
          </w:p>
        </w:tc>
      </w:tr>
      <w:tr w:rsidR="00922CCC" w:rsidRPr="00EC26DC" w14:paraId="0F502D1F" w14:textId="77777777" w:rsidTr="00287004">
        <w:tc>
          <w:tcPr>
            <w:tcW w:w="2872" w:type="dxa"/>
          </w:tcPr>
          <w:p w14:paraId="633A285F" w14:textId="77777777" w:rsidR="008F05F9" w:rsidRPr="000016E5" w:rsidRDefault="0024278D" w:rsidP="00872AEC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lastRenderedPageBreak/>
              <w:t>Другие отчеты/документы по теме</w:t>
            </w:r>
          </w:p>
        </w:tc>
        <w:tc>
          <w:tcPr>
            <w:tcW w:w="7047" w:type="dxa"/>
          </w:tcPr>
          <w:p w14:paraId="492BA41F" w14:textId="2F9E0D99" w:rsidR="008F05F9" w:rsidRPr="000016E5" w:rsidRDefault="0024278D" w:rsidP="00872AEC">
            <w:pPr>
              <w:tabs>
                <w:tab w:val="left" w:pos="4096"/>
              </w:tabs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>Отчеты, рассмотренные КРИС: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CDIP/6/2;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CDIP/8/2;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CDIP/10/2; CDIP/12/4;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CDIP/20/3;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CDIP/20/6;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CDIP/21/4;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CDIP/21/9; CDIP/22/2;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CDIP/24/2;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CDIP/25/2;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CDIP/27/2;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CDIP/29/10.</w:t>
            </w:r>
            <w:r w:rsidR="00A54DD9">
              <w:rPr>
                <w:lang w:val="ru"/>
              </w:rPr>
              <w:t xml:space="preserve"> </w:t>
            </w:r>
          </w:p>
          <w:p w14:paraId="2A440A69" w14:textId="70BA38F4" w:rsidR="008F05F9" w:rsidRPr="000016E5" w:rsidRDefault="0024278D" w:rsidP="00872AEC">
            <w:pPr>
              <w:tabs>
                <w:tab w:val="left" w:pos="4096"/>
              </w:tabs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 xml:space="preserve">Помимо мероприятий, приведенных в IP-TAD, дополнительная информация о достижениях, относящихся к этой рекомендации, содержится в Отчете о результатах работы ВОИС за 2022 год (документ </w:t>
            </w:r>
            <w:hyperlink r:id="rId297" w:history="1">
              <w:r w:rsidRPr="00B4590D">
                <w:rPr>
                  <w:rStyle w:val="Hyperlink"/>
                  <w:lang w:val="ru"/>
                </w:rPr>
                <w:t>WO/PBC/35/3 REV.</w:t>
              </w:r>
            </w:hyperlink>
            <w:r w:rsidRPr="000A4281">
              <w:rPr>
                <w:lang w:val="ru"/>
              </w:rPr>
              <w:t>).</w:t>
            </w:r>
          </w:p>
        </w:tc>
      </w:tr>
    </w:tbl>
    <w:p w14:paraId="11DFC2F9" w14:textId="77777777" w:rsidR="00A57620" w:rsidRPr="000016E5" w:rsidRDefault="00A57620" w:rsidP="00E144D0">
      <w:pPr>
        <w:rPr>
          <w:lang w:val="ru-RU"/>
        </w:rPr>
      </w:pPr>
    </w:p>
    <w:p w14:paraId="50479396" w14:textId="77777777" w:rsidR="00CD10ED" w:rsidRPr="000016E5" w:rsidRDefault="00CD10ED" w:rsidP="00E144D0">
      <w:pPr>
        <w:rPr>
          <w:lang w:val="ru-RU"/>
        </w:rPr>
      </w:pPr>
    </w:p>
    <w:p w14:paraId="64F5C61E" w14:textId="77777777" w:rsidR="00CD10ED" w:rsidRPr="000016E5" w:rsidRDefault="00CD10ED" w:rsidP="00E144D0">
      <w:pPr>
        <w:rPr>
          <w:lang w:val="ru-RU"/>
        </w:rPr>
      </w:pPr>
    </w:p>
    <w:p w14:paraId="43BE6AEE" w14:textId="77777777" w:rsidR="00CD10ED" w:rsidRPr="000016E5" w:rsidRDefault="00CD10ED" w:rsidP="00E144D0">
      <w:pPr>
        <w:rPr>
          <w:lang w:val="ru-RU"/>
        </w:rPr>
      </w:pPr>
    </w:p>
    <w:p w14:paraId="7B18F3DD" w14:textId="77777777" w:rsidR="00CD10ED" w:rsidRPr="000016E5" w:rsidRDefault="00CD10ED" w:rsidP="00E144D0">
      <w:pPr>
        <w:rPr>
          <w:lang w:val="ru-RU"/>
        </w:rPr>
      </w:pPr>
    </w:p>
    <w:p w14:paraId="07506976" w14:textId="77777777" w:rsidR="00CD10ED" w:rsidRPr="000016E5" w:rsidRDefault="00CD10ED" w:rsidP="00E144D0">
      <w:pPr>
        <w:rPr>
          <w:lang w:val="ru-RU"/>
        </w:rPr>
      </w:pPr>
    </w:p>
    <w:p w14:paraId="32EA973B" w14:textId="77777777" w:rsidR="00CD10ED" w:rsidRPr="000016E5" w:rsidRDefault="00CD10ED" w:rsidP="00E144D0">
      <w:pPr>
        <w:rPr>
          <w:lang w:val="ru-RU"/>
        </w:rPr>
      </w:pPr>
    </w:p>
    <w:p w14:paraId="6CB87139" w14:textId="77777777" w:rsidR="00CD10ED" w:rsidRPr="000016E5" w:rsidRDefault="00CD10ED" w:rsidP="00E144D0">
      <w:pPr>
        <w:rPr>
          <w:lang w:val="ru-RU"/>
        </w:rPr>
      </w:pPr>
    </w:p>
    <w:p w14:paraId="7ADC79C9" w14:textId="77777777" w:rsidR="00CD10ED" w:rsidRPr="000016E5" w:rsidRDefault="00CD10ED" w:rsidP="00E144D0">
      <w:pPr>
        <w:rPr>
          <w:lang w:val="ru-RU"/>
        </w:rPr>
      </w:pPr>
    </w:p>
    <w:p w14:paraId="77390B61" w14:textId="77777777" w:rsidR="00CD10ED" w:rsidRPr="000016E5" w:rsidRDefault="00CD10ED" w:rsidP="00E144D0">
      <w:pPr>
        <w:rPr>
          <w:lang w:val="ru-RU"/>
        </w:rPr>
      </w:pPr>
    </w:p>
    <w:p w14:paraId="62766FB6" w14:textId="77777777" w:rsidR="00CD10ED" w:rsidRPr="000016E5" w:rsidRDefault="00CD10ED" w:rsidP="00E144D0">
      <w:pPr>
        <w:rPr>
          <w:lang w:val="ru-RU"/>
        </w:rPr>
      </w:pPr>
    </w:p>
    <w:p w14:paraId="74A89379" w14:textId="77777777" w:rsidR="00CD10ED" w:rsidRPr="000016E5" w:rsidRDefault="00CD10ED" w:rsidP="00E144D0">
      <w:pPr>
        <w:rPr>
          <w:lang w:val="ru-RU"/>
        </w:rPr>
      </w:pPr>
    </w:p>
    <w:p w14:paraId="022E7A8D" w14:textId="77777777" w:rsidR="00CD10ED" w:rsidRPr="000016E5" w:rsidRDefault="00CD10ED" w:rsidP="00E144D0">
      <w:pPr>
        <w:rPr>
          <w:lang w:val="ru-RU"/>
        </w:rPr>
      </w:pPr>
    </w:p>
    <w:p w14:paraId="4C2034C9" w14:textId="77777777" w:rsidR="00CD10ED" w:rsidRPr="000016E5" w:rsidRDefault="00CD10ED" w:rsidP="00E144D0">
      <w:pPr>
        <w:rPr>
          <w:lang w:val="ru-RU"/>
        </w:rPr>
      </w:pPr>
    </w:p>
    <w:p w14:paraId="0A95DA64" w14:textId="77777777" w:rsidR="00CD10ED" w:rsidRPr="000016E5" w:rsidRDefault="00CD10ED" w:rsidP="00E144D0">
      <w:pPr>
        <w:rPr>
          <w:lang w:val="ru-RU"/>
        </w:rPr>
      </w:pPr>
    </w:p>
    <w:p w14:paraId="31E7F0DE" w14:textId="77777777" w:rsidR="00CD10ED" w:rsidRPr="000016E5" w:rsidRDefault="00CD10ED" w:rsidP="00E144D0">
      <w:pPr>
        <w:rPr>
          <w:lang w:val="ru-RU"/>
        </w:rPr>
      </w:pPr>
    </w:p>
    <w:p w14:paraId="2A103384" w14:textId="77777777" w:rsidR="00CD10ED" w:rsidRPr="000016E5" w:rsidRDefault="00CD10ED" w:rsidP="00E144D0">
      <w:pPr>
        <w:rPr>
          <w:lang w:val="ru-RU"/>
        </w:rPr>
      </w:pPr>
    </w:p>
    <w:p w14:paraId="4A9511A4" w14:textId="77777777" w:rsidR="00872AEC" w:rsidRPr="000016E5" w:rsidRDefault="0024278D">
      <w:pPr>
        <w:rPr>
          <w:lang w:val="ru-RU"/>
        </w:rPr>
      </w:pPr>
      <w:r w:rsidRPr="000016E5">
        <w:rPr>
          <w:lang w:val="ru-RU"/>
        </w:rPr>
        <w:br w:type="page"/>
      </w:r>
    </w:p>
    <w:tbl>
      <w:tblPr>
        <w:tblW w:w="9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Annex"/>
        <w:tblDescription w:val="Recommendation 35 and 37"/>
      </w:tblPr>
      <w:tblGrid>
        <w:gridCol w:w="2872"/>
        <w:gridCol w:w="7047"/>
      </w:tblGrid>
      <w:tr w:rsidR="00922CCC" w14:paraId="7B29D0E8" w14:textId="77777777" w:rsidTr="006F38D5">
        <w:tc>
          <w:tcPr>
            <w:tcW w:w="9919" w:type="dxa"/>
            <w:gridSpan w:val="2"/>
            <w:shd w:val="clear" w:color="auto" w:fill="BFBFBF" w:themeFill="background1" w:themeFillShade="BF"/>
          </w:tcPr>
          <w:p w14:paraId="4F86A30C" w14:textId="77777777" w:rsidR="00EC6183" w:rsidRPr="000A4281" w:rsidRDefault="0024278D" w:rsidP="00872AEC">
            <w:pPr>
              <w:spacing w:before="240" w:after="120"/>
              <w:jc w:val="center"/>
              <w:rPr>
                <w:b/>
                <w:i/>
              </w:rPr>
            </w:pPr>
            <w:r w:rsidRPr="000A4281">
              <w:rPr>
                <w:b/>
                <w:i/>
                <w:lang w:val="ru"/>
              </w:rPr>
              <w:lastRenderedPageBreak/>
              <w:t>Рекомендация 34</w:t>
            </w:r>
          </w:p>
        </w:tc>
      </w:tr>
      <w:tr w:rsidR="00922CCC" w:rsidRPr="00CF276B" w14:paraId="54F30AFF" w14:textId="77777777" w:rsidTr="006F38D5">
        <w:tc>
          <w:tcPr>
            <w:tcW w:w="9919" w:type="dxa"/>
            <w:gridSpan w:val="2"/>
            <w:shd w:val="clear" w:color="auto" w:fill="68E089"/>
          </w:tcPr>
          <w:p w14:paraId="0E405469" w14:textId="0D2C3757" w:rsidR="00EC6183" w:rsidRPr="000016E5" w:rsidRDefault="0024278D" w:rsidP="00872AEC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br w:type="page"/>
              <w:t>В целях оказания помощи государствам-членам в создании значимых национальных программ обратиться к ВОИС с просьбой провести исследование факторов, препятствующих охране интеллектуальной собственности в неофициальном секторе экономики, включая материальные расходы и преимущества охраны ИС применительно к созданию рабочих мест.</w:t>
            </w:r>
            <w:r w:rsidR="00A54DD9">
              <w:rPr>
                <w:lang w:val="ru"/>
              </w:rPr>
              <w:t xml:space="preserve"> </w:t>
            </w:r>
          </w:p>
        </w:tc>
      </w:tr>
      <w:tr w:rsidR="00922CCC" w:rsidRPr="00EC26DC" w14:paraId="124EF4F9" w14:textId="77777777" w:rsidTr="006F38D5">
        <w:tc>
          <w:tcPr>
            <w:tcW w:w="2872" w:type="dxa"/>
          </w:tcPr>
          <w:p w14:paraId="0AF9C416" w14:textId="77777777" w:rsidR="00EC6183" w:rsidRPr="000016E5" w:rsidRDefault="0024278D" w:rsidP="00872AEC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>Связанный с выполнением этих рекомендаций сектор (секторы) ВОИС</w:t>
            </w:r>
          </w:p>
        </w:tc>
        <w:tc>
          <w:tcPr>
            <w:tcW w:w="7047" w:type="dxa"/>
          </w:tcPr>
          <w:p w14:paraId="2AE4459A" w14:textId="77777777" w:rsidR="00EC6183" w:rsidRPr="000016E5" w:rsidRDefault="0024278D" w:rsidP="00872AEC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>Регионального и национального развития; Экосистем ИС и инноваций</w:t>
            </w:r>
          </w:p>
        </w:tc>
      </w:tr>
      <w:tr w:rsidR="00922CCC" w14:paraId="2463331E" w14:textId="77777777" w:rsidTr="006F38D5">
        <w:tc>
          <w:tcPr>
            <w:tcW w:w="2872" w:type="dxa"/>
          </w:tcPr>
          <w:p w14:paraId="7A18A7A1" w14:textId="77777777" w:rsidR="00EC6183" w:rsidRPr="000016E5" w:rsidRDefault="0024278D" w:rsidP="00872AEC">
            <w:pPr>
              <w:spacing w:before="240" w:after="120"/>
              <w:rPr>
                <w:lang w:val="ru-RU"/>
              </w:rPr>
            </w:pPr>
            <w:r>
              <w:rPr>
                <w:lang w:val="ru"/>
              </w:rPr>
              <w:t xml:space="preserve">Связь с </w:t>
            </w:r>
            <w:hyperlink r:id="rId298" w:history="1">
              <w:r w:rsidRPr="00CD6DB8">
                <w:rPr>
                  <w:rStyle w:val="Hyperlink"/>
                  <w:lang w:val="ru"/>
                </w:rPr>
                <w:t>ожидаемым результатом (ожидаемыми результатами)</w:t>
              </w:r>
            </w:hyperlink>
          </w:p>
        </w:tc>
        <w:tc>
          <w:tcPr>
            <w:tcW w:w="7047" w:type="dxa"/>
          </w:tcPr>
          <w:p w14:paraId="1EE3CE04" w14:textId="7AEB3FCE" w:rsidR="00EC6183" w:rsidRPr="000A4281" w:rsidRDefault="0024278D" w:rsidP="00872AEC">
            <w:pPr>
              <w:spacing w:before="240" w:after="120"/>
            </w:pPr>
            <w:r>
              <w:rPr>
                <w:lang w:val="ru"/>
              </w:rPr>
              <w:t>3.1;</w:t>
            </w:r>
            <w:r w:rsidR="00A54DD9">
              <w:rPr>
                <w:lang w:val="ru"/>
              </w:rPr>
              <w:t xml:space="preserve"> </w:t>
            </w:r>
            <w:r>
              <w:rPr>
                <w:lang w:val="ru"/>
              </w:rPr>
              <w:t>4.2;</w:t>
            </w:r>
            <w:r w:rsidR="00A54DD9">
              <w:rPr>
                <w:lang w:val="ru"/>
              </w:rPr>
              <w:t xml:space="preserve"> </w:t>
            </w:r>
            <w:r>
              <w:rPr>
                <w:lang w:val="ru"/>
              </w:rPr>
              <w:t xml:space="preserve">4.4. </w:t>
            </w:r>
          </w:p>
        </w:tc>
      </w:tr>
      <w:tr w:rsidR="00922CCC" w:rsidRPr="00EC26DC" w14:paraId="74C74CB4" w14:textId="77777777" w:rsidTr="006F38D5">
        <w:tc>
          <w:tcPr>
            <w:tcW w:w="2872" w:type="dxa"/>
          </w:tcPr>
          <w:p w14:paraId="0CACBA34" w14:textId="77777777" w:rsidR="00EC6183" w:rsidRPr="000A4281" w:rsidRDefault="0024278D" w:rsidP="00872AEC">
            <w:pPr>
              <w:spacing w:before="240" w:after="120"/>
            </w:pPr>
            <w:r w:rsidRPr="000A4281">
              <w:rPr>
                <w:lang w:val="ru"/>
              </w:rPr>
              <w:t xml:space="preserve">Реализация </w:t>
            </w:r>
          </w:p>
        </w:tc>
        <w:tc>
          <w:tcPr>
            <w:tcW w:w="7047" w:type="dxa"/>
          </w:tcPr>
          <w:p w14:paraId="5970081F" w14:textId="2BE8A70F" w:rsidR="00EC6183" w:rsidRPr="000016E5" w:rsidRDefault="0024278D" w:rsidP="00872AEC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>Выполнение этой рекомендации ведется с 2011 г.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Она обсуждалась в контексте следующих документов: CDIP/6/9 и CDIP/8/3.</w:t>
            </w:r>
          </w:p>
          <w:p w14:paraId="39F4860C" w14:textId="668B9353" w:rsidR="00EC6183" w:rsidRPr="000016E5" w:rsidRDefault="0024278D" w:rsidP="00872AEC">
            <w:pPr>
              <w:spacing w:before="240" w:after="120"/>
              <w:rPr>
                <w:lang w:val="ru-RU"/>
              </w:rPr>
            </w:pPr>
            <w:r w:rsidRPr="00252B9F">
              <w:rPr>
                <w:lang w:val="ru"/>
              </w:rPr>
              <w:t xml:space="preserve">Кроме того, в </w:t>
            </w:r>
            <w:hyperlink r:id="rId299" w:history="1">
              <w:r w:rsidRPr="00252B9F">
                <w:rPr>
                  <w:rStyle w:val="Hyperlink"/>
                  <w:lang w:val="ru"/>
                </w:rPr>
                <w:t>Среднесрочном стратегическом плане Организации на 2022–2026 годы</w:t>
              </w:r>
            </w:hyperlink>
            <w:r w:rsidRPr="00252B9F">
              <w:rPr>
                <w:lang w:val="ru"/>
              </w:rPr>
              <w:t xml:space="preserve"> и </w:t>
            </w:r>
            <w:hyperlink r:id="rId300" w:history="1">
              <w:r w:rsidRPr="00252B9F">
                <w:rPr>
                  <w:rStyle w:val="Hyperlink"/>
                  <w:lang w:val="ru"/>
                </w:rPr>
                <w:t>Программе работы и бюджете ВОИС на 2022–2023 годы</w:t>
              </w:r>
            </w:hyperlink>
            <w:r w:rsidRPr="00252B9F">
              <w:rPr>
                <w:lang w:val="ru"/>
              </w:rPr>
              <w:t xml:space="preserve"> сформулировано стратегическое направление работы ВОИС, в рамках которого, в частности, выполняется эта рекомендация.</w:t>
            </w:r>
          </w:p>
        </w:tc>
      </w:tr>
      <w:tr w:rsidR="00922CCC" w:rsidRPr="00CF276B" w14:paraId="5819240F" w14:textId="77777777" w:rsidTr="006F38D5">
        <w:tc>
          <w:tcPr>
            <w:tcW w:w="2872" w:type="dxa"/>
          </w:tcPr>
          <w:p w14:paraId="1CD68722" w14:textId="77777777" w:rsidR="00EC6183" w:rsidRPr="000A4281" w:rsidRDefault="0024278D" w:rsidP="00872AEC">
            <w:pPr>
              <w:spacing w:before="240" w:after="120"/>
            </w:pPr>
            <w:r w:rsidRPr="000A4281">
              <w:rPr>
                <w:lang w:val="ru"/>
              </w:rPr>
              <w:t xml:space="preserve">Связанные </w:t>
            </w:r>
            <w:hyperlink r:id="rId301" w:history="1">
              <w:r w:rsidRPr="00F96375">
                <w:rPr>
                  <w:rStyle w:val="Hyperlink"/>
                  <w:lang w:val="ru"/>
                </w:rPr>
                <w:t>проекты ПДР</w:t>
              </w:r>
            </w:hyperlink>
          </w:p>
        </w:tc>
        <w:tc>
          <w:tcPr>
            <w:tcW w:w="7047" w:type="dxa"/>
          </w:tcPr>
          <w:p w14:paraId="6D0AF2FF" w14:textId="60D08EB1" w:rsidR="00EC6183" w:rsidRPr="006F38D5" w:rsidRDefault="0024278D" w:rsidP="00872AEC">
            <w:pPr>
              <w:spacing w:before="240" w:after="120"/>
              <w:rPr>
                <w:color w:val="3B3B3B"/>
                <w:sz w:val="21"/>
                <w:szCs w:val="21"/>
                <w:lang w:val="ru-RU"/>
              </w:rPr>
            </w:pPr>
            <w:r w:rsidRPr="0015249C">
              <w:rPr>
                <w:lang w:val="ru"/>
              </w:rPr>
              <w:t>Эта рекомендация выполнялась главным образом благодаря</w:t>
            </w:r>
            <w:r w:rsidR="0011074A" w:rsidRPr="0015249C">
              <w:rPr>
                <w:b/>
                <w:bCs/>
                <w:lang w:val="ru"/>
              </w:rPr>
              <w:t xml:space="preserve"> завершенному и интегрированному в основную деятельность</w:t>
            </w:r>
            <w:r w:rsidRPr="0015249C">
              <w:rPr>
                <w:lang w:val="ru"/>
              </w:rPr>
              <w:t xml:space="preserve"> проекту </w:t>
            </w:r>
            <w:hyperlink r:id="rId302" w:history="1">
              <w:r w:rsidRPr="006F38D5">
                <w:rPr>
                  <w:rStyle w:val="Hyperlink"/>
                  <w:lang w:val="ru"/>
                </w:rPr>
                <w:t>«ИС и неформальная экономика»</w:t>
              </w:r>
            </w:hyperlink>
            <w:r w:rsidRPr="0015249C">
              <w:rPr>
                <w:lang w:val="ru"/>
              </w:rPr>
              <w:t xml:space="preserve"> (CDIP/8/3 Rev.).</w:t>
            </w:r>
            <w:r w:rsidR="00A54DD9" w:rsidRPr="006F38D5">
              <w:rPr>
                <w:lang w:val="ru-RU"/>
              </w:rPr>
              <w:t xml:space="preserve"> </w:t>
            </w:r>
          </w:p>
        </w:tc>
      </w:tr>
      <w:tr w:rsidR="00922CCC" w:rsidRPr="00CF276B" w14:paraId="3FE6244D" w14:textId="77777777" w:rsidTr="006F38D5">
        <w:tc>
          <w:tcPr>
            <w:tcW w:w="2872" w:type="dxa"/>
          </w:tcPr>
          <w:p w14:paraId="5789445D" w14:textId="77777777" w:rsidR="00EC6183" w:rsidRPr="000A4281" w:rsidRDefault="0024278D" w:rsidP="00872AEC">
            <w:pPr>
              <w:spacing w:before="240" w:after="120"/>
            </w:pPr>
            <w:r w:rsidRPr="000A4281">
              <w:rPr>
                <w:lang w:val="ru"/>
              </w:rPr>
              <w:t xml:space="preserve">Основные моменты </w:t>
            </w:r>
          </w:p>
        </w:tc>
        <w:tc>
          <w:tcPr>
            <w:tcW w:w="7047" w:type="dxa"/>
          </w:tcPr>
          <w:p w14:paraId="481099B9" w14:textId="77777777" w:rsidR="00EC6183" w:rsidRPr="000016E5" w:rsidRDefault="0024278D" w:rsidP="00872AEC">
            <w:pPr>
              <w:pStyle w:val="ListParagraph"/>
              <w:numPr>
                <w:ilvl w:val="0"/>
                <w:numId w:val="44"/>
              </w:numPr>
              <w:spacing w:before="240" w:after="120"/>
              <w:contextualSpacing w:val="0"/>
              <w:rPr>
                <w:lang w:val="ru-RU"/>
              </w:rPr>
            </w:pPr>
            <w:r w:rsidRPr="0015249C">
              <w:rPr>
                <w:lang w:val="ru"/>
              </w:rPr>
              <w:t>Эта рекомендация имеет особое значение для развивающихся стран, в которых существует значительный неформальный сектор, в частности для развития национальных активов ИС или национальной политики в области инноваций.</w:t>
            </w:r>
          </w:p>
        </w:tc>
      </w:tr>
      <w:tr w:rsidR="00922CCC" w:rsidRPr="00EC26DC" w14:paraId="51F1B9C5" w14:textId="77777777" w:rsidTr="006F38D5">
        <w:tc>
          <w:tcPr>
            <w:tcW w:w="2872" w:type="dxa"/>
          </w:tcPr>
          <w:p w14:paraId="7B0B6C7F" w14:textId="77777777" w:rsidR="00EC6183" w:rsidRPr="000A4281" w:rsidRDefault="0024278D" w:rsidP="00872AEC">
            <w:pPr>
              <w:spacing w:before="240" w:after="120"/>
            </w:pPr>
            <w:r w:rsidRPr="000A4281">
              <w:rPr>
                <w:lang w:val="ru"/>
              </w:rPr>
              <w:t xml:space="preserve">Мероприятия/достижения </w:t>
            </w:r>
          </w:p>
        </w:tc>
        <w:tc>
          <w:tcPr>
            <w:tcW w:w="7047" w:type="dxa"/>
          </w:tcPr>
          <w:p w14:paraId="004E2BC4" w14:textId="07FF349F" w:rsidR="00EC6183" w:rsidRPr="000016E5" w:rsidRDefault="0024278D" w:rsidP="00872AEC">
            <w:pPr>
              <w:spacing w:before="240" w:after="120"/>
              <w:rPr>
                <w:highlight w:val="yellow"/>
                <w:lang w:val="ru-RU"/>
              </w:rPr>
            </w:pPr>
            <w:r w:rsidRPr="00FD33A2">
              <w:rPr>
                <w:lang w:val="ru"/>
              </w:rPr>
              <w:t xml:space="preserve">Результаты исследования, проводившегося в рамках проекта ПДР «ИС и неформальная экономика» (CDIP/8/3 Rev.), и подготовленное впоследствии книжное издание </w:t>
            </w:r>
            <w:hyperlink r:id="rId303" w:history="1">
              <w:r w:rsidR="00BB6129" w:rsidRPr="00FD33A2">
                <w:rPr>
                  <w:rStyle w:val="Hyperlink"/>
                  <w:i/>
                  <w:iCs/>
                  <w:lang w:val="ru"/>
                </w:rPr>
                <w:t>«Неформальная экономика в развивающихся странах: скрытый фактор роста инноваций?»</w:t>
              </w:r>
            </w:hyperlink>
            <w:r w:rsidRPr="00FD33A2">
              <w:rPr>
                <w:lang w:val="ru"/>
              </w:rPr>
              <w:t>, опубликованное ВОИС совместно с издательством Cambridge University Press, по-прежнему цитируются в научных журналах и исследованиях по вопросам политики.</w:t>
            </w:r>
            <w:r w:rsidR="00A54DD9">
              <w:rPr>
                <w:lang w:val="ru"/>
              </w:rPr>
              <w:t xml:space="preserve"> </w:t>
            </w:r>
            <w:r w:rsidRPr="00FD33A2">
              <w:rPr>
                <w:lang w:val="ru"/>
              </w:rPr>
              <w:t>На это исследование также ссылались ведомства по вопросам развития в Африке, Латинской Америке и Азии.</w:t>
            </w:r>
            <w:r w:rsidR="00A54DD9">
              <w:rPr>
                <w:lang w:val="ru"/>
              </w:rPr>
              <w:t xml:space="preserve"> </w:t>
            </w:r>
          </w:p>
        </w:tc>
      </w:tr>
      <w:tr w:rsidR="00922CCC" w:rsidRPr="00EC26DC" w14:paraId="228DA69D" w14:textId="77777777" w:rsidTr="006F38D5">
        <w:tc>
          <w:tcPr>
            <w:tcW w:w="2872" w:type="dxa"/>
          </w:tcPr>
          <w:p w14:paraId="4170A3EB" w14:textId="77777777" w:rsidR="00EC6183" w:rsidRPr="000016E5" w:rsidRDefault="0024278D" w:rsidP="00872AEC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lastRenderedPageBreak/>
              <w:br w:type="page"/>
              <w:t>Другие отчеты/документы по теме</w:t>
            </w:r>
          </w:p>
        </w:tc>
        <w:tc>
          <w:tcPr>
            <w:tcW w:w="7047" w:type="dxa"/>
          </w:tcPr>
          <w:p w14:paraId="194D3F12" w14:textId="0EF5B4DB" w:rsidR="00EC6183" w:rsidRPr="000016E5" w:rsidRDefault="0024278D" w:rsidP="00872AEC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>Отчеты, рассмотренные КРИС: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CDIP/10/2;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CDIP/12/2; CDIP/13/5;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CDIP/22/2;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CDIP/24/2;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CDIP/25/2;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CDIP/27/2; CDIP/29/10.</w:t>
            </w:r>
          </w:p>
          <w:p w14:paraId="43796111" w14:textId="03914344" w:rsidR="00EC6183" w:rsidRPr="000016E5" w:rsidRDefault="0024278D" w:rsidP="00872AEC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 xml:space="preserve">Помимо мероприятий, указанных в IP-TAD, дополнительная информация о достижениях, относящихся к этой рекомендации, содержится в Отчете о результатах работы ВОИС за 2022 год (документ </w:t>
            </w:r>
            <w:hyperlink r:id="rId304" w:history="1">
              <w:r w:rsidR="00BB6129" w:rsidRPr="00B4590D">
                <w:rPr>
                  <w:rStyle w:val="Hyperlink"/>
                  <w:lang w:val="ru"/>
                </w:rPr>
                <w:t>WO/PBC/35/3 REV.</w:t>
              </w:r>
            </w:hyperlink>
            <w:r w:rsidRPr="000A4281">
              <w:rPr>
                <w:lang w:val="ru"/>
              </w:rPr>
              <w:t>).</w:t>
            </w:r>
          </w:p>
        </w:tc>
      </w:tr>
    </w:tbl>
    <w:p w14:paraId="2F3D9BEB" w14:textId="77777777" w:rsidR="00C1416D" w:rsidRPr="000016E5" w:rsidRDefault="00C1416D" w:rsidP="00E144D0">
      <w:pPr>
        <w:rPr>
          <w:lang w:val="ru-RU"/>
        </w:rPr>
      </w:pPr>
    </w:p>
    <w:p w14:paraId="699359C4" w14:textId="77777777" w:rsidR="00C1416D" w:rsidRPr="000016E5" w:rsidRDefault="00C1416D" w:rsidP="00E144D0">
      <w:pPr>
        <w:rPr>
          <w:lang w:val="ru-RU"/>
        </w:rPr>
      </w:pPr>
    </w:p>
    <w:p w14:paraId="54E79469" w14:textId="77777777" w:rsidR="00C1416D" w:rsidRPr="000016E5" w:rsidRDefault="00C1416D" w:rsidP="00E144D0">
      <w:pPr>
        <w:rPr>
          <w:lang w:val="ru-RU"/>
        </w:rPr>
      </w:pPr>
    </w:p>
    <w:p w14:paraId="533562AD" w14:textId="77777777" w:rsidR="00EC6183" w:rsidRPr="000016E5" w:rsidRDefault="00EC6183" w:rsidP="00E144D0">
      <w:pPr>
        <w:rPr>
          <w:lang w:val="ru-RU"/>
        </w:rPr>
      </w:pPr>
    </w:p>
    <w:p w14:paraId="43E43ED2" w14:textId="77777777" w:rsidR="006F38D5" w:rsidRPr="0024278D" w:rsidRDefault="006F38D5">
      <w:pPr>
        <w:rPr>
          <w:lang w:val="ru-RU"/>
        </w:rPr>
      </w:pPr>
      <w:r w:rsidRPr="0024278D">
        <w:rPr>
          <w:lang w:val="ru-RU"/>
        </w:rPr>
        <w:br w:type="page"/>
      </w:r>
    </w:p>
    <w:tbl>
      <w:tblPr>
        <w:tblW w:w="9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Annex"/>
        <w:tblDescription w:val="Recommendation 35 and 37"/>
      </w:tblPr>
      <w:tblGrid>
        <w:gridCol w:w="2872"/>
        <w:gridCol w:w="7072"/>
      </w:tblGrid>
      <w:tr w:rsidR="00922CCC" w14:paraId="15133B0E" w14:textId="77777777" w:rsidTr="006F38D5">
        <w:trPr>
          <w:tblHeader/>
        </w:trPr>
        <w:tc>
          <w:tcPr>
            <w:tcW w:w="9944" w:type="dxa"/>
            <w:gridSpan w:val="2"/>
            <w:shd w:val="clear" w:color="auto" w:fill="BFBFBF" w:themeFill="background1" w:themeFillShade="BF"/>
          </w:tcPr>
          <w:p w14:paraId="42175B38" w14:textId="3BFF1563" w:rsidR="00FB740D" w:rsidRPr="000A4281" w:rsidRDefault="0024278D" w:rsidP="00872AEC">
            <w:pPr>
              <w:spacing w:before="240" w:after="120"/>
              <w:jc w:val="center"/>
              <w:rPr>
                <w:b/>
                <w:bCs/>
                <w:i/>
              </w:rPr>
            </w:pPr>
            <w:r w:rsidRPr="000A4281">
              <w:rPr>
                <w:b/>
                <w:bCs/>
                <w:i/>
                <w:iCs/>
                <w:lang w:val="ru"/>
              </w:rPr>
              <w:lastRenderedPageBreak/>
              <w:t>Рекомендации 35* и 37*</w:t>
            </w:r>
          </w:p>
        </w:tc>
      </w:tr>
      <w:tr w:rsidR="00922CCC" w:rsidRPr="00EC26DC" w14:paraId="0773A474" w14:textId="77777777" w:rsidTr="006F38D5">
        <w:tc>
          <w:tcPr>
            <w:tcW w:w="9944" w:type="dxa"/>
            <w:gridSpan w:val="2"/>
            <w:shd w:val="clear" w:color="auto" w:fill="68E089"/>
          </w:tcPr>
          <w:p w14:paraId="1DCD350C" w14:textId="77777777" w:rsidR="00FB740D" w:rsidRPr="000016E5" w:rsidRDefault="0024278D" w:rsidP="00872AEC">
            <w:pPr>
              <w:spacing w:before="240" w:after="120"/>
              <w:rPr>
                <w:bCs/>
                <w:i/>
                <w:lang w:val="ru-RU"/>
              </w:rPr>
            </w:pPr>
            <w:r w:rsidRPr="000A4281">
              <w:rPr>
                <w:bCs/>
                <w:i/>
                <w:iCs/>
                <w:lang w:val="ru"/>
              </w:rPr>
              <w:t xml:space="preserve">Рекомендация 35. </w:t>
            </w:r>
            <w:r w:rsidRPr="000A4281">
              <w:rPr>
                <w:bCs/>
                <w:lang w:val="ru"/>
              </w:rPr>
              <w:t>Обратиться к ВОИС с просьбой предпринять по просьбе государств-членов новые исследования в целях оценки экономического, социального и культурного влияния использования системы интеллектуальной собственности в этих странах.</w:t>
            </w:r>
          </w:p>
          <w:p w14:paraId="6478C03C" w14:textId="77777777" w:rsidR="00FB740D" w:rsidRPr="000016E5" w:rsidRDefault="0024278D" w:rsidP="00872AEC">
            <w:pPr>
              <w:spacing w:before="240" w:after="120"/>
              <w:rPr>
                <w:bCs/>
                <w:i/>
                <w:lang w:val="ru-RU"/>
              </w:rPr>
            </w:pPr>
            <w:r w:rsidRPr="000A4281">
              <w:rPr>
                <w:bCs/>
                <w:i/>
                <w:iCs/>
                <w:lang w:val="ru"/>
              </w:rPr>
              <w:t xml:space="preserve">Рекомендация 37. </w:t>
            </w:r>
            <w:r w:rsidRPr="000A4281">
              <w:rPr>
                <w:bCs/>
                <w:lang w:val="ru"/>
              </w:rPr>
              <w:t>По просьбе и по указанию государств-членов ВОИС может проводить исследования по вопросам охраны интеллектуальной собственности в целях выявления возможных связей между ИС и развитием и их взаимного влияния.</w:t>
            </w:r>
          </w:p>
        </w:tc>
      </w:tr>
      <w:tr w:rsidR="00922CCC" w:rsidRPr="00EC26DC" w14:paraId="1D391C76" w14:textId="77777777" w:rsidTr="006F38D5">
        <w:tc>
          <w:tcPr>
            <w:tcW w:w="2872" w:type="dxa"/>
          </w:tcPr>
          <w:p w14:paraId="7A78A3C5" w14:textId="77777777" w:rsidR="00FB740D" w:rsidRPr="000016E5" w:rsidRDefault="0024278D" w:rsidP="00872AEC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>Связанный с выполнением этих рекомендаций сектор (секторы) ВОИС</w:t>
            </w:r>
          </w:p>
        </w:tc>
        <w:tc>
          <w:tcPr>
            <w:tcW w:w="7072" w:type="dxa"/>
          </w:tcPr>
          <w:p w14:paraId="012FAE29" w14:textId="77777777" w:rsidR="00FB740D" w:rsidRPr="000016E5" w:rsidRDefault="0024278D" w:rsidP="00872AEC">
            <w:pPr>
              <w:spacing w:before="240" w:after="120"/>
              <w:rPr>
                <w:lang w:val="ru-RU"/>
              </w:rPr>
            </w:pPr>
            <w:r>
              <w:rPr>
                <w:lang w:val="ru"/>
              </w:rPr>
              <w:t>Патентов и технологий; Брендов и образцов; Авторского права и творческих отраслей; Экосистем ИС и инноваций</w:t>
            </w:r>
          </w:p>
        </w:tc>
      </w:tr>
      <w:tr w:rsidR="00922CCC" w14:paraId="3595DDBA" w14:textId="77777777" w:rsidTr="006F38D5">
        <w:tc>
          <w:tcPr>
            <w:tcW w:w="2872" w:type="dxa"/>
          </w:tcPr>
          <w:p w14:paraId="33058BDF" w14:textId="77777777" w:rsidR="00FB740D" w:rsidRPr="000016E5" w:rsidRDefault="0024278D" w:rsidP="00872AEC">
            <w:pPr>
              <w:spacing w:before="240" w:after="120"/>
              <w:rPr>
                <w:lang w:val="ru-RU"/>
              </w:rPr>
            </w:pPr>
            <w:r>
              <w:rPr>
                <w:lang w:val="ru"/>
              </w:rPr>
              <w:t xml:space="preserve">Связь с </w:t>
            </w:r>
            <w:hyperlink r:id="rId305" w:history="1">
              <w:r w:rsidRPr="00CD6DB8">
                <w:rPr>
                  <w:rStyle w:val="Hyperlink"/>
                  <w:lang w:val="ru"/>
                </w:rPr>
                <w:t>ожидаемым результатом (ожидаемыми результатами)</w:t>
              </w:r>
            </w:hyperlink>
          </w:p>
        </w:tc>
        <w:tc>
          <w:tcPr>
            <w:tcW w:w="7072" w:type="dxa"/>
          </w:tcPr>
          <w:p w14:paraId="76D3C768" w14:textId="16FBA7CD" w:rsidR="00FB740D" w:rsidRPr="000A4281" w:rsidRDefault="0024278D" w:rsidP="00872AEC">
            <w:pPr>
              <w:spacing w:before="240" w:after="120"/>
            </w:pPr>
            <w:r>
              <w:rPr>
                <w:lang w:val="ru"/>
              </w:rPr>
              <w:t>3.1;</w:t>
            </w:r>
            <w:r w:rsidR="00A54DD9">
              <w:rPr>
                <w:lang w:val="ru"/>
              </w:rPr>
              <w:t xml:space="preserve"> </w:t>
            </w:r>
            <w:r>
              <w:rPr>
                <w:lang w:val="ru"/>
              </w:rPr>
              <w:t>3.3;</w:t>
            </w:r>
            <w:r w:rsidR="00A54DD9">
              <w:rPr>
                <w:lang w:val="ru"/>
              </w:rPr>
              <w:t xml:space="preserve"> </w:t>
            </w:r>
            <w:r>
              <w:rPr>
                <w:lang w:val="ru"/>
              </w:rPr>
              <w:t xml:space="preserve">4.2. </w:t>
            </w:r>
          </w:p>
        </w:tc>
      </w:tr>
      <w:tr w:rsidR="00922CCC" w:rsidRPr="00EC26DC" w14:paraId="278E5B8F" w14:textId="77777777" w:rsidTr="006F38D5">
        <w:tc>
          <w:tcPr>
            <w:tcW w:w="2872" w:type="dxa"/>
          </w:tcPr>
          <w:p w14:paraId="5167EAE2" w14:textId="77777777" w:rsidR="00FB740D" w:rsidRPr="000A4281" w:rsidRDefault="0024278D" w:rsidP="00872AEC">
            <w:pPr>
              <w:spacing w:before="240" w:after="120"/>
            </w:pPr>
            <w:r w:rsidRPr="000A4281">
              <w:rPr>
                <w:lang w:val="ru"/>
              </w:rPr>
              <w:t xml:space="preserve">Реализация </w:t>
            </w:r>
          </w:p>
        </w:tc>
        <w:tc>
          <w:tcPr>
            <w:tcW w:w="7072" w:type="dxa"/>
          </w:tcPr>
          <w:p w14:paraId="1AAAB06D" w14:textId="7F58B559" w:rsidR="00FB740D" w:rsidRPr="000016E5" w:rsidRDefault="0024278D" w:rsidP="00872AEC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>Данные рекомендации выполнялись, опираясь на согласованную стратегию реализации, в основе которой лежат обсуждения в контексте различных отчетов о ходе реализации проектов (документы CDIP/3/5, CDIP/6/3, CDIP/8/2 и CDIP/5/7 Rev).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Их выполнение ведется с момента принятия ПДР ВОИС в 2007 году.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В рамках стратегии реализации основное внимание уделялось наращиванию потенциала экономистов, главным образом в развивающихся странах и странах с переходной экономикой, в целях проведения эмпирических экономических исследований по вопросу ИС, а также подготовки информационно-справочных материалов, содержащих обзор имеющихся эмпирических экономических исследований в области прав ИС, выявляющих пробелы в сфере исследований и определяющих возможные направления будущих исследовательских работ.</w:t>
            </w:r>
          </w:p>
          <w:p w14:paraId="213F14A6" w14:textId="77777777" w:rsidR="00FB740D" w:rsidRPr="000016E5" w:rsidRDefault="0024278D" w:rsidP="00872AEC">
            <w:pPr>
              <w:spacing w:before="240" w:after="120"/>
              <w:rPr>
                <w:bCs/>
                <w:lang w:val="ru-RU"/>
              </w:rPr>
            </w:pPr>
            <w:r w:rsidRPr="000A4281">
              <w:rPr>
                <w:lang w:val="ru"/>
              </w:rPr>
              <w:t>Кроме того, эти рекомендации выполнялись непосредственно благодаря проведению проектов «Интеллектуальная собственность и социально-экономическое развитие» (CDIP/5/7 Rev.) и «Интеллектуальная собственность и социально-экономическое развитие – этап II» (CDIP/14/7).</w:t>
            </w:r>
          </w:p>
          <w:p w14:paraId="0C07EFFC" w14:textId="20A87C0F" w:rsidR="00FB740D" w:rsidRPr="000016E5" w:rsidRDefault="0024278D" w:rsidP="00872AEC">
            <w:pPr>
              <w:spacing w:before="240" w:after="120"/>
              <w:rPr>
                <w:bCs/>
                <w:lang w:val="ru-RU"/>
              </w:rPr>
            </w:pPr>
            <w:r w:rsidRPr="00252B9F">
              <w:rPr>
                <w:bCs/>
                <w:lang w:val="ru"/>
              </w:rPr>
              <w:t xml:space="preserve">Кроме того, в </w:t>
            </w:r>
            <w:hyperlink r:id="rId306" w:history="1">
              <w:r w:rsidRPr="00252B9F">
                <w:rPr>
                  <w:rStyle w:val="Hyperlink"/>
                  <w:bCs/>
                  <w:lang w:val="ru"/>
                </w:rPr>
                <w:t>Среднесрочном стратегическом плане Организации на 2022–2026 годы</w:t>
              </w:r>
            </w:hyperlink>
            <w:r w:rsidRPr="00252B9F">
              <w:rPr>
                <w:bCs/>
                <w:lang w:val="ru"/>
              </w:rPr>
              <w:t xml:space="preserve"> и </w:t>
            </w:r>
            <w:hyperlink r:id="rId307" w:history="1">
              <w:r w:rsidRPr="00252B9F">
                <w:rPr>
                  <w:rStyle w:val="Hyperlink"/>
                  <w:bCs/>
                  <w:lang w:val="ru"/>
                </w:rPr>
                <w:t>Программе работы и бюджете ВОИС на 2022–2023 годы</w:t>
              </w:r>
            </w:hyperlink>
            <w:r w:rsidRPr="00252B9F">
              <w:rPr>
                <w:bCs/>
                <w:lang w:val="ru"/>
              </w:rPr>
              <w:t xml:space="preserve"> сформулировано стратегическое направление работы ВОИС, в рамках которого, в частности, выполняется эта рекомендация.</w:t>
            </w:r>
          </w:p>
        </w:tc>
      </w:tr>
      <w:tr w:rsidR="00922CCC" w:rsidRPr="00EC26DC" w14:paraId="7E000CAA" w14:textId="77777777" w:rsidTr="006F38D5">
        <w:tc>
          <w:tcPr>
            <w:tcW w:w="2872" w:type="dxa"/>
          </w:tcPr>
          <w:p w14:paraId="1B5B3B98" w14:textId="77777777" w:rsidR="00FB740D" w:rsidRPr="000A4281" w:rsidRDefault="0024278D" w:rsidP="00872AEC">
            <w:pPr>
              <w:spacing w:before="240" w:after="120"/>
            </w:pPr>
            <w:r w:rsidRPr="000A4281">
              <w:rPr>
                <w:lang w:val="ru"/>
              </w:rPr>
              <w:t xml:space="preserve">Связанные </w:t>
            </w:r>
            <w:hyperlink r:id="rId308" w:history="1">
              <w:r w:rsidRPr="00F96375">
                <w:rPr>
                  <w:rStyle w:val="Hyperlink"/>
                  <w:lang w:val="ru"/>
                </w:rPr>
                <w:t>проекты ПДР</w:t>
              </w:r>
            </w:hyperlink>
          </w:p>
        </w:tc>
        <w:tc>
          <w:tcPr>
            <w:tcW w:w="7072" w:type="dxa"/>
          </w:tcPr>
          <w:p w14:paraId="1609E401" w14:textId="75A16D32" w:rsidR="00FB740D" w:rsidRPr="000016E5" w:rsidRDefault="0024278D" w:rsidP="00872AEC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 xml:space="preserve">Во исполнение этих рекомендаций были реализованы следующие </w:t>
            </w:r>
            <w:r w:rsidRPr="00347883">
              <w:rPr>
                <w:b/>
                <w:bCs/>
                <w:lang w:val="ru"/>
              </w:rPr>
              <w:t xml:space="preserve">завершенные </w:t>
            </w:r>
            <w:r w:rsidRPr="000A4281">
              <w:rPr>
                <w:lang w:val="ru"/>
              </w:rPr>
              <w:t xml:space="preserve">и </w:t>
            </w:r>
            <w:r w:rsidRPr="00347883">
              <w:rPr>
                <w:b/>
                <w:bCs/>
                <w:lang w:val="ru"/>
              </w:rPr>
              <w:t>интегрированные в основную деятельность</w:t>
            </w:r>
            <w:r w:rsidRPr="000A4281">
              <w:rPr>
                <w:lang w:val="ru"/>
              </w:rPr>
              <w:t xml:space="preserve"> проекты ПДР: </w:t>
            </w:r>
            <w:hyperlink r:id="rId309" w:history="1">
              <w:r w:rsidRPr="00570ECC">
                <w:rPr>
                  <w:rStyle w:val="Hyperlink"/>
                  <w:lang w:val="ru"/>
                </w:rPr>
                <w:t xml:space="preserve">«Интеллектуальная собственность и </w:t>
              </w:r>
              <w:r w:rsidRPr="00570ECC">
                <w:rPr>
                  <w:rStyle w:val="Hyperlink"/>
                  <w:lang w:val="ru"/>
                </w:rPr>
                <w:lastRenderedPageBreak/>
                <w:t>социально-экономическое развитие»</w:t>
              </w:r>
            </w:hyperlink>
            <w:r w:rsidRPr="000A4281">
              <w:rPr>
                <w:lang w:val="ru"/>
              </w:rPr>
              <w:t xml:space="preserve"> –</w:t>
            </w:r>
            <w:r w:rsidR="00570ECC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этапы I и II (CDIP/5/7 Rev. и CDIP/14/7)</w:t>
            </w:r>
            <w:r w:rsidR="00A54DD9">
              <w:rPr>
                <w:lang w:val="ru"/>
              </w:rPr>
              <w:t>.</w:t>
            </w:r>
          </w:p>
          <w:p w14:paraId="147CAD2B" w14:textId="77777777" w:rsidR="002915F9" w:rsidRPr="000016E5" w:rsidRDefault="0024278D" w:rsidP="00872AEC">
            <w:pPr>
              <w:spacing w:before="240" w:after="120"/>
              <w:rPr>
                <w:lang w:val="ru-RU"/>
              </w:rPr>
            </w:pPr>
            <w:r>
              <w:rPr>
                <w:lang w:val="ru"/>
              </w:rPr>
              <w:t xml:space="preserve">Во исполнение этих рекомендаций был реализован </w:t>
            </w:r>
            <w:r w:rsidRPr="00347883">
              <w:rPr>
                <w:b/>
                <w:bCs/>
                <w:lang w:val="ru"/>
              </w:rPr>
              <w:t xml:space="preserve">завершенный </w:t>
            </w:r>
            <w:r>
              <w:rPr>
                <w:lang w:val="ru"/>
              </w:rPr>
              <w:t>проект «Авторское право и распространение контента в цифровой среде» (CDIP22/15 Rev.).</w:t>
            </w:r>
          </w:p>
          <w:p w14:paraId="0E0C03F2" w14:textId="77777777" w:rsidR="00FB740D" w:rsidRPr="000016E5" w:rsidRDefault="0024278D" w:rsidP="00872AEC">
            <w:pPr>
              <w:spacing w:before="240" w:after="120"/>
              <w:rPr>
                <w:lang w:val="ru-RU"/>
              </w:rPr>
            </w:pPr>
            <w:r>
              <w:rPr>
                <w:lang w:val="ru"/>
              </w:rPr>
              <w:t>Кроме того, во исполнение данной рекомендации</w:t>
            </w:r>
            <w:r w:rsidRPr="002915F9">
              <w:rPr>
                <w:i/>
                <w:lang w:val="ru"/>
              </w:rPr>
              <w:t xml:space="preserve"> </w:t>
            </w:r>
            <w:r w:rsidRPr="00347883">
              <w:rPr>
                <w:b/>
                <w:bCs/>
                <w:lang w:val="ru"/>
              </w:rPr>
              <w:t>продолжается</w:t>
            </w:r>
            <w:r w:rsidRPr="002915F9">
              <w:rPr>
                <w:i/>
                <w:lang w:val="ru"/>
              </w:rPr>
              <w:t xml:space="preserve"> </w:t>
            </w:r>
            <w:r w:rsidRPr="000A4281">
              <w:rPr>
                <w:lang w:val="ru"/>
              </w:rPr>
              <w:t>реализация проекта ПДР «Систематизация статистических данных, а также разработка и применение методики оценки воздействия использования системы интеллектуальной собственности» (CDIP/26/4).</w:t>
            </w:r>
          </w:p>
        </w:tc>
      </w:tr>
      <w:tr w:rsidR="00922CCC" w:rsidRPr="00EC26DC" w14:paraId="387D5ABE" w14:textId="77777777" w:rsidTr="006F38D5">
        <w:tc>
          <w:tcPr>
            <w:tcW w:w="2872" w:type="dxa"/>
          </w:tcPr>
          <w:p w14:paraId="62F2C6F9" w14:textId="77777777" w:rsidR="00FB740D" w:rsidRPr="000A4281" w:rsidRDefault="0024278D" w:rsidP="00872AEC">
            <w:pPr>
              <w:spacing w:before="240" w:after="120"/>
            </w:pPr>
            <w:r w:rsidRPr="000A4281">
              <w:rPr>
                <w:lang w:val="ru"/>
              </w:rPr>
              <w:lastRenderedPageBreak/>
              <w:t xml:space="preserve">Основные моменты </w:t>
            </w:r>
          </w:p>
        </w:tc>
        <w:tc>
          <w:tcPr>
            <w:tcW w:w="7072" w:type="dxa"/>
          </w:tcPr>
          <w:p w14:paraId="16C829FB" w14:textId="77777777" w:rsidR="00483F80" w:rsidRPr="000016E5" w:rsidRDefault="0024278D" w:rsidP="00872AEC">
            <w:pPr>
              <w:pStyle w:val="ListParagraph"/>
              <w:numPr>
                <w:ilvl w:val="0"/>
                <w:numId w:val="45"/>
              </w:numPr>
              <w:spacing w:before="240" w:after="120"/>
              <w:contextualSpacing w:val="0"/>
              <w:rPr>
                <w:lang w:val="ru-RU"/>
              </w:rPr>
            </w:pPr>
            <w:r>
              <w:rPr>
                <w:lang w:val="ru"/>
              </w:rPr>
              <w:t>Была проведена внешняя независимая оценка воздействия проекта ПДР «Интеллектуальная собственность и социально-экономическое развитие» – этапы I и II.</w:t>
            </w:r>
          </w:p>
          <w:p w14:paraId="17FF4EC3" w14:textId="18AE04BB" w:rsidR="00FB740D" w:rsidRPr="000016E5" w:rsidRDefault="0024278D" w:rsidP="00872AEC">
            <w:pPr>
              <w:pStyle w:val="ListParagraph"/>
              <w:numPr>
                <w:ilvl w:val="0"/>
                <w:numId w:val="45"/>
              </w:numPr>
              <w:spacing w:before="240" w:after="120"/>
              <w:contextualSpacing w:val="0"/>
              <w:rPr>
                <w:lang w:val="ru-RU"/>
              </w:rPr>
            </w:pPr>
            <w:r>
              <w:rPr>
                <w:lang w:val="ru"/>
              </w:rPr>
              <w:t xml:space="preserve">Экономические исследования ВОИС и другие ресурсы размещены по адресу </w:t>
            </w:r>
            <w:hyperlink r:id="rId310" w:history="1">
              <w:r w:rsidR="00570ECC" w:rsidRPr="00272136">
                <w:rPr>
                  <w:rStyle w:val="Hyperlink"/>
                </w:rPr>
                <w:t>https</w:t>
              </w:r>
              <w:r w:rsidR="00570ECC" w:rsidRPr="00272136">
                <w:rPr>
                  <w:rStyle w:val="Hyperlink"/>
                  <w:lang w:val="ru-RU"/>
                </w:rPr>
                <w:t>://</w:t>
              </w:r>
              <w:r w:rsidR="00570ECC" w:rsidRPr="00272136">
                <w:rPr>
                  <w:rStyle w:val="Hyperlink"/>
                </w:rPr>
                <w:t>www</w:t>
              </w:r>
              <w:r w:rsidR="00570ECC" w:rsidRPr="00272136">
                <w:rPr>
                  <w:rStyle w:val="Hyperlink"/>
                  <w:lang w:val="ru-RU"/>
                </w:rPr>
                <w:t>.</w:t>
              </w:r>
              <w:r w:rsidR="00570ECC" w:rsidRPr="00272136">
                <w:rPr>
                  <w:rStyle w:val="Hyperlink"/>
                </w:rPr>
                <w:t>wipo</w:t>
              </w:r>
              <w:r w:rsidR="00570ECC" w:rsidRPr="00272136">
                <w:rPr>
                  <w:rStyle w:val="Hyperlink"/>
                  <w:lang w:val="ru-RU"/>
                </w:rPr>
                <w:t>.</w:t>
              </w:r>
              <w:r w:rsidR="00570ECC" w:rsidRPr="00272136">
                <w:rPr>
                  <w:rStyle w:val="Hyperlink"/>
                </w:rPr>
                <w:t>int</w:t>
              </w:r>
              <w:r w:rsidR="00570ECC" w:rsidRPr="00272136">
                <w:rPr>
                  <w:rStyle w:val="Hyperlink"/>
                  <w:lang w:val="ru-RU"/>
                </w:rPr>
                <w:t>/</w:t>
              </w:r>
              <w:r w:rsidR="00570ECC" w:rsidRPr="00272136">
                <w:rPr>
                  <w:rStyle w:val="Hyperlink"/>
                </w:rPr>
                <w:t>econ</w:t>
              </w:r>
              <w:r w:rsidR="00570ECC" w:rsidRPr="00272136">
                <w:rPr>
                  <w:rStyle w:val="Hyperlink"/>
                  <w:lang w:val="ru-RU"/>
                </w:rPr>
                <w:t>_</w:t>
              </w:r>
              <w:r w:rsidR="00570ECC" w:rsidRPr="00272136">
                <w:rPr>
                  <w:rStyle w:val="Hyperlink"/>
                </w:rPr>
                <w:t>stat</w:t>
              </w:r>
              <w:r w:rsidR="00570ECC" w:rsidRPr="00272136">
                <w:rPr>
                  <w:rStyle w:val="Hyperlink"/>
                  <w:lang w:val="ru-RU"/>
                </w:rPr>
                <w:t>/</w:t>
              </w:r>
              <w:r w:rsidR="00570ECC" w:rsidRPr="00272136">
                <w:rPr>
                  <w:rStyle w:val="Hyperlink"/>
                </w:rPr>
                <w:t>ru</w:t>
              </w:r>
              <w:r w:rsidR="00570ECC" w:rsidRPr="00272136">
                <w:rPr>
                  <w:rStyle w:val="Hyperlink"/>
                  <w:lang w:val="ru-RU"/>
                </w:rPr>
                <w:t>/</w:t>
              </w:r>
              <w:r w:rsidR="00570ECC" w:rsidRPr="00272136">
                <w:rPr>
                  <w:rStyle w:val="Hyperlink"/>
                </w:rPr>
                <w:t>economics</w:t>
              </w:r>
              <w:r w:rsidR="00570ECC" w:rsidRPr="00272136">
                <w:rPr>
                  <w:rStyle w:val="Hyperlink"/>
                  <w:lang w:val="ru-RU"/>
                </w:rPr>
                <w:t>/</w:t>
              </w:r>
              <w:r w:rsidR="00570ECC" w:rsidRPr="00272136">
                <w:rPr>
                  <w:rStyle w:val="Hyperlink"/>
                </w:rPr>
                <w:t>index</w:t>
              </w:r>
              <w:r w:rsidR="00570ECC" w:rsidRPr="00272136">
                <w:rPr>
                  <w:rStyle w:val="Hyperlink"/>
                  <w:lang w:val="ru-RU"/>
                </w:rPr>
                <w:t>.</w:t>
              </w:r>
              <w:r w:rsidR="00570ECC" w:rsidRPr="00272136">
                <w:rPr>
                  <w:rStyle w:val="Hyperlink"/>
                </w:rPr>
                <w:t>html</w:t>
              </w:r>
            </w:hyperlink>
            <w:r w:rsidR="00570ECC">
              <w:rPr>
                <w:lang w:val="ru-RU"/>
              </w:rPr>
              <w:t xml:space="preserve"> </w:t>
            </w:r>
          </w:p>
        </w:tc>
      </w:tr>
      <w:tr w:rsidR="00922CCC" w:rsidRPr="00EC26DC" w14:paraId="1FB84C1F" w14:textId="77777777" w:rsidTr="006F38D5">
        <w:tc>
          <w:tcPr>
            <w:tcW w:w="2872" w:type="dxa"/>
          </w:tcPr>
          <w:p w14:paraId="3C0F04F0" w14:textId="77777777" w:rsidR="00FB740D" w:rsidRPr="000A4281" w:rsidRDefault="0024278D" w:rsidP="00872AEC">
            <w:pPr>
              <w:spacing w:before="240" w:after="120"/>
            </w:pPr>
            <w:r w:rsidRPr="000A4281">
              <w:rPr>
                <w:lang w:val="ru"/>
              </w:rPr>
              <w:t xml:space="preserve">Мероприятия/достижения </w:t>
            </w:r>
          </w:p>
        </w:tc>
        <w:tc>
          <w:tcPr>
            <w:tcW w:w="7072" w:type="dxa"/>
          </w:tcPr>
          <w:p w14:paraId="273D43D4" w14:textId="43703659" w:rsidR="00FB740D" w:rsidRPr="000016E5" w:rsidRDefault="0024278D" w:rsidP="00872AEC">
            <w:pPr>
              <w:spacing w:before="240" w:after="120"/>
              <w:rPr>
                <w:lang w:val="ru-RU"/>
              </w:rPr>
            </w:pPr>
            <w:r>
              <w:rPr>
                <w:lang w:val="ru"/>
              </w:rPr>
              <w:t>После интеграции в основную деятельность проекта «Интеллектуальная собственность и социально-экономическое развитие» (CDIP/14/7) новая серия экономических исследований была встроена в регулярную работу Секции экономики инноваций Департамента экономики и анализа данных ВОИС.</w:t>
            </w:r>
            <w:r w:rsidR="00A54DD9">
              <w:rPr>
                <w:lang w:val="ru"/>
              </w:rPr>
              <w:t xml:space="preserve"> </w:t>
            </w:r>
            <w:r>
              <w:rPr>
                <w:lang w:val="ru"/>
              </w:rPr>
              <w:t>Исходя из опыта, накопленного в рамках первого и второго этапов этого проекта, новая серия исследований направлена на внедрение нового методического подхода, данных и экономических идей в развивающиеся страны и страны с переходной экономикой.</w:t>
            </w:r>
            <w:r w:rsidR="00A54DD9">
              <w:rPr>
                <w:lang w:val="ru"/>
              </w:rPr>
              <w:t xml:space="preserve"> </w:t>
            </w:r>
            <w:r>
              <w:rPr>
                <w:lang w:val="ru"/>
              </w:rPr>
              <w:t xml:space="preserve">Такие исследования проводятся в сотрудничестве с экономистами из этих стран и международными экспертами. Мероприятия, интегрированные в основную деятельность, связаны с двумя основными темами: </w:t>
            </w:r>
            <w:hyperlink r:id="rId311" w:history="1">
              <w:r w:rsidRPr="00F84383">
                <w:rPr>
                  <w:rStyle w:val="Hyperlink"/>
                  <w:lang w:val="ru"/>
                </w:rPr>
                <w:t>очаги инноваций</w:t>
              </w:r>
            </w:hyperlink>
            <w:r>
              <w:rPr>
                <w:lang w:val="ru"/>
              </w:rPr>
              <w:t xml:space="preserve"> и </w:t>
            </w:r>
            <w:hyperlink r:id="rId312" w:history="1">
              <w:r w:rsidRPr="00F84383">
                <w:rPr>
                  <w:rStyle w:val="Hyperlink"/>
                  <w:lang w:val="ru"/>
                </w:rPr>
                <w:t>гендерный разрыв в сфере инноваций.</w:t>
              </w:r>
            </w:hyperlink>
            <w:r w:rsidR="00A54DD9">
              <w:rPr>
                <w:lang w:val="ru"/>
              </w:rPr>
              <w:t xml:space="preserve"> </w:t>
            </w:r>
            <w:r>
              <w:rPr>
                <w:lang w:val="ru"/>
              </w:rPr>
              <w:t xml:space="preserve">На этих специализированных веб-страницах распространяются все материалы, подготовленные для этих интегрированных видов деятельности, включая исследования, публикуемые в виде рабочих документов или исследований в области развития, а также визуализации данных, открытые исходные данные и методологические инструменты для исследователей. </w:t>
            </w:r>
          </w:p>
          <w:p w14:paraId="745FF148" w14:textId="246DC91E" w:rsidR="00FB740D" w:rsidRPr="000016E5" w:rsidRDefault="0024278D" w:rsidP="00872AEC">
            <w:pPr>
              <w:spacing w:before="240" w:after="120"/>
              <w:rPr>
                <w:lang w:val="ru-RU"/>
              </w:rPr>
            </w:pPr>
            <w:r>
              <w:rPr>
                <w:lang w:val="ru"/>
              </w:rPr>
              <w:t>В ходе двадцать девятой сессии КРИС, рассматривая документ «Выполнение принятых по результатам независимого анализа рекомендаций: обновленное предложение Секретариата и замечания и предложения государств-членов» (документ CDIP/29/6), принял стратегии выполнения таких рекомендаций (п. 6.2 резюме Председателя), в которых, в частности, была высказана просьба к Секретариату ежегодно проводить оценку воздействия завершенного проекта ПДР.</w:t>
            </w:r>
            <w:r w:rsidR="00A54DD9">
              <w:rPr>
                <w:lang w:val="ru"/>
              </w:rPr>
              <w:t xml:space="preserve"> </w:t>
            </w:r>
            <w:r>
              <w:rPr>
                <w:lang w:val="ru"/>
              </w:rPr>
              <w:t xml:space="preserve">Комитет рассмотрит внешний независимый отчет об оценке воздействия проекта </w:t>
            </w:r>
            <w:r>
              <w:rPr>
                <w:lang w:val="ru"/>
              </w:rPr>
              <w:lastRenderedPageBreak/>
              <w:t xml:space="preserve">«Интеллектуальная собственность и социально-экономическое развитие» (этапы I и II) (документ </w:t>
            </w:r>
            <w:hyperlink r:id="rId313" w:history="1">
              <w:r w:rsidR="009B73B3" w:rsidRPr="00D1193B">
                <w:rPr>
                  <w:rStyle w:val="Hyperlink"/>
                  <w:lang w:val="ru"/>
                </w:rPr>
                <w:t>CDIP/31/8</w:t>
              </w:r>
            </w:hyperlink>
            <w:r>
              <w:rPr>
                <w:lang w:val="ru"/>
              </w:rPr>
              <w:t>).</w:t>
            </w:r>
          </w:p>
        </w:tc>
      </w:tr>
      <w:tr w:rsidR="00922CCC" w:rsidRPr="00EC26DC" w14:paraId="0B87C3AA" w14:textId="77777777" w:rsidTr="006F38D5">
        <w:tc>
          <w:tcPr>
            <w:tcW w:w="2872" w:type="dxa"/>
          </w:tcPr>
          <w:p w14:paraId="7C4D0990" w14:textId="77777777" w:rsidR="00FB740D" w:rsidRPr="000016E5" w:rsidRDefault="0024278D" w:rsidP="00872AEC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lastRenderedPageBreak/>
              <w:t>Другие отчеты/документы по теме</w:t>
            </w:r>
          </w:p>
        </w:tc>
        <w:tc>
          <w:tcPr>
            <w:tcW w:w="7072" w:type="dxa"/>
          </w:tcPr>
          <w:p w14:paraId="3274E461" w14:textId="63C66295" w:rsidR="00FB740D" w:rsidRPr="000016E5" w:rsidRDefault="0024278D" w:rsidP="00872AEC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>Отчеты, рассмотренные КРИС: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CDIP/3/5;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CDIP/6/3;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CDIP/8/2; CDIP/10/2;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CDIP/12/2;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CDIP/14/2;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CDIP/14/3;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CDIP/16/2; CDIP/18/2;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CDIP/20/2;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CDIP/22/2;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CDIP/22/9 Rev;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CDIP/24/2; CDIP/25/2;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CDIP/26/2;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CDIP/27/2;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CDIP/29/10.</w:t>
            </w:r>
          </w:p>
          <w:p w14:paraId="496A3BDF" w14:textId="60501AFA" w:rsidR="00FB740D" w:rsidRPr="000016E5" w:rsidRDefault="0024278D" w:rsidP="00872AEC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 xml:space="preserve">Помимо мероприятий, указанных в базе IP-TAD, дополнительная информация о достижениях, относящихся к этой рекомендации, содержится в Отчете о результатах работы ВОИС за 2022 год (документ </w:t>
            </w:r>
            <w:hyperlink r:id="rId314" w:history="1">
              <w:r w:rsidR="0088190B" w:rsidRPr="00B4590D">
                <w:rPr>
                  <w:rStyle w:val="Hyperlink"/>
                  <w:lang w:val="ru"/>
                </w:rPr>
                <w:t>WO/PBC/35/3 REV.</w:t>
              </w:r>
            </w:hyperlink>
            <w:r w:rsidRPr="000A4281">
              <w:rPr>
                <w:lang w:val="ru"/>
              </w:rPr>
              <w:t xml:space="preserve">). </w:t>
            </w:r>
          </w:p>
        </w:tc>
      </w:tr>
    </w:tbl>
    <w:p w14:paraId="726A0894" w14:textId="77777777" w:rsidR="00C1416D" w:rsidRPr="000016E5" w:rsidRDefault="00C1416D" w:rsidP="00E144D0">
      <w:pPr>
        <w:rPr>
          <w:lang w:val="ru-RU"/>
        </w:rPr>
      </w:pPr>
    </w:p>
    <w:p w14:paraId="68D7FBF7" w14:textId="77777777" w:rsidR="00C1416D" w:rsidRPr="000016E5" w:rsidRDefault="00C1416D" w:rsidP="00E144D0">
      <w:pPr>
        <w:rPr>
          <w:lang w:val="ru-RU"/>
        </w:rPr>
      </w:pPr>
    </w:p>
    <w:p w14:paraId="40EA29A4" w14:textId="77777777" w:rsidR="00C1416D" w:rsidRPr="000016E5" w:rsidRDefault="00C1416D" w:rsidP="00E144D0">
      <w:pPr>
        <w:rPr>
          <w:lang w:val="ru-RU"/>
        </w:rPr>
      </w:pPr>
    </w:p>
    <w:p w14:paraId="724C5C88" w14:textId="77777777" w:rsidR="00872AEC" w:rsidRPr="000016E5" w:rsidRDefault="00872AEC" w:rsidP="00E144D0">
      <w:pPr>
        <w:rPr>
          <w:lang w:val="ru-RU"/>
        </w:rPr>
      </w:pPr>
    </w:p>
    <w:p w14:paraId="1E4F792D" w14:textId="77777777" w:rsidR="00570ECC" w:rsidRPr="0024278D" w:rsidRDefault="00570ECC">
      <w:pPr>
        <w:rPr>
          <w:lang w:val="ru-RU"/>
        </w:rPr>
      </w:pPr>
      <w:r w:rsidRPr="0024278D">
        <w:rPr>
          <w:lang w:val="ru-RU"/>
        </w:rPr>
        <w:br w:type="page"/>
      </w:r>
    </w:p>
    <w:tbl>
      <w:tblPr>
        <w:tblW w:w="9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Annex "/>
        <w:tblDescription w:val="Recommendation 36"/>
      </w:tblPr>
      <w:tblGrid>
        <w:gridCol w:w="2872"/>
        <w:gridCol w:w="6985"/>
      </w:tblGrid>
      <w:tr w:rsidR="00922CCC" w14:paraId="28911934" w14:textId="77777777" w:rsidTr="00570ECC">
        <w:trPr>
          <w:tblHeader/>
        </w:trPr>
        <w:tc>
          <w:tcPr>
            <w:tcW w:w="9857" w:type="dxa"/>
            <w:gridSpan w:val="2"/>
            <w:shd w:val="clear" w:color="auto" w:fill="BFBFBF" w:themeFill="background1" w:themeFillShade="BF"/>
          </w:tcPr>
          <w:p w14:paraId="7686B315" w14:textId="22C94457" w:rsidR="00551535" w:rsidRPr="000A4281" w:rsidRDefault="0024278D" w:rsidP="00872AEC">
            <w:pPr>
              <w:spacing w:before="240" w:after="120"/>
              <w:jc w:val="center"/>
              <w:rPr>
                <w:b/>
                <w:i/>
              </w:rPr>
            </w:pPr>
            <w:r w:rsidRPr="000A4281">
              <w:rPr>
                <w:b/>
                <w:i/>
                <w:lang w:val="ru"/>
              </w:rPr>
              <w:lastRenderedPageBreak/>
              <w:t>Рекомендация 36</w:t>
            </w:r>
          </w:p>
        </w:tc>
      </w:tr>
      <w:tr w:rsidR="00922CCC" w:rsidRPr="00CF276B" w14:paraId="1DC781A2" w14:textId="77777777" w:rsidTr="00570ECC">
        <w:tc>
          <w:tcPr>
            <w:tcW w:w="9857" w:type="dxa"/>
            <w:gridSpan w:val="2"/>
            <w:shd w:val="clear" w:color="auto" w:fill="68E089"/>
          </w:tcPr>
          <w:p w14:paraId="61809B02" w14:textId="1DC6A41C" w:rsidR="00551535" w:rsidRPr="000016E5" w:rsidRDefault="0024278D" w:rsidP="00872AEC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br w:type="page"/>
              <w:t>Обмениваться опытом о совместных проектах, таких как проект человеческого генома, а также о моделях интеллектуальной собственности.</w:t>
            </w:r>
            <w:r w:rsidR="00A54DD9">
              <w:rPr>
                <w:lang w:val="ru"/>
              </w:rPr>
              <w:t xml:space="preserve"> </w:t>
            </w:r>
          </w:p>
        </w:tc>
      </w:tr>
      <w:tr w:rsidR="00922CCC" w14:paraId="046D4015" w14:textId="77777777" w:rsidTr="00570ECC">
        <w:tc>
          <w:tcPr>
            <w:tcW w:w="2872" w:type="dxa"/>
          </w:tcPr>
          <w:p w14:paraId="09C4D888" w14:textId="77777777" w:rsidR="00551535" w:rsidRPr="000016E5" w:rsidRDefault="0024278D" w:rsidP="00872AEC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>Связанный с выполнением этих рекомендаций сектор (секторы) ВОИС</w:t>
            </w:r>
          </w:p>
        </w:tc>
        <w:tc>
          <w:tcPr>
            <w:tcW w:w="6985" w:type="dxa"/>
          </w:tcPr>
          <w:p w14:paraId="5FB3811E" w14:textId="77777777" w:rsidR="00551535" w:rsidRPr="000A4281" w:rsidRDefault="0024278D" w:rsidP="00872AEC">
            <w:pPr>
              <w:spacing w:before="240" w:after="120"/>
            </w:pPr>
            <w:r w:rsidRPr="00FB6D39">
              <w:rPr>
                <w:lang w:val="ru"/>
              </w:rPr>
              <w:t>Экосистем ИС и инноваций</w:t>
            </w:r>
          </w:p>
        </w:tc>
      </w:tr>
      <w:tr w:rsidR="00922CCC" w14:paraId="2C352C5A" w14:textId="77777777" w:rsidTr="00570ECC">
        <w:tc>
          <w:tcPr>
            <w:tcW w:w="2872" w:type="dxa"/>
          </w:tcPr>
          <w:p w14:paraId="6E40137C" w14:textId="77777777" w:rsidR="00551535" w:rsidRPr="000016E5" w:rsidRDefault="0024278D" w:rsidP="00872AEC">
            <w:pPr>
              <w:spacing w:before="240" w:after="120"/>
              <w:rPr>
                <w:lang w:val="ru-RU"/>
              </w:rPr>
            </w:pPr>
            <w:r>
              <w:rPr>
                <w:lang w:val="ru"/>
              </w:rPr>
              <w:t xml:space="preserve">Связь с </w:t>
            </w:r>
            <w:hyperlink r:id="rId315" w:history="1">
              <w:r w:rsidRPr="00CD6DB8">
                <w:rPr>
                  <w:rStyle w:val="Hyperlink"/>
                  <w:lang w:val="ru"/>
                </w:rPr>
                <w:t>ожидаемым результатом (ожидаемыми результатами)</w:t>
              </w:r>
            </w:hyperlink>
          </w:p>
        </w:tc>
        <w:tc>
          <w:tcPr>
            <w:tcW w:w="6985" w:type="dxa"/>
          </w:tcPr>
          <w:p w14:paraId="2B385C2E" w14:textId="5776D9C9" w:rsidR="00551535" w:rsidRPr="000A4281" w:rsidRDefault="0024278D" w:rsidP="00872AEC">
            <w:pPr>
              <w:spacing w:before="240" w:after="120"/>
            </w:pPr>
            <w:r>
              <w:rPr>
                <w:lang w:val="ru"/>
              </w:rPr>
              <w:t>3.1;</w:t>
            </w:r>
            <w:r w:rsidR="00A54DD9">
              <w:rPr>
                <w:lang w:val="ru"/>
              </w:rPr>
              <w:t xml:space="preserve"> </w:t>
            </w:r>
            <w:r>
              <w:rPr>
                <w:lang w:val="ru"/>
              </w:rPr>
              <w:t xml:space="preserve">3.3 </w:t>
            </w:r>
          </w:p>
        </w:tc>
      </w:tr>
      <w:tr w:rsidR="00922CCC" w:rsidRPr="00CF276B" w14:paraId="39D3BD39" w14:textId="77777777" w:rsidTr="00570ECC">
        <w:tc>
          <w:tcPr>
            <w:tcW w:w="2872" w:type="dxa"/>
          </w:tcPr>
          <w:p w14:paraId="0EF331CB" w14:textId="77777777" w:rsidR="00551535" w:rsidRPr="000A4281" w:rsidRDefault="0024278D" w:rsidP="00872AEC">
            <w:pPr>
              <w:spacing w:before="240" w:after="120"/>
            </w:pPr>
            <w:r w:rsidRPr="000A4281">
              <w:rPr>
                <w:lang w:val="ru"/>
              </w:rPr>
              <w:t xml:space="preserve">Реализация </w:t>
            </w:r>
          </w:p>
        </w:tc>
        <w:tc>
          <w:tcPr>
            <w:tcW w:w="6985" w:type="dxa"/>
          </w:tcPr>
          <w:p w14:paraId="22C9FBF5" w14:textId="2C4D4087" w:rsidR="00551535" w:rsidRPr="000016E5" w:rsidRDefault="0024278D" w:rsidP="00872AEC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>Выполнение этой рекомендации ведется с 2010 г.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Она обсуждалась и выполнялась в рамках мероприятий, согласованных на шестой сессии КРИС, что отражено в документе CDIP/6/6.</w:t>
            </w:r>
          </w:p>
        </w:tc>
      </w:tr>
      <w:tr w:rsidR="00922CCC" w:rsidRPr="00CF276B" w14:paraId="30C9C3B9" w14:textId="77777777" w:rsidTr="00570ECC">
        <w:tc>
          <w:tcPr>
            <w:tcW w:w="2872" w:type="dxa"/>
          </w:tcPr>
          <w:p w14:paraId="0B0EF7AC" w14:textId="77777777" w:rsidR="00551535" w:rsidRPr="000A4281" w:rsidRDefault="0024278D" w:rsidP="00872AEC">
            <w:pPr>
              <w:spacing w:before="240" w:after="120"/>
            </w:pPr>
            <w:r w:rsidRPr="000A4281">
              <w:rPr>
                <w:lang w:val="ru"/>
              </w:rPr>
              <w:t xml:space="preserve">Связанные </w:t>
            </w:r>
            <w:hyperlink r:id="rId316" w:history="1">
              <w:r w:rsidRPr="00F96375">
                <w:rPr>
                  <w:rStyle w:val="Hyperlink"/>
                  <w:lang w:val="ru"/>
                </w:rPr>
                <w:t>проекты ПДР</w:t>
              </w:r>
            </w:hyperlink>
          </w:p>
        </w:tc>
        <w:tc>
          <w:tcPr>
            <w:tcW w:w="6985" w:type="dxa"/>
          </w:tcPr>
          <w:p w14:paraId="58402B4B" w14:textId="18CC8373" w:rsidR="00551535" w:rsidRPr="000016E5" w:rsidRDefault="0024278D" w:rsidP="00872AEC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 xml:space="preserve">Эта рекомендация выполнялась главным образом благодаря </w:t>
            </w:r>
            <w:r w:rsidR="0049118E" w:rsidRPr="0049118E">
              <w:rPr>
                <w:b/>
                <w:bCs/>
                <w:lang w:val="ru"/>
              </w:rPr>
              <w:t>завершенному</w:t>
            </w:r>
            <w:r w:rsidRPr="000A4281">
              <w:rPr>
                <w:lang w:val="ru"/>
              </w:rPr>
              <w:t xml:space="preserve"> проекту </w:t>
            </w:r>
            <w:hyperlink r:id="rId317" w:history="1">
              <w:r w:rsidRPr="00CA5AD9">
                <w:rPr>
                  <w:rStyle w:val="Hyperlink"/>
                  <w:lang w:val="ru"/>
                </w:rPr>
                <w:t>«Открытые совместные проекты и модели, основанные на использовании ИС»</w:t>
              </w:r>
            </w:hyperlink>
            <w:r w:rsidRPr="000A4281">
              <w:rPr>
                <w:lang w:val="ru"/>
              </w:rPr>
              <w:t xml:space="preserve"> (CDIP/6/6 Rev).</w:t>
            </w:r>
            <w:r w:rsidR="00CA5AD9" w:rsidRPr="000016E5">
              <w:rPr>
                <w:lang w:val="ru-RU"/>
              </w:rPr>
              <w:t xml:space="preserve"> </w:t>
            </w:r>
          </w:p>
        </w:tc>
      </w:tr>
      <w:tr w:rsidR="00922CCC" w14:paraId="54C1FEEF" w14:textId="77777777" w:rsidTr="00570ECC">
        <w:tc>
          <w:tcPr>
            <w:tcW w:w="2872" w:type="dxa"/>
          </w:tcPr>
          <w:p w14:paraId="47666420" w14:textId="77777777" w:rsidR="00551535" w:rsidRPr="000A4281" w:rsidRDefault="0024278D" w:rsidP="00872AEC">
            <w:pPr>
              <w:spacing w:before="240" w:after="120"/>
            </w:pPr>
            <w:r w:rsidRPr="000A4281">
              <w:rPr>
                <w:lang w:val="ru"/>
              </w:rPr>
              <w:t xml:space="preserve">Основные моменты </w:t>
            </w:r>
          </w:p>
        </w:tc>
        <w:tc>
          <w:tcPr>
            <w:tcW w:w="6985" w:type="dxa"/>
          </w:tcPr>
          <w:p w14:paraId="3E1C0A40" w14:textId="77777777" w:rsidR="00551535" w:rsidRPr="000A4281" w:rsidRDefault="0024278D" w:rsidP="00872AEC">
            <w:pPr>
              <w:spacing w:before="240" w:after="120"/>
            </w:pPr>
            <w:r>
              <w:rPr>
                <w:lang w:val="ru"/>
              </w:rPr>
              <w:t>Неприменимо</w:t>
            </w:r>
          </w:p>
        </w:tc>
      </w:tr>
      <w:tr w:rsidR="00922CCC" w:rsidRPr="00EC26DC" w14:paraId="07D1D74B" w14:textId="77777777" w:rsidTr="00570ECC">
        <w:tc>
          <w:tcPr>
            <w:tcW w:w="2872" w:type="dxa"/>
          </w:tcPr>
          <w:p w14:paraId="315DEDD1" w14:textId="77777777" w:rsidR="00551535" w:rsidRPr="000A4281" w:rsidRDefault="0024278D" w:rsidP="00872AEC">
            <w:pPr>
              <w:spacing w:before="240" w:after="120"/>
            </w:pPr>
            <w:r w:rsidRPr="000A4281">
              <w:rPr>
                <w:lang w:val="ru"/>
              </w:rPr>
              <w:t>Мероприятия/достижения</w:t>
            </w:r>
          </w:p>
        </w:tc>
        <w:tc>
          <w:tcPr>
            <w:tcW w:w="6985" w:type="dxa"/>
          </w:tcPr>
          <w:p w14:paraId="7B794057" w14:textId="72BD4840" w:rsidR="00551535" w:rsidRPr="000016E5" w:rsidRDefault="0024278D" w:rsidP="00872AEC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 xml:space="preserve">На портале </w:t>
            </w:r>
            <w:hyperlink r:id="rId318" w:history="1">
              <w:r w:rsidRPr="00635FCB">
                <w:rPr>
                  <w:rStyle w:val="Hyperlink"/>
                  <w:lang w:val="ru"/>
                </w:rPr>
                <w:t>«Передача технологий и открытое сотрудничество»</w:t>
              </w:r>
            </w:hyperlink>
            <w:r w:rsidRPr="000A4281">
              <w:rPr>
                <w:lang w:val="ru"/>
              </w:rPr>
              <w:t xml:space="preserve"> представлена информация о проведенных совещаниях, а также документах, исследованиях и других материалах, которые были подготовлены в рамках проектов ПДР по теме передачи технологий и открытого сотрудничества, например проекта «Открытие совместные проекты и модели, основанные на использовании ИС», утвержденного КРИС во исполнение рекомендации 36.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 xml:space="preserve">Для государств-членов и наблюдателей, а также всех профильных заинтересованных сторон был создан </w:t>
            </w:r>
            <w:hyperlink r:id="rId319" w:history="1">
              <w:r w:rsidRPr="000A4281">
                <w:rPr>
                  <w:rStyle w:val="Hyperlink"/>
                  <w:lang w:val="ru"/>
                </w:rPr>
                <w:t xml:space="preserve">форум </w:t>
              </w:r>
            </w:hyperlink>
            <w:r w:rsidRPr="000A4281">
              <w:rPr>
                <w:lang w:val="ru"/>
              </w:rPr>
              <w:t>в целях обмена отзывами, замечаниями и предложениями по исследованиям, инструментам ИС, руководствам и учебным комплектам, размещенным на портале, а также документам по мероприятиям и дизайну или содержанию портала.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Портал и форум по-прежнему открыты для использования государствами-членами.</w:t>
            </w:r>
          </w:p>
          <w:p w14:paraId="75A64C81" w14:textId="70F4EBDA" w:rsidR="00551535" w:rsidRPr="000016E5" w:rsidRDefault="0024278D" w:rsidP="00872AEC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>В контексте проекта «Интеллектуальная собственность и передача технологии: общие проблемы -- построение решений» и последующей деятельности КРИС на своей 23-й сессии принял решение утвердить дорожную карту для расширения использования веб-форума, созданного в рамках этого проекта.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Это подразумевало перенос контента с веб-форума на платформу eTISC, интегрированную с платформой ВОИС INSPIRE.</w:t>
            </w:r>
            <w:r w:rsidR="00A54DD9">
              <w:rPr>
                <w:lang w:val="ru"/>
              </w:rPr>
              <w:t xml:space="preserve"> </w:t>
            </w:r>
          </w:p>
        </w:tc>
      </w:tr>
      <w:tr w:rsidR="00922CCC" w:rsidRPr="00EC26DC" w14:paraId="5882DDEB" w14:textId="77777777" w:rsidTr="00570ECC">
        <w:tc>
          <w:tcPr>
            <w:tcW w:w="2872" w:type="dxa"/>
          </w:tcPr>
          <w:p w14:paraId="183D176A" w14:textId="77777777" w:rsidR="00551535" w:rsidRPr="000016E5" w:rsidRDefault="0024278D" w:rsidP="00872AEC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lastRenderedPageBreak/>
              <w:t>Другие отчеты/документы по теме</w:t>
            </w:r>
          </w:p>
        </w:tc>
        <w:tc>
          <w:tcPr>
            <w:tcW w:w="6985" w:type="dxa"/>
          </w:tcPr>
          <w:p w14:paraId="7AB7F5B3" w14:textId="05A90A9D" w:rsidR="00551535" w:rsidRPr="000016E5" w:rsidRDefault="0024278D" w:rsidP="00872AEC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>Отчеты, рассмотренные КРИС: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CDIP/8/2;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CDIP/10/2;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CDIP/12/2; CDIP/14/2;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CDIP/15/3;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CDIP/16/2;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CDIP/22/2;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CDIP/24/2;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CDIP/25/2;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CDIP/27/2;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CDIP/29/10.</w:t>
            </w:r>
          </w:p>
          <w:p w14:paraId="7E59DD11" w14:textId="3AED36E1" w:rsidR="00551535" w:rsidRPr="000016E5" w:rsidRDefault="0024278D" w:rsidP="00872AEC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 xml:space="preserve">Помимо мероприятий, указанных в IP-TAD, дополнительная информация о достижениях, относящихся к этой рекомендации, содержится в Отчете о результатах работы ВОИС за 2022 год (документ </w:t>
            </w:r>
            <w:hyperlink r:id="rId320" w:history="1">
              <w:r w:rsidR="000C7A69" w:rsidRPr="00B4590D">
                <w:rPr>
                  <w:rStyle w:val="Hyperlink"/>
                  <w:lang w:val="ru"/>
                </w:rPr>
                <w:t>WO/PBC/35/3 REV.</w:t>
              </w:r>
            </w:hyperlink>
            <w:r w:rsidRPr="000A4281">
              <w:rPr>
                <w:lang w:val="ru"/>
              </w:rPr>
              <w:t>).</w:t>
            </w:r>
          </w:p>
        </w:tc>
      </w:tr>
    </w:tbl>
    <w:p w14:paraId="2F886D3E" w14:textId="77777777" w:rsidR="00551535" w:rsidRPr="000016E5" w:rsidRDefault="00551535" w:rsidP="00E144D0">
      <w:pPr>
        <w:rPr>
          <w:lang w:val="ru-RU"/>
        </w:rPr>
      </w:pPr>
    </w:p>
    <w:p w14:paraId="1FD3BA71" w14:textId="77777777" w:rsidR="00872AEC" w:rsidRPr="000016E5" w:rsidRDefault="00872AEC" w:rsidP="00E144D0">
      <w:pPr>
        <w:rPr>
          <w:lang w:val="ru-RU"/>
        </w:rPr>
      </w:pPr>
    </w:p>
    <w:p w14:paraId="18A44F81" w14:textId="77777777" w:rsidR="00872AEC" w:rsidRPr="000016E5" w:rsidRDefault="00872AEC" w:rsidP="00E144D0">
      <w:pPr>
        <w:rPr>
          <w:lang w:val="ru-RU"/>
        </w:rPr>
      </w:pPr>
    </w:p>
    <w:p w14:paraId="728AC228" w14:textId="77777777" w:rsidR="00872AEC" w:rsidRPr="000016E5" w:rsidRDefault="00872AEC" w:rsidP="00E144D0">
      <w:pPr>
        <w:rPr>
          <w:lang w:val="ru-RU"/>
        </w:rPr>
      </w:pPr>
    </w:p>
    <w:p w14:paraId="1CB0EFA3" w14:textId="77777777" w:rsidR="00CA5AD9" w:rsidRPr="0024278D" w:rsidRDefault="00CA5AD9">
      <w:pPr>
        <w:rPr>
          <w:lang w:val="ru-RU"/>
        </w:rPr>
      </w:pPr>
      <w:r w:rsidRPr="0024278D">
        <w:rPr>
          <w:lang w:val="ru-RU"/>
        </w:rPr>
        <w:br w:type="page"/>
      </w:r>
    </w:p>
    <w:tbl>
      <w:tblPr>
        <w:tblW w:w="9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Annex "/>
        <w:tblDescription w:val="Recommendation 38"/>
      </w:tblPr>
      <w:tblGrid>
        <w:gridCol w:w="2872"/>
        <w:gridCol w:w="7047"/>
      </w:tblGrid>
      <w:tr w:rsidR="00922CCC" w14:paraId="5D01834E" w14:textId="77777777" w:rsidTr="00CA5AD9">
        <w:trPr>
          <w:tblHeader/>
        </w:trPr>
        <w:tc>
          <w:tcPr>
            <w:tcW w:w="9919" w:type="dxa"/>
            <w:gridSpan w:val="2"/>
            <w:shd w:val="clear" w:color="auto" w:fill="BFBFBF" w:themeFill="background1" w:themeFillShade="BF"/>
          </w:tcPr>
          <w:p w14:paraId="50475E82" w14:textId="78DBA0B3" w:rsidR="009B7A55" w:rsidRPr="000A4281" w:rsidRDefault="0024278D" w:rsidP="00872AEC">
            <w:pPr>
              <w:spacing w:before="240" w:after="120"/>
              <w:jc w:val="center"/>
              <w:rPr>
                <w:b/>
                <w:i/>
              </w:rPr>
            </w:pPr>
            <w:r w:rsidRPr="000A4281">
              <w:rPr>
                <w:b/>
                <w:i/>
                <w:lang w:val="ru"/>
              </w:rPr>
              <w:lastRenderedPageBreak/>
              <w:t>Рекомендация 38</w:t>
            </w:r>
          </w:p>
        </w:tc>
      </w:tr>
      <w:tr w:rsidR="00922CCC" w:rsidRPr="00CF276B" w14:paraId="7CCA3A31" w14:textId="77777777" w:rsidTr="00CA5AD9">
        <w:tc>
          <w:tcPr>
            <w:tcW w:w="9919" w:type="dxa"/>
            <w:gridSpan w:val="2"/>
            <w:shd w:val="clear" w:color="auto" w:fill="68E089"/>
          </w:tcPr>
          <w:p w14:paraId="1E173EA0" w14:textId="0DB26BBD" w:rsidR="009B7A55" w:rsidRPr="000016E5" w:rsidRDefault="0024278D" w:rsidP="00872AEC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>Укрепить потенциал ВОИС в плане проведения объективных оценок влияния деятельности Организации на развитие.</w:t>
            </w:r>
            <w:r w:rsidR="00A54DD9">
              <w:rPr>
                <w:lang w:val="ru"/>
              </w:rPr>
              <w:t xml:space="preserve"> </w:t>
            </w:r>
          </w:p>
        </w:tc>
      </w:tr>
      <w:tr w:rsidR="00922CCC" w14:paraId="209FDF45" w14:textId="77777777" w:rsidTr="00CA5AD9">
        <w:tc>
          <w:tcPr>
            <w:tcW w:w="2872" w:type="dxa"/>
          </w:tcPr>
          <w:p w14:paraId="7527613C" w14:textId="77777777" w:rsidR="009B7A55" w:rsidRPr="000016E5" w:rsidRDefault="0024278D" w:rsidP="00872AEC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 xml:space="preserve">Связанный с выполнением этих рекомендаций сектор (секторы) ВОИС </w:t>
            </w:r>
          </w:p>
        </w:tc>
        <w:tc>
          <w:tcPr>
            <w:tcW w:w="7047" w:type="dxa"/>
          </w:tcPr>
          <w:p w14:paraId="02CA2952" w14:textId="77777777" w:rsidR="009B7A55" w:rsidRPr="000A4281" w:rsidRDefault="0024278D" w:rsidP="00872AEC">
            <w:pPr>
              <w:spacing w:before="240" w:after="120"/>
            </w:pPr>
            <w:r w:rsidRPr="00FB6D39">
              <w:rPr>
                <w:lang w:val="ru"/>
              </w:rPr>
              <w:t xml:space="preserve">Регионального и национального развития </w:t>
            </w:r>
          </w:p>
        </w:tc>
      </w:tr>
      <w:tr w:rsidR="00922CCC" w14:paraId="0FA3B71E" w14:textId="77777777" w:rsidTr="00CA5AD9">
        <w:tc>
          <w:tcPr>
            <w:tcW w:w="2872" w:type="dxa"/>
          </w:tcPr>
          <w:p w14:paraId="3045218D" w14:textId="77777777" w:rsidR="009B7A55" w:rsidRPr="000016E5" w:rsidRDefault="0024278D" w:rsidP="00872AEC">
            <w:pPr>
              <w:spacing w:before="240" w:after="120"/>
              <w:rPr>
                <w:lang w:val="ru-RU"/>
              </w:rPr>
            </w:pPr>
            <w:r>
              <w:rPr>
                <w:lang w:val="ru"/>
              </w:rPr>
              <w:t xml:space="preserve">Связь с </w:t>
            </w:r>
            <w:hyperlink r:id="rId321" w:history="1">
              <w:r w:rsidRPr="00CD6DB8">
                <w:rPr>
                  <w:rStyle w:val="Hyperlink"/>
                  <w:lang w:val="ru"/>
                </w:rPr>
                <w:t>ожидаемым результатом (ожидаемыми результатами)</w:t>
              </w:r>
            </w:hyperlink>
          </w:p>
        </w:tc>
        <w:tc>
          <w:tcPr>
            <w:tcW w:w="7047" w:type="dxa"/>
          </w:tcPr>
          <w:p w14:paraId="6724F3A4" w14:textId="77777777" w:rsidR="009B7A55" w:rsidRPr="000A4281" w:rsidRDefault="0024278D" w:rsidP="00872AEC">
            <w:pPr>
              <w:spacing w:before="240" w:after="120"/>
            </w:pPr>
            <w:r w:rsidRPr="00FB6D39">
              <w:rPr>
                <w:lang w:val="ru"/>
              </w:rPr>
              <w:t xml:space="preserve">4.1 </w:t>
            </w:r>
          </w:p>
        </w:tc>
      </w:tr>
      <w:tr w:rsidR="00922CCC" w:rsidRPr="00CF276B" w14:paraId="383FA0FE" w14:textId="77777777" w:rsidTr="00CA5AD9">
        <w:tc>
          <w:tcPr>
            <w:tcW w:w="2872" w:type="dxa"/>
          </w:tcPr>
          <w:p w14:paraId="16B4B9E4" w14:textId="77777777" w:rsidR="009B7A55" w:rsidRPr="000A4281" w:rsidRDefault="0024278D" w:rsidP="00872AEC">
            <w:pPr>
              <w:spacing w:before="240" w:after="120"/>
            </w:pPr>
            <w:r w:rsidRPr="000A4281">
              <w:rPr>
                <w:lang w:val="ru"/>
              </w:rPr>
              <w:t xml:space="preserve">Реализация </w:t>
            </w:r>
          </w:p>
        </w:tc>
        <w:tc>
          <w:tcPr>
            <w:tcW w:w="7047" w:type="dxa"/>
          </w:tcPr>
          <w:p w14:paraId="2E4C17F3" w14:textId="5D9C30C6" w:rsidR="009B7A55" w:rsidRPr="000016E5" w:rsidRDefault="0024278D" w:rsidP="00872AEC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>Выполнение этой рекомендации ведется с 2010 г.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Она обсуждалась и выполнялась в рамках мероприятий, согласованных на четвертой сессии КРИС, что отражено в документе CDIP/4/8 Rev.</w:t>
            </w:r>
          </w:p>
        </w:tc>
      </w:tr>
      <w:tr w:rsidR="00922CCC" w:rsidRPr="00EC26DC" w14:paraId="0DC51029" w14:textId="77777777" w:rsidTr="00CA5AD9">
        <w:tc>
          <w:tcPr>
            <w:tcW w:w="2872" w:type="dxa"/>
          </w:tcPr>
          <w:p w14:paraId="7C0FF055" w14:textId="77777777" w:rsidR="009B7A55" w:rsidRPr="000A4281" w:rsidRDefault="0024278D" w:rsidP="00872AEC">
            <w:pPr>
              <w:spacing w:before="240" w:after="120"/>
            </w:pPr>
            <w:r w:rsidRPr="000A4281">
              <w:rPr>
                <w:lang w:val="ru"/>
              </w:rPr>
              <w:t xml:space="preserve">Связанные </w:t>
            </w:r>
            <w:hyperlink r:id="rId322" w:history="1">
              <w:r w:rsidRPr="00F96375">
                <w:rPr>
                  <w:rStyle w:val="Hyperlink"/>
                  <w:lang w:val="ru"/>
                </w:rPr>
                <w:t>проекты ПДР</w:t>
              </w:r>
            </w:hyperlink>
          </w:p>
        </w:tc>
        <w:tc>
          <w:tcPr>
            <w:tcW w:w="7047" w:type="dxa"/>
          </w:tcPr>
          <w:p w14:paraId="0A83F8B3" w14:textId="74B7DA74" w:rsidR="009B7A55" w:rsidRPr="00CA5AD9" w:rsidRDefault="0024278D" w:rsidP="00872AEC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 xml:space="preserve">Выполнение данной рекомендации главным образом осуществлялось за счет </w:t>
            </w:r>
            <w:r w:rsidR="00C86AD0">
              <w:rPr>
                <w:b/>
                <w:bCs/>
                <w:lang w:val="ru"/>
              </w:rPr>
              <w:t xml:space="preserve">завершенного и интегрированного в основную деятельность </w:t>
            </w:r>
            <w:hyperlink r:id="rId323" w:history="1">
              <w:r w:rsidRPr="00CA5AD9">
                <w:rPr>
                  <w:rStyle w:val="Hyperlink"/>
                  <w:lang w:val="ru"/>
                </w:rPr>
                <w:t>«</w:t>
              </w:r>
              <w:r w:rsidR="00CA5AD9">
                <w:rPr>
                  <w:rStyle w:val="Hyperlink"/>
                  <w:lang w:val="ru"/>
                </w:rPr>
                <w:t>Проекта по с</w:t>
              </w:r>
              <w:r w:rsidRPr="00CA5AD9">
                <w:rPr>
                  <w:rStyle w:val="Hyperlink"/>
                  <w:lang w:val="ru"/>
                </w:rPr>
                <w:t>овершенствовани</w:t>
              </w:r>
              <w:r w:rsidR="00CA5AD9">
                <w:rPr>
                  <w:rStyle w:val="Hyperlink"/>
                  <w:lang w:val="ru"/>
                </w:rPr>
                <w:t>ю</w:t>
              </w:r>
              <w:r w:rsidRPr="00CA5AD9">
                <w:rPr>
                  <w:rStyle w:val="Hyperlink"/>
                  <w:lang w:val="ru"/>
                </w:rPr>
                <w:t xml:space="preserve"> структуры управления ВОИС</w:t>
              </w:r>
              <w:r w:rsidR="00CA5AD9">
                <w:rPr>
                  <w:rStyle w:val="Hyperlink"/>
                  <w:lang w:val="ru"/>
                </w:rPr>
                <w:t xml:space="preserve"> на основе </w:t>
              </w:r>
              <w:r w:rsidRPr="00CA5AD9">
                <w:rPr>
                  <w:rStyle w:val="Hyperlink"/>
                  <w:lang w:val="ru"/>
                </w:rPr>
                <w:t>результат</w:t>
              </w:r>
              <w:r w:rsidR="00CA5AD9">
                <w:rPr>
                  <w:rStyle w:val="Hyperlink"/>
                  <w:lang w:val="ru"/>
                </w:rPr>
                <w:t>ов</w:t>
              </w:r>
              <w:r w:rsidRPr="00CA5AD9">
                <w:rPr>
                  <w:rStyle w:val="Hyperlink"/>
                  <w:lang w:val="ru"/>
                </w:rPr>
                <w:t xml:space="preserve"> (RBM) </w:t>
              </w:r>
              <w:r w:rsidR="00CA5AD9">
                <w:rPr>
                  <w:rStyle w:val="Hyperlink"/>
                  <w:lang w:val="ru"/>
                </w:rPr>
                <w:t>в</w:t>
              </w:r>
              <w:r w:rsidRPr="00CA5AD9">
                <w:rPr>
                  <w:rStyle w:val="Hyperlink"/>
                  <w:lang w:val="ru"/>
                </w:rPr>
                <w:t xml:space="preserve"> поддержк</w:t>
              </w:r>
              <w:r w:rsidR="00CA5AD9">
                <w:rPr>
                  <w:rStyle w:val="Hyperlink"/>
                  <w:lang w:val="ru"/>
                </w:rPr>
                <w:t>у</w:t>
              </w:r>
              <w:r w:rsidRPr="00CA5AD9">
                <w:rPr>
                  <w:rStyle w:val="Hyperlink"/>
                  <w:lang w:val="ru"/>
                </w:rPr>
                <w:t xml:space="preserve"> контроля и оценки</w:t>
              </w:r>
              <w:r w:rsidR="00CA5AD9">
                <w:rPr>
                  <w:rStyle w:val="Hyperlink"/>
                  <w:lang w:val="ru"/>
                </w:rPr>
                <w:t xml:space="preserve"> воздействия</w:t>
              </w:r>
              <w:r w:rsidRPr="00CA5AD9">
                <w:rPr>
                  <w:rStyle w:val="Hyperlink"/>
                  <w:lang w:val="ru"/>
                </w:rPr>
                <w:t xml:space="preserve"> деятельности </w:t>
              </w:r>
              <w:r w:rsidR="00CA5AD9">
                <w:rPr>
                  <w:rStyle w:val="Hyperlink"/>
                  <w:lang w:val="ru"/>
                </w:rPr>
                <w:t>Организации на</w:t>
              </w:r>
              <w:r w:rsidRPr="00CA5AD9">
                <w:rPr>
                  <w:rStyle w:val="Hyperlink"/>
                  <w:lang w:val="ru"/>
                </w:rPr>
                <w:t xml:space="preserve"> развити</w:t>
              </w:r>
              <w:r w:rsidR="00CA5AD9">
                <w:rPr>
                  <w:rStyle w:val="Hyperlink"/>
                  <w:lang w:val="ru"/>
                </w:rPr>
                <w:t>е</w:t>
              </w:r>
              <w:r w:rsidRPr="00CA5AD9">
                <w:rPr>
                  <w:rStyle w:val="Hyperlink"/>
                  <w:lang w:val="ru"/>
                </w:rPr>
                <w:t>»</w:t>
              </w:r>
            </w:hyperlink>
            <w:r w:rsidRPr="000A4281">
              <w:rPr>
                <w:lang w:val="ru"/>
              </w:rPr>
              <w:t xml:space="preserve"> (CDIP/5/REF_CDIP/4/8 Rev.).</w:t>
            </w:r>
            <w:r w:rsidRPr="00CA5AD9">
              <w:rPr>
                <w:lang w:val="ru-RU"/>
              </w:rPr>
              <w:t xml:space="preserve"> </w:t>
            </w:r>
          </w:p>
          <w:p w14:paraId="03E89C69" w14:textId="17FE7F8E" w:rsidR="009B7A55" w:rsidRPr="000016E5" w:rsidRDefault="0024278D" w:rsidP="00872AEC">
            <w:pPr>
              <w:spacing w:before="240" w:after="120"/>
              <w:rPr>
                <w:lang w:val="ru-RU"/>
              </w:rPr>
            </w:pPr>
            <w:r>
              <w:rPr>
                <w:lang w:val="ru"/>
              </w:rPr>
              <w:t xml:space="preserve">Кроме того, в </w:t>
            </w:r>
            <w:hyperlink r:id="rId324" w:history="1">
              <w:r w:rsidRPr="002F1DAB">
                <w:rPr>
                  <w:rStyle w:val="Hyperlink"/>
                  <w:lang w:val="ru"/>
                </w:rPr>
                <w:t>Среднесрочном стратегическом плане Организации на 2022–2026 годы</w:t>
              </w:r>
            </w:hyperlink>
            <w:r>
              <w:rPr>
                <w:lang w:val="ru"/>
              </w:rPr>
              <w:t xml:space="preserve"> и </w:t>
            </w:r>
            <w:hyperlink r:id="rId325" w:history="1">
              <w:r w:rsidRPr="002F1DAB">
                <w:rPr>
                  <w:rStyle w:val="Hyperlink"/>
                  <w:lang w:val="ru"/>
                </w:rPr>
                <w:t>Программе работы и бюджете ВОИС на 2022–2023 годы</w:t>
              </w:r>
            </w:hyperlink>
            <w:r>
              <w:rPr>
                <w:lang w:val="ru"/>
              </w:rPr>
              <w:t xml:space="preserve"> сформулировано стратегическое направление работы ВОИС, в рамках которого, в частности, выполняется эта рекомендация.</w:t>
            </w:r>
          </w:p>
        </w:tc>
      </w:tr>
      <w:tr w:rsidR="00922CCC" w:rsidRPr="00CF276B" w14:paraId="580C0EAE" w14:textId="77777777" w:rsidTr="00CA5AD9">
        <w:tc>
          <w:tcPr>
            <w:tcW w:w="2872" w:type="dxa"/>
          </w:tcPr>
          <w:p w14:paraId="5C09A838" w14:textId="77777777" w:rsidR="009B7A55" w:rsidRPr="000A4281" w:rsidRDefault="0024278D" w:rsidP="00872AEC">
            <w:pPr>
              <w:spacing w:before="240" w:after="120"/>
            </w:pPr>
            <w:r w:rsidRPr="000A4281">
              <w:rPr>
                <w:lang w:val="ru"/>
              </w:rPr>
              <w:t xml:space="preserve">Основные моменты </w:t>
            </w:r>
          </w:p>
        </w:tc>
        <w:tc>
          <w:tcPr>
            <w:tcW w:w="7047" w:type="dxa"/>
          </w:tcPr>
          <w:p w14:paraId="79875670" w14:textId="77777777" w:rsidR="00AB26D0" w:rsidRPr="000016E5" w:rsidRDefault="0024278D" w:rsidP="00872AEC">
            <w:pPr>
              <w:pStyle w:val="ListParagraph"/>
              <w:numPr>
                <w:ilvl w:val="0"/>
                <w:numId w:val="20"/>
              </w:numPr>
              <w:spacing w:before="240" w:after="120"/>
              <w:contextualSpacing w:val="0"/>
              <w:rPr>
                <w:lang w:val="ru-RU"/>
              </w:rPr>
            </w:pPr>
            <w:r>
              <w:rPr>
                <w:lang w:val="ru"/>
              </w:rPr>
              <w:t>По запросу КРИС планируется ежегодно проводить оценку воздействия завершенного проекта ПДР силами ВОИС.</w:t>
            </w:r>
          </w:p>
        </w:tc>
      </w:tr>
      <w:tr w:rsidR="00922CCC" w:rsidRPr="00EC26DC" w14:paraId="16FE7D09" w14:textId="77777777" w:rsidTr="00CA5AD9">
        <w:tc>
          <w:tcPr>
            <w:tcW w:w="2872" w:type="dxa"/>
          </w:tcPr>
          <w:p w14:paraId="619C1D20" w14:textId="77777777" w:rsidR="009B7A55" w:rsidRPr="000A4281" w:rsidRDefault="0024278D" w:rsidP="00872AEC">
            <w:pPr>
              <w:spacing w:before="240" w:after="120"/>
            </w:pPr>
            <w:r w:rsidRPr="000A4281">
              <w:rPr>
                <w:lang w:val="ru"/>
              </w:rPr>
              <w:t xml:space="preserve">Мероприятия/достижения </w:t>
            </w:r>
          </w:p>
        </w:tc>
        <w:tc>
          <w:tcPr>
            <w:tcW w:w="7047" w:type="dxa"/>
          </w:tcPr>
          <w:p w14:paraId="3D162E64" w14:textId="478E5A2B" w:rsidR="00E153D4" w:rsidRPr="000016E5" w:rsidRDefault="0024278D" w:rsidP="00872AEC">
            <w:pPr>
              <w:spacing w:before="240" w:after="120"/>
              <w:rPr>
                <w:lang w:val="ru-RU"/>
              </w:rPr>
            </w:pPr>
            <w:r>
              <w:rPr>
                <w:lang w:val="ru"/>
              </w:rPr>
              <w:t>ВОИС придает большое значение оценке влияния своей деятельности на развитие, и такая оценка была выделена в качестве приоритетной задачи в рамках ее работы, ориентированной на развитие, проводимой в течение двухлетнего периода 2022–2023 годов.</w:t>
            </w:r>
            <w:r w:rsidR="00A54DD9">
              <w:rPr>
                <w:lang w:val="ru"/>
              </w:rPr>
              <w:t xml:space="preserve"> </w:t>
            </w:r>
            <w:r>
              <w:rPr>
                <w:lang w:val="ru"/>
              </w:rPr>
              <w:t>В ходе двадцать девятой сессии КРИС, рассматривая документ «Выполнение принятых по результатам независимого анализа рекомендаций: обновленное предложение Секретариата и замечания и предложения государств-членов» (документ CDIP/29/6), принял стратегии выполнения таких рекомендаций (п. 6.2 резюме Председателя), в которых, в частности, была высказана просьба к Секретариату ежегодно проводить оценку воздействия завершенного проекта ПДР.</w:t>
            </w:r>
            <w:r w:rsidR="00A54DD9">
              <w:rPr>
                <w:lang w:val="ru"/>
              </w:rPr>
              <w:t xml:space="preserve"> </w:t>
            </w:r>
            <w:r>
              <w:rPr>
                <w:lang w:val="ru"/>
              </w:rPr>
              <w:t xml:space="preserve">Комитет рассмотрит внешний независимый отчет об оценке воздействия проекта «Интеллектуальная собственность и </w:t>
            </w:r>
            <w:r>
              <w:rPr>
                <w:lang w:val="ru"/>
              </w:rPr>
              <w:lastRenderedPageBreak/>
              <w:t xml:space="preserve">социально-экономическое развитие» (этапы I и II) (документ </w:t>
            </w:r>
            <w:hyperlink r:id="rId326" w:history="1">
              <w:r w:rsidRPr="00D1193B">
                <w:rPr>
                  <w:rStyle w:val="Hyperlink"/>
                  <w:lang w:val="ru"/>
                </w:rPr>
                <w:t>CDIP/31/8</w:t>
              </w:r>
            </w:hyperlink>
            <w:r>
              <w:rPr>
                <w:lang w:val="ru"/>
              </w:rPr>
              <w:t>).</w:t>
            </w:r>
          </w:p>
        </w:tc>
      </w:tr>
      <w:tr w:rsidR="00922CCC" w:rsidRPr="00EC26DC" w14:paraId="38801A44" w14:textId="77777777" w:rsidTr="00CA5AD9">
        <w:tc>
          <w:tcPr>
            <w:tcW w:w="2872" w:type="dxa"/>
          </w:tcPr>
          <w:p w14:paraId="3C0F796B" w14:textId="77777777" w:rsidR="009B7A55" w:rsidRPr="000016E5" w:rsidRDefault="0024278D" w:rsidP="00872AEC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lastRenderedPageBreak/>
              <w:t>Другие отчеты/документы по теме</w:t>
            </w:r>
          </w:p>
        </w:tc>
        <w:tc>
          <w:tcPr>
            <w:tcW w:w="7047" w:type="dxa"/>
          </w:tcPr>
          <w:p w14:paraId="38B1CBB9" w14:textId="265969D7" w:rsidR="009B7A55" w:rsidRPr="000016E5" w:rsidRDefault="0024278D" w:rsidP="00872AEC">
            <w:pPr>
              <w:tabs>
                <w:tab w:val="left" w:pos="3965"/>
              </w:tabs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>Отчеты, рассмотренные КРИС: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CDIP/6/2;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CDIP/8/2;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CDIP/10/2; CDIP/12/4;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CDIP/22/2;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CDIP/22/10;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CDIP/24/2;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CDIP/25/2; CDIP/27/2;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CDIP/29/10.</w:t>
            </w:r>
          </w:p>
          <w:p w14:paraId="17E1477C" w14:textId="78ED547A" w:rsidR="009B7A55" w:rsidRPr="000016E5" w:rsidRDefault="0024278D" w:rsidP="00872AEC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 xml:space="preserve">Помимо мероприятий, указанных в IP-TAD, дополнительная информация о достижениях, относящихся к этой рекомендации, содержится в Отчете о результатах работы ВОИС за 2022 год (документ </w:t>
            </w:r>
            <w:hyperlink r:id="rId327" w:history="1">
              <w:r w:rsidR="004B0D1D" w:rsidRPr="00B4590D">
                <w:rPr>
                  <w:rStyle w:val="Hyperlink"/>
                  <w:lang w:val="ru"/>
                </w:rPr>
                <w:t>WO/PBC/35/3 REV.</w:t>
              </w:r>
            </w:hyperlink>
            <w:r w:rsidRPr="000A4281">
              <w:rPr>
                <w:lang w:val="ru"/>
              </w:rPr>
              <w:t>).</w:t>
            </w:r>
          </w:p>
        </w:tc>
      </w:tr>
    </w:tbl>
    <w:p w14:paraId="257C81B7" w14:textId="77777777" w:rsidR="00C86AD0" w:rsidRPr="000016E5" w:rsidRDefault="00C86AD0" w:rsidP="00E144D0">
      <w:pPr>
        <w:rPr>
          <w:lang w:val="ru-RU"/>
        </w:rPr>
      </w:pPr>
    </w:p>
    <w:p w14:paraId="3489093F" w14:textId="77777777" w:rsidR="00475782" w:rsidRPr="000016E5" w:rsidRDefault="00475782" w:rsidP="00E144D0">
      <w:pPr>
        <w:rPr>
          <w:lang w:val="ru-RU"/>
        </w:rPr>
      </w:pPr>
    </w:p>
    <w:p w14:paraId="08347F78" w14:textId="77777777" w:rsidR="00475782" w:rsidRPr="000016E5" w:rsidRDefault="00475782" w:rsidP="00E144D0">
      <w:pPr>
        <w:rPr>
          <w:lang w:val="ru-RU"/>
        </w:rPr>
      </w:pPr>
    </w:p>
    <w:p w14:paraId="610AE04E" w14:textId="77777777" w:rsidR="00475782" w:rsidRPr="000016E5" w:rsidRDefault="00475782" w:rsidP="00E144D0">
      <w:pPr>
        <w:rPr>
          <w:lang w:val="ru-RU"/>
        </w:rPr>
      </w:pPr>
    </w:p>
    <w:p w14:paraId="794BF5A3" w14:textId="77777777" w:rsidR="00475782" w:rsidRPr="000016E5" w:rsidRDefault="00475782" w:rsidP="00E144D0">
      <w:pPr>
        <w:rPr>
          <w:lang w:val="ru-RU"/>
        </w:rPr>
      </w:pPr>
    </w:p>
    <w:p w14:paraId="721B5E3B" w14:textId="77777777" w:rsidR="00475782" w:rsidRPr="000016E5" w:rsidRDefault="00475782" w:rsidP="00E144D0">
      <w:pPr>
        <w:rPr>
          <w:lang w:val="ru-RU"/>
        </w:rPr>
      </w:pPr>
    </w:p>
    <w:p w14:paraId="1EFAEC8E" w14:textId="77777777" w:rsidR="00475782" w:rsidRPr="000016E5" w:rsidRDefault="00475782" w:rsidP="00E144D0">
      <w:pPr>
        <w:rPr>
          <w:lang w:val="ru-RU"/>
        </w:rPr>
      </w:pPr>
    </w:p>
    <w:p w14:paraId="1B51C573" w14:textId="77777777" w:rsidR="00475782" w:rsidRPr="000016E5" w:rsidRDefault="00475782" w:rsidP="00E144D0">
      <w:pPr>
        <w:rPr>
          <w:lang w:val="ru-RU"/>
        </w:rPr>
      </w:pPr>
    </w:p>
    <w:p w14:paraId="2B1099A8" w14:textId="77777777" w:rsidR="00475782" w:rsidRPr="000016E5" w:rsidRDefault="00475782" w:rsidP="00E144D0">
      <w:pPr>
        <w:rPr>
          <w:lang w:val="ru-RU"/>
        </w:rPr>
      </w:pPr>
    </w:p>
    <w:p w14:paraId="36E38372" w14:textId="77777777" w:rsidR="00475782" w:rsidRPr="000016E5" w:rsidRDefault="00475782" w:rsidP="00E144D0">
      <w:pPr>
        <w:rPr>
          <w:lang w:val="ru-RU"/>
        </w:rPr>
      </w:pPr>
    </w:p>
    <w:p w14:paraId="513675D8" w14:textId="77777777" w:rsidR="00475782" w:rsidRPr="000016E5" w:rsidRDefault="00475782" w:rsidP="00E144D0">
      <w:pPr>
        <w:rPr>
          <w:lang w:val="ru-RU"/>
        </w:rPr>
      </w:pPr>
    </w:p>
    <w:p w14:paraId="3153B99C" w14:textId="77777777" w:rsidR="00475782" w:rsidRPr="000016E5" w:rsidRDefault="00475782" w:rsidP="00E144D0">
      <w:pPr>
        <w:rPr>
          <w:lang w:val="ru-RU"/>
        </w:rPr>
      </w:pPr>
    </w:p>
    <w:p w14:paraId="74045CDA" w14:textId="77777777" w:rsidR="00475782" w:rsidRPr="000016E5" w:rsidRDefault="00475782" w:rsidP="00E144D0">
      <w:pPr>
        <w:rPr>
          <w:lang w:val="ru-RU"/>
        </w:rPr>
      </w:pPr>
    </w:p>
    <w:p w14:paraId="666B0676" w14:textId="77777777" w:rsidR="00475782" w:rsidRPr="000016E5" w:rsidRDefault="00475782" w:rsidP="00E144D0">
      <w:pPr>
        <w:rPr>
          <w:lang w:val="ru-RU"/>
        </w:rPr>
      </w:pPr>
    </w:p>
    <w:p w14:paraId="32E3D308" w14:textId="77777777" w:rsidR="00475782" w:rsidRPr="000016E5" w:rsidRDefault="00475782" w:rsidP="00E144D0">
      <w:pPr>
        <w:rPr>
          <w:lang w:val="ru-RU"/>
        </w:rPr>
      </w:pPr>
    </w:p>
    <w:p w14:paraId="69239E8A" w14:textId="77777777" w:rsidR="00475782" w:rsidRPr="000016E5" w:rsidRDefault="00475782" w:rsidP="00E144D0">
      <w:pPr>
        <w:rPr>
          <w:lang w:val="ru-RU"/>
        </w:rPr>
      </w:pPr>
    </w:p>
    <w:p w14:paraId="1685FCA9" w14:textId="77777777" w:rsidR="00475782" w:rsidRPr="000016E5" w:rsidRDefault="00475782" w:rsidP="00E144D0">
      <w:pPr>
        <w:rPr>
          <w:lang w:val="ru-RU"/>
        </w:rPr>
      </w:pPr>
    </w:p>
    <w:p w14:paraId="2D3AA1C8" w14:textId="77777777" w:rsidR="00475782" w:rsidRPr="000016E5" w:rsidRDefault="00475782" w:rsidP="00E144D0">
      <w:pPr>
        <w:rPr>
          <w:lang w:val="ru-RU"/>
        </w:rPr>
      </w:pPr>
    </w:p>
    <w:p w14:paraId="3D5D4CF3" w14:textId="77777777" w:rsidR="00475782" w:rsidRPr="000016E5" w:rsidRDefault="00475782" w:rsidP="00E144D0">
      <w:pPr>
        <w:rPr>
          <w:lang w:val="ru-RU"/>
        </w:rPr>
      </w:pPr>
    </w:p>
    <w:p w14:paraId="3F5DD135" w14:textId="77777777" w:rsidR="00475782" w:rsidRPr="000016E5" w:rsidRDefault="00475782" w:rsidP="00E144D0">
      <w:pPr>
        <w:rPr>
          <w:lang w:val="ru-RU"/>
        </w:rPr>
      </w:pPr>
    </w:p>
    <w:p w14:paraId="0D2FAA4F" w14:textId="77777777" w:rsidR="00475782" w:rsidRPr="000016E5" w:rsidRDefault="00475782" w:rsidP="00E144D0">
      <w:pPr>
        <w:rPr>
          <w:lang w:val="ru-RU"/>
        </w:rPr>
      </w:pPr>
    </w:p>
    <w:p w14:paraId="78A55A2F" w14:textId="77777777" w:rsidR="00475782" w:rsidRPr="000016E5" w:rsidRDefault="00475782" w:rsidP="00E144D0">
      <w:pPr>
        <w:rPr>
          <w:lang w:val="ru-RU"/>
        </w:rPr>
      </w:pPr>
    </w:p>
    <w:p w14:paraId="7A81B3D5" w14:textId="77777777" w:rsidR="00475782" w:rsidRPr="000016E5" w:rsidRDefault="00475782" w:rsidP="00E144D0">
      <w:pPr>
        <w:rPr>
          <w:lang w:val="ru-RU"/>
        </w:rPr>
      </w:pPr>
    </w:p>
    <w:p w14:paraId="5CDCEED5" w14:textId="77777777" w:rsidR="00475782" w:rsidRPr="000016E5" w:rsidRDefault="00475782" w:rsidP="00E144D0">
      <w:pPr>
        <w:rPr>
          <w:lang w:val="ru-RU"/>
        </w:rPr>
      </w:pPr>
    </w:p>
    <w:p w14:paraId="22C35658" w14:textId="77777777" w:rsidR="00475782" w:rsidRPr="000016E5" w:rsidRDefault="00475782" w:rsidP="00E144D0">
      <w:pPr>
        <w:rPr>
          <w:lang w:val="ru-RU"/>
        </w:rPr>
      </w:pPr>
    </w:p>
    <w:p w14:paraId="3AD43633" w14:textId="77777777" w:rsidR="00475782" w:rsidRPr="000016E5" w:rsidRDefault="00475782" w:rsidP="00E144D0">
      <w:pPr>
        <w:rPr>
          <w:lang w:val="ru-RU"/>
        </w:rPr>
      </w:pPr>
    </w:p>
    <w:p w14:paraId="7A302042" w14:textId="77777777" w:rsidR="00475782" w:rsidRPr="000016E5" w:rsidRDefault="00475782" w:rsidP="00E144D0">
      <w:pPr>
        <w:rPr>
          <w:lang w:val="ru-RU"/>
        </w:rPr>
      </w:pPr>
    </w:p>
    <w:p w14:paraId="23528D19" w14:textId="77777777" w:rsidR="00475782" w:rsidRPr="000016E5" w:rsidRDefault="00475782" w:rsidP="00E144D0">
      <w:pPr>
        <w:rPr>
          <w:lang w:val="ru-RU"/>
        </w:rPr>
      </w:pPr>
    </w:p>
    <w:p w14:paraId="30FBBB25" w14:textId="77777777" w:rsidR="00475782" w:rsidRPr="000016E5" w:rsidRDefault="00475782" w:rsidP="00E144D0">
      <w:pPr>
        <w:rPr>
          <w:lang w:val="ru-RU"/>
        </w:rPr>
      </w:pPr>
    </w:p>
    <w:p w14:paraId="444743B9" w14:textId="77777777" w:rsidR="00475782" w:rsidRPr="000016E5" w:rsidRDefault="00475782" w:rsidP="00E144D0">
      <w:pPr>
        <w:rPr>
          <w:lang w:val="ru-RU"/>
        </w:rPr>
      </w:pPr>
    </w:p>
    <w:p w14:paraId="7CFDDC68" w14:textId="77777777" w:rsidR="00475782" w:rsidRPr="000016E5" w:rsidRDefault="00475782" w:rsidP="00E144D0">
      <w:pPr>
        <w:rPr>
          <w:lang w:val="ru-RU"/>
        </w:rPr>
      </w:pPr>
    </w:p>
    <w:p w14:paraId="31FD7792" w14:textId="77777777" w:rsidR="00475782" w:rsidRPr="000016E5" w:rsidRDefault="00475782" w:rsidP="00E144D0">
      <w:pPr>
        <w:rPr>
          <w:lang w:val="ru-RU"/>
        </w:rPr>
      </w:pPr>
    </w:p>
    <w:p w14:paraId="63E0E431" w14:textId="77777777" w:rsidR="00475782" w:rsidRPr="000016E5" w:rsidRDefault="00475782" w:rsidP="00E144D0">
      <w:pPr>
        <w:rPr>
          <w:lang w:val="ru-RU"/>
        </w:rPr>
      </w:pPr>
    </w:p>
    <w:p w14:paraId="459F28EE" w14:textId="77777777" w:rsidR="00475782" w:rsidRPr="000016E5" w:rsidRDefault="00475782" w:rsidP="00E144D0">
      <w:pPr>
        <w:rPr>
          <w:lang w:val="ru-RU"/>
        </w:rPr>
      </w:pPr>
    </w:p>
    <w:p w14:paraId="05F21957" w14:textId="77777777" w:rsidR="00475782" w:rsidRPr="000016E5" w:rsidRDefault="00475782" w:rsidP="00E144D0">
      <w:pPr>
        <w:rPr>
          <w:lang w:val="ru-RU"/>
        </w:rPr>
      </w:pPr>
    </w:p>
    <w:p w14:paraId="33C2E125" w14:textId="77777777" w:rsidR="00475782" w:rsidRPr="000016E5" w:rsidRDefault="00475782" w:rsidP="00E144D0">
      <w:pPr>
        <w:rPr>
          <w:lang w:val="ru-RU"/>
        </w:rPr>
      </w:pPr>
    </w:p>
    <w:p w14:paraId="5644074E" w14:textId="77777777" w:rsidR="00475782" w:rsidRPr="000016E5" w:rsidRDefault="00475782" w:rsidP="00E144D0">
      <w:pPr>
        <w:rPr>
          <w:lang w:val="ru-RU"/>
        </w:rPr>
      </w:pPr>
    </w:p>
    <w:p w14:paraId="0AD92464" w14:textId="77777777" w:rsidR="00475782" w:rsidRPr="000016E5" w:rsidRDefault="00475782" w:rsidP="00E144D0">
      <w:pPr>
        <w:rPr>
          <w:lang w:val="ru-RU"/>
        </w:rPr>
      </w:pPr>
    </w:p>
    <w:p w14:paraId="4755B6C4" w14:textId="77777777" w:rsidR="00475782" w:rsidRPr="000016E5" w:rsidRDefault="00475782" w:rsidP="00E144D0">
      <w:pPr>
        <w:rPr>
          <w:lang w:val="ru-RU"/>
        </w:rPr>
      </w:pPr>
    </w:p>
    <w:p w14:paraId="3E515E03" w14:textId="77777777" w:rsidR="00475782" w:rsidRPr="000016E5" w:rsidRDefault="00475782" w:rsidP="00E144D0">
      <w:pPr>
        <w:rPr>
          <w:lang w:val="ru-RU"/>
        </w:rPr>
      </w:pPr>
    </w:p>
    <w:tbl>
      <w:tblPr>
        <w:tblW w:w="9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Annex "/>
        <w:tblDescription w:val="Recommendation 39"/>
      </w:tblPr>
      <w:tblGrid>
        <w:gridCol w:w="2872"/>
        <w:gridCol w:w="7047"/>
      </w:tblGrid>
      <w:tr w:rsidR="00922CCC" w14:paraId="121008FF" w14:textId="77777777" w:rsidTr="000C2432">
        <w:trPr>
          <w:tblHeader/>
        </w:trPr>
        <w:tc>
          <w:tcPr>
            <w:tcW w:w="9919" w:type="dxa"/>
            <w:gridSpan w:val="2"/>
            <w:shd w:val="clear" w:color="auto" w:fill="BFBFBF" w:themeFill="background1" w:themeFillShade="BF"/>
          </w:tcPr>
          <w:p w14:paraId="0E8EA9AD" w14:textId="77777777" w:rsidR="00C93ED0" w:rsidRPr="000A4281" w:rsidRDefault="0024278D" w:rsidP="0075097E">
            <w:pPr>
              <w:spacing w:before="240" w:after="120"/>
              <w:jc w:val="center"/>
              <w:rPr>
                <w:b/>
                <w:i/>
              </w:rPr>
            </w:pPr>
            <w:r w:rsidRPr="000A4281">
              <w:rPr>
                <w:b/>
                <w:i/>
                <w:lang w:val="ru"/>
              </w:rPr>
              <w:lastRenderedPageBreak/>
              <w:t>Рекомендация 39</w:t>
            </w:r>
          </w:p>
        </w:tc>
      </w:tr>
      <w:tr w:rsidR="00922CCC" w:rsidRPr="00CF276B" w14:paraId="0BBE46B0" w14:textId="77777777" w:rsidTr="000C2432">
        <w:tc>
          <w:tcPr>
            <w:tcW w:w="9919" w:type="dxa"/>
            <w:gridSpan w:val="2"/>
            <w:shd w:val="clear" w:color="auto" w:fill="68E089"/>
          </w:tcPr>
          <w:p w14:paraId="0C35EC7E" w14:textId="1E816E1A" w:rsidR="00C93ED0" w:rsidRPr="000016E5" w:rsidRDefault="0024278D" w:rsidP="0075097E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>Обратиться к ВОИС с просьбой – в рамках ее основной компетенции и предназначения – оказать помощь развивающимся и в особенности африканским странам в сотрудничестве с соответствующими международными организациями в проведении исследований по вопросам «утечки мозгов» и подготовить соответствующие рекомендации.</w:t>
            </w:r>
            <w:r w:rsidR="00A54DD9">
              <w:rPr>
                <w:lang w:val="ru"/>
              </w:rPr>
              <w:t xml:space="preserve"> </w:t>
            </w:r>
          </w:p>
        </w:tc>
      </w:tr>
      <w:tr w:rsidR="00922CCC" w14:paraId="6716A542" w14:textId="77777777" w:rsidTr="000C2432">
        <w:tc>
          <w:tcPr>
            <w:tcW w:w="2872" w:type="dxa"/>
          </w:tcPr>
          <w:p w14:paraId="1DAA8829" w14:textId="77777777" w:rsidR="00C93ED0" w:rsidRPr="000016E5" w:rsidRDefault="0024278D" w:rsidP="0075097E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>Связанный с выполнением этих рекомендаций сектор (секторы) ВОИС</w:t>
            </w:r>
          </w:p>
        </w:tc>
        <w:tc>
          <w:tcPr>
            <w:tcW w:w="7047" w:type="dxa"/>
          </w:tcPr>
          <w:p w14:paraId="3236458B" w14:textId="77777777" w:rsidR="00C93ED0" w:rsidRPr="000A4281" w:rsidRDefault="0024278D" w:rsidP="0075097E">
            <w:pPr>
              <w:spacing w:before="240" w:after="120"/>
            </w:pPr>
            <w:r w:rsidRPr="00EC0B0A">
              <w:rPr>
                <w:lang w:val="ru"/>
              </w:rPr>
              <w:t>Экосистем ИС и инноваций</w:t>
            </w:r>
          </w:p>
        </w:tc>
      </w:tr>
      <w:tr w:rsidR="00922CCC" w14:paraId="5F3F21CA" w14:textId="77777777" w:rsidTr="000C2432">
        <w:tc>
          <w:tcPr>
            <w:tcW w:w="2872" w:type="dxa"/>
          </w:tcPr>
          <w:p w14:paraId="6ACEC4EB" w14:textId="77777777" w:rsidR="00C93ED0" w:rsidRPr="000016E5" w:rsidRDefault="0024278D" w:rsidP="0075097E">
            <w:pPr>
              <w:spacing w:before="240" w:after="120"/>
              <w:rPr>
                <w:lang w:val="ru-RU"/>
              </w:rPr>
            </w:pPr>
            <w:r>
              <w:rPr>
                <w:lang w:val="ru"/>
              </w:rPr>
              <w:t xml:space="preserve">Связь с </w:t>
            </w:r>
            <w:hyperlink r:id="rId328" w:history="1">
              <w:r w:rsidRPr="00CD6DB8">
                <w:rPr>
                  <w:rStyle w:val="Hyperlink"/>
                  <w:lang w:val="ru"/>
                </w:rPr>
                <w:t>ожидаемым результатом (ожидаемыми результатами)</w:t>
              </w:r>
            </w:hyperlink>
          </w:p>
        </w:tc>
        <w:tc>
          <w:tcPr>
            <w:tcW w:w="7047" w:type="dxa"/>
          </w:tcPr>
          <w:p w14:paraId="19655373" w14:textId="77777777" w:rsidR="00C93ED0" w:rsidRPr="000A4281" w:rsidRDefault="0024278D" w:rsidP="0075097E">
            <w:pPr>
              <w:spacing w:before="240" w:after="120"/>
            </w:pPr>
            <w:r w:rsidRPr="00443898">
              <w:rPr>
                <w:lang w:val="ru"/>
              </w:rPr>
              <w:t xml:space="preserve">4.1 </w:t>
            </w:r>
          </w:p>
        </w:tc>
      </w:tr>
      <w:tr w:rsidR="00922CCC" w:rsidRPr="00CF276B" w14:paraId="5B46B218" w14:textId="77777777" w:rsidTr="000C2432">
        <w:tc>
          <w:tcPr>
            <w:tcW w:w="2872" w:type="dxa"/>
          </w:tcPr>
          <w:p w14:paraId="1400395F" w14:textId="77777777" w:rsidR="00C93ED0" w:rsidRPr="000A4281" w:rsidRDefault="0024278D" w:rsidP="0075097E">
            <w:pPr>
              <w:spacing w:before="240" w:after="120"/>
            </w:pPr>
            <w:r w:rsidRPr="000A4281">
              <w:rPr>
                <w:lang w:val="ru"/>
              </w:rPr>
              <w:t xml:space="preserve">Реализация </w:t>
            </w:r>
          </w:p>
        </w:tc>
        <w:tc>
          <w:tcPr>
            <w:tcW w:w="7047" w:type="dxa"/>
          </w:tcPr>
          <w:p w14:paraId="67A5B612" w14:textId="7AAB24C2" w:rsidR="00C93ED0" w:rsidRPr="000016E5" w:rsidRDefault="0024278D" w:rsidP="0075097E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>Выполнение этой рекомендации ведется с 2014 г.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Она обсуждалась в контексте следующих документов: CDIP/6/8 и CDIP/7/4.</w:t>
            </w:r>
          </w:p>
        </w:tc>
      </w:tr>
      <w:tr w:rsidR="00922CCC" w:rsidRPr="00CF276B" w14:paraId="21519C62" w14:textId="77777777" w:rsidTr="000C2432">
        <w:tc>
          <w:tcPr>
            <w:tcW w:w="2872" w:type="dxa"/>
          </w:tcPr>
          <w:p w14:paraId="422B2F97" w14:textId="77777777" w:rsidR="00C93ED0" w:rsidRPr="000A4281" w:rsidRDefault="0024278D" w:rsidP="0075097E">
            <w:pPr>
              <w:spacing w:before="240" w:after="120"/>
            </w:pPr>
            <w:r w:rsidRPr="000A4281">
              <w:rPr>
                <w:lang w:val="ru"/>
              </w:rPr>
              <w:t xml:space="preserve">Связанные </w:t>
            </w:r>
            <w:hyperlink r:id="rId329" w:history="1">
              <w:r w:rsidRPr="00F96375">
                <w:rPr>
                  <w:rStyle w:val="Hyperlink"/>
                  <w:lang w:val="ru"/>
                </w:rPr>
                <w:t>проекты ПДР</w:t>
              </w:r>
            </w:hyperlink>
          </w:p>
        </w:tc>
        <w:tc>
          <w:tcPr>
            <w:tcW w:w="7047" w:type="dxa"/>
          </w:tcPr>
          <w:p w14:paraId="0DCD8AC7" w14:textId="316656E5" w:rsidR="00C93ED0" w:rsidRPr="000C2432" w:rsidRDefault="0024278D" w:rsidP="0075097E">
            <w:pPr>
              <w:spacing w:before="240" w:after="120"/>
              <w:rPr>
                <w:szCs w:val="24"/>
                <w:lang w:val="ru-RU"/>
              </w:rPr>
            </w:pPr>
            <w:r w:rsidRPr="000A4281">
              <w:rPr>
                <w:lang w:val="ru"/>
              </w:rPr>
              <w:t>Эта рекомендация выполнялась главным образом благодаря</w:t>
            </w:r>
            <w:r w:rsidR="00C338E9">
              <w:rPr>
                <w:b/>
                <w:bCs/>
                <w:lang w:val="ru"/>
              </w:rPr>
              <w:t xml:space="preserve"> завершенному и интегрированному в основную деятельность</w:t>
            </w:r>
            <w:r w:rsidRPr="000A4281">
              <w:rPr>
                <w:lang w:val="ru"/>
              </w:rPr>
              <w:t xml:space="preserve"> проекту </w:t>
            </w:r>
            <w:hyperlink r:id="rId330" w:history="1">
              <w:r w:rsidRPr="000C2432">
                <w:rPr>
                  <w:rStyle w:val="Hyperlink"/>
                  <w:lang w:val="ru"/>
                </w:rPr>
                <w:t>«ИС и “утечка мозгов”»</w:t>
              </w:r>
            </w:hyperlink>
            <w:r w:rsidRPr="000A4281">
              <w:rPr>
                <w:lang w:val="ru"/>
              </w:rPr>
              <w:t xml:space="preserve"> (CDIP/8/REF/CDIP/7/4 Rev.).</w:t>
            </w:r>
            <w:r w:rsidR="000C2432" w:rsidRPr="000C2432">
              <w:rPr>
                <w:szCs w:val="24"/>
                <w:lang w:val="ru-RU"/>
              </w:rPr>
              <w:t xml:space="preserve"> </w:t>
            </w:r>
          </w:p>
        </w:tc>
      </w:tr>
      <w:tr w:rsidR="00922CCC" w:rsidRPr="00CF276B" w14:paraId="55E6CBA0" w14:textId="77777777" w:rsidTr="000C2432">
        <w:tc>
          <w:tcPr>
            <w:tcW w:w="2872" w:type="dxa"/>
          </w:tcPr>
          <w:p w14:paraId="52E915E5" w14:textId="77777777" w:rsidR="00C93ED0" w:rsidRPr="000A4281" w:rsidRDefault="0024278D" w:rsidP="0075097E">
            <w:pPr>
              <w:spacing w:before="240" w:after="120"/>
            </w:pPr>
            <w:r w:rsidRPr="000A4281">
              <w:rPr>
                <w:lang w:val="ru"/>
              </w:rPr>
              <w:t xml:space="preserve">Основные моменты </w:t>
            </w:r>
          </w:p>
        </w:tc>
        <w:tc>
          <w:tcPr>
            <w:tcW w:w="7047" w:type="dxa"/>
          </w:tcPr>
          <w:p w14:paraId="52F9D82B" w14:textId="77777777" w:rsidR="00C93ED0" w:rsidRPr="000016E5" w:rsidRDefault="0024278D" w:rsidP="0075097E">
            <w:pPr>
              <w:pStyle w:val="ListParagraph"/>
              <w:numPr>
                <w:ilvl w:val="0"/>
                <w:numId w:val="47"/>
              </w:numPr>
              <w:spacing w:before="240" w:after="120"/>
              <w:contextualSpacing w:val="0"/>
              <w:rPr>
                <w:lang w:val="ru-RU"/>
              </w:rPr>
            </w:pPr>
            <w:r w:rsidRPr="00BE25BC">
              <w:rPr>
                <w:lang w:val="ru"/>
              </w:rPr>
              <w:t>ВОИС продолжала предоставлять исследователям свою базу данных о миграции изобретателей.</w:t>
            </w:r>
          </w:p>
        </w:tc>
      </w:tr>
      <w:tr w:rsidR="00922CCC" w:rsidRPr="00EC26DC" w14:paraId="269A0F42" w14:textId="77777777" w:rsidTr="000C2432">
        <w:tc>
          <w:tcPr>
            <w:tcW w:w="2872" w:type="dxa"/>
          </w:tcPr>
          <w:p w14:paraId="121EA972" w14:textId="77777777" w:rsidR="00C93ED0" w:rsidRPr="000A4281" w:rsidRDefault="0024278D" w:rsidP="0075097E">
            <w:pPr>
              <w:spacing w:before="240" w:after="120"/>
            </w:pPr>
            <w:r w:rsidRPr="000A4281">
              <w:rPr>
                <w:lang w:val="ru"/>
              </w:rPr>
              <w:t xml:space="preserve">Мероприятия/достижения </w:t>
            </w:r>
          </w:p>
        </w:tc>
        <w:tc>
          <w:tcPr>
            <w:tcW w:w="7047" w:type="dxa"/>
          </w:tcPr>
          <w:p w14:paraId="3D57389B" w14:textId="77777777" w:rsidR="00C93ED0" w:rsidRPr="000016E5" w:rsidRDefault="0024278D" w:rsidP="0075097E">
            <w:pPr>
              <w:spacing w:before="240" w:after="120"/>
              <w:rPr>
                <w:lang w:val="ru-RU"/>
              </w:rPr>
            </w:pPr>
            <w:r w:rsidRPr="00BE25BC">
              <w:rPr>
                <w:lang w:val="ru"/>
              </w:rPr>
              <w:t>На книжное издание «Международная мобильность талантов и инноваций: новые факты и их значение для политики», которое опубликовано ВОИС и издательством Cambridge University Press и в значительной степени опирается на предварительные результаты проекта ПДР «ИС и “утечка мозгов”», продолжают ссылаться в академических исследованиях и политических дебатах.</w:t>
            </w:r>
          </w:p>
          <w:p w14:paraId="56236301" w14:textId="77777777" w:rsidR="000C75A8" w:rsidRPr="000016E5" w:rsidRDefault="0024278D" w:rsidP="0075097E">
            <w:pPr>
              <w:spacing w:before="240" w:after="120"/>
              <w:rPr>
                <w:lang w:val="ru-RU"/>
              </w:rPr>
            </w:pPr>
            <w:r w:rsidRPr="00BE25BC">
              <w:rPr>
                <w:lang w:val="ru"/>
              </w:rPr>
              <w:t>ВОИС предоставляла исследователям свою базу данных по миграции изобретателей; с момента ее создания в 2016 году поступило в сумме 32 запроса.</w:t>
            </w:r>
            <w:r>
              <w:rPr>
                <w:rStyle w:val="FootnoteReference"/>
              </w:rPr>
              <w:footnoteReference w:id="19"/>
            </w:r>
          </w:p>
        </w:tc>
      </w:tr>
      <w:tr w:rsidR="00922CCC" w:rsidRPr="00EC26DC" w14:paraId="46B0D957" w14:textId="77777777" w:rsidTr="000C2432">
        <w:tc>
          <w:tcPr>
            <w:tcW w:w="2872" w:type="dxa"/>
          </w:tcPr>
          <w:p w14:paraId="7F480E0C" w14:textId="77777777" w:rsidR="00C93ED0" w:rsidRPr="000016E5" w:rsidRDefault="0024278D" w:rsidP="0075097E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>Другие отчеты/документы по теме</w:t>
            </w:r>
          </w:p>
        </w:tc>
        <w:tc>
          <w:tcPr>
            <w:tcW w:w="7047" w:type="dxa"/>
          </w:tcPr>
          <w:p w14:paraId="0A4FCF9C" w14:textId="4C15D792" w:rsidR="00C93ED0" w:rsidRPr="000016E5" w:rsidRDefault="0024278D" w:rsidP="0075097E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>Отчеты, рассмотренные КРИС: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CDIP/10/2;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CDIP/12/2;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CDIP/13/6;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CDIP/22/2;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CDIP/24/2;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CDIP/25/2; CDIP/27/2;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CDIP/29/10.</w:t>
            </w:r>
          </w:p>
          <w:p w14:paraId="32DC40DB" w14:textId="74A78EB6" w:rsidR="00C93ED0" w:rsidRPr="000016E5" w:rsidRDefault="0024278D" w:rsidP="0075097E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 xml:space="preserve">Помимо мероприятий, указанных в IP-TAD, дополнительная информация о достижениях, относящихся к этой рекомендации, </w:t>
            </w:r>
            <w:r w:rsidRPr="000A4281">
              <w:rPr>
                <w:lang w:val="ru"/>
              </w:rPr>
              <w:lastRenderedPageBreak/>
              <w:t xml:space="preserve">доступна в Отчете о результатах работы ВОИС за 2022 год (документ </w:t>
            </w:r>
            <w:hyperlink r:id="rId331" w:history="1">
              <w:r w:rsidR="00FA5CFC" w:rsidRPr="00B4590D">
                <w:rPr>
                  <w:rStyle w:val="Hyperlink"/>
                  <w:lang w:val="ru"/>
                </w:rPr>
                <w:t>WO/PBC/35/3 REV.</w:t>
              </w:r>
            </w:hyperlink>
            <w:r w:rsidRPr="000A4281">
              <w:rPr>
                <w:lang w:val="ru"/>
              </w:rPr>
              <w:t>).</w:t>
            </w:r>
          </w:p>
        </w:tc>
      </w:tr>
    </w:tbl>
    <w:p w14:paraId="098EB8E6" w14:textId="77777777" w:rsidR="0075097E" w:rsidRPr="000016E5" w:rsidRDefault="0075097E" w:rsidP="00E144D0">
      <w:pPr>
        <w:rPr>
          <w:lang w:val="ru-RU"/>
        </w:rPr>
      </w:pPr>
    </w:p>
    <w:p w14:paraId="4357FE4F" w14:textId="77777777" w:rsidR="0075097E" w:rsidRPr="000016E5" w:rsidRDefault="0024278D">
      <w:pPr>
        <w:rPr>
          <w:lang w:val="ru-RU"/>
        </w:rPr>
      </w:pPr>
      <w:r w:rsidRPr="000016E5">
        <w:rPr>
          <w:lang w:val="ru-RU"/>
        </w:rPr>
        <w:br w:type="page"/>
      </w:r>
    </w:p>
    <w:tbl>
      <w:tblPr>
        <w:tblW w:w="9535" w:type="dxa"/>
        <w:tblLook w:val="04A0" w:firstRow="1" w:lastRow="0" w:firstColumn="1" w:lastColumn="0" w:noHBand="0" w:noVBand="1"/>
        <w:tblCaption w:val="Annex "/>
        <w:tblDescription w:val="Recommendation 40"/>
      </w:tblPr>
      <w:tblGrid>
        <w:gridCol w:w="2872"/>
        <w:gridCol w:w="6663"/>
      </w:tblGrid>
      <w:tr w:rsidR="00922CCC" w14:paraId="7913CDFB" w14:textId="77777777" w:rsidTr="0075097E">
        <w:trPr>
          <w:trHeight w:val="134"/>
          <w:tblHeader/>
        </w:trPr>
        <w:tc>
          <w:tcPr>
            <w:tcW w:w="9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7CFC70A" w14:textId="77777777" w:rsidR="009D0BCE" w:rsidRPr="000A4281" w:rsidRDefault="0024278D" w:rsidP="0075097E">
            <w:pPr>
              <w:spacing w:before="240" w:after="120"/>
              <w:jc w:val="center"/>
              <w:rPr>
                <w:b/>
                <w:i/>
              </w:rPr>
            </w:pPr>
            <w:r w:rsidRPr="000A4281">
              <w:rPr>
                <w:b/>
                <w:i/>
                <w:lang w:val="ru"/>
              </w:rPr>
              <w:lastRenderedPageBreak/>
              <w:t>Рекомендация 40</w:t>
            </w:r>
          </w:p>
        </w:tc>
      </w:tr>
      <w:tr w:rsidR="00922CCC" w:rsidRPr="00CF276B" w14:paraId="1E590C41" w14:textId="77777777" w:rsidTr="00F21202">
        <w:tc>
          <w:tcPr>
            <w:tcW w:w="9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8E089"/>
          </w:tcPr>
          <w:p w14:paraId="07D20010" w14:textId="65E1180B" w:rsidR="009D0BCE" w:rsidRPr="000016E5" w:rsidRDefault="0024278D" w:rsidP="0075097E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>Обратиться к ВОИС с просьбой активизировать сотрудничество по вопросам в связи с ИС со всеми учреждениями системы ООН в соответствии с ориентацией государств-членов, в том числе с ЮНКТАД, ЮНЕП, ВОЗ, ЮНИДО, ЮНЕСКО и другими соответствующими международными организациями, в особенности ВТО, в целях усиления координации для максимального повышения эффективности при реализации программ развития.</w:t>
            </w:r>
            <w:r w:rsidR="00A54DD9">
              <w:rPr>
                <w:lang w:val="ru"/>
              </w:rPr>
              <w:t xml:space="preserve"> </w:t>
            </w:r>
          </w:p>
        </w:tc>
      </w:tr>
      <w:tr w:rsidR="00922CCC" w:rsidRPr="00EC26DC" w14:paraId="1BCC06C4" w14:textId="77777777" w:rsidTr="000C2432"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D40E" w14:textId="77777777" w:rsidR="009D0BCE" w:rsidRPr="000016E5" w:rsidRDefault="0024278D" w:rsidP="0075097E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 xml:space="preserve">Связанный с выполнением этих рекомендаций сектор (секторы) ВОИС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F1100" w14:textId="77777777" w:rsidR="009D0BCE" w:rsidRPr="000016E5" w:rsidRDefault="0024278D" w:rsidP="0075097E">
            <w:pPr>
              <w:spacing w:before="240" w:after="120"/>
              <w:rPr>
                <w:lang w:val="ru-RU"/>
              </w:rPr>
            </w:pPr>
            <w:r w:rsidRPr="002142C5">
              <w:rPr>
                <w:lang w:val="ru"/>
              </w:rPr>
              <w:t>Патентов и технологий; Брендов и образцов; Глобальных задач и партнерств</w:t>
            </w:r>
          </w:p>
        </w:tc>
      </w:tr>
      <w:tr w:rsidR="00922CCC" w14:paraId="7A6A0598" w14:textId="77777777" w:rsidTr="000C2432"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57E7" w14:textId="77777777" w:rsidR="009D0BCE" w:rsidRPr="000016E5" w:rsidRDefault="0024278D" w:rsidP="0075097E">
            <w:pPr>
              <w:spacing w:before="240" w:after="120"/>
              <w:rPr>
                <w:lang w:val="ru-RU"/>
              </w:rPr>
            </w:pPr>
            <w:r>
              <w:rPr>
                <w:lang w:val="ru"/>
              </w:rPr>
              <w:t xml:space="preserve">Связь с </w:t>
            </w:r>
            <w:hyperlink r:id="rId332" w:history="1">
              <w:r w:rsidRPr="00CD6DB8">
                <w:rPr>
                  <w:rStyle w:val="Hyperlink"/>
                  <w:lang w:val="ru"/>
                </w:rPr>
                <w:t>ожидаемым результатом (ожидаемыми результатами)</w:t>
              </w:r>
            </w:hyperlink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3CCB" w14:textId="2EF7ADCA" w:rsidR="009D0BCE" w:rsidRPr="000A4281" w:rsidRDefault="0024278D" w:rsidP="0075097E">
            <w:pPr>
              <w:spacing w:before="240" w:after="120"/>
            </w:pPr>
            <w:r>
              <w:rPr>
                <w:lang w:val="ru"/>
              </w:rPr>
              <w:t>1.1;</w:t>
            </w:r>
            <w:r w:rsidR="00A54DD9">
              <w:rPr>
                <w:lang w:val="ru"/>
              </w:rPr>
              <w:t xml:space="preserve"> </w:t>
            </w:r>
            <w:r>
              <w:rPr>
                <w:lang w:val="ru"/>
              </w:rPr>
              <w:t xml:space="preserve">2.4 </w:t>
            </w:r>
          </w:p>
        </w:tc>
      </w:tr>
      <w:tr w:rsidR="00922CCC" w:rsidRPr="00EC26DC" w14:paraId="0EF262D5" w14:textId="77777777" w:rsidTr="000C2432"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8DDB" w14:textId="77777777" w:rsidR="009D0BCE" w:rsidRPr="000A4281" w:rsidRDefault="0024278D" w:rsidP="0075097E">
            <w:pPr>
              <w:spacing w:before="240" w:after="120"/>
            </w:pPr>
            <w:r w:rsidRPr="000A4281">
              <w:rPr>
                <w:lang w:val="ru"/>
              </w:rPr>
              <w:t xml:space="preserve">Реализация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EB4A" w14:textId="2C394F06" w:rsidR="009D0BCE" w:rsidRPr="000016E5" w:rsidRDefault="0024278D" w:rsidP="0075097E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>Данная рекомендация частично прошла обсуждение на КРИС.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 xml:space="preserve">Однако после утверждения государствами-членами </w:t>
            </w:r>
            <w:hyperlink r:id="rId333" w:history="1">
              <w:r w:rsidRPr="00A4416D">
                <w:rPr>
                  <w:rStyle w:val="Hyperlink"/>
                  <w:lang w:val="ru"/>
                </w:rPr>
                <w:t>среднесрочного стратегического плана на 2022–2026 годы</w:t>
              </w:r>
            </w:hyperlink>
            <w:r w:rsidRPr="000A4281">
              <w:rPr>
                <w:lang w:val="ru"/>
              </w:rPr>
              <w:t xml:space="preserve"> в деятельности ВОИС в рамках партнерских отношений с учреждениями ООН и другими международными организациями особое внимание уделяется работе с недостаточно охваченными ИС сообществами, особенно с МСП, молодежью и женщинами в развивающихся странах и НРС.</w:t>
            </w:r>
          </w:p>
        </w:tc>
      </w:tr>
      <w:tr w:rsidR="00922CCC" w:rsidRPr="00EC26DC" w14:paraId="18115AD4" w14:textId="77777777" w:rsidTr="000C2432"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3CE8" w14:textId="77777777" w:rsidR="009D0BCE" w:rsidRPr="000A4281" w:rsidRDefault="0024278D" w:rsidP="0075097E">
            <w:pPr>
              <w:spacing w:before="240" w:after="120"/>
            </w:pPr>
            <w:r w:rsidRPr="000A4281">
              <w:rPr>
                <w:lang w:val="ru"/>
              </w:rPr>
              <w:t xml:space="preserve">Связанные </w:t>
            </w:r>
            <w:hyperlink r:id="rId334" w:history="1">
              <w:r w:rsidRPr="00F96375">
                <w:rPr>
                  <w:rStyle w:val="Hyperlink"/>
                  <w:lang w:val="ru"/>
                </w:rPr>
                <w:t>проекты ПДР</w:t>
              </w:r>
            </w:hyperlink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343F" w14:textId="6DCB12F1" w:rsidR="009D0BCE" w:rsidRPr="000016E5" w:rsidRDefault="0024278D" w:rsidP="0075097E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 xml:space="preserve">Эта рекомендация выполнялась главным образом благодаря следующим </w:t>
            </w:r>
            <w:r w:rsidRPr="00085C9D">
              <w:rPr>
                <w:b/>
                <w:lang w:val="ru"/>
              </w:rPr>
              <w:t xml:space="preserve">завершенным </w:t>
            </w:r>
            <w:r w:rsidRPr="000A4281">
              <w:rPr>
                <w:lang w:val="ru"/>
              </w:rPr>
              <w:t xml:space="preserve">и </w:t>
            </w:r>
            <w:r w:rsidRPr="00085C9D">
              <w:rPr>
                <w:b/>
                <w:lang w:val="ru"/>
              </w:rPr>
              <w:t>интегрированным в основную деятельность</w:t>
            </w:r>
            <w:r w:rsidRPr="000A4281">
              <w:rPr>
                <w:lang w:val="ru"/>
              </w:rPr>
              <w:t xml:space="preserve"> проектам ПДР: CDIP/8/REF/CDIP/7/4 Rev.);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и CDIP/19/11 Rev.</w:t>
            </w:r>
          </w:p>
          <w:p w14:paraId="19B035EC" w14:textId="77777777" w:rsidR="00CD19F2" w:rsidRPr="000016E5" w:rsidRDefault="0024278D" w:rsidP="0075097E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>Данная рекомендация также выполнялась благодаря</w:t>
            </w:r>
            <w:r w:rsidR="00ED6A8C" w:rsidRPr="00AF21AA">
              <w:rPr>
                <w:i/>
                <w:iCs/>
                <w:lang w:val="ru"/>
              </w:rPr>
              <w:t xml:space="preserve"> </w:t>
            </w:r>
            <w:r w:rsidRPr="00085C9D">
              <w:rPr>
                <w:b/>
                <w:lang w:val="ru"/>
              </w:rPr>
              <w:t xml:space="preserve">завершенному </w:t>
            </w:r>
            <w:r w:rsidR="00ED6A8C">
              <w:rPr>
                <w:lang w:val="ru"/>
              </w:rPr>
              <w:t>проекту ПДР «Интеллектуальная собственность, туризм и культура: поддержка целей в области развития и популяризация культурного наследия в Египте и других развивающихся странах»</w:t>
            </w:r>
            <w:r w:rsidR="00ED6A8C" w:rsidRPr="00AF21AA">
              <w:rPr>
                <w:i/>
                <w:iCs/>
                <w:lang w:val="ru"/>
              </w:rPr>
              <w:t xml:space="preserve"> </w:t>
            </w:r>
            <w:r w:rsidR="00ED6A8C">
              <w:rPr>
                <w:lang w:val="ru"/>
              </w:rPr>
              <w:t>(CDIP/15/7 Rev.)</w:t>
            </w:r>
            <w:r w:rsidR="00ED6A8C" w:rsidRPr="00AF21AA">
              <w:rPr>
                <w:i/>
                <w:iCs/>
                <w:lang w:val="ru"/>
              </w:rPr>
              <w:t>.</w:t>
            </w:r>
          </w:p>
        </w:tc>
      </w:tr>
      <w:tr w:rsidR="00922CCC" w:rsidRPr="00EC26DC" w14:paraId="0EF6AB2D" w14:textId="77777777" w:rsidTr="000C2432"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446A" w14:textId="77777777" w:rsidR="009D0BCE" w:rsidRPr="000A4281" w:rsidRDefault="0024278D" w:rsidP="0075097E">
            <w:pPr>
              <w:spacing w:before="240" w:after="120"/>
            </w:pPr>
            <w:r>
              <w:rPr>
                <w:lang w:val="ru"/>
              </w:rPr>
              <w:t xml:space="preserve">Основные моменты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B88B2" w14:textId="77777777" w:rsidR="009D0BCE" w:rsidRPr="000016E5" w:rsidRDefault="0024278D" w:rsidP="0075097E">
            <w:pPr>
              <w:pStyle w:val="ListParagraph"/>
              <w:numPr>
                <w:ilvl w:val="0"/>
                <w:numId w:val="8"/>
              </w:numPr>
              <w:spacing w:before="240" w:after="120"/>
              <w:contextualSpacing w:val="0"/>
              <w:rPr>
                <w:lang w:val="ru-RU"/>
              </w:rPr>
            </w:pPr>
            <w:r w:rsidRPr="00C94544">
              <w:rPr>
                <w:lang w:val="ru"/>
              </w:rPr>
              <w:t xml:space="preserve">Приоритетом ВОИС было усиление сотрудничества с организациями внутри системы ООН и другими международными организациями, особенно перечисленными в рекомендации 40. </w:t>
            </w:r>
          </w:p>
          <w:p w14:paraId="1C880DFA" w14:textId="77777777" w:rsidR="00570703" w:rsidRPr="000016E5" w:rsidRDefault="0024278D" w:rsidP="0075097E">
            <w:pPr>
              <w:pStyle w:val="ListParagraph"/>
              <w:numPr>
                <w:ilvl w:val="0"/>
                <w:numId w:val="8"/>
              </w:numPr>
              <w:spacing w:before="240" w:after="120"/>
              <w:contextualSpacing w:val="0"/>
              <w:rPr>
                <w:lang w:val="ru-RU"/>
              </w:rPr>
            </w:pPr>
            <w:r w:rsidRPr="00C94544">
              <w:rPr>
                <w:lang w:val="ru"/>
              </w:rPr>
              <w:t>ВОИС участвовала в технической поддержке процессов ВОЗ и оказывала такую поддержку, уделяя особое внимание предотвращению пандемий, готовности к ним и реагированию на них.</w:t>
            </w:r>
          </w:p>
          <w:p w14:paraId="2A8CE64B" w14:textId="77777777" w:rsidR="00570703" w:rsidRPr="000016E5" w:rsidRDefault="0024278D" w:rsidP="0075097E">
            <w:pPr>
              <w:pStyle w:val="ListParagraph"/>
              <w:numPr>
                <w:ilvl w:val="0"/>
                <w:numId w:val="8"/>
              </w:numPr>
              <w:spacing w:before="240" w:after="120"/>
              <w:contextualSpacing w:val="0"/>
              <w:rPr>
                <w:lang w:val="ru-RU"/>
              </w:rPr>
            </w:pPr>
            <w:r w:rsidRPr="00C94544">
              <w:rPr>
                <w:lang w:val="ru"/>
              </w:rPr>
              <w:t xml:space="preserve">ВОИС занималась развитием навыков и укреплением потенциала в области ИС среди цифровых </w:t>
            </w:r>
            <w:r w:rsidRPr="00C94544">
              <w:rPr>
                <w:lang w:val="ru"/>
              </w:rPr>
              <w:lastRenderedPageBreak/>
              <w:t>предпринимателей, являющихся женщинами, в рамках программы ЮНКТАД «Электронная торговля для женщин».</w:t>
            </w:r>
          </w:p>
          <w:p w14:paraId="7A6BA71B" w14:textId="77777777" w:rsidR="009D0BCE" w:rsidRPr="000016E5" w:rsidRDefault="0024278D" w:rsidP="0075097E">
            <w:pPr>
              <w:pStyle w:val="ListParagraph"/>
              <w:numPr>
                <w:ilvl w:val="0"/>
                <w:numId w:val="8"/>
              </w:numPr>
              <w:spacing w:before="240" w:after="120"/>
              <w:contextualSpacing w:val="0"/>
              <w:rPr>
                <w:lang w:val="ru-RU"/>
              </w:rPr>
            </w:pPr>
            <w:r w:rsidRPr="00C94544">
              <w:rPr>
                <w:lang w:val="ru"/>
              </w:rPr>
              <w:t>ВОИС организовала совместные мероприятия с МТЦ в честь Международного дня молодежи 2022 года с целью повышения осведомленности об ИС.</w:t>
            </w:r>
          </w:p>
        </w:tc>
      </w:tr>
      <w:tr w:rsidR="00922CCC" w:rsidRPr="00EC26DC" w14:paraId="135340EB" w14:textId="77777777" w:rsidTr="000C2432"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19446" w14:textId="77777777" w:rsidR="009D0BCE" w:rsidRPr="000A4281" w:rsidRDefault="0024278D" w:rsidP="0075097E">
            <w:pPr>
              <w:spacing w:before="240" w:after="120"/>
            </w:pPr>
            <w:r w:rsidRPr="000A4281">
              <w:rPr>
                <w:lang w:val="ru"/>
              </w:rPr>
              <w:lastRenderedPageBreak/>
              <w:t xml:space="preserve">Мероприятия/достижения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FA60" w14:textId="77777777" w:rsidR="009D0BCE" w:rsidRPr="000016E5" w:rsidRDefault="0024278D" w:rsidP="0075097E">
            <w:pPr>
              <w:spacing w:before="240" w:after="120"/>
              <w:rPr>
                <w:lang w:val="ru-RU"/>
              </w:rPr>
            </w:pPr>
            <w:r w:rsidRPr="00E17CF9">
              <w:rPr>
                <w:lang w:val="ru"/>
              </w:rPr>
              <w:t>В течение отчетного периода ВОИС в рамках принятого на себя обязательства занималась укреплением сотрудничества с организациями внутри системы ООН и другими международными организациями, реализуя различные мероприятия в сотрудничестве с другими учреждениями системы ООН, в том числе со следующими:</w:t>
            </w:r>
          </w:p>
          <w:p w14:paraId="409F1083" w14:textId="5269C71F" w:rsidR="00B0430F" w:rsidRPr="000016E5" w:rsidRDefault="0024278D" w:rsidP="0075097E">
            <w:pPr>
              <w:pStyle w:val="ListParagraph"/>
              <w:numPr>
                <w:ilvl w:val="0"/>
                <w:numId w:val="35"/>
              </w:numPr>
              <w:spacing w:before="240" w:after="120"/>
              <w:contextualSpacing w:val="0"/>
              <w:rPr>
                <w:lang w:val="ru-RU"/>
              </w:rPr>
            </w:pPr>
            <w:r w:rsidRPr="00E17CF9">
              <w:rPr>
                <w:lang w:val="ru"/>
              </w:rPr>
              <w:t>ВОИС участвовала в технических дискуссиях и межведомственных процедурах ООН, касающихся реализации Повестки дня на период до 2030 года и ЦУР, а также заседала в Межучрежденческой целевой группе ООН по науке, технике и инновациям в интересах достижения ЦУР (МУЦГ).</w:t>
            </w:r>
            <w:r w:rsidR="00A54DD9">
              <w:rPr>
                <w:lang w:val="ru"/>
              </w:rPr>
              <w:t xml:space="preserve"> </w:t>
            </w:r>
          </w:p>
          <w:p w14:paraId="3149510D" w14:textId="6769A938" w:rsidR="00D5622E" w:rsidRPr="000016E5" w:rsidRDefault="0024278D" w:rsidP="0075097E">
            <w:pPr>
              <w:pStyle w:val="ListParagraph"/>
              <w:numPr>
                <w:ilvl w:val="0"/>
                <w:numId w:val="35"/>
              </w:numPr>
              <w:spacing w:before="240" w:after="120"/>
              <w:contextualSpacing w:val="0"/>
              <w:rPr>
                <w:lang w:val="ru-RU"/>
              </w:rPr>
            </w:pPr>
            <w:r>
              <w:rPr>
                <w:lang w:val="ru"/>
              </w:rPr>
              <w:t>ВОИС принимала участие в соответствующих процессах ВОЗ, в том числе в работе Межправительственного переговорного органа, по составлению проекта Конвенции ВОЗ, соглашения или иного международного договора по готовности к пандемиям и реагированию на них; ВОИС также оказывала техническую поддержку в рамках межсессионной экспертной группы «Доступ к технологиям: содействие устойчивому и равномерно распределенному созданию и передаче технологий и ноу-хау»</w:t>
            </w:r>
            <w:r w:rsidR="00A54DD9">
              <w:rPr>
                <w:lang w:val="ru"/>
              </w:rPr>
              <w:t xml:space="preserve">. </w:t>
            </w:r>
            <w:r>
              <w:rPr>
                <w:lang w:val="ru"/>
              </w:rPr>
              <w:t>ВОИС предлагала техническую поддержку по вопросам, связанным с ИС, рабочей группе ВОЗ по внесению поправок в Международные медико-санитарные правила (2005).</w:t>
            </w:r>
          </w:p>
          <w:p w14:paraId="64B722EE" w14:textId="04196AE5" w:rsidR="002F2A9E" w:rsidRPr="000016E5" w:rsidRDefault="0024278D" w:rsidP="0075097E">
            <w:pPr>
              <w:pStyle w:val="ListParagraph"/>
              <w:numPr>
                <w:ilvl w:val="0"/>
                <w:numId w:val="35"/>
              </w:numPr>
              <w:spacing w:before="240" w:after="120"/>
              <w:contextualSpacing w:val="0"/>
              <w:rPr>
                <w:lang w:val="ru-RU"/>
              </w:rPr>
            </w:pPr>
            <w:r w:rsidRPr="00934E5E">
              <w:rPr>
                <w:lang w:val="ru"/>
              </w:rPr>
              <w:t>В рамках трехстороннего сотрудничества ВОЗ, ВОИС и ВТО по вопросам здравоохранения, ИС и торговли в течение отчетного периода были организованы следующие три мероприятия: а) виртуальный семинар «Инновации и доступ к средствам диагностики COVID-19 и других заболеваний» в октябре 2022 года; b) совместный технический симпозиум в гибридном формате «Пандемия COVID-19: реагирование, готовность, устойчивость»; и с) виртуальный семинар по передаче технологий с точки зрения специалистов-практиков в июне 2023 года.</w:t>
            </w:r>
            <w:r w:rsidR="00A54DD9">
              <w:rPr>
                <w:lang w:val="ru"/>
              </w:rPr>
              <w:t xml:space="preserve"> </w:t>
            </w:r>
            <w:r w:rsidRPr="00934E5E">
              <w:rPr>
                <w:lang w:val="ru"/>
              </w:rPr>
              <w:t>Трехстороннее сотрудничество ВОЗ, ВОИС и ВТО также воплотилось в следующей деятельности: а) повышение осведомленности о Платформе технической помощи ВОЗ-ВОИС-ВТО в связи с COVID-19 среди государств-</w:t>
            </w:r>
            <w:r w:rsidRPr="00934E5E">
              <w:rPr>
                <w:lang w:val="ru"/>
              </w:rPr>
              <w:lastRenderedPageBreak/>
              <w:t>членов и рассмотрение возможности расширения ее использования; b) проведение обучения по ИС в сотрудничестве с Академией ВОИС в рамках курса дистанционного обучения для руководителей организаций DL-701 «Повышение доступности медицинских технологий и инноваций: на стыке здравоохранения, интеллектуальной собственности и торговли»; с) предоставление ресурсов и информации в своих публикациях, в том числе о готовности к пандемиям и реагировании на них; и d) поддержка программ передачи технологий, в том числе Механизма доступа к технологиям по COVID-19 (C-TAP) ВОЗ</w:t>
            </w:r>
            <w:r w:rsidR="00A54DD9">
              <w:rPr>
                <w:lang w:val="ru"/>
              </w:rPr>
              <w:t>.</w:t>
            </w:r>
          </w:p>
          <w:p w14:paraId="60C4020A" w14:textId="77777777" w:rsidR="009D0BCE" w:rsidRPr="000016E5" w:rsidRDefault="0024278D" w:rsidP="0075097E">
            <w:pPr>
              <w:pStyle w:val="ListBullet"/>
              <w:numPr>
                <w:ilvl w:val="0"/>
                <w:numId w:val="35"/>
              </w:numPr>
              <w:spacing w:before="240" w:after="120" w:line="240" w:lineRule="auto"/>
              <w:contextualSpacing w:val="0"/>
              <w:rPr>
                <w:lang w:val="ru-RU"/>
              </w:rPr>
            </w:pPr>
            <w:r w:rsidRPr="005B24A1">
              <w:rPr>
                <w:rFonts w:ascii="Arial" w:hAnsi="Arial" w:cs="Arial"/>
                <w:lang w:val="ru"/>
              </w:rPr>
              <w:t xml:space="preserve">В качестве члена Межучрежденческой целевой группы ООН по профилактике неинфекционных заболеваний и борьбе с ними (МУЦГООН-НИЗ) ВОИС приняла участие в ее девятнадцатом и двадцатом совещаниях в ноябре 2022 года и марте 2023 года соответственно. </w:t>
            </w:r>
          </w:p>
          <w:p w14:paraId="5A8F23F4" w14:textId="08E08A96" w:rsidR="008A7E95" w:rsidRPr="000016E5" w:rsidRDefault="0024278D" w:rsidP="0075097E">
            <w:pPr>
              <w:pStyle w:val="ListBullet"/>
              <w:numPr>
                <w:ilvl w:val="0"/>
                <w:numId w:val="35"/>
              </w:numPr>
              <w:spacing w:before="240" w:after="120" w:line="240" w:lineRule="auto"/>
              <w:contextualSpacing w:val="0"/>
              <w:rPr>
                <w:rFonts w:ascii="Arial" w:hAnsi="Arial" w:cs="Arial"/>
                <w:lang w:val="ru-RU"/>
              </w:rPr>
            </w:pPr>
            <w:r w:rsidRPr="0049594A">
              <w:rPr>
                <w:rFonts w:ascii="Arial" w:hAnsi="Arial" w:cs="Arial"/>
                <w:lang w:val="ru"/>
              </w:rPr>
              <w:t>На двадцать седьмой сессии Конференции сторон (КС) Рамочной конвенции ООН об изменении климата (РКИК ООН) в Египте ВОИС совместно с Центром и сетью климатических технологий и Египетской академией научных исследований и технологий выпустила первое издание «Книги о зеленых технологиях»</w:t>
            </w:r>
            <w:r w:rsidR="00A54DD9">
              <w:rPr>
                <w:rFonts w:ascii="Arial" w:hAnsi="Arial" w:cs="Arial"/>
                <w:lang w:val="ru"/>
              </w:rPr>
              <w:t xml:space="preserve">. </w:t>
            </w:r>
            <w:r w:rsidRPr="0049594A">
              <w:rPr>
                <w:rFonts w:ascii="Arial" w:hAnsi="Arial" w:cs="Arial"/>
                <w:lang w:val="ru"/>
              </w:rPr>
              <w:t>Публикация посвящена технологиям адаптации к изменению климата, призванным снизить уязвимость и повысить невосприимчивость к его последствиям, особенно в развивающихся странах, где они ощущаются наиболее остро.</w:t>
            </w:r>
          </w:p>
          <w:p w14:paraId="40633E2D" w14:textId="77777777" w:rsidR="00740BEE" w:rsidRPr="000016E5" w:rsidRDefault="0024278D" w:rsidP="0075097E">
            <w:pPr>
              <w:pStyle w:val="ListBullet"/>
              <w:numPr>
                <w:ilvl w:val="0"/>
                <w:numId w:val="35"/>
              </w:numPr>
              <w:spacing w:before="240" w:after="120" w:line="240" w:lineRule="auto"/>
              <w:contextualSpacing w:val="0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"/>
              </w:rPr>
              <w:t>ВОИС в сотрудничестве с ЮНКТАД провела серию мастер-классов по ИС для 50 предпринимателей-женщин из 14 стран Восточной и Западной Африки в рамках программы «Электронная торговля для женщин».</w:t>
            </w:r>
          </w:p>
          <w:p w14:paraId="3A552BD3" w14:textId="53A23B84" w:rsidR="005A6C68" w:rsidRPr="000016E5" w:rsidRDefault="0024278D" w:rsidP="0075097E">
            <w:pPr>
              <w:pStyle w:val="ListBullet"/>
              <w:numPr>
                <w:ilvl w:val="0"/>
                <w:numId w:val="35"/>
              </w:numPr>
              <w:spacing w:before="240" w:after="120" w:line="240" w:lineRule="auto"/>
              <w:contextualSpacing w:val="0"/>
              <w:rPr>
                <w:rFonts w:ascii="Arial" w:hAnsi="Arial" w:cs="Arial"/>
                <w:lang w:val="ru-RU"/>
              </w:rPr>
            </w:pPr>
            <w:r w:rsidRPr="00740BEE">
              <w:rPr>
                <w:rFonts w:ascii="Arial" w:hAnsi="Arial" w:cs="Arial"/>
                <w:lang w:val="ru"/>
              </w:rPr>
              <w:t>ВОИС активно взаимодействовала с Форумом по руководству Интернетом (IGF) и оказывала ему поддержку.</w:t>
            </w:r>
            <w:r w:rsidR="00A54DD9">
              <w:rPr>
                <w:rFonts w:ascii="Arial" w:hAnsi="Arial" w:cs="Arial"/>
                <w:lang w:val="ru"/>
              </w:rPr>
              <w:t xml:space="preserve"> </w:t>
            </w:r>
            <w:r w:rsidRPr="00740BEE">
              <w:rPr>
                <w:rFonts w:ascii="Arial" w:hAnsi="Arial" w:cs="Arial"/>
                <w:lang w:val="ru"/>
              </w:rPr>
              <w:t>На Форуме 2022 года ВОИС организовала сессию «Сектор видеоигр в эпоху невзаимозаменяемых токенов (NFT) и метавселенной», участники которой обсудили, как сектор видеоигр находит и формирует новые сценарии, ставшие возможными благодаря метавселенной и рынкам NFT.</w:t>
            </w:r>
            <w:r w:rsidR="00A54DD9">
              <w:rPr>
                <w:rFonts w:ascii="Arial" w:hAnsi="Arial" w:cs="Arial"/>
                <w:lang w:val="ru"/>
              </w:rPr>
              <w:t xml:space="preserve"> </w:t>
            </w:r>
            <w:r w:rsidRPr="00740BEE">
              <w:rPr>
                <w:rFonts w:ascii="Arial" w:hAnsi="Arial" w:cs="Arial"/>
                <w:lang w:val="ru"/>
              </w:rPr>
              <w:t>На примерах из разных регионов было продемонстрировано, как творческие деятели, стартапы и МСП охраняют свои произведения и инновации с помощью инструментов ИС.</w:t>
            </w:r>
            <w:r w:rsidR="00A54DD9">
              <w:rPr>
                <w:rFonts w:ascii="Arial" w:hAnsi="Arial" w:cs="Arial"/>
                <w:lang w:val="ru"/>
              </w:rPr>
              <w:t xml:space="preserve"> </w:t>
            </w:r>
            <w:r w:rsidRPr="00740BEE">
              <w:rPr>
                <w:rFonts w:ascii="Arial" w:hAnsi="Arial" w:cs="Arial"/>
                <w:lang w:val="ru"/>
              </w:rPr>
              <w:t xml:space="preserve">На сессии также обсуждался подход и деятельность ВОИС в этой области, особенно проект </w:t>
            </w:r>
            <w:hyperlink r:id="rId335" w:history="1">
              <w:r w:rsidR="00371BC2" w:rsidRPr="00DA114C">
                <w:rPr>
                  <w:rStyle w:val="Hyperlink"/>
                  <w:rFonts w:ascii="Arial" w:hAnsi="Arial" w:cs="Arial"/>
                  <w:i/>
                  <w:iCs/>
                  <w:lang w:val="ru"/>
                </w:rPr>
                <w:t>«Прокачай свою ИС: квест разработчика видеоигр»</w:t>
              </w:r>
            </w:hyperlink>
            <w:r w:rsidRPr="00740BEE">
              <w:rPr>
                <w:rFonts w:ascii="Arial" w:hAnsi="Arial" w:cs="Arial"/>
                <w:lang w:val="ru"/>
              </w:rPr>
              <w:t>, посвященный обучению разработчиков видеоигр и налаживанию связей между ними.</w:t>
            </w:r>
            <w:r w:rsidR="00A54DD9">
              <w:rPr>
                <w:rFonts w:ascii="Arial" w:hAnsi="Arial" w:cs="Arial"/>
                <w:lang w:val="ru"/>
              </w:rPr>
              <w:t xml:space="preserve"> </w:t>
            </w:r>
          </w:p>
          <w:p w14:paraId="707F1192" w14:textId="4578CF49" w:rsidR="002A5BA0" w:rsidRPr="000016E5" w:rsidRDefault="0024278D" w:rsidP="0075097E">
            <w:pPr>
              <w:pStyle w:val="NormalWeb"/>
              <w:numPr>
                <w:ilvl w:val="0"/>
                <w:numId w:val="35"/>
              </w:numPr>
              <w:spacing w:before="240" w:after="120"/>
              <w:rPr>
                <w:rFonts w:ascii="Arial" w:hAnsi="Arial" w:cs="Arial"/>
                <w:sz w:val="22"/>
                <w:lang w:val="ru-RU"/>
              </w:rPr>
            </w:pPr>
            <w:r w:rsidRPr="002A5BA0">
              <w:rPr>
                <w:rFonts w:ascii="Arial" w:hAnsi="Arial" w:cs="Arial"/>
                <w:sz w:val="22"/>
                <w:lang w:val="ru"/>
              </w:rPr>
              <w:t>ВОИС в сотрудничестве с МТЦ организовала серию мероприятий в честь Международного дня молодежи 2022 года, призванных помочь молодым людям получить доступ к сетям, ресурсам и обучению: (i) вебинар, посвященный солидарности поколений и ее важности для полного использования потенциала всех поколений в достижении ЦУР; ii) Вечер молодежного кино; и iii) ярмарку молодежного искусства и инноваций.</w:t>
            </w:r>
            <w:r w:rsidR="00A54DD9">
              <w:rPr>
                <w:rFonts w:ascii="Arial" w:hAnsi="Arial" w:cs="Arial"/>
                <w:sz w:val="22"/>
                <w:lang w:val="ru"/>
              </w:rPr>
              <w:t xml:space="preserve"> </w:t>
            </w:r>
          </w:p>
          <w:p w14:paraId="55D1F8A9" w14:textId="77777777" w:rsidR="004C0236" w:rsidRPr="000016E5" w:rsidRDefault="0024278D" w:rsidP="0075097E">
            <w:pPr>
              <w:pStyle w:val="NormalWeb"/>
              <w:numPr>
                <w:ilvl w:val="0"/>
                <w:numId w:val="35"/>
              </w:numPr>
              <w:spacing w:before="240" w:after="120"/>
              <w:rPr>
                <w:rFonts w:ascii="Arial" w:hAnsi="Arial" w:cs="Arial"/>
                <w:sz w:val="22"/>
                <w:lang w:val="ru-RU"/>
              </w:rPr>
            </w:pPr>
            <w:r w:rsidRPr="004C0236">
              <w:rPr>
                <w:rFonts w:ascii="Arial" w:hAnsi="Arial" w:cs="Arial"/>
                <w:sz w:val="22"/>
                <w:lang w:val="ru"/>
              </w:rPr>
              <w:t xml:space="preserve">Были организованы совещания с Организацией Объединенных Наций по промышленному развитию (ЮНИДО) с целью обмена информацией о работе ВОИС над вариантами альтернативных механизмов урегулирования споров (АУС), адаптированных для разрешения споров и управления сотрудничеством в секторе медико-биологических наук. Также обсуждалась возможная связь с проектом ЮНИДО по местному фармацевтическому производству. </w:t>
            </w:r>
          </w:p>
          <w:p w14:paraId="733D5783" w14:textId="77777777" w:rsidR="009D0BCE" w:rsidRPr="000016E5" w:rsidRDefault="0024278D" w:rsidP="0075097E">
            <w:pPr>
              <w:pStyle w:val="NormalWeb"/>
              <w:numPr>
                <w:ilvl w:val="0"/>
                <w:numId w:val="35"/>
              </w:numPr>
              <w:spacing w:before="240" w:after="120"/>
              <w:rPr>
                <w:rFonts w:ascii="Arial" w:hAnsi="Arial" w:cs="Arial"/>
                <w:sz w:val="22"/>
                <w:lang w:val="ru-RU"/>
              </w:rPr>
            </w:pPr>
            <w:r w:rsidRPr="004C0236">
              <w:rPr>
                <w:rFonts w:ascii="Arial" w:hAnsi="Arial" w:cs="Arial"/>
                <w:color w:val="000000"/>
                <w:sz w:val="22"/>
                <w:szCs w:val="22"/>
                <w:lang w:val="ru"/>
              </w:rPr>
              <w:t xml:space="preserve">ВОИС совместно с ЮНЕСКО приступила к разработке информационного ресурса, посвященного взаимодействию между ИС и открытой наукой в соответствии с рекомендацией об открытой науке, принятой на Генеральной конференции ЮНЕСКО в ноябре 2021 года. </w:t>
            </w:r>
          </w:p>
        </w:tc>
      </w:tr>
      <w:tr w:rsidR="00922CCC" w:rsidRPr="00EC26DC" w14:paraId="5ECB42F1" w14:textId="77777777" w:rsidTr="000C2432"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E2274" w14:textId="77777777" w:rsidR="009D0BCE" w:rsidRPr="000016E5" w:rsidRDefault="0024278D" w:rsidP="0075097E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lastRenderedPageBreak/>
              <w:t>Другие отчеты/документы по теме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CA6FC" w14:textId="32CA4D20" w:rsidR="009D0BCE" w:rsidRPr="000016E5" w:rsidRDefault="0024278D" w:rsidP="0075097E">
            <w:pPr>
              <w:tabs>
                <w:tab w:val="left" w:pos="3890"/>
              </w:tabs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>Отчеты, рассмотренные КРИС: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CDIP/10/2;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CDIP/12/2;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CDIP/13/4;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CDIP/13/6;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CDIP/14/2;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CDIP/16/2; CDIP/18/2; CDIP/20/2;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CDIP/22/2;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CDIP/24/2;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CDIP/25/2;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CDIP/26/2, CDIP/27/2;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CDIP/29/10.</w:t>
            </w:r>
          </w:p>
          <w:p w14:paraId="6F8F12A5" w14:textId="7477BD38" w:rsidR="009D0BCE" w:rsidRPr="000016E5" w:rsidRDefault="0024278D" w:rsidP="0075097E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 xml:space="preserve">Помимо мероприятий, указанных в IP-TAD, дополнительная информация о достижениях, относящихся к этой рекомендации, содержится в Отчете о результатах работы ВОИС за 2022 год (документ </w:t>
            </w:r>
            <w:hyperlink r:id="rId336" w:history="1">
              <w:r w:rsidR="00FC29E1" w:rsidRPr="00B4590D">
                <w:rPr>
                  <w:rStyle w:val="Hyperlink"/>
                  <w:lang w:val="ru"/>
                </w:rPr>
                <w:t>WO/PBC/35/3 REV.</w:t>
              </w:r>
            </w:hyperlink>
            <w:r w:rsidRPr="000A4281">
              <w:rPr>
                <w:lang w:val="ru"/>
              </w:rPr>
              <w:t>).</w:t>
            </w:r>
          </w:p>
        </w:tc>
      </w:tr>
    </w:tbl>
    <w:p w14:paraId="36D41342" w14:textId="77777777" w:rsidR="00283805" w:rsidRPr="000016E5" w:rsidRDefault="00283805" w:rsidP="00E144D0">
      <w:pPr>
        <w:rPr>
          <w:lang w:val="ru-RU"/>
        </w:rPr>
      </w:pPr>
    </w:p>
    <w:p w14:paraId="0EEFDB72" w14:textId="77777777" w:rsidR="000C2432" w:rsidRPr="0024278D" w:rsidRDefault="000C2432">
      <w:pPr>
        <w:rPr>
          <w:lang w:val="ru-RU"/>
        </w:rPr>
      </w:pPr>
      <w:r w:rsidRPr="0024278D">
        <w:rPr>
          <w:lang w:val="ru-RU"/>
        </w:rPr>
        <w:br w:type="page"/>
      </w: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Annex "/>
        <w:tblDescription w:val="Recommendation 41"/>
      </w:tblPr>
      <w:tblGrid>
        <w:gridCol w:w="2872"/>
        <w:gridCol w:w="6663"/>
      </w:tblGrid>
      <w:tr w:rsidR="00922CCC" w14:paraId="1D62DEF9" w14:textId="77777777" w:rsidTr="000336DA">
        <w:trPr>
          <w:tblHeader/>
        </w:trPr>
        <w:tc>
          <w:tcPr>
            <w:tcW w:w="9535" w:type="dxa"/>
            <w:gridSpan w:val="2"/>
            <w:shd w:val="clear" w:color="auto" w:fill="BFBFBF" w:themeFill="background1" w:themeFillShade="BF"/>
          </w:tcPr>
          <w:p w14:paraId="00F3A08D" w14:textId="2062F223" w:rsidR="00430E65" w:rsidRPr="000A4281" w:rsidRDefault="0024278D" w:rsidP="000336DA">
            <w:pPr>
              <w:spacing w:before="240" w:after="120"/>
              <w:jc w:val="center"/>
              <w:rPr>
                <w:b/>
                <w:i/>
              </w:rPr>
            </w:pPr>
            <w:r w:rsidRPr="000A4281">
              <w:rPr>
                <w:b/>
                <w:i/>
                <w:lang w:val="ru"/>
              </w:rPr>
              <w:lastRenderedPageBreak/>
              <w:t>Рекомендация 41</w:t>
            </w:r>
          </w:p>
        </w:tc>
      </w:tr>
      <w:tr w:rsidR="00922CCC" w:rsidRPr="00CF276B" w14:paraId="1BF7EBA1" w14:textId="77777777" w:rsidTr="000336DA">
        <w:tc>
          <w:tcPr>
            <w:tcW w:w="9535" w:type="dxa"/>
            <w:gridSpan w:val="2"/>
            <w:shd w:val="clear" w:color="auto" w:fill="68E089"/>
          </w:tcPr>
          <w:p w14:paraId="7510AE34" w14:textId="3B0EAB6D" w:rsidR="00430E65" w:rsidRPr="000016E5" w:rsidRDefault="0024278D" w:rsidP="000336DA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>Провести обзор текущей деятельности ВОИС по оказанию технической помощи в области сотрудничества и развития.</w:t>
            </w:r>
            <w:r w:rsidR="00A54DD9">
              <w:rPr>
                <w:lang w:val="ru"/>
              </w:rPr>
              <w:t xml:space="preserve"> </w:t>
            </w:r>
          </w:p>
        </w:tc>
      </w:tr>
      <w:tr w:rsidR="00922CCC" w:rsidRPr="00EC26DC" w14:paraId="5E29DDD0" w14:textId="77777777" w:rsidTr="000C2432">
        <w:tc>
          <w:tcPr>
            <w:tcW w:w="2872" w:type="dxa"/>
          </w:tcPr>
          <w:p w14:paraId="11173C8F" w14:textId="77777777" w:rsidR="00430E65" w:rsidRPr="000016E5" w:rsidRDefault="0024278D" w:rsidP="000336DA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>Связанный с выполнением этих рекомендаций сектор (секторы) ВОИС</w:t>
            </w:r>
          </w:p>
        </w:tc>
        <w:tc>
          <w:tcPr>
            <w:tcW w:w="6663" w:type="dxa"/>
          </w:tcPr>
          <w:p w14:paraId="437AEED9" w14:textId="77777777" w:rsidR="00430E65" w:rsidRPr="000016E5" w:rsidRDefault="0024278D" w:rsidP="000336DA">
            <w:pPr>
              <w:spacing w:before="240" w:after="240"/>
              <w:rPr>
                <w:lang w:val="ru-RU"/>
              </w:rPr>
            </w:pPr>
            <w:r w:rsidRPr="002142C5">
              <w:rPr>
                <w:lang w:val="ru"/>
              </w:rPr>
              <w:t>Регионального и национального развития; Администрации, финансов и управления</w:t>
            </w:r>
          </w:p>
        </w:tc>
      </w:tr>
      <w:tr w:rsidR="00922CCC" w14:paraId="4746FBB2" w14:textId="77777777" w:rsidTr="000C2432">
        <w:tc>
          <w:tcPr>
            <w:tcW w:w="2872" w:type="dxa"/>
          </w:tcPr>
          <w:p w14:paraId="072F4C62" w14:textId="77777777" w:rsidR="00430E65" w:rsidRPr="000016E5" w:rsidRDefault="0024278D" w:rsidP="000336DA">
            <w:pPr>
              <w:spacing w:before="240" w:after="120"/>
              <w:rPr>
                <w:lang w:val="ru-RU"/>
              </w:rPr>
            </w:pPr>
            <w:r>
              <w:rPr>
                <w:lang w:val="ru"/>
              </w:rPr>
              <w:t xml:space="preserve">Связь с </w:t>
            </w:r>
            <w:hyperlink r:id="rId337" w:history="1">
              <w:r w:rsidRPr="00CD6DB8">
                <w:rPr>
                  <w:rStyle w:val="Hyperlink"/>
                  <w:lang w:val="ru"/>
                </w:rPr>
                <w:t>ожидаемым результатом (ожидаемыми результатами)</w:t>
              </w:r>
            </w:hyperlink>
          </w:p>
        </w:tc>
        <w:tc>
          <w:tcPr>
            <w:tcW w:w="6663" w:type="dxa"/>
          </w:tcPr>
          <w:p w14:paraId="3C91FA95" w14:textId="0DA95C13" w:rsidR="00430E65" w:rsidRPr="000A4281" w:rsidRDefault="0024278D" w:rsidP="000336DA">
            <w:pPr>
              <w:spacing w:before="240" w:after="240"/>
            </w:pPr>
            <w:r>
              <w:rPr>
                <w:lang w:val="ru"/>
              </w:rPr>
              <w:t>4.1; 4.2.</w:t>
            </w:r>
            <w:r w:rsidR="00A54DD9">
              <w:rPr>
                <w:lang w:val="ru"/>
              </w:rPr>
              <w:t xml:space="preserve"> </w:t>
            </w:r>
          </w:p>
        </w:tc>
      </w:tr>
      <w:tr w:rsidR="00922CCC" w:rsidRPr="00EC26DC" w14:paraId="48D4AC49" w14:textId="77777777" w:rsidTr="000C2432">
        <w:tc>
          <w:tcPr>
            <w:tcW w:w="2872" w:type="dxa"/>
          </w:tcPr>
          <w:p w14:paraId="0932C624" w14:textId="77777777" w:rsidR="00430E65" w:rsidRPr="000A4281" w:rsidRDefault="0024278D" w:rsidP="000336DA">
            <w:pPr>
              <w:spacing w:before="240" w:after="240"/>
            </w:pPr>
            <w:r w:rsidRPr="000A4281">
              <w:rPr>
                <w:lang w:val="ru"/>
              </w:rPr>
              <w:t xml:space="preserve">Реализация </w:t>
            </w:r>
          </w:p>
        </w:tc>
        <w:tc>
          <w:tcPr>
            <w:tcW w:w="6663" w:type="dxa"/>
          </w:tcPr>
          <w:p w14:paraId="7BE80AD2" w14:textId="19C7DC96" w:rsidR="00430E65" w:rsidRPr="000016E5" w:rsidRDefault="0024278D" w:rsidP="000336DA">
            <w:pPr>
              <w:spacing w:before="240" w:after="240"/>
              <w:rPr>
                <w:lang w:val="ru-RU"/>
              </w:rPr>
            </w:pPr>
            <w:r w:rsidRPr="000A4281">
              <w:rPr>
                <w:lang w:val="ru"/>
              </w:rPr>
              <w:t>Выполнение этой рекомендации ведется с января 2010 года.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В основе мероприятий, которые были согласованы для ее выполнения, изначально лежал проект «Совершенствование структуры управления ВОИС на основе результатов (RBM) в поддержку контроля и оценки воздействия деятельности по развитию» (документ CDIP/4/8 Rev.).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Она прошла дополнительное обсуждение в рамках внешнего обзора деятельности ВОИС по оказанию технической помощи в области сотрудничества в целях развития, представленного в документе CDIP/8/INF/1.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Позднее дискуссия была дополнена «Совместным предложением Группы по Повестке дня в области развития и Африканской группы в отношении технической помощи ВОИС в области сотрудничества в целях развития» (документ CDIP/9/16) и двумя подготовленными Секретариатом ответами руководства (документы CDIP/9/14 и CDIP/16/6).</w:t>
            </w:r>
          </w:p>
          <w:p w14:paraId="0FF41FE4" w14:textId="5C4F3CE9" w:rsidR="00430E65" w:rsidRPr="000016E5" w:rsidRDefault="0024278D" w:rsidP="000336DA">
            <w:pPr>
              <w:spacing w:before="240" w:after="240"/>
              <w:rPr>
                <w:lang w:val="ru-RU"/>
              </w:rPr>
            </w:pPr>
            <w:r w:rsidRPr="000A4281">
              <w:rPr>
                <w:lang w:val="ru"/>
              </w:rPr>
              <w:t>На основании дискуссии по указанным документам делегация Испании выдвинула предложение, предусматривающее возможные варианты повышения эффективности работы Организации по оказанию технической помощи в области сотрудничества в целях развития.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Данное предложение было пересмотрено и согласовано КРИС на семнадцатой сессии.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Пересмотренное предложение содержится в дополнении I к резюме председателя семнадцатой сессии КРИС.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На восемнадцатой сессии Комитет принял решение завершить обсуждение внешнего обзора деятельности ВОИС по оказанию технической помощи; открыть подпункт повестки дня, озаглавленный «Деятельность ВОИС по оказанию технической помощи в области сотрудничества в целях развития», в рамках которого на шести последующих сессиях основное внимание будет уделяться дополнению I, и по истечении этого срока обсудить вопрос окончательной реализации дополнения I.</w:t>
            </w:r>
            <w:r w:rsidR="00A54DD9">
              <w:rPr>
                <w:lang w:val="ru"/>
              </w:rPr>
              <w:t xml:space="preserve"> </w:t>
            </w:r>
          </w:p>
          <w:p w14:paraId="23781C36" w14:textId="2248748D" w:rsidR="00430E65" w:rsidRPr="000016E5" w:rsidRDefault="0024278D" w:rsidP="000336DA">
            <w:pPr>
              <w:spacing w:before="240" w:after="240"/>
              <w:rPr>
                <w:lang w:val="ru-RU"/>
              </w:rPr>
            </w:pPr>
            <w:r w:rsidRPr="000A4281">
              <w:rPr>
                <w:lang w:val="ru"/>
              </w:rPr>
              <w:t xml:space="preserve">В рамках подпункта повестки дня «Деятельность ВОИС по оказанию технической помощи в области сотрудничества </w:t>
            </w:r>
            <w:r w:rsidRPr="000A4281">
              <w:rPr>
                <w:lang w:val="ru"/>
              </w:rPr>
              <w:lastRenderedPageBreak/>
              <w:t>целях развития» КРИС рассмотрел следующие документы: CDIP/19/10; CDIP/20/3; CDIP/20/6; CDIP/21/4; CDIP/21/9; CDIP/22/3; CDIP/22/10; CDIP/22/11; CDIP/23/9; CDIP/24/8; CDIP/25/3; CDIP/25/4;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CDIP/26/6;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и CDIP/30/8.</w:t>
            </w:r>
          </w:p>
          <w:p w14:paraId="51DF07CD" w14:textId="77777777" w:rsidR="00430E65" w:rsidRPr="000016E5" w:rsidRDefault="0024278D" w:rsidP="000336DA">
            <w:pPr>
              <w:spacing w:before="240" w:after="240"/>
              <w:rPr>
                <w:lang w:val="ru-RU"/>
              </w:rPr>
            </w:pPr>
            <w:r w:rsidRPr="000A4281">
              <w:rPr>
                <w:lang w:val="ru"/>
              </w:rPr>
              <w:t>Секретариат также провел ряд презентаций на следующие темы: политика ВОИС в отношении внешней независимой оценки (CDIP/19); возможность создания форума по технической помощи (CDIP/21); новая веб-страница технической помощи ВОИС (CDIP/21); реестр консультантов после его включения в систему планирования общеорганизационных ресурсов (ПОР) (CDIP/23).</w:t>
            </w:r>
          </w:p>
          <w:p w14:paraId="743B288C" w14:textId="77777777" w:rsidR="00430E65" w:rsidRPr="000016E5" w:rsidRDefault="0024278D" w:rsidP="000336DA">
            <w:pPr>
              <w:spacing w:before="240" w:after="240"/>
              <w:rPr>
                <w:lang w:val="ru-RU"/>
              </w:rPr>
            </w:pPr>
            <w:r w:rsidRPr="000A4281">
              <w:rPr>
                <w:lang w:val="ru"/>
              </w:rPr>
              <w:t>Комитет также провел «Круглый стол по технической помощи и укреплению потенциала: обмен опытом, инструментами и методологиями» (CDIP/19) и «Интерактивный диалог по технической помощи» (CDIP/22)</w:t>
            </w:r>
            <w:r w:rsidRPr="009B5948">
              <w:rPr>
                <w:i/>
                <w:iCs/>
                <w:lang w:val="ru"/>
              </w:rPr>
              <w:t>.</w:t>
            </w:r>
          </w:p>
          <w:p w14:paraId="1C8F8457" w14:textId="6BF32249" w:rsidR="00430E65" w:rsidRPr="000016E5" w:rsidRDefault="0024278D" w:rsidP="00C22E47">
            <w:pPr>
              <w:spacing w:before="240" w:after="120"/>
              <w:rPr>
                <w:lang w:val="ru-RU"/>
              </w:rPr>
            </w:pPr>
            <w:r>
              <w:rPr>
                <w:lang w:val="ru"/>
              </w:rPr>
              <w:t>На тридцатой сессии Комитет в рамках данного подпункта повестки дня постановил завершить обсуждение Отчета о выполнении решения государств-членов о технической помощи ВОИС (документ CDIP/24/8) в свете принятия мандата проведения независимого внешнего обзора технической помощи, оказываемой ВОИС в рамках сотрудничества в целях развития (документ CDIP/30/3).</w:t>
            </w:r>
            <w:r w:rsidR="00A54DD9">
              <w:rPr>
                <w:lang w:val="ru"/>
              </w:rPr>
              <w:t xml:space="preserve"> </w:t>
            </w:r>
            <w:r>
              <w:rPr>
                <w:lang w:val="ru"/>
              </w:rPr>
              <w:t>Помимо этого</w:t>
            </w:r>
            <w:r w:rsidR="000C2432">
              <w:rPr>
                <w:lang w:val="ru"/>
              </w:rPr>
              <w:t>,</w:t>
            </w:r>
            <w:r>
              <w:rPr>
                <w:lang w:val="ru"/>
              </w:rPr>
              <w:t xml:space="preserve"> Комитет утвердил «Пересмотренный документ о будущих вебинарах», содержащийся в документе CDIP/30/8 REV.</w:t>
            </w:r>
          </w:p>
        </w:tc>
      </w:tr>
      <w:tr w:rsidR="00922CCC" w:rsidRPr="00EC26DC" w14:paraId="09E80C09" w14:textId="77777777" w:rsidTr="000C2432">
        <w:tc>
          <w:tcPr>
            <w:tcW w:w="2872" w:type="dxa"/>
          </w:tcPr>
          <w:p w14:paraId="21E24C94" w14:textId="77777777" w:rsidR="00430E65" w:rsidRPr="000A4281" w:rsidRDefault="0024278D" w:rsidP="000336DA">
            <w:pPr>
              <w:spacing w:before="240" w:after="240"/>
            </w:pPr>
            <w:r w:rsidRPr="000A4281">
              <w:rPr>
                <w:lang w:val="ru"/>
              </w:rPr>
              <w:lastRenderedPageBreak/>
              <w:t xml:space="preserve">Связанные </w:t>
            </w:r>
            <w:hyperlink r:id="rId338" w:history="1">
              <w:r w:rsidRPr="00F96375">
                <w:rPr>
                  <w:rStyle w:val="Hyperlink"/>
                  <w:lang w:val="ru"/>
                </w:rPr>
                <w:t>проекты ПДР</w:t>
              </w:r>
            </w:hyperlink>
          </w:p>
        </w:tc>
        <w:tc>
          <w:tcPr>
            <w:tcW w:w="6663" w:type="dxa"/>
          </w:tcPr>
          <w:p w14:paraId="01A09E5D" w14:textId="6D2D4372" w:rsidR="00430E65" w:rsidRPr="000016E5" w:rsidRDefault="0024278D" w:rsidP="00920DC5">
            <w:pPr>
              <w:spacing w:after="120"/>
              <w:rPr>
                <w:lang w:val="ru-RU"/>
              </w:rPr>
            </w:pPr>
            <w:r w:rsidRPr="000A4281">
              <w:rPr>
                <w:lang w:val="ru"/>
              </w:rPr>
              <w:t xml:space="preserve">Выполнение данной рекомендации главным образом осуществлялось за счет </w:t>
            </w:r>
            <w:r w:rsidRPr="00F25BC6">
              <w:rPr>
                <w:b/>
                <w:lang w:val="ru"/>
              </w:rPr>
              <w:t xml:space="preserve">завершенного </w:t>
            </w:r>
            <w:r w:rsidRPr="000A4281">
              <w:rPr>
                <w:lang w:val="ru"/>
              </w:rPr>
              <w:t xml:space="preserve">и </w:t>
            </w:r>
            <w:r w:rsidR="00241734">
              <w:rPr>
                <w:b/>
                <w:bCs/>
                <w:lang w:val="ru"/>
              </w:rPr>
              <w:t xml:space="preserve">интегрированного в основную деятельность </w:t>
            </w:r>
            <w:r w:rsidRPr="000A4281">
              <w:rPr>
                <w:lang w:val="ru"/>
              </w:rPr>
              <w:t>проекта «Совершенствование структуры управления ВОИС, ориентированного на конечный результат (RBM), для поддержки контроля и оценки деятельности в области развития» (документ CDIP/4/8 Rev.).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Данный проект стал отправной точкой для дальнейшей работы, как это отмечено в истории реализации.</w:t>
            </w:r>
          </w:p>
        </w:tc>
      </w:tr>
      <w:tr w:rsidR="00922CCC" w:rsidRPr="00EC26DC" w14:paraId="38D57244" w14:textId="77777777" w:rsidTr="000C2432">
        <w:tc>
          <w:tcPr>
            <w:tcW w:w="2872" w:type="dxa"/>
          </w:tcPr>
          <w:p w14:paraId="26227C3B" w14:textId="77777777" w:rsidR="00430E65" w:rsidRPr="000A4281" w:rsidRDefault="0024278D" w:rsidP="000336DA">
            <w:pPr>
              <w:spacing w:before="240" w:after="240"/>
            </w:pPr>
            <w:r w:rsidRPr="000A4281">
              <w:rPr>
                <w:lang w:val="ru"/>
              </w:rPr>
              <w:t xml:space="preserve">Основные моменты </w:t>
            </w:r>
          </w:p>
        </w:tc>
        <w:tc>
          <w:tcPr>
            <w:tcW w:w="6663" w:type="dxa"/>
          </w:tcPr>
          <w:p w14:paraId="1404A2F0" w14:textId="0A173342" w:rsidR="00DE0B0D" w:rsidRPr="000016E5" w:rsidRDefault="0024278D" w:rsidP="00430E65">
            <w:pPr>
              <w:pStyle w:val="ListParagraph"/>
              <w:numPr>
                <w:ilvl w:val="0"/>
                <w:numId w:val="8"/>
              </w:numPr>
              <w:spacing w:before="240" w:after="120"/>
              <w:rPr>
                <w:szCs w:val="22"/>
                <w:lang w:val="ru-RU"/>
              </w:rPr>
            </w:pPr>
            <w:r w:rsidRPr="00DE0B0D">
              <w:rPr>
                <w:szCs w:val="22"/>
                <w:lang w:val="ru"/>
              </w:rPr>
              <w:t>КРИС постановил провести новый независимый внешний анализ технической помощи, оказываемой ВОИС в рамках сотрудничества в целях развития, на основании предложения Африканской группы.</w:t>
            </w:r>
            <w:r w:rsidR="00A54DD9">
              <w:rPr>
                <w:szCs w:val="22"/>
                <w:lang w:val="ru"/>
              </w:rPr>
              <w:t xml:space="preserve"> </w:t>
            </w:r>
          </w:p>
          <w:p w14:paraId="10EB9590" w14:textId="670E14A3" w:rsidR="00DE0B0D" w:rsidRPr="000016E5" w:rsidRDefault="0024278D" w:rsidP="0033121A">
            <w:pPr>
              <w:pStyle w:val="ListParagraph"/>
              <w:numPr>
                <w:ilvl w:val="0"/>
                <w:numId w:val="8"/>
              </w:numPr>
              <w:spacing w:before="240" w:after="120"/>
              <w:rPr>
                <w:szCs w:val="22"/>
                <w:lang w:val="ru-RU"/>
              </w:rPr>
            </w:pPr>
            <w:r>
              <w:rPr>
                <w:szCs w:val="22"/>
                <w:lang w:val="ru"/>
              </w:rPr>
              <w:t>КРИС утвердил документ, содержащий предложение о проведении регулярных вебинаров по технической помощи.</w:t>
            </w:r>
            <w:r w:rsidR="00A54DD9">
              <w:rPr>
                <w:szCs w:val="22"/>
                <w:lang w:val="ru"/>
              </w:rPr>
              <w:t xml:space="preserve"> </w:t>
            </w:r>
          </w:p>
        </w:tc>
      </w:tr>
      <w:tr w:rsidR="00922CCC" w:rsidRPr="00EC26DC" w14:paraId="63EB2921" w14:textId="77777777" w:rsidTr="000C2432">
        <w:tc>
          <w:tcPr>
            <w:tcW w:w="2872" w:type="dxa"/>
          </w:tcPr>
          <w:p w14:paraId="6F8D7EB1" w14:textId="77777777" w:rsidR="00430E65" w:rsidRPr="000A4281" w:rsidRDefault="0024278D" w:rsidP="000336DA">
            <w:pPr>
              <w:spacing w:before="240" w:after="240"/>
            </w:pPr>
            <w:r w:rsidRPr="000A4281">
              <w:rPr>
                <w:lang w:val="ru"/>
              </w:rPr>
              <w:t>Мероприятия/достижения</w:t>
            </w:r>
          </w:p>
        </w:tc>
        <w:tc>
          <w:tcPr>
            <w:tcW w:w="6663" w:type="dxa"/>
          </w:tcPr>
          <w:p w14:paraId="224248AF" w14:textId="3A9F3D96" w:rsidR="00430E65" w:rsidRPr="000016E5" w:rsidRDefault="0024278D" w:rsidP="009758E3">
            <w:pPr>
              <w:spacing w:before="240" w:after="240"/>
              <w:rPr>
                <w:lang w:val="ru-RU"/>
              </w:rPr>
            </w:pPr>
            <w:r w:rsidRPr="00EF79C6">
              <w:rPr>
                <w:lang w:val="ru"/>
              </w:rPr>
              <w:t>На двадцать девятой сессии КРИС рассмотрел Предложение Африканской группы по порядку проведения независимого внешнего обзора технической помощи, оказываемой ВОИС в области сотрудничества в целях развития (документ CDIP/29/9).</w:t>
            </w:r>
            <w:r w:rsidR="00A54DD9">
              <w:rPr>
                <w:lang w:val="ru"/>
              </w:rPr>
              <w:t xml:space="preserve"> </w:t>
            </w:r>
            <w:r w:rsidRPr="00EF79C6">
              <w:rPr>
                <w:lang w:val="ru"/>
              </w:rPr>
              <w:t xml:space="preserve">Комитет обратился к Секретариату с просьбой подготовить проект мандата на проведение такого анализа </w:t>
            </w:r>
            <w:r w:rsidRPr="00EF79C6">
              <w:rPr>
                <w:lang w:val="ru"/>
              </w:rPr>
              <w:lastRenderedPageBreak/>
              <w:t>(документ CDIP/30/3), который был принят на тридцатой сессии КРИС.</w:t>
            </w:r>
            <w:r w:rsidR="00A54DD9">
              <w:rPr>
                <w:lang w:val="ru"/>
              </w:rPr>
              <w:t xml:space="preserve"> </w:t>
            </w:r>
            <w:r w:rsidRPr="00EF79C6">
              <w:rPr>
                <w:lang w:val="ru"/>
              </w:rPr>
              <w:t>На той же сессии Комитет также утвердил пересмотренную версию документа по будущим вебинарам (CDIP/30/8 REV.) с изложением стратегии Секретариата по организации вебинаров, посвященных технической помощи, с 2024 года.</w:t>
            </w:r>
            <w:r w:rsidR="00A54DD9">
              <w:rPr>
                <w:lang w:val="ru"/>
              </w:rPr>
              <w:t xml:space="preserve"> </w:t>
            </w:r>
          </w:p>
        </w:tc>
      </w:tr>
      <w:tr w:rsidR="00922CCC" w:rsidRPr="00EC26DC" w14:paraId="193A3034" w14:textId="77777777" w:rsidTr="000C2432">
        <w:tc>
          <w:tcPr>
            <w:tcW w:w="2872" w:type="dxa"/>
          </w:tcPr>
          <w:p w14:paraId="4F95C2BC" w14:textId="77777777" w:rsidR="00430E65" w:rsidRPr="000016E5" w:rsidRDefault="0024278D" w:rsidP="000336DA">
            <w:pPr>
              <w:spacing w:before="240" w:after="240"/>
              <w:rPr>
                <w:lang w:val="ru-RU"/>
              </w:rPr>
            </w:pPr>
            <w:r w:rsidRPr="000A4281">
              <w:rPr>
                <w:lang w:val="ru"/>
              </w:rPr>
              <w:lastRenderedPageBreak/>
              <w:t>Другие отчеты/документы по теме</w:t>
            </w:r>
          </w:p>
        </w:tc>
        <w:tc>
          <w:tcPr>
            <w:tcW w:w="6663" w:type="dxa"/>
          </w:tcPr>
          <w:p w14:paraId="3F5C87C7" w14:textId="186E19BA" w:rsidR="00876BCE" w:rsidRPr="000016E5" w:rsidRDefault="0024278D" w:rsidP="00C22E47">
            <w:pPr>
              <w:spacing w:before="240" w:after="240"/>
              <w:rPr>
                <w:lang w:val="ru-RU"/>
              </w:rPr>
            </w:pPr>
            <w:r w:rsidRPr="000A4281">
              <w:rPr>
                <w:lang w:val="ru"/>
              </w:rPr>
              <w:t>Отчеты, рассмотренные КРИС: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CDIP/6/2;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CDIP/8/2;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CDIP/10/2; CDIP/12/4;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CDIP/19/10;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CDIP/20/3;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CDIP/20/6;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CDIP/21/4; CDIP/21/9;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CDIP/22/3;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CDIP/22/10;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CDIP/22/11;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CDIP/23/9; CDIP/24/2;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CDIP/24/8;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CDIP/25/2;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CDIP/25/3;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CDIP/25/4;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CDIP/26/2;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CDIP/26/6;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CDIP/27/2;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CDIP/29/10.</w:t>
            </w:r>
            <w:r w:rsidR="00A54DD9">
              <w:rPr>
                <w:lang w:val="ru"/>
              </w:rPr>
              <w:t xml:space="preserve"> </w:t>
            </w:r>
          </w:p>
          <w:p w14:paraId="5BD1C332" w14:textId="20765B25" w:rsidR="00430E65" w:rsidRPr="000016E5" w:rsidRDefault="0024278D" w:rsidP="00C22E47">
            <w:pPr>
              <w:spacing w:before="240" w:after="240"/>
              <w:rPr>
                <w:lang w:val="ru-RU"/>
              </w:rPr>
            </w:pPr>
            <w:r>
              <w:rPr>
                <w:lang w:val="ru"/>
              </w:rPr>
              <w:t xml:space="preserve">Помимо мероприятий, указанных в IP-TAD, дополнительная информация о достижениях, относящихся к этой рекомендации, содержится в Отчете о результатах работы ВОИС за 2022 год (документ </w:t>
            </w:r>
            <w:hyperlink r:id="rId339" w:history="1">
              <w:r w:rsidR="00C22E47" w:rsidRPr="00B4590D">
                <w:rPr>
                  <w:rStyle w:val="Hyperlink"/>
                  <w:lang w:val="ru"/>
                </w:rPr>
                <w:t>WO/PBC/35/3 REV.</w:t>
              </w:r>
            </w:hyperlink>
            <w:r>
              <w:rPr>
                <w:lang w:val="ru"/>
              </w:rPr>
              <w:t>).</w:t>
            </w:r>
          </w:p>
        </w:tc>
      </w:tr>
    </w:tbl>
    <w:p w14:paraId="685808F7" w14:textId="77777777" w:rsidR="003D3261" w:rsidRPr="000016E5" w:rsidRDefault="003D3261" w:rsidP="00E144D0">
      <w:pPr>
        <w:rPr>
          <w:lang w:val="ru-RU"/>
        </w:rPr>
      </w:pPr>
    </w:p>
    <w:p w14:paraId="145CCFEA" w14:textId="77777777" w:rsidR="00876BCE" w:rsidRPr="000016E5" w:rsidRDefault="0024278D">
      <w:pPr>
        <w:rPr>
          <w:lang w:val="ru-RU"/>
        </w:rPr>
      </w:pPr>
      <w:r w:rsidRPr="000016E5">
        <w:rPr>
          <w:lang w:val="ru-RU"/>
        </w:rPr>
        <w:br w:type="page"/>
      </w: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Annex "/>
        <w:tblDescription w:val="Recommendation 42"/>
      </w:tblPr>
      <w:tblGrid>
        <w:gridCol w:w="2872"/>
        <w:gridCol w:w="6663"/>
      </w:tblGrid>
      <w:tr w:rsidR="00922CCC" w14:paraId="2CD0636F" w14:textId="77777777" w:rsidTr="00F21202">
        <w:trPr>
          <w:tblHeader/>
        </w:trPr>
        <w:tc>
          <w:tcPr>
            <w:tcW w:w="9535" w:type="dxa"/>
            <w:gridSpan w:val="2"/>
            <w:shd w:val="clear" w:color="auto" w:fill="BFBFBF" w:themeFill="background1" w:themeFillShade="BF"/>
          </w:tcPr>
          <w:p w14:paraId="046B8B6C" w14:textId="77777777" w:rsidR="00F21202" w:rsidRPr="000A4281" w:rsidRDefault="0024278D" w:rsidP="00876BCE">
            <w:pPr>
              <w:spacing w:before="240" w:after="120"/>
              <w:jc w:val="center"/>
              <w:rPr>
                <w:b/>
                <w:i/>
              </w:rPr>
            </w:pPr>
            <w:r w:rsidRPr="000A4281">
              <w:rPr>
                <w:b/>
                <w:i/>
                <w:lang w:val="ru"/>
              </w:rPr>
              <w:lastRenderedPageBreak/>
              <w:t>Рекомендация 42*</w:t>
            </w:r>
          </w:p>
        </w:tc>
      </w:tr>
      <w:tr w:rsidR="00922CCC" w:rsidRPr="00CF276B" w14:paraId="3AB22642" w14:textId="77777777" w:rsidTr="00F21202">
        <w:tc>
          <w:tcPr>
            <w:tcW w:w="9535" w:type="dxa"/>
            <w:gridSpan w:val="2"/>
            <w:shd w:val="clear" w:color="auto" w:fill="68E089"/>
          </w:tcPr>
          <w:p w14:paraId="518371D0" w14:textId="1C1A4AD2" w:rsidR="00F21202" w:rsidRPr="000016E5" w:rsidRDefault="0024278D" w:rsidP="00876BCE">
            <w:pPr>
              <w:spacing w:before="240" w:after="120"/>
              <w:rPr>
                <w:lang w:val="ru-RU"/>
              </w:rPr>
            </w:pPr>
            <w:r w:rsidRPr="000A4281">
              <w:rPr>
                <w:bCs/>
                <w:lang w:val="ru"/>
              </w:rPr>
              <w:t>Активизировать меры, обеспечивающие более широкое участие всего гражданского общества в деятельности ВОИС в соответствии с ее критериями в отношении допуска и аккредитации НПО, осуществляя постоянный контроль за этим вопросом.</w:t>
            </w:r>
            <w:r w:rsidR="00A54DD9">
              <w:rPr>
                <w:bCs/>
                <w:lang w:val="ru"/>
              </w:rPr>
              <w:t xml:space="preserve"> </w:t>
            </w:r>
          </w:p>
        </w:tc>
      </w:tr>
      <w:tr w:rsidR="00922CCC" w14:paraId="02EC1559" w14:textId="77777777" w:rsidTr="000C2432">
        <w:tc>
          <w:tcPr>
            <w:tcW w:w="2872" w:type="dxa"/>
          </w:tcPr>
          <w:p w14:paraId="5F7288D1" w14:textId="77777777" w:rsidR="00F21202" w:rsidRPr="000016E5" w:rsidRDefault="0024278D" w:rsidP="00876BCE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>Связанный с выполнением этих рекомендаций сектор (секторы) ВОИС</w:t>
            </w:r>
          </w:p>
        </w:tc>
        <w:tc>
          <w:tcPr>
            <w:tcW w:w="6663" w:type="dxa"/>
          </w:tcPr>
          <w:p w14:paraId="47F7A7C5" w14:textId="77777777" w:rsidR="00F21202" w:rsidRPr="000A4281" w:rsidRDefault="0024278D" w:rsidP="00876BCE">
            <w:pPr>
              <w:spacing w:before="240" w:after="120"/>
            </w:pPr>
            <w:r w:rsidRPr="00684E61">
              <w:rPr>
                <w:lang w:val="ru"/>
              </w:rPr>
              <w:t>Глобальных задач и партнерств</w:t>
            </w:r>
          </w:p>
        </w:tc>
      </w:tr>
      <w:tr w:rsidR="00922CCC" w14:paraId="2228843E" w14:textId="77777777" w:rsidTr="000C2432">
        <w:tc>
          <w:tcPr>
            <w:tcW w:w="2872" w:type="dxa"/>
          </w:tcPr>
          <w:p w14:paraId="35FBB693" w14:textId="77777777" w:rsidR="00F21202" w:rsidRPr="000016E5" w:rsidRDefault="0024278D" w:rsidP="00876BCE">
            <w:pPr>
              <w:spacing w:before="240" w:after="120"/>
              <w:rPr>
                <w:lang w:val="ru-RU"/>
              </w:rPr>
            </w:pPr>
            <w:r>
              <w:rPr>
                <w:lang w:val="ru"/>
              </w:rPr>
              <w:t xml:space="preserve">Связь с </w:t>
            </w:r>
            <w:hyperlink r:id="rId340" w:history="1">
              <w:r w:rsidRPr="00CD6DB8">
                <w:rPr>
                  <w:rStyle w:val="Hyperlink"/>
                  <w:lang w:val="ru"/>
                </w:rPr>
                <w:t>ожидаемым результатом (ожидаемыми результатами)</w:t>
              </w:r>
            </w:hyperlink>
          </w:p>
        </w:tc>
        <w:tc>
          <w:tcPr>
            <w:tcW w:w="6663" w:type="dxa"/>
          </w:tcPr>
          <w:p w14:paraId="1497E492" w14:textId="37A74C55" w:rsidR="00F21202" w:rsidRPr="000A4281" w:rsidRDefault="0024278D" w:rsidP="00876BCE">
            <w:pPr>
              <w:spacing w:before="240" w:after="120"/>
            </w:pPr>
            <w:r>
              <w:rPr>
                <w:lang w:val="ru"/>
              </w:rPr>
              <w:t>2.4</w:t>
            </w:r>
            <w:r w:rsidR="00A54DD9">
              <w:rPr>
                <w:lang w:val="ru"/>
              </w:rPr>
              <w:t xml:space="preserve"> </w:t>
            </w:r>
          </w:p>
        </w:tc>
      </w:tr>
      <w:tr w:rsidR="00922CCC" w:rsidRPr="00EC26DC" w14:paraId="13CF0A12" w14:textId="77777777" w:rsidTr="000C2432">
        <w:tc>
          <w:tcPr>
            <w:tcW w:w="2872" w:type="dxa"/>
          </w:tcPr>
          <w:p w14:paraId="0765F1C7" w14:textId="77777777" w:rsidR="00F21202" w:rsidRPr="000A4281" w:rsidRDefault="0024278D" w:rsidP="00876BCE">
            <w:pPr>
              <w:spacing w:before="240" w:after="120"/>
            </w:pPr>
            <w:r w:rsidRPr="000A4281">
              <w:rPr>
                <w:lang w:val="ru"/>
              </w:rPr>
              <w:t xml:space="preserve">Реализация </w:t>
            </w:r>
          </w:p>
        </w:tc>
        <w:tc>
          <w:tcPr>
            <w:tcW w:w="6663" w:type="dxa"/>
          </w:tcPr>
          <w:p w14:paraId="6CF91C0F" w14:textId="25B6AC3D" w:rsidR="00F21202" w:rsidRPr="000016E5" w:rsidRDefault="0024278D" w:rsidP="00876BCE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>Данная рекомендация прошла обсуждение в контексте различных отчетов о ходе реализации проектов (CDIP/3/5, CDIP/6/3 и CDIP/8/2).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Хотя Комитету еще только предстоит обсудить деятельность по реализации этой рекомендации, на практике рекомендация уже реализуется.</w:t>
            </w:r>
            <w:r w:rsidR="00A54DD9">
              <w:rPr>
                <w:lang w:val="ru"/>
              </w:rPr>
              <w:t xml:space="preserve"> </w:t>
            </w:r>
          </w:p>
          <w:p w14:paraId="2BB65134" w14:textId="77777777" w:rsidR="00F21202" w:rsidRPr="000016E5" w:rsidRDefault="0024278D" w:rsidP="00876BCE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>Стратегия реализации заключалась в следующем:</w:t>
            </w:r>
          </w:p>
          <w:p w14:paraId="0C560525" w14:textId="2EEAA0DB" w:rsidR="00F21202" w:rsidRPr="000016E5" w:rsidRDefault="0024278D" w:rsidP="00876BCE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>«Действующие процедуры и требования в отношении предоставления статуса наблюдателя при ВОИС заинтересованным неправительственным и межправительственным организациям соответствуют данной рекомендации.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Процесс рассмотрения вопроса о предоставлении статуса наблюдателя той или иной организации осуществляется таким образом, чтобы гарантировать серьезность и надежность кандидата, а также актуальность его деятельности в области ИС, и такой подход следует сохранить и в будущем.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Кроме того, применительно к заявкам национальных НПО весьма важной и полезной практикой является проведение консультаций с соответствующим государством, и ее следует продолжить для обеспечения участия организаций, деятельность которых актуальна с точки зрения деятельности ВОИС, а также рекомендаций Повестки дня в области развития.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Помимо механизма аккредитации ВОИС продолжает изыскивать и применять на практике инициативы по содействию активному участию в своей деятельности различных наблюдателей и широких слоев гражданского общества».</w:t>
            </w:r>
          </w:p>
          <w:p w14:paraId="5B101A55" w14:textId="24D73709" w:rsidR="00F21202" w:rsidRPr="000016E5" w:rsidRDefault="0024278D" w:rsidP="00876BCE">
            <w:pPr>
              <w:spacing w:before="240" w:after="120"/>
              <w:rPr>
                <w:lang w:val="ru-RU"/>
              </w:rPr>
            </w:pPr>
            <w:r w:rsidRPr="004B1C6C">
              <w:rPr>
                <w:lang w:val="ru"/>
              </w:rPr>
              <w:t xml:space="preserve">Кроме того, в </w:t>
            </w:r>
            <w:hyperlink r:id="rId341" w:history="1">
              <w:r w:rsidRPr="004B1C6C">
                <w:rPr>
                  <w:rStyle w:val="Hyperlink"/>
                  <w:lang w:val="ru"/>
                </w:rPr>
                <w:t>Среднесрочном стратегическом плане Организации на 2022–2026 годы</w:t>
              </w:r>
            </w:hyperlink>
            <w:r w:rsidRPr="004B1C6C">
              <w:rPr>
                <w:lang w:val="ru"/>
              </w:rPr>
              <w:t xml:space="preserve"> и </w:t>
            </w:r>
            <w:hyperlink r:id="rId342" w:history="1">
              <w:r w:rsidRPr="004B1C6C">
                <w:rPr>
                  <w:rStyle w:val="Hyperlink"/>
                  <w:lang w:val="ru"/>
                </w:rPr>
                <w:t>Программе работы и бюджете ВОИС на 2022–2023 годы</w:t>
              </w:r>
            </w:hyperlink>
            <w:r w:rsidRPr="004B1C6C">
              <w:rPr>
                <w:lang w:val="ru"/>
              </w:rPr>
              <w:t xml:space="preserve"> сформулировано стратегическое направление работы ВОИС, в рамках которого, в частности, выполняется эта рекомендация.</w:t>
            </w:r>
          </w:p>
        </w:tc>
      </w:tr>
      <w:tr w:rsidR="00922CCC" w14:paraId="030DCAD9" w14:textId="77777777" w:rsidTr="000C2432">
        <w:tc>
          <w:tcPr>
            <w:tcW w:w="2872" w:type="dxa"/>
          </w:tcPr>
          <w:p w14:paraId="08C20A31" w14:textId="77777777" w:rsidR="00F21202" w:rsidRPr="000A4281" w:rsidRDefault="0024278D" w:rsidP="00876BCE">
            <w:pPr>
              <w:spacing w:before="240" w:after="120"/>
            </w:pPr>
            <w:r w:rsidRPr="000A4281">
              <w:rPr>
                <w:lang w:val="ru"/>
              </w:rPr>
              <w:lastRenderedPageBreak/>
              <w:t xml:space="preserve">Связанные </w:t>
            </w:r>
            <w:hyperlink r:id="rId343" w:history="1">
              <w:r w:rsidRPr="00F96375">
                <w:rPr>
                  <w:rStyle w:val="Hyperlink"/>
                  <w:lang w:val="ru"/>
                </w:rPr>
                <w:t>проекты ПДР</w:t>
              </w:r>
            </w:hyperlink>
          </w:p>
        </w:tc>
        <w:tc>
          <w:tcPr>
            <w:tcW w:w="6663" w:type="dxa"/>
          </w:tcPr>
          <w:p w14:paraId="170DAF61" w14:textId="77777777" w:rsidR="00F21202" w:rsidRPr="0095040C" w:rsidRDefault="0024278D" w:rsidP="00876BCE">
            <w:pPr>
              <w:spacing w:before="240" w:after="120"/>
            </w:pPr>
            <w:r w:rsidRPr="0095040C">
              <w:rPr>
                <w:lang w:val="ru"/>
              </w:rPr>
              <w:t>Неприменимо</w:t>
            </w:r>
          </w:p>
        </w:tc>
      </w:tr>
      <w:tr w:rsidR="00922CCC" w:rsidRPr="00EC26DC" w14:paraId="579164AE" w14:textId="77777777" w:rsidTr="000C2432">
        <w:tc>
          <w:tcPr>
            <w:tcW w:w="2872" w:type="dxa"/>
          </w:tcPr>
          <w:p w14:paraId="432B998F" w14:textId="77777777" w:rsidR="00F21202" w:rsidRPr="000A4281" w:rsidRDefault="0024278D" w:rsidP="00876BCE">
            <w:pPr>
              <w:spacing w:before="240" w:after="120"/>
            </w:pPr>
            <w:r w:rsidRPr="000A4281">
              <w:rPr>
                <w:lang w:val="ru"/>
              </w:rPr>
              <w:t xml:space="preserve">Основные моменты </w:t>
            </w:r>
          </w:p>
        </w:tc>
        <w:tc>
          <w:tcPr>
            <w:tcW w:w="6663" w:type="dxa"/>
          </w:tcPr>
          <w:p w14:paraId="7AAEDBAA" w14:textId="2D4ADDCF" w:rsidR="00F21202" w:rsidRPr="000016E5" w:rsidRDefault="0024278D" w:rsidP="00876BCE">
            <w:pPr>
              <w:pStyle w:val="ListParagraph"/>
              <w:numPr>
                <w:ilvl w:val="0"/>
                <w:numId w:val="8"/>
              </w:numPr>
              <w:spacing w:before="240" w:after="120"/>
              <w:contextualSpacing w:val="0"/>
              <w:rPr>
                <w:lang w:val="ru-RU"/>
              </w:rPr>
            </w:pPr>
            <w:r w:rsidRPr="0095040C">
              <w:rPr>
                <w:lang w:val="ru"/>
              </w:rPr>
              <w:t>Всего при ВОИС аккредитовано 293 НПО.</w:t>
            </w:r>
            <w:r w:rsidR="00A54DD9">
              <w:rPr>
                <w:lang w:val="ru"/>
              </w:rPr>
              <w:t xml:space="preserve"> </w:t>
            </w:r>
          </w:p>
          <w:p w14:paraId="212DFC00" w14:textId="77777777" w:rsidR="00F21202" w:rsidRPr="000016E5" w:rsidRDefault="0024278D" w:rsidP="00876BCE">
            <w:pPr>
              <w:pStyle w:val="ListParagraph"/>
              <w:numPr>
                <w:ilvl w:val="0"/>
                <w:numId w:val="8"/>
              </w:numPr>
              <w:spacing w:before="240" w:after="120"/>
              <w:contextualSpacing w:val="0"/>
              <w:rPr>
                <w:lang w:val="ru-RU"/>
              </w:rPr>
            </w:pPr>
            <w:r w:rsidRPr="0095040C">
              <w:rPr>
                <w:lang w:val="ru"/>
              </w:rPr>
              <w:t xml:space="preserve">ВОИС содействовала проведению 18 мероприятий и/или визитов делегаций, поддерживая тесное взаимодействие с основными группами НПО. </w:t>
            </w:r>
          </w:p>
          <w:p w14:paraId="7C294D8F" w14:textId="65F7D631" w:rsidR="00F21202" w:rsidRPr="000016E5" w:rsidRDefault="0024278D" w:rsidP="00876BCE">
            <w:pPr>
              <w:pStyle w:val="ListParagraph"/>
              <w:numPr>
                <w:ilvl w:val="0"/>
                <w:numId w:val="8"/>
              </w:numPr>
              <w:spacing w:before="240" w:after="120"/>
              <w:contextualSpacing w:val="0"/>
              <w:rPr>
                <w:lang w:val="ru-RU"/>
              </w:rPr>
            </w:pPr>
            <w:r w:rsidRPr="0095040C">
              <w:rPr>
                <w:lang w:val="ru"/>
              </w:rPr>
              <w:t>Активная поддержка участия Генерального директора в двух высокоуровневых глобальных мероприятиях с участием аккредитованных НПО</w:t>
            </w:r>
            <w:r w:rsidR="00A54DD9">
              <w:rPr>
                <w:lang w:val="ru"/>
              </w:rPr>
              <w:t>.</w:t>
            </w:r>
          </w:p>
        </w:tc>
      </w:tr>
      <w:tr w:rsidR="00922CCC" w:rsidRPr="00EC26DC" w14:paraId="6ACCD395" w14:textId="77777777" w:rsidTr="000C2432">
        <w:tc>
          <w:tcPr>
            <w:tcW w:w="2872" w:type="dxa"/>
          </w:tcPr>
          <w:p w14:paraId="7FD03941" w14:textId="77777777" w:rsidR="00F21202" w:rsidRPr="000A4281" w:rsidRDefault="0024278D" w:rsidP="00876BCE">
            <w:pPr>
              <w:spacing w:before="240" w:after="120"/>
            </w:pPr>
            <w:r w:rsidRPr="000A4281">
              <w:rPr>
                <w:lang w:val="ru"/>
              </w:rPr>
              <w:t xml:space="preserve">Мероприятия/достижения </w:t>
            </w:r>
          </w:p>
        </w:tc>
        <w:tc>
          <w:tcPr>
            <w:tcW w:w="6663" w:type="dxa"/>
          </w:tcPr>
          <w:p w14:paraId="72316ED7" w14:textId="48732422" w:rsidR="007317E4" w:rsidRPr="000016E5" w:rsidRDefault="0024278D" w:rsidP="00876BCE">
            <w:pPr>
              <w:spacing w:before="240" w:after="120"/>
              <w:rPr>
                <w:lang w:val="ru-RU"/>
              </w:rPr>
            </w:pPr>
            <w:r w:rsidRPr="00EE66FC">
              <w:rPr>
                <w:lang w:val="ru"/>
              </w:rPr>
              <w:t>При ВОИС аккредитовано 293 НПО.</w:t>
            </w:r>
            <w:r w:rsidR="00A54DD9">
              <w:rPr>
                <w:lang w:val="ru"/>
              </w:rPr>
              <w:t xml:space="preserve"> </w:t>
            </w:r>
            <w:r w:rsidRPr="00EE66FC">
              <w:rPr>
                <w:lang w:val="ru"/>
              </w:rPr>
              <w:t>В течение отчетного периода была организовано более 18 мероприятий для НПО/отраслевых мероприятий и/или визитов делегаций при сохранении активного взаимодействия с ключевыми сообществами, в числе которых Ассоциация университетских управляющих технологическими процессами (AUTM), Китайский комитет содействия развитию международной торговли (CCPIT), Международная ассоциация по охране интеллектуальной собственности (AIPPI), Международная ассоциация поверенных в области интеллектуальной собственности, Международная торговая палата (МТП), Международная ассоциация производителей непатентованных лекарственных препаратов и биоаналогов (IGBA) и Всемирный союз слепых.</w:t>
            </w:r>
            <w:r w:rsidR="00A54DD9">
              <w:rPr>
                <w:lang w:val="ru"/>
              </w:rPr>
              <w:t xml:space="preserve"> </w:t>
            </w:r>
            <w:r w:rsidRPr="00EE66FC">
              <w:rPr>
                <w:lang w:val="ru"/>
              </w:rPr>
              <w:t>Генеральный директор ВОИС принял участие в ежегодном совещании Международной ассоциации товарных знаков в Сингапуре и во Всемирном конгрессе МТП в Женеве.</w:t>
            </w:r>
            <w:r w:rsidR="00A54DD9">
              <w:rPr>
                <w:lang w:val="ru"/>
              </w:rPr>
              <w:t xml:space="preserve"> </w:t>
            </w:r>
            <w:r w:rsidRPr="00EE66FC">
              <w:rPr>
                <w:lang w:val="ru"/>
              </w:rPr>
              <w:t>Кроме того, помощник Генерального директора по Сектору глобальных задач и партнерств принял участие в ежегодной конференции Ассоциации по товарным знакам Европейского сообщества в Праге.</w:t>
            </w:r>
          </w:p>
          <w:p w14:paraId="6D763499" w14:textId="5BB109C3" w:rsidR="00F21202" w:rsidRPr="000016E5" w:rsidRDefault="0024278D" w:rsidP="00876BCE">
            <w:pPr>
              <w:spacing w:before="240" w:after="120"/>
              <w:rPr>
                <w:lang w:val="ru-RU"/>
              </w:rPr>
            </w:pPr>
            <w:r w:rsidRPr="00EE66FC">
              <w:rPr>
                <w:lang w:val="ru"/>
              </w:rPr>
              <w:t>В соответствии с темой Международного дня ИС («Женщины и ИС – катализатор инноваций и творчества») Лиза Йоргенсен, заместитель Генерального директора и координатор по вопросам гендерного равенства ВОИС, приняла участие в дружеской встрече с пятью женщинами, являющимися лидерами в области ИС в Африке, Азии, Латинской и Северной Америке.</w:t>
            </w:r>
            <w:r w:rsidR="00A54DD9">
              <w:rPr>
                <w:lang w:val="ru"/>
              </w:rPr>
              <w:t xml:space="preserve"> </w:t>
            </w:r>
            <w:r w:rsidRPr="00EE66FC">
              <w:rPr>
                <w:lang w:val="ru"/>
              </w:rPr>
              <w:t xml:space="preserve">Кроме того, ВОИС совместно с Американской ассоциацией права интеллектуальной собственности (AIPLA) и Ведомством Соединенных Штатов Америки по патентам и товарным знакам (ВПТЗ США) выступила одним из спонсоров мероприятия, посвященного трудностям, с которыми сталкиваются женщины-предприниматели и изобретатели. </w:t>
            </w:r>
          </w:p>
        </w:tc>
      </w:tr>
      <w:tr w:rsidR="00922CCC" w:rsidRPr="00EC26DC" w14:paraId="403A5DBF" w14:textId="77777777" w:rsidTr="000C2432">
        <w:tc>
          <w:tcPr>
            <w:tcW w:w="2872" w:type="dxa"/>
          </w:tcPr>
          <w:p w14:paraId="4EDDDAA9" w14:textId="77777777" w:rsidR="00F21202" w:rsidRPr="000016E5" w:rsidRDefault="0024278D" w:rsidP="00876BCE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lastRenderedPageBreak/>
              <w:t>Другие отчеты/документы по теме</w:t>
            </w:r>
          </w:p>
        </w:tc>
        <w:tc>
          <w:tcPr>
            <w:tcW w:w="6663" w:type="dxa"/>
          </w:tcPr>
          <w:p w14:paraId="301A7603" w14:textId="6B5506FF" w:rsidR="00F21202" w:rsidRPr="000016E5" w:rsidRDefault="0024278D" w:rsidP="00876BCE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>Отчеты, рассмотренные КРИС: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CDIP/3/5;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CDIP/6/3;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CDIP/8/2; CDIP/10/2;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CDIP/12/2;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CDIP/14/2;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CDIP/16/2;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CDIP/18/2;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CDIP/20/2;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CDIP/22/2;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CDIP/24/2;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CDIP/25/2;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CDIP/26/2; CDIP/27/2;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CDIP/29/10.</w:t>
            </w:r>
            <w:r w:rsidR="00A54DD9">
              <w:rPr>
                <w:lang w:val="ru"/>
              </w:rPr>
              <w:t xml:space="preserve"> </w:t>
            </w:r>
          </w:p>
          <w:p w14:paraId="022E2B28" w14:textId="56EC567B" w:rsidR="00F21202" w:rsidRPr="000016E5" w:rsidRDefault="0024278D" w:rsidP="00876BCE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 xml:space="preserve">Помимо мероприятий, указанных в IP-TAD, дополнительная информация о достижениях, относящихся к этой рекомендации, содержится в Отчете о результатах работы ВОИС за 2022 год (документ </w:t>
            </w:r>
            <w:hyperlink r:id="rId344" w:history="1">
              <w:r w:rsidR="003504AC" w:rsidRPr="00B4590D">
                <w:rPr>
                  <w:rStyle w:val="Hyperlink"/>
                  <w:lang w:val="ru"/>
                </w:rPr>
                <w:t>WO/PBC/35/3 REV.</w:t>
              </w:r>
            </w:hyperlink>
            <w:r w:rsidRPr="000A4281">
              <w:rPr>
                <w:lang w:val="ru"/>
              </w:rPr>
              <w:t>).</w:t>
            </w:r>
          </w:p>
        </w:tc>
      </w:tr>
    </w:tbl>
    <w:p w14:paraId="1A2B356B" w14:textId="77777777" w:rsidR="00F21202" w:rsidRPr="000016E5" w:rsidRDefault="00F21202" w:rsidP="00E144D0">
      <w:pPr>
        <w:rPr>
          <w:lang w:val="ru-RU"/>
        </w:rPr>
      </w:pPr>
    </w:p>
    <w:p w14:paraId="06AD09DD" w14:textId="77777777" w:rsidR="00F21202" w:rsidRPr="000016E5" w:rsidRDefault="00F21202" w:rsidP="00E144D0">
      <w:pPr>
        <w:rPr>
          <w:lang w:val="ru-RU"/>
        </w:rPr>
      </w:pPr>
    </w:p>
    <w:p w14:paraId="37601B68" w14:textId="77777777" w:rsidR="00C1416D" w:rsidRPr="000016E5" w:rsidRDefault="00C1416D" w:rsidP="00E144D0">
      <w:pPr>
        <w:rPr>
          <w:lang w:val="ru-RU"/>
        </w:rPr>
      </w:pPr>
    </w:p>
    <w:p w14:paraId="7D08407D" w14:textId="77777777" w:rsidR="00C1416D" w:rsidRPr="000016E5" w:rsidRDefault="00C1416D" w:rsidP="00E144D0">
      <w:pPr>
        <w:rPr>
          <w:lang w:val="ru-RU"/>
        </w:rPr>
      </w:pPr>
    </w:p>
    <w:p w14:paraId="409F0833" w14:textId="77777777" w:rsidR="00C1416D" w:rsidRPr="000016E5" w:rsidRDefault="00C1416D" w:rsidP="00E144D0">
      <w:pPr>
        <w:rPr>
          <w:lang w:val="ru-RU"/>
        </w:rPr>
      </w:pPr>
    </w:p>
    <w:p w14:paraId="300A720E" w14:textId="77777777" w:rsidR="00C1416D" w:rsidRPr="000016E5" w:rsidRDefault="00C1416D" w:rsidP="00E144D0">
      <w:pPr>
        <w:rPr>
          <w:lang w:val="ru-RU"/>
        </w:rPr>
      </w:pPr>
    </w:p>
    <w:p w14:paraId="1BC661A6" w14:textId="77777777" w:rsidR="00C1416D" w:rsidRPr="000016E5" w:rsidRDefault="00C1416D" w:rsidP="00E144D0">
      <w:pPr>
        <w:rPr>
          <w:lang w:val="ru-RU"/>
        </w:rPr>
      </w:pPr>
    </w:p>
    <w:p w14:paraId="249CD9A0" w14:textId="77777777" w:rsidR="00C1416D" w:rsidRPr="000016E5" w:rsidRDefault="00C1416D" w:rsidP="00E144D0">
      <w:pPr>
        <w:rPr>
          <w:lang w:val="ru-RU"/>
        </w:rPr>
      </w:pPr>
    </w:p>
    <w:p w14:paraId="30558B12" w14:textId="77777777" w:rsidR="00C1416D" w:rsidRPr="000016E5" w:rsidRDefault="00C1416D" w:rsidP="00E144D0">
      <w:pPr>
        <w:rPr>
          <w:lang w:val="ru-RU"/>
        </w:rPr>
      </w:pPr>
    </w:p>
    <w:p w14:paraId="5CC4F100" w14:textId="77777777" w:rsidR="005E3F26" w:rsidRPr="000016E5" w:rsidRDefault="005E3F26" w:rsidP="00E144D0">
      <w:pPr>
        <w:rPr>
          <w:lang w:val="ru-RU"/>
        </w:rPr>
      </w:pPr>
    </w:p>
    <w:p w14:paraId="0A5E8770" w14:textId="77777777" w:rsidR="00876BCE" w:rsidRPr="000016E5" w:rsidRDefault="0024278D">
      <w:pPr>
        <w:rPr>
          <w:lang w:val="ru-RU"/>
        </w:rPr>
      </w:pPr>
      <w:r w:rsidRPr="000016E5">
        <w:rPr>
          <w:lang w:val="ru-RU"/>
        </w:rPr>
        <w:br w:type="page"/>
      </w: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Annex"/>
        <w:tblDescription w:val="Recommendation 43"/>
      </w:tblPr>
      <w:tblGrid>
        <w:gridCol w:w="2872"/>
        <w:gridCol w:w="6663"/>
      </w:tblGrid>
      <w:tr w:rsidR="00922CCC" w14:paraId="3C3E7E01" w14:textId="77777777" w:rsidTr="00DA3138">
        <w:trPr>
          <w:tblHeader/>
        </w:trPr>
        <w:tc>
          <w:tcPr>
            <w:tcW w:w="9535" w:type="dxa"/>
            <w:gridSpan w:val="2"/>
            <w:shd w:val="clear" w:color="auto" w:fill="BFBFBF" w:themeFill="background1" w:themeFillShade="BF"/>
          </w:tcPr>
          <w:p w14:paraId="7AEEF51E" w14:textId="77777777" w:rsidR="000000ED" w:rsidRPr="000A4281" w:rsidRDefault="0024278D" w:rsidP="00876BCE">
            <w:pPr>
              <w:spacing w:before="240" w:after="120"/>
              <w:jc w:val="center"/>
              <w:rPr>
                <w:b/>
                <w:i/>
              </w:rPr>
            </w:pPr>
            <w:r w:rsidRPr="000A4281">
              <w:rPr>
                <w:b/>
                <w:i/>
                <w:lang w:val="ru"/>
              </w:rPr>
              <w:lastRenderedPageBreak/>
              <w:t>Рекомендация 43</w:t>
            </w:r>
          </w:p>
        </w:tc>
      </w:tr>
      <w:tr w:rsidR="00922CCC" w:rsidRPr="00CF276B" w14:paraId="4D2F9E38" w14:textId="77777777" w:rsidTr="00DA3138">
        <w:tc>
          <w:tcPr>
            <w:tcW w:w="9535" w:type="dxa"/>
            <w:gridSpan w:val="2"/>
            <w:shd w:val="clear" w:color="auto" w:fill="68E089"/>
          </w:tcPr>
          <w:p w14:paraId="4474BAD0" w14:textId="26A911F9" w:rsidR="000000ED" w:rsidRPr="000016E5" w:rsidRDefault="0024278D" w:rsidP="00876BCE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>Рассмотреть вопрос о совершенствовании роли ВОИС в поиске партнеров для финансирования и реализации проектов по оказанию помощи в связи с интеллектуальной собственностью на основе прозрачного и приводимого в движение ее членами процесса, не нанося ущерба текущей деятельности ВОИС</w:t>
            </w:r>
            <w:r w:rsidR="00A54DD9">
              <w:rPr>
                <w:lang w:val="ru"/>
              </w:rPr>
              <w:t>.</w:t>
            </w:r>
          </w:p>
        </w:tc>
      </w:tr>
      <w:tr w:rsidR="00922CCC" w:rsidRPr="00EC26DC" w14:paraId="50692B10" w14:textId="77777777" w:rsidTr="000C2432">
        <w:tc>
          <w:tcPr>
            <w:tcW w:w="2872" w:type="dxa"/>
          </w:tcPr>
          <w:p w14:paraId="36D5B052" w14:textId="77777777" w:rsidR="000000ED" w:rsidRPr="000016E5" w:rsidRDefault="0024278D" w:rsidP="00876BCE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 xml:space="preserve">Связанный с выполнением этих рекомендаций сектор (секторы) ВОИС </w:t>
            </w:r>
          </w:p>
        </w:tc>
        <w:tc>
          <w:tcPr>
            <w:tcW w:w="6663" w:type="dxa"/>
          </w:tcPr>
          <w:p w14:paraId="3EDA1BCC" w14:textId="77777777" w:rsidR="000000ED" w:rsidRPr="000016E5" w:rsidRDefault="0024278D" w:rsidP="00876BCE">
            <w:pPr>
              <w:spacing w:before="240" w:after="120"/>
              <w:rPr>
                <w:lang w:val="ru-RU"/>
              </w:rPr>
            </w:pPr>
            <w:r w:rsidRPr="00684E61">
              <w:rPr>
                <w:lang w:val="ru"/>
              </w:rPr>
              <w:t>Регионального и национального развития; Глобальных задач и партнерств; Авторского права и творческих отраслей; Экосистем ИС и инноваций</w:t>
            </w:r>
          </w:p>
        </w:tc>
      </w:tr>
      <w:tr w:rsidR="00922CCC" w14:paraId="5D5FCF6F" w14:textId="77777777" w:rsidTr="000C2432">
        <w:tc>
          <w:tcPr>
            <w:tcW w:w="2872" w:type="dxa"/>
          </w:tcPr>
          <w:p w14:paraId="6DA5E95D" w14:textId="77777777" w:rsidR="000000ED" w:rsidRPr="000016E5" w:rsidRDefault="0024278D" w:rsidP="00876BCE">
            <w:pPr>
              <w:spacing w:before="240" w:after="120"/>
              <w:rPr>
                <w:lang w:val="ru-RU"/>
              </w:rPr>
            </w:pPr>
            <w:r>
              <w:rPr>
                <w:lang w:val="ru"/>
              </w:rPr>
              <w:t xml:space="preserve">Связь с </w:t>
            </w:r>
            <w:hyperlink r:id="rId345" w:history="1">
              <w:r w:rsidRPr="00CD6DB8">
                <w:rPr>
                  <w:rStyle w:val="Hyperlink"/>
                  <w:lang w:val="ru"/>
                </w:rPr>
                <w:t>ожидаемым результатом (ожидаемыми результатами)</w:t>
              </w:r>
            </w:hyperlink>
          </w:p>
        </w:tc>
        <w:tc>
          <w:tcPr>
            <w:tcW w:w="6663" w:type="dxa"/>
          </w:tcPr>
          <w:p w14:paraId="10F68BD9" w14:textId="77777777" w:rsidR="000000ED" w:rsidRPr="000A4281" w:rsidRDefault="0024278D" w:rsidP="00876BCE">
            <w:pPr>
              <w:spacing w:before="240" w:after="120"/>
            </w:pPr>
            <w:r w:rsidRPr="00A9662D">
              <w:rPr>
                <w:lang w:val="ru"/>
              </w:rPr>
              <w:t xml:space="preserve">3.3 </w:t>
            </w:r>
          </w:p>
        </w:tc>
      </w:tr>
      <w:tr w:rsidR="00922CCC" w:rsidRPr="00EC26DC" w14:paraId="2DE8A403" w14:textId="77777777" w:rsidTr="000C2432">
        <w:tc>
          <w:tcPr>
            <w:tcW w:w="2872" w:type="dxa"/>
          </w:tcPr>
          <w:p w14:paraId="3FA5B9BA" w14:textId="77777777" w:rsidR="000000ED" w:rsidRPr="000A4281" w:rsidRDefault="0024278D" w:rsidP="00876BCE">
            <w:pPr>
              <w:spacing w:before="240" w:after="120"/>
            </w:pPr>
            <w:r w:rsidRPr="000A4281">
              <w:rPr>
                <w:lang w:val="ru"/>
              </w:rPr>
              <w:t xml:space="preserve">Реализация </w:t>
            </w:r>
          </w:p>
        </w:tc>
        <w:tc>
          <w:tcPr>
            <w:tcW w:w="6663" w:type="dxa"/>
          </w:tcPr>
          <w:p w14:paraId="53D2FDB2" w14:textId="74E37A26" w:rsidR="000000ED" w:rsidRPr="000016E5" w:rsidRDefault="0024278D" w:rsidP="00876BCE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>Эта рекомендация еще не обсуждалась КРИС.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Реализация начнется после того, как государства-члены согласуют мероприятия.</w:t>
            </w:r>
            <w:r w:rsidR="00A54DD9">
              <w:rPr>
                <w:lang w:val="ru"/>
              </w:rPr>
              <w:t xml:space="preserve"> </w:t>
            </w:r>
          </w:p>
          <w:p w14:paraId="605B696F" w14:textId="3C42ED0D" w:rsidR="000000ED" w:rsidRPr="000016E5" w:rsidRDefault="0024278D" w:rsidP="00876BCE">
            <w:pPr>
              <w:spacing w:before="240" w:after="120"/>
              <w:rPr>
                <w:lang w:val="ru-RU"/>
              </w:rPr>
            </w:pPr>
            <w:r>
              <w:rPr>
                <w:lang w:val="ru"/>
              </w:rPr>
              <w:t xml:space="preserve">Однако деятельность, за счет которой будет выполняться эта рекомендация, определена в </w:t>
            </w:r>
            <w:hyperlink r:id="rId346" w:history="1">
              <w:r w:rsidRPr="007C1086">
                <w:rPr>
                  <w:rStyle w:val="Hyperlink"/>
                  <w:lang w:val="ru"/>
                </w:rPr>
                <w:t>Среднесрочном стратегическом плане Организации на 2022–2026 годы</w:t>
              </w:r>
            </w:hyperlink>
            <w:r>
              <w:rPr>
                <w:lang w:val="ru"/>
              </w:rPr>
              <w:t xml:space="preserve"> и </w:t>
            </w:r>
            <w:hyperlink r:id="rId347" w:history="1">
              <w:r w:rsidRPr="007C1086">
                <w:rPr>
                  <w:rStyle w:val="Hyperlink"/>
                  <w:lang w:val="ru"/>
                </w:rPr>
                <w:t>Программе работы и бюджете ВОИС на 2022–2023 годы</w:t>
              </w:r>
            </w:hyperlink>
            <w:r>
              <w:rPr>
                <w:lang w:val="ru"/>
              </w:rPr>
              <w:t>.</w:t>
            </w:r>
          </w:p>
        </w:tc>
      </w:tr>
      <w:tr w:rsidR="00922CCC" w14:paraId="44931920" w14:textId="77777777" w:rsidTr="000C2432">
        <w:tc>
          <w:tcPr>
            <w:tcW w:w="2872" w:type="dxa"/>
          </w:tcPr>
          <w:p w14:paraId="50E8D504" w14:textId="77777777" w:rsidR="000000ED" w:rsidRPr="000A4281" w:rsidRDefault="0024278D" w:rsidP="00876BCE">
            <w:pPr>
              <w:spacing w:before="240" w:after="120"/>
            </w:pPr>
            <w:r w:rsidRPr="000A4281">
              <w:rPr>
                <w:lang w:val="ru"/>
              </w:rPr>
              <w:t xml:space="preserve">Связанные </w:t>
            </w:r>
            <w:hyperlink r:id="rId348" w:history="1">
              <w:r w:rsidRPr="00F96375">
                <w:rPr>
                  <w:rStyle w:val="Hyperlink"/>
                  <w:lang w:val="ru"/>
                </w:rPr>
                <w:t>проекты ПДР</w:t>
              </w:r>
            </w:hyperlink>
          </w:p>
        </w:tc>
        <w:tc>
          <w:tcPr>
            <w:tcW w:w="6663" w:type="dxa"/>
          </w:tcPr>
          <w:p w14:paraId="0F40D0B3" w14:textId="77777777" w:rsidR="000000ED" w:rsidRPr="000A4281" w:rsidRDefault="0024278D" w:rsidP="00876BCE">
            <w:pPr>
              <w:spacing w:before="240" w:after="120"/>
              <w:rPr>
                <w:szCs w:val="24"/>
              </w:rPr>
            </w:pPr>
            <w:r w:rsidRPr="000A4281">
              <w:rPr>
                <w:lang w:val="ru"/>
              </w:rPr>
              <w:t>Неприменимо</w:t>
            </w:r>
          </w:p>
        </w:tc>
      </w:tr>
      <w:tr w:rsidR="00922CCC" w:rsidRPr="00EC26DC" w14:paraId="31545040" w14:textId="77777777" w:rsidTr="000C2432">
        <w:tc>
          <w:tcPr>
            <w:tcW w:w="2872" w:type="dxa"/>
          </w:tcPr>
          <w:p w14:paraId="5A37C002" w14:textId="77777777" w:rsidR="000000ED" w:rsidRPr="000A4281" w:rsidRDefault="0024278D" w:rsidP="00876BCE">
            <w:pPr>
              <w:spacing w:before="240" w:after="120"/>
            </w:pPr>
            <w:r w:rsidRPr="000A4281">
              <w:rPr>
                <w:lang w:val="ru"/>
              </w:rPr>
              <w:t xml:space="preserve">Основные моменты </w:t>
            </w:r>
          </w:p>
        </w:tc>
        <w:tc>
          <w:tcPr>
            <w:tcW w:w="6663" w:type="dxa"/>
          </w:tcPr>
          <w:p w14:paraId="27CDEF56" w14:textId="77777777" w:rsidR="002B1030" w:rsidRPr="000016E5" w:rsidRDefault="0024278D" w:rsidP="00876BCE">
            <w:pPr>
              <w:pStyle w:val="ListParagraph"/>
              <w:numPr>
                <w:ilvl w:val="0"/>
                <w:numId w:val="8"/>
              </w:numPr>
              <w:spacing w:before="240" w:after="120"/>
              <w:contextualSpacing w:val="0"/>
              <w:rPr>
                <w:lang w:val="ru-RU"/>
              </w:rPr>
            </w:pPr>
            <w:r w:rsidRPr="008F51A8">
              <w:rPr>
                <w:lang w:val="ru"/>
              </w:rPr>
              <w:t xml:space="preserve">Центральная специализированная библиотека для слепых им. Островского (ЦСБС) поделилась в АВС метаданными с описанием 71 книги, доступной для людей с нарушениями зрения. </w:t>
            </w:r>
          </w:p>
          <w:p w14:paraId="22636B38" w14:textId="77777777" w:rsidR="000000ED" w:rsidRPr="000016E5" w:rsidRDefault="0024278D" w:rsidP="00876BCE">
            <w:pPr>
              <w:pStyle w:val="ListParagraph"/>
              <w:numPr>
                <w:ilvl w:val="0"/>
                <w:numId w:val="8"/>
              </w:numPr>
              <w:spacing w:before="240" w:after="120"/>
              <w:contextualSpacing w:val="0"/>
              <w:rPr>
                <w:lang w:val="ru-RU"/>
              </w:rPr>
            </w:pPr>
            <w:r>
              <w:rPr>
                <w:lang w:val="ru"/>
              </w:rPr>
              <w:t>В программе ARDI участвует более 50 издательств, обеспечивающих доступ к примерно 50 000 журналов, книг и справочников более чем для 125 развивающихся стран.</w:t>
            </w:r>
          </w:p>
          <w:p w14:paraId="5B1506EE" w14:textId="77777777" w:rsidR="00AA585C" w:rsidRPr="000016E5" w:rsidRDefault="0024278D" w:rsidP="00876BCE">
            <w:pPr>
              <w:pStyle w:val="ListParagraph"/>
              <w:numPr>
                <w:ilvl w:val="0"/>
                <w:numId w:val="8"/>
              </w:numPr>
              <w:spacing w:before="240" w:after="120"/>
              <w:contextualSpacing w:val="0"/>
              <w:rPr>
                <w:lang w:val="ru-RU"/>
              </w:rPr>
            </w:pPr>
            <w:r>
              <w:rPr>
                <w:lang w:val="ru"/>
              </w:rPr>
              <w:t xml:space="preserve">В программе ASPI зарегистрировано более 169 учреждений. </w:t>
            </w:r>
          </w:p>
          <w:p w14:paraId="50B7AC28" w14:textId="77777777" w:rsidR="00710971" w:rsidRPr="000016E5" w:rsidRDefault="0024278D" w:rsidP="00876BCE">
            <w:pPr>
              <w:pStyle w:val="ListParagraph"/>
              <w:numPr>
                <w:ilvl w:val="0"/>
                <w:numId w:val="8"/>
              </w:numPr>
              <w:spacing w:before="240" w:after="120"/>
              <w:contextualSpacing w:val="0"/>
              <w:rPr>
                <w:lang w:val="ru-RU"/>
              </w:rPr>
            </w:pPr>
            <w:r>
              <w:rPr>
                <w:lang w:val="ru"/>
              </w:rPr>
              <w:t xml:space="preserve">На WIPO GREEN – платформе для налаживания контактов в области технологий, предназначенных для решения проблем, связанных с изменением климата, представлено уже почти 130 000 потребностей, технологий и патентов. </w:t>
            </w:r>
          </w:p>
        </w:tc>
      </w:tr>
      <w:tr w:rsidR="00922CCC" w:rsidRPr="00EC26DC" w14:paraId="2398FD86" w14:textId="77777777" w:rsidTr="000C2432">
        <w:tc>
          <w:tcPr>
            <w:tcW w:w="2872" w:type="dxa"/>
          </w:tcPr>
          <w:p w14:paraId="0A97794D" w14:textId="77777777" w:rsidR="000000ED" w:rsidRPr="000A4281" w:rsidRDefault="0024278D" w:rsidP="00876BCE">
            <w:pPr>
              <w:spacing w:before="240" w:after="120"/>
            </w:pPr>
            <w:r w:rsidRPr="000A4281">
              <w:rPr>
                <w:lang w:val="ru"/>
              </w:rPr>
              <w:t xml:space="preserve">Мероприятия/достижения </w:t>
            </w:r>
          </w:p>
        </w:tc>
        <w:tc>
          <w:tcPr>
            <w:tcW w:w="6663" w:type="dxa"/>
          </w:tcPr>
          <w:p w14:paraId="70152E79" w14:textId="72C5CB81" w:rsidR="000000ED" w:rsidRPr="000A4281" w:rsidRDefault="0024278D" w:rsidP="00876BCE">
            <w:pPr>
              <w:spacing w:before="240" w:after="120"/>
            </w:pPr>
            <w:r w:rsidRPr="000A4281">
              <w:rPr>
                <w:lang w:val="ru"/>
              </w:rPr>
              <w:t xml:space="preserve">Несмотря на то, что КРИС еще не обсуждал данную рекомендацию, ВОИС руководит рядом успешных программ государственно-частного партнерства, которые предоставляют возможность предпринимательскому сектору </w:t>
            </w:r>
            <w:r w:rsidRPr="000A4281">
              <w:rPr>
                <w:lang w:val="ru"/>
              </w:rPr>
              <w:lastRenderedPageBreak/>
              <w:t>и гражданскому обществу делиться своими экспертными знаниями и обеспечивать финансирование для осуществления ряда мер государственной политики, лежащих в основе деятельности ВОИС.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 xml:space="preserve">Необходимо отметить следующие программы партнерства: </w:t>
            </w:r>
          </w:p>
          <w:p w14:paraId="77A4DE4D" w14:textId="769CB633" w:rsidR="00F455E5" w:rsidRPr="000016E5" w:rsidRDefault="0024278D" w:rsidP="00876BCE">
            <w:pPr>
              <w:pStyle w:val="ListParagraph"/>
              <w:numPr>
                <w:ilvl w:val="0"/>
                <w:numId w:val="60"/>
              </w:numPr>
              <w:spacing w:before="240" w:after="120"/>
              <w:ind w:left="502" w:hanging="284"/>
              <w:contextualSpacing w:val="0"/>
              <w:rPr>
                <w:lang w:val="ru-RU"/>
              </w:rPr>
            </w:pPr>
            <w:r w:rsidRPr="000A4281">
              <w:rPr>
                <w:lang w:val="ru"/>
              </w:rPr>
              <w:t>Консорциум доступных книг (ABC) расширял свою деятельность и находил новых партнеров в развивающихся странах и НРС.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Проводилось обучение и оказывалась техническая помощь по новейшим технологиям издания доступных книг.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Продолжал развиваться созданный ВОИС Глобальный книжный сервис АВС – онлайновый каталог и служба обмена доступными книгами.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ABC также продолжила работу с издательской индустрией по продвижению электронных книг, чтобы ими могли пользоваться как зрячие люди, так и люди с ограниченной способностью воспринимать печатную информацию.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ВОИС в сотрудничестве с консорциумом АВС оказала поддержку украинским пользователям с ограниченной способностью воспринимать печатную информацию.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По итогам Соглашения с уполномоченным органом, подписанного между Центральной специализированной библиотекой для слепых им. Островского (ЦСБС) и консорциумом АВС в декабре 2019 года, ЦСБС поделилась с Консорциумом метаданными с описанием 71 книги, доступной для людей с нарушениями зрения.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В марте 2023 года ЦСБС подтвердила возможность расширения числа книг в доступных форматах после интеграции изначально предоставленной 71 публикации.</w:t>
            </w:r>
          </w:p>
          <w:p w14:paraId="0AF1240A" w14:textId="453BCD29" w:rsidR="000000ED" w:rsidRPr="000016E5" w:rsidRDefault="0024278D" w:rsidP="00876BCE">
            <w:pPr>
              <w:pStyle w:val="ListParagraph"/>
              <w:numPr>
                <w:ilvl w:val="0"/>
                <w:numId w:val="60"/>
              </w:numPr>
              <w:spacing w:before="240" w:after="120"/>
              <w:ind w:left="502" w:hanging="284"/>
              <w:contextualSpacing w:val="0"/>
              <w:rPr>
                <w:szCs w:val="22"/>
                <w:lang w:val="ru-RU"/>
              </w:rPr>
            </w:pPr>
            <w:r w:rsidRPr="000A4281">
              <w:rPr>
                <w:lang w:val="ru"/>
              </w:rPr>
              <w:t xml:space="preserve">В рамках </w:t>
            </w:r>
            <w:hyperlink r:id="rId349" w:history="1">
              <w:r w:rsidRPr="00C227E6">
                <w:rPr>
                  <w:rStyle w:val="Hyperlink"/>
                  <w:lang w:val="ru"/>
                </w:rPr>
                <w:t>программы обеспечения доступа к результатам исследований в интересах развития и инноваций</w:t>
              </w:r>
            </w:hyperlink>
            <w:r w:rsidRPr="000A4281">
              <w:rPr>
                <w:lang w:val="ru"/>
              </w:rPr>
              <w:t>(ARDI) предоставлялся бесплатный или недорогой доступ к большему числу подписных научных журналов, электронных книг и справочников в развивающихся странах.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В настоящее время на платформе представлено более 50 издательств, обеспечивающих доступ к примерно 50 000 журналов, книг и справочников более чем для 125 развивающихся стран.</w:t>
            </w:r>
            <w:r w:rsidR="00A54DD9">
              <w:rPr>
                <w:lang w:val="ru"/>
              </w:rPr>
              <w:t xml:space="preserve"> </w:t>
            </w:r>
          </w:p>
          <w:p w14:paraId="6000550B" w14:textId="6E017844" w:rsidR="00F455E5" w:rsidRPr="000016E5" w:rsidRDefault="000000ED" w:rsidP="00876BCE">
            <w:pPr>
              <w:pStyle w:val="ListParagraph"/>
              <w:numPr>
                <w:ilvl w:val="0"/>
                <w:numId w:val="60"/>
              </w:numPr>
              <w:spacing w:before="240" w:after="120"/>
              <w:ind w:left="502" w:hanging="284"/>
              <w:contextualSpacing w:val="0"/>
              <w:rPr>
                <w:szCs w:val="22"/>
                <w:lang w:val="ru-RU"/>
              </w:rPr>
            </w:pPr>
            <w:r w:rsidRPr="007704D6">
              <w:rPr>
                <w:szCs w:val="22"/>
                <w:lang w:val="ru"/>
              </w:rPr>
              <w:t xml:space="preserve">В </w:t>
            </w:r>
            <w:hyperlink r:id="rId350" w:history="1">
              <w:r w:rsidRPr="007704D6">
                <w:rPr>
                  <w:rStyle w:val="Hyperlink"/>
                  <w:szCs w:val="22"/>
                  <w:lang w:val="ru"/>
                </w:rPr>
                <w:t xml:space="preserve">Программе обеспечения доступа к специализированной патентной информации </w:t>
              </w:r>
            </w:hyperlink>
            <w:r w:rsidRPr="007704D6">
              <w:rPr>
                <w:szCs w:val="22"/>
                <w:lang w:val="ru"/>
              </w:rPr>
              <w:t>(ASPI), которая предлагает бесплатный или недорогой доступ к коммерческим услугам патентного поиска и анализа для патентных ведомств и академических и исследовательских учреждений в развивающихся странах, зарегистрировано уже более 169 учреждений.</w:t>
            </w:r>
            <w:r w:rsidR="00A54DD9">
              <w:rPr>
                <w:szCs w:val="22"/>
                <w:lang w:val="ru"/>
              </w:rPr>
              <w:t xml:space="preserve"> </w:t>
            </w:r>
            <w:r w:rsidRPr="007704D6">
              <w:rPr>
                <w:szCs w:val="22"/>
                <w:lang w:val="ru"/>
              </w:rPr>
              <w:t>Украинским учреждениям была оказана помощь, позволившая им бесплатно принять участие в программах ARDI и ASPI.</w:t>
            </w:r>
            <w:r w:rsidR="00A54DD9">
              <w:rPr>
                <w:szCs w:val="22"/>
                <w:lang w:val="ru"/>
              </w:rPr>
              <w:t xml:space="preserve"> </w:t>
            </w:r>
            <w:r w:rsidRPr="007704D6">
              <w:rPr>
                <w:szCs w:val="22"/>
                <w:lang w:val="ru"/>
              </w:rPr>
              <w:t xml:space="preserve">Кроме того, предусмотрено последующее обучение, чтобы помочь пользователям </w:t>
            </w:r>
            <w:r w:rsidRPr="007704D6">
              <w:rPr>
                <w:szCs w:val="22"/>
                <w:lang w:val="ru"/>
              </w:rPr>
              <w:lastRenderedPageBreak/>
              <w:t xml:space="preserve">эффективно искать и использовать информацию и знания из обеих баз данных. </w:t>
            </w:r>
          </w:p>
          <w:p w14:paraId="07CB76CB" w14:textId="2B7BB716" w:rsidR="000000ED" w:rsidRPr="000016E5" w:rsidRDefault="0024278D" w:rsidP="00876BCE">
            <w:pPr>
              <w:pStyle w:val="ListParagraph"/>
              <w:numPr>
                <w:ilvl w:val="0"/>
                <w:numId w:val="60"/>
              </w:numPr>
              <w:spacing w:before="240" w:after="120"/>
              <w:ind w:left="502" w:hanging="284"/>
              <w:contextualSpacing w:val="0"/>
              <w:rPr>
                <w:color w:val="0000FF" w:themeColor="hyperlink"/>
                <w:szCs w:val="22"/>
                <w:u w:val="single"/>
                <w:lang w:val="ru-RU"/>
              </w:rPr>
            </w:pPr>
            <w:r w:rsidRPr="007704D6">
              <w:rPr>
                <w:szCs w:val="22"/>
                <w:lang w:val="ru"/>
              </w:rPr>
              <w:t>Продолжилась реализация Стратегического плана развития платформы WIPO GREEN на 2019–2023 годы, в котором сформулированы три цели: i) повышение потенциала и функциональности базы данных; ii) формирование критической массы партнеров, технологий и потребностей; и iii) укрепление коммуникационных и маркетинговых функций платформы. На платформе WIPO GREEN для налаживания контактов в области технологий, предназначенных для решения проблем, связанных с изменением климата, сейчас представлено почти 130 000 потребностей, технологий и патентов. Кроме того, с момента представления последнего отчета к платформе присоединились еще шесть партнеров, и прошло обсуждение нескольких возможностей сотрудничества в области технологий в Аргентине, Бразилии и Чили. Было выпущено первое издание «Книги о зеленых технологиях», в которой собрано 200 технологий адаптации к изменению климата.</w:t>
            </w:r>
            <w:r w:rsidR="00A54DD9">
              <w:rPr>
                <w:szCs w:val="22"/>
                <w:lang w:val="ru"/>
              </w:rPr>
              <w:t xml:space="preserve"> </w:t>
            </w:r>
            <w:r w:rsidRPr="007704D6">
              <w:rPr>
                <w:szCs w:val="22"/>
                <w:lang w:val="ru"/>
              </w:rPr>
              <w:t>Новой инициативой для WIPO GREEN является формирование структуры для сотрудничества с финансовыми организациями с целью преодоления связанных с финансированием препятствий разработки и распространения технологий.</w:t>
            </w:r>
            <w:r w:rsidR="00A54DD9">
              <w:rPr>
                <w:szCs w:val="22"/>
                <w:lang w:val="ru"/>
              </w:rPr>
              <w:t xml:space="preserve"> </w:t>
            </w:r>
          </w:p>
        </w:tc>
      </w:tr>
      <w:tr w:rsidR="00922CCC" w:rsidRPr="00EC26DC" w14:paraId="744056B5" w14:textId="77777777" w:rsidTr="000C2432">
        <w:trPr>
          <w:trHeight w:val="1938"/>
        </w:trPr>
        <w:tc>
          <w:tcPr>
            <w:tcW w:w="2872" w:type="dxa"/>
          </w:tcPr>
          <w:p w14:paraId="3F42C4DD" w14:textId="77777777" w:rsidR="000000ED" w:rsidRPr="000016E5" w:rsidRDefault="0024278D" w:rsidP="00876BCE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lastRenderedPageBreak/>
              <w:t>Другие отчеты/документы по теме</w:t>
            </w:r>
          </w:p>
        </w:tc>
        <w:tc>
          <w:tcPr>
            <w:tcW w:w="6663" w:type="dxa"/>
          </w:tcPr>
          <w:p w14:paraId="7F871B30" w14:textId="63093299" w:rsidR="000000ED" w:rsidRPr="000016E5" w:rsidRDefault="0024278D" w:rsidP="00876BCE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>Отчеты, рассмотренные КРИС: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CDIP/22/2; CDIP/24/2; CDIP/25/2; CDIP/27/2;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CDIP/29/10.</w:t>
            </w:r>
          </w:p>
          <w:p w14:paraId="7D2AF685" w14:textId="09DF8A15" w:rsidR="000000ED" w:rsidRPr="000016E5" w:rsidRDefault="0024278D" w:rsidP="00876BCE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 xml:space="preserve">Помимо мероприятий, указанных в IP-TAD, дополнительная информация о достижениях, относящихся к этой рекомендации, содержится в Отчете о результатах работы ВОИС за 2022 год (документ </w:t>
            </w:r>
            <w:hyperlink r:id="rId351" w:history="1">
              <w:r w:rsidR="00D84DD1" w:rsidRPr="00A37089">
                <w:rPr>
                  <w:rStyle w:val="Hyperlink"/>
                  <w:lang w:val="ru"/>
                </w:rPr>
                <w:t>WO/PBC/35/3 REV</w:t>
              </w:r>
            </w:hyperlink>
            <w:r w:rsidRPr="000A4281">
              <w:rPr>
                <w:lang w:val="ru"/>
              </w:rPr>
              <w:t>).</w:t>
            </w:r>
          </w:p>
        </w:tc>
      </w:tr>
    </w:tbl>
    <w:p w14:paraId="634B4A79" w14:textId="77777777" w:rsidR="000F452D" w:rsidRPr="000016E5" w:rsidRDefault="000F452D" w:rsidP="00E144D0">
      <w:pPr>
        <w:rPr>
          <w:lang w:val="ru-RU"/>
        </w:rPr>
      </w:pPr>
    </w:p>
    <w:p w14:paraId="5A74F360" w14:textId="77777777" w:rsidR="001E777E" w:rsidRPr="000016E5" w:rsidRDefault="001E777E" w:rsidP="00E144D0">
      <w:pPr>
        <w:rPr>
          <w:lang w:val="ru-RU"/>
        </w:rPr>
      </w:pPr>
    </w:p>
    <w:p w14:paraId="53A98789" w14:textId="77777777" w:rsidR="001078C7" w:rsidRPr="000016E5" w:rsidRDefault="001078C7" w:rsidP="00E144D0">
      <w:pPr>
        <w:rPr>
          <w:lang w:val="ru-RU"/>
        </w:rPr>
      </w:pPr>
    </w:p>
    <w:p w14:paraId="29C16E8F" w14:textId="77777777" w:rsidR="001078C7" w:rsidRPr="000016E5" w:rsidRDefault="001078C7" w:rsidP="00E144D0">
      <w:pPr>
        <w:rPr>
          <w:lang w:val="ru-RU"/>
        </w:rPr>
      </w:pPr>
    </w:p>
    <w:p w14:paraId="7CBB2AFA" w14:textId="77777777" w:rsidR="001078C7" w:rsidRPr="000016E5" w:rsidRDefault="001078C7" w:rsidP="00E144D0">
      <w:pPr>
        <w:rPr>
          <w:lang w:val="ru-RU"/>
        </w:rPr>
      </w:pPr>
    </w:p>
    <w:p w14:paraId="336CC084" w14:textId="77777777" w:rsidR="001078C7" w:rsidRPr="000016E5" w:rsidRDefault="001078C7" w:rsidP="00E144D0">
      <w:pPr>
        <w:rPr>
          <w:lang w:val="ru-RU"/>
        </w:rPr>
      </w:pPr>
    </w:p>
    <w:p w14:paraId="6E225FFE" w14:textId="77777777" w:rsidR="001078C7" w:rsidRPr="000016E5" w:rsidRDefault="001078C7" w:rsidP="00E144D0">
      <w:pPr>
        <w:rPr>
          <w:lang w:val="ru-RU"/>
        </w:rPr>
      </w:pPr>
    </w:p>
    <w:p w14:paraId="37C97D86" w14:textId="77777777" w:rsidR="001078C7" w:rsidRPr="000016E5" w:rsidRDefault="001078C7" w:rsidP="00E144D0">
      <w:pPr>
        <w:rPr>
          <w:lang w:val="ru-RU"/>
        </w:rPr>
      </w:pPr>
    </w:p>
    <w:p w14:paraId="47E14709" w14:textId="77777777" w:rsidR="001078C7" w:rsidRPr="000016E5" w:rsidRDefault="001078C7" w:rsidP="00E144D0">
      <w:pPr>
        <w:rPr>
          <w:lang w:val="ru-RU"/>
        </w:rPr>
      </w:pPr>
    </w:p>
    <w:p w14:paraId="286EF771" w14:textId="77777777" w:rsidR="001078C7" w:rsidRPr="000016E5" w:rsidRDefault="001078C7" w:rsidP="00E144D0">
      <w:pPr>
        <w:rPr>
          <w:lang w:val="ru-RU"/>
        </w:rPr>
      </w:pPr>
    </w:p>
    <w:p w14:paraId="4417755B" w14:textId="77777777" w:rsidR="001078C7" w:rsidRPr="000016E5" w:rsidRDefault="001078C7" w:rsidP="00E144D0">
      <w:pPr>
        <w:rPr>
          <w:lang w:val="ru-RU"/>
        </w:rPr>
      </w:pPr>
    </w:p>
    <w:p w14:paraId="52FDEC97" w14:textId="77777777" w:rsidR="001078C7" w:rsidRPr="000016E5" w:rsidRDefault="001078C7" w:rsidP="00E144D0">
      <w:pPr>
        <w:rPr>
          <w:lang w:val="ru-RU"/>
        </w:rPr>
      </w:pPr>
    </w:p>
    <w:p w14:paraId="726A3019" w14:textId="77777777" w:rsidR="001078C7" w:rsidRPr="000016E5" w:rsidRDefault="001078C7" w:rsidP="00E144D0">
      <w:pPr>
        <w:rPr>
          <w:lang w:val="ru-RU"/>
        </w:rPr>
      </w:pPr>
    </w:p>
    <w:p w14:paraId="6EC427B7" w14:textId="77777777" w:rsidR="001078C7" w:rsidRPr="000016E5" w:rsidRDefault="001078C7" w:rsidP="00E144D0">
      <w:pPr>
        <w:rPr>
          <w:lang w:val="ru-RU"/>
        </w:rPr>
      </w:pPr>
    </w:p>
    <w:p w14:paraId="76348266" w14:textId="77777777" w:rsidR="001078C7" w:rsidRPr="000016E5" w:rsidRDefault="001078C7" w:rsidP="00E144D0">
      <w:pPr>
        <w:rPr>
          <w:lang w:val="ru-RU"/>
        </w:rPr>
      </w:pPr>
    </w:p>
    <w:p w14:paraId="577B8B0C" w14:textId="77777777" w:rsidR="001078C7" w:rsidRPr="000016E5" w:rsidRDefault="001078C7" w:rsidP="00E144D0">
      <w:pPr>
        <w:rPr>
          <w:lang w:val="ru-RU"/>
        </w:rPr>
      </w:pPr>
    </w:p>
    <w:p w14:paraId="39923F46" w14:textId="77777777" w:rsidR="001078C7" w:rsidRPr="000016E5" w:rsidRDefault="001078C7" w:rsidP="00E144D0">
      <w:pPr>
        <w:rPr>
          <w:lang w:val="ru-RU"/>
        </w:rPr>
      </w:pPr>
    </w:p>
    <w:tbl>
      <w:tblPr>
        <w:tblW w:w="9535" w:type="dxa"/>
        <w:tblLayout w:type="fixed"/>
        <w:tblLook w:val="04A0" w:firstRow="1" w:lastRow="0" w:firstColumn="1" w:lastColumn="0" w:noHBand="0" w:noVBand="1"/>
        <w:tblCaption w:val="Annex "/>
        <w:tblDescription w:val="Recommendation 45"/>
      </w:tblPr>
      <w:tblGrid>
        <w:gridCol w:w="2518"/>
        <w:gridCol w:w="7017"/>
      </w:tblGrid>
      <w:tr w:rsidR="00922CCC" w14:paraId="013685B1" w14:textId="77777777" w:rsidTr="00CB2475">
        <w:trPr>
          <w:tblHeader/>
        </w:trPr>
        <w:tc>
          <w:tcPr>
            <w:tcW w:w="9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298F688" w14:textId="77777777" w:rsidR="00113EEE" w:rsidRPr="000A4281" w:rsidRDefault="0024278D" w:rsidP="00876BCE">
            <w:pPr>
              <w:spacing w:before="240" w:after="120"/>
              <w:jc w:val="center"/>
              <w:rPr>
                <w:b/>
                <w:i/>
              </w:rPr>
            </w:pPr>
            <w:r w:rsidRPr="000A4281">
              <w:rPr>
                <w:b/>
                <w:i/>
                <w:lang w:val="ru"/>
              </w:rPr>
              <w:lastRenderedPageBreak/>
              <w:t>Рекомендация 45</w:t>
            </w:r>
          </w:p>
        </w:tc>
      </w:tr>
      <w:tr w:rsidR="00922CCC" w:rsidRPr="00CF276B" w14:paraId="3C0D6CE1" w14:textId="77777777" w:rsidTr="00CB2475">
        <w:tc>
          <w:tcPr>
            <w:tcW w:w="9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8E089"/>
          </w:tcPr>
          <w:p w14:paraId="23B39951" w14:textId="21DC817E" w:rsidR="00113EEE" w:rsidRPr="000016E5" w:rsidRDefault="0024278D" w:rsidP="00876BCE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>Осуществлять подход к защите прав интеллектуальной собственности в контексте более широких интересов общества и в особенности озабоченностей, связанных с развитием, имея в виду, что в соответствии со статьей 7 Соглашения ТРИПС «охрана и защита прав интеллектуальной собственности должны вносить вклад в развитие технических инноваций, а также передачу и распространение технологии к обоюдной выгоде производителей и пользователей технических знаний, причем таким образом, который бы содействовал социальному и экономическому благосостоянию и равновесию прав и обязанностей».</w:t>
            </w:r>
            <w:r w:rsidR="00A54DD9">
              <w:rPr>
                <w:lang w:val="ru"/>
              </w:rPr>
              <w:t xml:space="preserve"> </w:t>
            </w:r>
          </w:p>
        </w:tc>
      </w:tr>
      <w:tr w:rsidR="00922CCC" w:rsidRPr="00EC26DC" w14:paraId="0C3BCFE7" w14:textId="77777777" w:rsidTr="00CB247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6B868" w14:textId="77777777" w:rsidR="00113EEE" w:rsidRPr="000016E5" w:rsidRDefault="0024278D" w:rsidP="00876BCE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 xml:space="preserve">Связанный с выполнением этих рекомендаций сектор (секторы) ВОИС 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6D03" w14:textId="77777777" w:rsidR="00113EEE" w:rsidRPr="000016E5" w:rsidRDefault="0024278D" w:rsidP="00876BCE">
            <w:pPr>
              <w:spacing w:before="240" w:after="120"/>
              <w:rPr>
                <w:lang w:val="ru-RU"/>
              </w:rPr>
            </w:pPr>
            <w:r w:rsidRPr="00684E61">
              <w:rPr>
                <w:lang w:val="ru"/>
              </w:rPr>
              <w:t>Регионального и национального развития; Глобальных задач и партнерств; Экосистем ИС и инноваций</w:t>
            </w:r>
          </w:p>
        </w:tc>
      </w:tr>
      <w:tr w:rsidR="00922CCC" w14:paraId="40808DB6" w14:textId="77777777" w:rsidTr="00CB247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9327" w14:textId="77777777" w:rsidR="00113EEE" w:rsidRPr="000016E5" w:rsidRDefault="0024278D" w:rsidP="00876BCE">
            <w:pPr>
              <w:spacing w:before="240" w:after="120"/>
              <w:rPr>
                <w:lang w:val="ru-RU"/>
              </w:rPr>
            </w:pPr>
            <w:r>
              <w:rPr>
                <w:lang w:val="ru"/>
              </w:rPr>
              <w:t xml:space="preserve">Связь с </w:t>
            </w:r>
            <w:hyperlink r:id="rId352" w:history="1">
              <w:r w:rsidRPr="00CD6DB8">
                <w:rPr>
                  <w:rStyle w:val="Hyperlink"/>
                  <w:lang w:val="ru"/>
                </w:rPr>
                <w:t>ожидаемым результатом (ожидаемыми результатами)</w:t>
              </w:r>
            </w:hyperlink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2EE3" w14:textId="06CE7D6B" w:rsidR="00113EEE" w:rsidRPr="000A4281" w:rsidRDefault="0024278D" w:rsidP="00876BCE">
            <w:pPr>
              <w:spacing w:before="240" w:after="120"/>
            </w:pPr>
            <w:r>
              <w:rPr>
                <w:lang w:val="ru"/>
              </w:rPr>
              <w:t>2.3;</w:t>
            </w:r>
            <w:r w:rsidR="00A54DD9">
              <w:rPr>
                <w:lang w:val="ru"/>
              </w:rPr>
              <w:t xml:space="preserve"> </w:t>
            </w:r>
            <w:r>
              <w:rPr>
                <w:lang w:val="ru"/>
              </w:rPr>
              <w:t>4.2;</w:t>
            </w:r>
            <w:r w:rsidR="00A54DD9">
              <w:rPr>
                <w:lang w:val="ru"/>
              </w:rPr>
              <w:t xml:space="preserve"> </w:t>
            </w:r>
            <w:r>
              <w:rPr>
                <w:lang w:val="ru"/>
              </w:rPr>
              <w:t xml:space="preserve">4.3 </w:t>
            </w:r>
          </w:p>
        </w:tc>
      </w:tr>
      <w:tr w:rsidR="00922CCC" w:rsidRPr="00EC26DC" w14:paraId="5644D645" w14:textId="77777777" w:rsidTr="00CB247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5164" w14:textId="77777777" w:rsidR="00113EEE" w:rsidRPr="000A4281" w:rsidRDefault="0024278D" w:rsidP="00876BCE">
            <w:pPr>
              <w:spacing w:before="240" w:after="120"/>
            </w:pPr>
            <w:r w:rsidRPr="000A4281">
              <w:rPr>
                <w:lang w:val="ru"/>
              </w:rPr>
              <w:t xml:space="preserve">Реализация 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2DBD" w14:textId="440FADB2" w:rsidR="00113EEE" w:rsidRPr="000016E5" w:rsidRDefault="0024278D" w:rsidP="00876BCE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>Данная рекомендация частично прошла обсуждение на КРИС.</w:t>
            </w:r>
            <w:r w:rsidR="00A54DD9">
              <w:rPr>
                <w:lang w:val="ru"/>
              </w:rPr>
              <w:t xml:space="preserve"> </w:t>
            </w:r>
          </w:p>
          <w:p w14:paraId="4E9B7F48" w14:textId="6D6A5DE5" w:rsidR="00113EEE" w:rsidRPr="000016E5" w:rsidRDefault="0024278D" w:rsidP="00876BCE">
            <w:pPr>
              <w:spacing w:before="240" w:after="120"/>
              <w:rPr>
                <w:lang w:val="ru-RU"/>
              </w:rPr>
            </w:pPr>
            <w:r>
              <w:rPr>
                <w:lang w:val="ru"/>
              </w:rPr>
              <w:t>Обсуждения в рамках Консультативного комитета по защите прав (ККЗП) ведутся в соответствии с рекомендацией 45 ПДР, поэтому она может считаться выполненной в рамках работы существующего механизма отчетности.</w:t>
            </w:r>
            <w:r w:rsidR="00A54DD9">
              <w:rPr>
                <w:lang w:val="ru"/>
              </w:rPr>
              <w:t xml:space="preserve"> </w:t>
            </w:r>
          </w:p>
          <w:p w14:paraId="3E6EBBE8" w14:textId="4F961371" w:rsidR="00113EEE" w:rsidRPr="000016E5" w:rsidRDefault="0024278D" w:rsidP="00876BCE">
            <w:pPr>
              <w:spacing w:before="240" w:after="120"/>
              <w:rPr>
                <w:lang w:val="ru-RU"/>
              </w:rPr>
            </w:pPr>
            <w:r w:rsidRPr="0050630A">
              <w:rPr>
                <w:lang w:val="ru"/>
              </w:rPr>
              <w:t>Деятельность Отдела обеспечения уважения ИС (ОУИС) ведется в соответствии с мандатом ККЗП и направлена на достижение ожидаемых результатов, перечисленных выше.</w:t>
            </w:r>
            <w:r w:rsidR="00A54DD9">
              <w:rPr>
                <w:lang w:val="ru"/>
              </w:rPr>
              <w:t xml:space="preserve"> </w:t>
            </w:r>
          </w:p>
          <w:p w14:paraId="392B8973" w14:textId="63556D31" w:rsidR="00113EEE" w:rsidRPr="000016E5" w:rsidRDefault="0024278D" w:rsidP="00876BCE">
            <w:pPr>
              <w:spacing w:before="240" w:after="120"/>
              <w:rPr>
                <w:lang w:val="ru-RU"/>
              </w:rPr>
            </w:pPr>
            <w:r>
              <w:rPr>
                <w:lang w:val="ru"/>
              </w:rPr>
              <w:t xml:space="preserve">В </w:t>
            </w:r>
            <w:hyperlink r:id="rId353" w:history="1">
              <w:r w:rsidRPr="00037A0A">
                <w:rPr>
                  <w:rStyle w:val="Hyperlink"/>
                  <w:lang w:val="ru"/>
                </w:rPr>
                <w:t>Среднесрочном стратегическом плане Организации на 2022–2026 годы</w:t>
              </w:r>
            </w:hyperlink>
            <w:r>
              <w:rPr>
                <w:lang w:val="ru"/>
              </w:rPr>
              <w:t xml:space="preserve"> и </w:t>
            </w:r>
            <w:hyperlink r:id="rId354" w:history="1">
              <w:r w:rsidRPr="00037A0A">
                <w:rPr>
                  <w:rStyle w:val="Hyperlink"/>
                  <w:lang w:val="ru"/>
                </w:rPr>
                <w:t>Программе работы и бюджете ВОИС на 2022–2023 годы</w:t>
              </w:r>
            </w:hyperlink>
            <w:r>
              <w:rPr>
                <w:lang w:val="ru"/>
              </w:rPr>
              <w:t xml:space="preserve"> сформулировано стратегическое направление работы ВОИС, в рамках которого, в частности, выполняется эта рекомендация.</w:t>
            </w:r>
          </w:p>
        </w:tc>
      </w:tr>
      <w:tr w:rsidR="00922CCC" w:rsidRPr="00EC26DC" w14:paraId="34CF904A" w14:textId="77777777" w:rsidTr="00CB247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F893" w14:textId="77777777" w:rsidR="00113EEE" w:rsidRPr="000A4281" w:rsidRDefault="0024278D" w:rsidP="00876BCE">
            <w:pPr>
              <w:spacing w:before="240" w:after="120"/>
            </w:pPr>
            <w:r w:rsidRPr="000A4281">
              <w:rPr>
                <w:lang w:val="ru"/>
              </w:rPr>
              <w:t xml:space="preserve">Связанные </w:t>
            </w:r>
            <w:hyperlink r:id="rId355" w:history="1">
              <w:r w:rsidRPr="00F96375">
                <w:rPr>
                  <w:rStyle w:val="Hyperlink"/>
                  <w:lang w:val="ru"/>
                </w:rPr>
                <w:t>проекты ПДР</w:t>
              </w:r>
            </w:hyperlink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8DB46" w14:textId="77777777" w:rsidR="00113EEE" w:rsidRPr="000016E5" w:rsidRDefault="0024278D" w:rsidP="00876BCE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>Эта рекомендация выполнялась главным образом благодаря</w:t>
            </w:r>
            <w:r w:rsidR="002D45DB" w:rsidRPr="002D45DB">
              <w:rPr>
                <w:i/>
                <w:lang w:val="ru"/>
              </w:rPr>
              <w:t xml:space="preserve"> </w:t>
            </w:r>
            <w:r w:rsidRPr="006078FB">
              <w:rPr>
                <w:b/>
                <w:lang w:val="ru"/>
              </w:rPr>
              <w:t xml:space="preserve">завершенному </w:t>
            </w:r>
            <w:r w:rsidRPr="000A4281">
              <w:rPr>
                <w:lang w:val="ru"/>
              </w:rPr>
              <w:t>и</w:t>
            </w:r>
            <w:r w:rsidR="002D45DB" w:rsidRPr="002D45DB">
              <w:rPr>
                <w:i/>
                <w:lang w:val="ru"/>
              </w:rPr>
              <w:t xml:space="preserve"> </w:t>
            </w:r>
            <w:r w:rsidRPr="006078FB">
              <w:rPr>
                <w:b/>
                <w:lang w:val="ru"/>
              </w:rPr>
              <w:t xml:space="preserve">интегрированному в основную деятельность </w:t>
            </w:r>
            <w:r>
              <w:rPr>
                <w:lang w:val="ru"/>
              </w:rPr>
              <w:t>проекту ПДР</w:t>
            </w:r>
            <w:r w:rsidR="002D45DB" w:rsidRPr="002D45DB">
              <w:rPr>
                <w:i/>
                <w:lang w:val="ru"/>
              </w:rPr>
              <w:t xml:space="preserve"> </w:t>
            </w:r>
            <w:r>
              <w:rPr>
                <w:lang w:val="ru"/>
              </w:rPr>
              <w:t>«Сотрудничество с учреждениями, занимающимися подготовкой работников судебных органов в развивающихся и наименее развитых странах, по вопросам развития, обучения и подготовки в области прав интеллектуальной собственности» (документ CDIP/16/7 Rev.2).</w:t>
            </w:r>
          </w:p>
          <w:p w14:paraId="2940C4ED" w14:textId="77777777" w:rsidR="00DA52EA" w:rsidRPr="000C2432" w:rsidRDefault="0024278D" w:rsidP="00876BCE">
            <w:pPr>
              <w:spacing w:before="240" w:after="120"/>
              <w:rPr>
                <w:iCs/>
                <w:lang w:val="ru-RU"/>
              </w:rPr>
            </w:pPr>
            <w:r w:rsidRPr="000C2432">
              <w:rPr>
                <w:iCs/>
                <w:lang w:val="ru"/>
              </w:rPr>
              <w:t xml:space="preserve">Кроме того, выполнение данной рекомендации обеспечивается </w:t>
            </w:r>
            <w:r w:rsidRPr="000C2432">
              <w:rPr>
                <w:b/>
                <w:iCs/>
                <w:lang w:val="ru"/>
              </w:rPr>
              <w:t xml:space="preserve">продолжающейся </w:t>
            </w:r>
            <w:r w:rsidRPr="000C2432">
              <w:rPr>
                <w:iCs/>
                <w:lang w:val="ru"/>
              </w:rPr>
              <w:t>реализацией проекта «Снижение показателей производственного травматизма и профессиональной заболеваемости посредством инноваций и интеллектуальной собственности» (CDIP/29/11).</w:t>
            </w:r>
          </w:p>
        </w:tc>
      </w:tr>
      <w:tr w:rsidR="00922CCC" w:rsidRPr="00CF276B" w14:paraId="19089041" w14:textId="77777777" w:rsidTr="00CB247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F38B5" w14:textId="77777777" w:rsidR="00113EEE" w:rsidRPr="003B1DAA" w:rsidRDefault="0024278D" w:rsidP="00876BCE">
            <w:pPr>
              <w:spacing w:before="240" w:after="120"/>
            </w:pPr>
            <w:r w:rsidRPr="003B1DAA">
              <w:rPr>
                <w:lang w:val="ru"/>
              </w:rPr>
              <w:lastRenderedPageBreak/>
              <w:t xml:space="preserve">Основные моменты 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38B8" w14:textId="77777777" w:rsidR="00113EEE" w:rsidRPr="000016E5" w:rsidRDefault="0024278D" w:rsidP="00876BCE">
            <w:pPr>
              <w:pStyle w:val="ListParagraph"/>
              <w:numPr>
                <w:ilvl w:val="0"/>
                <w:numId w:val="8"/>
              </w:numPr>
              <w:spacing w:before="240" w:after="120"/>
              <w:contextualSpacing w:val="0"/>
              <w:rPr>
                <w:lang w:val="ru-RU"/>
              </w:rPr>
            </w:pPr>
            <w:r w:rsidRPr="003B1DAA">
              <w:rPr>
                <w:lang w:val="ru"/>
              </w:rPr>
              <w:t>Пятнадцатая сессия Консультативного комитета по защите прав (ККЗП) прошла с 31 августа по 2 сентября 2022 года.</w:t>
            </w:r>
          </w:p>
          <w:p w14:paraId="487FB0D4" w14:textId="77777777" w:rsidR="00113EEE" w:rsidRPr="003B1DAA" w:rsidRDefault="0024278D" w:rsidP="00876BCE">
            <w:pPr>
              <w:pStyle w:val="ListParagraph"/>
              <w:numPr>
                <w:ilvl w:val="0"/>
                <w:numId w:val="8"/>
              </w:numPr>
              <w:spacing w:before="240" w:after="120"/>
              <w:contextualSpacing w:val="0"/>
            </w:pPr>
            <w:r w:rsidRPr="003B1DAA">
              <w:rPr>
                <w:lang w:val="ru"/>
              </w:rPr>
              <w:t>ВОИС оказала нормотворческую помощь семи государствам-членам в процессе внесения изменений и/или принятия соответствующей нормативной базы для эффективной защиты прав ИС в соответствии с частью III Соглашения ТРИПС.</w:t>
            </w:r>
          </w:p>
          <w:p w14:paraId="65AF8184" w14:textId="77777777" w:rsidR="00113EEE" w:rsidRPr="000016E5" w:rsidRDefault="0024278D" w:rsidP="00876BCE">
            <w:pPr>
              <w:pStyle w:val="ListParagraph"/>
              <w:numPr>
                <w:ilvl w:val="0"/>
                <w:numId w:val="8"/>
              </w:numPr>
              <w:spacing w:before="240" w:after="120"/>
              <w:contextualSpacing w:val="0"/>
              <w:rPr>
                <w:lang w:val="ru-RU"/>
              </w:rPr>
            </w:pPr>
            <w:r w:rsidRPr="003B1DAA">
              <w:rPr>
                <w:lang w:val="ru"/>
              </w:rPr>
              <w:t xml:space="preserve">На национальном, субрегиональном или региональном уровне было организовано несколько мероприятий по укреплению потенциала и обучению, проводившихся онлайн или в гибридном формате и направленных на решение вопросов, связанных с защитой и обеспечением уважения ИС. </w:t>
            </w:r>
          </w:p>
        </w:tc>
      </w:tr>
      <w:tr w:rsidR="00922CCC" w:rsidRPr="00EC26DC" w14:paraId="59C492D5" w14:textId="77777777" w:rsidTr="00CB247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C548" w14:textId="77777777" w:rsidR="00113EEE" w:rsidRPr="000A4281" w:rsidRDefault="0024278D" w:rsidP="00876BCE">
            <w:pPr>
              <w:spacing w:before="240" w:after="120"/>
            </w:pPr>
            <w:r w:rsidRPr="000A4281">
              <w:rPr>
                <w:lang w:val="ru"/>
              </w:rPr>
              <w:t xml:space="preserve">Мероприятия/достижения 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759C9" w14:textId="77777777" w:rsidR="00113EEE" w:rsidRPr="000016E5" w:rsidRDefault="0024278D" w:rsidP="00876BCE">
            <w:pPr>
              <w:spacing w:before="240" w:after="120"/>
              <w:rPr>
                <w:lang w:val="ru-RU"/>
              </w:rPr>
            </w:pPr>
            <w:r>
              <w:rPr>
                <w:lang w:val="ru"/>
              </w:rPr>
              <w:t xml:space="preserve">Отдел ОУИС продолжал свою деятельность, связанную с международной политикой и сотрудничеством (ОР 2.3), нормотворческой помощью (ОР 4.1), технической помощью и укреплением потенциала (ОР 4.2), а также повышением осведомленности в области формирования уважения ИС (ОР 2.3), должным образом учитывая более широкие общественные интересы и озабоченности, связанные с развитием, в соответствии с рекомендацией 45 ПДР. </w:t>
            </w:r>
          </w:p>
          <w:p w14:paraId="7C2C4CF5" w14:textId="77777777" w:rsidR="00113EEE" w:rsidRPr="000642A2" w:rsidRDefault="0024278D" w:rsidP="00876BCE">
            <w:pPr>
              <w:numPr>
                <w:ilvl w:val="0"/>
                <w:numId w:val="7"/>
              </w:numPr>
              <w:spacing w:before="240" w:after="120"/>
              <w:rPr>
                <w:i/>
              </w:rPr>
            </w:pPr>
            <w:r w:rsidRPr="000642A2">
              <w:rPr>
                <w:i/>
                <w:lang w:val="ru"/>
              </w:rPr>
              <w:t>Международная политика и сотрудничество</w:t>
            </w:r>
          </w:p>
          <w:p w14:paraId="4A914425" w14:textId="45388590" w:rsidR="00113EEE" w:rsidRPr="000016E5" w:rsidRDefault="0024278D" w:rsidP="00876BCE">
            <w:pPr>
              <w:spacing w:before="240" w:after="120"/>
              <w:rPr>
                <w:lang w:val="ru-RU"/>
              </w:rPr>
            </w:pPr>
            <w:r w:rsidRPr="000642A2">
              <w:rPr>
                <w:lang w:val="ru"/>
              </w:rPr>
              <w:t>ККЗП является глобальной площадкой, на которой государства-члены могут обмениваться национальной практикой и опытом, содействуя международному диалогу по вопросам политики в области защиты ИС и обеспечения уважения ИС.</w:t>
            </w:r>
            <w:r w:rsidR="00A54DD9">
              <w:rPr>
                <w:lang w:val="ru"/>
              </w:rPr>
              <w:t xml:space="preserve"> </w:t>
            </w:r>
            <w:r w:rsidRPr="000642A2">
              <w:rPr>
                <w:lang w:val="ru"/>
              </w:rPr>
              <w:t xml:space="preserve">Пятнадцатая сессия ККЗП прошла с 31 августа по 2 сентября 2022 года, и защита прав на ней рассматривалась в контексте более обширных общественных интересов, особенно поводов для беспокойства, связанных с развитием, что отражено в Программе работы: «(i) обмен информацией о национальном опыте в области деятельности по наращиванию потенциала и проведения стратегических кампаний как способа формирования уважения к ИС у общественности, особенно у молодежи, в соответствии с приоритетами государств-членов в сфере образования и других областях; (ii) обмен национальным опытом, связанным с институциональными механизмами в области политики и режимов защиты прав ИС, включая механизмы сбалансированного, комплексного и эффективного урегулирования споров по вопросам ИС; (iii) обмен информацией о национальном опыте использования помощи ВОИС в законодательной области, особенно в отношении подготовки проектов национальных законодательных актов в области защиты прав, обеспечивающих необходимую гибкость и учитывающих уровень развития, различия в правовых традициях и возможные злоупотребления процедурами защиты, принимая </w:t>
            </w:r>
            <w:r w:rsidRPr="000642A2">
              <w:rPr>
                <w:lang w:val="ru"/>
              </w:rPr>
              <w:lastRenderedPageBreak/>
              <w:t>во внимание более широкие интересы общества и приоритеты государств-членов; и (iv) обмен успешным опытом деятельности ВОИС по укреплению потенциала и оказанию поддержки в целях повышения квалификации на национальном и региональном уровнях в интересах учреждений и национальных должностных лиц согласно соответствующим рекомендациям Повестки дня в области развития и мандату ККЗП»</w:t>
            </w:r>
            <w:r w:rsidR="00A54DD9">
              <w:rPr>
                <w:lang w:val="ru"/>
              </w:rPr>
              <w:t>.</w:t>
            </w:r>
            <w:r w:rsidRPr="000642A2">
              <w:rPr>
                <w:lang w:val="ru"/>
              </w:rPr>
              <w:t xml:space="preserve"> </w:t>
            </w:r>
          </w:p>
          <w:p w14:paraId="41F02412" w14:textId="6D7A124D" w:rsidR="00113EEE" w:rsidRPr="000016E5" w:rsidRDefault="0024278D" w:rsidP="00876BCE">
            <w:pPr>
              <w:spacing w:before="240" w:after="120"/>
              <w:rPr>
                <w:i/>
                <w:lang w:val="ru-RU"/>
              </w:rPr>
            </w:pPr>
            <w:r w:rsidRPr="00DF77A6">
              <w:rPr>
                <w:bCs/>
                <w:lang w:val="ru"/>
              </w:rPr>
              <w:t>В рамках этой программы работы Комитет заслушал 31 презентацию от экспертов и провел четыре обсуждения в группах. В кулуарах совещания в кинотеатре ACE Cinema было показано 35 видеороликов, посвященных борьбе с пиратством и контрафакцией, которые были подготовлены в рамках широкого спектра государственных и частных кампаний, в том числе несколько видеороликов, созданных ВОИС</w:t>
            </w:r>
            <w:r w:rsidR="00A54DD9">
              <w:rPr>
                <w:bCs/>
                <w:lang w:val="ru"/>
              </w:rPr>
              <w:t xml:space="preserve">. </w:t>
            </w:r>
            <w:r w:rsidRPr="00DF77A6">
              <w:rPr>
                <w:bCs/>
                <w:lang w:val="ru"/>
              </w:rPr>
              <w:t>В этих видеороликах от организаций из государственного и частного сектора по всему миру творческими способами демонстрируется опасность нарушения прав ИС и подчеркивается важность уважения ИС в повседневной жизни. </w:t>
            </w:r>
          </w:p>
          <w:p w14:paraId="34A49E35" w14:textId="7D1E2058" w:rsidR="00113EEE" w:rsidRPr="000016E5" w:rsidRDefault="0024278D" w:rsidP="00876BCE">
            <w:pPr>
              <w:spacing w:before="240" w:after="120"/>
              <w:rPr>
                <w:lang w:val="ru-RU"/>
              </w:rPr>
            </w:pPr>
            <w:r w:rsidRPr="00277855">
              <w:rPr>
                <w:lang w:val="ru"/>
              </w:rPr>
              <w:t>Отдел ОУИС тесно сотрудничал с МПО, НПО и государствами-членами в целях активизации международной деятельности по укреплению потенциала защиты прав ИС и обеспечения уважения ИС.</w:t>
            </w:r>
            <w:r w:rsidR="00A54DD9">
              <w:rPr>
                <w:lang w:val="ru"/>
              </w:rPr>
              <w:t xml:space="preserve"> </w:t>
            </w:r>
            <w:r w:rsidRPr="00277855">
              <w:rPr>
                <w:lang w:val="ru"/>
              </w:rPr>
              <w:t>Организуемое ВОИС ежегодное Координационное совещание НПО, работающих в сфере обеспечения соблюдения прав интеллектуальной собственности и ее уважения, прошло 7 марта 2023 года. В нем приняло участие 10 МПО.</w:t>
            </w:r>
            <w:r w:rsidR="00A54DD9">
              <w:rPr>
                <w:lang w:val="ru"/>
              </w:rPr>
              <w:t xml:space="preserve"> </w:t>
            </w:r>
            <w:r w:rsidRPr="00277855">
              <w:rPr>
                <w:lang w:val="ru"/>
              </w:rPr>
              <w:t xml:space="preserve">Первое совещание ассоциаций частного сектора, работающих в области защиты прав интеллектуальной собственности, которое планируется проводить на ежегодной основе, состоялось 3 октября 2022 года. В нем приняло участие 18 ассоциаций частного сектора. </w:t>
            </w:r>
          </w:p>
          <w:p w14:paraId="2A561EAA" w14:textId="77777777" w:rsidR="00113EEE" w:rsidRPr="000016E5" w:rsidRDefault="0024278D" w:rsidP="00876BCE">
            <w:pPr>
              <w:spacing w:before="240" w:after="120"/>
              <w:rPr>
                <w:lang w:val="ru-RU"/>
              </w:rPr>
            </w:pPr>
            <w:r w:rsidRPr="00D93EE7">
              <w:rPr>
                <w:lang w:val="ru"/>
              </w:rPr>
              <w:t>Помимо отслеживания и участия в деятельности по защите прав ИС и обеспечения уважения ИС ВОИС также организовала двусторонние встречи с международными партнерами.</w:t>
            </w:r>
          </w:p>
          <w:p w14:paraId="44E31734" w14:textId="77777777" w:rsidR="00113EEE" w:rsidRPr="00D93EE7" w:rsidRDefault="0024278D" w:rsidP="00876BCE">
            <w:pPr>
              <w:numPr>
                <w:ilvl w:val="0"/>
                <w:numId w:val="7"/>
              </w:numPr>
              <w:spacing w:before="240" w:after="120"/>
              <w:rPr>
                <w:i/>
              </w:rPr>
            </w:pPr>
            <w:r w:rsidRPr="00D93EE7">
              <w:rPr>
                <w:i/>
                <w:lang w:val="ru"/>
              </w:rPr>
              <w:t>Нормотворческая помощь</w:t>
            </w:r>
          </w:p>
          <w:p w14:paraId="56FE0F9D" w14:textId="77777777" w:rsidR="00113EEE" w:rsidRPr="000016E5" w:rsidRDefault="0024278D" w:rsidP="00876BCE">
            <w:pPr>
              <w:spacing w:before="240" w:after="120"/>
              <w:rPr>
                <w:lang w:val="ru-RU"/>
              </w:rPr>
            </w:pPr>
            <w:r w:rsidRPr="00D93EE7">
              <w:rPr>
                <w:lang w:val="ru"/>
              </w:rPr>
              <w:t xml:space="preserve">По просьбе государств-членов ОУИС оказывал нормотворческую помощь, касающуюся обеспечения соответствия национального законодательства их обязательствам в области защиты прав ИС, предусмотренным частью III Соглашения ТРИПС, при должном учете норм, обеспечивающих надлежащий баланс интересов и гибкие возможности, которые предусмотрены данным соглашением (документ </w:t>
            </w:r>
            <w:hyperlink r:id="rId356" w:history="1">
              <w:r w:rsidRPr="00277855">
                <w:rPr>
                  <w:rStyle w:val="Hyperlink"/>
                  <w:lang w:val="ru"/>
                </w:rPr>
                <w:t>WIPO/ACE/12/14</w:t>
              </w:r>
            </w:hyperlink>
            <w:r w:rsidRPr="00D93EE7">
              <w:rPr>
                <w:lang w:val="ru"/>
              </w:rPr>
              <w:t>).</w:t>
            </w:r>
          </w:p>
          <w:p w14:paraId="6BA9DF30" w14:textId="77777777" w:rsidR="00113EEE" w:rsidRPr="00D93EE7" w:rsidRDefault="0024278D" w:rsidP="00876BCE">
            <w:pPr>
              <w:spacing w:before="240" w:after="120"/>
              <w:rPr>
                <w:i/>
              </w:rPr>
            </w:pPr>
            <w:r>
              <w:rPr>
                <w:lang w:val="ru"/>
              </w:rPr>
              <w:t>В рассматриваемый период ОУИС оказал семи</w:t>
            </w:r>
            <w:r>
              <w:rPr>
                <w:rStyle w:val="FootnoteReference"/>
              </w:rPr>
              <w:footnoteReference w:id="20"/>
            </w:r>
            <w:r>
              <w:rPr>
                <w:lang w:val="ru"/>
              </w:rPr>
              <w:t xml:space="preserve"> государствам-членам нормотворческую помощь в процессе изменения и/или принятия соответствующей нормативно-правовой базы для </w:t>
            </w:r>
            <w:r>
              <w:rPr>
                <w:lang w:val="ru"/>
              </w:rPr>
              <w:lastRenderedPageBreak/>
              <w:t>обеспечения эффективной защиты прав ИС в соответствии с частью III Соглашения ТРИПС.</w:t>
            </w:r>
          </w:p>
          <w:p w14:paraId="6EE41684" w14:textId="77777777" w:rsidR="00113EEE" w:rsidRPr="00D93EE7" w:rsidRDefault="0024278D" w:rsidP="00876BCE">
            <w:pPr>
              <w:numPr>
                <w:ilvl w:val="0"/>
                <w:numId w:val="7"/>
              </w:numPr>
              <w:spacing w:before="240" w:after="120"/>
              <w:rPr>
                <w:i/>
              </w:rPr>
            </w:pPr>
            <w:r w:rsidRPr="00D93EE7">
              <w:rPr>
                <w:i/>
                <w:lang w:val="ru"/>
              </w:rPr>
              <w:t>Техническая помощь и укрепление потенциала</w:t>
            </w:r>
          </w:p>
          <w:p w14:paraId="3F40BD50" w14:textId="6243E8E9" w:rsidR="00113EEE" w:rsidRPr="000016E5" w:rsidRDefault="0024278D" w:rsidP="00876BCE">
            <w:pPr>
              <w:spacing w:before="240" w:after="120"/>
              <w:rPr>
                <w:lang w:val="ru-RU"/>
              </w:rPr>
            </w:pPr>
            <w:r>
              <w:rPr>
                <w:lang w:val="ru"/>
              </w:rPr>
              <w:t>На национальном, субрегиональном или региональном уровне был организован ряд мероприятий в очном, онлайновом или гибридном формате по укреплению потенциала и обучению</w:t>
            </w:r>
            <w:r>
              <w:rPr>
                <w:rStyle w:val="FootnoteReference"/>
              </w:rPr>
              <w:footnoteReference w:id="21"/>
            </w:r>
            <w:r>
              <w:rPr>
                <w:lang w:val="ru"/>
              </w:rPr>
              <w:t xml:space="preserve"> для рассмотрения вопросов, связанных с защитой ИС и обеспечением уважения ИС (см. раздел про </w:t>
            </w:r>
            <w:hyperlink r:id="rId357" w:history="1">
              <w:r w:rsidRPr="00D93EE7">
                <w:rPr>
                  <w:rStyle w:val="Hyperlink"/>
                  <w:lang w:val="ru"/>
                </w:rPr>
                <w:t>обучающие и информационно-просветительские мероприятия</w:t>
              </w:r>
            </w:hyperlink>
            <w:r>
              <w:rPr>
                <w:lang w:val="ru"/>
              </w:rPr>
              <w:t>)</w:t>
            </w:r>
            <w:r w:rsidR="00A54DD9">
              <w:rPr>
                <w:lang w:val="ru"/>
              </w:rPr>
              <w:t>.</w:t>
            </w:r>
          </w:p>
          <w:p w14:paraId="31AB8D8A" w14:textId="77777777" w:rsidR="00113EEE" w:rsidRPr="00D93EE7" w:rsidRDefault="0024278D" w:rsidP="00876BCE">
            <w:pPr>
              <w:numPr>
                <w:ilvl w:val="0"/>
                <w:numId w:val="7"/>
              </w:numPr>
              <w:spacing w:before="240" w:after="120"/>
              <w:rPr>
                <w:i/>
              </w:rPr>
            </w:pPr>
            <w:r w:rsidRPr="00D93EE7">
              <w:rPr>
                <w:i/>
                <w:lang w:val="ru"/>
              </w:rPr>
              <w:t>Информационно-просветительские мероприятия</w:t>
            </w:r>
          </w:p>
          <w:p w14:paraId="1D61BB0E" w14:textId="6A515A66" w:rsidR="00E75165" w:rsidRPr="000016E5" w:rsidRDefault="0024278D" w:rsidP="00876BCE">
            <w:pPr>
              <w:spacing w:before="240" w:after="120"/>
              <w:rPr>
                <w:lang w:val="ru-RU"/>
              </w:rPr>
            </w:pPr>
            <w:r w:rsidRPr="00D93EE7">
              <w:rPr>
                <w:lang w:val="ru"/>
              </w:rPr>
              <w:t>ВОИС разрабатывала новые инструменты и мероприятия для повышения осведомленности об ИС, особенно среди молодежи.</w:t>
            </w:r>
            <w:r w:rsidR="00A54DD9">
              <w:rPr>
                <w:lang w:val="ru"/>
              </w:rPr>
              <w:t xml:space="preserve"> </w:t>
            </w:r>
            <w:r w:rsidRPr="00D93EE7">
              <w:rPr>
                <w:lang w:val="ru"/>
              </w:rPr>
              <w:t>В первой половине 2022 года Клубы ИС ВОИС, созданные в средних школах Ботсваны, Малави и Зимбабве, приняли участие в национальном конкурсе на лучший проект клуба, по итогам которого прошла региональная церемония награждения, проведенная Африканской организацией интеллектуальной собственности (АОИС) во время совещания ее административного совета в Моза</w:t>
            </w:r>
            <w:r w:rsidR="000C2432">
              <w:rPr>
                <w:lang w:val="ru"/>
              </w:rPr>
              <w:t>м</w:t>
            </w:r>
            <w:r w:rsidRPr="00D93EE7">
              <w:rPr>
                <w:lang w:val="ru"/>
              </w:rPr>
              <w:t>бике. Первое место занял Колледж Св. Иосифа в Ботсване.</w:t>
            </w:r>
            <w:r w:rsidR="00A54DD9">
              <w:rPr>
                <w:lang w:val="ru"/>
              </w:rPr>
              <w:t xml:space="preserve"> </w:t>
            </w:r>
            <w:r w:rsidRPr="00D93EE7">
              <w:rPr>
                <w:lang w:val="ru"/>
              </w:rPr>
              <w:t>Проект ВОИС по ИС и гражданской журналистике призван познакомить учеников средней школы с принципами ИС и обеспечить уважение ИС.</w:t>
            </w:r>
            <w:r w:rsidR="00A54DD9">
              <w:rPr>
                <w:lang w:val="ru"/>
              </w:rPr>
              <w:t xml:space="preserve"> </w:t>
            </w:r>
            <w:r w:rsidRPr="00D93EE7">
              <w:rPr>
                <w:lang w:val="ru"/>
              </w:rPr>
              <w:t xml:space="preserve">В 2022 году этот проект был реализован в </w:t>
            </w:r>
            <w:hyperlink r:id="rId358" w:history="1">
              <w:r w:rsidRPr="00E75165">
                <w:rPr>
                  <w:rStyle w:val="Hyperlink"/>
                  <w:lang w:val="ru"/>
                </w:rPr>
                <w:t>Сенегале</w:t>
              </w:r>
            </w:hyperlink>
            <w:r w:rsidRPr="00D93EE7">
              <w:rPr>
                <w:lang w:val="ru"/>
              </w:rPr>
              <w:t xml:space="preserve"> при поддержке целевых фондов, предоставленной Министерством культуры, спорта и туризма Республики Корея</w:t>
            </w:r>
            <w:r w:rsidR="00A54DD9">
              <w:rPr>
                <w:lang w:val="ru"/>
              </w:rPr>
              <w:t>.</w:t>
            </w:r>
            <w:r w:rsidRPr="00D93EE7">
              <w:rPr>
                <w:lang w:val="ru"/>
              </w:rPr>
              <w:t xml:space="preserve"> </w:t>
            </w:r>
          </w:p>
          <w:p w14:paraId="4951CC58" w14:textId="0CEA1EA3" w:rsidR="00113EEE" w:rsidRPr="000016E5" w:rsidRDefault="0024278D" w:rsidP="00876BCE">
            <w:pPr>
              <w:spacing w:before="240" w:after="120"/>
              <w:rPr>
                <w:lang w:val="ru-RU"/>
              </w:rPr>
            </w:pPr>
            <w:r w:rsidRPr="00D85F1F">
              <w:rPr>
                <w:lang w:val="ru"/>
              </w:rPr>
              <w:t>В шести странах АСЕАН с использованием упрощенного Методического пособия ВОИС по проведению опросов потребителей были проведены опросы об отношении потребителей к контрафактной продукции и их поведении в этой связи.</w:t>
            </w:r>
            <w:r w:rsidR="00A54DD9">
              <w:rPr>
                <w:lang w:val="ru"/>
              </w:rPr>
              <w:t xml:space="preserve"> </w:t>
            </w:r>
            <w:r w:rsidRPr="00D85F1F">
              <w:rPr>
                <w:lang w:val="ru"/>
              </w:rPr>
              <w:t>Данное мероприятие профинансировал целевой фонд, предоставленный Японским патентным ведомством.</w:t>
            </w:r>
            <w:r w:rsidR="00A54DD9">
              <w:rPr>
                <w:lang w:val="ru"/>
              </w:rPr>
              <w:t xml:space="preserve"> </w:t>
            </w:r>
            <w:r w:rsidRPr="00D85F1F">
              <w:rPr>
                <w:lang w:val="ru"/>
              </w:rPr>
              <w:t>ВОИС также разработала онлайн-игру IP Challenge для молодежи и выложила ее на веб-сайте, посвященном</w:t>
            </w:r>
            <w:hyperlink r:id="rId359" w:history="1">
              <w:r w:rsidRPr="00D85F1F">
                <w:rPr>
                  <w:rStyle w:val="Hyperlink"/>
                  <w:lang w:val="ru"/>
                </w:rPr>
                <w:t xml:space="preserve"> уважению к ИС</w:t>
              </w:r>
            </w:hyperlink>
            <w:r w:rsidRPr="00D85F1F">
              <w:rPr>
                <w:lang w:val="ru"/>
              </w:rPr>
              <w:t xml:space="preserve">, и на веб-странице </w:t>
            </w:r>
            <w:hyperlink r:id="rId360" w:history="1">
              <w:r w:rsidRPr="00D85F1F">
                <w:rPr>
                  <w:rStyle w:val="Hyperlink"/>
                  <w:lang w:val="ru"/>
                </w:rPr>
                <w:t>«Обеспечение уважения ИС»</w:t>
              </w:r>
            </w:hyperlink>
            <w:r w:rsidRPr="00D85F1F">
              <w:rPr>
                <w:lang w:val="ru"/>
              </w:rPr>
              <w:t>.</w:t>
            </w:r>
          </w:p>
          <w:p w14:paraId="62193803" w14:textId="77777777" w:rsidR="00113EEE" w:rsidRPr="000016E5" w:rsidRDefault="0024278D" w:rsidP="00876BCE">
            <w:pPr>
              <w:spacing w:before="240" w:after="120"/>
              <w:rPr>
                <w:highlight w:val="yellow"/>
                <w:lang w:val="ru-RU"/>
              </w:rPr>
            </w:pPr>
            <w:r>
              <w:rPr>
                <w:lang w:val="ru"/>
              </w:rPr>
              <w:t>Информационно-просветительский видеоролик на испанском языке был создан для молодежи в сотрудничестве с Национальным ведомством авторского права Доминиканской Республики (ONDA) с участием известного исполнителя Манни Круза.</w:t>
            </w:r>
          </w:p>
          <w:p w14:paraId="7C86C871" w14:textId="3A7F666B" w:rsidR="00113EEE" w:rsidRPr="000016E5" w:rsidRDefault="0024278D" w:rsidP="00876BCE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 xml:space="preserve">Кроме того, выполнение данной рекомендации частично обеспечивалось путем интеграции в основную деятельность проекта ПДР «Сотрудничество с учреждениями, занимающимися подготовкой работников судебных органов, по вопросам </w:t>
            </w:r>
            <w:r w:rsidRPr="000A4281">
              <w:rPr>
                <w:lang w:val="ru"/>
              </w:rPr>
              <w:lastRenderedPageBreak/>
              <w:t>развития, обучения и подготовки в области прав интеллектуальной собственности».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Более подробная информация о деятельности, осуществляемой Судебным институтом ВОИС в этом отношении, содержится в разделе, посвященном рекомендации 10.</w:t>
            </w:r>
          </w:p>
        </w:tc>
      </w:tr>
      <w:tr w:rsidR="00922CCC" w:rsidRPr="00EC26DC" w14:paraId="1C3D4EFF" w14:textId="77777777" w:rsidTr="00CB247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D1EA" w14:textId="77777777" w:rsidR="00113EEE" w:rsidRPr="000016E5" w:rsidRDefault="0024278D" w:rsidP="00876BCE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lastRenderedPageBreak/>
              <w:t>Другие отчеты/документы по теме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E45D" w14:textId="08E3E3F5" w:rsidR="00113EEE" w:rsidRPr="000016E5" w:rsidRDefault="0024278D" w:rsidP="00876BCE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>Отчеты, рассмотренные КРИС: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CDIP/18/2;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CDIP/20/2;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CDIP/22/2;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CDPIP/23/4;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CDIP/23/7;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CDIP/24/2;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CDIP/25/2; CDIP/27/2;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CDIP/28/2;</w:t>
            </w:r>
            <w:r w:rsidR="00A54DD9">
              <w:rPr>
                <w:lang w:val="ru"/>
              </w:rPr>
              <w:t xml:space="preserve"> </w:t>
            </w:r>
            <w:r w:rsidRPr="000A4281">
              <w:rPr>
                <w:lang w:val="ru"/>
              </w:rPr>
              <w:t>CDIP/29/10.</w:t>
            </w:r>
          </w:p>
          <w:p w14:paraId="212B7BE9" w14:textId="1D290C92" w:rsidR="00113EEE" w:rsidRPr="000016E5" w:rsidRDefault="0024278D" w:rsidP="00876BCE">
            <w:pPr>
              <w:spacing w:before="240" w:after="120"/>
              <w:rPr>
                <w:lang w:val="ru-RU"/>
              </w:rPr>
            </w:pPr>
            <w:r w:rsidRPr="000A4281">
              <w:rPr>
                <w:lang w:val="ru"/>
              </w:rPr>
              <w:t xml:space="preserve">Помимо мероприятий, указанных в IP-TAD, дополнительная информация о достижениях, относящихся к этой рекомендации, содержится в Отчете о результатах работы ВОИС за 2022 год (документ </w:t>
            </w:r>
            <w:hyperlink r:id="rId361" w:history="1">
              <w:r w:rsidR="00B4590D" w:rsidRPr="00B4590D">
                <w:rPr>
                  <w:rStyle w:val="Hyperlink"/>
                  <w:lang w:val="ru"/>
                </w:rPr>
                <w:t>WO/PBC/35/3 REV.</w:t>
              </w:r>
            </w:hyperlink>
            <w:r w:rsidRPr="000A4281">
              <w:rPr>
                <w:lang w:val="ru"/>
              </w:rPr>
              <w:t>).</w:t>
            </w:r>
          </w:p>
        </w:tc>
      </w:tr>
    </w:tbl>
    <w:p w14:paraId="770C4CB3" w14:textId="77777777" w:rsidR="00113EEE" w:rsidRPr="000016E5" w:rsidRDefault="00113EEE" w:rsidP="00E144D0">
      <w:pPr>
        <w:rPr>
          <w:lang w:val="ru-RU"/>
        </w:rPr>
      </w:pPr>
    </w:p>
    <w:p w14:paraId="2DE7547B" w14:textId="77777777" w:rsidR="00452E0B" w:rsidRPr="000016E5" w:rsidRDefault="00452E0B" w:rsidP="00E144D0">
      <w:pPr>
        <w:rPr>
          <w:lang w:val="ru-RU"/>
        </w:rPr>
      </w:pPr>
    </w:p>
    <w:p w14:paraId="1EA0CA6D" w14:textId="77777777" w:rsidR="00452E0B" w:rsidRPr="000016E5" w:rsidRDefault="00452E0B" w:rsidP="00E144D0">
      <w:pPr>
        <w:rPr>
          <w:lang w:val="ru-RU"/>
        </w:rPr>
      </w:pPr>
    </w:p>
    <w:p w14:paraId="198285FA" w14:textId="47EB3F76" w:rsidR="00E12301" w:rsidRPr="000016E5" w:rsidRDefault="0024278D" w:rsidP="00E144D0">
      <w:pPr>
        <w:rPr>
          <w:lang w:val="ru-RU"/>
        </w:rPr>
      </w:pPr>
      <w:r>
        <w:rPr>
          <w:lang w:val="ru"/>
        </w:rPr>
        <w:tab/>
      </w:r>
      <w:r>
        <w:rPr>
          <w:lang w:val="ru"/>
        </w:rPr>
        <w:tab/>
      </w:r>
      <w:r>
        <w:rPr>
          <w:lang w:val="ru"/>
        </w:rPr>
        <w:tab/>
      </w:r>
      <w:r>
        <w:rPr>
          <w:lang w:val="ru"/>
        </w:rPr>
        <w:tab/>
      </w:r>
      <w:r>
        <w:rPr>
          <w:lang w:val="ru"/>
        </w:rPr>
        <w:tab/>
      </w:r>
      <w:r>
        <w:rPr>
          <w:lang w:val="ru"/>
        </w:rPr>
        <w:tab/>
      </w:r>
      <w:r>
        <w:rPr>
          <w:lang w:val="ru"/>
        </w:rPr>
        <w:tab/>
      </w:r>
      <w:r>
        <w:rPr>
          <w:lang w:val="ru"/>
        </w:rPr>
        <w:tab/>
      </w:r>
      <w:r>
        <w:rPr>
          <w:lang w:val="ru"/>
        </w:rPr>
        <w:tab/>
      </w:r>
      <w:r>
        <w:rPr>
          <w:lang w:val="ru"/>
        </w:rPr>
        <w:tab/>
        <w:t>[Приложение II следует</w:t>
      </w:r>
      <w:r w:rsidR="00787FA2">
        <w:rPr>
          <w:lang w:val="ru"/>
        </w:rPr>
        <w:t>.</w:t>
      </w:r>
      <w:r>
        <w:rPr>
          <w:lang w:val="ru"/>
        </w:rPr>
        <w:t>]</w:t>
      </w:r>
      <w:r>
        <w:rPr>
          <w:lang w:val="ru"/>
        </w:rPr>
        <w:br w:type="page"/>
      </w:r>
    </w:p>
    <w:p w14:paraId="3F5A7B26" w14:textId="77777777" w:rsidR="00E12301" w:rsidRPr="000016E5" w:rsidRDefault="00E12301" w:rsidP="00E144D0">
      <w:pPr>
        <w:rPr>
          <w:lang w:val="ru-RU"/>
        </w:rPr>
        <w:sectPr w:rsidR="00E12301" w:rsidRPr="000016E5" w:rsidSect="00E12301">
          <w:headerReference w:type="default" r:id="rId362"/>
          <w:headerReference w:type="first" r:id="rId363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</w:sectPr>
      </w:pPr>
    </w:p>
    <w:p w14:paraId="0D33248B" w14:textId="77777777" w:rsidR="00E12301" w:rsidRPr="000016E5" w:rsidRDefault="0024278D" w:rsidP="00E12301">
      <w:pPr>
        <w:rPr>
          <w:b/>
          <w:lang w:val="ru-RU"/>
        </w:rPr>
      </w:pPr>
      <w:r w:rsidRPr="004B7E15">
        <w:rPr>
          <w:b/>
          <w:lang w:val="ru"/>
        </w:rPr>
        <w:lastRenderedPageBreak/>
        <w:t>ВЫПОЛНЕНИЕ РЕКОМЕНДАЦИЙ НЕЗАВИСИМОГО АНАЛИЗА</w:t>
      </w:r>
    </w:p>
    <w:p w14:paraId="7E0DA3C3" w14:textId="77777777" w:rsidR="00E12301" w:rsidRPr="000016E5" w:rsidRDefault="00E12301" w:rsidP="00E12301">
      <w:pPr>
        <w:rPr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12021"/>
      </w:tblGrid>
      <w:tr w:rsidR="00922CCC" w14:paraId="630CDD28" w14:textId="77777777" w:rsidTr="00E12301">
        <w:trPr>
          <w:trHeight w:val="504"/>
        </w:trPr>
        <w:tc>
          <w:tcPr>
            <w:tcW w:w="13996" w:type="dxa"/>
            <w:gridSpan w:val="2"/>
            <w:shd w:val="clear" w:color="auto" w:fill="BFBFBF" w:themeFill="background1" w:themeFillShade="BF"/>
          </w:tcPr>
          <w:p w14:paraId="6C5063AD" w14:textId="77777777" w:rsidR="00E12301" w:rsidRPr="00904086" w:rsidRDefault="0024278D" w:rsidP="00FE3237">
            <w:pPr>
              <w:spacing w:before="240" w:after="120"/>
              <w:rPr>
                <w:b/>
              </w:rPr>
            </w:pPr>
            <w:r>
              <w:rPr>
                <w:b/>
                <w:lang w:val="ru"/>
              </w:rPr>
              <w:t>Рекомендация 3 (Секретариат)</w:t>
            </w:r>
            <w:r>
              <w:rPr>
                <w:rStyle w:val="FootnoteReference"/>
                <w:b/>
              </w:rPr>
              <w:footnoteReference w:id="22"/>
            </w:r>
            <w:r>
              <w:rPr>
                <w:b/>
                <w:lang w:val="ru"/>
              </w:rPr>
              <w:t xml:space="preserve"> </w:t>
            </w:r>
          </w:p>
        </w:tc>
      </w:tr>
      <w:tr w:rsidR="00922CCC" w:rsidRPr="00EC26DC" w14:paraId="64B90602" w14:textId="77777777" w:rsidTr="00E12301">
        <w:tc>
          <w:tcPr>
            <w:tcW w:w="13996" w:type="dxa"/>
            <w:gridSpan w:val="2"/>
            <w:shd w:val="clear" w:color="auto" w:fill="D9D9D9" w:themeFill="background1" w:themeFillShade="D9"/>
          </w:tcPr>
          <w:p w14:paraId="7F8D245D" w14:textId="660B779B" w:rsidR="00E12301" w:rsidRPr="000016E5" w:rsidRDefault="0024278D" w:rsidP="00FE3237">
            <w:pPr>
              <w:spacing w:before="240" w:after="120"/>
              <w:rPr>
                <w:lang w:val="ru-RU"/>
              </w:rPr>
            </w:pPr>
            <w:r>
              <w:rPr>
                <w:lang w:val="ru"/>
              </w:rPr>
              <w:t>Рекомендация 3. ВОИС должна продолжать обеспечивать эффективную координацию, мониторинг, оценку и выполнение РПДР и представление отчетности по ним.</w:t>
            </w:r>
            <w:r w:rsidR="00A54DD9">
              <w:rPr>
                <w:lang w:val="ru"/>
              </w:rPr>
              <w:t xml:space="preserve"> </w:t>
            </w:r>
            <w:r>
              <w:rPr>
                <w:lang w:val="ru"/>
              </w:rPr>
              <w:t>Следует усилить роль ОКПДР в координации работы по выполнению ПДР.</w:t>
            </w:r>
          </w:p>
        </w:tc>
      </w:tr>
      <w:tr w:rsidR="00922CCC" w:rsidRPr="00EC26DC" w14:paraId="1E932F71" w14:textId="77777777" w:rsidTr="00E12301">
        <w:tc>
          <w:tcPr>
            <w:tcW w:w="1975" w:type="dxa"/>
          </w:tcPr>
          <w:p w14:paraId="29286F3E" w14:textId="77777777" w:rsidR="00E12301" w:rsidRPr="003D54DB" w:rsidRDefault="0024278D" w:rsidP="00FE3237">
            <w:pPr>
              <w:spacing w:before="240" w:after="120"/>
            </w:pPr>
            <w:r w:rsidRPr="003D54DB">
              <w:rPr>
                <w:lang w:val="ru"/>
              </w:rPr>
              <w:t>Ход реализации</w:t>
            </w:r>
          </w:p>
        </w:tc>
        <w:tc>
          <w:tcPr>
            <w:tcW w:w="12021" w:type="dxa"/>
          </w:tcPr>
          <w:p w14:paraId="0F406250" w14:textId="7B81F9DD" w:rsidR="00E12301" w:rsidRPr="000016E5" w:rsidRDefault="0024278D" w:rsidP="00FE3237">
            <w:pPr>
              <w:spacing w:before="240" w:after="120"/>
              <w:rPr>
                <w:lang w:val="ru-RU"/>
              </w:rPr>
            </w:pPr>
            <w:r w:rsidRPr="00701629">
              <w:rPr>
                <w:lang w:val="ru"/>
              </w:rPr>
              <w:t>Для обеспечения эффективного выполнения рекомендаций Повестки дня в области развития (ПДР) ВОИС постепенно усиливала роль Отдела координации деятельности в рамках Повестки дня в области развития (ОКПДР), отвечающего за координацию деятельности в рамках ПДР с внутренними и внешними заинтересованными сторонами.</w:t>
            </w:r>
            <w:r w:rsidR="00A54DD9">
              <w:rPr>
                <w:lang w:val="ru"/>
              </w:rPr>
              <w:t xml:space="preserve"> </w:t>
            </w:r>
            <w:r w:rsidRPr="00701629">
              <w:rPr>
                <w:lang w:val="ru"/>
              </w:rPr>
              <w:t>С момента своего формирования в 2008 году ОКПДР возглавлял деятельность Организации, направленную на достижение целей ПДР, путем координации и мониторинга ее выполнения и периодического составления отчетов о ходе этой работы для Комитета по развитию и интеллектуальной собственности (КРИС).</w:t>
            </w:r>
            <w:r w:rsidR="00A54DD9">
              <w:rPr>
                <w:lang w:val="ru"/>
              </w:rPr>
              <w:t xml:space="preserve"> </w:t>
            </w:r>
          </w:p>
          <w:p w14:paraId="340840CC" w14:textId="2280FC89" w:rsidR="00E12301" w:rsidRPr="000016E5" w:rsidRDefault="0024278D" w:rsidP="00FE3237">
            <w:pPr>
              <w:spacing w:before="240" w:after="120"/>
              <w:rPr>
                <w:lang w:val="ru-RU"/>
              </w:rPr>
            </w:pPr>
            <w:r>
              <w:rPr>
                <w:lang w:val="ru"/>
              </w:rPr>
              <w:t>В частности, Отдел составляет следующие отчеты:</w:t>
            </w:r>
            <w:r w:rsidR="00A54DD9">
              <w:rPr>
                <w:lang w:val="ru"/>
              </w:rPr>
              <w:t xml:space="preserve"> </w:t>
            </w:r>
            <w:r>
              <w:rPr>
                <w:lang w:val="ru"/>
              </w:rPr>
              <w:t>i) ежегодный отчет Генерального директора о ходе реализации Повестки дня в области развития.</w:t>
            </w:r>
            <w:r w:rsidR="00A54DD9">
              <w:rPr>
                <w:lang w:val="ru"/>
              </w:rPr>
              <w:t xml:space="preserve"> </w:t>
            </w:r>
            <w:r>
              <w:rPr>
                <w:lang w:val="ru"/>
              </w:rPr>
              <w:t>Этот документ содержит комплексный обзор инициатив ВОИС и описание реализованных мероприятий и достижений, касающихся выполнения и интеграции в основную деятельность рекомендаций ПДР в разных секторах и основных программах Организации.</w:t>
            </w:r>
            <w:r w:rsidR="00A54DD9">
              <w:rPr>
                <w:lang w:val="ru"/>
              </w:rPr>
              <w:t xml:space="preserve"> </w:t>
            </w:r>
            <w:r>
              <w:rPr>
                <w:lang w:val="ru"/>
              </w:rPr>
              <w:t>За отчетный период тринадцатый такой отчет был представлен на тридцатой сессии Комитета.</w:t>
            </w:r>
            <w:r>
              <w:rPr>
                <w:rStyle w:val="FootnoteReference"/>
              </w:rPr>
              <w:footnoteReference w:id="23"/>
            </w:r>
            <w:r>
              <w:rPr>
                <w:lang w:val="ru"/>
              </w:rPr>
              <w:t xml:space="preserve"> ii) отчеты о ходе реализации 45 рекомендаций ПДР и продолжающихся проектов ПДР.</w:t>
            </w:r>
            <w:r w:rsidR="00A54DD9">
              <w:rPr>
                <w:lang w:val="ru"/>
              </w:rPr>
              <w:t xml:space="preserve"> </w:t>
            </w:r>
            <w:r>
              <w:rPr>
                <w:lang w:val="ru"/>
              </w:rPr>
              <w:t>В этих отчетах оценивается деятельность Организации по встраиванию рекомендаций ПДР в свою политику, проекты и мероприятия.</w:t>
            </w:r>
            <w:r w:rsidR="00A54DD9">
              <w:rPr>
                <w:lang w:val="ru"/>
              </w:rPr>
              <w:t xml:space="preserve"> </w:t>
            </w:r>
            <w:r>
              <w:rPr>
                <w:lang w:val="ru"/>
              </w:rPr>
              <w:t>На текущей сессии Комитет рассмотрит документы CDIP/31/2 и CDIP/31/2, охватывающие период с июля 2022 года по июнь 2023 года. iii)</w:t>
            </w:r>
            <w:r w:rsidR="00A54DD9">
              <w:rPr>
                <w:lang w:val="ru"/>
              </w:rPr>
              <w:t xml:space="preserve"> </w:t>
            </w:r>
            <w:r>
              <w:rPr>
                <w:lang w:val="ru"/>
              </w:rPr>
              <w:t>отчеты об оценке завершенных проектов ПДР.</w:t>
            </w:r>
            <w:r w:rsidR="00A54DD9">
              <w:rPr>
                <w:lang w:val="ru"/>
              </w:rPr>
              <w:t xml:space="preserve"> </w:t>
            </w:r>
            <w:r>
              <w:rPr>
                <w:lang w:val="ru"/>
              </w:rPr>
              <w:t>В них оценивается действенность проектов ПДР и их соответствие ПДР, а также целям развития стран-бенефициаров.</w:t>
            </w:r>
            <w:r w:rsidR="00A54DD9">
              <w:rPr>
                <w:lang w:val="ru"/>
              </w:rPr>
              <w:t xml:space="preserve"> </w:t>
            </w:r>
            <w:r>
              <w:rPr>
                <w:lang w:val="ru"/>
              </w:rPr>
              <w:t>Данные отчеты позволяют КРИС принимать обоснованные решения и обеспечивают отчетность в отношении распределения ресурсов и реализации проектов.</w:t>
            </w:r>
            <w:r w:rsidR="00A54DD9">
              <w:rPr>
                <w:lang w:val="ru"/>
              </w:rPr>
              <w:t xml:space="preserve"> </w:t>
            </w:r>
            <w:r>
              <w:rPr>
                <w:lang w:val="ru"/>
              </w:rPr>
              <w:t xml:space="preserve">На тридцатой сессии Комитет обсудил и рассмотрел независимую оценку двух проектов ПДР, а именно проекта «Интеллектуальная собственность и гастрономический туризм в Перу и других развивающихся странах: </w:t>
            </w:r>
            <w:r>
              <w:rPr>
                <w:lang w:val="ru"/>
              </w:rPr>
              <w:lastRenderedPageBreak/>
              <w:t>содействие развитию гастрономического туризма посредством интеллектуальной собственности» (документ CDIP/30/10) и проекта «Повышение роли женщин в инновационной и предпринимательской деятельности: поощрение использования системы интеллектуальной собственности женщинами в развивающихся странах» (документ CDIP/30/11).</w:t>
            </w:r>
            <w:r w:rsidR="00A54DD9">
              <w:rPr>
                <w:lang w:val="ru"/>
              </w:rPr>
              <w:t xml:space="preserve"> </w:t>
            </w:r>
            <w:r>
              <w:rPr>
                <w:lang w:val="ru"/>
              </w:rPr>
              <w:t>На текущей сессии Комитет рассмотрит отчет об оценке проекта «Авторское право и распространение контента в цифровой среде» (документ CDIP/31/7).</w:t>
            </w:r>
          </w:p>
          <w:p w14:paraId="3BAAB29E" w14:textId="64E1A802" w:rsidR="00E12301" w:rsidRPr="000016E5" w:rsidRDefault="0024278D" w:rsidP="00FE3237">
            <w:pPr>
              <w:spacing w:before="240" w:after="120"/>
              <w:rPr>
                <w:lang w:val="ru-RU"/>
              </w:rPr>
            </w:pPr>
            <w:r w:rsidRPr="00DD78B0">
              <w:rPr>
                <w:lang w:val="ru"/>
              </w:rPr>
              <w:t>Помимо координации, ОКПДР также поручено осуществлять надзор за различными проектами и мероприятиями, касающимися ИС и развития.</w:t>
            </w:r>
            <w:r w:rsidR="00A54DD9">
              <w:rPr>
                <w:lang w:val="ru"/>
              </w:rPr>
              <w:t xml:space="preserve"> </w:t>
            </w:r>
            <w:r w:rsidRPr="00DD78B0">
              <w:rPr>
                <w:lang w:val="ru"/>
              </w:rPr>
              <w:t>В эти обязанности входит организация международных конференций по ИС и развитию, а также разработка инструментов, облегчающих создание и представление проектов ПДР государствами-членами и управление такими проектами.</w:t>
            </w:r>
            <w:r w:rsidR="00A54DD9">
              <w:rPr>
                <w:lang w:val="ru"/>
              </w:rPr>
              <w:t xml:space="preserve"> </w:t>
            </w:r>
            <w:r w:rsidRPr="00DD78B0">
              <w:rPr>
                <w:lang w:val="ru"/>
              </w:rPr>
              <w:t>Так, в рамках постоянной деятельности по интеграции в свою работу проекта «Инструменты для разработки успешных предложений по проектам ПДР» Отдел провел адаптированные учебные программы по разработке и реализации проектов ПДР.</w:t>
            </w:r>
            <w:r w:rsidR="00A54DD9">
              <w:rPr>
                <w:lang w:val="ru"/>
              </w:rPr>
              <w:t xml:space="preserve"> </w:t>
            </w:r>
            <w:r w:rsidRPr="00DD78B0">
              <w:rPr>
                <w:lang w:val="ru"/>
              </w:rPr>
              <w:t>Это расширение сферы деятельности дополнительно усилило роль Отдела в координации реализации ПДР и интеграции ее в обычную работу.</w:t>
            </w:r>
          </w:p>
        </w:tc>
      </w:tr>
      <w:tr w:rsidR="00922CCC" w:rsidRPr="00EC26DC" w14:paraId="19A95165" w14:textId="77777777" w:rsidTr="00E12301">
        <w:trPr>
          <w:trHeight w:val="504"/>
        </w:trPr>
        <w:tc>
          <w:tcPr>
            <w:tcW w:w="13996" w:type="dxa"/>
            <w:gridSpan w:val="2"/>
            <w:shd w:val="clear" w:color="auto" w:fill="BFBFBF" w:themeFill="background1" w:themeFillShade="BF"/>
          </w:tcPr>
          <w:p w14:paraId="0F8FC5F0" w14:textId="77777777" w:rsidR="00E12301" w:rsidRPr="000016E5" w:rsidRDefault="0024278D" w:rsidP="00FE3237">
            <w:pPr>
              <w:spacing w:before="240" w:after="120"/>
              <w:rPr>
                <w:lang w:val="ru-RU"/>
              </w:rPr>
            </w:pPr>
            <w:r>
              <w:rPr>
                <w:b/>
                <w:lang w:val="ru"/>
              </w:rPr>
              <w:lastRenderedPageBreak/>
              <w:t>Рекомендация 7 (государства-члены, КРИС и Секретариат)</w:t>
            </w:r>
          </w:p>
        </w:tc>
      </w:tr>
      <w:tr w:rsidR="00922CCC" w:rsidRPr="00EC26DC" w14:paraId="2E5ADBA5" w14:textId="77777777" w:rsidTr="00E12301">
        <w:tc>
          <w:tcPr>
            <w:tcW w:w="13996" w:type="dxa"/>
            <w:gridSpan w:val="2"/>
            <w:shd w:val="clear" w:color="auto" w:fill="D9D9D9" w:themeFill="background1" w:themeFillShade="D9"/>
          </w:tcPr>
          <w:p w14:paraId="0FA454EE" w14:textId="7CF1DBC6" w:rsidR="00E12301" w:rsidRPr="000016E5" w:rsidRDefault="0024278D" w:rsidP="00FE3237">
            <w:pPr>
              <w:spacing w:before="240" w:after="120"/>
              <w:rPr>
                <w:lang w:val="ru-RU"/>
              </w:rPr>
            </w:pPr>
            <w:r>
              <w:rPr>
                <w:lang w:val="ru"/>
              </w:rPr>
              <w:t>Рекомендация 7. Государствам-членам рекомендуется формулировать новые проектные предложения, выносимые на рассмотрение КРИС, с учетом своих национальных нужд.</w:t>
            </w:r>
            <w:r w:rsidR="00A54DD9">
              <w:rPr>
                <w:lang w:val="ru"/>
              </w:rPr>
              <w:t xml:space="preserve"> </w:t>
            </w:r>
            <w:r>
              <w:rPr>
                <w:lang w:val="ru"/>
              </w:rPr>
              <w:t>Им следует подумать о создании механизма предоставления отчетов о накопленном опыте и передовой практике успешного выполнения проектов и мероприятий в рамках ПДР.</w:t>
            </w:r>
            <w:r w:rsidR="00A54DD9">
              <w:rPr>
                <w:lang w:val="ru"/>
              </w:rPr>
              <w:t xml:space="preserve"> </w:t>
            </w:r>
            <w:r w:rsidRPr="0044556E">
              <w:rPr>
                <w:u w:val="single"/>
                <w:lang w:val="ru"/>
              </w:rPr>
              <w:t>Такой механизм должен включать периодический анализ устойчивости завершенных проектов и/или проектов, включенных в основную деятельность Организации, а также анализ эффективности таких проектов для получателей помощи.</w:t>
            </w:r>
            <w:r w:rsidR="00A54DD9">
              <w:rPr>
                <w:u w:val="single"/>
                <w:lang w:val="ru"/>
              </w:rPr>
              <w:t xml:space="preserve"> </w:t>
            </w:r>
            <w:r w:rsidRPr="0044556E">
              <w:rPr>
                <w:u w:val="single"/>
                <w:lang w:val="ru"/>
              </w:rPr>
              <w:t>ВОИС должна создать базу данных, содержащую информацию об опыте и передовой практике, накопленных в ходе выполнения проектов ПДР</w:t>
            </w:r>
            <w:r>
              <w:rPr>
                <w:lang w:val="ru"/>
              </w:rPr>
              <w:t>.</w:t>
            </w:r>
            <w:r>
              <w:rPr>
                <w:rStyle w:val="FootnoteReference"/>
              </w:rPr>
              <w:footnoteReference w:id="24"/>
            </w:r>
          </w:p>
        </w:tc>
      </w:tr>
      <w:tr w:rsidR="00922CCC" w:rsidRPr="00EC26DC" w14:paraId="0099DFED" w14:textId="77777777" w:rsidTr="00E12301">
        <w:tc>
          <w:tcPr>
            <w:tcW w:w="1975" w:type="dxa"/>
          </w:tcPr>
          <w:p w14:paraId="6EA910B8" w14:textId="77777777" w:rsidR="00E12301" w:rsidRPr="003D54DB" w:rsidRDefault="0024278D" w:rsidP="00FE3237">
            <w:pPr>
              <w:spacing w:before="240" w:after="120"/>
            </w:pPr>
            <w:r>
              <w:rPr>
                <w:lang w:val="ru"/>
              </w:rPr>
              <w:t>Ход реализации</w:t>
            </w:r>
          </w:p>
        </w:tc>
        <w:tc>
          <w:tcPr>
            <w:tcW w:w="12021" w:type="dxa"/>
          </w:tcPr>
          <w:p w14:paraId="66F3637E" w14:textId="7348FBA2" w:rsidR="00E12301" w:rsidRPr="000016E5" w:rsidRDefault="0024278D" w:rsidP="00FE3237">
            <w:pPr>
              <w:spacing w:before="240" w:after="120"/>
              <w:rPr>
                <w:lang w:val="ru-RU"/>
              </w:rPr>
            </w:pPr>
            <w:r w:rsidRPr="00DD5238">
              <w:rPr>
                <w:lang w:val="ru"/>
              </w:rPr>
              <w:t>Были приложены значительные усилия, чтобы выполнить запросы государств-членов на разработку предложений проектов ПДР в соответствии с рекомендациями и принципами ПДР, а также с учетом национальных приоритетов и потребностей развития. Чтобы преимущества от таких проектов сохранялись и после их завершения, были обновлены формы предложений по проектам ПДР. В частности, в описание стратегий и мер был добавлен новый раздел «Стратегия обеспечения устойчивости», направленный на то, чтобы страны-бенефициары получали пользу от результатов проекта и активнее использовали предварительные результаты проекта.</w:t>
            </w:r>
            <w:r w:rsidR="00A54DD9">
              <w:rPr>
                <w:lang w:val="ru"/>
              </w:rPr>
              <w:t xml:space="preserve"> </w:t>
            </w:r>
            <w:r w:rsidRPr="00DD5238">
              <w:rPr>
                <w:lang w:val="ru"/>
              </w:rPr>
              <w:t>Эти обновленные формы используются с тридцатой сессии КРИС.</w:t>
            </w:r>
            <w:r w:rsidR="00A54DD9">
              <w:rPr>
                <w:lang w:val="ru"/>
              </w:rPr>
              <w:t xml:space="preserve"> </w:t>
            </w:r>
            <w:r w:rsidRPr="00DD5238">
              <w:rPr>
                <w:lang w:val="ru"/>
              </w:rPr>
              <w:t xml:space="preserve"> Кроме того, в отчеты о завершении проектов ПДР сейчас входит раздел «Последующие действия и распространение информации», </w:t>
            </w:r>
            <w:r w:rsidRPr="00DD5238">
              <w:rPr>
                <w:lang w:val="ru"/>
              </w:rPr>
              <w:lastRenderedPageBreak/>
              <w:t>позволяющий руководителю проекта изложить меры, предпринятые для обеспечения сохранения результатов проекта. Этот раздел также делает возможным обмен с ВОИС и государствами-членами основными выводами и уроками, извлеченными в ходе реализации проекта.</w:t>
            </w:r>
          </w:p>
          <w:p w14:paraId="223CD455" w14:textId="77777777" w:rsidR="00E12301" w:rsidRPr="000016E5" w:rsidRDefault="0024278D" w:rsidP="00FE3237">
            <w:pPr>
              <w:spacing w:before="240" w:after="120"/>
              <w:rPr>
                <w:lang w:val="ru-RU"/>
              </w:rPr>
            </w:pPr>
            <w:r>
              <w:rPr>
                <w:lang w:val="ru"/>
              </w:rPr>
              <w:t>На тридцатой сессии Комитет обсудил и рассмотрел отчеты о завершении двух проектов ПДР, а именно проекта «Интеллектуальная собственность и гастрономический туризм в Перу и других развивающихся странах: содействие развитию гастрономического туризма посредством интеллектуальной собственности» (документ CDIP/30/5) и проекта «Повышение роли женщин в инновационной и предпринимательской деятельности: поощрение использования системы интеллектуальной собственности женщинами в развивающихся странах» (документ CDIP/30/6).</w:t>
            </w:r>
          </w:p>
          <w:p w14:paraId="12AA8883" w14:textId="269CD4AD" w:rsidR="00E12301" w:rsidRPr="000016E5" w:rsidRDefault="0024278D" w:rsidP="00FE3237">
            <w:pPr>
              <w:spacing w:before="240" w:after="120"/>
              <w:rPr>
                <w:lang w:val="ru-RU"/>
              </w:rPr>
            </w:pPr>
            <w:r>
              <w:rPr>
                <w:lang w:val="ru"/>
              </w:rPr>
              <w:t>Кроме того, в целях содействия обмену опытом относительно реализации проекта в странах-бенефициарах в рамках заключительных мероприятий по проектам ПДР будет организовано параллельное мероприятие КРИС.</w:t>
            </w:r>
            <w:r w:rsidR="00A54DD9">
              <w:rPr>
                <w:lang w:val="ru"/>
              </w:rPr>
              <w:t xml:space="preserve"> </w:t>
            </w:r>
            <w:r>
              <w:rPr>
                <w:lang w:val="ru"/>
              </w:rPr>
              <w:t>Это заключительное мероприятие станет платформой для демонстрации предпринятых действий и предварительных результатов, достигнутых в ходе реализации проекта.</w:t>
            </w:r>
            <w:r w:rsidR="00A54DD9">
              <w:rPr>
                <w:lang w:val="ru"/>
              </w:rPr>
              <w:t xml:space="preserve"> </w:t>
            </w:r>
            <w:r>
              <w:rPr>
                <w:lang w:val="ru"/>
              </w:rPr>
              <w:t>В типовую форму предложения по проектам ПДР внесены соответствующие обновления, чтобы включить такие заключительные мероприятия в состав будущих проектов ПДР.</w:t>
            </w:r>
            <w:r w:rsidR="00A54DD9">
              <w:rPr>
                <w:lang w:val="ru"/>
              </w:rPr>
              <w:t xml:space="preserve"> </w:t>
            </w:r>
            <w:r>
              <w:rPr>
                <w:lang w:val="ru"/>
              </w:rPr>
              <w:t>ОКПДР продолжит информировать государства-члены о мерах, предпринятых Организацией для обеспечения долгосрочной устойчивости завершенных проектов ПДР.</w:t>
            </w:r>
            <w:r w:rsidR="00A54DD9">
              <w:rPr>
                <w:lang w:val="ru"/>
              </w:rPr>
              <w:t xml:space="preserve">                                                                   </w:t>
            </w:r>
            <w:r>
              <w:rPr>
                <w:lang w:val="ru"/>
              </w:rPr>
              <w:t xml:space="preserve"> </w:t>
            </w:r>
          </w:p>
          <w:p w14:paraId="3343D5F1" w14:textId="2930C27C" w:rsidR="00E12301" w:rsidRPr="000016E5" w:rsidRDefault="0024278D" w:rsidP="00FE3237">
            <w:pPr>
              <w:spacing w:before="240" w:after="120"/>
              <w:rPr>
                <w:lang w:val="ru-RU"/>
              </w:rPr>
            </w:pPr>
            <w:r>
              <w:rPr>
                <w:lang w:val="ru"/>
              </w:rPr>
              <w:t>По запросу Комитета будет проводиться ежегодная оценка воздействия завершенного проекта ПДР совместно с Отделом внутреннего надзора ВОИС.</w:t>
            </w:r>
            <w:r w:rsidR="00A54DD9">
              <w:rPr>
                <w:lang w:val="ru"/>
              </w:rPr>
              <w:t xml:space="preserve"> </w:t>
            </w:r>
            <w:r>
              <w:rPr>
                <w:lang w:val="ru"/>
              </w:rPr>
              <w:t>Эта оценка покажет долгосрочное воздействие проекта на бенефициаров и устойчивость его результатов.</w:t>
            </w:r>
            <w:r w:rsidR="00A54DD9">
              <w:rPr>
                <w:lang w:val="ru"/>
              </w:rPr>
              <w:t xml:space="preserve"> </w:t>
            </w:r>
            <w:r>
              <w:rPr>
                <w:lang w:val="ru"/>
              </w:rPr>
              <w:t>Выводы из отчета об оценке воздействия будут представляться на второй в году сессии КРИС.</w:t>
            </w:r>
            <w:r w:rsidR="00A54DD9">
              <w:rPr>
                <w:lang w:val="ru"/>
              </w:rPr>
              <w:t xml:space="preserve"> </w:t>
            </w:r>
            <w:r>
              <w:rPr>
                <w:lang w:val="ru"/>
              </w:rPr>
              <w:t>Проведение регулярной оценки воздействия и презентация выводов на КРИС позволит ВОИС продемонстрировать свою приверженность непрерывному повышению действенности и устойчивости проектов ПДР.</w:t>
            </w:r>
            <w:r w:rsidR="00A54DD9">
              <w:rPr>
                <w:lang w:val="ru"/>
              </w:rPr>
              <w:t xml:space="preserve"> </w:t>
            </w:r>
            <w:r>
              <w:rPr>
                <w:lang w:val="ru"/>
              </w:rPr>
              <w:t>Благодаря этому циклическому процессу Организация сможет извлекать уроки из прошлого опыта и оптимизировать свою деятельность по содействию достижению целей развития государств-членов.</w:t>
            </w:r>
            <w:r w:rsidR="00A54DD9">
              <w:rPr>
                <w:lang w:val="ru"/>
              </w:rPr>
              <w:t xml:space="preserve"> </w:t>
            </w:r>
            <w:r>
              <w:rPr>
                <w:lang w:val="ru"/>
              </w:rPr>
              <w:t>Между тем выводы, заключения и рекомендации по итогам такой оценки позволят государствам-членам лучше рассматривать, обсуждать и принимать обоснованные решения относительно будущих проектов ПДР и инициатив ВОИС.</w:t>
            </w:r>
            <w:r w:rsidR="00A54DD9">
              <w:rPr>
                <w:lang w:val="ru"/>
              </w:rPr>
              <w:t xml:space="preserve"> </w:t>
            </w:r>
            <w:r>
              <w:rPr>
                <w:lang w:val="ru"/>
              </w:rPr>
              <w:t>На текущей сессии Комитет рассмотрит отчет об оценке воздействия завершенного и интегрированного в основную деятельность проекта ПДР «Интеллектуальная собственность и социально-экономическое развитие» (этапы I и II).</w:t>
            </w:r>
            <w:r w:rsidR="00A54DD9">
              <w:rPr>
                <w:lang w:val="ru"/>
              </w:rPr>
              <w:t xml:space="preserve"> </w:t>
            </w:r>
          </w:p>
          <w:p w14:paraId="4C735BE9" w14:textId="4132FDEF" w:rsidR="00E12301" w:rsidRPr="000016E5" w:rsidRDefault="0024278D" w:rsidP="00FE3237">
            <w:pPr>
              <w:spacing w:before="240" w:after="120"/>
              <w:rPr>
                <w:lang w:val="ru-RU"/>
              </w:rPr>
            </w:pPr>
            <w:r w:rsidRPr="008C29B4">
              <w:rPr>
                <w:lang w:val="ru"/>
              </w:rPr>
              <w:t>Онлайновый Каталог проектов и мероприятий в рамках ПДР по-прежнему служит комплексным, непрерывно обновляемым хранилищем, где находится вся соответствующая документация, связанная с проектами ПДР.</w:t>
            </w:r>
            <w:r w:rsidR="00A54DD9">
              <w:rPr>
                <w:lang w:val="ru"/>
              </w:rPr>
              <w:t xml:space="preserve"> </w:t>
            </w:r>
            <w:r w:rsidRPr="008C29B4">
              <w:rPr>
                <w:lang w:val="ru"/>
              </w:rPr>
              <w:t xml:space="preserve">В каталоге хранятся не только документы по проекту, отчеты о ходе реализации, презентации, исследования и </w:t>
            </w:r>
            <w:r w:rsidRPr="008C29B4">
              <w:rPr>
                <w:lang w:val="ru"/>
              </w:rPr>
              <w:lastRenderedPageBreak/>
              <w:t>документация по заключительным проектным мероприятиям, но и комплексные отчеты об оценке воздействия.</w:t>
            </w:r>
            <w:r w:rsidR="00A54DD9">
              <w:rPr>
                <w:lang w:val="ru"/>
              </w:rPr>
              <w:t xml:space="preserve"> </w:t>
            </w:r>
            <w:r w:rsidRPr="008C29B4">
              <w:rPr>
                <w:lang w:val="ru"/>
              </w:rPr>
              <w:t>Поддерживая каталог в актуальном состоянии, Организация дает государствам-членам возможность получать доступ к самой актуальной информации и принимать обоснованные решения на основании итогов и выводов по проектам ПДР.</w:t>
            </w:r>
          </w:p>
        </w:tc>
      </w:tr>
      <w:tr w:rsidR="00922CCC" w14:paraId="16EACF16" w14:textId="77777777" w:rsidTr="00E12301">
        <w:trPr>
          <w:trHeight w:val="504"/>
        </w:trPr>
        <w:tc>
          <w:tcPr>
            <w:tcW w:w="13996" w:type="dxa"/>
            <w:gridSpan w:val="2"/>
            <w:shd w:val="clear" w:color="auto" w:fill="BFBFBF" w:themeFill="background1" w:themeFillShade="BF"/>
          </w:tcPr>
          <w:p w14:paraId="2A303841" w14:textId="77777777" w:rsidR="00E12301" w:rsidRPr="00111455" w:rsidRDefault="0024278D" w:rsidP="00FE3237">
            <w:pPr>
              <w:spacing w:before="240" w:after="120"/>
              <w:rPr>
                <w:b/>
              </w:rPr>
            </w:pPr>
            <w:r w:rsidRPr="001D0A57">
              <w:rPr>
                <w:b/>
                <w:lang w:val="ru"/>
              </w:rPr>
              <w:lastRenderedPageBreak/>
              <w:t>Рекомендация 8 (КРИС и Секретариат)</w:t>
            </w:r>
          </w:p>
        </w:tc>
      </w:tr>
      <w:tr w:rsidR="00922CCC" w:rsidRPr="00EC26DC" w14:paraId="1D85BE56" w14:textId="77777777" w:rsidTr="00E12301">
        <w:tc>
          <w:tcPr>
            <w:tcW w:w="13996" w:type="dxa"/>
            <w:gridSpan w:val="2"/>
            <w:shd w:val="clear" w:color="auto" w:fill="D9D9D9" w:themeFill="background1" w:themeFillShade="D9"/>
          </w:tcPr>
          <w:p w14:paraId="49174A2F" w14:textId="4B580FA8" w:rsidR="00E12301" w:rsidRPr="000016E5" w:rsidRDefault="0024278D" w:rsidP="00FE3237">
            <w:pPr>
              <w:spacing w:before="240" w:after="120"/>
              <w:rPr>
                <w:lang w:val="ru-RU"/>
              </w:rPr>
            </w:pPr>
            <w:r w:rsidRPr="00E268B2">
              <w:rPr>
                <w:lang w:val="ru"/>
              </w:rPr>
              <w:t>Будущая работа по разработке новых проектов должна иметь модульный и адаптируемый характер и учитывать уровень знаний получателей и их способность освоить и применить получаемые знания.</w:t>
            </w:r>
            <w:r w:rsidR="00A54DD9">
              <w:rPr>
                <w:lang w:val="ru"/>
              </w:rPr>
              <w:t xml:space="preserve"> </w:t>
            </w:r>
            <w:r w:rsidRPr="00E268B2">
              <w:rPr>
                <w:lang w:val="ru"/>
              </w:rPr>
              <w:t>При реализации проектов на национальном уровне ВОИС должна стремиться к тесному партнерству с учреждениями ООН и другими организациями для повышения эффективности, комплексности и устойчивости проектов.</w:t>
            </w:r>
          </w:p>
        </w:tc>
      </w:tr>
      <w:tr w:rsidR="00922CCC" w:rsidRPr="00EC26DC" w14:paraId="2EE87289" w14:textId="77777777" w:rsidTr="00E12301">
        <w:tc>
          <w:tcPr>
            <w:tcW w:w="1975" w:type="dxa"/>
          </w:tcPr>
          <w:p w14:paraId="2EE3AF87" w14:textId="77777777" w:rsidR="00E12301" w:rsidRDefault="0024278D" w:rsidP="00FE3237">
            <w:pPr>
              <w:spacing w:before="240" w:after="120"/>
            </w:pPr>
            <w:r>
              <w:rPr>
                <w:lang w:val="ru"/>
              </w:rPr>
              <w:t>Ход реализации</w:t>
            </w:r>
          </w:p>
        </w:tc>
        <w:tc>
          <w:tcPr>
            <w:tcW w:w="12021" w:type="dxa"/>
          </w:tcPr>
          <w:p w14:paraId="6FD1900D" w14:textId="319AD374" w:rsidR="00E12301" w:rsidRPr="000016E5" w:rsidRDefault="0024278D" w:rsidP="00FE3237">
            <w:pPr>
              <w:spacing w:before="240" w:after="120"/>
              <w:rPr>
                <w:lang w:val="ru-RU"/>
              </w:rPr>
            </w:pPr>
            <w:r>
              <w:rPr>
                <w:szCs w:val="22"/>
                <w:lang w:val="ru"/>
              </w:rPr>
              <w:t>Интеграция в основную деятельность методологии нового проекта ПДР, разработанная в рамках проекта «Инструменты для разработки успешных предложений по проектам ПДР», обеспечила более высокий уровень адаптации и модульности проектов ПДР.</w:t>
            </w:r>
            <w:r w:rsidR="00A54DD9">
              <w:rPr>
                <w:szCs w:val="22"/>
                <w:lang w:val="ru"/>
              </w:rPr>
              <w:t xml:space="preserve"> </w:t>
            </w:r>
            <w:r>
              <w:rPr>
                <w:szCs w:val="22"/>
                <w:lang w:val="ru"/>
              </w:rPr>
              <w:t>Каждый проект ПДР направлен на выполнение одной или более рекомендаций ПДР и допускает гибкую и адаптированную реализацию.</w:t>
            </w:r>
            <w:r w:rsidR="00A54DD9">
              <w:rPr>
                <w:szCs w:val="22"/>
                <w:lang w:val="ru"/>
              </w:rPr>
              <w:t xml:space="preserve"> </w:t>
            </w:r>
            <w:r>
              <w:rPr>
                <w:szCs w:val="22"/>
                <w:lang w:val="ru"/>
              </w:rPr>
              <w:t>Такой инновационный подход дает руководителям проектов возможность применять модульный подход к реализации проекта и адаптировать национальные планы внедрения к конкретным требованиям стран-бенефициаров.</w:t>
            </w:r>
            <w:r w:rsidR="00A54DD9">
              <w:rPr>
                <w:szCs w:val="22"/>
                <w:lang w:val="ru"/>
              </w:rPr>
              <w:t xml:space="preserve"> </w:t>
            </w:r>
            <w:r>
              <w:rPr>
                <w:szCs w:val="22"/>
                <w:lang w:val="ru"/>
              </w:rPr>
              <w:t>Адаптация достигается без ущерба для получения общих практических результатов проекта.</w:t>
            </w:r>
            <w:r w:rsidR="00A54DD9">
              <w:rPr>
                <w:szCs w:val="22"/>
                <w:lang w:val="ru"/>
              </w:rPr>
              <w:t xml:space="preserve"> </w:t>
            </w:r>
            <w:r>
              <w:rPr>
                <w:szCs w:val="22"/>
                <w:lang w:val="ru"/>
              </w:rPr>
              <w:t>Применяя такой гибкий подход, руководители проектов могут лучше учитывать конкретные потребности разных регионов и обеспечивать успешную реализацию проектов.</w:t>
            </w:r>
            <w:r w:rsidR="00A54DD9">
              <w:rPr>
                <w:szCs w:val="22"/>
                <w:lang w:val="ru"/>
              </w:rPr>
              <w:t xml:space="preserve"> </w:t>
            </w:r>
            <w:r>
              <w:rPr>
                <w:szCs w:val="22"/>
                <w:lang w:val="ru"/>
              </w:rPr>
              <w:t>В течение отчетного периода Секретариат тесно сотрудничал с заинтересованными государствами-членами, чтобы содействовать разработке адаптированных предложений по проектам ПДР с использованием новой методологии.</w:t>
            </w:r>
            <w:r w:rsidR="00A54DD9">
              <w:rPr>
                <w:szCs w:val="22"/>
                <w:lang w:val="ru"/>
              </w:rPr>
              <w:t xml:space="preserve"> </w:t>
            </w:r>
            <w:r>
              <w:rPr>
                <w:szCs w:val="22"/>
                <w:lang w:val="ru"/>
              </w:rPr>
              <w:t>Кроме того, тесное сотрудничество с руководителями проектов позволило успешно составлять национальные планы внедрения, где это было необходимо.</w:t>
            </w:r>
          </w:p>
          <w:p w14:paraId="559043E6" w14:textId="7923209F" w:rsidR="00E12301" w:rsidRPr="000016E5" w:rsidRDefault="0024278D" w:rsidP="00FE3237">
            <w:pPr>
              <w:spacing w:before="240" w:after="120"/>
              <w:rPr>
                <w:lang w:val="ru-RU"/>
              </w:rPr>
            </w:pPr>
            <w:r w:rsidRPr="0022787D">
              <w:rPr>
                <w:lang w:val="ru"/>
              </w:rPr>
              <w:t>После принятия данной рекомендации заинтересованные государства-члены при подготовке новых предложений по проектам ПДР также могли указывать профильные учреждения ООН и другие ведомства, которые, по их мнению, можно привлечь к реализации проекта.</w:t>
            </w:r>
            <w:r w:rsidR="00A54DD9">
              <w:rPr>
                <w:lang w:val="ru"/>
              </w:rPr>
              <w:t xml:space="preserve"> </w:t>
            </w:r>
            <w:r w:rsidRPr="0022787D">
              <w:rPr>
                <w:lang w:val="ru"/>
              </w:rPr>
              <w:t>Так, предложение по этапу II проекта «Интеллектуальная собственность и гастрономический туризм в Перу и других развивающихся странах: содействие развитию гастрономического туризма с помощью интеллектуальной собственности» (документ CDIP/30/7 REV.) предусматривает сотрудничество с Всемирной туристской организацией (ЮНВТО) для повышения действенности и устойчивости его реализации.</w:t>
            </w:r>
            <w:r w:rsidR="00A54DD9">
              <w:rPr>
                <w:lang w:val="ru"/>
              </w:rPr>
              <w:t xml:space="preserve"> </w:t>
            </w:r>
            <w:r w:rsidRPr="0022787D">
              <w:rPr>
                <w:lang w:val="ru"/>
              </w:rPr>
              <w:t>Данное предложение было рассмотрено и принято на тридцатой сессии Комитета.</w:t>
            </w:r>
            <w:r w:rsidR="00A54DD9">
              <w:rPr>
                <w:lang w:val="ru"/>
              </w:rPr>
              <w:t xml:space="preserve"> </w:t>
            </w:r>
            <w:r w:rsidRPr="0022787D">
              <w:rPr>
                <w:lang w:val="ru"/>
              </w:rPr>
              <w:t xml:space="preserve">Кроме того, Секретариат при разработке будущих проектов ПДР будет активно изучать </w:t>
            </w:r>
            <w:r w:rsidRPr="0022787D">
              <w:rPr>
                <w:lang w:val="ru"/>
              </w:rPr>
              <w:lastRenderedPageBreak/>
              <w:t>возможности новых партнерских отношений с другими учреждениями ООН для максимального повышения действенности проектов ПДР.</w:t>
            </w:r>
          </w:p>
          <w:p w14:paraId="1A89AE17" w14:textId="2974F8C8" w:rsidR="00E12301" w:rsidRPr="000016E5" w:rsidRDefault="0024278D" w:rsidP="00FE3237">
            <w:pPr>
              <w:spacing w:before="240" w:after="120"/>
              <w:rPr>
                <w:lang w:val="ru-RU"/>
              </w:rPr>
            </w:pPr>
            <w:r>
              <w:rPr>
                <w:lang w:val="ru"/>
              </w:rPr>
              <w:t>Секретариат по запросу Комитета также пересмотрел процедуру отбора стран-бенефициаров принятых проектов ПДР.</w:t>
            </w:r>
            <w:r w:rsidR="00A54DD9">
              <w:rPr>
                <w:lang w:val="ru"/>
              </w:rPr>
              <w:t xml:space="preserve"> </w:t>
            </w:r>
            <w:r>
              <w:rPr>
                <w:lang w:val="ru"/>
              </w:rPr>
              <w:t>Помимо рассмотрения критериев отбора, включенных в предложения по проектам ПДР, Секретариат будет также учитывать уровень знаний заинтересованных государств-членов и их способность освоить и применить получаемые знания.</w:t>
            </w:r>
            <w:r w:rsidR="00A54DD9">
              <w:rPr>
                <w:lang w:val="ru"/>
              </w:rPr>
              <w:t xml:space="preserve"> </w:t>
            </w:r>
            <w:r>
              <w:rPr>
                <w:lang w:val="ru"/>
              </w:rPr>
              <w:t>С этой целью ОКПДР и руководители проектов будут проводить консультационные совещания с предложенными координаторами от каждого заинтересованного государства-члена.</w:t>
            </w:r>
            <w:r w:rsidR="00A54DD9">
              <w:rPr>
                <w:lang w:val="ru"/>
              </w:rPr>
              <w:t xml:space="preserve"> </w:t>
            </w:r>
            <w:r>
              <w:rPr>
                <w:lang w:val="ru"/>
              </w:rPr>
              <w:t>Целью этих совещаний будет получение комплексного понимания относительно готовности страны к участию в проекте и максимального увеличения пользы от него.</w:t>
            </w:r>
            <w:r w:rsidR="00A54DD9">
              <w:rPr>
                <w:lang w:val="ru"/>
              </w:rPr>
              <w:t xml:space="preserve"> </w:t>
            </w:r>
            <w:r>
              <w:rPr>
                <w:lang w:val="ru"/>
              </w:rPr>
              <w:t>На совещании будут выявляться все потенциальные трудности или пробелы, которые необходимо учесть, чтобы обеспечить успешную реализацию проекта в данной стране.</w:t>
            </w:r>
            <w:r w:rsidR="00A54DD9">
              <w:rPr>
                <w:lang w:val="ru"/>
              </w:rPr>
              <w:t xml:space="preserve"> </w:t>
            </w:r>
            <w:r>
              <w:rPr>
                <w:lang w:val="ru"/>
              </w:rPr>
              <w:t>На таких встречах координаторы заинтересованных государств-членов также получат возможность поделиться своими ожиданиями от проекта.</w:t>
            </w:r>
            <w:r w:rsidR="00A54DD9">
              <w:rPr>
                <w:lang w:val="ru"/>
              </w:rPr>
              <w:t xml:space="preserve"> </w:t>
            </w:r>
            <w:r>
              <w:rPr>
                <w:lang w:val="ru"/>
              </w:rPr>
              <w:t>В течение отчетного периода эти консультационные совещания были организованы для недавно принятых проектов ПДР.</w:t>
            </w:r>
            <w:r w:rsidR="00A54DD9">
              <w:rPr>
                <w:lang w:val="ru"/>
              </w:rPr>
              <w:t xml:space="preserve"> </w:t>
            </w:r>
            <w:r>
              <w:rPr>
                <w:lang w:val="ru"/>
              </w:rPr>
              <w:t>Кроме того, координаторы проекта будут тесно сотрудничать с его руководителем, чтобы лучше адаптировать реализацию проекта к конкретным потребностям и местным условиям в каждой стране-бенефициаре.</w:t>
            </w:r>
            <w:r w:rsidR="00A54DD9">
              <w:rPr>
                <w:lang w:val="ru"/>
              </w:rPr>
              <w:t xml:space="preserve"> </w:t>
            </w:r>
            <w:r>
              <w:rPr>
                <w:lang w:val="ru"/>
              </w:rPr>
              <w:t>Комитет будет периодически получать обновленную информацию об адаптации стратегии реализации для стран-бенефициаров в будущих отчетах о ходе реализации продолжающихся проектов ПДР.</w:t>
            </w:r>
          </w:p>
        </w:tc>
      </w:tr>
      <w:tr w:rsidR="00922CCC" w:rsidRPr="00EC26DC" w14:paraId="68533CFB" w14:textId="77777777" w:rsidTr="00E12301">
        <w:trPr>
          <w:trHeight w:val="504"/>
        </w:trPr>
        <w:tc>
          <w:tcPr>
            <w:tcW w:w="13996" w:type="dxa"/>
            <w:gridSpan w:val="2"/>
            <w:shd w:val="clear" w:color="auto" w:fill="BFBFBF" w:themeFill="background1" w:themeFillShade="BF"/>
          </w:tcPr>
          <w:p w14:paraId="267EC4DE" w14:textId="77777777" w:rsidR="00E12301" w:rsidRPr="000016E5" w:rsidRDefault="0024278D" w:rsidP="00FE3237">
            <w:pPr>
              <w:spacing w:before="240" w:after="120"/>
              <w:rPr>
                <w:lang w:val="ru-RU"/>
              </w:rPr>
            </w:pPr>
            <w:r w:rsidRPr="001D0A57">
              <w:rPr>
                <w:b/>
                <w:lang w:val="ru"/>
              </w:rPr>
              <w:lastRenderedPageBreak/>
              <w:t>Рекомендация 9 (государства-члены и Секретариат)</w:t>
            </w:r>
          </w:p>
        </w:tc>
      </w:tr>
      <w:tr w:rsidR="00922CCC" w:rsidRPr="00EC26DC" w14:paraId="1E78E367" w14:textId="77777777" w:rsidTr="00E12301">
        <w:tc>
          <w:tcPr>
            <w:tcW w:w="13996" w:type="dxa"/>
            <w:gridSpan w:val="2"/>
            <w:shd w:val="clear" w:color="auto" w:fill="D9D9D9" w:themeFill="background1" w:themeFillShade="D9"/>
          </w:tcPr>
          <w:p w14:paraId="5C575C32" w14:textId="05A511A0" w:rsidR="00E12301" w:rsidRPr="000016E5" w:rsidRDefault="0024278D" w:rsidP="00FE3237">
            <w:pPr>
              <w:spacing w:before="240" w:after="120"/>
              <w:rPr>
                <w:lang w:val="ru-RU"/>
              </w:rPr>
            </w:pPr>
            <w:r w:rsidRPr="00083634">
              <w:rPr>
                <w:u w:val="single"/>
                <w:lang w:val="ru"/>
              </w:rPr>
              <w:t>ВОИС должна уделять больше внимания вопросам найма экспертов, хорошо знающих социально-экономические условия стран – получателей помощи.</w:t>
            </w:r>
            <w:r w:rsidR="00A54DD9">
              <w:rPr>
                <w:lang w:val="ru"/>
              </w:rPr>
              <w:t xml:space="preserve"> </w:t>
            </w:r>
            <w:r w:rsidRPr="00E268B2">
              <w:rPr>
                <w:lang w:val="ru"/>
              </w:rPr>
              <w:t>Страны – получатели помощи должны обеспечивать высокую степень внутренней координации между различными национальными органами, чтобы способствовать реализации и долгосрочной устойчивости проектов</w:t>
            </w:r>
            <w:r w:rsidR="00771752">
              <w:rPr>
                <w:rStyle w:val="FootnoteReference"/>
              </w:rPr>
              <w:footnoteReference w:id="25"/>
            </w:r>
            <w:r w:rsidRPr="00E268B2">
              <w:rPr>
                <w:lang w:val="ru"/>
              </w:rPr>
              <w:t>.</w:t>
            </w:r>
          </w:p>
        </w:tc>
      </w:tr>
      <w:tr w:rsidR="00922CCC" w14:paraId="46641C94" w14:textId="77777777" w:rsidTr="00E12301">
        <w:tc>
          <w:tcPr>
            <w:tcW w:w="1975" w:type="dxa"/>
          </w:tcPr>
          <w:p w14:paraId="1EB895DA" w14:textId="77777777" w:rsidR="00E12301" w:rsidRDefault="0024278D" w:rsidP="00FE3237">
            <w:pPr>
              <w:spacing w:before="240" w:after="120"/>
            </w:pPr>
            <w:r>
              <w:rPr>
                <w:lang w:val="ru"/>
              </w:rPr>
              <w:t>Ход реализации</w:t>
            </w:r>
          </w:p>
        </w:tc>
        <w:tc>
          <w:tcPr>
            <w:tcW w:w="12021" w:type="dxa"/>
          </w:tcPr>
          <w:p w14:paraId="2A597ED9" w14:textId="5DE599E2" w:rsidR="00E12301" w:rsidRDefault="0024278D" w:rsidP="00FE3237">
            <w:pPr>
              <w:spacing w:before="240" w:after="120"/>
            </w:pPr>
            <w:r>
              <w:rPr>
                <w:lang w:val="ru"/>
              </w:rPr>
              <w:t>При найме экспертов для деятельности ВОИС по оказанию технической помощи учитывается несколько ключевых факторов.</w:t>
            </w:r>
            <w:r w:rsidR="00A54DD9">
              <w:rPr>
                <w:lang w:val="ru"/>
              </w:rPr>
              <w:t xml:space="preserve"> </w:t>
            </w:r>
            <w:r>
              <w:rPr>
                <w:lang w:val="ru"/>
              </w:rPr>
              <w:t>Среди них – предметная компетенция, глубокое понимание местных социально-экономических условий, географическая представленность и обеспечение гендерного разнообразия.</w:t>
            </w:r>
            <w:r w:rsidR="00A54DD9">
              <w:rPr>
                <w:lang w:val="ru"/>
              </w:rPr>
              <w:t xml:space="preserve"> </w:t>
            </w:r>
            <w:r>
              <w:rPr>
                <w:lang w:val="ru"/>
              </w:rPr>
              <w:t>После принятия данной рекомендации все профильные секторы ВОИС были проинформированы о том, что эти факторы должны быть приоритетными при найме экспертов для инициатив по оказанию технической помощи.</w:t>
            </w:r>
            <w:r w:rsidR="00A54DD9">
              <w:rPr>
                <w:lang w:val="ru"/>
              </w:rPr>
              <w:t xml:space="preserve"> </w:t>
            </w:r>
            <w:r>
              <w:rPr>
                <w:lang w:val="ru"/>
              </w:rPr>
              <w:t>С целью дальнейшего расширения Реестра консультантов (IP-ROC) планируемое улучшение базы данных позволит государствам-членам предлагать экспертов для инициатив ВОИС по оказанию технической помощи.</w:t>
            </w:r>
            <w:r w:rsidR="00A54DD9">
              <w:rPr>
                <w:lang w:val="ru"/>
              </w:rPr>
              <w:t xml:space="preserve"> </w:t>
            </w:r>
            <w:r>
              <w:rPr>
                <w:lang w:val="ru"/>
              </w:rPr>
              <w:lastRenderedPageBreak/>
              <w:t>Если предлагаемый кандидат будет сочтен подходящим, Секретариат включит предложенных экспертов в базу данных.</w:t>
            </w:r>
            <w:r w:rsidR="00A54DD9">
              <w:rPr>
                <w:lang w:val="ru"/>
              </w:rPr>
              <w:t xml:space="preserve"> </w:t>
            </w:r>
            <w:r>
              <w:rPr>
                <w:lang w:val="ru"/>
              </w:rPr>
              <w:t xml:space="preserve">Регулярное обновление IP-ROC будет осуществляться и далее. </w:t>
            </w:r>
          </w:p>
        </w:tc>
      </w:tr>
      <w:tr w:rsidR="00922CCC" w14:paraId="3C27A7BB" w14:textId="77777777" w:rsidTr="00E12301">
        <w:trPr>
          <w:trHeight w:val="504"/>
        </w:trPr>
        <w:tc>
          <w:tcPr>
            <w:tcW w:w="13996" w:type="dxa"/>
            <w:gridSpan w:val="2"/>
            <w:shd w:val="clear" w:color="auto" w:fill="BFBFBF" w:themeFill="background1" w:themeFillShade="BF"/>
          </w:tcPr>
          <w:p w14:paraId="09A93A21" w14:textId="77777777" w:rsidR="00E12301" w:rsidRPr="006E0F20" w:rsidRDefault="0024278D" w:rsidP="00FE3237">
            <w:pPr>
              <w:spacing w:before="240" w:after="120"/>
              <w:rPr>
                <w:b/>
              </w:rPr>
            </w:pPr>
            <w:r w:rsidRPr="001D0A57">
              <w:rPr>
                <w:b/>
                <w:lang w:val="ru"/>
              </w:rPr>
              <w:lastRenderedPageBreak/>
              <w:t>Рекомендация 10 (Секретариат)</w:t>
            </w:r>
          </w:p>
        </w:tc>
      </w:tr>
      <w:tr w:rsidR="00922CCC" w14:paraId="227C9745" w14:textId="77777777" w:rsidTr="00E12301">
        <w:tc>
          <w:tcPr>
            <w:tcW w:w="13996" w:type="dxa"/>
            <w:gridSpan w:val="2"/>
            <w:shd w:val="clear" w:color="auto" w:fill="D9D9D9" w:themeFill="background1" w:themeFillShade="D9"/>
          </w:tcPr>
          <w:p w14:paraId="585A7D0F" w14:textId="77777777" w:rsidR="00E12301" w:rsidRDefault="0024278D" w:rsidP="00FE3237">
            <w:pPr>
              <w:spacing w:before="240" w:after="120"/>
            </w:pPr>
            <w:r w:rsidRPr="00E268B2">
              <w:rPr>
                <w:lang w:val="ru"/>
              </w:rPr>
              <w:t>Отчеты о ходе реализации проектов, представляемые в КРИС Секретариатом, должны включать детальную информацию об использовании при реализации проектов ПДР финансовых и кадровых ресурсов. Следует избегать одновременного назначения одного руководителя на несколько проектов.</w:t>
            </w:r>
          </w:p>
        </w:tc>
      </w:tr>
      <w:tr w:rsidR="00922CCC" w:rsidRPr="00EC26DC" w14:paraId="3EDB4FD2" w14:textId="77777777" w:rsidTr="00E12301">
        <w:tc>
          <w:tcPr>
            <w:tcW w:w="1975" w:type="dxa"/>
          </w:tcPr>
          <w:p w14:paraId="20C3FE58" w14:textId="77777777" w:rsidR="00E12301" w:rsidRDefault="0024278D" w:rsidP="00FE3237">
            <w:pPr>
              <w:spacing w:before="240" w:after="120"/>
            </w:pPr>
            <w:r>
              <w:rPr>
                <w:lang w:val="ru"/>
              </w:rPr>
              <w:t>Ход реализации</w:t>
            </w:r>
          </w:p>
        </w:tc>
        <w:tc>
          <w:tcPr>
            <w:tcW w:w="12021" w:type="dxa"/>
          </w:tcPr>
          <w:p w14:paraId="1A014C5D" w14:textId="481159F8" w:rsidR="00E12301" w:rsidRPr="000016E5" w:rsidRDefault="0024278D" w:rsidP="00FE3237">
            <w:pPr>
              <w:spacing w:before="240" w:after="120"/>
              <w:rPr>
                <w:lang w:val="ru-RU"/>
              </w:rPr>
            </w:pPr>
            <w:r>
              <w:rPr>
                <w:lang w:val="ru"/>
              </w:rPr>
              <w:t>По запросу Комитета структура отчета о ходе реализации была актуализирована: в нее была включена подробная информация о бюджете и фактических расходах по каждому реализуемому проекту ПДР.</w:t>
            </w:r>
            <w:r w:rsidR="00A54DD9">
              <w:rPr>
                <w:lang w:val="ru"/>
              </w:rPr>
              <w:t xml:space="preserve"> </w:t>
            </w:r>
            <w:r>
              <w:rPr>
                <w:lang w:val="ru"/>
              </w:rPr>
              <w:t>На текущей сессии Комитет рассмотрит такие отчеты о ходе реализации восьми продолжающихся проектов ПДР, содержащиеся в документе CDIP/31/2.</w:t>
            </w:r>
            <w:r w:rsidR="00A54DD9">
              <w:rPr>
                <w:lang w:val="ru"/>
              </w:rPr>
              <w:t xml:space="preserve"> </w:t>
            </w:r>
            <w:r>
              <w:rPr>
                <w:lang w:val="ru"/>
              </w:rPr>
              <w:t>Кроме того, в отчетах о завершении сейчас будут содержаться подробные сведения о финансовых и кадровых ресурсах, задействованных в завершенных проектах ПДР, по аналогии с отчетом о завершении (документ CDIP/31/6), представленным на текущей сессии.</w:t>
            </w:r>
            <w:r w:rsidR="00A54DD9">
              <w:rPr>
                <w:lang w:val="ru"/>
              </w:rPr>
              <w:t xml:space="preserve"> </w:t>
            </w:r>
            <w:r>
              <w:rPr>
                <w:lang w:val="ru"/>
              </w:rPr>
              <w:t>В дальнейшем Секретариат будет стремиться не назначать одного руководителя на несколько проектов ПДР одновременно, если это будет осуществимо и эффективно.</w:t>
            </w:r>
            <w:r w:rsidR="00A54DD9">
              <w:rPr>
                <w:lang w:val="ru"/>
              </w:rPr>
              <w:t xml:space="preserve"> </w:t>
            </w:r>
            <w:r>
              <w:rPr>
                <w:lang w:val="ru"/>
              </w:rPr>
              <w:t>Если одному руководителю будет поручено более одного продолжающегося проекта, Секретариат представит на рассмотрение Комитета четкое описание причин поручения такому специалисту нескольких проектов.</w:t>
            </w:r>
            <w:r w:rsidR="00A54DD9">
              <w:rPr>
                <w:lang w:val="ru"/>
              </w:rPr>
              <w:t xml:space="preserve"> </w:t>
            </w:r>
          </w:p>
        </w:tc>
      </w:tr>
      <w:tr w:rsidR="00922CCC" w:rsidRPr="00EC26DC" w14:paraId="42741951" w14:textId="77777777" w:rsidTr="00E12301">
        <w:trPr>
          <w:trHeight w:val="504"/>
        </w:trPr>
        <w:tc>
          <w:tcPr>
            <w:tcW w:w="13996" w:type="dxa"/>
            <w:gridSpan w:val="2"/>
            <w:shd w:val="clear" w:color="auto" w:fill="BFBFBF" w:themeFill="background1" w:themeFillShade="BF"/>
          </w:tcPr>
          <w:p w14:paraId="7E92026D" w14:textId="77777777" w:rsidR="00E12301" w:rsidRPr="000016E5" w:rsidRDefault="0024278D" w:rsidP="00FE3237">
            <w:pPr>
              <w:spacing w:before="240" w:after="120"/>
              <w:rPr>
                <w:b/>
                <w:lang w:val="ru-RU"/>
              </w:rPr>
            </w:pPr>
            <w:r w:rsidRPr="001D0A57">
              <w:rPr>
                <w:b/>
                <w:lang w:val="ru"/>
              </w:rPr>
              <w:t>Рекомендация 12 (государства-члены и Секретариат)</w:t>
            </w:r>
          </w:p>
        </w:tc>
      </w:tr>
      <w:tr w:rsidR="00922CCC" w:rsidRPr="00EC26DC" w14:paraId="328695B0" w14:textId="77777777" w:rsidTr="00E12301">
        <w:trPr>
          <w:trHeight w:val="533"/>
        </w:trPr>
        <w:tc>
          <w:tcPr>
            <w:tcW w:w="13996" w:type="dxa"/>
            <w:gridSpan w:val="2"/>
            <w:shd w:val="clear" w:color="auto" w:fill="D9D9D9" w:themeFill="background1" w:themeFillShade="D9"/>
          </w:tcPr>
          <w:p w14:paraId="7AFC0CDE" w14:textId="77777777" w:rsidR="00E12301" w:rsidRPr="000016E5" w:rsidRDefault="0024278D" w:rsidP="00FE3237">
            <w:pPr>
              <w:spacing w:before="240" w:after="120"/>
              <w:rPr>
                <w:b/>
                <w:lang w:val="ru-RU"/>
              </w:rPr>
            </w:pPr>
            <w:r w:rsidRPr="00E268B2">
              <w:rPr>
                <w:lang w:val="ru"/>
              </w:rPr>
              <w:t>Государствам-членам и Секретариату следует рассмотреть способы более эффективного распространения информации о ПДР и ее выполнении.</w:t>
            </w:r>
          </w:p>
        </w:tc>
      </w:tr>
      <w:tr w:rsidR="00922CCC" w:rsidRPr="00EC26DC" w14:paraId="5EDC44FC" w14:textId="77777777" w:rsidTr="00E12301">
        <w:tc>
          <w:tcPr>
            <w:tcW w:w="1975" w:type="dxa"/>
          </w:tcPr>
          <w:p w14:paraId="70295049" w14:textId="77777777" w:rsidR="00E12301" w:rsidRDefault="0024278D" w:rsidP="00FE3237">
            <w:pPr>
              <w:spacing w:before="240" w:after="120"/>
            </w:pPr>
            <w:r>
              <w:rPr>
                <w:lang w:val="ru"/>
              </w:rPr>
              <w:t>Ход реализации</w:t>
            </w:r>
          </w:p>
        </w:tc>
        <w:tc>
          <w:tcPr>
            <w:tcW w:w="12021" w:type="dxa"/>
          </w:tcPr>
          <w:p w14:paraId="7BF9E811" w14:textId="77777777" w:rsidR="00E12301" w:rsidRPr="000016E5" w:rsidRDefault="0024278D" w:rsidP="00FE3237">
            <w:pPr>
              <w:spacing w:before="240" w:after="120"/>
              <w:rPr>
                <w:lang w:val="ru-RU"/>
              </w:rPr>
            </w:pPr>
            <w:r>
              <w:rPr>
                <w:lang w:val="ru"/>
              </w:rPr>
              <w:t>Были предприняты следующие шаги для более эффективного распространения информации о ПДР и ее выполнении:</w:t>
            </w:r>
          </w:p>
          <w:p w14:paraId="3D48D594" w14:textId="4A837630" w:rsidR="00E12301" w:rsidRPr="000016E5" w:rsidRDefault="0024278D" w:rsidP="00FE3237">
            <w:pPr>
              <w:pStyle w:val="ListParagraph"/>
              <w:numPr>
                <w:ilvl w:val="0"/>
                <w:numId w:val="101"/>
              </w:numPr>
              <w:spacing w:before="240" w:after="120"/>
              <w:contextualSpacing w:val="0"/>
              <w:rPr>
                <w:lang w:val="ru-RU"/>
              </w:rPr>
            </w:pPr>
            <w:r>
              <w:rPr>
                <w:lang w:val="ru"/>
              </w:rPr>
              <w:t>Организация брифингов по ПДР и КРИС.</w:t>
            </w:r>
            <w:r w:rsidR="00A54DD9">
              <w:rPr>
                <w:lang w:val="ru"/>
              </w:rPr>
              <w:t xml:space="preserve"> </w:t>
            </w:r>
            <w:r>
              <w:rPr>
                <w:lang w:val="ru"/>
              </w:rPr>
              <w:t>ОКПДР совместно с региональными отделами и руководителями реализуемых проектов ПДР будет проводить для заинтересованных делегатов брифинги по вопросам, связанным с ПДР и КРИС</w:t>
            </w:r>
            <w:r w:rsidR="00A54DD9">
              <w:rPr>
                <w:lang w:val="ru"/>
              </w:rPr>
              <w:t xml:space="preserve">. </w:t>
            </w:r>
            <w:r>
              <w:rPr>
                <w:lang w:val="ru"/>
              </w:rPr>
              <w:t xml:space="preserve">Такое мероприятие будет проводиться накануне первой сессии КРИС в году, чтобы делегаты получали необходимую информацию для участия в деятельности, связанной с ПДР, и </w:t>
            </w:r>
            <w:r>
              <w:rPr>
                <w:lang w:val="ru"/>
              </w:rPr>
              <w:lastRenderedPageBreak/>
              <w:t>вовлечения в нее, в том числе в обсуждение на Комитете.</w:t>
            </w:r>
            <w:r w:rsidR="00A54DD9">
              <w:rPr>
                <w:lang w:val="ru"/>
              </w:rPr>
              <w:t xml:space="preserve"> </w:t>
            </w:r>
            <w:r>
              <w:rPr>
                <w:lang w:val="ru"/>
              </w:rPr>
              <w:t>Первый такой брифинг прошел в гибридном формате 21 марта 2023 года накануне тридцатой сессии КРИС.</w:t>
            </w:r>
            <w:r w:rsidR="00A54DD9">
              <w:rPr>
                <w:lang w:val="ru"/>
              </w:rPr>
              <w:t xml:space="preserve"> </w:t>
            </w:r>
            <w:r>
              <w:rPr>
                <w:lang w:val="ru"/>
              </w:rPr>
              <w:t xml:space="preserve">С презентацией Секретариата можно ознакомиться на странице </w:t>
            </w:r>
            <w:hyperlink r:id="rId364" w:history="1">
              <w:r w:rsidR="007B6D8A">
                <w:rPr>
                  <w:rStyle w:val="Hyperlink"/>
                  <w:rFonts w:eastAsia="SimSun"/>
                  <w:lang w:val="ru"/>
                </w:rPr>
                <w:t>https://www.wipo.int/meetings/ru/doc_details.jsp?doc_id=603851</w:t>
              </w:r>
            </w:hyperlink>
            <w:r>
              <w:rPr>
                <w:lang w:val="ru"/>
              </w:rPr>
              <w:t>.</w:t>
            </w:r>
            <w:r w:rsidR="00A54DD9">
              <w:rPr>
                <w:lang w:val="ru"/>
              </w:rPr>
              <w:t xml:space="preserve"> </w:t>
            </w:r>
          </w:p>
          <w:p w14:paraId="2E365CEB" w14:textId="7786D868" w:rsidR="00E12301" w:rsidRPr="000016E5" w:rsidRDefault="0024278D" w:rsidP="00FE3237">
            <w:pPr>
              <w:pStyle w:val="ListParagraph"/>
              <w:numPr>
                <w:ilvl w:val="0"/>
                <w:numId w:val="101"/>
              </w:numPr>
              <w:spacing w:before="240" w:after="120"/>
              <w:contextualSpacing w:val="0"/>
              <w:rPr>
                <w:lang w:val="ru-RU"/>
              </w:rPr>
            </w:pPr>
            <w:r>
              <w:rPr>
                <w:lang w:val="ru"/>
              </w:rPr>
              <w:t xml:space="preserve">Разработка онлайнового </w:t>
            </w:r>
            <w:hyperlink r:id="rId365" w:history="1">
              <w:r w:rsidRPr="00E673FD">
                <w:rPr>
                  <w:rStyle w:val="Hyperlink"/>
                  <w:rFonts w:eastAsia="SimSun"/>
                  <w:lang w:val="ru"/>
                </w:rPr>
                <w:t>Каталога проектов и мероприятий в рамках ПДР</w:t>
              </w:r>
            </w:hyperlink>
            <w:r>
              <w:rPr>
                <w:lang w:val="ru"/>
              </w:rPr>
              <w:t xml:space="preserve"> с возможностью поиска.</w:t>
            </w:r>
            <w:r w:rsidR="00A54DD9">
              <w:rPr>
                <w:lang w:val="ru"/>
              </w:rPr>
              <w:t xml:space="preserve"> </w:t>
            </w:r>
            <w:r>
              <w:rPr>
                <w:lang w:val="ru"/>
              </w:rPr>
              <w:t>Каталог был создан в рамках проекта ПДР «Инструменты для разработки успешных предложений по проектам ПДР».</w:t>
            </w:r>
            <w:r w:rsidR="00A54DD9">
              <w:rPr>
                <w:lang w:val="ru"/>
              </w:rPr>
              <w:t xml:space="preserve"> </w:t>
            </w:r>
            <w:r>
              <w:rPr>
                <w:lang w:val="ru"/>
              </w:rPr>
              <w:t>В нем содержится комплексная информация о завершенных и продолжающихся проектах ПДР на 6 официальных языках ООН.</w:t>
            </w:r>
            <w:r w:rsidR="00A54DD9">
              <w:rPr>
                <w:lang w:val="ru"/>
              </w:rPr>
              <w:t xml:space="preserve"> </w:t>
            </w:r>
          </w:p>
          <w:p w14:paraId="76976827" w14:textId="2E2D06D5" w:rsidR="00E12301" w:rsidRPr="000016E5" w:rsidRDefault="0024278D" w:rsidP="00FE3237">
            <w:pPr>
              <w:pStyle w:val="ListParagraph"/>
              <w:numPr>
                <w:ilvl w:val="0"/>
                <w:numId w:val="101"/>
              </w:numPr>
              <w:spacing w:before="240" w:after="120"/>
              <w:contextualSpacing w:val="0"/>
              <w:rPr>
                <w:i/>
                <w:lang w:val="ru-RU"/>
              </w:rPr>
            </w:pPr>
            <w:r>
              <w:rPr>
                <w:lang w:val="ru"/>
              </w:rPr>
              <w:t>Разработка руководства по подготовке, реализации и оценке проектов ПДР, а также курса дистанционного обучения (ДО) «Успешные проекты ПДР».</w:t>
            </w:r>
            <w:r w:rsidR="00A54DD9">
              <w:rPr>
                <w:lang w:val="ru"/>
              </w:rPr>
              <w:t xml:space="preserve"> </w:t>
            </w:r>
            <w:r>
              <w:rPr>
                <w:lang w:val="ru"/>
              </w:rPr>
              <w:t>Это руководство стало одним из основных практических результатов проекта ПДР «Инструменты для разработки успешных предложений по проектам ПДР».</w:t>
            </w:r>
            <w:r w:rsidR="00A54DD9">
              <w:rPr>
                <w:i/>
                <w:lang w:val="ru"/>
              </w:rPr>
              <w:t xml:space="preserve"> </w:t>
            </w:r>
            <w:r>
              <w:rPr>
                <w:lang w:val="ru"/>
              </w:rPr>
              <w:t>Оно состоит из трех частей, предназначенных для трех основных категорий пользователей: (i) государств-членов; (ii) руководителей проектов; и (iii) внешних экспертов по оценке.</w:t>
            </w:r>
            <w:r w:rsidR="00A54DD9">
              <w:rPr>
                <w:lang w:val="ru"/>
              </w:rPr>
              <w:t xml:space="preserve"> </w:t>
            </w:r>
            <w:r>
              <w:rPr>
                <w:lang w:val="ru"/>
              </w:rPr>
              <w:t>В руководстве представлена комплексная информация и советы по всему жизненному циклу проектов ПДР – разработке, подготовке, реализации, мониторингу и оценке.</w:t>
            </w:r>
            <w:r w:rsidR="00A54DD9">
              <w:rPr>
                <w:lang w:val="ru"/>
              </w:rPr>
              <w:t xml:space="preserve"> </w:t>
            </w:r>
            <w:r>
              <w:rPr>
                <w:lang w:val="ru"/>
              </w:rPr>
              <w:t xml:space="preserve">С этим документом можно ознакомиться на </w:t>
            </w:r>
            <w:hyperlink r:id="rId366" w:history="1">
              <w:r w:rsidRPr="004B206B">
                <w:rPr>
                  <w:rStyle w:val="Hyperlink"/>
                  <w:rFonts w:eastAsia="SimSun"/>
                  <w:lang w:val="ru"/>
                </w:rPr>
                <w:t>странице проекта в каталоге</w:t>
              </w:r>
            </w:hyperlink>
            <w:r>
              <w:rPr>
                <w:lang w:val="ru"/>
              </w:rPr>
              <w:t xml:space="preserve"> на всех шести официальных языках ООН.</w:t>
            </w:r>
            <w:r w:rsidR="00A54DD9">
              <w:rPr>
                <w:lang w:val="ru"/>
              </w:rPr>
              <w:t xml:space="preserve"> </w:t>
            </w:r>
            <w:r>
              <w:rPr>
                <w:lang w:val="ru"/>
              </w:rPr>
              <w:t>В дополнение к руководству был разработан специализированный курс ДО «Успешные проекты ПДР», призванный предоставить дополнительную практическую информацию о жизненном цикле проектов ВОИС, ориентированных на развитие.</w:t>
            </w:r>
            <w:r w:rsidR="00A54DD9">
              <w:rPr>
                <w:lang w:val="ru"/>
              </w:rPr>
              <w:t xml:space="preserve"> </w:t>
            </w:r>
            <w:r>
              <w:rPr>
                <w:lang w:val="ru"/>
              </w:rPr>
              <w:t>В связи с высоким спросом и запросами государств-членов об участии в курсе, который должен пройти с 1 июня по 23 июля 2023 года, была открыта регистрация на второй такой курс, запланированный на 26 сентября – 21 ноября 2023 года.Кроме того, за отчетный период было организовано обучение по управлению проектами и циклу реализации проектов ПДР для национальных координаторов и другого профильного персонала ведомств ИС в странах-бенефициарах в рамках двух проектов ПДР, а именно: «Содействие широкому использованию интеллектуальной собственности (ИС) в творческих отраслях развивающихся стран в цифровую эпоху» и «Расширение возможностей малых предприятий при помощи ИС: разработка стратегий обеспечения охраны географических указаний и коллективных знаков в пострегистрационный период».</w:t>
            </w:r>
          </w:p>
          <w:p w14:paraId="298396A2" w14:textId="0FAEEE55" w:rsidR="00E12301" w:rsidRPr="000016E5" w:rsidRDefault="0024278D" w:rsidP="00FE3237">
            <w:pPr>
              <w:pStyle w:val="ListParagraph"/>
              <w:numPr>
                <w:ilvl w:val="0"/>
                <w:numId w:val="101"/>
              </w:numPr>
              <w:spacing w:before="240" w:after="120"/>
              <w:contextualSpacing w:val="0"/>
              <w:rPr>
                <w:lang w:val="ru-RU"/>
              </w:rPr>
            </w:pPr>
            <w:r>
              <w:rPr>
                <w:lang w:val="ru"/>
              </w:rPr>
              <w:t>Регулярное представление КРИС обновленной информации о реализации ПДР и проектов ПДР.</w:t>
            </w:r>
            <w:r w:rsidR="00A54DD9">
              <w:rPr>
                <w:lang w:val="ru"/>
              </w:rPr>
              <w:t xml:space="preserve"> </w:t>
            </w:r>
            <w:r>
              <w:rPr>
                <w:lang w:val="ru"/>
              </w:rPr>
              <w:t xml:space="preserve">Помимо актуализации веб-страниц ВОИС по </w:t>
            </w:r>
            <w:hyperlink r:id="rId367" w:history="1">
              <w:r w:rsidRPr="008643A2">
                <w:rPr>
                  <w:rStyle w:val="Hyperlink"/>
                  <w:rFonts w:eastAsia="SimSun"/>
                  <w:lang w:val="ru"/>
                </w:rPr>
                <w:t xml:space="preserve">ПДР </w:t>
              </w:r>
            </w:hyperlink>
            <w:r>
              <w:rPr>
                <w:lang w:val="ru"/>
              </w:rPr>
              <w:t xml:space="preserve">и </w:t>
            </w:r>
            <w:hyperlink r:id="rId368" w:history="1">
              <w:r w:rsidRPr="008643A2">
                <w:rPr>
                  <w:rStyle w:val="Hyperlink"/>
                  <w:rFonts w:eastAsia="SimSun"/>
                  <w:lang w:val="ru"/>
                </w:rPr>
                <w:t>КРИС</w:t>
              </w:r>
            </w:hyperlink>
            <w:r>
              <w:rPr>
                <w:lang w:val="ru"/>
              </w:rPr>
              <w:t>, Организация продолжает рассказывать захватывающие истории в регулярных постах в своих социальных сетях, чтобы повысить осведомленность о реализации ПДР.</w:t>
            </w:r>
            <w:r w:rsidR="00A54DD9">
              <w:rPr>
                <w:lang w:val="ru"/>
              </w:rPr>
              <w:t xml:space="preserve"> </w:t>
            </w:r>
            <w:r>
              <w:rPr>
                <w:lang w:val="ru"/>
              </w:rPr>
              <w:t>Кроме того, для нескольких проектов ПДР были созданы отдельные веб-страницы, на которых можно легко ознакомиться с проектной документацией, материалами и инструментами, разработанными в рамках проекта, а также с основными этапами реализации проекта в странах-бенефициарах.</w:t>
            </w:r>
            <w:r w:rsidR="00A54DD9">
              <w:rPr>
                <w:lang w:val="ru"/>
              </w:rPr>
              <w:t xml:space="preserve"> </w:t>
            </w:r>
            <w:r>
              <w:rPr>
                <w:lang w:val="ru"/>
              </w:rPr>
              <w:t xml:space="preserve">Так, были </w:t>
            </w:r>
            <w:r>
              <w:rPr>
                <w:lang w:val="ru"/>
              </w:rPr>
              <w:lastRenderedPageBreak/>
              <w:t xml:space="preserve">созданы веб-страницы для следующих проектов ПДР: </w:t>
            </w:r>
            <w:hyperlink r:id="rId369" w:history="1">
              <w:r w:rsidRPr="001B0AFD">
                <w:rPr>
                  <w:rStyle w:val="Hyperlink"/>
                  <w:rFonts w:eastAsia="SimSun"/>
                  <w:lang w:val="ru"/>
                </w:rPr>
                <w:t>«ИС и гастрономический туризм»</w:t>
              </w:r>
            </w:hyperlink>
            <w:r>
              <w:rPr>
                <w:lang w:val="ru"/>
              </w:rPr>
              <w:t xml:space="preserve">; </w:t>
            </w:r>
            <w:hyperlink r:id="rId370" w:history="1">
              <w:r w:rsidRPr="001B0AFD">
                <w:rPr>
                  <w:rStyle w:val="Hyperlink"/>
                  <w:rFonts w:eastAsia="SimSun"/>
                  <w:lang w:val="ru"/>
                </w:rPr>
                <w:t>«Коллективные знаки»</w:t>
              </w:r>
            </w:hyperlink>
            <w:r>
              <w:rPr>
                <w:lang w:val="ru"/>
              </w:rPr>
              <w:t xml:space="preserve">; </w:t>
            </w:r>
            <w:hyperlink r:id="rId371" w:history="1">
              <w:r w:rsidRPr="00A83C41">
                <w:rPr>
                  <w:rStyle w:val="Hyperlink"/>
                  <w:rFonts w:eastAsia="SimSun"/>
                  <w:lang w:val="ru"/>
                </w:rPr>
                <w:t>«Женщины в инновационной и предпринимательской деятельности»</w:t>
              </w:r>
            </w:hyperlink>
            <w:r>
              <w:rPr>
                <w:lang w:val="ru"/>
              </w:rPr>
              <w:t xml:space="preserve">; и </w:t>
            </w:r>
            <w:hyperlink r:id="rId372" w:history="1">
              <w:r w:rsidRPr="00097414">
                <w:rPr>
                  <w:rStyle w:val="Hyperlink"/>
                  <w:rFonts w:eastAsia="SimSun"/>
                  <w:lang w:val="ru"/>
                </w:rPr>
                <w:t>«ИС для мобильных приложений»</w:t>
              </w:r>
            </w:hyperlink>
            <w:r>
              <w:rPr>
                <w:lang w:val="ru"/>
              </w:rPr>
              <w:t>.</w:t>
            </w:r>
          </w:p>
          <w:p w14:paraId="38367F12" w14:textId="176B5978" w:rsidR="00E12301" w:rsidRPr="000016E5" w:rsidRDefault="0024278D" w:rsidP="00FE3237">
            <w:pPr>
              <w:pStyle w:val="ListParagraph"/>
              <w:numPr>
                <w:ilvl w:val="0"/>
                <w:numId w:val="101"/>
              </w:numPr>
              <w:spacing w:before="240" w:after="120"/>
              <w:contextualSpacing w:val="0"/>
              <w:rPr>
                <w:lang w:val="ru-RU"/>
              </w:rPr>
            </w:pPr>
            <w:r>
              <w:rPr>
                <w:lang w:val="ru"/>
              </w:rPr>
              <w:t>Международные конференции по ИС и развитию</w:t>
            </w:r>
            <w:r>
              <w:rPr>
                <w:rStyle w:val="FootnoteReference"/>
              </w:rPr>
              <w:footnoteReference w:id="26"/>
            </w:r>
            <w:r>
              <w:rPr>
                <w:lang w:val="ru"/>
              </w:rPr>
              <w:t xml:space="preserve"> как площадка для обсуждения реализации ПДР.</w:t>
            </w:r>
            <w:r w:rsidR="00A54DD9">
              <w:rPr>
                <w:lang w:val="ru"/>
              </w:rPr>
              <w:t xml:space="preserve"> </w:t>
            </w:r>
            <w:r>
              <w:rPr>
                <w:lang w:val="ru"/>
              </w:rPr>
              <w:t>В соответствии с обычной процедурой, Секретариат составит перечень докладчиков для каждой конференции с учетом разнообразия и представленности, среди прочего, людей разных профессий, из разных регионов, разного пола и т. д.</w:t>
            </w:r>
            <w:r w:rsidR="00A54DD9">
              <w:rPr>
                <w:lang w:val="ru"/>
              </w:rPr>
              <w:t xml:space="preserve"> </w:t>
            </w:r>
            <w:r>
              <w:rPr>
                <w:lang w:val="ru"/>
              </w:rPr>
              <w:t xml:space="preserve">Конференции станут площадками для открытой дискуссии, в которой смогут принять участие и внести вклад в обсуждение государства-члены, научно-образовательное сообщество, гражданское общество и другие межправительственные </w:t>
            </w:r>
            <w:r w:rsidR="006C388A">
              <w:rPr>
                <w:lang w:val="ru"/>
              </w:rPr>
              <w:t>организации</w:t>
            </w:r>
            <w:r>
              <w:rPr>
                <w:lang w:val="ru"/>
              </w:rPr>
              <w:t xml:space="preserve"> (МПО) в целях распространения информации о ПДР и ее реализации.</w:t>
            </w:r>
            <w:r w:rsidR="00A54DD9">
              <w:rPr>
                <w:lang w:val="ru"/>
              </w:rPr>
              <w:t xml:space="preserve"> </w:t>
            </w:r>
            <w:r>
              <w:rPr>
                <w:lang w:val="ru"/>
              </w:rPr>
              <w:t>Кроме того, Секретариат организует параллельные мероприятия в рамках конференций или региональные мероприятия и совещания по соответствующей теме каждой конференции (либо примет участие в таких региональных мероприятиях).</w:t>
            </w:r>
            <w:r w:rsidR="00A54DD9">
              <w:rPr>
                <w:lang w:val="ru"/>
              </w:rPr>
              <w:t xml:space="preserve"> </w:t>
            </w:r>
            <w:r>
              <w:rPr>
                <w:lang w:val="ru"/>
              </w:rPr>
              <w:t>Данный подход позволит рассмотреть на обсуждении дополнительные точки зрения.</w:t>
            </w:r>
            <w:r w:rsidR="00A54DD9">
              <w:rPr>
                <w:lang w:val="ru"/>
              </w:rPr>
              <w:t xml:space="preserve"> </w:t>
            </w:r>
            <w:r>
              <w:rPr>
                <w:lang w:val="ru"/>
              </w:rPr>
              <w:t xml:space="preserve">Чтобы обеспечить широкое участие и охват, Секретариат будет распространять информацию о конференциях через социальные сети ВОИС. </w:t>
            </w:r>
          </w:p>
          <w:p w14:paraId="1DB5B48D" w14:textId="5CDB19B0" w:rsidR="00E12301" w:rsidRPr="000016E5" w:rsidRDefault="0024278D" w:rsidP="00927CAA">
            <w:pPr>
              <w:pStyle w:val="ListParagraph"/>
              <w:numPr>
                <w:ilvl w:val="0"/>
                <w:numId w:val="101"/>
              </w:numPr>
              <w:spacing w:before="240" w:after="120"/>
              <w:contextualSpacing w:val="0"/>
              <w:rPr>
                <w:lang w:val="ru-RU"/>
              </w:rPr>
            </w:pPr>
            <w:r>
              <w:rPr>
                <w:lang w:val="ru"/>
              </w:rPr>
              <w:t>Взаимодействие с учреждениями ООН, межправительственными организациями (МПО) и неправительственными организациями (НПО) с целью обсуждения тем, связанных с ПДР, ИС и развитием.</w:t>
            </w:r>
            <w:r w:rsidR="00A54DD9">
              <w:rPr>
                <w:lang w:val="ru"/>
              </w:rPr>
              <w:t xml:space="preserve"> </w:t>
            </w:r>
            <w:r>
              <w:rPr>
                <w:lang w:val="ru"/>
              </w:rPr>
              <w:t>Организация тесно сотрудничает и взаимодействует с неправительственными заинтересованными сторонами в рамках практических и теоретических семинаров, в которых участвуют и делятся своим опытом представители гражданского общества, а также организует параллельные мероприятия на КРИС и информационные совещания, где происходит ценный обмен взглядами и информацией.</w:t>
            </w:r>
            <w:r w:rsidR="00A54DD9">
              <w:rPr>
                <w:lang w:val="ru"/>
              </w:rPr>
              <w:t xml:space="preserve"> </w:t>
            </w:r>
            <w:r>
              <w:rPr>
                <w:lang w:val="ru"/>
              </w:rPr>
              <w:t>Генеральный директор регулярно проводит встречи с аккредитованными представителями неправительственных организаций (НПО) на мероприятии «Диалог между ВОИС и заинтересованными сторонами из НПО» с целью подчеркнуть, насколько важными партнерами ВОИС считает НПО в рамках своей деятельности по формированию глобальной экосистемы ИС, основанной на более широком участии и приносящей пользу каждому человеку в мире. ВОИС реализует инициативы, поощряющие активное и значимое участие гражданского общества в своей деятельности и способствующие такому участию.</w:t>
            </w:r>
          </w:p>
        </w:tc>
      </w:tr>
    </w:tbl>
    <w:p w14:paraId="434F677D" w14:textId="77777777" w:rsidR="00E12301" w:rsidRPr="000016E5" w:rsidRDefault="00E12301" w:rsidP="00E12301">
      <w:pPr>
        <w:rPr>
          <w:lang w:val="ru-RU"/>
        </w:rPr>
      </w:pPr>
    </w:p>
    <w:p w14:paraId="58420E7C" w14:textId="77777777" w:rsidR="00224D95" w:rsidRPr="000016E5" w:rsidRDefault="00224D95" w:rsidP="00E144D0">
      <w:pPr>
        <w:rPr>
          <w:lang w:val="ru-RU"/>
        </w:rPr>
      </w:pPr>
    </w:p>
    <w:p w14:paraId="79329059" w14:textId="77777777" w:rsidR="00A44CE0" w:rsidRPr="000016E5" w:rsidRDefault="0024278D" w:rsidP="000C7AD5">
      <w:pPr>
        <w:tabs>
          <w:tab w:val="left" w:pos="6264"/>
          <w:tab w:val="left" w:pos="9180"/>
        </w:tabs>
        <w:ind w:left="5533"/>
        <w:jc w:val="center"/>
        <w:rPr>
          <w:lang w:val="ru-RU"/>
        </w:rPr>
      </w:pPr>
      <w:r>
        <w:rPr>
          <w:lang w:val="ru"/>
        </w:rPr>
        <w:t>[Конец приложения II и документа]</w:t>
      </w:r>
    </w:p>
    <w:sectPr w:rsidR="00A44CE0" w:rsidRPr="000016E5" w:rsidSect="00E94699">
      <w:headerReference w:type="default" r:id="rId373"/>
      <w:footerReference w:type="default" r:id="rId374"/>
      <w:headerReference w:type="first" r:id="rId375"/>
      <w:footerReference w:type="first" r:id="rId376"/>
      <w:endnotePr>
        <w:numFmt w:val="decimal"/>
      </w:endnotePr>
      <w:pgSz w:w="16840" w:h="11907" w:orient="landscape" w:code="9"/>
      <w:pgMar w:top="1411" w:right="1411" w:bottom="1411" w:left="1411" w:header="504" w:footer="1022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18613" w14:textId="77777777" w:rsidR="00907F3C" w:rsidRDefault="00907F3C">
      <w:r>
        <w:separator/>
      </w:r>
    </w:p>
  </w:endnote>
  <w:endnote w:type="continuationSeparator" w:id="0">
    <w:p w14:paraId="768B89EF" w14:textId="77777777" w:rsidR="00907F3C" w:rsidRDefault="00907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9E96B" w14:textId="77777777" w:rsidR="00CF276B" w:rsidRDefault="00CF27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3D4F7" w14:textId="77777777" w:rsidR="00CF276B" w:rsidRDefault="00CF276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4E318" w14:textId="77777777" w:rsidR="00CF276B" w:rsidRDefault="00CF276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3D645" w14:textId="77777777" w:rsidR="00E12301" w:rsidRDefault="00E12301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2B580" w14:textId="77777777" w:rsidR="00E12301" w:rsidRDefault="00E123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5D23E" w14:textId="77777777" w:rsidR="00907F3C" w:rsidRDefault="00907F3C">
      <w:r>
        <w:separator/>
      </w:r>
    </w:p>
  </w:footnote>
  <w:footnote w:type="continuationSeparator" w:id="0">
    <w:p w14:paraId="008DED43" w14:textId="77777777" w:rsidR="00907F3C" w:rsidRDefault="00907F3C" w:rsidP="008B60B2">
      <w:r>
        <w:separator/>
      </w:r>
    </w:p>
    <w:p w14:paraId="5FD3E174" w14:textId="77777777" w:rsidR="00907F3C" w:rsidRPr="00ED77FB" w:rsidRDefault="00907F3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7EBE4BE8" w14:textId="77777777" w:rsidR="00907F3C" w:rsidRPr="00ED77FB" w:rsidRDefault="00907F3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57E028D9" w14:textId="77777777" w:rsidR="00E12301" w:rsidRPr="000016E5" w:rsidRDefault="0024278D" w:rsidP="00164043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rPr>
          <w:lang w:val="ru"/>
        </w:rPr>
        <w:t xml:space="preserve"> Рекомендации ПДР, помеченные звездочкой (*), были выделены на сессии Генеральной Ассамблеи 2007 года как подлежащие немедленной реализации. </w:t>
      </w:r>
    </w:p>
  </w:footnote>
  <w:footnote w:id="3">
    <w:p w14:paraId="4D8BF8F4" w14:textId="77777777" w:rsidR="00E12301" w:rsidRPr="000016E5" w:rsidRDefault="0024278D">
      <w:pPr>
        <w:pStyle w:val="FootnoteText"/>
        <w:rPr>
          <w:lang w:val="ru-RU"/>
        </w:rPr>
      </w:pPr>
      <w:r w:rsidRPr="003D67EA">
        <w:rPr>
          <w:rStyle w:val="FootnoteReference"/>
        </w:rPr>
        <w:footnoteRef/>
      </w:r>
      <w:r w:rsidRPr="003D67EA">
        <w:rPr>
          <w:lang w:val="ru"/>
        </w:rPr>
        <w:t xml:space="preserve"> Албания, Антигуа и Барбуда, Бразилия, Болгария, Кабо-Верде, Камбоджа, Китай, Колумбия, Хорватия, Куба, Египет, Эфиопия, Грузия, Иран (Исламская Республика), Республика Корея, Латвия, Литва, Мексика, Республика Молдова, Монголия, Оман, Перу, Румыния, Российская Федерация, Руанда, Саудовская Аравия, Словакия, Таджикистан, Таиланд, Тринидад и Тобаго, Тунис, Турция, Узбекистан и Вьетнам.</w:t>
      </w:r>
    </w:p>
  </w:footnote>
  <w:footnote w:id="4">
    <w:p w14:paraId="0DDA869B" w14:textId="77777777" w:rsidR="00E12301" w:rsidRPr="000016E5" w:rsidRDefault="0024278D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rPr>
          <w:lang w:val="ru"/>
        </w:rPr>
        <w:t xml:space="preserve"> Алжир, Чили, Колумбия, Индонезия, Ирак, Мексика, Перу, Саудовская Аравия, Таиланд и Вьетнам.</w:t>
      </w:r>
    </w:p>
  </w:footnote>
  <w:footnote w:id="5">
    <w:p w14:paraId="136A933F" w14:textId="77777777" w:rsidR="00E12301" w:rsidRPr="000016E5" w:rsidRDefault="0024278D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rPr>
          <w:lang w:val="ru"/>
        </w:rPr>
        <w:t xml:space="preserve"> Марокко Кот-дʼИвуар, Камерун и Сенегал.</w:t>
      </w:r>
    </w:p>
  </w:footnote>
  <w:footnote w:id="6">
    <w:p w14:paraId="7A9F8E6E" w14:textId="77777777" w:rsidR="00E12301" w:rsidRPr="000016E5" w:rsidRDefault="0024278D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rPr>
          <w:lang w:val="ru"/>
        </w:rPr>
        <w:t xml:space="preserve"> Алжир, Камбоджа, Египет, Кыргызстан и Объединенная Республика Танзания.</w:t>
      </w:r>
    </w:p>
  </w:footnote>
  <w:footnote w:id="7">
    <w:p w14:paraId="56281B27" w14:textId="77777777" w:rsidR="00E12301" w:rsidRPr="000016E5" w:rsidRDefault="0024278D">
      <w:pPr>
        <w:pStyle w:val="FootnoteText"/>
        <w:rPr>
          <w:lang w:val="ru-RU"/>
        </w:rPr>
      </w:pPr>
      <w:r w:rsidRPr="00A94E94">
        <w:rPr>
          <w:rStyle w:val="FootnoteReference"/>
        </w:rPr>
        <w:footnoteRef/>
      </w:r>
      <w:r w:rsidRPr="00A94E94">
        <w:rPr>
          <w:lang w:val="ru"/>
        </w:rPr>
        <w:t xml:space="preserve"> Индонезия, Кения, Либерия, Мадагаскар, Монголия, Намибия, Нигерия, Пакистан, Филиппины, Шри-Ланка и Вьетнам.</w:t>
      </w:r>
    </w:p>
  </w:footnote>
  <w:footnote w:id="8">
    <w:p w14:paraId="5BA6977C" w14:textId="21D820CA" w:rsidR="00E12301" w:rsidRPr="000016E5" w:rsidRDefault="0024278D">
      <w:pPr>
        <w:pStyle w:val="FootnoteText"/>
        <w:rPr>
          <w:lang w:val="ru-RU"/>
        </w:rPr>
      </w:pPr>
      <w:r w:rsidRPr="00A94E94">
        <w:rPr>
          <w:rStyle w:val="FootnoteReference"/>
        </w:rPr>
        <w:footnoteRef/>
      </w:r>
      <w:r w:rsidRPr="00A94E94">
        <w:rPr>
          <w:lang w:val="ru"/>
        </w:rPr>
        <w:t xml:space="preserve"> На албанском, болгарском, немецком, корейском, португальском и языке суахили (на котором говорят в более чем 10 странах Африки).</w:t>
      </w:r>
      <w:r w:rsidR="00A54DD9">
        <w:rPr>
          <w:lang w:val="ru"/>
        </w:rPr>
        <w:t xml:space="preserve"> </w:t>
      </w:r>
    </w:p>
  </w:footnote>
  <w:footnote w:id="9">
    <w:p w14:paraId="210E549A" w14:textId="47AABFC1" w:rsidR="00E12301" w:rsidRPr="000016E5" w:rsidRDefault="0024278D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rPr>
          <w:lang w:val="ru"/>
        </w:rPr>
        <w:t xml:space="preserve"> Перечень УЗИС и более подробная информация доступны на сайте </w:t>
      </w:r>
      <w:hyperlink r:id="rId1" w:history="1">
        <w:r w:rsidR="00BE51C8">
          <w:rPr>
            <w:rStyle w:val="Hyperlink"/>
            <w:lang w:val="ru"/>
          </w:rPr>
          <w:t>https://www.wipo.int/academy/ru/finding-training-institutions.html</w:t>
        </w:r>
      </w:hyperlink>
    </w:p>
  </w:footnote>
  <w:footnote w:id="10">
    <w:p w14:paraId="3DD068A5" w14:textId="77777777" w:rsidR="00E12301" w:rsidRPr="000016E5" w:rsidRDefault="0024278D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rPr>
          <w:lang w:val="ru"/>
        </w:rPr>
        <w:t xml:space="preserve"> Намибия, Ботсвана, Замбия, Зимбабве, Мозамбик и Малави.</w:t>
      </w:r>
    </w:p>
  </w:footnote>
  <w:footnote w:id="11">
    <w:p w14:paraId="7F4B4D77" w14:textId="77777777" w:rsidR="00E12301" w:rsidRPr="000016E5" w:rsidRDefault="0024278D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rPr>
          <w:lang w:val="ru"/>
        </w:rPr>
        <w:t xml:space="preserve"> Они присоединились к Чили, Колумбии, Эквадору, Марокко, Южной Африке, Перу и Филиппинам.</w:t>
      </w:r>
    </w:p>
  </w:footnote>
  <w:footnote w:id="12">
    <w:p w14:paraId="06E7D208" w14:textId="77777777" w:rsidR="00E12301" w:rsidRPr="000016E5" w:rsidRDefault="0024278D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rPr>
          <w:lang w:val="ru"/>
        </w:rPr>
        <w:t xml:space="preserve"> Кения, Сербия, Перу и Институт интеллектуальной собственности и конкурентного права (IPIDEC) Мексики.</w:t>
      </w:r>
    </w:p>
  </w:footnote>
  <w:footnote w:id="13">
    <w:p w14:paraId="067143DE" w14:textId="77777777" w:rsidR="00E12301" w:rsidRPr="000016E5" w:rsidRDefault="0024278D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rPr>
          <w:lang w:val="ru"/>
        </w:rPr>
        <w:t xml:space="preserve"> Ботсвана, Гана, Кения, Малави, Маврикий, Нигерия, Южная Африка, Объединенная Республика Танзания, Уганда, Замбия и Занзибар.</w:t>
      </w:r>
    </w:p>
  </w:footnote>
  <w:footnote w:id="14">
    <w:p w14:paraId="42454FA6" w14:textId="77777777" w:rsidR="00E12301" w:rsidRPr="000016E5" w:rsidRDefault="0024278D">
      <w:pPr>
        <w:pStyle w:val="FootnoteText"/>
        <w:rPr>
          <w:lang w:val="ru-RU"/>
        </w:rPr>
      </w:pPr>
      <w:r w:rsidRPr="002D3E19">
        <w:rPr>
          <w:rStyle w:val="FootnoteReference"/>
        </w:rPr>
        <w:footnoteRef/>
      </w:r>
      <w:r w:rsidRPr="002D3E19">
        <w:rPr>
          <w:lang w:val="ru"/>
        </w:rPr>
        <w:t xml:space="preserve"> Алжир, Бенин, Буркина-Фасо, Камерун, Кот-д'Ивуар, Мадагаскар, Мали, Марокко, Сенегал, Того и Тунис.</w:t>
      </w:r>
    </w:p>
  </w:footnote>
  <w:footnote w:id="15">
    <w:p w14:paraId="780D6F63" w14:textId="77777777" w:rsidR="00E12301" w:rsidRPr="000016E5" w:rsidRDefault="0024278D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rPr>
          <w:lang w:val="ru"/>
        </w:rPr>
        <w:t xml:space="preserve"> Двум в Африке, двум в Арабском регионе, шести в Азиатско-Тихоокеанском регионе и пяти в Латинской Америке и Карибском бассейне.</w:t>
      </w:r>
    </w:p>
  </w:footnote>
  <w:footnote w:id="16">
    <w:p w14:paraId="3677323C" w14:textId="77777777" w:rsidR="00E12301" w:rsidRPr="000016E5" w:rsidRDefault="0024278D">
      <w:pPr>
        <w:pStyle w:val="FootnoteText"/>
        <w:rPr>
          <w:lang w:val="ru-RU"/>
        </w:rPr>
      </w:pPr>
      <w:r w:rsidRPr="006E2EB2">
        <w:rPr>
          <w:rStyle w:val="FootnoteReference"/>
        </w:rPr>
        <w:footnoteRef/>
      </w:r>
      <w:r>
        <w:rPr>
          <w:lang w:val="ru"/>
        </w:rPr>
        <w:t xml:space="preserve"> Пяти в Африке, одной в Арабском регионе, шести в Азиатско-Тихоокеанском регионе и тринадцати в Латинской Америке и Карибском бассейне.</w:t>
      </w:r>
    </w:p>
  </w:footnote>
  <w:footnote w:id="17">
    <w:p w14:paraId="15CEF8A6" w14:textId="77777777" w:rsidR="00E12301" w:rsidRPr="000016E5" w:rsidRDefault="0024278D">
      <w:pPr>
        <w:pStyle w:val="FootnoteText"/>
        <w:rPr>
          <w:lang w:val="ru-RU"/>
        </w:rPr>
      </w:pPr>
      <w:r w:rsidRPr="006E2EB2">
        <w:rPr>
          <w:rStyle w:val="FootnoteReference"/>
        </w:rPr>
        <w:footnoteRef/>
      </w:r>
      <w:r>
        <w:rPr>
          <w:lang w:val="ru"/>
        </w:rPr>
        <w:t xml:space="preserve"> Пяти в Африке, одной в Азиатско-Тихоокеанском регионе и одной в Латинской Америке и Карибском бассейне. </w:t>
      </w:r>
    </w:p>
  </w:footnote>
  <w:footnote w:id="18">
    <w:p w14:paraId="4025AB68" w14:textId="77777777" w:rsidR="00E12301" w:rsidRPr="000016E5" w:rsidRDefault="0024278D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rPr>
          <w:lang w:val="ru"/>
        </w:rPr>
        <w:t xml:space="preserve"> Азербайджан, Армения, Беларусь, Казахстан, Кыргызстан, Российская Федерация, Таджикистан и Туркменистан.</w:t>
      </w:r>
    </w:p>
  </w:footnote>
  <w:footnote w:id="19">
    <w:p w14:paraId="002D89FB" w14:textId="77777777" w:rsidR="00E12301" w:rsidRPr="000016E5" w:rsidRDefault="0024278D" w:rsidP="000C75A8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rPr>
          <w:lang w:val="ru"/>
        </w:rPr>
        <w:t xml:space="preserve"> Описание этой базы данных содержится в рабочем материале ВОИС по экономическим исследованиям №8, доступном на сайте </w:t>
      </w:r>
      <w:hyperlink r:id="rId2" w:history="1">
        <w:r w:rsidRPr="0012513C">
          <w:rPr>
            <w:rStyle w:val="Hyperlink"/>
            <w:lang w:val="ru"/>
          </w:rPr>
          <w:t>https://www.wipo.int/publications/en/details.jsp?id=3952</w:t>
        </w:r>
      </w:hyperlink>
      <w:r>
        <w:rPr>
          <w:lang w:val="ru"/>
        </w:rPr>
        <w:t>.</w:t>
      </w:r>
    </w:p>
  </w:footnote>
  <w:footnote w:id="20">
    <w:p w14:paraId="6E130373" w14:textId="77777777" w:rsidR="00E12301" w:rsidRPr="000016E5" w:rsidRDefault="0024278D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rPr>
          <w:lang w:val="ru"/>
        </w:rPr>
        <w:t xml:space="preserve"> Трем в Африке, двум в Азиатско-Тихоокеанском регионе, одной в Арабском регионе и одной стране с переходной экономикой.</w:t>
      </w:r>
    </w:p>
  </w:footnote>
  <w:footnote w:id="21">
    <w:p w14:paraId="6A78457E" w14:textId="77777777" w:rsidR="00E12301" w:rsidRPr="000016E5" w:rsidRDefault="0024278D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rPr>
          <w:lang w:val="ru"/>
        </w:rPr>
        <w:t xml:space="preserve"> Два в Африке, одно в Арабском регионе, четыре в Азиатско-Тихоокеанском регионе и одно в стране с переходной экономикой.</w:t>
      </w:r>
    </w:p>
  </w:footnote>
  <w:footnote w:id="22">
    <w:p w14:paraId="230EDE99" w14:textId="5E15F424" w:rsidR="00E12301" w:rsidRPr="000016E5" w:rsidRDefault="0024278D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rPr>
          <w:lang w:val="ru"/>
        </w:rPr>
        <w:t xml:space="preserve"> Как известно, на восемнадцатой сессии КРИС отметил, что данные рекомендации адресованы разным лицам, вовлеченным в реализацию ПДР, а именно государствам-членам, КРИС и Секретариату, согласно указаниям в скобках.</w:t>
      </w:r>
      <w:r w:rsidR="00A54DD9">
        <w:rPr>
          <w:lang w:val="ru"/>
        </w:rPr>
        <w:t xml:space="preserve"> </w:t>
      </w:r>
      <w:r>
        <w:rPr>
          <w:lang w:val="ru"/>
        </w:rPr>
        <w:t>На девятнадцатой сессии Комитет постановил, чтобы Секретариат «ежегодно предоставлял отчеты о ходе выполнения принятых рекомендаций, которые его касаются».</w:t>
      </w:r>
    </w:p>
  </w:footnote>
  <w:footnote w:id="23">
    <w:p w14:paraId="0C7E55AC" w14:textId="3B00377E" w:rsidR="00E12301" w:rsidRPr="000016E5" w:rsidRDefault="0024278D" w:rsidP="00E12301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rPr>
          <w:lang w:val="ru"/>
        </w:rPr>
        <w:t xml:space="preserve"> Отчет Генерального директора о ходе выполнения Повестки дня в области развития (ПДР) за 2022 год содержится в документе CDIP/30/2. С ним можно ознакомиться по адресу </w:t>
      </w:r>
      <w:hyperlink r:id="rId3" w:history="1">
        <w:r w:rsidR="00891F62" w:rsidRPr="00272136">
          <w:rPr>
            <w:rStyle w:val="Hyperlink"/>
            <w:lang w:val="ru"/>
          </w:rPr>
          <w:t>https://www.wipo.int/meetings/ru/details.jsp?meeting_id=75032</w:t>
        </w:r>
      </w:hyperlink>
      <w:r w:rsidR="00891F62">
        <w:rPr>
          <w:lang w:val="ru"/>
        </w:rPr>
        <w:t xml:space="preserve"> </w:t>
      </w:r>
    </w:p>
  </w:footnote>
  <w:footnote w:id="24">
    <w:p w14:paraId="65A962E7" w14:textId="77777777" w:rsidR="00E12301" w:rsidRPr="000016E5" w:rsidRDefault="0024278D" w:rsidP="00E12301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rPr>
          <w:lang w:val="ru"/>
        </w:rPr>
        <w:t xml:space="preserve"> Часть рекомендации 7, касающаяся Секретариата, выделена подчеркиванием.</w:t>
      </w:r>
    </w:p>
  </w:footnote>
  <w:footnote w:id="25">
    <w:p w14:paraId="28A1E05F" w14:textId="77777777" w:rsidR="00771752" w:rsidRPr="000016E5" w:rsidRDefault="00771752" w:rsidP="00771752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rPr>
          <w:lang w:val="ru"/>
        </w:rPr>
        <w:t xml:space="preserve"> Часть рекомендации 9, касающаяся Секретариата, выделена подчеркиванием.</w:t>
      </w:r>
    </w:p>
  </w:footnote>
  <w:footnote w:id="26">
    <w:p w14:paraId="04A66E70" w14:textId="77777777" w:rsidR="00E12301" w:rsidRPr="000016E5" w:rsidRDefault="0024278D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rPr>
          <w:lang w:val="ru"/>
        </w:rPr>
        <w:t xml:space="preserve"> Комитет обратился к Секретариату с просьбой каждые два года организовывать три дополнительные однодневные международные конференции по ИС и развитию, начиная с 2025 года (п. 6.1 </w:t>
      </w:r>
      <w:hyperlink r:id="rId4" w:history="1">
        <w:r w:rsidRPr="00DF64BC">
          <w:rPr>
            <w:rStyle w:val="Hyperlink"/>
            <w:lang w:val="ru"/>
          </w:rPr>
          <w:t xml:space="preserve">резюме Председателя </w:t>
        </w:r>
      </w:hyperlink>
      <w:r>
        <w:rPr>
          <w:lang w:val="ru"/>
        </w:rPr>
        <w:t>двадцать девятой сессии КРИС).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B2116" w14:textId="77777777" w:rsidR="00CF276B" w:rsidRDefault="00CF27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BEBE1" w14:textId="77777777" w:rsidR="00E12301" w:rsidRPr="002326AB" w:rsidRDefault="0024278D" w:rsidP="00477D6B">
    <w:pPr>
      <w:jc w:val="right"/>
      <w:rPr>
        <w:caps/>
      </w:rPr>
    </w:pPr>
    <w:bookmarkStart w:id="4" w:name="Code2"/>
    <w:bookmarkEnd w:id="4"/>
    <w:r>
      <w:rPr>
        <w:caps/>
        <w:lang w:val="ru"/>
      </w:rPr>
      <w:t>CDIP/31/2</w:t>
    </w:r>
  </w:p>
  <w:p w14:paraId="1ED4DE99" w14:textId="77777777" w:rsidR="00E12301" w:rsidRDefault="0024278D" w:rsidP="00477D6B">
    <w:pPr>
      <w:jc w:val="right"/>
    </w:pPr>
    <w:r>
      <w:rPr>
        <w:lang w:val="ru"/>
      </w:rPr>
      <w:t xml:space="preserve">стр. </w:t>
    </w:r>
    <w:r>
      <w:fldChar w:fldCharType="begin"/>
    </w:r>
    <w:r>
      <w:rPr>
        <w:lang w:val="ru"/>
      </w:rPr>
      <w:instrText xml:space="preserve"> PAGE  \* MERGEFORMAT </w:instrText>
    </w:r>
    <w:r>
      <w:fldChar w:fldCharType="separate"/>
    </w:r>
    <w:r w:rsidR="00A44CE0">
      <w:rPr>
        <w:noProof/>
        <w:lang w:val="ru"/>
      </w:rPr>
      <w:t>2</w:t>
    </w:r>
    <w:r>
      <w:fldChar w:fldCharType="end"/>
    </w:r>
  </w:p>
  <w:p w14:paraId="676C4E79" w14:textId="77777777" w:rsidR="00E12301" w:rsidRDefault="00E12301" w:rsidP="00477D6B">
    <w:pPr>
      <w:jc w:val="right"/>
    </w:pPr>
  </w:p>
  <w:p w14:paraId="410B6F51" w14:textId="77777777" w:rsidR="00E12301" w:rsidRDefault="00E12301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0434C" w14:textId="77777777" w:rsidR="00CF276B" w:rsidRDefault="00CF276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A2B4A" w14:textId="77777777" w:rsidR="00E12301" w:rsidRPr="002326AB" w:rsidRDefault="0024278D" w:rsidP="00477D6B">
    <w:pPr>
      <w:jc w:val="right"/>
      <w:rPr>
        <w:caps/>
      </w:rPr>
    </w:pPr>
    <w:r>
      <w:rPr>
        <w:caps/>
        <w:lang w:val="ru"/>
      </w:rPr>
      <w:t>CDIP/31/2</w:t>
    </w:r>
  </w:p>
  <w:p w14:paraId="52FB7FD6" w14:textId="77777777" w:rsidR="00E12301" w:rsidRDefault="0024278D" w:rsidP="00477D6B">
    <w:pPr>
      <w:jc w:val="right"/>
    </w:pPr>
    <w:r>
      <w:rPr>
        <w:lang w:val="ru"/>
      </w:rPr>
      <w:t xml:space="preserve">Приложение I, стр. </w:t>
    </w:r>
    <w:r>
      <w:fldChar w:fldCharType="begin"/>
    </w:r>
    <w:r>
      <w:rPr>
        <w:lang w:val="ru"/>
      </w:rPr>
      <w:instrText xml:space="preserve"> PAGE  \* MERGEFORMAT </w:instrText>
    </w:r>
    <w:r>
      <w:fldChar w:fldCharType="separate"/>
    </w:r>
    <w:r w:rsidR="00A44CE0">
      <w:rPr>
        <w:noProof/>
        <w:lang w:val="ru"/>
      </w:rPr>
      <w:t>137</w:t>
    </w:r>
    <w:r>
      <w:fldChar w:fldCharType="end"/>
    </w:r>
  </w:p>
  <w:p w14:paraId="1564194D" w14:textId="77777777" w:rsidR="00E12301" w:rsidRDefault="00E12301" w:rsidP="00477D6B">
    <w:pPr>
      <w:jc w:val="right"/>
    </w:pPr>
  </w:p>
  <w:p w14:paraId="3C2B494F" w14:textId="77777777" w:rsidR="00E12301" w:rsidRDefault="00E12301" w:rsidP="00477D6B">
    <w:pPr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5B982" w14:textId="77777777" w:rsidR="00E12301" w:rsidRDefault="0024278D" w:rsidP="00E12301">
    <w:pPr>
      <w:pStyle w:val="Header"/>
      <w:jc w:val="right"/>
      <w:rPr>
        <w:rStyle w:val="PageNumber"/>
      </w:rPr>
    </w:pPr>
    <w:r>
      <w:rPr>
        <w:rStyle w:val="PageNumber"/>
        <w:lang w:val="ru"/>
      </w:rPr>
      <w:t>CDIP/31/2</w:t>
    </w:r>
  </w:p>
  <w:p w14:paraId="21DA771C" w14:textId="1BE215DF" w:rsidR="00E12301" w:rsidRDefault="0024278D" w:rsidP="00E12301">
    <w:pPr>
      <w:pStyle w:val="Header"/>
      <w:jc w:val="right"/>
      <w:rPr>
        <w:rStyle w:val="PageNumber"/>
      </w:rPr>
    </w:pPr>
    <w:r>
      <w:rPr>
        <w:rStyle w:val="PageNumber"/>
        <w:lang w:val="ru"/>
      </w:rPr>
      <w:t>ПРИЛОЖЕНИЕ I</w:t>
    </w:r>
  </w:p>
  <w:p w14:paraId="55184091" w14:textId="77777777" w:rsidR="00E12301" w:rsidRDefault="00E12301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6F2A3" w14:textId="77777777" w:rsidR="00A44CE0" w:rsidRPr="002326AB" w:rsidRDefault="0024278D" w:rsidP="00477D6B">
    <w:pPr>
      <w:jc w:val="right"/>
      <w:rPr>
        <w:caps/>
      </w:rPr>
    </w:pPr>
    <w:r>
      <w:rPr>
        <w:caps/>
        <w:lang w:val="ru"/>
      </w:rPr>
      <w:t>CDIP/31/2</w:t>
    </w:r>
  </w:p>
  <w:p w14:paraId="06F7053A" w14:textId="77777777" w:rsidR="00A44CE0" w:rsidRDefault="0024278D" w:rsidP="00477D6B">
    <w:pPr>
      <w:jc w:val="right"/>
    </w:pPr>
    <w:r>
      <w:rPr>
        <w:lang w:val="ru"/>
      </w:rPr>
      <w:t xml:space="preserve">Приложение II, стр. </w:t>
    </w:r>
    <w:r>
      <w:fldChar w:fldCharType="begin"/>
    </w:r>
    <w:r>
      <w:rPr>
        <w:lang w:val="ru"/>
      </w:rPr>
      <w:instrText xml:space="preserve"> PAGE  \* MERGEFORMAT </w:instrText>
    </w:r>
    <w:r>
      <w:fldChar w:fldCharType="separate"/>
    </w:r>
    <w:r>
      <w:rPr>
        <w:noProof/>
        <w:lang w:val="ru"/>
      </w:rPr>
      <w:t>8</w:t>
    </w:r>
    <w:r>
      <w:fldChar w:fldCharType="end"/>
    </w:r>
  </w:p>
  <w:p w14:paraId="4D90236A" w14:textId="77777777" w:rsidR="00A44CE0" w:rsidRDefault="00A44CE0" w:rsidP="00477D6B">
    <w:pPr>
      <w:jc w:val="right"/>
    </w:pPr>
  </w:p>
  <w:p w14:paraId="2DAB6CD4" w14:textId="77777777" w:rsidR="00A44CE0" w:rsidRDefault="00A44CE0" w:rsidP="00477D6B">
    <w:pPr>
      <w:jc w:val="right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D1842" w14:textId="77777777" w:rsidR="00A44CE0" w:rsidRDefault="0024278D" w:rsidP="00E12301">
    <w:pPr>
      <w:pStyle w:val="Header"/>
      <w:jc w:val="right"/>
      <w:rPr>
        <w:rStyle w:val="PageNumber"/>
      </w:rPr>
    </w:pPr>
    <w:r>
      <w:rPr>
        <w:rStyle w:val="PageNumber"/>
        <w:lang w:val="ru"/>
      </w:rPr>
      <w:t>CDIP/31/2</w:t>
    </w:r>
  </w:p>
  <w:p w14:paraId="72885D89" w14:textId="77777777" w:rsidR="00A44CE0" w:rsidRDefault="0024278D" w:rsidP="00E12301">
    <w:pPr>
      <w:pStyle w:val="Header"/>
      <w:jc w:val="right"/>
      <w:rPr>
        <w:rStyle w:val="PageNumber"/>
      </w:rPr>
    </w:pPr>
    <w:r>
      <w:rPr>
        <w:rStyle w:val="PageNumber"/>
        <w:lang w:val="ru"/>
      </w:rPr>
      <w:t>ПРИЛОЖЕНИЕ II</w:t>
    </w:r>
  </w:p>
  <w:p w14:paraId="74794E7F" w14:textId="77777777" w:rsidR="00A44CE0" w:rsidRDefault="00A44CE0">
    <w:pPr>
      <w:pStyle w:val="Header"/>
    </w:pPr>
  </w:p>
  <w:p w14:paraId="6CC5568B" w14:textId="77777777" w:rsidR="00A44CE0" w:rsidRDefault="00A44C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A4D03C4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5971D8"/>
    <w:multiLevelType w:val="hybridMultilevel"/>
    <w:tmpl w:val="6CB83832"/>
    <w:lvl w:ilvl="0" w:tplc="6742C43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92D050"/>
      </w:rPr>
    </w:lvl>
    <w:lvl w:ilvl="1" w:tplc="EBF25C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081B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C01A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AA71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12A4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D048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EC60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8068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3326DC"/>
    <w:multiLevelType w:val="hybridMultilevel"/>
    <w:tmpl w:val="DC54298E"/>
    <w:lvl w:ilvl="0" w:tplc="7AB02C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2019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0E48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C6FB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2047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3EA44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8899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DCC4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98B3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721F7F"/>
    <w:multiLevelType w:val="hybridMultilevel"/>
    <w:tmpl w:val="EA044E58"/>
    <w:lvl w:ilvl="0" w:tplc="C29C57D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92D050"/>
      </w:rPr>
    </w:lvl>
    <w:lvl w:ilvl="1" w:tplc="486008A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52442A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EEC91B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37A381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98AB0B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39A593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9B21D4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5D25B3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38521A2"/>
    <w:multiLevelType w:val="hybridMultilevel"/>
    <w:tmpl w:val="FBAEE3A2"/>
    <w:lvl w:ilvl="0" w:tplc="2E62E0B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85DCAAD8" w:tentative="1">
      <w:start w:val="1"/>
      <w:numFmt w:val="lowerLetter"/>
      <w:lvlText w:val="%2."/>
      <w:lvlJc w:val="left"/>
      <w:pPr>
        <w:ind w:left="1440" w:hanging="360"/>
      </w:pPr>
    </w:lvl>
    <w:lvl w:ilvl="2" w:tplc="95E03B68" w:tentative="1">
      <w:start w:val="1"/>
      <w:numFmt w:val="lowerRoman"/>
      <w:lvlText w:val="%3."/>
      <w:lvlJc w:val="right"/>
      <w:pPr>
        <w:ind w:left="2160" w:hanging="180"/>
      </w:pPr>
    </w:lvl>
    <w:lvl w:ilvl="3" w:tplc="6B62047E" w:tentative="1">
      <w:start w:val="1"/>
      <w:numFmt w:val="decimal"/>
      <w:lvlText w:val="%4."/>
      <w:lvlJc w:val="left"/>
      <w:pPr>
        <w:ind w:left="2880" w:hanging="360"/>
      </w:pPr>
    </w:lvl>
    <w:lvl w:ilvl="4" w:tplc="B7E691CE" w:tentative="1">
      <w:start w:val="1"/>
      <w:numFmt w:val="lowerLetter"/>
      <w:lvlText w:val="%5."/>
      <w:lvlJc w:val="left"/>
      <w:pPr>
        <w:ind w:left="3600" w:hanging="360"/>
      </w:pPr>
    </w:lvl>
    <w:lvl w:ilvl="5" w:tplc="2C7CE4AC" w:tentative="1">
      <w:start w:val="1"/>
      <w:numFmt w:val="lowerRoman"/>
      <w:lvlText w:val="%6."/>
      <w:lvlJc w:val="right"/>
      <w:pPr>
        <w:ind w:left="4320" w:hanging="180"/>
      </w:pPr>
    </w:lvl>
    <w:lvl w:ilvl="6" w:tplc="36329884" w:tentative="1">
      <w:start w:val="1"/>
      <w:numFmt w:val="decimal"/>
      <w:lvlText w:val="%7."/>
      <w:lvlJc w:val="left"/>
      <w:pPr>
        <w:ind w:left="5040" w:hanging="360"/>
      </w:pPr>
    </w:lvl>
    <w:lvl w:ilvl="7" w:tplc="81D4FF1C" w:tentative="1">
      <w:start w:val="1"/>
      <w:numFmt w:val="lowerLetter"/>
      <w:lvlText w:val="%8."/>
      <w:lvlJc w:val="left"/>
      <w:pPr>
        <w:ind w:left="5760" w:hanging="360"/>
      </w:pPr>
    </w:lvl>
    <w:lvl w:ilvl="8" w:tplc="8C504A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061C0C"/>
    <w:multiLevelType w:val="hybridMultilevel"/>
    <w:tmpl w:val="4A0C393A"/>
    <w:lvl w:ilvl="0" w:tplc="60529B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5EF6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E2E3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F08C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E8AA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3ABA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160A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057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76A9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BC3CE2"/>
    <w:multiLevelType w:val="hybridMultilevel"/>
    <w:tmpl w:val="39C8FA44"/>
    <w:lvl w:ilvl="0" w:tplc="688C25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564E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149A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7E9C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901C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C673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4C5D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14F1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8422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CD29E3"/>
    <w:multiLevelType w:val="multilevel"/>
    <w:tmpl w:val="18BE88D2"/>
    <w:lvl w:ilvl="0">
      <w:start w:val="1"/>
      <w:numFmt w:val="decimal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9" w15:restartNumberingAfterBreak="0">
    <w:nsid w:val="07A43E62"/>
    <w:multiLevelType w:val="hybridMultilevel"/>
    <w:tmpl w:val="9E30421C"/>
    <w:lvl w:ilvl="0" w:tplc="7AA8E1B2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92D050"/>
      </w:rPr>
    </w:lvl>
    <w:lvl w:ilvl="1" w:tplc="E9FCEAA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DBC372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54A9E3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02CF84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AF8343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7EE58A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BEEA45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7EB0F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83807B8"/>
    <w:multiLevelType w:val="hybridMultilevel"/>
    <w:tmpl w:val="8D6CE1D6"/>
    <w:lvl w:ilvl="0" w:tplc="A17EF290">
      <w:start w:val="1"/>
      <w:numFmt w:val="bullet"/>
      <w:lvlText w:val=""/>
      <w:lvlJc w:val="left"/>
      <w:pPr>
        <w:ind w:left="676" w:hanging="360"/>
      </w:pPr>
      <w:rPr>
        <w:rFonts w:ascii="Symbol" w:hAnsi="Symbol" w:hint="default"/>
      </w:rPr>
    </w:lvl>
    <w:lvl w:ilvl="1" w:tplc="2ABE1C7A" w:tentative="1">
      <w:start w:val="1"/>
      <w:numFmt w:val="bullet"/>
      <w:lvlText w:val="o"/>
      <w:lvlJc w:val="left"/>
      <w:pPr>
        <w:ind w:left="1396" w:hanging="360"/>
      </w:pPr>
      <w:rPr>
        <w:rFonts w:ascii="Courier New" w:hAnsi="Courier New" w:cs="Courier New" w:hint="default"/>
      </w:rPr>
    </w:lvl>
    <w:lvl w:ilvl="2" w:tplc="FDD8FF12" w:tentative="1">
      <w:start w:val="1"/>
      <w:numFmt w:val="bullet"/>
      <w:lvlText w:val=""/>
      <w:lvlJc w:val="left"/>
      <w:pPr>
        <w:ind w:left="2116" w:hanging="360"/>
      </w:pPr>
      <w:rPr>
        <w:rFonts w:ascii="Wingdings" w:hAnsi="Wingdings" w:hint="default"/>
      </w:rPr>
    </w:lvl>
    <w:lvl w:ilvl="3" w:tplc="09F69F48" w:tentative="1">
      <w:start w:val="1"/>
      <w:numFmt w:val="bullet"/>
      <w:lvlText w:val=""/>
      <w:lvlJc w:val="left"/>
      <w:pPr>
        <w:ind w:left="2836" w:hanging="360"/>
      </w:pPr>
      <w:rPr>
        <w:rFonts w:ascii="Symbol" w:hAnsi="Symbol" w:hint="default"/>
      </w:rPr>
    </w:lvl>
    <w:lvl w:ilvl="4" w:tplc="1BA02202" w:tentative="1">
      <w:start w:val="1"/>
      <w:numFmt w:val="bullet"/>
      <w:lvlText w:val="o"/>
      <w:lvlJc w:val="left"/>
      <w:pPr>
        <w:ind w:left="3556" w:hanging="360"/>
      </w:pPr>
      <w:rPr>
        <w:rFonts w:ascii="Courier New" w:hAnsi="Courier New" w:cs="Courier New" w:hint="default"/>
      </w:rPr>
    </w:lvl>
    <w:lvl w:ilvl="5" w:tplc="276CCDFC" w:tentative="1">
      <w:start w:val="1"/>
      <w:numFmt w:val="bullet"/>
      <w:lvlText w:val=""/>
      <w:lvlJc w:val="left"/>
      <w:pPr>
        <w:ind w:left="4276" w:hanging="360"/>
      </w:pPr>
      <w:rPr>
        <w:rFonts w:ascii="Wingdings" w:hAnsi="Wingdings" w:hint="default"/>
      </w:rPr>
    </w:lvl>
    <w:lvl w:ilvl="6" w:tplc="C3042AF4" w:tentative="1">
      <w:start w:val="1"/>
      <w:numFmt w:val="bullet"/>
      <w:lvlText w:val=""/>
      <w:lvlJc w:val="left"/>
      <w:pPr>
        <w:ind w:left="4996" w:hanging="360"/>
      </w:pPr>
      <w:rPr>
        <w:rFonts w:ascii="Symbol" w:hAnsi="Symbol" w:hint="default"/>
      </w:rPr>
    </w:lvl>
    <w:lvl w:ilvl="7" w:tplc="3E1C124E" w:tentative="1">
      <w:start w:val="1"/>
      <w:numFmt w:val="bullet"/>
      <w:lvlText w:val="o"/>
      <w:lvlJc w:val="left"/>
      <w:pPr>
        <w:ind w:left="5716" w:hanging="360"/>
      </w:pPr>
      <w:rPr>
        <w:rFonts w:ascii="Courier New" w:hAnsi="Courier New" w:cs="Courier New" w:hint="default"/>
      </w:rPr>
    </w:lvl>
    <w:lvl w:ilvl="8" w:tplc="A28C79D2" w:tentative="1">
      <w:start w:val="1"/>
      <w:numFmt w:val="bullet"/>
      <w:lvlText w:val=""/>
      <w:lvlJc w:val="left"/>
      <w:pPr>
        <w:ind w:left="6436" w:hanging="360"/>
      </w:pPr>
      <w:rPr>
        <w:rFonts w:ascii="Wingdings" w:hAnsi="Wingdings" w:hint="default"/>
      </w:rPr>
    </w:lvl>
  </w:abstractNum>
  <w:abstractNum w:abstractNumId="11" w15:restartNumberingAfterBreak="0">
    <w:nsid w:val="08880428"/>
    <w:multiLevelType w:val="hybridMultilevel"/>
    <w:tmpl w:val="2DBE367C"/>
    <w:lvl w:ilvl="0" w:tplc="831C3F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F6F2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EF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4895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C4924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54FF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0217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025A1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EE9D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844055"/>
    <w:multiLevelType w:val="hybridMultilevel"/>
    <w:tmpl w:val="0B02B2F0"/>
    <w:lvl w:ilvl="0" w:tplc="CFE89A6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7500EF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0AAF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8A59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48A6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7E9D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95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6ADC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04B3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A87068"/>
    <w:multiLevelType w:val="hybridMultilevel"/>
    <w:tmpl w:val="60622196"/>
    <w:lvl w:ilvl="0" w:tplc="3E387B02">
      <w:start w:val="157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5D32C2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1E72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A817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166E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5615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9698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0EE8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E617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A32CEB"/>
    <w:multiLevelType w:val="hybridMultilevel"/>
    <w:tmpl w:val="E004B734"/>
    <w:lvl w:ilvl="0" w:tplc="4AF2B7D2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68E089"/>
      </w:rPr>
    </w:lvl>
    <w:lvl w:ilvl="1" w:tplc="95E018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4B8CE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74D3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D074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46A1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3C20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BCBA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EE20A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4C6288"/>
    <w:multiLevelType w:val="hybridMultilevel"/>
    <w:tmpl w:val="8A0C5DC4"/>
    <w:lvl w:ilvl="0" w:tplc="BD4A4A0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68E089"/>
      </w:rPr>
    </w:lvl>
    <w:lvl w:ilvl="1" w:tplc="1B4C7F5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A08682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EDBA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960D6E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C9447B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B30598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26A8C7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6C63CD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47177BA"/>
    <w:multiLevelType w:val="hybridMultilevel"/>
    <w:tmpl w:val="C9DA3FC2"/>
    <w:lvl w:ilvl="0" w:tplc="4E7C6C3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68E089"/>
      </w:rPr>
    </w:lvl>
    <w:lvl w:ilvl="1" w:tplc="F38CE05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E0C9C0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AA4B7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AB6FF5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15071E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70AD53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96CD4F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1E0865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5F92159"/>
    <w:multiLevelType w:val="hybridMultilevel"/>
    <w:tmpl w:val="26E23950"/>
    <w:lvl w:ilvl="0" w:tplc="77B0123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E8C61A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7C4A34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B4E167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208A2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C506C3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66840F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D22132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496707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1810548D"/>
    <w:multiLevelType w:val="hybridMultilevel"/>
    <w:tmpl w:val="98CA1D48"/>
    <w:lvl w:ilvl="0" w:tplc="34309436">
      <w:start w:val="1"/>
      <w:numFmt w:val="bullet"/>
      <w:lvlText w:val=""/>
      <w:lvlJc w:val="left"/>
      <w:pPr>
        <w:ind w:left="360" w:hanging="720"/>
      </w:pPr>
      <w:rPr>
        <w:rFonts w:ascii="Symbol" w:hAnsi="Symbol" w:hint="default"/>
      </w:rPr>
    </w:lvl>
    <w:lvl w:ilvl="1" w:tplc="7A6A94BE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AAE0EE6C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4F84D0CC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B7F25428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189A2AF0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91282DB2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55A036DE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6CDE203E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182171B5"/>
    <w:multiLevelType w:val="hybridMultilevel"/>
    <w:tmpl w:val="6EBA36DC"/>
    <w:lvl w:ilvl="0" w:tplc="BBA2DCA0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  <w:sz w:val="16"/>
      </w:rPr>
    </w:lvl>
    <w:lvl w:ilvl="1" w:tplc="6366A2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CACF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A409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B86D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E42D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666C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EA2A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FC88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9AB7672"/>
    <w:multiLevelType w:val="hybridMultilevel"/>
    <w:tmpl w:val="27EE3816"/>
    <w:lvl w:ilvl="0" w:tplc="18FE28D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C6EA8DA6" w:tentative="1">
      <w:start w:val="1"/>
      <w:numFmt w:val="lowerLetter"/>
      <w:lvlText w:val="%2."/>
      <w:lvlJc w:val="left"/>
      <w:pPr>
        <w:ind w:left="1440" w:hanging="360"/>
      </w:pPr>
    </w:lvl>
    <w:lvl w:ilvl="2" w:tplc="83DCF346" w:tentative="1">
      <w:start w:val="1"/>
      <w:numFmt w:val="lowerRoman"/>
      <w:lvlText w:val="%3."/>
      <w:lvlJc w:val="right"/>
      <w:pPr>
        <w:ind w:left="2160" w:hanging="180"/>
      </w:pPr>
    </w:lvl>
    <w:lvl w:ilvl="3" w:tplc="59A47B32" w:tentative="1">
      <w:start w:val="1"/>
      <w:numFmt w:val="decimal"/>
      <w:lvlText w:val="%4."/>
      <w:lvlJc w:val="left"/>
      <w:pPr>
        <w:ind w:left="2880" w:hanging="360"/>
      </w:pPr>
    </w:lvl>
    <w:lvl w:ilvl="4" w:tplc="B12091D6" w:tentative="1">
      <w:start w:val="1"/>
      <w:numFmt w:val="lowerLetter"/>
      <w:lvlText w:val="%5."/>
      <w:lvlJc w:val="left"/>
      <w:pPr>
        <w:ind w:left="3600" w:hanging="360"/>
      </w:pPr>
    </w:lvl>
    <w:lvl w:ilvl="5" w:tplc="2B388D0C" w:tentative="1">
      <w:start w:val="1"/>
      <w:numFmt w:val="lowerRoman"/>
      <w:lvlText w:val="%6."/>
      <w:lvlJc w:val="right"/>
      <w:pPr>
        <w:ind w:left="4320" w:hanging="180"/>
      </w:pPr>
    </w:lvl>
    <w:lvl w:ilvl="6" w:tplc="A9244E66" w:tentative="1">
      <w:start w:val="1"/>
      <w:numFmt w:val="decimal"/>
      <w:lvlText w:val="%7."/>
      <w:lvlJc w:val="left"/>
      <w:pPr>
        <w:ind w:left="5040" w:hanging="360"/>
      </w:pPr>
    </w:lvl>
    <w:lvl w:ilvl="7" w:tplc="2056F360" w:tentative="1">
      <w:start w:val="1"/>
      <w:numFmt w:val="lowerLetter"/>
      <w:lvlText w:val="%8."/>
      <w:lvlJc w:val="left"/>
      <w:pPr>
        <w:ind w:left="5760" w:hanging="360"/>
      </w:pPr>
    </w:lvl>
    <w:lvl w:ilvl="8" w:tplc="3A7401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B386AD3"/>
    <w:multiLevelType w:val="hybridMultilevel"/>
    <w:tmpl w:val="01D0E198"/>
    <w:lvl w:ilvl="0" w:tplc="B0A63EF2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68E089"/>
      </w:rPr>
    </w:lvl>
    <w:lvl w:ilvl="1" w:tplc="3CBC52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E66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E0BE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A0F7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628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7C22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F2BB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3A19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CBF0976"/>
    <w:multiLevelType w:val="hybridMultilevel"/>
    <w:tmpl w:val="15001622"/>
    <w:lvl w:ilvl="0" w:tplc="D64EFF7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EB5A892A" w:tentative="1">
      <w:start w:val="1"/>
      <w:numFmt w:val="lowerLetter"/>
      <w:lvlText w:val="%2."/>
      <w:lvlJc w:val="left"/>
      <w:pPr>
        <w:ind w:left="1440" w:hanging="360"/>
      </w:pPr>
    </w:lvl>
    <w:lvl w:ilvl="2" w:tplc="8314F3DA" w:tentative="1">
      <w:start w:val="1"/>
      <w:numFmt w:val="lowerRoman"/>
      <w:lvlText w:val="%3."/>
      <w:lvlJc w:val="right"/>
      <w:pPr>
        <w:ind w:left="2160" w:hanging="180"/>
      </w:pPr>
    </w:lvl>
    <w:lvl w:ilvl="3" w:tplc="9E5C9782" w:tentative="1">
      <w:start w:val="1"/>
      <w:numFmt w:val="decimal"/>
      <w:lvlText w:val="%4."/>
      <w:lvlJc w:val="left"/>
      <w:pPr>
        <w:ind w:left="2880" w:hanging="360"/>
      </w:pPr>
    </w:lvl>
    <w:lvl w:ilvl="4" w:tplc="EC06283A" w:tentative="1">
      <w:start w:val="1"/>
      <w:numFmt w:val="lowerLetter"/>
      <w:lvlText w:val="%5."/>
      <w:lvlJc w:val="left"/>
      <w:pPr>
        <w:ind w:left="3600" w:hanging="360"/>
      </w:pPr>
    </w:lvl>
    <w:lvl w:ilvl="5" w:tplc="80420314" w:tentative="1">
      <w:start w:val="1"/>
      <w:numFmt w:val="lowerRoman"/>
      <w:lvlText w:val="%6."/>
      <w:lvlJc w:val="right"/>
      <w:pPr>
        <w:ind w:left="4320" w:hanging="180"/>
      </w:pPr>
    </w:lvl>
    <w:lvl w:ilvl="6" w:tplc="5F780F4C" w:tentative="1">
      <w:start w:val="1"/>
      <w:numFmt w:val="decimal"/>
      <w:lvlText w:val="%7."/>
      <w:lvlJc w:val="left"/>
      <w:pPr>
        <w:ind w:left="5040" w:hanging="360"/>
      </w:pPr>
    </w:lvl>
    <w:lvl w:ilvl="7" w:tplc="5AAA949A" w:tentative="1">
      <w:start w:val="1"/>
      <w:numFmt w:val="lowerLetter"/>
      <w:lvlText w:val="%8."/>
      <w:lvlJc w:val="left"/>
      <w:pPr>
        <w:ind w:left="5760" w:hanging="360"/>
      </w:pPr>
    </w:lvl>
    <w:lvl w:ilvl="8" w:tplc="5ECC0C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FFB19A2"/>
    <w:multiLevelType w:val="multilevel"/>
    <w:tmpl w:val="495EEFEE"/>
    <w:lvl w:ilvl="0">
      <w:start w:val="1"/>
      <w:numFmt w:val="decimal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5" w15:restartNumberingAfterBreak="0">
    <w:nsid w:val="22735BD8"/>
    <w:multiLevelType w:val="hybridMultilevel"/>
    <w:tmpl w:val="870EBDBA"/>
    <w:lvl w:ilvl="0" w:tplc="B288856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D240AD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186B8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620148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0342B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A1E1CA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098DA1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566391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588863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23DB4850"/>
    <w:multiLevelType w:val="hybridMultilevel"/>
    <w:tmpl w:val="3F04E45C"/>
    <w:lvl w:ilvl="0" w:tplc="44E8F15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8CC31FA" w:tentative="1">
      <w:start w:val="1"/>
      <w:numFmt w:val="lowerLetter"/>
      <w:lvlText w:val="%2."/>
      <w:lvlJc w:val="left"/>
      <w:pPr>
        <w:ind w:left="1440" w:hanging="360"/>
      </w:pPr>
    </w:lvl>
    <w:lvl w:ilvl="2" w:tplc="A15E2CBE" w:tentative="1">
      <w:start w:val="1"/>
      <w:numFmt w:val="lowerRoman"/>
      <w:lvlText w:val="%3."/>
      <w:lvlJc w:val="right"/>
      <w:pPr>
        <w:ind w:left="2160" w:hanging="180"/>
      </w:pPr>
    </w:lvl>
    <w:lvl w:ilvl="3" w:tplc="CD98C5E0" w:tentative="1">
      <w:start w:val="1"/>
      <w:numFmt w:val="decimal"/>
      <w:lvlText w:val="%4."/>
      <w:lvlJc w:val="left"/>
      <w:pPr>
        <w:ind w:left="2880" w:hanging="360"/>
      </w:pPr>
    </w:lvl>
    <w:lvl w:ilvl="4" w:tplc="AD622988" w:tentative="1">
      <w:start w:val="1"/>
      <w:numFmt w:val="lowerLetter"/>
      <w:lvlText w:val="%5."/>
      <w:lvlJc w:val="left"/>
      <w:pPr>
        <w:ind w:left="3600" w:hanging="360"/>
      </w:pPr>
    </w:lvl>
    <w:lvl w:ilvl="5" w:tplc="8D324B6E" w:tentative="1">
      <w:start w:val="1"/>
      <w:numFmt w:val="lowerRoman"/>
      <w:lvlText w:val="%6."/>
      <w:lvlJc w:val="right"/>
      <w:pPr>
        <w:ind w:left="4320" w:hanging="180"/>
      </w:pPr>
    </w:lvl>
    <w:lvl w:ilvl="6" w:tplc="226E5EF8" w:tentative="1">
      <w:start w:val="1"/>
      <w:numFmt w:val="decimal"/>
      <w:lvlText w:val="%7."/>
      <w:lvlJc w:val="left"/>
      <w:pPr>
        <w:ind w:left="5040" w:hanging="360"/>
      </w:pPr>
    </w:lvl>
    <w:lvl w:ilvl="7" w:tplc="C434B7D6" w:tentative="1">
      <w:start w:val="1"/>
      <w:numFmt w:val="lowerLetter"/>
      <w:lvlText w:val="%8."/>
      <w:lvlJc w:val="left"/>
      <w:pPr>
        <w:ind w:left="5760" w:hanging="360"/>
      </w:pPr>
    </w:lvl>
    <w:lvl w:ilvl="8" w:tplc="01B85D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4377DC8"/>
    <w:multiLevelType w:val="hybridMultilevel"/>
    <w:tmpl w:val="796CC14E"/>
    <w:lvl w:ilvl="0" w:tplc="A97A1AA6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D1E4CC6A">
      <w:start w:val="1"/>
      <w:numFmt w:val="lowerLetter"/>
      <w:lvlText w:val="%2."/>
      <w:lvlJc w:val="left"/>
      <w:pPr>
        <w:ind w:left="1440" w:hanging="360"/>
      </w:pPr>
    </w:lvl>
    <w:lvl w:ilvl="2" w:tplc="A25AC8A0" w:tentative="1">
      <w:start w:val="1"/>
      <w:numFmt w:val="lowerRoman"/>
      <w:lvlText w:val="%3."/>
      <w:lvlJc w:val="right"/>
      <w:pPr>
        <w:ind w:left="2160" w:hanging="180"/>
      </w:pPr>
    </w:lvl>
    <w:lvl w:ilvl="3" w:tplc="3EB2ACB4" w:tentative="1">
      <w:start w:val="1"/>
      <w:numFmt w:val="decimal"/>
      <w:lvlText w:val="%4."/>
      <w:lvlJc w:val="left"/>
      <w:pPr>
        <w:ind w:left="2880" w:hanging="360"/>
      </w:pPr>
    </w:lvl>
    <w:lvl w:ilvl="4" w:tplc="E93E6FEA" w:tentative="1">
      <w:start w:val="1"/>
      <w:numFmt w:val="lowerLetter"/>
      <w:lvlText w:val="%5."/>
      <w:lvlJc w:val="left"/>
      <w:pPr>
        <w:ind w:left="3600" w:hanging="360"/>
      </w:pPr>
    </w:lvl>
    <w:lvl w:ilvl="5" w:tplc="FDCE7B0E" w:tentative="1">
      <w:start w:val="1"/>
      <w:numFmt w:val="lowerRoman"/>
      <w:lvlText w:val="%6."/>
      <w:lvlJc w:val="right"/>
      <w:pPr>
        <w:ind w:left="4320" w:hanging="180"/>
      </w:pPr>
    </w:lvl>
    <w:lvl w:ilvl="6" w:tplc="2DE8815C" w:tentative="1">
      <w:start w:val="1"/>
      <w:numFmt w:val="decimal"/>
      <w:lvlText w:val="%7."/>
      <w:lvlJc w:val="left"/>
      <w:pPr>
        <w:ind w:left="5040" w:hanging="360"/>
      </w:pPr>
    </w:lvl>
    <w:lvl w:ilvl="7" w:tplc="38848AAE" w:tentative="1">
      <w:start w:val="1"/>
      <w:numFmt w:val="lowerLetter"/>
      <w:lvlText w:val="%8."/>
      <w:lvlJc w:val="left"/>
      <w:pPr>
        <w:ind w:left="5760" w:hanging="360"/>
      </w:pPr>
    </w:lvl>
    <w:lvl w:ilvl="8" w:tplc="98206D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43C58D6"/>
    <w:multiLevelType w:val="hybridMultilevel"/>
    <w:tmpl w:val="0604076E"/>
    <w:lvl w:ilvl="0" w:tplc="B0A88C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5DA4E8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1076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62D8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3254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F0F5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60EB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3ADD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481B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6D15C95"/>
    <w:multiLevelType w:val="hybridMultilevel"/>
    <w:tmpl w:val="9ED6090A"/>
    <w:lvl w:ilvl="0" w:tplc="39A022E6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F423D92" w:tentative="1">
      <w:start w:val="1"/>
      <w:numFmt w:val="lowerLetter"/>
      <w:lvlText w:val="%2."/>
      <w:lvlJc w:val="left"/>
      <w:pPr>
        <w:ind w:left="1440" w:hanging="360"/>
      </w:pPr>
    </w:lvl>
    <w:lvl w:ilvl="2" w:tplc="56E4DA60" w:tentative="1">
      <w:start w:val="1"/>
      <w:numFmt w:val="lowerRoman"/>
      <w:lvlText w:val="%3."/>
      <w:lvlJc w:val="right"/>
      <w:pPr>
        <w:ind w:left="2160" w:hanging="180"/>
      </w:pPr>
    </w:lvl>
    <w:lvl w:ilvl="3" w:tplc="1BB2E75C" w:tentative="1">
      <w:start w:val="1"/>
      <w:numFmt w:val="decimal"/>
      <w:lvlText w:val="%4."/>
      <w:lvlJc w:val="left"/>
      <w:pPr>
        <w:ind w:left="2880" w:hanging="360"/>
      </w:pPr>
    </w:lvl>
    <w:lvl w:ilvl="4" w:tplc="3B023C94" w:tentative="1">
      <w:start w:val="1"/>
      <w:numFmt w:val="lowerLetter"/>
      <w:lvlText w:val="%5."/>
      <w:lvlJc w:val="left"/>
      <w:pPr>
        <w:ind w:left="3600" w:hanging="360"/>
      </w:pPr>
    </w:lvl>
    <w:lvl w:ilvl="5" w:tplc="71507EDE" w:tentative="1">
      <w:start w:val="1"/>
      <w:numFmt w:val="lowerRoman"/>
      <w:lvlText w:val="%6."/>
      <w:lvlJc w:val="right"/>
      <w:pPr>
        <w:ind w:left="4320" w:hanging="180"/>
      </w:pPr>
    </w:lvl>
    <w:lvl w:ilvl="6" w:tplc="9A149B94" w:tentative="1">
      <w:start w:val="1"/>
      <w:numFmt w:val="decimal"/>
      <w:lvlText w:val="%7."/>
      <w:lvlJc w:val="left"/>
      <w:pPr>
        <w:ind w:left="5040" w:hanging="360"/>
      </w:pPr>
    </w:lvl>
    <w:lvl w:ilvl="7" w:tplc="19E83E88" w:tentative="1">
      <w:start w:val="1"/>
      <w:numFmt w:val="lowerLetter"/>
      <w:lvlText w:val="%8."/>
      <w:lvlJc w:val="left"/>
      <w:pPr>
        <w:ind w:left="5760" w:hanging="360"/>
      </w:pPr>
    </w:lvl>
    <w:lvl w:ilvl="8" w:tplc="45C86B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8DD64DF"/>
    <w:multiLevelType w:val="hybridMultilevel"/>
    <w:tmpl w:val="01384418"/>
    <w:lvl w:ilvl="0" w:tplc="7EDC4D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926E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7EE9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1EDF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1EB2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E0AE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16FB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6E27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DAF1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9380B84"/>
    <w:multiLevelType w:val="hybridMultilevel"/>
    <w:tmpl w:val="0A0EF67A"/>
    <w:lvl w:ilvl="0" w:tplc="8CBA3E4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68E089"/>
      </w:rPr>
    </w:lvl>
    <w:lvl w:ilvl="1" w:tplc="E3C0DE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0A0DB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4ED7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9A06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D23F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84C0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885D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0E92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9A97D50"/>
    <w:multiLevelType w:val="multilevel"/>
    <w:tmpl w:val="CB1A30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2AC46F33"/>
    <w:multiLevelType w:val="hybridMultilevel"/>
    <w:tmpl w:val="AC14027C"/>
    <w:lvl w:ilvl="0" w:tplc="D23CFE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A22F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9256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A692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608E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BC4B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0EA9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6023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CC0B1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B884E22"/>
    <w:multiLevelType w:val="hybridMultilevel"/>
    <w:tmpl w:val="5EC291E6"/>
    <w:lvl w:ilvl="0" w:tplc="84121F0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8E8898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8201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B0C7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829D2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386DE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46DA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9C79E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32BA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D067290"/>
    <w:multiLevelType w:val="hybridMultilevel"/>
    <w:tmpl w:val="99A4B0FC"/>
    <w:lvl w:ilvl="0" w:tplc="77DCD5C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68E089"/>
      </w:rPr>
    </w:lvl>
    <w:lvl w:ilvl="1" w:tplc="6DC474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3ED0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203B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E494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E221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B8F3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4058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8F077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67146C8"/>
    <w:multiLevelType w:val="hybridMultilevel"/>
    <w:tmpl w:val="1AD01EC6"/>
    <w:lvl w:ilvl="0" w:tplc="E3F266A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68E089"/>
      </w:rPr>
    </w:lvl>
    <w:lvl w:ilvl="1" w:tplc="2754135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77418F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942148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29001D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ED45DC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D5EE33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ADAB68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B44DA0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73C3FF8"/>
    <w:multiLevelType w:val="hybridMultilevel"/>
    <w:tmpl w:val="87E04530"/>
    <w:lvl w:ilvl="0" w:tplc="38CC68E4">
      <w:start w:val="1"/>
      <w:numFmt w:val="bullet"/>
      <w:lvlText w:val=""/>
      <w:lvlJc w:val="left"/>
      <w:pPr>
        <w:ind w:left="360" w:hanging="720"/>
      </w:pPr>
      <w:rPr>
        <w:rFonts w:ascii="Symbol" w:hAnsi="Symbol" w:hint="default"/>
      </w:rPr>
    </w:lvl>
    <w:lvl w:ilvl="1" w:tplc="62E68ABA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9EC2F1A0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2E1AFE2E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B1AA7DF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56C88A86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A7D2A588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CFBA9258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B5AAC9F4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9C92656"/>
    <w:multiLevelType w:val="hybridMultilevel"/>
    <w:tmpl w:val="B5B4430A"/>
    <w:lvl w:ilvl="0" w:tplc="BB264152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68E089"/>
      </w:rPr>
    </w:lvl>
    <w:lvl w:ilvl="1" w:tplc="79C03C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48BF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6CBF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063D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3215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6C91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0468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5250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9D143DF"/>
    <w:multiLevelType w:val="hybridMultilevel"/>
    <w:tmpl w:val="CA5CB808"/>
    <w:lvl w:ilvl="0" w:tplc="55E471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6FEAF1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021A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0400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162F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6E96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3C43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7CFB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B278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C0E1622"/>
    <w:multiLevelType w:val="hybridMultilevel"/>
    <w:tmpl w:val="93CC9CFE"/>
    <w:lvl w:ilvl="0" w:tplc="45AE76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DA34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8C51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DE8A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DCC6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BC9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F285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8AD9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867D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DD60287"/>
    <w:multiLevelType w:val="hybridMultilevel"/>
    <w:tmpl w:val="25CED3A6"/>
    <w:lvl w:ilvl="0" w:tplc="3BCEC112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68E089"/>
      </w:rPr>
    </w:lvl>
    <w:lvl w:ilvl="1" w:tplc="5F883B4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BCE5B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A50BC8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090DF6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7DA3BB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AB4F8C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7484E9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B7E5A6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3DDB2E69"/>
    <w:multiLevelType w:val="hybridMultilevel"/>
    <w:tmpl w:val="BC242AE4"/>
    <w:lvl w:ilvl="0" w:tplc="D05011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704B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BE16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3874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F47F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64C3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2E1D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A285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820B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E644079"/>
    <w:multiLevelType w:val="hybridMultilevel"/>
    <w:tmpl w:val="A9965AE4"/>
    <w:lvl w:ilvl="0" w:tplc="5AC472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EA380C9A" w:tentative="1">
      <w:start w:val="1"/>
      <w:numFmt w:val="lowerLetter"/>
      <w:lvlText w:val="%2."/>
      <w:lvlJc w:val="left"/>
      <w:pPr>
        <w:ind w:left="1440" w:hanging="360"/>
      </w:pPr>
    </w:lvl>
    <w:lvl w:ilvl="2" w:tplc="CC6000BA" w:tentative="1">
      <w:start w:val="1"/>
      <w:numFmt w:val="lowerRoman"/>
      <w:lvlText w:val="%3."/>
      <w:lvlJc w:val="right"/>
      <w:pPr>
        <w:ind w:left="2160" w:hanging="180"/>
      </w:pPr>
    </w:lvl>
    <w:lvl w:ilvl="3" w:tplc="49849BAC" w:tentative="1">
      <w:start w:val="1"/>
      <w:numFmt w:val="decimal"/>
      <w:lvlText w:val="%4."/>
      <w:lvlJc w:val="left"/>
      <w:pPr>
        <w:ind w:left="2880" w:hanging="360"/>
      </w:pPr>
    </w:lvl>
    <w:lvl w:ilvl="4" w:tplc="C6A41106" w:tentative="1">
      <w:start w:val="1"/>
      <w:numFmt w:val="lowerLetter"/>
      <w:lvlText w:val="%5."/>
      <w:lvlJc w:val="left"/>
      <w:pPr>
        <w:ind w:left="3600" w:hanging="360"/>
      </w:pPr>
    </w:lvl>
    <w:lvl w:ilvl="5" w:tplc="6BDC5804" w:tentative="1">
      <w:start w:val="1"/>
      <w:numFmt w:val="lowerRoman"/>
      <w:lvlText w:val="%6."/>
      <w:lvlJc w:val="right"/>
      <w:pPr>
        <w:ind w:left="4320" w:hanging="180"/>
      </w:pPr>
    </w:lvl>
    <w:lvl w:ilvl="6" w:tplc="E7D0BA9A" w:tentative="1">
      <w:start w:val="1"/>
      <w:numFmt w:val="decimal"/>
      <w:lvlText w:val="%7."/>
      <w:lvlJc w:val="left"/>
      <w:pPr>
        <w:ind w:left="5040" w:hanging="360"/>
      </w:pPr>
    </w:lvl>
    <w:lvl w:ilvl="7" w:tplc="29260A1E" w:tentative="1">
      <w:start w:val="1"/>
      <w:numFmt w:val="lowerLetter"/>
      <w:lvlText w:val="%8."/>
      <w:lvlJc w:val="left"/>
      <w:pPr>
        <w:ind w:left="5760" w:hanging="360"/>
      </w:pPr>
    </w:lvl>
    <w:lvl w:ilvl="8" w:tplc="74C424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25565F6"/>
    <w:multiLevelType w:val="hybridMultilevel"/>
    <w:tmpl w:val="BA26F584"/>
    <w:lvl w:ilvl="0" w:tplc="F44EFC0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C1904B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F2DA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1E0E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24DB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DFCC6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962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528A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DC6B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3432980"/>
    <w:multiLevelType w:val="hybridMultilevel"/>
    <w:tmpl w:val="0BB2EC1E"/>
    <w:lvl w:ilvl="0" w:tplc="0088B542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68E089"/>
      </w:rPr>
    </w:lvl>
    <w:lvl w:ilvl="1" w:tplc="2F0E760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3C0C75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FB0D63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D14C41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B74A71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EB2F5D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7CC93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A0822F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7" w15:restartNumberingAfterBreak="0">
    <w:nsid w:val="446515D3"/>
    <w:multiLevelType w:val="hybridMultilevel"/>
    <w:tmpl w:val="3852177C"/>
    <w:lvl w:ilvl="0" w:tplc="8B42C4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55D08650" w:tentative="1">
      <w:start w:val="1"/>
      <w:numFmt w:val="lowerLetter"/>
      <w:lvlText w:val="%2."/>
      <w:lvlJc w:val="left"/>
      <w:pPr>
        <w:ind w:left="1440" w:hanging="360"/>
      </w:pPr>
    </w:lvl>
    <w:lvl w:ilvl="2" w:tplc="119AC41E" w:tentative="1">
      <w:start w:val="1"/>
      <w:numFmt w:val="lowerRoman"/>
      <w:lvlText w:val="%3."/>
      <w:lvlJc w:val="right"/>
      <w:pPr>
        <w:ind w:left="2160" w:hanging="180"/>
      </w:pPr>
    </w:lvl>
    <w:lvl w:ilvl="3" w:tplc="6C080C4C" w:tentative="1">
      <w:start w:val="1"/>
      <w:numFmt w:val="decimal"/>
      <w:lvlText w:val="%4."/>
      <w:lvlJc w:val="left"/>
      <w:pPr>
        <w:ind w:left="2880" w:hanging="360"/>
      </w:pPr>
    </w:lvl>
    <w:lvl w:ilvl="4" w:tplc="27426A9A" w:tentative="1">
      <w:start w:val="1"/>
      <w:numFmt w:val="lowerLetter"/>
      <w:lvlText w:val="%5."/>
      <w:lvlJc w:val="left"/>
      <w:pPr>
        <w:ind w:left="3600" w:hanging="360"/>
      </w:pPr>
    </w:lvl>
    <w:lvl w:ilvl="5" w:tplc="19403290" w:tentative="1">
      <w:start w:val="1"/>
      <w:numFmt w:val="lowerRoman"/>
      <w:lvlText w:val="%6."/>
      <w:lvlJc w:val="right"/>
      <w:pPr>
        <w:ind w:left="4320" w:hanging="180"/>
      </w:pPr>
    </w:lvl>
    <w:lvl w:ilvl="6" w:tplc="2FB2116A" w:tentative="1">
      <w:start w:val="1"/>
      <w:numFmt w:val="decimal"/>
      <w:lvlText w:val="%7."/>
      <w:lvlJc w:val="left"/>
      <w:pPr>
        <w:ind w:left="5040" w:hanging="360"/>
      </w:pPr>
    </w:lvl>
    <w:lvl w:ilvl="7" w:tplc="503A2CFE" w:tentative="1">
      <w:start w:val="1"/>
      <w:numFmt w:val="lowerLetter"/>
      <w:lvlText w:val="%8."/>
      <w:lvlJc w:val="left"/>
      <w:pPr>
        <w:ind w:left="5760" w:hanging="360"/>
      </w:pPr>
    </w:lvl>
    <w:lvl w:ilvl="8" w:tplc="6A9C4E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52150DF"/>
    <w:multiLevelType w:val="hybridMultilevel"/>
    <w:tmpl w:val="76B2E8D8"/>
    <w:lvl w:ilvl="0" w:tplc="924E3966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82E879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7C71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F62F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948C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A826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C8EA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EA0F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60D2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5B6251F"/>
    <w:multiLevelType w:val="hybridMultilevel"/>
    <w:tmpl w:val="A6BE6C2C"/>
    <w:lvl w:ilvl="0" w:tplc="A70035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4CCE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3049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DC99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3E38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A862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561F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F8D7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EAD8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8505691"/>
    <w:multiLevelType w:val="hybridMultilevel"/>
    <w:tmpl w:val="3FCE349C"/>
    <w:lvl w:ilvl="0" w:tplc="0B38AA16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C01CA1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8C43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C885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624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40F9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2215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9A8E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D235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8C55FB7"/>
    <w:multiLevelType w:val="hybridMultilevel"/>
    <w:tmpl w:val="6A92BFCC"/>
    <w:lvl w:ilvl="0" w:tplc="4202BED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92D050"/>
      </w:rPr>
    </w:lvl>
    <w:lvl w:ilvl="1" w:tplc="067C47C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D5E927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0D4143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BC6C9C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9421B3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A1C8DC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2E09CF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A9C407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49272000"/>
    <w:multiLevelType w:val="hybridMultilevel"/>
    <w:tmpl w:val="09D6AF4E"/>
    <w:lvl w:ilvl="0" w:tplc="D460F86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00B050"/>
      </w:rPr>
    </w:lvl>
    <w:lvl w:ilvl="1" w:tplc="E48C960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53E0F6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E6ECF4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8580CC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5CB68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FBC70B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26FD1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412DFC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4BBE0BE9"/>
    <w:multiLevelType w:val="hybridMultilevel"/>
    <w:tmpl w:val="10CA7648"/>
    <w:lvl w:ilvl="0" w:tplc="FE940B92">
      <w:start w:val="4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260E2D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0DC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B407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CCAF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31A0C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CC6D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E4A5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ABCF0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BEE3A15"/>
    <w:multiLevelType w:val="hybridMultilevel"/>
    <w:tmpl w:val="A5A4384E"/>
    <w:lvl w:ilvl="0" w:tplc="96E680A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A762A0E" w:tentative="1">
      <w:start w:val="1"/>
      <w:numFmt w:val="lowerLetter"/>
      <w:lvlText w:val="%2."/>
      <w:lvlJc w:val="left"/>
      <w:pPr>
        <w:ind w:left="1440" w:hanging="360"/>
      </w:pPr>
    </w:lvl>
    <w:lvl w:ilvl="2" w:tplc="B0D2EC36" w:tentative="1">
      <w:start w:val="1"/>
      <w:numFmt w:val="lowerRoman"/>
      <w:lvlText w:val="%3."/>
      <w:lvlJc w:val="right"/>
      <w:pPr>
        <w:ind w:left="2160" w:hanging="180"/>
      </w:pPr>
    </w:lvl>
    <w:lvl w:ilvl="3" w:tplc="812C042E" w:tentative="1">
      <w:start w:val="1"/>
      <w:numFmt w:val="decimal"/>
      <w:lvlText w:val="%4."/>
      <w:lvlJc w:val="left"/>
      <w:pPr>
        <w:ind w:left="2880" w:hanging="360"/>
      </w:pPr>
    </w:lvl>
    <w:lvl w:ilvl="4" w:tplc="9998C1DC" w:tentative="1">
      <w:start w:val="1"/>
      <w:numFmt w:val="lowerLetter"/>
      <w:lvlText w:val="%5."/>
      <w:lvlJc w:val="left"/>
      <w:pPr>
        <w:ind w:left="3600" w:hanging="360"/>
      </w:pPr>
    </w:lvl>
    <w:lvl w:ilvl="5" w:tplc="8800E31A" w:tentative="1">
      <w:start w:val="1"/>
      <w:numFmt w:val="lowerRoman"/>
      <w:lvlText w:val="%6."/>
      <w:lvlJc w:val="right"/>
      <w:pPr>
        <w:ind w:left="4320" w:hanging="180"/>
      </w:pPr>
    </w:lvl>
    <w:lvl w:ilvl="6" w:tplc="EC147652" w:tentative="1">
      <w:start w:val="1"/>
      <w:numFmt w:val="decimal"/>
      <w:lvlText w:val="%7."/>
      <w:lvlJc w:val="left"/>
      <w:pPr>
        <w:ind w:left="5040" w:hanging="360"/>
      </w:pPr>
    </w:lvl>
    <w:lvl w:ilvl="7" w:tplc="A7FE27AE" w:tentative="1">
      <w:start w:val="1"/>
      <w:numFmt w:val="lowerLetter"/>
      <w:lvlText w:val="%8."/>
      <w:lvlJc w:val="left"/>
      <w:pPr>
        <w:ind w:left="5760" w:hanging="360"/>
      </w:pPr>
    </w:lvl>
    <w:lvl w:ilvl="8" w:tplc="A078A6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BEF5B8B"/>
    <w:multiLevelType w:val="hybridMultilevel"/>
    <w:tmpl w:val="B16A9B16"/>
    <w:lvl w:ilvl="0" w:tplc="A7923CB0">
      <w:start w:val="1"/>
      <w:numFmt w:val="lowerRoman"/>
      <w:lvlText w:val="%1)"/>
      <w:lvlJc w:val="left"/>
      <w:pPr>
        <w:ind w:left="720" w:hanging="360"/>
      </w:pPr>
      <w:rPr>
        <w:rFonts w:hint="default"/>
        <w:i w:val="0"/>
      </w:rPr>
    </w:lvl>
    <w:lvl w:ilvl="1" w:tplc="BDB69574" w:tentative="1">
      <w:start w:val="1"/>
      <w:numFmt w:val="lowerLetter"/>
      <w:lvlText w:val="%2."/>
      <w:lvlJc w:val="left"/>
      <w:pPr>
        <w:ind w:left="1440" w:hanging="360"/>
      </w:pPr>
    </w:lvl>
    <w:lvl w:ilvl="2" w:tplc="19D4300E" w:tentative="1">
      <w:start w:val="1"/>
      <w:numFmt w:val="lowerRoman"/>
      <w:lvlText w:val="%3."/>
      <w:lvlJc w:val="right"/>
      <w:pPr>
        <w:ind w:left="2160" w:hanging="180"/>
      </w:pPr>
    </w:lvl>
    <w:lvl w:ilvl="3" w:tplc="188271BE" w:tentative="1">
      <w:start w:val="1"/>
      <w:numFmt w:val="decimal"/>
      <w:lvlText w:val="%4."/>
      <w:lvlJc w:val="left"/>
      <w:pPr>
        <w:ind w:left="2880" w:hanging="360"/>
      </w:pPr>
    </w:lvl>
    <w:lvl w:ilvl="4" w:tplc="EB9C7DC2" w:tentative="1">
      <w:start w:val="1"/>
      <w:numFmt w:val="lowerLetter"/>
      <w:lvlText w:val="%5."/>
      <w:lvlJc w:val="left"/>
      <w:pPr>
        <w:ind w:left="3600" w:hanging="360"/>
      </w:pPr>
    </w:lvl>
    <w:lvl w:ilvl="5" w:tplc="0DF604DE" w:tentative="1">
      <w:start w:val="1"/>
      <w:numFmt w:val="lowerRoman"/>
      <w:lvlText w:val="%6."/>
      <w:lvlJc w:val="right"/>
      <w:pPr>
        <w:ind w:left="4320" w:hanging="180"/>
      </w:pPr>
    </w:lvl>
    <w:lvl w:ilvl="6" w:tplc="113C8766" w:tentative="1">
      <w:start w:val="1"/>
      <w:numFmt w:val="decimal"/>
      <w:lvlText w:val="%7."/>
      <w:lvlJc w:val="left"/>
      <w:pPr>
        <w:ind w:left="5040" w:hanging="360"/>
      </w:pPr>
    </w:lvl>
    <w:lvl w:ilvl="7" w:tplc="D34A7882" w:tentative="1">
      <w:start w:val="1"/>
      <w:numFmt w:val="lowerLetter"/>
      <w:lvlText w:val="%8."/>
      <w:lvlJc w:val="left"/>
      <w:pPr>
        <w:ind w:left="5760" w:hanging="360"/>
      </w:pPr>
    </w:lvl>
    <w:lvl w:ilvl="8" w:tplc="B1464A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C551715"/>
    <w:multiLevelType w:val="hybridMultilevel"/>
    <w:tmpl w:val="A0707BAA"/>
    <w:lvl w:ilvl="0" w:tplc="BC8A799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022D0E8" w:tentative="1">
      <w:start w:val="1"/>
      <w:numFmt w:val="lowerLetter"/>
      <w:lvlText w:val="%2."/>
      <w:lvlJc w:val="left"/>
      <w:pPr>
        <w:ind w:left="1440" w:hanging="360"/>
      </w:pPr>
    </w:lvl>
    <w:lvl w:ilvl="2" w:tplc="C9C2C32A" w:tentative="1">
      <w:start w:val="1"/>
      <w:numFmt w:val="lowerRoman"/>
      <w:lvlText w:val="%3."/>
      <w:lvlJc w:val="right"/>
      <w:pPr>
        <w:ind w:left="2160" w:hanging="180"/>
      </w:pPr>
    </w:lvl>
    <w:lvl w:ilvl="3" w:tplc="DA489A90" w:tentative="1">
      <w:start w:val="1"/>
      <w:numFmt w:val="decimal"/>
      <w:lvlText w:val="%4."/>
      <w:lvlJc w:val="left"/>
      <w:pPr>
        <w:ind w:left="2880" w:hanging="360"/>
      </w:pPr>
    </w:lvl>
    <w:lvl w:ilvl="4" w:tplc="F336E0CA" w:tentative="1">
      <w:start w:val="1"/>
      <w:numFmt w:val="lowerLetter"/>
      <w:lvlText w:val="%5."/>
      <w:lvlJc w:val="left"/>
      <w:pPr>
        <w:ind w:left="3600" w:hanging="360"/>
      </w:pPr>
    </w:lvl>
    <w:lvl w:ilvl="5" w:tplc="3CF26EA4" w:tentative="1">
      <w:start w:val="1"/>
      <w:numFmt w:val="lowerRoman"/>
      <w:lvlText w:val="%6."/>
      <w:lvlJc w:val="right"/>
      <w:pPr>
        <w:ind w:left="4320" w:hanging="180"/>
      </w:pPr>
    </w:lvl>
    <w:lvl w:ilvl="6" w:tplc="0550209C" w:tentative="1">
      <w:start w:val="1"/>
      <w:numFmt w:val="decimal"/>
      <w:lvlText w:val="%7."/>
      <w:lvlJc w:val="left"/>
      <w:pPr>
        <w:ind w:left="5040" w:hanging="360"/>
      </w:pPr>
    </w:lvl>
    <w:lvl w:ilvl="7" w:tplc="4DEA8C4E" w:tentative="1">
      <w:start w:val="1"/>
      <w:numFmt w:val="lowerLetter"/>
      <w:lvlText w:val="%8."/>
      <w:lvlJc w:val="left"/>
      <w:pPr>
        <w:ind w:left="5760" w:hanging="360"/>
      </w:pPr>
    </w:lvl>
    <w:lvl w:ilvl="8" w:tplc="32DCAA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C8B3C46"/>
    <w:multiLevelType w:val="hybridMultilevel"/>
    <w:tmpl w:val="799E19C6"/>
    <w:lvl w:ilvl="0" w:tplc="2A44D31E">
      <w:start w:val="1"/>
      <w:numFmt w:val="decimal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A80EC3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DAC5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2E4B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BC55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1832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E86F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5094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EB61B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4E6540AB"/>
    <w:multiLevelType w:val="hybridMultilevel"/>
    <w:tmpl w:val="5C5210E2"/>
    <w:lvl w:ilvl="0" w:tplc="929869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560A54C" w:tentative="1">
      <w:start w:val="1"/>
      <w:numFmt w:val="lowerLetter"/>
      <w:lvlText w:val="%2."/>
      <w:lvlJc w:val="left"/>
      <w:pPr>
        <w:ind w:left="1440" w:hanging="360"/>
      </w:pPr>
    </w:lvl>
    <w:lvl w:ilvl="2" w:tplc="C62642B6" w:tentative="1">
      <w:start w:val="1"/>
      <w:numFmt w:val="lowerRoman"/>
      <w:lvlText w:val="%3."/>
      <w:lvlJc w:val="right"/>
      <w:pPr>
        <w:ind w:left="2160" w:hanging="180"/>
      </w:pPr>
    </w:lvl>
    <w:lvl w:ilvl="3" w:tplc="A6C0C362" w:tentative="1">
      <w:start w:val="1"/>
      <w:numFmt w:val="decimal"/>
      <w:lvlText w:val="%4."/>
      <w:lvlJc w:val="left"/>
      <w:pPr>
        <w:ind w:left="2880" w:hanging="360"/>
      </w:pPr>
    </w:lvl>
    <w:lvl w:ilvl="4" w:tplc="390E4F8C" w:tentative="1">
      <w:start w:val="1"/>
      <w:numFmt w:val="lowerLetter"/>
      <w:lvlText w:val="%5."/>
      <w:lvlJc w:val="left"/>
      <w:pPr>
        <w:ind w:left="3600" w:hanging="360"/>
      </w:pPr>
    </w:lvl>
    <w:lvl w:ilvl="5" w:tplc="13EC8136" w:tentative="1">
      <w:start w:val="1"/>
      <w:numFmt w:val="lowerRoman"/>
      <w:lvlText w:val="%6."/>
      <w:lvlJc w:val="right"/>
      <w:pPr>
        <w:ind w:left="4320" w:hanging="180"/>
      </w:pPr>
    </w:lvl>
    <w:lvl w:ilvl="6" w:tplc="611E501E" w:tentative="1">
      <w:start w:val="1"/>
      <w:numFmt w:val="decimal"/>
      <w:lvlText w:val="%7."/>
      <w:lvlJc w:val="left"/>
      <w:pPr>
        <w:ind w:left="5040" w:hanging="360"/>
      </w:pPr>
    </w:lvl>
    <w:lvl w:ilvl="7" w:tplc="261085D2" w:tentative="1">
      <w:start w:val="1"/>
      <w:numFmt w:val="lowerLetter"/>
      <w:lvlText w:val="%8."/>
      <w:lvlJc w:val="left"/>
      <w:pPr>
        <w:ind w:left="5760" w:hanging="360"/>
      </w:pPr>
    </w:lvl>
    <w:lvl w:ilvl="8" w:tplc="4028A6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0F929F7"/>
    <w:multiLevelType w:val="multilevel"/>
    <w:tmpl w:val="E1C29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1A43E92"/>
    <w:multiLevelType w:val="multilevel"/>
    <w:tmpl w:val="CB1A30E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537C7086"/>
    <w:multiLevelType w:val="hybridMultilevel"/>
    <w:tmpl w:val="437073BE"/>
    <w:lvl w:ilvl="0" w:tplc="0ADCFBC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92D050"/>
      </w:rPr>
    </w:lvl>
    <w:lvl w:ilvl="1" w:tplc="DD046B0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8216E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E927F4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AFEFB6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7800B1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208999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BB48F4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7E4C57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53801738"/>
    <w:multiLevelType w:val="hybridMultilevel"/>
    <w:tmpl w:val="EA3248B2"/>
    <w:lvl w:ilvl="0" w:tplc="07F0C42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92D050"/>
      </w:rPr>
    </w:lvl>
    <w:lvl w:ilvl="1" w:tplc="6534140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93C39B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9AED06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501E6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2AA35B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CA90C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2002F0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B76A35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53DB35A1"/>
    <w:multiLevelType w:val="hybridMultilevel"/>
    <w:tmpl w:val="A2C634A2"/>
    <w:lvl w:ilvl="0" w:tplc="C8422A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74BA7E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EAA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5E14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1A2A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30FD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42A3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74F1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944D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42841A7"/>
    <w:multiLevelType w:val="hybridMultilevel"/>
    <w:tmpl w:val="740C5042"/>
    <w:lvl w:ilvl="0" w:tplc="7F9043E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68E089"/>
      </w:rPr>
    </w:lvl>
    <w:lvl w:ilvl="1" w:tplc="E168F35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6203CA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EA03EC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60A02F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C68B6E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788C13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5B2F3B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E44174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57C562D1"/>
    <w:multiLevelType w:val="hybridMultilevel"/>
    <w:tmpl w:val="A016E79C"/>
    <w:lvl w:ilvl="0" w:tplc="231069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9662E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5CC01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8493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7CFD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B2A1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B8FA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DA05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F05C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9AF56C5"/>
    <w:multiLevelType w:val="hybridMultilevel"/>
    <w:tmpl w:val="23144234"/>
    <w:lvl w:ilvl="0" w:tplc="F7CCFA7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68E089"/>
      </w:rPr>
    </w:lvl>
    <w:lvl w:ilvl="1" w:tplc="00DC3F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7E8B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9034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56A2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B4A8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9ED7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C81D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1EDA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E5C3FD9"/>
    <w:multiLevelType w:val="hybridMultilevel"/>
    <w:tmpl w:val="4600CDBE"/>
    <w:lvl w:ilvl="0" w:tplc="7C38FE5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57EC8C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3F4C94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0720FC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1BC5F6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1449E2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98934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C9E53B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8904E3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8" w15:restartNumberingAfterBreak="0">
    <w:nsid w:val="5EAD4CB3"/>
    <w:multiLevelType w:val="multilevel"/>
    <w:tmpl w:val="394204CE"/>
    <w:lvl w:ilvl="0">
      <w:start w:val="1"/>
      <w:numFmt w:val="lowerLetter"/>
      <w:lvlText w:val="(%1)"/>
      <w:lvlJc w:val="left"/>
      <w:pPr>
        <w:tabs>
          <w:tab w:val="num" w:pos="567"/>
        </w:tabs>
        <w:ind w:left="567" w:firstLine="0"/>
      </w:pPr>
      <w:rPr>
        <w:rFonts w:ascii="Arial" w:eastAsia="SimSun" w:hAnsi="Arial" w:cs="Arial" w:hint="default"/>
      </w:rPr>
    </w:lvl>
    <w:lvl w:ilvl="1">
      <w:start w:val="1"/>
      <w:numFmt w:val="lowerRoman"/>
      <w:lvlText w:val="(%2)"/>
      <w:lvlJc w:val="left"/>
      <w:pPr>
        <w:tabs>
          <w:tab w:val="num" w:pos="1701"/>
        </w:tabs>
        <w:ind w:left="1134" w:firstLine="0"/>
      </w:pPr>
      <w:rPr>
        <w:rFonts w:ascii="Arial" w:eastAsia="SimSun" w:hAnsi="Arial" w:cs="Arial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69" w15:restartNumberingAfterBreak="0">
    <w:nsid w:val="619130F9"/>
    <w:multiLevelType w:val="hybridMultilevel"/>
    <w:tmpl w:val="F968A5AA"/>
    <w:lvl w:ilvl="0" w:tplc="1ABAA4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5089F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5CAE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FC8D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CC46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2A8A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84B6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5248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18D9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1F5370E"/>
    <w:multiLevelType w:val="hybridMultilevel"/>
    <w:tmpl w:val="A6324114"/>
    <w:lvl w:ilvl="0" w:tplc="DB0E6C7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92D050"/>
      </w:rPr>
    </w:lvl>
    <w:lvl w:ilvl="1" w:tplc="05002EB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16CC9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23254A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DC4338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AD44BF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12871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D2E0BF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E38125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62D1337A"/>
    <w:multiLevelType w:val="hybridMultilevel"/>
    <w:tmpl w:val="09F8F20A"/>
    <w:lvl w:ilvl="0" w:tplc="837A8740">
      <w:start w:val="1"/>
      <w:numFmt w:val="upperLetter"/>
      <w:lvlText w:val="%1."/>
      <w:lvlJc w:val="left"/>
      <w:pPr>
        <w:ind w:left="1080" w:hanging="360"/>
      </w:pPr>
    </w:lvl>
    <w:lvl w:ilvl="1" w:tplc="0980B39A" w:tentative="1">
      <w:start w:val="1"/>
      <w:numFmt w:val="lowerLetter"/>
      <w:lvlText w:val="%2."/>
      <w:lvlJc w:val="left"/>
      <w:pPr>
        <w:ind w:left="1800" w:hanging="360"/>
      </w:pPr>
    </w:lvl>
    <w:lvl w:ilvl="2" w:tplc="CFB877C8" w:tentative="1">
      <w:start w:val="1"/>
      <w:numFmt w:val="lowerRoman"/>
      <w:lvlText w:val="%3."/>
      <w:lvlJc w:val="right"/>
      <w:pPr>
        <w:ind w:left="2520" w:hanging="180"/>
      </w:pPr>
    </w:lvl>
    <w:lvl w:ilvl="3" w:tplc="A648B7B4" w:tentative="1">
      <w:start w:val="1"/>
      <w:numFmt w:val="decimal"/>
      <w:lvlText w:val="%4."/>
      <w:lvlJc w:val="left"/>
      <w:pPr>
        <w:ind w:left="3240" w:hanging="360"/>
      </w:pPr>
    </w:lvl>
    <w:lvl w:ilvl="4" w:tplc="F3C0CF50" w:tentative="1">
      <w:start w:val="1"/>
      <w:numFmt w:val="lowerLetter"/>
      <w:lvlText w:val="%5."/>
      <w:lvlJc w:val="left"/>
      <w:pPr>
        <w:ind w:left="3960" w:hanging="360"/>
      </w:pPr>
    </w:lvl>
    <w:lvl w:ilvl="5" w:tplc="DCAEB40A" w:tentative="1">
      <w:start w:val="1"/>
      <w:numFmt w:val="lowerRoman"/>
      <w:lvlText w:val="%6."/>
      <w:lvlJc w:val="right"/>
      <w:pPr>
        <w:ind w:left="4680" w:hanging="180"/>
      </w:pPr>
    </w:lvl>
    <w:lvl w:ilvl="6" w:tplc="5FC8EE90" w:tentative="1">
      <w:start w:val="1"/>
      <w:numFmt w:val="decimal"/>
      <w:lvlText w:val="%7."/>
      <w:lvlJc w:val="left"/>
      <w:pPr>
        <w:ind w:left="5400" w:hanging="360"/>
      </w:pPr>
    </w:lvl>
    <w:lvl w:ilvl="7" w:tplc="8AE6272A" w:tentative="1">
      <w:start w:val="1"/>
      <w:numFmt w:val="lowerLetter"/>
      <w:lvlText w:val="%8."/>
      <w:lvlJc w:val="left"/>
      <w:pPr>
        <w:ind w:left="6120" w:hanging="360"/>
      </w:pPr>
    </w:lvl>
    <w:lvl w:ilvl="8" w:tplc="E64A5C5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645444E9"/>
    <w:multiLevelType w:val="hybridMultilevel"/>
    <w:tmpl w:val="AD20537A"/>
    <w:lvl w:ilvl="0" w:tplc="E0C473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638E8F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7829F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59404D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FF2AB9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83AD2C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F3C33C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6100A5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A282DC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64E611A9"/>
    <w:multiLevelType w:val="multilevel"/>
    <w:tmpl w:val="65C48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651F2D20"/>
    <w:multiLevelType w:val="hybridMultilevel"/>
    <w:tmpl w:val="A3B00536"/>
    <w:lvl w:ilvl="0" w:tplc="004E134A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68E089"/>
      </w:rPr>
    </w:lvl>
    <w:lvl w:ilvl="1" w:tplc="71B6E2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C6A9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5E67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8C83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C0042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1A19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E213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CCEF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5A41FC6"/>
    <w:multiLevelType w:val="hybridMultilevel"/>
    <w:tmpl w:val="428C7560"/>
    <w:lvl w:ilvl="0" w:tplc="F38CED32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92D050"/>
      </w:rPr>
    </w:lvl>
    <w:lvl w:ilvl="1" w:tplc="5C6619C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8AAB08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C38990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92A9C4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F902C9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B7A90B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D688C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6584C1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68833FF6"/>
    <w:multiLevelType w:val="hybridMultilevel"/>
    <w:tmpl w:val="EE60A09E"/>
    <w:lvl w:ilvl="0" w:tplc="CAF0F3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8A51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24CB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8A55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18A2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A405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04A7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821B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BEF8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95064A5"/>
    <w:multiLevelType w:val="hybridMultilevel"/>
    <w:tmpl w:val="B8AC4624"/>
    <w:lvl w:ilvl="0" w:tplc="0F20B34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92D050"/>
      </w:rPr>
    </w:lvl>
    <w:lvl w:ilvl="1" w:tplc="FF2A96C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04C365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F1CDD9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E62A79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55ACE5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156746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B904F9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1B8C41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69F22637"/>
    <w:multiLevelType w:val="hybridMultilevel"/>
    <w:tmpl w:val="E946B53C"/>
    <w:lvl w:ilvl="0" w:tplc="3F504F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CAC8F166" w:tentative="1">
      <w:start w:val="1"/>
      <w:numFmt w:val="lowerLetter"/>
      <w:lvlText w:val="%2."/>
      <w:lvlJc w:val="left"/>
      <w:pPr>
        <w:ind w:left="1440" w:hanging="360"/>
      </w:pPr>
    </w:lvl>
    <w:lvl w:ilvl="2" w:tplc="7BB4119E" w:tentative="1">
      <w:start w:val="1"/>
      <w:numFmt w:val="lowerRoman"/>
      <w:lvlText w:val="%3."/>
      <w:lvlJc w:val="right"/>
      <w:pPr>
        <w:ind w:left="2160" w:hanging="180"/>
      </w:pPr>
    </w:lvl>
    <w:lvl w:ilvl="3" w:tplc="5986DDAA" w:tentative="1">
      <w:start w:val="1"/>
      <w:numFmt w:val="decimal"/>
      <w:lvlText w:val="%4."/>
      <w:lvlJc w:val="left"/>
      <w:pPr>
        <w:ind w:left="2880" w:hanging="360"/>
      </w:pPr>
    </w:lvl>
    <w:lvl w:ilvl="4" w:tplc="7C9E18EC" w:tentative="1">
      <w:start w:val="1"/>
      <w:numFmt w:val="lowerLetter"/>
      <w:lvlText w:val="%5."/>
      <w:lvlJc w:val="left"/>
      <w:pPr>
        <w:ind w:left="3600" w:hanging="360"/>
      </w:pPr>
    </w:lvl>
    <w:lvl w:ilvl="5" w:tplc="908A74AE" w:tentative="1">
      <w:start w:val="1"/>
      <w:numFmt w:val="lowerRoman"/>
      <w:lvlText w:val="%6."/>
      <w:lvlJc w:val="right"/>
      <w:pPr>
        <w:ind w:left="4320" w:hanging="180"/>
      </w:pPr>
    </w:lvl>
    <w:lvl w:ilvl="6" w:tplc="D794DDC0" w:tentative="1">
      <w:start w:val="1"/>
      <w:numFmt w:val="decimal"/>
      <w:lvlText w:val="%7."/>
      <w:lvlJc w:val="left"/>
      <w:pPr>
        <w:ind w:left="5040" w:hanging="360"/>
      </w:pPr>
    </w:lvl>
    <w:lvl w:ilvl="7" w:tplc="D3ECBBD4" w:tentative="1">
      <w:start w:val="1"/>
      <w:numFmt w:val="lowerLetter"/>
      <w:lvlText w:val="%8."/>
      <w:lvlJc w:val="left"/>
      <w:pPr>
        <w:ind w:left="5760" w:hanging="360"/>
      </w:pPr>
    </w:lvl>
    <w:lvl w:ilvl="8" w:tplc="61BA7A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A494B64"/>
    <w:multiLevelType w:val="hybridMultilevel"/>
    <w:tmpl w:val="1A440C66"/>
    <w:lvl w:ilvl="0" w:tplc="C12EB4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F282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90F8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72A6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3695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1619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6E3A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28D1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F6BA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A865F15"/>
    <w:multiLevelType w:val="hybridMultilevel"/>
    <w:tmpl w:val="ECBC8056"/>
    <w:lvl w:ilvl="0" w:tplc="6A383E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6A2F7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9A3F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8ADE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E68B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B276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F2B5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58BF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F26FA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B6F4454"/>
    <w:multiLevelType w:val="hybridMultilevel"/>
    <w:tmpl w:val="076E8240"/>
    <w:lvl w:ilvl="0" w:tplc="6FBC16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7E58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FEDF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B634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EC27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D819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CA6E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6A20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E01C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CF674E8"/>
    <w:multiLevelType w:val="hybridMultilevel"/>
    <w:tmpl w:val="15001622"/>
    <w:lvl w:ilvl="0" w:tplc="2180B2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54C1972" w:tentative="1">
      <w:start w:val="1"/>
      <w:numFmt w:val="lowerLetter"/>
      <w:lvlText w:val="%2."/>
      <w:lvlJc w:val="left"/>
      <w:pPr>
        <w:ind w:left="1440" w:hanging="360"/>
      </w:pPr>
    </w:lvl>
    <w:lvl w:ilvl="2" w:tplc="873220DE" w:tentative="1">
      <w:start w:val="1"/>
      <w:numFmt w:val="lowerRoman"/>
      <w:lvlText w:val="%3."/>
      <w:lvlJc w:val="right"/>
      <w:pPr>
        <w:ind w:left="2160" w:hanging="180"/>
      </w:pPr>
    </w:lvl>
    <w:lvl w:ilvl="3" w:tplc="423693B6" w:tentative="1">
      <w:start w:val="1"/>
      <w:numFmt w:val="decimal"/>
      <w:lvlText w:val="%4."/>
      <w:lvlJc w:val="left"/>
      <w:pPr>
        <w:ind w:left="2880" w:hanging="360"/>
      </w:pPr>
    </w:lvl>
    <w:lvl w:ilvl="4" w:tplc="3B84A636" w:tentative="1">
      <w:start w:val="1"/>
      <w:numFmt w:val="lowerLetter"/>
      <w:lvlText w:val="%5."/>
      <w:lvlJc w:val="left"/>
      <w:pPr>
        <w:ind w:left="3600" w:hanging="360"/>
      </w:pPr>
    </w:lvl>
    <w:lvl w:ilvl="5" w:tplc="F23EFD1E" w:tentative="1">
      <w:start w:val="1"/>
      <w:numFmt w:val="lowerRoman"/>
      <w:lvlText w:val="%6."/>
      <w:lvlJc w:val="right"/>
      <w:pPr>
        <w:ind w:left="4320" w:hanging="180"/>
      </w:pPr>
    </w:lvl>
    <w:lvl w:ilvl="6" w:tplc="1E0E7F86" w:tentative="1">
      <w:start w:val="1"/>
      <w:numFmt w:val="decimal"/>
      <w:lvlText w:val="%7."/>
      <w:lvlJc w:val="left"/>
      <w:pPr>
        <w:ind w:left="5040" w:hanging="360"/>
      </w:pPr>
    </w:lvl>
    <w:lvl w:ilvl="7" w:tplc="9FC6D656" w:tentative="1">
      <w:start w:val="1"/>
      <w:numFmt w:val="lowerLetter"/>
      <w:lvlText w:val="%8."/>
      <w:lvlJc w:val="left"/>
      <w:pPr>
        <w:ind w:left="5760" w:hanging="360"/>
      </w:pPr>
    </w:lvl>
    <w:lvl w:ilvl="8" w:tplc="493C09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E9059C9"/>
    <w:multiLevelType w:val="hybridMultilevel"/>
    <w:tmpl w:val="A9965AE4"/>
    <w:lvl w:ilvl="0" w:tplc="0660DC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CAD83486" w:tentative="1">
      <w:start w:val="1"/>
      <w:numFmt w:val="lowerLetter"/>
      <w:lvlText w:val="%2."/>
      <w:lvlJc w:val="left"/>
      <w:pPr>
        <w:ind w:left="1440" w:hanging="360"/>
      </w:pPr>
    </w:lvl>
    <w:lvl w:ilvl="2" w:tplc="76AE68B8" w:tentative="1">
      <w:start w:val="1"/>
      <w:numFmt w:val="lowerRoman"/>
      <w:lvlText w:val="%3."/>
      <w:lvlJc w:val="right"/>
      <w:pPr>
        <w:ind w:left="2160" w:hanging="180"/>
      </w:pPr>
    </w:lvl>
    <w:lvl w:ilvl="3" w:tplc="B20C2616" w:tentative="1">
      <w:start w:val="1"/>
      <w:numFmt w:val="decimal"/>
      <w:lvlText w:val="%4."/>
      <w:lvlJc w:val="left"/>
      <w:pPr>
        <w:ind w:left="2880" w:hanging="360"/>
      </w:pPr>
    </w:lvl>
    <w:lvl w:ilvl="4" w:tplc="602E1DCA" w:tentative="1">
      <w:start w:val="1"/>
      <w:numFmt w:val="lowerLetter"/>
      <w:lvlText w:val="%5."/>
      <w:lvlJc w:val="left"/>
      <w:pPr>
        <w:ind w:left="3600" w:hanging="360"/>
      </w:pPr>
    </w:lvl>
    <w:lvl w:ilvl="5" w:tplc="0E3432DA" w:tentative="1">
      <w:start w:val="1"/>
      <w:numFmt w:val="lowerRoman"/>
      <w:lvlText w:val="%6."/>
      <w:lvlJc w:val="right"/>
      <w:pPr>
        <w:ind w:left="4320" w:hanging="180"/>
      </w:pPr>
    </w:lvl>
    <w:lvl w:ilvl="6" w:tplc="42C26652" w:tentative="1">
      <w:start w:val="1"/>
      <w:numFmt w:val="decimal"/>
      <w:lvlText w:val="%7."/>
      <w:lvlJc w:val="left"/>
      <w:pPr>
        <w:ind w:left="5040" w:hanging="360"/>
      </w:pPr>
    </w:lvl>
    <w:lvl w:ilvl="7" w:tplc="BB621A94" w:tentative="1">
      <w:start w:val="1"/>
      <w:numFmt w:val="lowerLetter"/>
      <w:lvlText w:val="%8."/>
      <w:lvlJc w:val="left"/>
      <w:pPr>
        <w:ind w:left="5760" w:hanging="360"/>
      </w:pPr>
    </w:lvl>
    <w:lvl w:ilvl="8" w:tplc="1E62D9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EFE68D1"/>
    <w:multiLevelType w:val="multilevel"/>
    <w:tmpl w:val="EF066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706F1485"/>
    <w:multiLevelType w:val="multilevel"/>
    <w:tmpl w:val="DF0E957A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71B46395"/>
    <w:multiLevelType w:val="hybridMultilevel"/>
    <w:tmpl w:val="BD805582"/>
    <w:lvl w:ilvl="0" w:tplc="7BC6B72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68E089"/>
      </w:rPr>
    </w:lvl>
    <w:lvl w:ilvl="1" w:tplc="5D7A928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750E39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D70A61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A6625C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50EB2D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FBE41D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C5CE99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F5856E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 w15:restartNumberingAfterBreak="0">
    <w:nsid w:val="71D83F77"/>
    <w:multiLevelType w:val="multilevel"/>
    <w:tmpl w:val="EB8E630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Roman"/>
      <w:lvlText w:val="%2."/>
      <w:lvlJc w:val="righ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8" w15:restartNumberingAfterBreak="0">
    <w:nsid w:val="735F5DCD"/>
    <w:multiLevelType w:val="hybridMultilevel"/>
    <w:tmpl w:val="D9E025D8"/>
    <w:lvl w:ilvl="0" w:tplc="62A8455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68E089"/>
      </w:rPr>
    </w:lvl>
    <w:lvl w:ilvl="1" w:tplc="A99A204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5E6B60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D62E0D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1ACEA8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7DEE28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D467B5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E2C079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DCE861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9" w15:restartNumberingAfterBreak="0">
    <w:nsid w:val="73C63928"/>
    <w:multiLevelType w:val="hybridMultilevel"/>
    <w:tmpl w:val="EE90953E"/>
    <w:lvl w:ilvl="0" w:tplc="776024A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9E44DC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904D90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98238F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2740B7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FBC0F3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3F0F7D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E8A094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624C7B8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0" w15:restartNumberingAfterBreak="0">
    <w:nsid w:val="75D11C28"/>
    <w:multiLevelType w:val="multilevel"/>
    <w:tmpl w:val="84E6DB6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91" w15:restartNumberingAfterBreak="0">
    <w:nsid w:val="76394383"/>
    <w:multiLevelType w:val="hybridMultilevel"/>
    <w:tmpl w:val="9962EA0C"/>
    <w:lvl w:ilvl="0" w:tplc="EB9E917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92D050"/>
      </w:rPr>
    </w:lvl>
    <w:lvl w:ilvl="1" w:tplc="F6C2042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A3EA62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7EAC6F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369B0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8D6923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B30B96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874E4F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C6EEB3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799B147B"/>
    <w:multiLevelType w:val="hybridMultilevel"/>
    <w:tmpl w:val="C05054D6"/>
    <w:lvl w:ilvl="0" w:tplc="E04EBF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0E00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642E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04A3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0CF1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2647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EC0C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422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C458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A1971AD"/>
    <w:multiLevelType w:val="hybridMultilevel"/>
    <w:tmpl w:val="5C72F3F0"/>
    <w:lvl w:ilvl="0" w:tplc="61F423B8">
      <w:start w:val="1"/>
      <w:numFmt w:val="upperLetter"/>
      <w:lvlText w:val="%1)"/>
      <w:lvlJc w:val="left"/>
      <w:pPr>
        <w:ind w:left="720" w:hanging="360"/>
      </w:pPr>
      <w:rPr>
        <w:rFonts w:hint="default"/>
        <w:i/>
      </w:rPr>
    </w:lvl>
    <w:lvl w:ilvl="1" w:tplc="C5D40BFE" w:tentative="1">
      <w:start w:val="1"/>
      <w:numFmt w:val="lowerLetter"/>
      <w:lvlText w:val="%2."/>
      <w:lvlJc w:val="left"/>
      <w:pPr>
        <w:ind w:left="1440" w:hanging="360"/>
      </w:pPr>
    </w:lvl>
    <w:lvl w:ilvl="2" w:tplc="8EE0967A" w:tentative="1">
      <w:start w:val="1"/>
      <w:numFmt w:val="lowerRoman"/>
      <w:lvlText w:val="%3."/>
      <w:lvlJc w:val="right"/>
      <w:pPr>
        <w:ind w:left="2160" w:hanging="180"/>
      </w:pPr>
    </w:lvl>
    <w:lvl w:ilvl="3" w:tplc="55EC90A8" w:tentative="1">
      <w:start w:val="1"/>
      <w:numFmt w:val="decimal"/>
      <w:lvlText w:val="%4."/>
      <w:lvlJc w:val="left"/>
      <w:pPr>
        <w:ind w:left="2880" w:hanging="360"/>
      </w:pPr>
    </w:lvl>
    <w:lvl w:ilvl="4" w:tplc="EB7C9972" w:tentative="1">
      <w:start w:val="1"/>
      <w:numFmt w:val="lowerLetter"/>
      <w:lvlText w:val="%5."/>
      <w:lvlJc w:val="left"/>
      <w:pPr>
        <w:ind w:left="3600" w:hanging="360"/>
      </w:pPr>
    </w:lvl>
    <w:lvl w:ilvl="5" w:tplc="2D9C1434" w:tentative="1">
      <w:start w:val="1"/>
      <w:numFmt w:val="lowerRoman"/>
      <w:lvlText w:val="%6."/>
      <w:lvlJc w:val="right"/>
      <w:pPr>
        <w:ind w:left="4320" w:hanging="180"/>
      </w:pPr>
    </w:lvl>
    <w:lvl w:ilvl="6" w:tplc="788283D8" w:tentative="1">
      <w:start w:val="1"/>
      <w:numFmt w:val="decimal"/>
      <w:lvlText w:val="%7."/>
      <w:lvlJc w:val="left"/>
      <w:pPr>
        <w:ind w:left="5040" w:hanging="360"/>
      </w:pPr>
    </w:lvl>
    <w:lvl w:ilvl="7" w:tplc="6B808468" w:tentative="1">
      <w:start w:val="1"/>
      <w:numFmt w:val="lowerLetter"/>
      <w:lvlText w:val="%8."/>
      <w:lvlJc w:val="left"/>
      <w:pPr>
        <w:ind w:left="5760" w:hanging="360"/>
      </w:pPr>
    </w:lvl>
    <w:lvl w:ilvl="8" w:tplc="FFF60F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B397CF4"/>
    <w:multiLevelType w:val="hybridMultilevel"/>
    <w:tmpl w:val="F3CEB392"/>
    <w:lvl w:ilvl="0" w:tplc="F7EE257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1E04F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FAED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AAF9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8688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A44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020E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B4CA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71E05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BFA0114"/>
    <w:multiLevelType w:val="hybridMultilevel"/>
    <w:tmpl w:val="FA2E6CCC"/>
    <w:lvl w:ilvl="0" w:tplc="547C9CC4">
      <w:start w:val="4"/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73AC174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A08F09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A28A65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CDAFE4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B0CEAB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26C7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176C2A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321B3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6" w15:restartNumberingAfterBreak="0">
    <w:nsid w:val="7C25667C"/>
    <w:multiLevelType w:val="hybridMultilevel"/>
    <w:tmpl w:val="39664B74"/>
    <w:lvl w:ilvl="0" w:tplc="CF0213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943B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36B4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A6C4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421B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D2F9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7250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20E5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96F9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DA91508"/>
    <w:multiLevelType w:val="hybridMultilevel"/>
    <w:tmpl w:val="00EA5342"/>
    <w:lvl w:ilvl="0" w:tplc="82580F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580FB6" w:tentative="1">
      <w:start w:val="1"/>
      <w:numFmt w:val="lowerLetter"/>
      <w:lvlText w:val="%2."/>
      <w:lvlJc w:val="left"/>
      <w:pPr>
        <w:ind w:left="1440" w:hanging="360"/>
      </w:pPr>
    </w:lvl>
    <w:lvl w:ilvl="2" w:tplc="33E66FE4" w:tentative="1">
      <w:start w:val="1"/>
      <w:numFmt w:val="lowerRoman"/>
      <w:lvlText w:val="%3."/>
      <w:lvlJc w:val="right"/>
      <w:pPr>
        <w:ind w:left="2160" w:hanging="180"/>
      </w:pPr>
    </w:lvl>
    <w:lvl w:ilvl="3" w:tplc="FB4E8954" w:tentative="1">
      <w:start w:val="1"/>
      <w:numFmt w:val="decimal"/>
      <w:lvlText w:val="%4."/>
      <w:lvlJc w:val="left"/>
      <w:pPr>
        <w:ind w:left="2880" w:hanging="360"/>
      </w:pPr>
    </w:lvl>
    <w:lvl w:ilvl="4" w:tplc="D98A1F50" w:tentative="1">
      <w:start w:val="1"/>
      <w:numFmt w:val="lowerLetter"/>
      <w:lvlText w:val="%5."/>
      <w:lvlJc w:val="left"/>
      <w:pPr>
        <w:ind w:left="3600" w:hanging="360"/>
      </w:pPr>
    </w:lvl>
    <w:lvl w:ilvl="5" w:tplc="C6FE72E0" w:tentative="1">
      <w:start w:val="1"/>
      <w:numFmt w:val="lowerRoman"/>
      <w:lvlText w:val="%6."/>
      <w:lvlJc w:val="right"/>
      <w:pPr>
        <w:ind w:left="4320" w:hanging="180"/>
      </w:pPr>
    </w:lvl>
    <w:lvl w:ilvl="6" w:tplc="82BC0B6E" w:tentative="1">
      <w:start w:val="1"/>
      <w:numFmt w:val="decimal"/>
      <w:lvlText w:val="%7."/>
      <w:lvlJc w:val="left"/>
      <w:pPr>
        <w:ind w:left="5040" w:hanging="360"/>
      </w:pPr>
    </w:lvl>
    <w:lvl w:ilvl="7" w:tplc="ED7EB9A6" w:tentative="1">
      <w:start w:val="1"/>
      <w:numFmt w:val="lowerLetter"/>
      <w:lvlText w:val="%8."/>
      <w:lvlJc w:val="left"/>
      <w:pPr>
        <w:ind w:left="5760" w:hanging="360"/>
      </w:pPr>
    </w:lvl>
    <w:lvl w:ilvl="8" w:tplc="BB94B0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F390BFC"/>
    <w:multiLevelType w:val="multilevel"/>
    <w:tmpl w:val="C242F5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F426773"/>
    <w:multiLevelType w:val="hybridMultilevel"/>
    <w:tmpl w:val="FF8665B2"/>
    <w:lvl w:ilvl="0" w:tplc="F62CAB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401A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B698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D4EA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A663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8C06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A26B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2C67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E0F4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7609424">
    <w:abstractNumId w:val="18"/>
  </w:num>
  <w:num w:numId="2" w16cid:durableId="1825195567">
    <w:abstractNumId w:val="46"/>
  </w:num>
  <w:num w:numId="3" w16cid:durableId="952905891">
    <w:abstractNumId w:val="0"/>
  </w:num>
  <w:num w:numId="4" w16cid:durableId="1032070603">
    <w:abstractNumId w:val="57"/>
  </w:num>
  <w:num w:numId="5" w16cid:durableId="1732802223">
    <w:abstractNumId w:val="8"/>
  </w:num>
  <w:num w:numId="6" w16cid:durableId="1009062107">
    <w:abstractNumId w:val="24"/>
  </w:num>
  <w:num w:numId="7" w16cid:durableId="2113671340">
    <w:abstractNumId w:val="47"/>
  </w:num>
  <w:num w:numId="8" w16cid:durableId="961686390">
    <w:abstractNumId w:val="86"/>
  </w:num>
  <w:num w:numId="9" w16cid:durableId="1665663224">
    <w:abstractNumId w:val="26"/>
  </w:num>
  <w:num w:numId="10" w16cid:durableId="69695662">
    <w:abstractNumId w:val="58"/>
  </w:num>
  <w:num w:numId="11" w16cid:durableId="269237377">
    <w:abstractNumId w:val="38"/>
  </w:num>
  <w:num w:numId="12" w16cid:durableId="154227160">
    <w:abstractNumId w:val="20"/>
  </w:num>
  <w:num w:numId="13" w16cid:durableId="260334349">
    <w:abstractNumId w:val="34"/>
  </w:num>
  <w:num w:numId="14" w16cid:durableId="99759628">
    <w:abstractNumId w:val="74"/>
  </w:num>
  <w:num w:numId="15" w16cid:durableId="1073550395">
    <w:abstractNumId w:val="15"/>
  </w:num>
  <w:num w:numId="16" w16cid:durableId="805900404">
    <w:abstractNumId w:val="63"/>
  </w:num>
  <w:num w:numId="17" w16cid:durableId="622351262">
    <w:abstractNumId w:val="51"/>
  </w:num>
  <w:num w:numId="18" w16cid:durableId="957176249">
    <w:abstractNumId w:val="41"/>
  </w:num>
  <w:num w:numId="19" w16cid:durableId="1364864382">
    <w:abstractNumId w:val="94"/>
  </w:num>
  <w:num w:numId="20" w16cid:durableId="2055612742">
    <w:abstractNumId w:val="64"/>
  </w:num>
  <w:num w:numId="21" w16cid:durableId="1314599063">
    <w:abstractNumId w:val="82"/>
  </w:num>
  <w:num w:numId="22" w16cid:durableId="257637383">
    <w:abstractNumId w:val="70"/>
  </w:num>
  <w:num w:numId="23" w16cid:durableId="13501495">
    <w:abstractNumId w:val="5"/>
  </w:num>
  <w:num w:numId="24" w16cid:durableId="582184684">
    <w:abstractNumId w:val="21"/>
  </w:num>
  <w:num w:numId="25" w16cid:durableId="739910162">
    <w:abstractNumId w:val="75"/>
  </w:num>
  <w:num w:numId="26" w16cid:durableId="288559206">
    <w:abstractNumId w:val="78"/>
  </w:num>
  <w:num w:numId="27" w16cid:durableId="1270118688">
    <w:abstractNumId w:val="54"/>
  </w:num>
  <w:num w:numId="28" w16cid:durableId="1267614866">
    <w:abstractNumId w:val="42"/>
  </w:num>
  <w:num w:numId="29" w16cid:durableId="645204382">
    <w:abstractNumId w:val="12"/>
  </w:num>
  <w:num w:numId="30" w16cid:durableId="203636421">
    <w:abstractNumId w:val="52"/>
  </w:num>
  <w:num w:numId="31" w16cid:durableId="1834375541">
    <w:abstractNumId w:val="22"/>
  </w:num>
  <w:num w:numId="32" w16cid:durableId="1635528393">
    <w:abstractNumId w:val="62"/>
  </w:num>
  <w:num w:numId="33" w16cid:durableId="559755420">
    <w:abstractNumId w:val="90"/>
  </w:num>
  <w:num w:numId="34" w16cid:durableId="1059865564">
    <w:abstractNumId w:val="30"/>
  </w:num>
  <w:num w:numId="35" w16cid:durableId="1394502215">
    <w:abstractNumId w:val="27"/>
  </w:num>
  <w:num w:numId="36" w16cid:durableId="1852184794">
    <w:abstractNumId w:val="1"/>
  </w:num>
  <w:num w:numId="37" w16cid:durableId="755905023">
    <w:abstractNumId w:val="59"/>
  </w:num>
  <w:num w:numId="38" w16cid:durableId="847911395">
    <w:abstractNumId w:val="87"/>
  </w:num>
  <w:num w:numId="39" w16cid:durableId="916935040">
    <w:abstractNumId w:val="43"/>
  </w:num>
  <w:num w:numId="40" w16cid:durableId="1697384923">
    <w:abstractNumId w:val="10"/>
  </w:num>
  <w:num w:numId="41" w16cid:durableId="1833133928">
    <w:abstractNumId w:val="83"/>
  </w:num>
  <w:num w:numId="42" w16cid:durableId="34736798">
    <w:abstractNumId w:val="17"/>
  </w:num>
  <w:num w:numId="43" w16cid:durableId="1353873388">
    <w:abstractNumId w:val="16"/>
  </w:num>
  <w:num w:numId="44" w16cid:durableId="13114423">
    <w:abstractNumId w:val="91"/>
  </w:num>
  <w:num w:numId="45" w16cid:durableId="329912781">
    <w:abstractNumId w:val="77"/>
  </w:num>
  <w:num w:numId="46" w16cid:durableId="416706220">
    <w:abstractNumId w:val="39"/>
  </w:num>
  <w:num w:numId="47" w16cid:durableId="1918320562">
    <w:abstractNumId w:val="4"/>
  </w:num>
  <w:num w:numId="48" w16cid:durableId="1646623555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2059817774">
    <w:abstractNumId w:val="14"/>
  </w:num>
  <w:num w:numId="50" w16cid:durableId="1051077153">
    <w:abstractNumId w:val="36"/>
  </w:num>
  <w:num w:numId="51" w16cid:durableId="486408199">
    <w:abstractNumId w:val="28"/>
  </w:num>
  <w:num w:numId="52" w16cid:durableId="1408916691">
    <w:abstractNumId w:val="31"/>
  </w:num>
  <w:num w:numId="53" w16cid:durableId="105514592">
    <w:abstractNumId w:val="99"/>
  </w:num>
  <w:num w:numId="54" w16cid:durableId="1596011298">
    <w:abstractNumId w:val="96"/>
  </w:num>
  <w:num w:numId="55" w16cid:durableId="1938975357">
    <w:abstractNumId w:val="92"/>
  </w:num>
  <w:num w:numId="56" w16cid:durableId="2097046367">
    <w:abstractNumId w:val="50"/>
  </w:num>
  <w:num w:numId="57" w16cid:durableId="507017351">
    <w:abstractNumId w:val="9"/>
  </w:num>
  <w:num w:numId="58" w16cid:durableId="10686433">
    <w:abstractNumId w:val="53"/>
  </w:num>
  <w:num w:numId="59" w16cid:durableId="1621567668">
    <w:abstractNumId w:val="44"/>
  </w:num>
  <w:num w:numId="60" w16cid:durableId="2080638286">
    <w:abstractNumId w:val="69"/>
  </w:num>
  <w:num w:numId="61" w16cid:durableId="1290404383">
    <w:abstractNumId w:val="33"/>
  </w:num>
  <w:num w:numId="62" w16cid:durableId="586115696">
    <w:abstractNumId w:val="81"/>
  </w:num>
  <w:num w:numId="63" w16cid:durableId="1921527543">
    <w:abstractNumId w:val="40"/>
  </w:num>
  <w:num w:numId="64" w16cid:durableId="1754080653">
    <w:abstractNumId w:val="3"/>
  </w:num>
  <w:num w:numId="65" w16cid:durableId="30615668">
    <w:abstractNumId w:val="45"/>
  </w:num>
  <w:num w:numId="66" w16cid:durableId="1625575286">
    <w:abstractNumId w:val="23"/>
  </w:num>
  <w:num w:numId="67" w16cid:durableId="691810272">
    <w:abstractNumId w:val="32"/>
  </w:num>
  <w:num w:numId="68" w16cid:durableId="1326544501">
    <w:abstractNumId w:val="80"/>
  </w:num>
  <w:num w:numId="69" w16cid:durableId="1421025963">
    <w:abstractNumId w:val="98"/>
  </w:num>
  <w:num w:numId="70" w16cid:durableId="707266294">
    <w:abstractNumId w:val="25"/>
  </w:num>
  <w:num w:numId="71" w16cid:durableId="1611280526">
    <w:abstractNumId w:val="73"/>
  </w:num>
  <w:num w:numId="72" w16cid:durableId="1068504038">
    <w:abstractNumId w:val="49"/>
  </w:num>
  <w:num w:numId="73" w16cid:durableId="1831557560">
    <w:abstractNumId w:val="60"/>
  </w:num>
  <w:num w:numId="74" w16cid:durableId="341711402">
    <w:abstractNumId w:val="89"/>
  </w:num>
  <w:num w:numId="75" w16cid:durableId="1368943034">
    <w:abstractNumId w:val="76"/>
  </w:num>
  <w:num w:numId="76" w16cid:durableId="1589462422">
    <w:abstractNumId w:val="95"/>
  </w:num>
  <w:num w:numId="77" w16cid:durableId="1654603399">
    <w:abstractNumId w:val="6"/>
  </w:num>
  <w:num w:numId="78" w16cid:durableId="1210533224">
    <w:abstractNumId w:val="85"/>
  </w:num>
  <w:num w:numId="79" w16cid:durableId="573782103">
    <w:abstractNumId w:val="19"/>
  </w:num>
  <w:num w:numId="80" w16cid:durableId="1209878132">
    <w:abstractNumId w:val="37"/>
  </w:num>
  <w:num w:numId="81" w16cid:durableId="726957888">
    <w:abstractNumId w:val="79"/>
  </w:num>
  <w:num w:numId="82" w16cid:durableId="953436792">
    <w:abstractNumId w:val="7"/>
  </w:num>
  <w:num w:numId="83" w16cid:durableId="1898123525">
    <w:abstractNumId w:val="65"/>
  </w:num>
  <w:num w:numId="84" w16cid:durableId="1309750537">
    <w:abstractNumId w:val="67"/>
  </w:num>
  <w:num w:numId="85" w16cid:durableId="76175590">
    <w:abstractNumId w:val="66"/>
  </w:num>
  <w:num w:numId="86" w16cid:durableId="23676064">
    <w:abstractNumId w:val="35"/>
  </w:num>
  <w:num w:numId="87" w16cid:durableId="1970621626">
    <w:abstractNumId w:val="88"/>
  </w:num>
  <w:num w:numId="88" w16cid:durableId="537737162">
    <w:abstractNumId w:val="72"/>
  </w:num>
  <w:num w:numId="89" w16cid:durableId="832599420">
    <w:abstractNumId w:val="61"/>
  </w:num>
  <w:num w:numId="90" w16cid:durableId="1625963361">
    <w:abstractNumId w:val="56"/>
  </w:num>
  <w:num w:numId="91" w16cid:durableId="1061709214">
    <w:abstractNumId w:val="11"/>
  </w:num>
  <w:num w:numId="92" w16cid:durableId="752972185">
    <w:abstractNumId w:val="84"/>
  </w:num>
  <w:num w:numId="93" w16cid:durableId="810564003">
    <w:abstractNumId w:val="48"/>
  </w:num>
  <w:num w:numId="94" w16cid:durableId="661852136">
    <w:abstractNumId w:val="93"/>
  </w:num>
  <w:num w:numId="95" w16cid:durableId="1197546602">
    <w:abstractNumId w:val="29"/>
  </w:num>
  <w:num w:numId="96" w16cid:durableId="881134188">
    <w:abstractNumId w:val="97"/>
  </w:num>
  <w:num w:numId="97" w16cid:durableId="87581071">
    <w:abstractNumId w:val="2"/>
  </w:num>
  <w:num w:numId="98" w16cid:durableId="1912889527">
    <w:abstractNumId w:val="71"/>
  </w:num>
  <w:num w:numId="99" w16cid:durableId="59334686">
    <w:abstractNumId w:val="13"/>
  </w:num>
  <w:num w:numId="100" w16cid:durableId="1738236547">
    <w:abstractNumId w:val="1"/>
  </w:num>
  <w:num w:numId="101" w16cid:durableId="1118451574">
    <w:abstractNumId w:val="55"/>
  </w:num>
  <w:numIdMacAtCleanup w:val="9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89F"/>
    <w:rsid w:val="00000079"/>
    <w:rsid w:val="000000ED"/>
    <w:rsid w:val="00000695"/>
    <w:rsid w:val="00000B04"/>
    <w:rsid w:val="000012F0"/>
    <w:rsid w:val="00001451"/>
    <w:rsid w:val="000016E5"/>
    <w:rsid w:val="0000204A"/>
    <w:rsid w:val="000022D9"/>
    <w:rsid w:val="000042F8"/>
    <w:rsid w:val="0000579A"/>
    <w:rsid w:val="00006C06"/>
    <w:rsid w:val="00007096"/>
    <w:rsid w:val="00007633"/>
    <w:rsid w:val="00011297"/>
    <w:rsid w:val="00011EC1"/>
    <w:rsid w:val="000120CC"/>
    <w:rsid w:val="00012FC0"/>
    <w:rsid w:val="000139A3"/>
    <w:rsid w:val="00015267"/>
    <w:rsid w:val="0001527A"/>
    <w:rsid w:val="000160CE"/>
    <w:rsid w:val="00021315"/>
    <w:rsid w:val="000221CA"/>
    <w:rsid w:val="00023A1F"/>
    <w:rsid w:val="00025198"/>
    <w:rsid w:val="00030665"/>
    <w:rsid w:val="00031EA5"/>
    <w:rsid w:val="0003280F"/>
    <w:rsid w:val="000336DA"/>
    <w:rsid w:val="00033B87"/>
    <w:rsid w:val="00033CD6"/>
    <w:rsid w:val="000340F8"/>
    <w:rsid w:val="00034BAA"/>
    <w:rsid w:val="000369DA"/>
    <w:rsid w:val="00037A0A"/>
    <w:rsid w:val="00041E79"/>
    <w:rsid w:val="00041EEA"/>
    <w:rsid w:val="00042676"/>
    <w:rsid w:val="00043CAA"/>
    <w:rsid w:val="00045782"/>
    <w:rsid w:val="000457B2"/>
    <w:rsid w:val="00045964"/>
    <w:rsid w:val="00045F91"/>
    <w:rsid w:val="00046D42"/>
    <w:rsid w:val="00046FBE"/>
    <w:rsid w:val="00047A40"/>
    <w:rsid w:val="00047E80"/>
    <w:rsid w:val="00050129"/>
    <w:rsid w:val="00050BE1"/>
    <w:rsid w:val="000521E5"/>
    <w:rsid w:val="00052365"/>
    <w:rsid w:val="0005266A"/>
    <w:rsid w:val="00054AB0"/>
    <w:rsid w:val="00054F07"/>
    <w:rsid w:val="00055E02"/>
    <w:rsid w:val="00056069"/>
    <w:rsid w:val="0005672B"/>
    <w:rsid w:val="00056816"/>
    <w:rsid w:val="000575D2"/>
    <w:rsid w:val="00057CC0"/>
    <w:rsid w:val="00057CDA"/>
    <w:rsid w:val="00057D27"/>
    <w:rsid w:val="00061BC0"/>
    <w:rsid w:val="00061E91"/>
    <w:rsid w:val="000624DA"/>
    <w:rsid w:val="0006303B"/>
    <w:rsid w:val="000642A2"/>
    <w:rsid w:val="0006736E"/>
    <w:rsid w:val="00067982"/>
    <w:rsid w:val="00070621"/>
    <w:rsid w:val="0007082E"/>
    <w:rsid w:val="00075432"/>
    <w:rsid w:val="00081681"/>
    <w:rsid w:val="00082065"/>
    <w:rsid w:val="00082DBC"/>
    <w:rsid w:val="00082F71"/>
    <w:rsid w:val="00082F72"/>
    <w:rsid w:val="00082FDB"/>
    <w:rsid w:val="00083634"/>
    <w:rsid w:val="00084832"/>
    <w:rsid w:val="00084D80"/>
    <w:rsid w:val="00084D87"/>
    <w:rsid w:val="00085C9D"/>
    <w:rsid w:val="000864A9"/>
    <w:rsid w:val="00086B5F"/>
    <w:rsid w:val="00087331"/>
    <w:rsid w:val="00087365"/>
    <w:rsid w:val="000922B7"/>
    <w:rsid w:val="000928CE"/>
    <w:rsid w:val="00093463"/>
    <w:rsid w:val="0009421A"/>
    <w:rsid w:val="00094C61"/>
    <w:rsid w:val="0009573B"/>
    <w:rsid w:val="00095C24"/>
    <w:rsid w:val="000968ED"/>
    <w:rsid w:val="00097395"/>
    <w:rsid w:val="00097414"/>
    <w:rsid w:val="000A0062"/>
    <w:rsid w:val="000A0170"/>
    <w:rsid w:val="000A07BE"/>
    <w:rsid w:val="000A0E3D"/>
    <w:rsid w:val="000A22AE"/>
    <w:rsid w:val="000A3438"/>
    <w:rsid w:val="000A3D97"/>
    <w:rsid w:val="000A4281"/>
    <w:rsid w:val="000A601D"/>
    <w:rsid w:val="000A7B1A"/>
    <w:rsid w:val="000B134C"/>
    <w:rsid w:val="000B16BF"/>
    <w:rsid w:val="000B1F8E"/>
    <w:rsid w:val="000B2081"/>
    <w:rsid w:val="000B42A1"/>
    <w:rsid w:val="000B4F08"/>
    <w:rsid w:val="000B55AF"/>
    <w:rsid w:val="000B6367"/>
    <w:rsid w:val="000C1117"/>
    <w:rsid w:val="000C2038"/>
    <w:rsid w:val="000C226E"/>
    <w:rsid w:val="000C2432"/>
    <w:rsid w:val="000C49C9"/>
    <w:rsid w:val="000C5623"/>
    <w:rsid w:val="000C7178"/>
    <w:rsid w:val="000C75A8"/>
    <w:rsid w:val="000C788A"/>
    <w:rsid w:val="000C7A69"/>
    <w:rsid w:val="000C7AD5"/>
    <w:rsid w:val="000C7EFC"/>
    <w:rsid w:val="000D03EF"/>
    <w:rsid w:val="000D078C"/>
    <w:rsid w:val="000D0E7A"/>
    <w:rsid w:val="000D4A43"/>
    <w:rsid w:val="000D4BEE"/>
    <w:rsid w:val="000D718A"/>
    <w:rsid w:val="000D7CA4"/>
    <w:rsid w:val="000E0BF8"/>
    <w:rsid w:val="000E154E"/>
    <w:rsid w:val="000E1DAA"/>
    <w:rsid w:val="000E3077"/>
    <w:rsid w:val="000E32D8"/>
    <w:rsid w:val="000E591C"/>
    <w:rsid w:val="000E6B74"/>
    <w:rsid w:val="000E7102"/>
    <w:rsid w:val="000F07C4"/>
    <w:rsid w:val="000F1FD8"/>
    <w:rsid w:val="000F27FE"/>
    <w:rsid w:val="000F30AF"/>
    <w:rsid w:val="000F452D"/>
    <w:rsid w:val="000F5649"/>
    <w:rsid w:val="000F5E56"/>
    <w:rsid w:val="000F5FA8"/>
    <w:rsid w:val="000F6108"/>
    <w:rsid w:val="000F6A0C"/>
    <w:rsid w:val="000F70D2"/>
    <w:rsid w:val="000F7729"/>
    <w:rsid w:val="0010079A"/>
    <w:rsid w:val="00100EAF"/>
    <w:rsid w:val="00101CBE"/>
    <w:rsid w:val="00103262"/>
    <w:rsid w:val="001032E2"/>
    <w:rsid w:val="00103410"/>
    <w:rsid w:val="00103AFB"/>
    <w:rsid w:val="00103B81"/>
    <w:rsid w:val="001040FC"/>
    <w:rsid w:val="001066E1"/>
    <w:rsid w:val="001078C7"/>
    <w:rsid w:val="0011074A"/>
    <w:rsid w:val="00110B52"/>
    <w:rsid w:val="00110B69"/>
    <w:rsid w:val="00111105"/>
    <w:rsid w:val="00111455"/>
    <w:rsid w:val="00113A51"/>
    <w:rsid w:val="00113EEE"/>
    <w:rsid w:val="00114D19"/>
    <w:rsid w:val="00115493"/>
    <w:rsid w:val="0011714B"/>
    <w:rsid w:val="00120A32"/>
    <w:rsid w:val="00120FEB"/>
    <w:rsid w:val="00121C74"/>
    <w:rsid w:val="00122115"/>
    <w:rsid w:val="0012242D"/>
    <w:rsid w:val="00122845"/>
    <w:rsid w:val="00122900"/>
    <w:rsid w:val="00122BBB"/>
    <w:rsid w:val="0012508F"/>
    <w:rsid w:val="0012513C"/>
    <w:rsid w:val="001255C1"/>
    <w:rsid w:val="00125715"/>
    <w:rsid w:val="00125EB2"/>
    <w:rsid w:val="0012622A"/>
    <w:rsid w:val="001271F5"/>
    <w:rsid w:val="00127BE3"/>
    <w:rsid w:val="00131554"/>
    <w:rsid w:val="00132E35"/>
    <w:rsid w:val="001362EE"/>
    <w:rsid w:val="00140F21"/>
    <w:rsid w:val="0014136B"/>
    <w:rsid w:val="00141751"/>
    <w:rsid w:val="00142AE5"/>
    <w:rsid w:val="00143371"/>
    <w:rsid w:val="00144C0F"/>
    <w:rsid w:val="001462EB"/>
    <w:rsid w:val="0015249C"/>
    <w:rsid w:val="00152CCB"/>
    <w:rsid w:val="00153FEA"/>
    <w:rsid w:val="001546FB"/>
    <w:rsid w:val="001564FB"/>
    <w:rsid w:val="0015774F"/>
    <w:rsid w:val="00160306"/>
    <w:rsid w:val="001616A3"/>
    <w:rsid w:val="00164043"/>
    <w:rsid w:val="001647D5"/>
    <w:rsid w:val="0016493D"/>
    <w:rsid w:val="00165C8B"/>
    <w:rsid w:val="00166856"/>
    <w:rsid w:val="00170FB5"/>
    <w:rsid w:val="0017134A"/>
    <w:rsid w:val="001713C4"/>
    <w:rsid w:val="00171662"/>
    <w:rsid w:val="00172001"/>
    <w:rsid w:val="00172F35"/>
    <w:rsid w:val="00176147"/>
    <w:rsid w:val="00177508"/>
    <w:rsid w:val="0018122A"/>
    <w:rsid w:val="00181DCB"/>
    <w:rsid w:val="001830F6"/>
    <w:rsid w:val="001832A6"/>
    <w:rsid w:val="001836F6"/>
    <w:rsid w:val="00185308"/>
    <w:rsid w:val="00186F2B"/>
    <w:rsid w:val="00187180"/>
    <w:rsid w:val="00191377"/>
    <w:rsid w:val="00193A06"/>
    <w:rsid w:val="0019415B"/>
    <w:rsid w:val="0019449F"/>
    <w:rsid w:val="00194766"/>
    <w:rsid w:val="00194D1C"/>
    <w:rsid w:val="00194EE2"/>
    <w:rsid w:val="0019528C"/>
    <w:rsid w:val="001963EA"/>
    <w:rsid w:val="001964F5"/>
    <w:rsid w:val="001A016C"/>
    <w:rsid w:val="001A0AF6"/>
    <w:rsid w:val="001A1488"/>
    <w:rsid w:val="001A1BF2"/>
    <w:rsid w:val="001A485F"/>
    <w:rsid w:val="001A55EF"/>
    <w:rsid w:val="001A63F2"/>
    <w:rsid w:val="001A6881"/>
    <w:rsid w:val="001A74FF"/>
    <w:rsid w:val="001B0839"/>
    <w:rsid w:val="001B0AFD"/>
    <w:rsid w:val="001B100B"/>
    <w:rsid w:val="001B11BA"/>
    <w:rsid w:val="001B2005"/>
    <w:rsid w:val="001B2976"/>
    <w:rsid w:val="001B2C33"/>
    <w:rsid w:val="001B2DE7"/>
    <w:rsid w:val="001B371D"/>
    <w:rsid w:val="001B38FC"/>
    <w:rsid w:val="001B3AF4"/>
    <w:rsid w:val="001B3BCD"/>
    <w:rsid w:val="001B7F63"/>
    <w:rsid w:val="001C3311"/>
    <w:rsid w:val="001C3429"/>
    <w:rsid w:val="001C3DB8"/>
    <w:rsid w:val="001C3E06"/>
    <w:rsid w:val="001C5545"/>
    <w:rsid w:val="001C64B9"/>
    <w:rsid w:val="001C658D"/>
    <w:rsid w:val="001D06A3"/>
    <w:rsid w:val="001D0921"/>
    <w:rsid w:val="001D0A57"/>
    <w:rsid w:val="001D121A"/>
    <w:rsid w:val="001D2060"/>
    <w:rsid w:val="001D2090"/>
    <w:rsid w:val="001D4107"/>
    <w:rsid w:val="001D4360"/>
    <w:rsid w:val="001D59A7"/>
    <w:rsid w:val="001D6146"/>
    <w:rsid w:val="001E0D1A"/>
    <w:rsid w:val="001E1348"/>
    <w:rsid w:val="001E2610"/>
    <w:rsid w:val="001E3994"/>
    <w:rsid w:val="001E3D46"/>
    <w:rsid w:val="001E3FA1"/>
    <w:rsid w:val="001E5D2A"/>
    <w:rsid w:val="001E75F8"/>
    <w:rsid w:val="001E777E"/>
    <w:rsid w:val="001E7C0E"/>
    <w:rsid w:val="001F03C0"/>
    <w:rsid w:val="001F3401"/>
    <w:rsid w:val="001F5900"/>
    <w:rsid w:val="001F6FE2"/>
    <w:rsid w:val="00200200"/>
    <w:rsid w:val="0020064E"/>
    <w:rsid w:val="00200F9E"/>
    <w:rsid w:val="00203A52"/>
    <w:rsid w:val="00203D24"/>
    <w:rsid w:val="0020423C"/>
    <w:rsid w:val="0020445C"/>
    <w:rsid w:val="00204576"/>
    <w:rsid w:val="00204A7F"/>
    <w:rsid w:val="00204F0D"/>
    <w:rsid w:val="00206908"/>
    <w:rsid w:val="00207474"/>
    <w:rsid w:val="0020795C"/>
    <w:rsid w:val="00210011"/>
    <w:rsid w:val="002120A3"/>
    <w:rsid w:val="0021217E"/>
    <w:rsid w:val="0021233E"/>
    <w:rsid w:val="00212365"/>
    <w:rsid w:val="002124AE"/>
    <w:rsid w:val="0021412D"/>
    <w:rsid w:val="002142C5"/>
    <w:rsid w:val="00214856"/>
    <w:rsid w:val="002150D3"/>
    <w:rsid w:val="00215265"/>
    <w:rsid w:val="00217420"/>
    <w:rsid w:val="00217A4A"/>
    <w:rsid w:val="002205B7"/>
    <w:rsid w:val="00222E8E"/>
    <w:rsid w:val="002246FF"/>
    <w:rsid w:val="00224C6B"/>
    <w:rsid w:val="00224D95"/>
    <w:rsid w:val="00224F39"/>
    <w:rsid w:val="00226D8C"/>
    <w:rsid w:val="00227747"/>
    <w:rsid w:val="0022787D"/>
    <w:rsid w:val="002278EA"/>
    <w:rsid w:val="002308C9"/>
    <w:rsid w:val="002326AB"/>
    <w:rsid w:val="0023335A"/>
    <w:rsid w:val="00233F07"/>
    <w:rsid w:val="0023482A"/>
    <w:rsid w:val="00234C75"/>
    <w:rsid w:val="002352F5"/>
    <w:rsid w:val="0023650C"/>
    <w:rsid w:val="00236B92"/>
    <w:rsid w:val="002372D9"/>
    <w:rsid w:val="002373D8"/>
    <w:rsid w:val="00237BE7"/>
    <w:rsid w:val="00240374"/>
    <w:rsid w:val="00240999"/>
    <w:rsid w:val="00240E6F"/>
    <w:rsid w:val="00241734"/>
    <w:rsid w:val="002425E9"/>
    <w:rsid w:val="0024278D"/>
    <w:rsid w:val="00242D4A"/>
    <w:rsid w:val="00243430"/>
    <w:rsid w:val="00243B63"/>
    <w:rsid w:val="002455F2"/>
    <w:rsid w:val="00246806"/>
    <w:rsid w:val="002512C6"/>
    <w:rsid w:val="00251EC2"/>
    <w:rsid w:val="00252B9F"/>
    <w:rsid w:val="00253DF5"/>
    <w:rsid w:val="00253DF9"/>
    <w:rsid w:val="00254610"/>
    <w:rsid w:val="0025474D"/>
    <w:rsid w:val="00254E1C"/>
    <w:rsid w:val="00255985"/>
    <w:rsid w:val="00255F1F"/>
    <w:rsid w:val="00256ACB"/>
    <w:rsid w:val="00257282"/>
    <w:rsid w:val="0025765E"/>
    <w:rsid w:val="00260A16"/>
    <w:rsid w:val="00260CF7"/>
    <w:rsid w:val="002634C4"/>
    <w:rsid w:val="00263C66"/>
    <w:rsid w:val="002640A3"/>
    <w:rsid w:val="002640E2"/>
    <w:rsid w:val="00265979"/>
    <w:rsid w:val="002666B9"/>
    <w:rsid w:val="00267DBD"/>
    <w:rsid w:val="002704D5"/>
    <w:rsid w:val="0027070B"/>
    <w:rsid w:val="002715E5"/>
    <w:rsid w:val="00272BA6"/>
    <w:rsid w:val="00273739"/>
    <w:rsid w:val="0027387F"/>
    <w:rsid w:val="002738A0"/>
    <w:rsid w:val="00273FBD"/>
    <w:rsid w:val="00274450"/>
    <w:rsid w:val="00275495"/>
    <w:rsid w:val="002760BC"/>
    <w:rsid w:val="002773EE"/>
    <w:rsid w:val="002775A4"/>
    <w:rsid w:val="00277855"/>
    <w:rsid w:val="00282D96"/>
    <w:rsid w:val="00282E80"/>
    <w:rsid w:val="002836AD"/>
    <w:rsid w:val="00283805"/>
    <w:rsid w:val="0028454F"/>
    <w:rsid w:val="00285435"/>
    <w:rsid w:val="002856F5"/>
    <w:rsid w:val="00285CF6"/>
    <w:rsid w:val="00286FDE"/>
    <w:rsid w:val="00287004"/>
    <w:rsid w:val="002915F9"/>
    <w:rsid w:val="002921A3"/>
    <w:rsid w:val="002928D3"/>
    <w:rsid w:val="00293235"/>
    <w:rsid w:val="0029331C"/>
    <w:rsid w:val="002938FD"/>
    <w:rsid w:val="00293CE7"/>
    <w:rsid w:val="00293E3A"/>
    <w:rsid w:val="002951D3"/>
    <w:rsid w:val="002958BE"/>
    <w:rsid w:val="00296D71"/>
    <w:rsid w:val="00297A2A"/>
    <w:rsid w:val="00297B00"/>
    <w:rsid w:val="00297E10"/>
    <w:rsid w:val="002A28BE"/>
    <w:rsid w:val="002A30C0"/>
    <w:rsid w:val="002A485C"/>
    <w:rsid w:val="002A4F8A"/>
    <w:rsid w:val="002A5BA0"/>
    <w:rsid w:val="002A6705"/>
    <w:rsid w:val="002A75B1"/>
    <w:rsid w:val="002A7D15"/>
    <w:rsid w:val="002B1030"/>
    <w:rsid w:val="002B10BE"/>
    <w:rsid w:val="002B1A00"/>
    <w:rsid w:val="002B1DC0"/>
    <w:rsid w:val="002B2633"/>
    <w:rsid w:val="002B4681"/>
    <w:rsid w:val="002C0013"/>
    <w:rsid w:val="002C013E"/>
    <w:rsid w:val="002C07D2"/>
    <w:rsid w:val="002C1131"/>
    <w:rsid w:val="002C1144"/>
    <w:rsid w:val="002C5A80"/>
    <w:rsid w:val="002C5F13"/>
    <w:rsid w:val="002C662A"/>
    <w:rsid w:val="002D0362"/>
    <w:rsid w:val="002D3E19"/>
    <w:rsid w:val="002D44FF"/>
    <w:rsid w:val="002D45DB"/>
    <w:rsid w:val="002D4735"/>
    <w:rsid w:val="002D6828"/>
    <w:rsid w:val="002D7DD6"/>
    <w:rsid w:val="002D7EF3"/>
    <w:rsid w:val="002E2995"/>
    <w:rsid w:val="002E38AC"/>
    <w:rsid w:val="002E50A1"/>
    <w:rsid w:val="002E59C1"/>
    <w:rsid w:val="002E5EC3"/>
    <w:rsid w:val="002F076A"/>
    <w:rsid w:val="002F1DAB"/>
    <w:rsid w:val="002F1FE6"/>
    <w:rsid w:val="002F1FF5"/>
    <w:rsid w:val="002F2A9E"/>
    <w:rsid w:val="002F4AD9"/>
    <w:rsid w:val="002F4E68"/>
    <w:rsid w:val="002F5494"/>
    <w:rsid w:val="00300BFC"/>
    <w:rsid w:val="003028D9"/>
    <w:rsid w:val="003051FA"/>
    <w:rsid w:val="003059B0"/>
    <w:rsid w:val="0030611F"/>
    <w:rsid w:val="0030637E"/>
    <w:rsid w:val="00306698"/>
    <w:rsid w:val="0030746E"/>
    <w:rsid w:val="0031025C"/>
    <w:rsid w:val="00312067"/>
    <w:rsid w:val="0031275E"/>
    <w:rsid w:val="00312F7F"/>
    <w:rsid w:val="00313742"/>
    <w:rsid w:val="00313A74"/>
    <w:rsid w:val="0031406A"/>
    <w:rsid w:val="0031614C"/>
    <w:rsid w:val="00320FFB"/>
    <w:rsid w:val="003210B5"/>
    <w:rsid w:val="0032137E"/>
    <w:rsid w:val="003215E6"/>
    <w:rsid w:val="00321BBE"/>
    <w:rsid w:val="0032244B"/>
    <w:rsid w:val="003225D9"/>
    <w:rsid w:val="0032281C"/>
    <w:rsid w:val="00323F25"/>
    <w:rsid w:val="00324817"/>
    <w:rsid w:val="00324FFB"/>
    <w:rsid w:val="00325EFE"/>
    <w:rsid w:val="00326DC5"/>
    <w:rsid w:val="00326FDB"/>
    <w:rsid w:val="00327634"/>
    <w:rsid w:val="003301BC"/>
    <w:rsid w:val="00330617"/>
    <w:rsid w:val="003307F1"/>
    <w:rsid w:val="00330BE8"/>
    <w:rsid w:val="0033107B"/>
    <w:rsid w:val="0033121A"/>
    <w:rsid w:val="0033208F"/>
    <w:rsid w:val="003328D0"/>
    <w:rsid w:val="00333059"/>
    <w:rsid w:val="00334270"/>
    <w:rsid w:val="00335913"/>
    <w:rsid w:val="00343E28"/>
    <w:rsid w:val="00344BBB"/>
    <w:rsid w:val="00344D96"/>
    <w:rsid w:val="00345237"/>
    <w:rsid w:val="003452BD"/>
    <w:rsid w:val="00347883"/>
    <w:rsid w:val="003504AC"/>
    <w:rsid w:val="00352975"/>
    <w:rsid w:val="00354415"/>
    <w:rsid w:val="00355BCC"/>
    <w:rsid w:val="00360466"/>
    <w:rsid w:val="0036071E"/>
    <w:rsid w:val="00360DBC"/>
    <w:rsid w:val="00361450"/>
    <w:rsid w:val="00361A80"/>
    <w:rsid w:val="00361C82"/>
    <w:rsid w:val="00362662"/>
    <w:rsid w:val="003639C6"/>
    <w:rsid w:val="003659B1"/>
    <w:rsid w:val="003673CF"/>
    <w:rsid w:val="0037178D"/>
    <w:rsid w:val="00371BC2"/>
    <w:rsid w:val="00373B4F"/>
    <w:rsid w:val="00374DE5"/>
    <w:rsid w:val="003759BE"/>
    <w:rsid w:val="00377449"/>
    <w:rsid w:val="00377672"/>
    <w:rsid w:val="00377A41"/>
    <w:rsid w:val="003845C1"/>
    <w:rsid w:val="003865AB"/>
    <w:rsid w:val="00386683"/>
    <w:rsid w:val="00386816"/>
    <w:rsid w:val="00390134"/>
    <w:rsid w:val="00390A2F"/>
    <w:rsid w:val="00390FE9"/>
    <w:rsid w:val="003924D1"/>
    <w:rsid w:val="00393390"/>
    <w:rsid w:val="00394262"/>
    <w:rsid w:val="003957A5"/>
    <w:rsid w:val="003960AE"/>
    <w:rsid w:val="0039626C"/>
    <w:rsid w:val="003963A1"/>
    <w:rsid w:val="00396AA6"/>
    <w:rsid w:val="0039702E"/>
    <w:rsid w:val="003972C3"/>
    <w:rsid w:val="0039753F"/>
    <w:rsid w:val="00397736"/>
    <w:rsid w:val="003A4101"/>
    <w:rsid w:val="003A5302"/>
    <w:rsid w:val="003A6F89"/>
    <w:rsid w:val="003A7640"/>
    <w:rsid w:val="003B0EC7"/>
    <w:rsid w:val="003B1DAA"/>
    <w:rsid w:val="003B2C5A"/>
    <w:rsid w:val="003B38C1"/>
    <w:rsid w:val="003B3992"/>
    <w:rsid w:val="003B4BB2"/>
    <w:rsid w:val="003B53FA"/>
    <w:rsid w:val="003B58E4"/>
    <w:rsid w:val="003B5EEB"/>
    <w:rsid w:val="003B63D9"/>
    <w:rsid w:val="003C1A53"/>
    <w:rsid w:val="003C24F7"/>
    <w:rsid w:val="003C34E9"/>
    <w:rsid w:val="003C58ED"/>
    <w:rsid w:val="003C5AB6"/>
    <w:rsid w:val="003C6083"/>
    <w:rsid w:val="003C6DD6"/>
    <w:rsid w:val="003C79D6"/>
    <w:rsid w:val="003D0A58"/>
    <w:rsid w:val="003D2299"/>
    <w:rsid w:val="003D3261"/>
    <w:rsid w:val="003D46D6"/>
    <w:rsid w:val="003D54DB"/>
    <w:rsid w:val="003D5771"/>
    <w:rsid w:val="003D60F7"/>
    <w:rsid w:val="003D64D6"/>
    <w:rsid w:val="003D67EA"/>
    <w:rsid w:val="003D6B02"/>
    <w:rsid w:val="003D7354"/>
    <w:rsid w:val="003D7425"/>
    <w:rsid w:val="003E2E2B"/>
    <w:rsid w:val="003E329F"/>
    <w:rsid w:val="003E5053"/>
    <w:rsid w:val="003E6370"/>
    <w:rsid w:val="003E65F8"/>
    <w:rsid w:val="003E6FC1"/>
    <w:rsid w:val="003E73D2"/>
    <w:rsid w:val="003F04FF"/>
    <w:rsid w:val="003F2CDE"/>
    <w:rsid w:val="003F3C71"/>
    <w:rsid w:val="003F403C"/>
    <w:rsid w:val="003F5829"/>
    <w:rsid w:val="00400F4D"/>
    <w:rsid w:val="00401D39"/>
    <w:rsid w:val="00401DA3"/>
    <w:rsid w:val="00403DF5"/>
    <w:rsid w:val="0040454E"/>
    <w:rsid w:val="00405FD5"/>
    <w:rsid w:val="004065BB"/>
    <w:rsid w:val="00407108"/>
    <w:rsid w:val="00410CB3"/>
    <w:rsid w:val="00411421"/>
    <w:rsid w:val="0041300D"/>
    <w:rsid w:val="00413514"/>
    <w:rsid w:val="00415956"/>
    <w:rsid w:val="00416B30"/>
    <w:rsid w:val="00416BA3"/>
    <w:rsid w:val="0041748B"/>
    <w:rsid w:val="00417B80"/>
    <w:rsid w:val="00417F66"/>
    <w:rsid w:val="004206CB"/>
    <w:rsid w:val="00420C20"/>
    <w:rsid w:val="00421168"/>
    <w:rsid w:val="00423E3E"/>
    <w:rsid w:val="004243C7"/>
    <w:rsid w:val="004249CA"/>
    <w:rsid w:val="00425A58"/>
    <w:rsid w:val="004267F5"/>
    <w:rsid w:val="004278D1"/>
    <w:rsid w:val="00427AF4"/>
    <w:rsid w:val="00430365"/>
    <w:rsid w:val="00430E65"/>
    <w:rsid w:val="00433E71"/>
    <w:rsid w:val="0043594E"/>
    <w:rsid w:val="00436736"/>
    <w:rsid w:val="004400E9"/>
    <w:rsid w:val="004404C8"/>
    <w:rsid w:val="004414C5"/>
    <w:rsid w:val="00443898"/>
    <w:rsid w:val="0044556B"/>
    <w:rsid w:val="0044556E"/>
    <w:rsid w:val="00446147"/>
    <w:rsid w:val="00446606"/>
    <w:rsid w:val="004469DD"/>
    <w:rsid w:val="00451B5A"/>
    <w:rsid w:val="00452163"/>
    <w:rsid w:val="004526FA"/>
    <w:rsid w:val="00452E0B"/>
    <w:rsid w:val="00454BD4"/>
    <w:rsid w:val="0045722D"/>
    <w:rsid w:val="00461C79"/>
    <w:rsid w:val="0046245E"/>
    <w:rsid w:val="00462BAD"/>
    <w:rsid w:val="00462C29"/>
    <w:rsid w:val="0046398F"/>
    <w:rsid w:val="00463A6C"/>
    <w:rsid w:val="004641AE"/>
    <w:rsid w:val="004647DA"/>
    <w:rsid w:val="004666A6"/>
    <w:rsid w:val="00466D15"/>
    <w:rsid w:val="00470597"/>
    <w:rsid w:val="00470826"/>
    <w:rsid w:val="00470E09"/>
    <w:rsid w:val="00471BB3"/>
    <w:rsid w:val="00471D45"/>
    <w:rsid w:val="004736E0"/>
    <w:rsid w:val="00474062"/>
    <w:rsid w:val="00474217"/>
    <w:rsid w:val="004744DD"/>
    <w:rsid w:val="00474E2F"/>
    <w:rsid w:val="004751E2"/>
    <w:rsid w:val="0047528C"/>
    <w:rsid w:val="00475782"/>
    <w:rsid w:val="00475AA5"/>
    <w:rsid w:val="00477821"/>
    <w:rsid w:val="00477D6B"/>
    <w:rsid w:val="00480F74"/>
    <w:rsid w:val="00482F12"/>
    <w:rsid w:val="0048338F"/>
    <w:rsid w:val="00483C61"/>
    <w:rsid w:val="00483F80"/>
    <w:rsid w:val="00484DED"/>
    <w:rsid w:val="00485198"/>
    <w:rsid w:val="00486019"/>
    <w:rsid w:val="00486AF5"/>
    <w:rsid w:val="0049118E"/>
    <w:rsid w:val="004912CD"/>
    <w:rsid w:val="0049182C"/>
    <w:rsid w:val="00491B53"/>
    <w:rsid w:val="004923E6"/>
    <w:rsid w:val="00493C24"/>
    <w:rsid w:val="00493CFA"/>
    <w:rsid w:val="0049594A"/>
    <w:rsid w:val="0049644E"/>
    <w:rsid w:val="004965BE"/>
    <w:rsid w:val="00496CEB"/>
    <w:rsid w:val="00496D0B"/>
    <w:rsid w:val="00496D47"/>
    <w:rsid w:val="00496E54"/>
    <w:rsid w:val="004972E8"/>
    <w:rsid w:val="00497ECD"/>
    <w:rsid w:val="004A01AD"/>
    <w:rsid w:val="004A19CD"/>
    <w:rsid w:val="004A2BD1"/>
    <w:rsid w:val="004A2D9C"/>
    <w:rsid w:val="004A2DC3"/>
    <w:rsid w:val="004A39EE"/>
    <w:rsid w:val="004A5052"/>
    <w:rsid w:val="004A51E5"/>
    <w:rsid w:val="004A6141"/>
    <w:rsid w:val="004A7845"/>
    <w:rsid w:val="004B0447"/>
    <w:rsid w:val="004B0D1D"/>
    <w:rsid w:val="004B1C6C"/>
    <w:rsid w:val="004B1C97"/>
    <w:rsid w:val="004B206B"/>
    <w:rsid w:val="004B2840"/>
    <w:rsid w:val="004B2AB7"/>
    <w:rsid w:val="004B2CE6"/>
    <w:rsid w:val="004B390E"/>
    <w:rsid w:val="004B578F"/>
    <w:rsid w:val="004B5F59"/>
    <w:rsid w:val="004B6D84"/>
    <w:rsid w:val="004B75B9"/>
    <w:rsid w:val="004B7E15"/>
    <w:rsid w:val="004B7F96"/>
    <w:rsid w:val="004C0236"/>
    <w:rsid w:val="004C2DFA"/>
    <w:rsid w:val="004C3A85"/>
    <w:rsid w:val="004C3EEF"/>
    <w:rsid w:val="004C4344"/>
    <w:rsid w:val="004C79A7"/>
    <w:rsid w:val="004C7AC5"/>
    <w:rsid w:val="004C7C5F"/>
    <w:rsid w:val="004D1146"/>
    <w:rsid w:val="004D266C"/>
    <w:rsid w:val="004D26F5"/>
    <w:rsid w:val="004D2800"/>
    <w:rsid w:val="004D31C3"/>
    <w:rsid w:val="004D39B6"/>
    <w:rsid w:val="004D46BA"/>
    <w:rsid w:val="004D4AF6"/>
    <w:rsid w:val="004D566D"/>
    <w:rsid w:val="004E0A72"/>
    <w:rsid w:val="004E10AF"/>
    <w:rsid w:val="004E1A9E"/>
    <w:rsid w:val="004E23C5"/>
    <w:rsid w:val="004E2586"/>
    <w:rsid w:val="004E3684"/>
    <w:rsid w:val="004E3A93"/>
    <w:rsid w:val="004E767C"/>
    <w:rsid w:val="004E7F96"/>
    <w:rsid w:val="004F0688"/>
    <w:rsid w:val="004F3508"/>
    <w:rsid w:val="004F42C1"/>
    <w:rsid w:val="004F4D6E"/>
    <w:rsid w:val="004F5DD2"/>
    <w:rsid w:val="004F615E"/>
    <w:rsid w:val="00500710"/>
    <w:rsid w:val="005009C7"/>
    <w:rsid w:val="005019FF"/>
    <w:rsid w:val="00502A4B"/>
    <w:rsid w:val="00503CC9"/>
    <w:rsid w:val="005043A8"/>
    <w:rsid w:val="00505696"/>
    <w:rsid w:val="00505724"/>
    <w:rsid w:val="0050630A"/>
    <w:rsid w:val="00507242"/>
    <w:rsid w:val="00510335"/>
    <w:rsid w:val="005112CE"/>
    <w:rsid w:val="005118B7"/>
    <w:rsid w:val="0051204A"/>
    <w:rsid w:val="0051218C"/>
    <w:rsid w:val="005128B2"/>
    <w:rsid w:val="0051538D"/>
    <w:rsid w:val="0051588A"/>
    <w:rsid w:val="005165F3"/>
    <w:rsid w:val="00517232"/>
    <w:rsid w:val="00523195"/>
    <w:rsid w:val="00523617"/>
    <w:rsid w:val="00523FF6"/>
    <w:rsid w:val="00524670"/>
    <w:rsid w:val="005276DE"/>
    <w:rsid w:val="0053057A"/>
    <w:rsid w:val="00531705"/>
    <w:rsid w:val="00531E5D"/>
    <w:rsid w:val="005324A9"/>
    <w:rsid w:val="005338F6"/>
    <w:rsid w:val="00536A5E"/>
    <w:rsid w:val="00537695"/>
    <w:rsid w:val="005401D3"/>
    <w:rsid w:val="0054175F"/>
    <w:rsid w:val="00542489"/>
    <w:rsid w:val="0054440C"/>
    <w:rsid w:val="00545665"/>
    <w:rsid w:val="005458F9"/>
    <w:rsid w:val="00545E29"/>
    <w:rsid w:val="00546E53"/>
    <w:rsid w:val="00551535"/>
    <w:rsid w:val="005515EC"/>
    <w:rsid w:val="005533BE"/>
    <w:rsid w:val="00553E21"/>
    <w:rsid w:val="00556076"/>
    <w:rsid w:val="00560A29"/>
    <w:rsid w:val="005623F2"/>
    <w:rsid w:val="00564780"/>
    <w:rsid w:val="0056488B"/>
    <w:rsid w:val="00565103"/>
    <w:rsid w:val="00565672"/>
    <w:rsid w:val="00570703"/>
    <w:rsid w:val="00570ECC"/>
    <w:rsid w:val="00571666"/>
    <w:rsid w:val="00571AEC"/>
    <w:rsid w:val="00573197"/>
    <w:rsid w:val="0057374F"/>
    <w:rsid w:val="00574ADC"/>
    <w:rsid w:val="00575570"/>
    <w:rsid w:val="005756AB"/>
    <w:rsid w:val="00575C48"/>
    <w:rsid w:val="005772C0"/>
    <w:rsid w:val="00580176"/>
    <w:rsid w:val="00580DC3"/>
    <w:rsid w:val="005842E3"/>
    <w:rsid w:val="005847BC"/>
    <w:rsid w:val="00584835"/>
    <w:rsid w:val="00586D18"/>
    <w:rsid w:val="005906E6"/>
    <w:rsid w:val="005910CE"/>
    <w:rsid w:val="0059217F"/>
    <w:rsid w:val="00593289"/>
    <w:rsid w:val="005939ED"/>
    <w:rsid w:val="00594892"/>
    <w:rsid w:val="00595256"/>
    <w:rsid w:val="00595348"/>
    <w:rsid w:val="00597302"/>
    <w:rsid w:val="005974D7"/>
    <w:rsid w:val="00597E47"/>
    <w:rsid w:val="005A0496"/>
    <w:rsid w:val="005A0CC0"/>
    <w:rsid w:val="005A1B99"/>
    <w:rsid w:val="005A2B3F"/>
    <w:rsid w:val="005A3093"/>
    <w:rsid w:val="005A3631"/>
    <w:rsid w:val="005A3EC7"/>
    <w:rsid w:val="005A4D5D"/>
    <w:rsid w:val="005A5BD1"/>
    <w:rsid w:val="005A6C68"/>
    <w:rsid w:val="005A6D37"/>
    <w:rsid w:val="005A719F"/>
    <w:rsid w:val="005A7257"/>
    <w:rsid w:val="005A7426"/>
    <w:rsid w:val="005A789A"/>
    <w:rsid w:val="005A7971"/>
    <w:rsid w:val="005B15D5"/>
    <w:rsid w:val="005B22D3"/>
    <w:rsid w:val="005B24A1"/>
    <w:rsid w:val="005B2ACA"/>
    <w:rsid w:val="005B3E0F"/>
    <w:rsid w:val="005B51AC"/>
    <w:rsid w:val="005B612F"/>
    <w:rsid w:val="005B685B"/>
    <w:rsid w:val="005B7526"/>
    <w:rsid w:val="005C0E93"/>
    <w:rsid w:val="005C1259"/>
    <w:rsid w:val="005C1415"/>
    <w:rsid w:val="005C20FE"/>
    <w:rsid w:val="005C2DAE"/>
    <w:rsid w:val="005C3A55"/>
    <w:rsid w:val="005C3F9B"/>
    <w:rsid w:val="005C42DB"/>
    <w:rsid w:val="005C53EA"/>
    <w:rsid w:val="005C6649"/>
    <w:rsid w:val="005C6DF0"/>
    <w:rsid w:val="005C7841"/>
    <w:rsid w:val="005C7921"/>
    <w:rsid w:val="005D0068"/>
    <w:rsid w:val="005D0650"/>
    <w:rsid w:val="005D0AF3"/>
    <w:rsid w:val="005D296E"/>
    <w:rsid w:val="005D356D"/>
    <w:rsid w:val="005D748A"/>
    <w:rsid w:val="005E05D4"/>
    <w:rsid w:val="005E0800"/>
    <w:rsid w:val="005E09AD"/>
    <w:rsid w:val="005E0E9C"/>
    <w:rsid w:val="005E11D5"/>
    <w:rsid w:val="005E2825"/>
    <w:rsid w:val="005E311B"/>
    <w:rsid w:val="005E35CE"/>
    <w:rsid w:val="005E3F26"/>
    <w:rsid w:val="005E5CB0"/>
    <w:rsid w:val="005E7952"/>
    <w:rsid w:val="005E7A35"/>
    <w:rsid w:val="005E7E7E"/>
    <w:rsid w:val="005F0666"/>
    <w:rsid w:val="005F153E"/>
    <w:rsid w:val="005F2231"/>
    <w:rsid w:val="005F42D5"/>
    <w:rsid w:val="005F440A"/>
    <w:rsid w:val="005F4597"/>
    <w:rsid w:val="005F6A79"/>
    <w:rsid w:val="005F6F6D"/>
    <w:rsid w:val="006005C3"/>
    <w:rsid w:val="00600A3C"/>
    <w:rsid w:val="0060284E"/>
    <w:rsid w:val="0060290F"/>
    <w:rsid w:val="00603E2B"/>
    <w:rsid w:val="00604CA0"/>
    <w:rsid w:val="006054C1"/>
    <w:rsid w:val="00605827"/>
    <w:rsid w:val="0060673F"/>
    <w:rsid w:val="0060689E"/>
    <w:rsid w:val="00606C77"/>
    <w:rsid w:val="006078FB"/>
    <w:rsid w:val="00607BEE"/>
    <w:rsid w:val="0061025C"/>
    <w:rsid w:val="00611F51"/>
    <w:rsid w:val="00614192"/>
    <w:rsid w:val="0061473C"/>
    <w:rsid w:val="00614F56"/>
    <w:rsid w:val="00615EF8"/>
    <w:rsid w:val="00616E28"/>
    <w:rsid w:val="00620CB7"/>
    <w:rsid w:val="006218F1"/>
    <w:rsid w:val="00621B07"/>
    <w:rsid w:val="00622DAD"/>
    <w:rsid w:val="00622F84"/>
    <w:rsid w:val="006255CF"/>
    <w:rsid w:val="00625BAE"/>
    <w:rsid w:val="006262B5"/>
    <w:rsid w:val="0062662E"/>
    <w:rsid w:val="00626EDA"/>
    <w:rsid w:val="00631001"/>
    <w:rsid w:val="00631985"/>
    <w:rsid w:val="00632D9F"/>
    <w:rsid w:val="006351B8"/>
    <w:rsid w:val="00635FCB"/>
    <w:rsid w:val="00636411"/>
    <w:rsid w:val="00641035"/>
    <w:rsid w:val="00642EFE"/>
    <w:rsid w:val="00643173"/>
    <w:rsid w:val="00644B24"/>
    <w:rsid w:val="006459F5"/>
    <w:rsid w:val="00645B68"/>
    <w:rsid w:val="00645D43"/>
    <w:rsid w:val="00646050"/>
    <w:rsid w:val="00647F78"/>
    <w:rsid w:val="00647FAA"/>
    <w:rsid w:val="0065104E"/>
    <w:rsid w:val="00651E6A"/>
    <w:rsid w:val="00651E81"/>
    <w:rsid w:val="00651FDF"/>
    <w:rsid w:val="00652DA5"/>
    <w:rsid w:val="00652F23"/>
    <w:rsid w:val="0065365B"/>
    <w:rsid w:val="00654761"/>
    <w:rsid w:val="00656341"/>
    <w:rsid w:val="00657A93"/>
    <w:rsid w:val="00657D76"/>
    <w:rsid w:val="00661193"/>
    <w:rsid w:val="00661DC8"/>
    <w:rsid w:val="00662690"/>
    <w:rsid w:val="00662E8C"/>
    <w:rsid w:val="00665A18"/>
    <w:rsid w:val="00666404"/>
    <w:rsid w:val="00670E3D"/>
    <w:rsid w:val="0067123E"/>
    <w:rsid w:val="006713CA"/>
    <w:rsid w:val="00674C7D"/>
    <w:rsid w:val="006752DD"/>
    <w:rsid w:val="006766F1"/>
    <w:rsid w:val="00676C5C"/>
    <w:rsid w:val="00677784"/>
    <w:rsid w:val="006810B3"/>
    <w:rsid w:val="006812C5"/>
    <w:rsid w:val="00684E61"/>
    <w:rsid w:val="00685F03"/>
    <w:rsid w:val="00686260"/>
    <w:rsid w:val="00687FB1"/>
    <w:rsid w:val="006901E7"/>
    <w:rsid w:val="00690C49"/>
    <w:rsid w:val="006915FD"/>
    <w:rsid w:val="006971BE"/>
    <w:rsid w:val="006A0AEC"/>
    <w:rsid w:val="006A18D0"/>
    <w:rsid w:val="006A3807"/>
    <w:rsid w:val="006A4EEF"/>
    <w:rsid w:val="006A4F60"/>
    <w:rsid w:val="006A7A7B"/>
    <w:rsid w:val="006B0E64"/>
    <w:rsid w:val="006B11F0"/>
    <w:rsid w:val="006B175A"/>
    <w:rsid w:val="006B236D"/>
    <w:rsid w:val="006B31BB"/>
    <w:rsid w:val="006B3CBB"/>
    <w:rsid w:val="006B627C"/>
    <w:rsid w:val="006B62E3"/>
    <w:rsid w:val="006B7356"/>
    <w:rsid w:val="006C01F1"/>
    <w:rsid w:val="006C115B"/>
    <w:rsid w:val="006C388A"/>
    <w:rsid w:val="006C3AFA"/>
    <w:rsid w:val="006C5DB4"/>
    <w:rsid w:val="006C626D"/>
    <w:rsid w:val="006D00E3"/>
    <w:rsid w:val="006D0CFD"/>
    <w:rsid w:val="006D0E56"/>
    <w:rsid w:val="006D1468"/>
    <w:rsid w:val="006D179B"/>
    <w:rsid w:val="006D2565"/>
    <w:rsid w:val="006D2F3D"/>
    <w:rsid w:val="006D32D0"/>
    <w:rsid w:val="006D3D13"/>
    <w:rsid w:val="006D5865"/>
    <w:rsid w:val="006D5FF2"/>
    <w:rsid w:val="006D6829"/>
    <w:rsid w:val="006D756B"/>
    <w:rsid w:val="006E0416"/>
    <w:rsid w:val="006E0E7B"/>
    <w:rsid w:val="006E0F20"/>
    <w:rsid w:val="006E137D"/>
    <w:rsid w:val="006E1A58"/>
    <w:rsid w:val="006E2DE9"/>
    <w:rsid w:val="006E2DFC"/>
    <w:rsid w:val="006E2EB2"/>
    <w:rsid w:val="006E42D4"/>
    <w:rsid w:val="006E458E"/>
    <w:rsid w:val="006F0F43"/>
    <w:rsid w:val="006F11DF"/>
    <w:rsid w:val="006F1C9B"/>
    <w:rsid w:val="006F1DE6"/>
    <w:rsid w:val="006F38D5"/>
    <w:rsid w:val="006F3B6C"/>
    <w:rsid w:val="006F6BD2"/>
    <w:rsid w:val="006F6FC8"/>
    <w:rsid w:val="007000E1"/>
    <w:rsid w:val="00701629"/>
    <w:rsid w:val="00704669"/>
    <w:rsid w:val="00704B3C"/>
    <w:rsid w:val="00704D88"/>
    <w:rsid w:val="00704F4E"/>
    <w:rsid w:val="007071F4"/>
    <w:rsid w:val="00710971"/>
    <w:rsid w:val="00711272"/>
    <w:rsid w:val="0071195F"/>
    <w:rsid w:val="007128FC"/>
    <w:rsid w:val="0071474B"/>
    <w:rsid w:val="007172A2"/>
    <w:rsid w:val="00720840"/>
    <w:rsid w:val="0072089F"/>
    <w:rsid w:val="00720EFD"/>
    <w:rsid w:val="00720F87"/>
    <w:rsid w:val="00722A12"/>
    <w:rsid w:val="00722CFF"/>
    <w:rsid w:val="00723B69"/>
    <w:rsid w:val="00724481"/>
    <w:rsid w:val="00724809"/>
    <w:rsid w:val="00724C06"/>
    <w:rsid w:val="00724EE5"/>
    <w:rsid w:val="0072775C"/>
    <w:rsid w:val="00727B1F"/>
    <w:rsid w:val="00727C37"/>
    <w:rsid w:val="007317E4"/>
    <w:rsid w:val="00732F84"/>
    <w:rsid w:val="00733B34"/>
    <w:rsid w:val="0073569E"/>
    <w:rsid w:val="0073577F"/>
    <w:rsid w:val="00735E90"/>
    <w:rsid w:val="0073637F"/>
    <w:rsid w:val="00736F4D"/>
    <w:rsid w:val="00737AC9"/>
    <w:rsid w:val="0074008D"/>
    <w:rsid w:val="007400A3"/>
    <w:rsid w:val="00740B22"/>
    <w:rsid w:val="00740BEE"/>
    <w:rsid w:val="00741154"/>
    <w:rsid w:val="00741FA1"/>
    <w:rsid w:val="007426FF"/>
    <w:rsid w:val="00743854"/>
    <w:rsid w:val="00744249"/>
    <w:rsid w:val="00745462"/>
    <w:rsid w:val="00745DB0"/>
    <w:rsid w:val="00747D84"/>
    <w:rsid w:val="007504B4"/>
    <w:rsid w:val="007504E3"/>
    <w:rsid w:val="0075097E"/>
    <w:rsid w:val="0075174C"/>
    <w:rsid w:val="00756021"/>
    <w:rsid w:val="0075731A"/>
    <w:rsid w:val="00757BC9"/>
    <w:rsid w:val="00760A36"/>
    <w:rsid w:val="0076289B"/>
    <w:rsid w:val="00762D03"/>
    <w:rsid w:val="00763857"/>
    <w:rsid w:val="00764967"/>
    <w:rsid w:val="00765BEF"/>
    <w:rsid w:val="00765C5F"/>
    <w:rsid w:val="00766496"/>
    <w:rsid w:val="00767567"/>
    <w:rsid w:val="007704D6"/>
    <w:rsid w:val="00771752"/>
    <w:rsid w:val="007723BB"/>
    <w:rsid w:val="00775DA6"/>
    <w:rsid w:val="00776840"/>
    <w:rsid w:val="00776F05"/>
    <w:rsid w:val="00777FFB"/>
    <w:rsid w:val="00781E46"/>
    <w:rsid w:val="00782A55"/>
    <w:rsid w:val="00782A9A"/>
    <w:rsid w:val="007841A0"/>
    <w:rsid w:val="007843E0"/>
    <w:rsid w:val="00784668"/>
    <w:rsid w:val="00784827"/>
    <w:rsid w:val="007854AF"/>
    <w:rsid w:val="0078579D"/>
    <w:rsid w:val="00785D41"/>
    <w:rsid w:val="00785E4A"/>
    <w:rsid w:val="0078735A"/>
    <w:rsid w:val="00787FA2"/>
    <w:rsid w:val="0079067C"/>
    <w:rsid w:val="0079091E"/>
    <w:rsid w:val="00790EAE"/>
    <w:rsid w:val="00790FC1"/>
    <w:rsid w:val="00791037"/>
    <w:rsid w:val="00792BEA"/>
    <w:rsid w:val="007938F4"/>
    <w:rsid w:val="00793A7C"/>
    <w:rsid w:val="00793E75"/>
    <w:rsid w:val="0079407C"/>
    <w:rsid w:val="007944BB"/>
    <w:rsid w:val="00794682"/>
    <w:rsid w:val="00794844"/>
    <w:rsid w:val="00794C6B"/>
    <w:rsid w:val="00794F50"/>
    <w:rsid w:val="00795074"/>
    <w:rsid w:val="007957A4"/>
    <w:rsid w:val="00795854"/>
    <w:rsid w:val="00796496"/>
    <w:rsid w:val="00796A28"/>
    <w:rsid w:val="00796E5F"/>
    <w:rsid w:val="00796F87"/>
    <w:rsid w:val="00797653"/>
    <w:rsid w:val="00797660"/>
    <w:rsid w:val="007A0B3B"/>
    <w:rsid w:val="007A1919"/>
    <w:rsid w:val="007A1C87"/>
    <w:rsid w:val="007A2A00"/>
    <w:rsid w:val="007A380D"/>
    <w:rsid w:val="007A398A"/>
    <w:rsid w:val="007A3C56"/>
    <w:rsid w:val="007A5617"/>
    <w:rsid w:val="007A594B"/>
    <w:rsid w:val="007A6363"/>
    <w:rsid w:val="007A64E2"/>
    <w:rsid w:val="007A678A"/>
    <w:rsid w:val="007A727C"/>
    <w:rsid w:val="007B04A2"/>
    <w:rsid w:val="007B21D8"/>
    <w:rsid w:val="007B437A"/>
    <w:rsid w:val="007B46EE"/>
    <w:rsid w:val="007B5BEE"/>
    <w:rsid w:val="007B5EDB"/>
    <w:rsid w:val="007B6D8A"/>
    <w:rsid w:val="007B7A72"/>
    <w:rsid w:val="007C061C"/>
    <w:rsid w:val="007C1086"/>
    <w:rsid w:val="007C10CB"/>
    <w:rsid w:val="007C2DBC"/>
    <w:rsid w:val="007C359E"/>
    <w:rsid w:val="007C7DDB"/>
    <w:rsid w:val="007D00B5"/>
    <w:rsid w:val="007D0214"/>
    <w:rsid w:val="007D12CD"/>
    <w:rsid w:val="007D1613"/>
    <w:rsid w:val="007D1804"/>
    <w:rsid w:val="007D1984"/>
    <w:rsid w:val="007D1CF2"/>
    <w:rsid w:val="007D1F15"/>
    <w:rsid w:val="007D3287"/>
    <w:rsid w:val="007D347D"/>
    <w:rsid w:val="007D42E9"/>
    <w:rsid w:val="007D4770"/>
    <w:rsid w:val="007D65C4"/>
    <w:rsid w:val="007D6B55"/>
    <w:rsid w:val="007E3D08"/>
    <w:rsid w:val="007E3F7B"/>
    <w:rsid w:val="007E4645"/>
    <w:rsid w:val="007E46B4"/>
    <w:rsid w:val="007E4C0E"/>
    <w:rsid w:val="007E4E13"/>
    <w:rsid w:val="007E50F6"/>
    <w:rsid w:val="007E574A"/>
    <w:rsid w:val="007E65EA"/>
    <w:rsid w:val="007F0749"/>
    <w:rsid w:val="007F08E5"/>
    <w:rsid w:val="007F196C"/>
    <w:rsid w:val="007F19E5"/>
    <w:rsid w:val="007F1DFE"/>
    <w:rsid w:val="007F2736"/>
    <w:rsid w:val="007F4054"/>
    <w:rsid w:val="007F416A"/>
    <w:rsid w:val="007F5CC1"/>
    <w:rsid w:val="007F6199"/>
    <w:rsid w:val="007F74F5"/>
    <w:rsid w:val="00800ACB"/>
    <w:rsid w:val="00800DDA"/>
    <w:rsid w:val="00801BEC"/>
    <w:rsid w:val="00801DEC"/>
    <w:rsid w:val="0080277A"/>
    <w:rsid w:val="00802C99"/>
    <w:rsid w:val="00803954"/>
    <w:rsid w:val="00803CDC"/>
    <w:rsid w:val="00804A40"/>
    <w:rsid w:val="00804E62"/>
    <w:rsid w:val="00805F41"/>
    <w:rsid w:val="00806DAB"/>
    <w:rsid w:val="00810E3B"/>
    <w:rsid w:val="0081167A"/>
    <w:rsid w:val="00811DFC"/>
    <w:rsid w:val="00811F4F"/>
    <w:rsid w:val="00812FB8"/>
    <w:rsid w:val="00813BF7"/>
    <w:rsid w:val="00813DEE"/>
    <w:rsid w:val="00815880"/>
    <w:rsid w:val="00815BFF"/>
    <w:rsid w:val="0081612A"/>
    <w:rsid w:val="0081761D"/>
    <w:rsid w:val="008200B4"/>
    <w:rsid w:val="00822647"/>
    <w:rsid w:val="0082279E"/>
    <w:rsid w:val="00822C45"/>
    <w:rsid w:val="008238B6"/>
    <w:rsid w:val="00825020"/>
    <w:rsid w:val="00826259"/>
    <w:rsid w:val="00827CB6"/>
    <w:rsid w:val="00827DBF"/>
    <w:rsid w:val="008300B5"/>
    <w:rsid w:val="00831021"/>
    <w:rsid w:val="00831920"/>
    <w:rsid w:val="00832C6B"/>
    <w:rsid w:val="00832C6E"/>
    <w:rsid w:val="00832EBE"/>
    <w:rsid w:val="00833B93"/>
    <w:rsid w:val="00833D96"/>
    <w:rsid w:val="00834358"/>
    <w:rsid w:val="00834CD3"/>
    <w:rsid w:val="00834E42"/>
    <w:rsid w:val="00835C0A"/>
    <w:rsid w:val="0083676B"/>
    <w:rsid w:val="008372A5"/>
    <w:rsid w:val="008378EA"/>
    <w:rsid w:val="00837BF6"/>
    <w:rsid w:val="00840B62"/>
    <w:rsid w:val="00841015"/>
    <w:rsid w:val="0084129E"/>
    <w:rsid w:val="00841303"/>
    <w:rsid w:val="00841F61"/>
    <w:rsid w:val="00842033"/>
    <w:rsid w:val="00842787"/>
    <w:rsid w:val="008430AC"/>
    <w:rsid w:val="0084475D"/>
    <w:rsid w:val="00844D4D"/>
    <w:rsid w:val="00846A0A"/>
    <w:rsid w:val="008508BC"/>
    <w:rsid w:val="00850ADF"/>
    <w:rsid w:val="00850DF9"/>
    <w:rsid w:val="008514FE"/>
    <w:rsid w:val="008519F0"/>
    <w:rsid w:val="00851C2E"/>
    <w:rsid w:val="00853765"/>
    <w:rsid w:val="00855589"/>
    <w:rsid w:val="00856602"/>
    <w:rsid w:val="00856A15"/>
    <w:rsid w:val="0085780A"/>
    <w:rsid w:val="0086012A"/>
    <w:rsid w:val="00862BAF"/>
    <w:rsid w:val="00862BB5"/>
    <w:rsid w:val="008638FC"/>
    <w:rsid w:val="008643A2"/>
    <w:rsid w:val="00865CC0"/>
    <w:rsid w:val="008661E1"/>
    <w:rsid w:val="008665F8"/>
    <w:rsid w:val="008723BA"/>
    <w:rsid w:val="00872AEC"/>
    <w:rsid w:val="00873B10"/>
    <w:rsid w:val="00873E23"/>
    <w:rsid w:val="00875586"/>
    <w:rsid w:val="00876BCE"/>
    <w:rsid w:val="0088190B"/>
    <w:rsid w:val="00881F5B"/>
    <w:rsid w:val="008823F9"/>
    <w:rsid w:val="00882AF7"/>
    <w:rsid w:val="00882FE4"/>
    <w:rsid w:val="0088347E"/>
    <w:rsid w:val="008877D5"/>
    <w:rsid w:val="00887EAE"/>
    <w:rsid w:val="008903AB"/>
    <w:rsid w:val="00891D54"/>
    <w:rsid w:val="00891F62"/>
    <w:rsid w:val="00892049"/>
    <w:rsid w:val="00892B5D"/>
    <w:rsid w:val="00892C90"/>
    <w:rsid w:val="00893693"/>
    <w:rsid w:val="008939FD"/>
    <w:rsid w:val="008947FF"/>
    <w:rsid w:val="008948DA"/>
    <w:rsid w:val="0089499E"/>
    <w:rsid w:val="008957CF"/>
    <w:rsid w:val="0089729A"/>
    <w:rsid w:val="008A01B2"/>
    <w:rsid w:val="008A01F5"/>
    <w:rsid w:val="008A134B"/>
    <w:rsid w:val="008A24D5"/>
    <w:rsid w:val="008A48C8"/>
    <w:rsid w:val="008A4CD7"/>
    <w:rsid w:val="008A7860"/>
    <w:rsid w:val="008A7BB9"/>
    <w:rsid w:val="008A7E95"/>
    <w:rsid w:val="008B1146"/>
    <w:rsid w:val="008B135D"/>
    <w:rsid w:val="008B1733"/>
    <w:rsid w:val="008B1D94"/>
    <w:rsid w:val="008B2219"/>
    <w:rsid w:val="008B2CC1"/>
    <w:rsid w:val="008B2D67"/>
    <w:rsid w:val="008B2E39"/>
    <w:rsid w:val="008B3282"/>
    <w:rsid w:val="008B3734"/>
    <w:rsid w:val="008B581D"/>
    <w:rsid w:val="008B60B2"/>
    <w:rsid w:val="008B6428"/>
    <w:rsid w:val="008B6BF8"/>
    <w:rsid w:val="008B792C"/>
    <w:rsid w:val="008C0407"/>
    <w:rsid w:val="008C0D8C"/>
    <w:rsid w:val="008C17B7"/>
    <w:rsid w:val="008C190B"/>
    <w:rsid w:val="008C2442"/>
    <w:rsid w:val="008C29B4"/>
    <w:rsid w:val="008C3291"/>
    <w:rsid w:val="008C3E75"/>
    <w:rsid w:val="008C49EA"/>
    <w:rsid w:val="008C4AC1"/>
    <w:rsid w:val="008C4BE6"/>
    <w:rsid w:val="008C4C6C"/>
    <w:rsid w:val="008C5EC3"/>
    <w:rsid w:val="008C6804"/>
    <w:rsid w:val="008C710F"/>
    <w:rsid w:val="008D069A"/>
    <w:rsid w:val="008D1D96"/>
    <w:rsid w:val="008D2D15"/>
    <w:rsid w:val="008D315F"/>
    <w:rsid w:val="008D3FB9"/>
    <w:rsid w:val="008D5689"/>
    <w:rsid w:val="008D5BF0"/>
    <w:rsid w:val="008D5DE9"/>
    <w:rsid w:val="008D72AF"/>
    <w:rsid w:val="008D7412"/>
    <w:rsid w:val="008D7AAD"/>
    <w:rsid w:val="008D7E18"/>
    <w:rsid w:val="008E0FA4"/>
    <w:rsid w:val="008E1D7C"/>
    <w:rsid w:val="008E2122"/>
    <w:rsid w:val="008E48FF"/>
    <w:rsid w:val="008E4CB2"/>
    <w:rsid w:val="008E4FCC"/>
    <w:rsid w:val="008E64AF"/>
    <w:rsid w:val="008E6F5B"/>
    <w:rsid w:val="008E7341"/>
    <w:rsid w:val="008F05F9"/>
    <w:rsid w:val="008F187F"/>
    <w:rsid w:val="008F51A8"/>
    <w:rsid w:val="008F6021"/>
    <w:rsid w:val="008F6739"/>
    <w:rsid w:val="008F7B07"/>
    <w:rsid w:val="0090024A"/>
    <w:rsid w:val="00901C6A"/>
    <w:rsid w:val="0090203E"/>
    <w:rsid w:val="0090289B"/>
    <w:rsid w:val="00902BF3"/>
    <w:rsid w:val="00903429"/>
    <w:rsid w:val="00904086"/>
    <w:rsid w:val="00904A68"/>
    <w:rsid w:val="0090731E"/>
    <w:rsid w:val="00907F3C"/>
    <w:rsid w:val="00910773"/>
    <w:rsid w:val="009141D7"/>
    <w:rsid w:val="00916184"/>
    <w:rsid w:val="00916240"/>
    <w:rsid w:val="0091634C"/>
    <w:rsid w:val="00916357"/>
    <w:rsid w:val="00916AF6"/>
    <w:rsid w:val="00916CE3"/>
    <w:rsid w:val="00916EE2"/>
    <w:rsid w:val="00917601"/>
    <w:rsid w:val="0092070D"/>
    <w:rsid w:val="0092093E"/>
    <w:rsid w:val="00920B71"/>
    <w:rsid w:val="00920DC5"/>
    <w:rsid w:val="009213F8"/>
    <w:rsid w:val="00922856"/>
    <w:rsid w:val="00922CCC"/>
    <w:rsid w:val="009249DC"/>
    <w:rsid w:val="00925524"/>
    <w:rsid w:val="00927CAA"/>
    <w:rsid w:val="00927CAB"/>
    <w:rsid w:val="00930F24"/>
    <w:rsid w:val="00931200"/>
    <w:rsid w:val="00931427"/>
    <w:rsid w:val="00931C56"/>
    <w:rsid w:val="00932D5F"/>
    <w:rsid w:val="009336B3"/>
    <w:rsid w:val="00934E5E"/>
    <w:rsid w:val="00935AB4"/>
    <w:rsid w:val="009370A5"/>
    <w:rsid w:val="00940F5D"/>
    <w:rsid w:val="009415B0"/>
    <w:rsid w:val="0094162C"/>
    <w:rsid w:val="009430CE"/>
    <w:rsid w:val="009457B1"/>
    <w:rsid w:val="00945880"/>
    <w:rsid w:val="009460BA"/>
    <w:rsid w:val="00947B10"/>
    <w:rsid w:val="0095040C"/>
    <w:rsid w:val="009523EF"/>
    <w:rsid w:val="00952BE3"/>
    <w:rsid w:val="00953402"/>
    <w:rsid w:val="009549D0"/>
    <w:rsid w:val="00955A14"/>
    <w:rsid w:val="00955C13"/>
    <w:rsid w:val="0095667C"/>
    <w:rsid w:val="00956A2B"/>
    <w:rsid w:val="00956E4D"/>
    <w:rsid w:val="009570F5"/>
    <w:rsid w:val="00957537"/>
    <w:rsid w:val="0095756A"/>
    <w:rsid w:val="0096026C"/>
    <w:rsid w:val="0096052C"/>
    <w:rsid w:val="00960692"/>
    <w:rsid w:val="00961620"/>
    <w:rsid w:val="00961EC2"/>
    <w:rsid w:val="009623BE"/>
    <w:rsid w:val="00962D45"/>
    <w:rsid w:val="009645E1"/>
    <w:rsid w:val="009646B5"/>
    <w:rsid w:val="00965361"/>
    <w:rsid w:val="009668C3"/>
    <w:rsid w:val="00966A22"/>
    <w:rsid w:val="00966C39"/>
    <w:rsid w:val="00966D65"/>
    <w:rsid w:val="0096722F"/>
    <w:rsid w:val="009711D3"/>
    <w:rsid w:val="00971987"/>
    <w:rsid w:val="00971B18"/>
    <w:rsid w:val="00971D34"/>
    <w:rsid w:val="00972A5C"/>
    <w:rsid w:val="00972F40"/>
    <w:rsid w:val="00973BC8"/>
    <w:rsid w:val="00974650"/>
    <w:rsid w:val="00974747"/>
    <w:rsid w:val="009758E3"/>
    <w:rsid w:val="00980571"/>
    <w:rsid w:val="00980843"/>
    <w:rsid w:val="00980A18"/>
    <w:rsid w:val="00982839"/>
    <w:rsid w:val="009828E1"/>
    <w:rsid w:val="00982E2D"/>
    <w:rsid w:val="009841E3"/>
    <w:rsid w:val="009843C3"/>
    <w:rsid w:val="009858A0"/>
    <w:rsid w:val="00985E62"/>
    <w:rsid w:val="00986F0B"/>
    <w:rsid w:val="00990982"/>
    <w:rsid w:val="00991DE7"/>
    <w:rsid w:val="00994490"/>
    <w:rsid w:val="00995CE4"/>
    <w:rsid w:val="00996991"/>
    <w:rsid w:val="009970EA"/>
    <w:rsid w:val="009A3A0B"/>
    <w:rsid w:val="009A4646"/>
    <w:rsid w:val="009A4EE8"/>
    <w:rsid w:val="009A68C0"/>
    <w:rsid w:val="009A6974"/>
    <w:rsid w:val="009A6B5A"/>
    <w:rsid w:val="009A6ED5"/>
    <w:rsid w:val="009A7A71"/>
    <w:rsid w:val="009A7AB0"/>
    <w:rsid w:val="009B0075"/>
    <w:rsid w:val="009B0AAB"/>
    <w:rsid w:val="009B0B14"/>
    <w:rsid w:val="009B0B5F"/>
    <w:rsid w:val="009B0DA8"/>
    <w:rsid w:val="009B137C"/>
    <w:rsid w:val="009B23AB"/>
    <w:rsid w:val="009B53E4"/>
    <w:rsid w:val="009B5948"/>
    <w:rsid w:val="009B5EE5"/>
    <w:rsid w:val="009B6EFC"/>
    <w:rsid w:val="009B73B3"/>
    <w:rsid w:val="009B78FC"/>
    <w:rsid w:val="009B7A55"/>
    <w:rsid w:val="009B7E65"/>
    <w:rsid w:val="009C1262"/>
    <w:rsid w:val="009C3890"/>
    <w:rsid w:val="009C48EE"/>
    <w:rsid w:val="009C7807"/>
    <w:rsid w:val="009C796B"/>
    <w:rsid w:val="009C7F45"/>
    <w:rsid w:val="009D0BCE"/>
    <w:rsid w:val="009D1548"/>
    <w:rsid w:val="009D1575"/>
    <w:rsid w:val="009D15F7"/>
    <w:rsid w:val="009D199E"/>
    <w:rsid w:val="009D1E46"/>
    <w:rsid w:val="009D2396"/>
    <w:rsid w:val="009D3AD9"/>
    <w:rsid w:val="009D3F04"/>
    <w:rsid w:val="009D4A2A"/>
    <w:rsid w:val="009D504C"/>
    <w:rsid w:val="009D51AC"/>
    <w:rsid w:val="009D5D7E"/>
    <w:rsid w:val="009D5F97"/>
    <w:rsid w:val="009E0A70"/>
    <w:rsid w:val="009E0DC2"/>
    <w:rsid w:val="009E102B"/>
    <w:rsid w:val="009E2791"/>
    <w:rsid w:val="009E3F6F"/>
    <w:rsid w:val="009E4ABD"/>
    <w:rsid w:val="009E689A"/>
    <w:rsid w:val="009F075A"/>
    <w:rsid w:val="009F0DDF"/>
    <w:rsid w:val="009F1D84"/>
    <w:rsid w:val="009F2186"/>
    <w:rsid w:val="009F3462"/>
    <w:rsid w:val="009F3708"/>
    <w:rsid w:val="009F3CFB"/>
    <w:rsid w:val="009F44BB"/>
    <w:rsid w:val="009F499F"/>
    <w:rsid w:val="009F4B1D"/>
    <w:rsid w:val="009F507D"/>
    <w:rsid w:val="009F5E18"/>
    <w:rsid w:val="009F6289"/>
    <w:rsid w:val="009F6FCB"/>
    <w:rsid w:val="00A02E08"/>
    <w:rsid w:val="00A041D4"/>
    <w:rsid w:val="00A047A1"/>
    <w:rsid w:val="00A065C5"/>
    <w:rsid w:val="00A06EA9"/>
    <w:rsid w:val="00A07030"/>
    <w:rsid w:val="00A115F4"/>
    <w:rsid w:val="00A12DB0"/>
    <w:rsid w:val="00A1340A"/>
    <w:rsid w:val="00A13F3F"/>
    <w:rsid w:val="00A15118"/>
    <w:rsid w:val="00A16E82"/>
    <w:rsid w:val="00A17701"/>
    <w:rsid w:val="00A17AFA"/>
    <w:rsid w:val="00A208D5"/>
    <w:rsid w:val="00A22CC6"/>
    <w:rsid w:val="00A24A05"/>
    <w:rsid w:val="00A24CAA"/>
    <w:rsid w:val="00A25602"/>
    <w:rsid w:val="00A264C7"/>
    <w:rsid w:val="00A272BB"/>
    <w:rsid w:val="00A2737C"/>
    <w:rsid w:val="00A3077A"/>
    <w:rsid w:val="00A31631"/>
    <w:rsid w:val="00A32723"/>
    <w:rsid w:val="00A328B3"/>
    <w:rsid w:val="00A34E5A"/>
    <w:rsid w:val="00A34E79"/>
    <w:rsid w:val="00A368E0"/>
    <w:rsid w:val="00A37089"/>
    <w:rsid w:val="00A37342"/>
    <w:rsid w:val="00A375CE"/>
    <w:rsid w:val="00A401C2"/>
    <w:rsid w:val="00A4085D"/>
    <w:rsid w:val="00A41FA1"/>
    <w:rsid w:val="00A42633"/>
    <w:rsid w:val="00A429D6"/>
    <w:rsid w:val="00A42DAF"/>
    <w:rsid w:val="00A43824"/>
    <w:rsid w:val="00A43DB6"/>
    <w:rsid w:val="00A4416D"/>
    <w:rsid w:val="00A4423A"/>
    <w:rsid w:val="00A4435D"/>
    <w:rsid w:val="00A44CE0"/>
    <w:rsid w:val="00A44F54"/>
    <w:rsid w:val="00A45BD8"/>
    <w:rsid w:val="00A50729"/>
    <w:rsid w:val="00A5073F"/>
    <w:rsid w:val="00A51509"/>
    <w:rsid w:val="00A5217B"/>
    <w:rsid w:val="00A533BF"/>
    <w:rsid w:val="00A54D2A"/>
    <w:rsid w:val="00A54DD9"/>
    <w:rsid w:val="00A54E70"/>
    <w:rsid w:val="00A55531"/>
    <w:rsid w:val="00A55887"/>
    <w:rsid w:val="00A5598B"/>
    <w:rsid w:val="00A5643D"/>
    <w:rsid w:val="00A56CB9"/>
    <w:rsid w:val="00A57620"/>
    <w:rsid w:val="00A57920"/>
    <w:rsid w:val="00A60F60"/>
    <w:rsid w:val="00A61B90"/>
    <w:rsid w:val="00A61C70"/>
    <w:rsid w:val="00A61E08"/>
    <w:rsid w:val="00A6229A"/>
    <w:rsid w:val="00A643A9"/>
    <w:rsid w:val="00A645E2"/>
    <w:rsid w:val="00A66480"/>
    <w:rsid w:val="00A66B07"/>
    <w:rsid w:val="00A66EC3"/>
    <w:rsid w:val="00A6785D"/>
    <w:rsid w:val="00A714FF"/>
    <w:rsid w:val="00A735D6"/>
    <w:rsid w:val="00A73910"/>
    <w:rsid w:val="00A73F25"/>
    <w:rsid w:val="00A74675"/>
    <w:rsid w:val="00A74B97"/>
    <w:rsid w:val="00A74EAD"/>
    <w:rsid w:val="00A801F2"/>
    <w:rsid w:val="00A80984"/>
    <w:rsid w:val="00A80C5C"/>
    <w:rsid w:val="00A83C41"/>
    <w:rsid w:val="00A840AC"/>
    <w:rsid w:val="00A8424A"/>
    <w:rsid w:val="00A85388"/>
    <w:rsid w:val="00A86729"/>
    <w:rsid w:val="00A869B7"/>
    <w:rsid w:val="00A87049"/>
    <w:rsid w:val="00A874F7"/>
    <w:rsid w:val="00A917C7"/>
    <w:rsid w:val="00A94618"/>
    <w:rsid w:val="00A94E94"/>
    <w:rsid w:val="00A954A5"/>
    <w:rsid w:val="00A95FC8"/>
    <w:rsid w:val="00A9662D"/>
    <w:rsid w:val="00A97CB9"/>
    <w:rsid w:val="00AA0AC8"/>
    <w:rsid w:val="00AA11E7"/>
    <w:rsid w:val="00AA2BB0"/>
    <w:rsid w:val="00AA2DC3"/>
    <w:rsid w:val="00AA2EF9"/>
    <w:rsid w:val="00AA4CF2"/>
    <w:rsid w:val="00AA5683"/>
    <w:rsid w:val="00AA585C"/>
    <w:rsid w:val="00AA6FF6"/>
    <w:rsid w:val="00AB1D34"/>
    <w:rsid w:val="00AB1E78"/>
    <w:rsid w:val="00AB2127"/>
    <w:rsid w:val="00AB26D0"/>
    <w:rsid w:val="00AB3907"/>
    <w:rsid w:val="00AB4BB9"/>
    <w:rsid w:val="00AB4DE2"/>
    <w:rsid w:val="00AB78F0"/>
    <w:rsid w:val="00AB7A80"/>
    <w:rsid w:val="00AC008D"/>
    <w:rsid w:val="00AC0DC3"/>
    <w:rsid w:val="00AC1A72"/>
    <w:rsid w:val="00AC1F63"/>
    <w:rsid w:val="00AC205C"/>
    <w:rsid w:val="00AC339E"/>
    <w:rsid w:val="00AC3B7A"/>
    <w:rsid w:val="00AC46F8"/>
    <w:rsid w:val="00AC794E"/>
    <w:rsid w:val="00AC7DF4"/>
    <w:rsid w:val="00AD0409"/>
    <w:rsid w:val="00AD0CCE"/>
    <w:rsid w:val="00AD3DEB"/>
    <w:rsid w:val="00AD58C8"/>
    <w:rsid w:val="00AD5D96"/>
    <w:rsid w:val="00AD675D"/>
    <w:rsid w:val="00AD7C89"/>
    <w:rsid w:val="00AD7C90"/>
    <w:rsid w:val="00AE04DD"/>
    <w:rsid w:val="00AE36F7"/>
    <w:rsid w:val="00AE3F06"/>
    <w:rsid w:val="00AE3FA1"/>
    <w:rsid w:val="00AE5E37"/>
    <w:rsid w:val="00AE680D"/>
    <w:rsid w:val="00AE69DC"/>
    <w:rsid w:val="00AE6E8B"/>
    <w:rsid w:val="00AF0A6B"/>
    <w:rsid w:val="00AF0C2D"/>
    <w:rsid w:val="00AF15B7"/>
    <w:rsid w:val="00AF1C0F"/>
    <w:rsid w:val="00AF21AA"/>
    <w:rsid w:val="00AF2568"/>
    <w:rsid w:val="00AF27FF"/>
    <w:rsid w:val="00AF30EB"/>
    <w:rsid w:val="00AF386A"/>
    <w:rsid w:val="00AF4C8F"/>
    <w:rsid w:val="00AF5AE8"/>
    <w:rsid w:val="00B01B68"/>
    <w:rsid w:val="00B029FA"/>
    <w:rsid w:val="00B0430F"/>
    <w:rsid w:val="00B04989"/>
    <w:rsid w:val="00B04AC3"/>
    <w:rsid w:val="00B04C63"/>
    <w:rsid w:val="00B059A8"/>
    <w:rsid w:val="00B05A69"/>
    <w:rsid w:val="00B0692E"/>
    <w:rsid w:val="00B06CE6"/>
    <w:rsid w:val="00B10B48"/>
    <w:rsid w:val="00B10F08"/>
    <w:rsid w:val="00B1122A"/>
    <w:rsid w:val="00B121DD"/>
    <w:rsid w:val="00B14038"/>
    <w:rsid w:val="00B14648"/>
    <w:rsid w:val="00B16A8C"/>
    <w:rsid w:val="00B20497"/>
    <w:rsid w:val="00B20909"/>
    <w:rsid w:val="00B20AB2"/>
    <w:rsid w:val="00B23505"/>
    <w:rsid w:val="00B255BA"/>
    <w:rsid w:val="00B25D8E"/>
    <w:rsid w:val="00B25F17"/>
    <w:rsid w:val="00B25FEC"/>
    <w:rsid w:val="00B32E95"/>
    <w:rsid w:val="00B347D5"/>
    <w:rsid w:val="00B34DB0"/>
    <w:rsid w:val="00B35BCE"/>
    <w:rsid w:val="00B35D67"/>
    <w:rsid w:val="00B36525"/>
    <w:rsid w:val="00B37669"/>
    <w:rsid w:val="00B41E05"/>
    <w:rsid w:val="00B426BB"/>
    <w:rsid w:val="00B43072"/>
    <w:rsid w:val="00B43EE1"/>
    <w:rsid w:val="00B442D7"/>
    <w:rsid w:val="00B4480A"/>
    <w:rsid w:val="00B44E34"/>
    <w:rsid w:val="00B4590D"/>
    <w:rsid w:val="00B45D2A"/>
    <w:rsid w:val="00B463FE"/>
    <w:rsid w:val="00B51F95"/>
    <w:rsid w:val="00B5350A"/>
    <w:rsid w:val="00B54299"/>
    <w:rsid w:val="00B5690A"/>
    <w:rsid w:val="00B576E3"/>
    <w:rsid w:val="00B604C0"/>
    <w:rsid w:val="00B61C3C"/>
    <w:rsid w:val="00B63930"/>
    <w:rsid w:val="00B63B17"/>
    <w:rsid w:val="00B63C45"/>
    <w:rsid w:val="00B64EDE"/>
    <w:rsid w:val="00B650E2"/>
    <w:rsid w:val="00B66795"/>
    <w:rsid w:val="00B66FBD"/>
    <w:rsid w:val="00B67CA3"/>
    <w:rsid w:val="00B67E28"/>
    <w:rsid w:val="00B738D0"/>
    <w:rsid w:val="00B74805"/>
    <w:rsid w:val="00B75281"/>
    <w:rsid w:val="00B75340"/>
    <w:rsid w:val="00B75F6E"/>
    <w:rsid w:val="00B76952"/>
    <w:rsid w:val="00B77CAD"/>
    <w:rsid w:val="00B77DC5"/>
    <w:rsid w:val="00B8062A"/>
    <w:rsid w:val="00B8070A"/>
    <w:rsid w:val="00B8089A"/>
    <w:rsid w:val="00B8135D"/>
    <w:rsid w:val="00B83EC4"/>
    <w:rsid w:val="00B85CA9"/>
    <w:rsid w:val="00B869A6"/>
    <w:rsid w:val="00B869D6"/>
    <w:rsid w:val="00B86DBC"/>
    <w:rsid w:val="00B9034E"/>
    <w:rsid w:val="00B91BA4"/>
    <w:rsid w:val="00B92157"/>
    <w:rsid w:val="00B92F1F"/>
    <w:rsid w:val="00B94295"/>
    <w:rsid w:val="00B94817"/>
    <w:rsid w:val="00B95E90"/>
    <w:rsid w:val="00B966A1"/>
    <w:rsid w:val="00B9734B"/>
    <w:rsid w:val="00B9764A"/>
    <w:rsid w:val="00B977F2"/>
    <w:rsid w:val="00B97A83"/>
    <w:rsid w:val="00BA0B63"/>
    <w:rsid w:val="00BA1440"/>
    <w:rsid w:val="00BA1AB5"/>
    <w:rsid w:val="00BA1FC6"/>
    <w:rsid w:val="00BA30E2"/>
    <w:rsid w:val="00BA3375"/>
    <w:rsid w:val="00BA3546"/>
    <w:rsid w:val="00BA445D"/>
    <w:rsid w:val="00BA4D7A"/>
    <w:rsid w:val="00BA4F91"/>
    <w:rsid w:val="00BB169F"/>
    <w:rsid w:val="00BB180C"/>
    <w:rsid w:val="00BB2851"/>
    <w:rsid w:val="00BB409A"/>
    <w:rsid w:val="00BB4239"/>
    <w:rsid w:val="00BB6129"/>
    <w:rsid w:val="00BB69A7"/>
    <w:rsid w:val="00BB7A0E"/>
    <w:rsid w:val="00BC0EDB"/>
    <w:rsid w:val="00BC123D"/>
    <w:rsid w:val="00BC31A0"/>
    <w:rsid w:val="00BC3323"/>
    <w:rsid w:val="00BC4080"/>
    <w:rsid w:val="00BC520C"/>
    <w:rsid w:val="00BC5323"/>
    <w:rsid w:val="00BC5663"/>
    <w:rsid w:val="00BC57A9"/>
    <w:rsid w:val="00BC6F97"/>
    <w:rsid w:val="00BD01A9"/>
    <w:rsid w:val="00BD0265"/>
    <w:rsid w:val="00BD1538"/>
    <w:rsid w:val="00BD189F"/>
    <w:rsid w:val="00BD2123"/>
    <w:rsid w:val="00BD27E8"/>
    <w:rsid w:val="00BD281C"/>
    <w:rsid w:val="00BD3809"/>
    <w:rsid w:val="00BD4298"/>
    <w:rsid w:val="00BD4912"/>
    <w:rsid w:val="00BD49F3"/>
    <w:rsid w:val="00BD54E7"/>
    <w:rsid w:val="00BD6B3D"/>
    <w:rsid w:val="00BD7563"/>
    <w:rsid w:val="00BD7DDB"/>
    <w:rsid w:val="00BE0381"/>
    <w:rsid w:val="00BE11BE"/>
    <w:rsid w:val="00BE25BC"/>
    <w:rsid w:val="00BE27F1"/>
    <w:rsid w:val="00BE2805"/>
    <w:rsid w:val="00BE2F5A"/>
    <w:rsid w:val="00BE329D"/>
    <w:rsid w:val="00BE3C65"/>
    <w:rsid w:val="00BE50D7"/>
    <w:rsid w:val="00BE51C8"/>
    <w:rsid w:val="00BE58F4"/>
    <w:rsid w:val="00BE6450"/>
    <w:rsid w:val="00BF0F21"/>
    <w:rsid w:val="00BF16D0"/>
    <w:rsid w:val="00BF2212"/>
    <w:rsid w:val="00BF327C"/>
    <w:rsid w:val="00BF3580"/>
    <w:rsid w:val="00BF714B"/>
    <w:rsid w:val="00C00C1A"/>
    <w:rsid w:val="00C01EFF"/>
    <w:rsid w:val="00C043C1"/>
    <w:rsid w:val="00C05C64"/>
    <w:rsid w:val="00C0624B"/>
    <w:rsid w:val="00C065B2"/>
    <w:rsid w:val="00C11BFE"/>
    <w:rsid w:val="00C13A5D"/>
    <w:rsid w:val="00C13DBB"/>
    <w:rsid w:val="00C140D3"/>
    <w:rsid w:val="00C1416D"/>
    <w:rsid w:val="00C14961"/>
    <w:rsid w:val="00C17B88"/>
    <w:rsid w:val="00C20985"/>
    <w:rsid w:val="00C21205"/>
    <w:rsid w:val="00C21826"/>
    <w:rsid w:val="00C227E6"/>
    <w:rsid w:val="00C22E47"/>
    <w:rsid w:val="00C250DF"/>
    <w:rsid w:val="00C265E4"/>
    <w:rsid w:val="00C26AF6"/>
    <w:rsid w:val="00C2779B"/>
    <w:rsid w:val="00C302A1"/>
    <w:rsid w:val="00C338E9"/>
    <w:rsid w:val="00C36A57"/>
    <w:rsid w:val="00C36B8F"/>
    <w:rsid w:val="00C36C47"/>
    <w:rsid w:val="00C36C89"/>
    <w:rsid w:val="00C379DA"/>
    <w:rsid w:val="00C4250F"/>
    <w:rsid w:val="00C42AA3"/>
    <w:rsid w:val="00C44EE1"/>
    <w:rsid w:val="00C463C9"/>
    <w:rsid w:val="00C476E8"/>
    <w:rsid w:val="00C4787C"/>
    <w:rsid w:val="00C47E9F"/>
    <w:rsid w:val="00C5068F"/>
    <w:rsid w:val="00C525E6"/>
    <w:rsid w:val="00C52B59"/>
    <w:rsid w:val="00C54A91"/>
    <w:rsid w:val="00C550FE"/>
    <w:rsid w:val="00C553C4"/>
    <w:rsid w:val="00C60681"/>
    <w:rsid w:val="00C62B70"/>
    <w:rsid w:val="00C62E31"/>
    <w:rsid w:val="00C62F34"/>
    <w:rsid w:val="00C6301A"/>
    <w:rsid w:val="00C63B53"/>
    <w:rsid w:val="00C64DD0"/>
    <w:rsid w:val="00C659E0"/>
    <w:rsid w:val="00C667F5"/>
    <w:rsid w:val="00C66B67"/>
    <w:rsid w:val="00C70453"/>
    <w:rsid w:val="00C7076D"/>
    <w:rsid w:val="00C70798"/>
    <w:rsid w:val="00C70A0F"/>
    <w:rsid w:val="00C71C34"/>
    <w:rsid w:val="00C722BD"/>
    <w:rsid w:val="00C722C3"/>
    <w:rsid w:val="00C7357A"/>
    <w:rsid w:val="00C73EA3"/>
    <w:rsid w:val="00C74DD9"/>
    <w:rsid w:val="00C752DF"/>
    <w:rsid w:val="00C75D2B"/>
    <w:rsid w:val="00C76632"/>
    <w:rsid w:val="00C76B16"/>
    <w:rsid w:val="00C8062F"/>
    <w:rsid w:val="00C806D5"/>
    <w:rsid w:val="00C807A6"/>
    <w:rsid w:val="00C80D08"/>
    <w:rsid w:val="00C81A64"/>
    <w:rsid w:val="00C81DF6"/>
    <w:rsid w:val="00C83618"/>
    <w:rsid w:val="00C84D3C"/>
    <w:rsid w:val="00C85B53"/>
    <w:rsid w:val="00C865BF"/>
    <w:rsid w:val="00C86AD0"/>
    <w:rsid w:val="00C86C4B"/>
    <w:rsid w:val="00C86D74"/>
    <w:rsid w:val="00C8754F"/>
    <w:rsid w:val="00C904B2"/>
    <w:rsid w:val="00C92266"/>
    <w:rsid w:val="00C922A3"/>
    <w:rsid w:val="00C93C65"/>
    <w:rsid w:val="00C93D1D"/>
    <w:rsid w:val="00C93ED0"/>
    <w:rsid w:val="00C94544"/>
    <w:rsid w:val="00C970EF"/>
    <w:rsid w:val="00C973C6"/>
    <w:rsid w:val="00CA052C"/>
    <w:rsid w:val="00CA12ED"/>
    <w:rsid w:val="00CA18B5"/>
    <w:rsid w:val="00CA21C9"/>
    <w:rsid w:val="00CA3220"/>
    <w:rsid w:val="00CA3DC8"/>
    <w:rsid w:val="00CA433E"/>
    <w:rsid w:val="00CA5AD9"/>
    <w:rsid w:val="00CA5E6C"/>
    <w:rsid w:val="00CA67ED"/>
    <w:rsid w:val="00CA76D0"/>
    <w:rsid w:val="00CA7E7D"/>
    <w:rsid w:val="00CB0488"/>
    <w:rsid w:val="00CB10DA"/>
    <w:rsid w:val="00CB19CD"/>
    <w:rsid w:val="00CB2475"/>
    <w:rsid w:val="00CB3E1B"/>
    <w:rsid w:val="00CB3ED7"/>
    <w:rsid w:val="00CB418D"/>
    <w:rsid w:val="00CB5406"/>
    <w:rsid w:val="00CB58D1"/>
    <w:rsid w:val="00CB64C4"/>
    <w:rsid w:val="00CB7035"/>
    <w:rsid w:val="00CC033B"/>
    <w:rsid w:val="00CC0541"/>
    <w:rsid w:val="00CC25B5"/>
    <w:rsid w:val="00CC2BFC"/>
    <w:rsid w:val="00CC2DB3"/>
    <w:rsid w:val="00CC2DD6"/>
    <w:rsid w:val="00CC48AC"/>
    <w:rsid w:val="00CC764B"/>
    <w:rsid w:val="00CC7D12"/>
    <w:rsid w:val="00CD04F1"/>
    <w:rsid w:val="00CD10ED"/>
    <w:rsid w:val="00CD1727"/>
    <w:rsid w:val="00CD19F2"/>
    <w:rsid w:val="00CD3B39"/>
    <w:rsid w:val="00CD6425"/>
    <w:rsid w:val="00CD6DB8"/>
    <w:rsid w:val="00CD756B"/>
    <w:rsid w:val="00CE1A67"/>
    <w:rsid w:val="00CE1B2A"/>
    <w:rsid w:val="00CE1DD8"/>
    <w:rsid w:val="00CE2B75"/>
    <w:rsid w:val="00CE2B91"/>
    <w:rsid w:val="00CE2FC8"/>
    <w:rsid w:val="00CE63DA"/>
    <w:rsid w:val="00CE7CB9"/>
    <w:rsid w:val="00CF00C5"/>
    <w:rsid w:val="00CF03AF"/>
    <w:rsid w:val="00CF1A16"/>
    <w:rsid w:val="00CF1E35"/>
    <w:rsid w:val="00CF276B"/>
    <w:rsid w:val="00CF37A7"/>
    <w:rsid w:val="00CF3B92"/>
    <w:rsid w:val="00CF64E9"/>
    <w:rsid w:val="00CF681A"/>
    <w:rsid w:val="00CF7FC9"/>
    <w:rsid w:val="00D003A0"/>
    <w:rsid w:val="00D00885"/>
    <w:rsid w:val="00D00A31"/>
    <w:rsid w:val="00D01439"/>
    <w:rsid w:val="00D01EF2"/>
    <w:rsid w:val="00D02452"/>
    <w:rsid w:val="00D02BE9"/>
    <w:rsid w:val="00D03145"/>
    <w:rsid w:val="00D038BF"/>
    <w:rsid w:val="00D03A0F"/>
    <w:rsid w:val="00D03ABD"/>
    <w:rsid w:val="00D05087"/>
    <w:rsid w:val="00D050C7"/>
    <w:rsid w:val="00D058F0"/>
    <w:rsid w:val="00D06C33"/>
    <w:rsid w:val="00D07C78"/>
    <w:rsid w:val="00D1043A"/>
    <w:rsid w:val="00D1097F"/>
    <w:rsid w:val="00D10FE2"/>
    <w:rsid w:val="00D11536"/>
    <w:rsid w:val="00D1165D"/>
    <w:rsid w:val="00D1193B"/>
    <w:rsid w:val="00D12CBB"/>
    <w:rsid w:val="00D14A94"/>
    <w:rsid w:val="00D154CB"/>
    <w:rsid w:val="00D15F61"/>
    <w:rsid w:val="00D16CC3"/>
    <w:rsid w:val="00D176CB"/>
    <w:rsid w:val="00D17A86"/>
    <w:rsid w:val="00D20A47"/>
    <w:rsid w:val="00D23DFF"/>
    <w:rsid w:val="00D23E04"/>
    <w:rsid w:val="00D251AD"/>
    <w:rsid w:val="00D25465"/>
    <w:rsid w:val="00D25CA6"/>
    <w:rsid w:val="00D2715E"/>
    <w:rsid w:val="00D27D21"/>
    <w:rsid w:val="00D30698"/>
    <w:rsid w:val="00D32BAB"/>
    <w:rsid w:val="00D338B6"/>
    <w:rsid w:val="00D33A5C"/>
    <w:rsid w:val="00D34C60"/>
    <w:rsid w:val="00D357AC"/>
    <w:rsid w:val="00D35FA3"/>
    <w:rsid w:val="00D377EA"/>
    <w:rsid w:val="00D400E7"/>
    <w:rsid w:val="00D41F4F"/>
    <w:rsid w:val="00D41F9C"/>
    <w:rsid w:val="00D42B10"/>
    <w:rsid w:val="00D439DC"/>
    <w:rsid w:val="00D44C1A"/>
    <w:rsid w:val="00D45252"/>
    <w:rsid w:val="00D45290"/>
    <w:rsid w:val="00D500F6"/>
    <w:rsid w:val="00D5018D"/>
    <w:rsid w:val="00D50310"/>
    <w:rsid w:val="00D517CC"/>
    <w:rsid w:val="00D528EE"/>
    <w:rsid w:val="00D547EA"/>
    <w:rsid w:val="00D5520B"/>
    <w:rsid w:val="00D55DB5"/>
    <w:rsid w:val="00D5622E"/>
    <w:rsid w:val="00D566E1"/>
    <w:rsid w:val="00D601EE"/>
    <w:rsid w:val="00D60CF7"/>
    <w:rsid w:val="00D60D40"/>
    <w:rsid w:val="00D61A98"/>
    <w:rsid w:val="00D6314F"/>
    <w:rsid w:val="00D64ADE"/>
    <w:rsid w:val="00D64DC9"/>
    <w:rsid w:val="00D64EBD"/>
    <w:rsid w:val="00D6583D"/>
    <w:rsid w:val="00D66950"/>
    <w:rsid w:val="00D66EAC"/>
    <w:rsid w:val="00D670B5"/>
    <w:rsid w:val="00D67146"/>
    <w:rsid w:val="00D6732E"/>
    <w:rsid w:val="00D6738D"/>
    <w:rsid w:val="00D713BF"/>
    <w:rsid w:val="00D71B4D"/>
    <w:rsid w:val="00D7274F"/>
    <w:rsid w:val="00D73231"/>
    <w:rsid w:val="00D742C3"/>
    <w:rsid w:val="00D7508F"/>
    <w:rsid w:val="00D754B2"/>
    <w:rsid w:val="00D779A9"/>
    <w:rsid w:val="00D810FD"/>
    <w:rsid w:val="00D8139D"/>
    <w:rsid w:val="00D82F9B"/>
    <w:rsid w:val="00D836D0"/>
    <w:rsid w:val="00D84DD1"/>
    <w:rsid w:val="00D85F1F"/>
    <w:rsid w:val="00D906AB"/>
    <w:rsid w:val="00D912F9"/>
    <w:rsid w:val="00D91C2B"/>
    <w:rsid w:val="00D925DF"/>
    <w:rsid w:val="00D92E1A"/>
    <w:rsid w:val="00D93D55"/>
    <w:rsid w:val="00D93EE7"/>
    <w:rsid w:val="00D94B58"/>
    <w:rsid w:val="00D95081"/>
    <w:rsid w:val="00D95218"/>
    <w:rsid w:val="00D95646"/>
    <w:rsid w:val="00D956B7"/>
    <w:rsid w:val="00D95EF9"/>
    <w:rsid w:val="00D96AC0"/>
    <w:rsid w:val="00D96C78"/>
    <w:rsid w:val="00D974F1"/>
    <w:rsid w:val="00DA114C"/>
    <w:rsid w:val="00DA242D"/>
    <w:rsid w:val="00DA27DA"/>
    <w:rsid w:val="00DA2C7E"/>
    <w:rsid w:val="00DA3138"/>
    <w:rsid w:val="00DA465A"/>
    <w:rsid w:val="00DA4A41"/>
    <w:rsid w:val="00DA4FC5"/>
    <w:rsid w:val="00DA5020"/>
    <w:rsid w:val="00DA51BC"/>
    <w:rsid w:val="00DA52EA"/>
    <w:rsid w:val="00DA57DF"/>
    <w:rsid w:val="00DA6823"/>
    <w:rsid w:val="00DB1893"/>
    <w:rsid w:val="00DB29C8"/>
    <w:rsid w:val="00DB41AC"/>
    <w:rsid w:val="00DB4B7C"/>
    <w:rsid w:val="00DB4EEF"/>
    <w:rsid w:val="00DB5067"/>
    <w:rsid w:val="00DB584E"/>
    <w:rsid w:val="00DB666C"/>
    <w:rsid w:val="00DB7655"/>
    <w:rsid w:val="00DC16CB"/>
    <w:rsid w:val="00DC1F55"/>
    <w:rsid w:val="00DC46ED"/>
    <w:rsid w:val="00DC5AC8"/>
    <w:rsid w:val="00DC6309"/>
    <w:rsid w:val="00DC6440"/>
    <w:rsid w:val="00DC72AB"/>
    <w:rsid w:val="00DD01BF"/>
    <w:rsid w:val="00DD04FF"/>
    <w:rsid w:val="00DD0B25"/>
    <w:rsid w:val="00DD2798"/>
    <w:rsid w:val="00DD27AD"/>
    <w:rsid w:val="00DD5238"/>
    <w:rsid w:val="00DD671B"/>
    <w:rsid w:val="00DD75BF"/>
    <w:rsid w:val="00DD77BD"/>
    <w:rsid w:val="00DD78B0"/>
    <w:rsid w:val="00DD7B7F"/>
    <w:rsid w:val="00DE0120"/>
    <w:rsid w:val="00DE0B0D"/>
    <w:rsid w:val="00DE1142"/>
    <w:rsid w:val="00DE2F34"/>
    <w:rsid w:val="00DE3EAB"/>
    <w:rsid w:val="00DE47A8"/>
    <w:rsid w:val="00DE5D2B"/>
    <w:rsid w:val="00DE5F36"/>
    <w:rsid w:val="00DE6A41"/>
    <w:rsid w:val="00DE6BC1"/>
    <w:rsid w:val="00DE721A"/>
    <w:rsid w:val="00DF131C"/>
    <w:rsid w:val="00DF18A3"/>
    <w:rsid w:val="00DF2A58"/>
    <w:rsid w:val="00DF2E54"/>
    <w:rsid w:val="00DF3CA8"/>
    <w:rsid w:val="00DF3DA1"/>
    <w:rsid w:val="00DF4EE1"/>
    <w:rsid w:val="00DF56EA"/>
    <w:rsid w:val="00DF587E"/>
    <w:rsid w:val="00DF61B1"/>
    <w:rsid w:val="00DF64BC"/>
    <w:rsid w:val="00DF6676"/>
    <w:rsid w:val="00DF77A6"/>
    <w:rsid w:val="00DF7B34"/>
    <w:rsid w:val="00E00849"/>
    <w:rsid w:val="00E00B30"/>
    <w:rsid w:val="00E0171E"/>
    <w:rsid w:val="00E032E8"/>
    <w:rsid w:val="00E0376B"/>
    <w:rsid w:val="00E03BA4"/>
    <w:rsid w:val="00E06834"/>
    <w:rsid w:val="00E075B3"/>
    <w:rsid w:val="00E076D8"/>
    <w:rsid w:val="00E07CFD"/>
    <w:rsid w:val="00E109C8"/>
    <w:rsid w:val="00E110EB"/>
    <w:rsid w:val="00E11139"/>
    <w:rsid w:val="00E12301"/>
    <w:rsid w:val="00E12C70"/>
    <w:rsid w:val="00E14129"/>
    <w:rsid w:val="00E14454"/>
    <w:rsid w:val="00E144D0"/>
    <w:rsid w:val="00E1472E"/>
    <w:rsid w:val="00E14844"/>
    <w:rsid w:val="00E14C39"/>
    <w:rsid w:val="00E14FC1"/>
    <w:rsid w:val="00E15015"/>
    <w:rsid w:val="00E153D4"/>
    <w:rsid w:val="00E15E42"/>
    <w:rsid w:val="00E170B4"/>
    <w:rsid w:val="00E17CF9"/>
    <w:rsid w:val="00E17F77"/>
    <w:rsid w:val="00E214D9"/>
    <w:rsid w:val="00E2170E"/>
    <w:rsid w:val="00E22ABD"/>
    <w:rsid w:val="00E22C73"/>
    <w:rsid w:val="00E22EA4"/>
    <w:rsid w:val="00E231C8"/>
    <w:rsid w:val="00E24654"/>
    <w:rsid w:val="00E25413"/>
    <w:rsid w:val="00E25EC7"/>
    <w:rsid w:val="00E268B2"/>
    <w:rsid w:val="00E32923"/>
    <w:rsid w:val="00E335FE"/>
    <w:rsid w:val="00E351AD"/>
    <w:rsid w:val="00E35327"/>
    <w:rsid w:val="00E356E9"/>
    <w:rsid w:val="00E37EEB"/>
    <w:rsid w:val="00E41E39"/>
    <w:rsid w:val="00E432BA"/>
    <w:rsid w:val="00E44414"/>
    <w:rsid w:val="00E45B78"/>
    <w:rsid w:val="00E50E68"/>
    <w:rsid w:val="00E53EF1"/>
    <w:rsid w:val="00E54943"/>
    <w:rsid w:val="00E55054"/>
    <w:rsid w:val="00E5510C"/>
    <w:rsid w:val="00E5622B"/>
    <w:rsid w:val="00E57E2B"/>
    <w:rsid w:val="00E60833"/>
    <w:rsid w:val="00E61B0E"/>
    <w:rsid w:val="00E6312D"/>
    <w:rsid w:val="00E638F2"/>
    <w:rsid w:val="00E66B0D"/>
    <w:rsid w:val="00E66D10"/>
    <w:rsid w:val="00E66DE4"/>
    <w:rsid w:val="00E673FD"/>
    <w:rsid w:val="00E67C0B"/>
    <w:rsid w:val="00E700E9"/>
    <w:rsid w:val="00E70963"/>
    <w:rsid w:val="00E720DE"/>
    <w:rsid w:val="00E74C03"/>
    <w:rsid w:val="00E74D0E"/>
    <w:rsid w:val="00E75165"/>
    <w:rsid w:val="00E76283"/>
    <w:rsid w:val="00E81546"/>
    <w:rsid w:val="00E81F6B"/>
    <w:rsid w:val="00E81FC2"/>
    <w:rsid w:val="00E8342F"/>
    <w:rsid w:val="00E85440"/>
    <w:rsid w:val="00E862FE"/>
    <w:rsid w:val="00E877EA"/>
    <w:rsid w:val="00E91938"/>
    <w:rsid w:val="00E9347E"/>
    <w:rsid w:val="00E94699"/>
    <w:rsid w:val="00E94B77"/>
    <w:rsid w:val="00E96E27"/>
    <w:rsid w:val="00E97396"/>
    <w:rsid w:val="00EA0441"/>
    <w:rsid w:val="00EA0B18"/>
    <w:rsid w:val="00EA0C0F"/>
    <w:rsid w:val="00EA1AE0"/>
    <w:rsid w:val="00EA1E36"/>
    <w:rsid w:val="00EA1F3B"/>
    <w:rsid w:val="00EA24B1"/>
    <w:rsid w:val="00EA51E9"/>
    <w:rsid w:val="00EA7D6E"/>
    <w:rsid w:val="00EB0FA4"/>
    <w:rsid w:val="00EB1EE4"/>
    <w:rsid w:val="00EB2C39"/>
    <w:rsid w:val="00EB2F76"/>
    <w:rsid w:val="00EB3440"/>
    <w:rsid w:val="00EB3F49"/>
    <w:rsid w:val="00EB3F78"/>
    <w:rsid w:val="00EB4577"/>
    <w:rsid w:val="00EB5656"/>
    <w:rsid w:val="00EB56CD"/>
    <w:rsid w:val="00EC0223"/>
    <w:rsid w:val="00EC0B0A"/>
    <w:rsid w:val="00EC1856"/>
    <w:rsid w:val="00EC26DC"/>
    <w:rsid w:val="00EC2DDD"/>
    <w:rsid w:val="00EC35E6"/>
    <w:rsid w:val="00EC3CAB"/>
    <w:rsid w:val="00EC44D0"/>
    <w:rsid w:val="00EC47C5"/>
    <w:rsid w:val="00EC4BC7"/>
    <w:rsid w:val="00EC4E49"/>
    <w:rsid w:val="00EC5014"/>
    <w:rsid w:val="00EC5B57"/>
    <w:rsid w:val="00EC6183"/>
    <w:rsid w:val="00EC6C1C"/>
    <w:rsid w:val="00EC725A"/>
    <w:rsid w:val="00ED0495"/>
    <w:rsid w:val="00ED1649"/>
    <w:rsid w:val="00ED1CE8"/>
    <w:rsid w:val="00ED216B"/>
    <w:rsid w:val="00ED2398"/>
    <w:rsid w:val="00ED3909"/>
    <w:rsid w:val="00ED6A8C"/>
    <w:rsid w:val="00ED6DB0"/>
    <w:rsid w:val="00ED76EF"/>
    <w:rsid w:val="00ED77FB"/>
    <w:rsid w:val="00EE0CA5"/>
    <w:rsid w:val="00EE1EF0"/>
    <w:rsid w:val="00EE391A"/>
    <w:rsid w:val="00EE45FA"/>
    <w:rsid w:val="00EE5883"/>
    <w:rsid w:val="00EE5C88"/>
    <w:rsid w:val="00EE5CF5"/>
    <w:rsid w:val="00EE66FC"/>
    <w:rsid w:val="00EF17E1"/>
    <w:rsid w:val="00EF1ED0"/>
    <w:rsid w:val="00EF28EA"/>
    <w:rsid w:val="00EF2E5B"/>
    <w:rsid w:val="00EF2ECD"/>
    <w:rsid w:val="00EF3C5A"/>
    <w:rsid w:val="00EF3C71"/>
    <w:rsid w:val="00EF5BD4"/>
    <w:rsid w:val="00EF5BD6"/>
    <w:rsid w:val="00EF79C6"/>
    <w:rsid w:val="00F01010"/>
    <w:rsid w:val="00F01689"/>
    <w:rsid w:val="00F02ECA"/>
    <w:rsid w:val="00F0341E"/>
    <w:rsid w:val="00F03D7A"/>
    <w:rsid w:val="00F043DE"/>
    <w:rsid w:val="00F05D3A"/>
    <w:rsid w:val="00F065D8"/>
    <w:rsid w:val="00F073B1"/>
    <w:rsid w:val="00F100C5"/>
    <w:rsid w:val="00F1035C"/>
    <w:rsid w:val="00F105B9"/>
    <w:rsid w:val="00F10F88"/>
    <w:rsid w:val="00F1291D"/>
    <w:rsid w:val="00F13EEF"/>
    <w:rsid w:val="00F1415C"/>
    <w:rsid w:val="00F14E45"/>
    <w:rsid w:val="00F21001"/>
    <w:rsid w:val="00F21202"/>
    <w:rsid w:val="00F21CD5"/>
    <w:rsid w:val="00F23BA8"/>
    <w:rsid w:val="00F240E8"/>
    <w:rsid w:val="00F246CB"/>
    <w:rsid w:val="00F25BC6"/>
    <w:rsid w:val="00F30FCF"/>
    <w:rsid w:val="00F31230"/>
    <w:rsid w:val="00F31DFD"/>
    <w:rsid w:val="00F40974"/>
    <w:rsid w:val="00F4119A"/>
    <w:rsid w:val="00F4160E"/>
    <w:rsid w:val="00F4187F"/>
    <w:rsid w:val="00F431B8"/>
    <w:rsid w:val="00F436A5"/>
    <w:rsid w:val="00F43D54"/>
    <w:rsid w:val="00F4541D"/>
    <w:rsid w:val="00F455E5"/>
    <w:rsid w:val="00F459BF"/>
    <w:rsid w:val="00F4612E"/>
    <w:rsid w:val="00F51451"/>
    <w:rsid w:val="00F51939"/>
    <w:rsid w:val="00F53EFB"/>
    <w:rsid w:val="00F54E9B"/>
    <w:rsid w:val="00F564D0"/>
    <w:rsid w:val="00F56AC3"/>
    <w:rsid w:val="00F60234"/>
    <w:rsid w:val="00F60AA3"/>
    <w:rsid w:val="00F61F17"/>
    <w:rsid w:val="00F623E1"/>
    <w:rsid w:val="00F6315A"/>
    <w:rsid w:val="00F63517"/>
    <w:rsid w:val="00F636E0"/>
    <w:rsid w:val="00F6523A"/>
    <w:rsid w:val="00F66152"/>
    <w:rsid w:val="00F70FBD"/>
    <w:rsid w:val="00F71702"/>
    <w:rsid w:val="00F72293"/>
    <w:rsid w:val="00F73D2B"/>
    <w:rsid w:val="00F73F05"/>
    <w:rsid w:val="00F745F0"/>
    <w:rsid w:val="00F74D73"/>
    <w:rsid w:val="00F75456"/>
    <w:rsid w:val="00F75606"/>
    <w:rsid w:val="00F75CD3"/>
    <w:rsid w:val="00F81409"/>
    <w:rsid w:val="00F8362F"/>
    <w:rsid w:val="00F83E92"/>
    <w:rsid w:val="00F84383"/>
    <w:rsid w:val="00F844EA"/>
    <w:rsid w:val="00F8458E"/>
    <w:rsid w:val="00F8552E"/>
    <w:rsid w:val="00F85BDC"/>
    <w:rsid w:val="00F85CF2"/>
    <w:rsid w:val="00F9165B"/>
    <w:rsid w:val="00F920E4"/>
    <w:rsid w:val="00F9262A"/>
    <w:rsid w:val="00F96375"/>
    <w:rsid w:val="00FA2DE7"/>
    <w:rsid w:val="00FA2DF6"/>
    <w:rsid w:val="00FA4EC1"/>
    <w:rsid w:val="00FA52F8"/>
    <w:rsid w:val="00FA57D3"/>
    <w:rsid w:val="00FA5CFC"/>
    <w:rsid w:val="00FA5E42"/>
    <w:rsid w:val="00FA6201"/>
    <w:rsid w:val="00FA6FF3"/>
    <w:rsid w:val="00FB2045"/>
    <w:rsid w:val="00FB22ED"/>
    <w:rsid w:val="00FB2403"/>
    <w:rsid w:val="00FB252E"/>
    <w:rsid w:val="00FB4AE4"/>
    <w:rsid w:val="00FB5492"/>
    <w:rsid w:val="00FB6063"/>
    <w:rsid w:val="00FB6D39"/>
    <w:rsid w:val="00FB740D"/>
    <w:rsid w:val="00FB7415"/>
    <w:rsid w:val="00FC0458"/>
    <w:rsid w:val="00FC1782"/>
    <w:rsid w:val="00FC1C72"/>
    <w:rsid w:val="00FC236B"/>
    <w:rsid w:val="00FC29E1"/>
    <w:rsid w:val="00FC482F"/>
    <w:rsid w:val="00FC510A"/>
    <w:rsid w:val="00FC66DC"/>
    <w:rsid w:val="00FC7699"/>
    <w:rsid w:val="00FD03FA"/>
    <w:rsid w:val="00FD2655"/>
    <w:rsid w:val="00FD2B47"/>
    <w:rsid w:val="00FD33A2"/>
    <w:rsid w:val="00FD426F"/>
    <w:rsid w:val="00FD57E6"/>
    <w:rsid w:val="00FD5E18"/>
    <w:rsid w:val="00FD680D"/>
    <w:rsid w:val="00FD69E6"/>
    <w:rsid w:val="00FD6D5C"/>
    <w:rsid w:val="00FD715B"/>
    <w:rsid w:val="00FD7376"/>
    <w:rsid w:val="00FD7F47"/>
    <w:rsid w:val="00FD7FC5"/>
    <w:rsid w:val="00FE03B4"/>
    <w:rsid w:val="00FE0FFC"/>
    <w:rsid w:val="00FE215A"/>
    <w:rsid w:val="00FE3237"/>
    <w:rsid w:val="00FE34BB"/>
    <w:rsid w:val="00FE385E"/>
    <w:rsid w:val="00FE50F8"/>
    <w:rsid w:val="00FE6882"/>
    <w:rsid w:val="00FE6E3D"/>
    <w:rsid w:val="00FF056F"/>
    <w:rsid w:val="00FF150D"/>
    <w:rsid w:val="00FF2280"/>
    <w:rsid w:val="00FF2DB8"/>
    <w:rsid w:val="00FF3422"/>
    <w:rsid w:val="00FF394E"/>
    <w:rsid w:val="00FF4E44"/>
    <w:rsid w:val="00FF5383"/>
    <w:rsid w:val="00FF5899"/>
    <w:rsid w:val="00FF5993"/>
    <w:rsid w:val="00FF5A91"/>
    <w:rsid w:val="00FF5C62"/>
    <w:rsid w:val="00FF5D18"/>
    <w:rsid w:val="00FF6156"/>
    <w:rsid w:val="00FF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D7D86E8"/>
  <w15:docId w15:val="{22ACAF89-7F5B-4469-8740-0FEB67B12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10E3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uiPriority w:val="99"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basedOn w:val="DefaultParagraphFont"/>
    <w:unhideWhenUsed/>
    <w:rsid w:val="00452E0B"/>
    <w:rPr>
      <w:color w:val="0000FF" w:themeColor="hyperlink"/>
      <w:u w:val="single"/>
    </w:rPr>
  </w:style>
  <w:style w:type="paragraph" w:styleId="ListParagraph">
    <w:name w:val="List Paragraph"/>
    <w:aliases w:val="Bullet 1,Bullet Points,Bullet Style,Colorful List - Accent 11,Dot pt,F5 List Paragraph,Indicator Text,List Paragraph Char Char Char,List Paragraph1,List Paragraph12,List Paragraph2,MAIN CONTENT,No Spacing1,Normal numbered,Numbered Para 1"/>
    <w:basedOn w:val="Normal"/>
    <w:link w:val="ListParagraphChar"/>
    <w:uiPriority w:val="34"/>
    <w:qFormat/>
    <w:rsid w:val="00113EEE"/>
    <w:pPr>
      <w:ind w:left="720"/>
      <w:contextualSpacing/>
    </w:pPr>
    <w:rPr>
      <w:rFonts w:eastAsia="Times New Roman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13EEE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3EEE"/>
    <w:rPr>
      <w:rFonts w:ascii="Arial" w:eastAsia="SimSun" w:hAnsi="Arial" w:cs="Arial"/>
      <w:sz w:val="18"/>
      <w:lang w:val="en-US" w:eastAsia="zh-CN"/>
    </w:rPr>
  </w:style>
  <w:style w:type="paragraph" w:styleId="BalloonText">
    <w:name w:val="Balloon Text"/>
    <w:basedOn w:val="Normal"/>
    <w:link w:val="BalloonTextChar"/>
    <w:semiHidden/>
    <w:unhideWhenUsed/>
    <w:rsid w:val="00113E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13EEE"/>
    <w:rPr>
      <w:rFonts w:ascii="Segoe UI" w:eastAsia="SimSun" w:hAnsi="Segoe UI" w:cs="Segoe UI"/>
      <w:sz w:val="18"/>
      <w:szCs w:val="18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69E6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69E6"/>
    <w:rPr>
      <w:rFonts w:ascii="Arial" w:eastAsia="SimSun" w:hAnsi="Arial" w:cs="Arial"/>
      <w:b/>
      <w:bCs/>
      <w:sz w:val="18"/>
      <w:lang w:val="en-US" w:eastAsia="zh-CN"/>
    </w:rPr>
  </w:style>
  <w:style w:type="paragraph" w:styleId="NormalWeb">
    <w:name w:val="Normal (Web)"/>
    <w:basedOn w:val="Normal"/>
    <w:uiPriority w:val="99"/>
    <w:unhideWhenUsed/>
    <w:rsid w:val="00B66FBD"/>
    <w:rPr>
      <w:rFonts w:ascii="Times New Roman" w:hAnsi="Times New Roman" w:cs="Times New Roman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semiHidden/>
    <w:rsid w:val="00164043"/>
    <w:rPr>
      <w:rFonts w:ascii="Arial" w:eastAsia="SimSun" w:hAnsi="Arial" w:cs="Arial"/>
      <w:sz w:val="18"/>
      <w:lang w:val="en-US" w:eastAsia="zh-CN"/>
    </w:rPr>
  </w:style>
  <w:style w:type="character" w:styleId="FootnoteReference">
    <w:name w:val="footnote reference"/>
    <w:rsid w:val="00164043"/>
    <w:rPr>
      <w:vertAlign w:val="superscript"/>
    </w:rPr>
  </w:style>
  <w:style w:type="character" w:customStyle="1" w:styleId="ONUMEChar">
    <w:name w:val="ONUM E Char"/>
    <w:basedOn w:val="DefaultParagraphFont"/>
    <w:link w:val="ONUME"/>
    <w:rsid w:val="005F2231"/>
    <w:rPr>
      <w:rFonts w:ascii="Arial" w:eastAsia="SimSun" w:hAnsi="Arial" w:cs="Arial"/>
      <w:sz w:val="22"/>
      <w:lang w:val="en-US" w:eastAsia="zh-CN"/>
    </w:rPr>
  </w:style>
  <w:style w:type="paragraph" w:styleId="ListBullet">
    <w:name w:val="List Bullet"/>
    <w:basedOn w:val="Normal"/>
    <w:uiPriority w:val="99"/>
    <w:unhideWhenUsed/>
    <w:rsid w:val="009D0BCE"/>
    <w:pPr>
      <w:numPr>
        <w:numId w:val="36"/>
      </w:numPr>
      <w:spacing w:after="160" w:line="252" w:lineRule="auto"/>
      <w:contextualSpacing/>
    </w:pPr>
    <w:rPr>
      <w:rFonts w:ascii="Calibri" w:eastAsiaTheme="minorHAnsi" w:hAnsi="Calibri" w:cs="Calibri"/>
      <w:szCs w:val="22"/>
      <w:lang w:eastAsia="en-US"/>
    </w:rPr>
  </w:style>
  <w:style w:type="paragraph" w:styleId="Revision">
    <w:name w:val="Revision"/>
    <w:hidden/>
    <w:uiPriority w:val="99"/>
    <w:semiHidden/>
    <w:rsid w:val="00B8062A"/>
    <w:rPr>
      <w:rFonts w:ascii="Arial" w:eastAsia="SimSun" w:hAnsi="Arial" w:cs="Arial"/>
      <w:sz w:val="22"/>
      <w:lang w:val="en-US" w:eastAsia="zh-CN"/>
    </w:rPr>
  </w:style>
  <w:style w:type="character" w:styleId="FollowedHyperlink">
    <w:name w:val="FollowedHyperlink"/>
    <w:basedOn w:val="DefaultParagraphFont"/>
    <w:semiHidden/>
    <w:unhideWhenUsed/>
    <w:rsid w:val="0023650C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C93ED0"/>
    <w:rPr>
      <w:rFonts w:ascii="Arial" w:eastAsia="SimSun" w:hAnsi="Arial" w:cs="Arial"/>
      <w:sz w:val="22"/>
      <w:lang w:val="en-US" w:eastAsia="zh-CN"/>
    </w:rPr>
  </w:style>
  <w:style w:type="character" w:customStyle="1" w:styleId="null1">
    <w:name w:val="null1"/>
    <w:rsid w:val="00172001"/>
  </w:style>
  <w:style w:type="paragraph" w:customStyle="1" w:styleId="null">
    <w:name w:val="null"/>
    <w:basedOn w:val="Normal"/>
    <w:rsid w:val="00172001"/>
    <w:pPr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8E0FA4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n-GB" w:eastAsia="en-US"/>
    </w:rPr>
  </w:style>
  <w:style w:type="character" w:customStyle="1" w:styleId="ui-provider">
    <w:name w:val="ui-provider"/>
    <w:basedOn w:val="DefaultParagraphFont"/>
    <w:rsid w:val="00597E47"/>
  </w:style>
  <w:style w:type="character" w:styleId="Strong">
    <w:name w:val="Strong"/>
    <w:basedOn w:val="DefaultParagraphFont"/>
    <w:uiPriority w:val="22"/>
    <w:qFormat/>
    <w:rsid w:val="00597E47"/>
    <w:rPr>
      <w:b/>
      <w:bCs/>
    </w:rPr>
  </w:style>
  <w:style w:type="character" w:customStyle="1" w:styleId="ListParagraphChar">
    <w:name w:val="List Paragraph Char"/>
    <w:aliases w:val="Bullet 1 Char,Bullet Points Char,Bullet Style Char,Colorful List - Accent 11 Char,Dot pt Char,F5 List Paragraph Char,Indicator Text Char,List Paragraph Char Char Char Char,List Paragraph1 Char,List Paragraph12 Char,MAIN CONTENT Char"/>
    <w:basedOn w:val="DefaultParagraphFont"/>
    <w:link w:val="ListParagraph"/>
    <w:uiPriority w:val="34"/>
    <w:locked/>
    <w:rsid w:val="00344BBB"/>
    <w:rPr>
      <w:rFonts w:ascii="Arial" w:hAnsi="Arial" w:cs="Arial"/>
      <w:sz w:val="22"/>
      <w:lang w:val="en-US" w:eastAsia="en-US"/>
    </w:rPr>
  </w:style>
  <w:style w:type="paragraph" w:customStyle="1" w:styleId="m-4405240074807775740v1v1msonormal">
    <w:name w:val="m_-4405240074807775740v1v1msonormal"/>
    <w:basedOn w:val="Normal"/>
    <w:rsid w:val="004D266C"/>
    <w:pPr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810E3B"/>
    <w:rPr>
      <w:rFonts w:asciiTheme="majorHAnsi" w:eastAsiaTheme="majorEastAsia" w:hAnsiTheme="majorHAnsi" w:cstheme="majorBidi"/>
      <w:color w:val="365F91" w:themeColor="accent1" w:themeShade="BF"/>
      <w:sz w:val="22"/>
      <w:lang w:val="en-US"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570F5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757BC9"/>
    <w:rPr>
      <w:rFonts w:ascii="Times New Roman" w:eastAsiaTheme="minorEastAsia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645B68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F2280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B2081"/>
    <w:rPr>
      <w:color w:val="605E5C"/>
      <w:shd w:val="clear" w:color="auto" w:fill="E1DFDD"/>
    </w:rPr>
  </w:style>
  <w:style w:type="character" w:styleId="PageNumber">
    <w:name w:val="page number"/>
    <w:basedOn w:val="DefaultParagraphFont"/>
    <w:rsid w:val="00E12301"/>
  </w:style>
  <w:style w:type="table" w:styleId="TableGrid">
    <w:name w:val="Table Grid"/>
    <w:basedOn w:val="TableNormal"/>
    <w:rsid w:val="00E12301"/>
    <w:rPr>
      <w:rFonts w:eastAsiaTheme="minorEastAsia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782A9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rsid w:val="002308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dacatalogue.wipo.int/projects" TargetMode="External"/><Relationship Id="rId299" Type="http://schemas.openxmlformats.org/officeDocument/2006/relationships/hyperlink" Target="https://www.wipo.int/meetings/ru/doc_details.jsp?doc_id=541373" TargetMode="External"/><Relationship Id="rId21" Type="http://schemas.openxmlformats.org/officeDocument/2006/relationships/hyperlink" Target="https://dacatalogue.wipo.int/projects" TargetMode="External"/><Relationship Id="rId63" Type="http://schemas.openxmlformats.org/officeDocument/2006/relationships/hyperlink" Target="https://dacatalogue.wipo.int/projects" TargetMode="External"/><Relationship Id="rId159" Type="http://schemas.openxmlformats.org/officeDocument/2006/relationships/hyperlink" Target="https://dacatalogue.wipo.int/projects" TargetMode="External"/><Relationship Id="rId324" Type="http://schemas.openxmlformats.org/officeDocument/2006/relationships/hyperlink" Target="https://www.wipo.int/meetings/ru/doc_details.jsp?doc_id=541373" TargetMode="External"/><Relationship Id="rId366" Type="http://schemas.openxmlformats.org/officeDocument/2006/relationships/hyperlink" Target="https://dacatalogue.wipo.int/projects/DA_01_05_01" TargetMode="External"/><Relationship Id="rId170" Type="http://schemas.openxmlformats.org/officeDocument/2006/relationships/hyperlink" Target="https://www.wipo.int/meetings/ru/details.jsp?meeting_id=74409" TargetMode="External"/><Relationship Id="rId226" Type="http://schemas.openxmlformats.org/officeDocument/2006/relationships/hyperlink" Target="https://www.wipo.int/meetings/ru/doc_details.jsp?doc_id=541373" TargetMode="External"/><Relationship Id="rId268" Type="http://schemas.openxmlformats.org/officeDocument/2006/relationships/hyperlink" Target="https://wipo-analytics.github.io/handbook/" TargetMode="External"/><Relationship Id="rId32" Type="http://schemas.openxmlformats.org/officeDocument/2006/relationships/hyperlink" Target="https://www.wipo.int/meetings/ru/doc_details.jsp?doc_id=598353" TargetMode="External"/><Relationship Id="rId74" Type="http://schemas.openxmlformats.org/officeDocument/2006/relationships/hyperlink" Target="https://www.wipo.int/meetings/ru/doc_details.jsp?doc_id=598353" TargetMode="External"/><Relationship Id="rId128" Type="http://schemas.openxmlformats.org/officeDocument/2006/relationships/hyperlink" Target="https://www.wipo.int/meetings/en/doc_details.jsp?doc_id=614059" TargetMode="External"/><Relationship Id="rId335" Type="http://schemas.openxmlformats.org/officeDocument/2006/relationships/hyperlink" Target="https://www.wipo.int/sme/en/videogames.html" TargetMode="External"/><Relationship Id="rId377" Type="http://schemas.openxmlformats.org/officeDocument/2006/relationships/fontTable" Target="fontTable.xml"/><Relationship Id="rId5" Type="http://schemas.openxmlformats.org/officeDocument/2006/relationships/webSettings" Target="webSettings.xml"/><Relationship Id="rId181" Type="http://schemas.openxmlformats.org/officeDocument/2006/relationships/hyperlink" Target="https://www.wipo.int/sme/en/enterprising-ideas/" TargetMode="External"/><Relationship Id="rId237" Type="http://schemas.openxmlformats.org/officeDocument/2006/relationships/hyperlink" Target="https://www.accessiblebooksconsortium.org/globalbooks/en/" TargetMode="External"/><Relationship Id="rId279" Type="http://schemas.openxmlformats.org/officeDocument/2006/relationships/hyperlink" Target="https://www.wipo.int/publications/ru/details.jsp?id=4649" TargetMode="External"/><Relationship Id="rId43" Type="http://schemas.openxmlformats.org/officeDocument/2006/relationships/hyperlink" Target="https://www.wipo.int/mobile-apps/ru/index.html" TargetMode="External"/><Relationship Id="rId139" Type="http://schemas.openxmlformats.org/officeDocument/2006/relationships/hyperlink" Target="https://www.wipo.int/export/sites/www/about-wipo/en/budget/pdf/strategy-house-w-sdgs-and-figures-pwb2022-23.pdf" TargetMode="External"/><Relationship Id="rId290" Type="http://schemas.openxmlformats.org/officeDocument/2006/relationships/hyperlink" Target="https://dacatalogue.wipo.int/projects" TargetMode="External"/><Relationship Id="rId304" Type="http://schemas.openxmlformats.org/officeDocument/2006/relationships/hyperlink" Target="https://www.wipo.int/meetings/ru/doc_details.jsp?doc_id=598353" TargetMode="External"/><Relationship Id="rId346" Type="http://schemas.openxmlformats.org/officeDocument/2006/relationships/hyperlink" Target="https://www.wipo.int/meetings/ru/doc_details.jsp?doc_id=541373" TargetMode="External"/><Relationship Id="rId85" Type="http://schemas.openxmlformats.org/officeDocument/2006/relationships/hyperlink" Target="https://www.wipo.int/meetings/en/doc_details.jsp?doc_id=546698" TargetMode="External"/><Relationship Id="rId150" Type="http://schemas.openxmlformats.org/officeDocument/2006/relationships/hyperlink" Target="https://www.wipo.int/meetings/ru/doc_details.jsp?doc_id=602785" TargetMode="External"/><Relationship Id="rId192" Type="http://schemas.openxmlformats.org/officeDocument/2006/relationships/hyperlink" Target="https://www.wipo.int/meetings/ru/doc_details.jsp?doc_id=541373" TargetMode="External"/><Relationship Id="rId206" Type="http://schemas.openxmlformats.org/officeDocument/2006/relationships/hyperlink" Target="https://etisc.wipo.int/" TargetMode="External"/><Relationship Id="rId248" Type="http://schemas.openxmlformats.org/officeDocument/2006/relationships/hyperlink" Target="https://welc.wipo.int/atp/abc?lang=es" TargetMode="External"/><Relationship Id="rId12" Type="http://schemas.openxmlformats.org/officeDocument/2006/relationships/header" Target="header1.xml"/><Relationship Id="rId108" Type="http://schemas.openxmlformats.org/officeDocument/2006/relationships/hyperlink" Target="https://www.wipo.int/publications/ru/details.jsp?id=4635" TargetMode="External"/><Relationship Id="rId315" Type="http://schemas.openxmlformats.org/officeDocument/2006/relationships/hyperlink" Target="https://www.wipo.int/export/sites/www/about-wipo/en/budget/pdf/strategy-house-w-sdgs-and-figures-pwb2022-23.pdf" TargetMode="External"/><Relationship Id="rId357" Type="http://schemas.openxmlformats.org/officeDocument/2006/relationships/hyperlink" Target="https://www.wipo.int/enforcement/en/activities/current.html" TargetMode="External"/><Relationship Id="rId54" Type="http://schemas.openxmlformats.org/officeDocument/2006/relationships/hyperlink" Target="https://www.wipo.int/global-awards/ru/index.html" TargetMode="External"/><Relationship Id="rId96" Type="http://schemas.openxmlformats.org/officeDocument/2006/relationships/hyperlink" Target="https://dacatalogue.wipo.int/projects" TargetMode="External"/><Relationship Id="rId161" Type="http://schemas.openxmlformats.org/officeDocument/2006/relationships/hyperlink" Target="https://www.wipo.int/publications/ru/details.jsp?id=4501" TargetMode="External"/><Relationship Id="rId217" Type="http://schemas.openxmlformats.org/officeDocument/2006/relationships/hyperlink" Target="https://www.wipo.int/meetings/ru/details.jsp?meeting_id=72090" TargetMode="External"/><Relationship Id="rId259" Type="http://schemas.openxmlformats.org/officeDocument/2006/relationships/hyperlink" Target="https://www.wipo.int/export/sites/www/about-wipo/en/budget/pdf/strategy-house-w-sdgs-and-figures-pwb2022-23.pdf" TargetMode="External"/><Relationship Id="rId23" Type="http://schemas.openxmlformats.org/officeDocument/2006/relationships/hyperlink" Target="https://www.wipo.int/meetings/ru/details.jsp?meeting_id=75569" TargetMode="External"/><Relationship Id="rId119" Type="http://schemas.openxmlformats.org/officeDocument/2006/relationships/hyperlink" Target="https://www.wipo.int/edocs/mdocs/mdocs/en/wipo_ip_san_22/wipo_ip_san_22_www_615992.pdf" TargetMode="External"/><Relationship Id="rId270" Type="http://schemas.openxmlformats.org/officeDocument/2006/relationships/hyperlink" Target="https://www.wipo.int/export/sites/www/about-wipo/en/budget/pdf/strategy-house-w-sdgs-and-figures-pwb2022-23.pdf" TargetMode="External"/><Relationship Id="rId326" Type="http://schemas.openxmlformats.org/officeDocument/2006/relationships/hyperlink" Target="https://www.wipo.int/meetings/ru/doc_details.jsp?doc_id=620128" TargetMode="External"/><Relationship Id="rId65" Type="http://schemas.openxmlformats.org/officeDocument/2006/relationships/hyperlink" Target="https://www.who-wipo-wto-trilateral.org/ru" TargetMode="External"/><Relationship Id="rId130" Type="http://schemas.openxmlformats.org/officeDocument/2006/relationships/hyperlink" Target="https://www.wipo.int/meetings/ru/doc_details.jsp?doc_id=598353" TargetMode="External"/><Relationship Id="rId368" Type="http://schemas.openxmlformats.org/officeDocument/2006/relationships/hyperlink" Target="https://www.wipo.int/policy/ru/cdip/index.html" TargetMode="External"/><Relationship Id="rId172" Type="http://schemas.openxmlformats.org/officeDocument/2006/relationships/hyperlink" Target="https://www.wipo.int/export/sites/www/about-wipo/en/budget/pdf/strategy-house-w-sdgs-and-figures-pwb2022-23.pdf" TargetMode="External"/><Relationship Id="rId228" Type="http://schemas.openxmlformats.org/officeDocument/2006/relationships/hyperlink" Target="https://dacatalogue.wipo.int/projects" TargetMode="External"/><Relationship Id="rId281" Type="http://schemas.openxmlformats.org/officeDocument/2006/relationships/hyperlink" Target="https://www.wipo.int/meetings/ru/doc_details.jsp?doc_id=598353" TargetMode="External"/><Relationship Id="rId337" Type="http://schemas.openxmlformats.org/officeDocument/2006/relationships/hyperlink" Target="https://www.wipo.int/export/sites/www/about-wipo/en/budget/pdf/strategy-house-w-sdgs-and-figures-pwb2022-23.pdf" TargetMode="External"/><Relationship Id="rId34" Type="http://schemas.openxmlformats.org/officeDocument/2006/relationships/hyperlink" Target="https://www.wipo.int/meetings/ru/doc_details.jsp?doc_id=541373" TargetMode="External"/><Relationship Id="rId76" Type="http://schemas.openxmlformats.org/officeDocument/2006/relationships/hyperlink" Target="https://www.wipo.int/meetings/ru/doc_details.jsp?doc_id=541373" TargetMode="External"/><Relationship Id="rId141" Type="http://schemas.openxmlformats.org/officeDocument/2006/relationships/hyperlink" Target="https://www.wipo.int/policy/ru/scp/index.html" TargetMode="External"/><Relationship Id="rId7" Type="http://schemas.openxmlformats.org/officeDocument/2006/relationships/endnotes" Target="endnotes.xml"/><Relationship Id="rId183" Type="http://schemas.openxmlformats.org/officeDocument/2006/relationships/hyperlink" Target="https://www.wipo.int/meetings/ru/doc_details.jsp?doc_id=600731" TargetMode="External"/><Relationship Id="rId239" Type="http://schemas.openxmlformats.org/officeDocument/2006/relationships/hyperlink" Target="https://www.wipo.int/meetings/ru/details.jsp?meeting_id=51767" TargetMode="External"/><Relationship Id="rId250" Type="http://schemas.openxmlformats.org/officeDocument/2006/relationships/hyperlink" Target="https://www.wipo.int/export/sites/www/about-wipo/en/budget/pdf/strategy-house-w-sdgs-and-figures-pwb2022-23.pdf" TargetMode="External"/><Relationship Id="rId292" Type="http://schemas.openxmlformats.org/officeDocument/2006/relationships/hyperlink" Target="https://www.wipo.int/meetings/ru/doc_details.jsp?doc_id=614059" TargetMode="External"/><Relationship Id="rId306" Type="http://schemas.openxmlformats.org/officeDocument/2006/relationships/hyperlink" Target="https://www.wipo.int/meetings/ru/doc_details.jsp?doc_id=541373" TargetMode="External"/><Relationship Id="rId45" Type="http://schemas.openxmlformats.org/officeDocument/2006/relationships/hyperlink" Target="https://www.wipo.int/collective-marks/ru/index.html" TargetMode="External"/><Relationship Id="rId87" Type="http://schemas.openxmlformats.org/officeDocument/2006/relationships/hyperlink" Target="https://www.wipo.int/meetings/ru/doc_details.jsp?doc_id=202263" TargetMode="External"/><Relationship Id="rId110" Type="http://schemas.openxmlformats.org/officeDocument/2006/relationships/hyperlink" Target="https://www.wipo.int/wipolex/ru/index.html" TargetMode="External"/><Relationship Id="rId348" Type="http://schemas.openxmlformats.org/officeDocument/2006/relationships/hyperlink" Target="https://dacatalogue.wipo.int/projects" TargetMode="External"/><Relationship Id="rId152" Type="http://schemas.openxmlformats.org/officeDocument/2006/relationships/hyperlink" Target="https://www.wipo.int/diplomatic-conferences/ru/genetic-resources/index.html" TargetMode="External"/><Relationship Id="rId194" Type="http://schemas.openxmlformats.org/officeDocument/2006/relationships/hyperlink" Target="https://dacatalogue.wipo.int/projects" TargetMode="External"/><Relationship Id="rId208" Type="http://schemas.openxmlformats.org/officeDocument/2006/relationships/hyperlink" Target="https://www.wipo.int/cooperation/ru/technical_assistance/developing-countries.html" TargetMode="External"/><Relationship Id="rId261" Type="http://schemas.openxmlformats.org/officeDocument/2006/relationships/hyperlink" Target="https://www.wipo.int/publications/ru/details.jsp?id=4658" TargetMode="External"/><Relationship Id="rId14" Type="http://schemas.openxmlformats.org/officeDocument/2006/relationships/footer" Target="footer1.xml"/><Relationship Id="rId56" Type="http://schemas.openxmlformats.org/officeDocument/2006/relationships/hyperlink" Target="https://www.wipo.int/ipdiagnostics-assessment/global/ru" TargetMode="External"/><Relationship Id="rId317" Type="http://schemas.openxmlformats.org/officeDocument/2006/relationships/hyperlink" Target="https://www.wipo.int/meetings/ru/doc_details.jsp?doc_id=149209" TargetMode="External"/><Relationship Id="rId359" Type="http://schemas.openxmlformats.org/officeDocument/2006/relationships/hyperlink" Target="https://respectforip.org/" TargetMode="External"/><Relationship Id="rId98" Type="http://schemas.openxmlformats.org/officeDocument/2006/relationships/hyperlink" Target="https://www3.wipo.int/wipogreen/en/" TargetMode="External"/><Relationship Id="rId121" Type="http://schemas.openxmlformats.org/officeDocument/2006/relationships/hyperlink" Target="https://www.wipo.int/edocs/mdocs/mdocs/en/wipo_ip_san_22/wipo_ip_san_22_www_615992.pdf" TargetMode="External"/><Relationship Id="rId163" Type="http://schemas.openxmlformats.org/officeDocument/2006/relationships/hyperlink" Target="https://inspire.wipo.int/" TargetMode="External"/><Relationship Id="rId219" Type="http://schemas.openxmlformats.org/officeDocument/2006/relationships/hyperlink" Target="https://www.wipo.int/meetings/ru/doc_details.jsp?doc_id=598353" TargetMode="External"/><Relationship Id="rId370" Type="http://schemas.openxmlformats.org/officeDocument/2006/relationships/hyperlink" Target="https://www.wipo.int/collective-marks/ru/index.html" TargetMode="External"/><Relationship Id="rId230" Type="http://schemas.openxmlformats.org/officeDocument/2006/relationships/hyperlink" Target="https://www.wipo.int/technology-transfer/ru/database-ip-policies-universities-research-institutions.html" TargetMode="External"/><Relationship Id="rId25" Type="http://schemas.openxmlformats.org/officeDocument/2006/relationships/hyperlink" Target="https://www.who-wipo-wto-trilateral.org/ru" TargetMode="External"/><Relationship Id="rId67" Type="http://schemas.openxmlformats.org/officeDocument/2006/relationships/hyperlink" Target="https://www.who-wipo-wto-trilateral.org/ru" TargetMode="External"/><Relationship Id="rId272" Type="http://schemas.openxmlformats.org/officeDocument/2006/relationships/hyperlink" Target="https://www.wipo.int/meetings/en/doc_details.jsp?doc_id=546698" TargetMode="External"/><Relationship Id="rId328" Type="http://schemas.openxmlformats.org/officeDocument/2006/relationships/hyperlink" Target="https://www.wipo.int/export/sites/www/about-wipo/en/budget/pdf/strategy-house-w-sdgs-and-figures-pwb2022-23.pdf" TargetMode="External"/><Relationship Id="rId132" Type="http://schemas.openxmlformats.org/officeDocument/2006/relationships/hyperlink" Target="https://www.who-wipo-wto-trilateral.org/ru" TargetMode="External"/><Relationship Id="rId174" Type="http://schemas.openxmlformats.org/officeDocument/2006/relationships/hyperlink" Target="https://www.wipo.int/meetings/en/doc_details.jsp?doc_id=546698" TargetMode="External"/><Relationship Id="rId241" Type="http://schemas.openxmlformats.org/officeDocument/2006/relationships/hyperlink" Target="https://www.wipo.int/meetings/ru/details.jsp?meeting_id=72090" TargetMode="External"/><Relationship Id="rId36" Type="http://schemas.openxmlformats.org/officeDocument/2006/relationships/hyperlink" Target="https://dacatalogue.wipo.int/projects" TargetMode="External"/><Relationship Id="rId283" Type="http://schemas.openxmlformats.org/officeDocument/2006/relationships/hyperlink" Target="https://www.wipo.int/meetings/ru/doc_details.jsp?doc_id=541373" TargetMode="External"/><Relationship Id="rId339" Type="http://schemas.openxmlformats.org/officeDocument/2006/relationships/hyperlink" Target="https://www.wipo.int/meetings/ru/doc_details.jsp?doc_id=598353" TargetMode="External"/><Relationship Id="rId78" Type="http://schemas.openxmlformats.org/officeDocument/2006/relationships/hyperlink" Target="https://dacatalogue.wipo.int/projects" TargetMode="External"/><Relationship Id="rId101" Type="http://schemas.openxmlformats.org/officeDocument/2006/relationships/hyperlink" Target="https://www.wipo.int/export/sites/www/about-wipo/en/budget/pdf/strategy-house-w-sdgs-and-figures-pwb2022-23.pdf" TargetMode="External"/><Relationship Id="rId143" Type="http://schemas.openxmlformats.org/officeDocument/2006/relationships/hyperlink" Target="https://www.wipo.int/tk/ru/igc/index.html" TargetMode="External"/><Relationship Id="rId185" Type="http://schemas.openxmlformats.org/officeDocument/2006/relationships/hyperlink" Target="https://www.wipo.int/meetings/ru/doc_details.jsp?doc_id=598353" TargetMode="External"/><Relationship Id="rId350" Type="http://schemas.openxmlformats.org/officeDocument/2006/relationships/hyperlink" Target="https://www.wipo.int/aspi/ru/index.html" TargetMode="External"/><Relationship Id="rId9" Type="http://schemas.openxmlformats.org/officeDocument/2006/relationships/hyperlink" Target="https://www.wipo.int/export/sites/www/about-wipo/en/budget/pdf/budget-2022-2023.pdf" TargetMode="External"/><Relationship Id="rId210" Type="http://schemas.openxmlformats.org/officeDocument/2006/relationships/hyperlink" Target="https://www.wipo.int/export/sites/www/about-wipo/en/budget/pdf/strategy-house-w-sdgs-and-figures-pwb2022-23.pdf" TargetMode="External"/><Relationship Id="rId26" Type="http://schemas.openxmlformats.org/officeDocument/2006/relationships/hyperlink" Target="https://www.wipo.int/meetings/ru/doc_details.jsp?doc_id=598353" TargetMode="External"/><Relationship Id="rId231" Type="http://schemas.openxmlformats.org/officeDocument/2006/relationships/hyperlink" Target="https://www.wipo.int/technology-transfer/ru/database-ip-policies-universities-research-institutions.html" TargetMode="External"/><Relationship Id="rId252" Type="http://schemas.openxmlformats.org/officeDocument/2006/relationships/hyperlink" Target="https://www.wipo.int/meetings/en/doc_details.jsp?doc_id=546698" TargetMode="External"/><Relationship Id="rId273" Type="http://schemas.openxmlformats.org/officeDocument/2006/relationships/hyperlink" Target="https://dacatalogue.wipo.int/projects" TargetMode="External"/><Relationship Id="rId294" Type="http://schemas.openxmlformats.org/officeDocument/2006/relationships/hyperlink" Target="https://www.wipo.int/meetings/ru/doc_details.jsp?doc_id=598353" TargetMode="External"/><Relationship Id="rId308" Type="http://schemas.openxmlformats.org/officeDocument/2006/relationships/hyperlink" Target="https://dacatalogue.wipo.int/projects" TargetMode="External"/><Relationship Id="rId329" Type="http://schemas.openxmlformats.org/officeDocument/2006/relationships/hyperlink" Target="https://dacatalogue.wipo.int/projects" TargetMode="External"/><Relationship Id="rId47" Type="http://schemas.openxmlformats.org/officeDocument/2006/relationships/hyperlink" Target="https://www.wipo.int/cooperation/ru/technical_assistance/developing-countries.html" TargetMode="External"/><Relationship Id="rId68" Type="http://schemas.openxmlformats.org/officeDocument/2006/relationships/hyperlink" Target="https://dacatalogue.wipo.int/projects" TargetMode="External"/><Relationship Id="rId89" Type="http://schemas.openxmlformats.org/officeDocument/2006/relationships/hyperlink" Target="https://inspire.wipo.int/" TargetMode="External"/><Relationship Id="rId112" Type="http://schemas.openxmlformats.org/officeDocument/2006/relationships/hyperlink" Target="https://www.wipo.int/global_ip/ru/activities/ip_office_business_solutions/index.html" TargetMode="External"/><Relationship Id="rId133" Type="http://schemas.openxmlformats.org/officeDocument/2006/relationships/hyperlink" Target="https://www.wipo.int/ip-development/en/agenda/flexibilities/database.html" TargetMode="External"/><Relationship Id="rId154" Type="http://schemas.openxmlformats.org/officeDocument/2006/relationships/hyperlink" Target="https://www.wipo.int/pressroom/ru/articles/2022/article_0009.html" TargetMode="External"/><Relationship Id="rId175" Type="http://schemas.openxmlformats.org/officeDocument/2006/relationships/hyperlink" Target="https://dacatalogue.wipo.int/projects" TargetMode="External"/><Relationship Id="rId340" Type="http://schemas.openxmlformats.org/officeDocument/2006/relationships/hyperlink" Target="https://www.wipo.int/export/sites/www/about-wipo/en/budget/pdf/strategy-house-w-sdgs-and-figures-pwb2022-23.pdf" TargetMode="External"/><Relationship Id="rId361" Type="http://schemas.openxmlformats.org/officeDocument/2006/relationships/hyperlink" Target="https://www.wipo.int/meetings/ru/doc_details.jsp?doc_id=598353" TargetMode="External"/><Relationship Id="rId196" Type="http://schemas.openxmlformats.org/officeDocument/2006/relationships/hyperlink" Target="https://www.wipo.int/sdgs/en/story.html" TargetMode="External"/><Relationship Id="rId200" Type="http://schemas.openxmlformats.org/officeDocument/2006/relationships/hyperlink" Target="https://www.wipo.int/export/sites/www/about-wipo/en/budget/pdf/strategy-house-w-sdgs-and-figures-pwb2022-23.pdf" TargetMode="External"/><Relationship Id="rId16" Type="http://schemas.openxmlformats.org/officeDocument/2006/relationships/header" Target="header3.xml"/><Relationship Id="rId221" Type="http://schemas.openxmlformats.org/officeDocument/2006/relationships/hyperlink" Target="https://www.wipo.int/meetings/ru/doc_details.jsp?doc_id=541373" TargetMode="External"/><Relationship Id="rId242" Type="http://schemas.openxmlformats.org/officeDocument/2006/relationships/hyperlink" Target="https://www.wipo.int/meetings/ru/details.jsp?meeting_id=74608" TargetMode="External"/><Relationship Id="rId263" Type="http://schemas.openxmlformats.org/officeDocument/2006/relationships/hyperlink" Target="https://www.wipo.int/publications/ru/details.jsp?id=4651" TargetMode="External"/><Relationship Id="rId284" Type="http://schemas.openxmlformats.org/officeDocument/2006/relationships/hyperlink" Target="https://www.wipo.int/meetings/en/doc_details.jsp?doc_id=546698" TargetMode="External"/><Relationship Id="rId319" Type="http://schemas.openxmlformats.org/officeDocument/2006/relationships/hyperlink" Target="https://www3.wipo.int/confluence/display/TTOC/DA+Web+Forums+Home" TargetMode="External"/><Relationship Id="rId37" Type="http://schemas.openxmlformats.org/officeDocument/2006/relationships/hyperlink" Target="https://www.wipo.int/pressroom/ru/stories/index.html" TargetMode="External"/><Relationship Id="rId58" Type="http://schemas.openxmlformats.org/officeDocument/2006/relationships/hyperlink" Target="https://www.wipo.int/technology-transfer/ru/ip-policies.html" TargetMode="External"/><Relationship Id="rId79" Type="http://schemas.openxmlformats.org/officeDocument/2006/relationships/hyperlink" Target="https://www.wipo.int/meetings/ru/doc_details.jsp?doc_id=598353" TargetMode="External"/><Relationship Id="rId102" Type="http://schemas.openxmlformats.org/officeDocument/2006/relationships/hyperlink" Target="https://www.wipo.int/meetings/ru/doc_details.jsp?doc_id=541373" TargetMode="External"/><Relationship Id="rId123" Type="http://schemas.openxmlformats.org/officeDocument/2006/relationships/hyperlink" Target="https://www.wipo.int/meetings/ru/doc_details.jsp?doc_id=598353" TargetMode="External"/><Relationship Id="rId144" Type="http://schemas.openxmlformats.org/officeDocument/2006/relationships/hyperlink" Target="https://www.wipo.int/policy/ru/sct/index.html" TargetMode="External"/><Relationship Id="rId330" Type="http://schemas.openxmlformats.org/officeDocument/2006/relationships/hyperlink" Target="https://www.wipo.int/meetings/ru/doc_details.jsp?doc_id=184781" TargetMode="External"/><Relationship Id="rId90" Type="http://schemas.openxmlformats.org/officeDocument/2006/relationships/hyperlink" Target="https://inspire.wipo.int/wipo-inspire" TargetMode="External"/><Relationship Id="rId165" Type="http://schemas.openxmlformats.org/officeDocument/2006/relationships/hyperlink" Target="https://www.wipo.int/export/sites/www/about-wipo/en/budget/pdf/strategy-house-w-sdgs-and-figures-pwb2022-23.pdf" TargetMode="External"/><Relationship Id="rId186" Type="http://schemas.openxmlformats.org/officeDocument/2006/relationships/hyperlink" Target="https://www.wipo.int/export/sites/www/about-wipo/en/budget/pdf/strategy-house-w-sdgs-and-figures-pwb2022-23.pdf" TargetMode="External"/><Relationship Id="rId351" Type="http://schemas.openxmlformats.org/officeDocument/2006/relationships/hyperlink" Target="https://www.wipo.int/meetings/ru/doc_details.jsp?doc_id=598353" TargetMode="External"/><Relationship Id="rId372" Type="http://schemas.openxmlformats.org/officeDocument/2006/relationships/hyperlink" Target="https://www.wipo.int/mobile-apps/ru/index.html" TargetMode="External"/><Relationship Id="rId211" Type="http://schemas.openxmlformats.org/officeDocument/2006/relationships/hyperlink" Target="https://www.wipo.int/meetings/ru/doc_details.jsp?doc_id=541373" TargetMode="External"/><Relationship Id="rId232" Type="http://schemas.openxmlformats.org/officeDocument/2006/relationships/hyperlink" Target="https://www.wipo.int/meetings/ru/doc_details.jsp?doc_id=598353" TargetMode="External"/><Relationship Id="rId253" Type="http://schemas.openxmlformats.org/officeDocument/2006/relationships/hyperlink" Target="https://dacatalogue.wipo.int/projects" TargetMode="External"/><Relationship Id="rId274" Type="http://schemas.openxmlformats.org/officeDocument/2006/relationships/hyperlink" Target="https://www.wipo.int/publications/ru/details.jsp?id=4658" TargetMode="External"/><Relationship Id="rId295" Type="http://schemas.openxmlformats.org/officeDocument/2006/relationships/hyperlink" Target="https://www.wipo.int/meetings/ru/doc_details.jsp?doc_id=568515" TargetMode="External"/><Relationship Id="rId309" Type="http://schemas.openxmlformats.org/officeDocument/2006/relationships/hyperlink" Target="https://www.wipo.int/meetings/ru/doc_details.jsp?doc_id=139640" TargetMode="External"/><Relationship Id="rId27" Type="http://schemas.openxmlformats.org/officeDocument/2006/relationships/hyperlink" Target="https://www.wipo.int/export/sites/www/about-wipo/en/budget/pdf/strategy-house-w-sdgs-and-figures-pwb2022-23.pdf" TargetMode="External"/><Relationship Id="rId48" Type="http://schemas.openxmlformats.org/officeDocument/2006/relationships/hyperlink" Target="https://www.wipo.int/meetings/ru/doc_details.jsp?doc_id=598353" TargetMode="External"/><Relationship Id="rId69" Type="http://schemas.openxmlformats.org/officeDocument/2006/relationships/hyperlink" Target="https://www.wipo.int/meetings/ru/doc_details.jsp?doc_id=598353" TargetMode="External"/><Relationship Id="rId113" Type="http://schemas.openxmlformats.org/officeDocument/2006/relationships/hyperlink" Target="https://www.wipo.int/meetings/ru/doc_details.jsp?doc_id=598353" TargetMode="External"/><Relationship Id="rId134" Type="http://schemas.openxmlformats.org/officeDocument/2006/relationships/hyperlink" Target="https://dacatalogue.wipo.int/projects" TargetMode="External"/><Relationship Id="rId320" Type="http://schemas.openxmlformats.org/officeDocument/2006/relationships/hyperlink" Target="https://www.wipo.int/meetings/ru/doc_details.jsp?doc_id=598353" TargetMode="External"/><Relationship Id="rId80" Type="http://schemas.openxmlformats.org/officeDocument/2006/relationships/hyperlink" Target="https://www.wipo.int/export/sites/www/about-wipo/en/budget/pdf/strategy-house-w-sdgs-and-figures-pwb2022-23.pdf" TargetMode="External"/><Relationship Id="rId155" Type="http://schemas.openxmlformats.org/officeDocument/2006/relationships/hyperlink" Target="https://www.wipo.int/meetings/ru/doc_details.jsp?doc_id=598353" TargetMode="External"/><Relationship Id="rId176" Type="http://schemas.openxmlformats.org/officeDocument/2006/relationships/hyperlink" Target="https://www.wipo.int/sme/en/enterprising-ideas/" TargetMode="External"/><Relationship Id="rId197" Type="http://schemas.openxmlformats.org/officeDocument/2006/relationships/hyperlink" Target="https://www.wipo.int/sdgs/ru/index.html" TargetMode="External"/><Relationship Id="rId341" Type="http://schemas.openxmlformats.org/officeDocument/2006/relationships/hyperlink" Target="https://www.wipo.int/meetings/ru/doc_details.jsp?doc_id=541373" TargetMode="External"/><Relationship Id="rId362" Type="http://schemas.openxmlformats.org/officeDocument/2006/relationships/header" Target="header4.xml"/><Relationship Id="rId201" Type="http://schemas.openxmlformats.org/officeDocument/2006/relationships/hyperlink" Target="https://www.wipo.int/meetings/ru/doc_details.jsp?doc_id=541373" TargetMode="External"/><Relationship Id="rId222" Type="http://schemas.openxmlformats.org/officeDocument/2006/relationships/hyperlink" Target="https://www.wipo.int/meetings/en/doc_details.jsp?doc_id=546698" TargetMode="External"/><Relationship Id="rId243" Type="http://schemas.openxmlformats.org/officeDocument/2006/relationships/hyperlink" Target="https://www.wipo.int/global_ip/ru/activities/ip_office_business_solutions/index.html" TargetMode="External"/><Relationship Id="rId264" Type="http://schemas.openxmlformats.org/officeDocument/2006/relationships/hyperlink" Target="https://www.wipo.int/publications/ru/details.jsp?id=4658" TargetMode="External"/><Relationship Id="rId285" Type="http://schemas.openxmlformats.org/officeDocument/2006/relationships/hyperlink" Target="https://dacatalogue.wipo.int/projects" TargetMode="External"/><Relationship Id="rId17" Type="http://schemas.openxmlformats.org/officeDocument/2006/relationships/footer" Target="footer3.xml"/><Relationship Id="rId38" Type="http://schemas.openxmlformats.org/officeDocument/2006/relationships/hyperlink" Target="https://www.wipo.int/pressroom/ru/stories/index.html" TargetMode="External"/><Relationship Id="rId59" Type="http://schemas.openxmlformats.org/officeDocument/2006/relationships/hyperlink" Target="https://www.wipo.int/meetings/ru/doc_details.jsp?doc_id=598353" TargetMode="External"/><Relationship Id="rId103" Type="http://schemas.openxmlformats.org/officeDocument/2006/relationships/hyperlink" Target="https://www.wipo.int/meetings/en/doc_details.jsp?doc_id=546698" TargetMode="External"/><Relationship Id="rId124" Type="http://schemas.openxmlformats.org/officeDocument/2006/relationships/hyperlink" Target="https://www.wipo.int/export/sites/www/about-wipo/en/budget/pdf/strategy-house-w-sdgs-and-figures-pwb2022-23.pdf" TargetMode="External"/><Relationship Id="rId310" Type="http://schemas.openxmlformats.org/officeDocument/2006/relationships/hyperlink" Target="https://www.wipo.int/econ_stat/ru/economics/index.html" TargetMode="External"/><Relationship Id="rId70" Type="http://schemas.openxmlformats.org/officeDocument/2006/relationships/hyperlink" Target="https://www.wipo.int/export/sites/www/about-wipo/en/budget/pdf/strategy-house-w-sdgs-and-figures-pwb2022-23.pdf" TargetMode="External"/><Relationship Id="rId91" Type="http://schemas.openxmlformats.org/officeDocument/2006/relationships/hyperlink" Target="https://www.wipo.int/tisc/en/report/2022/index.html" TargetMode="External"/><Relationship Id="rId145" Type="http://schemas.openxmlformats.org/officeDocument/2006/relationships/hyperlink" Target="https://www.wipo.int/pressroom/ru/articles/2022/article_0009.html" TargetMode="External"/><Relationship Id="rId166" Type="http://schemas.openxmlformats.org/officeDocument/2006/relationships/hyperlink" Target="https://dacatalogue.wipo.int/projects" TargetMode="External"/><Relationship Id="rId187" Type="http://schemas.openxmlformats.org/officeDocument/2006/relationships/hyperlink" Target="https://dacatalogue.wipo.int/projects" TargetMode="External"/><Relationship Id="rId331" Type="http://schemas.openxmlformats.org/officeDocument/2006/relationships/hyperlink" Target="https://www.wipo.int/meetings/ru/doc_details.jsp?doc_id=598353" TargetMode="External"/><Relationship Id="rId352" Type="http://schemas.openxmlformats.org/officeDocument/2006/relationships/hyperlink" Target="https://www.wipo.int/export/sites/www/about-wipo/en/budget/pdf/strategy-house-w-sdgs-and-figures-pwb2022-23.pdf" TargetMode="External"/><Relationship Id="rId373" Type="http://schemas.openxmlformats.org/officeDocument/2006/relationships/header" Target="header6.xml"/><Relationship Id="rId1" Type="http://schemas.openxmlformats.org/officeDocument/2006/relationships/customXml" Target="../customXml/item1.xml"/><Relationship Id="rId212" Type="http://schemas.openxmlformats.org/officeDocument/2006/relationships/hyperlink" Target="https://www.wipo.int/meetings/en/doc_details.jsp?doc_id=546698" TargetMode="External"/><Relationship Id="rId233" Type="http://schemas.openxmlformats.org/officeDocument/2006/relationships/hyperlink" Target="https://www.wipo.int/export/sites/www/about-wipo/en/budget/pdf/strategy-house-w-sdgs-and-figures-pwb2022-23.pdf" TargetMode="External"/><Relationship Id="rId254" Type="http://schemas.openxmlformats.org/officeDocument/2006/relationships/hyperlink" Target="http://www.wipo.int/meetings/en/doc_details.jsp?doc_id=156582" TargetMode="External"/><Relationship Id="rId28" Type="http://schemas.openxmlformats.org/officeDocument/2006/relationships/hyperlink" Target="https://www.wipo.int/meetings/ru/doc_details.jsp?doc_id=541373" TargetMode="External"/><Relationship Id="rId49" Type="http://schemas.openxmlformats.org/officeDocument/2006/relationships/hyperlink" Target="https://www.wipo.int/publications/ru/details.jsp?id=4641&amp;plang=EN" TargetMode="External"/><Relationship Id="rId114" Type="http://schemas.openxmlformats.org/officeDocument/2006/relationships/hyperlink" Target="https://www.wipo.int/export/sites/www/about-wipo/en/budget/pdf/strategy-house-w-sdgs-and-figures-pwb2022-23.pdf" TargetMode="External"/><Relationship Id="rId275" Type="http://schemas.openxmlformats.org/officeDocument/2006/relationships/hyperlink" Target="https://www.wipo.int/publications/ru/details.jsp?id=4649" TargetMode="External"/><Relationship Id="rId296" Type="http://schemas.openxmlformats.org/officeDocument/2006/relationships/hyperlink" Target="https://www.wipo.int/meetings/ru/doc_details.jsp?doc_id=614059" TargetMode="External"/><Relationship Id="rId300" Type="http://schemas.openxmlformats.org/officeDocument/2006/relationships/hyperlink" Target="https://www.wipo.int/meetings/en/doc_details.jsp?doc_id=546698" TargetMode="External"/><Relationship Id="rId60" Type="http://schemas.openxmlformats.org/officeDocument/2006/relationships/hyperlink" Target="https://www.wipo.int/export/sites/www/about-wipo/en/budget/pdf/strategy-house-w-sdgs-and-figures-pwb2022-23.pdf" TargetMode="External"/><Relationship Id="rId81" Type="http://schemas.openxmlformats.org/officeDocument/2006/relationships/hyperlink" Target="https://www.wipo.int/meetings/ru/doc_details.jsp?doc_id=123152" TargetMode="External"/><Relationship Id="rId135" Type="http://schemas.openxmlformats.org/officeDocument/2006/relationships/hyperlink" Target="https://www.wipo.int/meetings/ru/doc_details.jsp?doc_id=164186" TargetMode="External"/><Relationship Id="rId156" Type="http://schemas.openxmlformats.org/officeDocument/2006/relationships/hyperlink" Target="https://www.wipo.int/export/sites/www/about-wipo/en/budget/pdf/strategy-house-w-sdgs-and-figures-pwb2022-23.pdf" TargetMode="External"/><Relationship Id="rId177" Type="http://schemas.openxmlformats.org/officeDocument/2006/relationships/hyperlink" Target="https://www.wipo.int/women-inventors/ru/index.html" TargetMode="External"/><Relationship Id="rId198" Type="http://schemas.openxmlformats.org/officeDocument/2006/relationships/hyperlink" Target="https://www.wipo.int/meetings/ru/doc_details.jsp?doc_id=619641" TargetMode="External"/><Relationship Id="rId321" Type="http://schemas.openxmlformats.org/officeDocument/2006/relationships/hyperlink" Target="https://www.wipo.int/export/sites/www/about-wipo/en/budget/pdf/strategy-house-w-sdgs-and-figures-pwb2022-23.pdf" TargetMode="External"/><Relationship Id="rId342" Type="http://schemas.openxmlformats.org/officeDocument/2006/relationships/hyperlink" Target="https://www.wipo.int/meetings/en/doc_details.jsp?doc_id=546698" TargetMode="External"/><Relationship Id="rId363" Type="http://schemas.openxmlformats.org/officeDocument/2006/relationships/header" Target="header5.xml"/><Relationship Id="rId202" Type="http://schemas.openxmlformats.org/officeDocument/2006/relationships/hyperlink" Target="https://www.wipo.int/meetings/en/doc_details.jsp?doc_id=546698" TargetMode="External"/><Relationship Id="rId223" Type="http://schemas.openxmlformats.org/officeDocument/2006/relationships/hyperlink" Target="https://dacatalogue.wipo.int/projects" TargetMode="External"/><Relationship Id="rId244" Type="http://schemas.openxmlformats.org/officeDocument/2006/relationships/hyperlink" Target="https://www.accessiblebooksconsortium.org/globalbooks/en/" TargetMode="External"/><Relationship Id="rId18" Type="http://schemas.openxmlformats.org/officeDocument/2006/relationships/hyperlink" Target="https://www.wipo.int/export/sites/www/about-wipo/en/budget/pdf/strategy-house-w-sdgs-and-figures-pwb2022-23.pdf" TargetMode="External"/><Relationship Id="rId39" Type="http://schemas.openxmlformats.org/officeDocument/2006/relationships/hyperlink" Target="https://www.wipo.int/ip-outreach/ru/ipday/index.html" TargetMode="External"/><Relationship Id="rId265" Type="http://schemas.openxmlformats.org/officeDocument/2006/relationships/hyperlink" Target="https://www.wipo.int/publications/ru/details.jsp?id=4649" TargetMode="External"/><Relationship Id="rId286" Type="http://schemas.openxmlformats.org/officeDocument/2006/relationships/hyperlink" Target="https://www.wipo.int/meetings/ru/doc_details.jsp?doc_id=598353" TargetMode="External"/><Relationship Id="rId50" Type="http://schemas.openxmlformats.org/officeDocument/2006/relationships/hyperlink" Target="https://www.wipo.int/export/sites/www/about-wipo/en/budget/pdf/strategy-house-w-sdgs-and-figures-pwb2022-23.pdf" TargetMode="External"/><Relationship Id="rId104" Type="http://schemas.openxmlformats.org/officeDocument/2006/relationships/hyperlink" Target="https://dacatalogue.wipo.int/projects" TargetMode="External"/><Relationship Id="rId125" Type="http://schemas.openxmlformats.org/officeDocument/2006/relationships/hyperlink" Target="https://www.wipo.int/meetings/ru/doc_details.jsp?doc_id=541373" TargetMode="External"/><Relationship Id="rId146" Type="http://schemas.openxmlformats.org/officeDocument/2006/relationships/hyperlink" Target="https://www.wipo.int/diplomatic-conferences/ru/genetic-resources/index.html" TargetMode="External"/><Relationship Id="rId167" Type="http://schemas.openxmlformats.org/officeDocument/2006/relationships/hyperlink" Target="https://www.wipo.int/diplomatic-conferences/ru/genetic-resources/index.html" TargetMode="External"/><Relationship Id="rId188" Type="http://schemas.openxmlformats.org/officeDocument/2006/relationships/hyperlink" Target="https://inspire.wipo.int/patent-register-portal" TargetMode="External"/><Relationship Id="rId311" Type="http://schemas.openxmlformats.org/officeDocument/2006/relationships/hyperlink" Target="https://www.wipo.int/about-ip/ru/ip_innovation_economics/innovation_hotspots/index.html" TargetMode="External"/><Relationship Id="rId332" Type="http://schemas.openxmlformats.org/officeDocument/2006/relationships/hyperlink" Target="https://www.wipo.int/export/sites/www/about-wipo/en/budget/pdf/strategy-house-w-sdgs-and-figures-pwb2022-23.pdf" TargetMode="External"/><Relationship Id="rId353" Type="http://schemas.openxmlformats.org/officeDocument/2006/relationships/hyperlink" Target="https://www.wipo.int/meetings/ru/doc_details.jsp?doc_id=541373" TargetMode="External"/><Relationship Id="rId374" Type="http://schemas.openxmlformats.org/officeDocument/2006/relationships/footer" Target="footer4.xml"/><Relationship Id="rId71" Type="http://schemas.openxmlformats.org/officeDocument/2006/relationships/hyperlink" Target="https://www.wipo.int/meetings/ru/doc_details.jsp?doc_id=541373" TargetMode="External"/><Relationship Id="rId92" Type="http://schemas.openxmlformats.org/officeDocument/2006/relationships/hyperlink" Target="https://www.wipo.int/meetings/ru/doc_details.jsp?doc_id=598353" TargetMode="External"/><Relationship Id="rId213" Type="http://schemas.openxmlformats.org/officeDocument/2006/relationships/hyperlink" Target="https://dacatalogue.wipo.int/projects" TargetMode="External"/><Relationship Id="rId234" Type="http://schemas.openxmlformats.org/officeDocument/2006/relationships/hyperlink" Target="https://www.wipo.int/meetings/ru/doc_details.jsp?doc_id=541373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wipo.int/meetings/en/doc_details.jsp?doc_id=546698" TargetMode="External"/><Relationship Id="rId255" Type="http://schemas.openxmlformats.org/officeDocument/2006/relationships/hyperlink" Target="https://www.wipo.int/meetings/ru/doc_details.jsp?doc_id=598353" TargetMode="External"/><Relationship Id="rId276" Type="http://schemas.openxmlformats.org/officeDocument/2006/relationships/hyperlink" Target="https://www.wipo.int/publications/ru/details.jsp?id=4651" TargetMode="External"/><Relationship Id="rId297" Type="http://schemas.openxmlformats.org/officeDocument/2006/relationships/hyperlink" Target="https://www.wipo.int/meetings/ru/doc_details.jsp?doc_id=598353" TargetMode="External"/><Relationship Id="rId40" Type="http://schemas.openxmlformats.org/officeDocument/2006/relationships/hyperlink" Target="https://www.wipo.int/ip-outreach/ru/ipday/2023/video-competition.html" TargetMode="External"/><Relationship Id="rId115" Type="http://schemas.openxmlformats.org/officeDocument/2006/relationships/hyperlink" Target="https://www.wipo.int/meetings/ru/doc_details.jsp?doc_id=541373" TargetMode="External"/><Relationship Id="rId136" Type="http://schemas.openxmlformats.org/officeDocument/2006/relationships/hyperlink" Target="https://www.wipo.int/meetings/ru/details.jsp?meeting_id=73131" TargetMode="External"/><Relationship Id="rId157" Type="http://schemas.openxmlformats.org/officeDocument/2006/relationships/hyperlink" Target="https://www.wipo.int/meetings/ru/doc_details.jsp?doc_id=541373" TargetMode="External"/><Relationship Id="rId178" Type="http://schemas.openxmlformats.org/officeDocument/2006/relationships/hyperlink" Target="https://www.wipo.int/export/sites/www/ip-development/en/agenda/pdf/policy_approaches_close_the_ip_gender_gap.pdf" TargetMode="External"/><Relationship Id="rId301" Type="http://schemas.openxmlformats.org/officeDocument/2006/relationships/hyperlink" Target="https://dacatalogue.wipo.int/projects" TargetMode="External"/><Relationship Id="rId322" Type="http://schemas.openxmlformats.org/officeDocument/2006/relationships/hyperlink" Target="https://dacatalogue.wipo.int/projects" TargetMode="External"/><Relationship Id="rId343" Type="http://schemas.openxmlformats.org/officeDocument/2006/relationships/hyperlink" Target="https://dacatalogue.wipo.int/projects" TargetMode="External"/><Relationship Id="rId364" Type="http://schemas.openxmlformats.org/officeDocument/2006/relationships/hyperlink" Target="https://www.wipo.int/meetings/ru/doc_details.jsp?doc_id=603851" TargetMode="External"/><Relationship Id="rId61" Type="http://schemas.openxmlformats.org/officeDocument/2006/relationships/hyperlink" Target="https://www.wipo.int/meetings/ru/doc_details.jsp?doc_id=541373" TargetMode="External"/><Relationship Id="rId82" Type="http://schemas.openxmlformats.org/officeDocument/2006/relationships/hyperlink" Target="https://www.wipo.int/meetings/ru/doc_details.jsp?doc_id=119552" TargetMode="External"/><Relationship Id="rId199" Type="http://schemas.openxmlformats.org/officeDocument/2006/relationships/hyperlink" Target="https://www.wipo.int/meetings/ru/doc_details.jsp?doc_id=598353" TargetMode="External"/><Relationship Id="rId203" Type="http://schemas.openxmlformats.org/officeDocument/2006/relationships/hyperlink" Target="https://dacatalogue.wipo.int/projects" TargetMode="External"/><Relationship Id="rId19" Type="http://schemas.openxmlformats.org/officeDocument/2006/relationships/hyperlink" Target="https://www.wipo.int/meetings/ru/doc_details.jsp?doc_id=541373" TargetMode="External"/><Relationship Id="rId224" Type="http://schemas.openxmlformats.org/officeDocument/2006/relationships/hyperlink" Target="https://www.wipo.int/meetings/ru/doc_details.jsp?doc_id=598353" TargetMode="External"/><Relationship Id="rId245" Type="http://schemas.openxmlformats.org/officeDocument/2006/relationships/hyperlink" Target="https://welc.wipo.int/atp/abc?lang=ar" TargetMode="External"/><Relationship Id="rId266" Type="http://schemas.openxmlformats.org/officeDocument/2006/relationships/hyperlink" Target="https://www.wipo.int/publications/ru/details.jsp?id=4651" TargetMode="External"/><Relationship Id="rId287" Type="http://schemas.openxmlformats.org/officeDocument/2006/relationships/hyperlink" Target="https://www.wipo.int/export/sites/www/about-wipo/en/budget/pdf/strategy-house-w-sdgs-and-figures-pwb2022-23.pdf" TargetMode="External"/><Relationship Id="rId30" Type="http://schemas.openxmlformats.org/officeDocument/2006/relationships/hyperlink" Target="https://dacatalogue.wipo.int/projects" TargetMode="External"/><Relationship Id="rId105" Type="http://schemas.openxmlformats.org/officeDocument/2006/relationships/hyperlink" Target="https://www.wipo.int/academy/ru/training_institutions.html" TargetMode="External"/><Relationship Id="rId126" Type="http://schemas.openxmlformats.org/officeDocument/2006/relationships/hyperlink" Target="https://www.wipo.int/meetings/en/doc_details.jsp?doc_id=546698" TargetMode="External"/><Relationship Id="rId147" Type="http://schemas.openxmlformats.org/officeDocument/2006/relationships/hyperlink" Target="https://www.wipo.int/meetings/ru/doc_details.jsp?doc_id=597061" TargetMode="External"/><Relationship Id="rId168" Type="http://schemas.openxmlformats.org/officeDocument/2006/relationships/hyperlink" Target="https://www.wipo.int/meetings/ru/details.jsp?meeting_id=74409" TargetMode="External"/><Relationship Id="rId312" Type="http://schemas.openxmlformats.org/officeDocument/2006/relationships/hyperlink" Target="https://www.wipo.int/about-ip/ru/ip_innovation_economics/gender_innovation_gap/index.html" TargetMode="External"/><Relationship Id="rId333" Type="http://schemas.openxmlformats.org/officeDocument/2006/relationships/hyperlink" Target="https://www.wipo.int/meetings/ru/doc_details.jsp?doc_id=541373" TargetMode="External"/><Relationship Id="rId354" Type="http://schemas.openxmlformats.org/officeDocument/2006/relationships/hyperlink" Target="https://www.wipo.int/meetings/en/doc_details.jsp?doc_id=546698" TargetMode="External"/><Relationship Id="rId51" Type="http://schemas.openxmlformats.org/officeDocument/2006/relationships/hyperlink" Target="https://www.wipo.int/meetings/ru/doc_details.jsp?doc_id=541373" TargetMode="External"/><Relationship Id="rId72" Type="http://schemas.openxmlformats.org/officeDocument/2006/relationships/hyperlink" Target="https://www.wipo.int/meetings/en/doc_details.jsp?doc_id=546698" TargetMode="External"/><Relationship Id="rId93" Type="http://schemas.openxmlformats.org/officeDocument/2006/relationships/hyperlink" Target="https://www.wipo.int/export/sites/www/about-wipo/en/budget/pdf/strategy-house-w-sdgs-and-figures-pwb2022-23.pdf" TargetMode="External"/><Relationship Id="rId189" Type="http://schemas.openxmlformats.org/officeDocument/2006/relationships/hyperlink" Target="https://www.wipo.int/meetings/ru/doc_details.jsp?doc_id=598353" TargetMode="External"/><Relationship Id="rId375" Type="http://schemas.openxmlformats.org/officeDocument/2006/relationships/header" Target="header7.xml"/><Relationship Id="rId3" Type="http://schemas.openxmlformats.org/officeDocument/2006/relationships/styles" Target="styles.xml"/><Relationship Id="rId214" Type="http://schemas.openxmlformats.org/officeDocument/2006/relationships/hyperlink" Target="https://www.wipo.int/about-ip/ru/frontier_technologies/index.html" TargetMode="External"/><Relationship Id="rId235" Type="http://schemas.openxmlformats.org/officeDocument/2006/relationships/hyperlink" Target="https://www.wipo.int/meetings/en/doc_details.jsp?doc_id=546698" TargetMode="External"/><Relationship Id="rId256" Type="http://schemas.openxmlformats.org/officeDocument/2006/relationships/hyperlink" Target="https://www.wipo.int/export/sites/www/about-wipo/en/budget/pdf/strategy-house-w-sdgs-and-figures-pwb2022-23.pdf" TargetMode="External"/><Relationship Id="rId277" Type="http://schemas.openxmlformats.org/officeDocument/2006/relationships/hyperlink" Target="https://www.wipo.int/meetings/ru/doc_details.jsp?doc_id=372830" TargetMode="External"/><Relationship Id="rId298" Type="http://schemas.openxmlformats.org/officeDocument/2006/relationships/hyperlink" Target="https://www.wipo.int/export/sites/www/about-wipo/en/budget/pdf/strategy-house-w-sdgs-and-figures-pwb2022-23.pdf" TargetMode="External"/><Relationship Id="rId116" Type="http://schemas.openxmlformats.org/officeDocument/2006/relationships/hyperlink" Target="https://www.wipo.int/meetings/en/doc_details.jsp?doc_id=546698" TargetMode="External"/><Relationship Id="rId137" Type="http://schemas.openxmlformats.org/officeDocument/2006/relationships/hyperlink" Target="https://www.wipo.int/meetings/ru/details.jsp?meeting_id=76929" TargetMode="External"/><Relationship Id="rId158" Type="http://schemas.openxmlformats.org/officeDocument/2006/relationships/hyperlink" Target="https://www.wipo.int/meetings/en/doc_details.jsp?doc_id=546698" TargetMode="External"/><Relationship Id="rId302" Type="http://schemas.openxmlformats.org/officeDocument/2006/relationships/hyperlink" Target="https://www.wipo.int/meetings/ru/doc_details.jsp?doc_id=190547" TargetMode="External"/><Relationship Id="rId323" Type="http://schemas.openxmlformats.org/officeDocument/2006/relationships/hyperlink" Target="https://www.wipo.int/meetings/ru/doc_details.jsp?doc_id=131428" TargetMode="External"/><Relationship Id="rId344" Type="http://schemas.openxmlformats.org/officeDocument/2006/relationships/hyperlink" Target="https://www.wipo.int/meetings/ru/doc_details.jsp?doc_id=598353" TargetMode="External"/><Relationship Id="rId20" Type="http://schemas.openxmlformats.org/officeDocument/2006/relationships/hyperlink" Target="https://www.wipo.int/meetings/en/doc_details.jsp?doc_id=546698" TargetMode="External"/><Relationship Id="rId41" Type="http://schemas.openxmlformats.org/officeDocument/2006/relationships/hyperlink" Target="https://www.wipo.int/web/ipday/wipd-2023-gallery" TargetMode="External"/><Relationship Id="rId62" Type="http://schemas.openxmlformats.org/officeDocument/2006/relationships/hyperlink" Target="https://www.wipo.int/meetings/en/doc_details.jsp?doc_id=546698" TargetMode="External"/><Relationship Id="rId83" Type="http://schemas.openxmlformats.org/officeDocument/2006/relationships/hyperlink" Target="https://www.wipo.int/meetings/ru/doc_details.jsp?doc_id=202263" TargetMode="External"/><Relationship Id="rId179" Type="http://schemas.openxmlformats.org/officeDocument/2006/relationships/hyperlink" Target="https://www.wipo.int/export/sites/www/ip-development/en/agenda/pdf/literature_review.pdf" TargetMode="External"/><Relationship Id="rId365" Type="http://schemas.openxmlformats.org/officeDocument/2006/relationships/hyperlink" Target="https://dacatalogue.wipo.int/" TargetMode="External"/><Relationship Id="rId190" Type="http://schemas.openxmlformats.org/officeDocument/2006/relationships/hyperlink" Target="https://www.wipo.int/export/sites/www/about-wipo/en/budget/pdf/strategy-house-w-sdgs-and-figures-pwb2022-23.pdf" TargetMode="External"/><Relationship Id="rId204" Type="http://schemas.openxmlformats.org/officeDocument/2006/relationships/hyperlink" Target="https://www.wipo.int/publications/ru/details.jsp?id=4586" TargetMode="External"/><Relationship Id="rId225" Type="http://schemas.openxmlformats.org/officeDocument/2006/relationships/hyperlink" Target="https://www.wipo.int/export/sites/www/about-wipo/en/budget/pdf/strategy-house-w-sdgs-and-figures-pwb2022-23.pdf" TargetMode="External"/><Relationship Id="rId246" Type="http://schemas.openxmlformats.org/officeDocument/2006/relationships/hyperlink" Target="https://welc.wipo.int/atp/abc?lang=en_US" TargetMode="External"/><Relationship Id="rId267" Type="http://schemas.openxmlformats.org/officeDocument/2006/relationships/hyperlink" Target="https://wipo-analytics.github.io/manual/" TargetMode="External"/><Relationship Id="rId288" Type="http://schemas.openxmlformats.org/officeDocument/2006/relationships/hyperlink" Target="https://www.wipo.int/meetings/ru/doc_details.jsp?doc_id=541373" TargetMode="External"/><Relationship Id="rId106" Type="http://schemas.openxmlformats.org/officeDocument/2006/relationships/hyperlink" Target="https://www.wipo.int/publications/ru/series/index.jsp?id=240" TargetMode="External"/><Relationship Id="rId127" Type="http://schemas.openxmlformats.org/officeDocument/2006/relationships/hyperlink" Target="https://dacatalogue.wipo.int/projects" TargetMode="External"/><Relationship Id="rId313" Type="http://schemas.openxmlformats.org/officeDocument/2006/relationships/hyperlink" Target="https://www.wipo.int/meetings/ru/doc_details.jsp?doc_id=620128" TargetMode="External"/><Relationship Id="rId10" Type="http://schemas.openxmlformats.org/officeDocument/2006/relationships/hyperlink" Target="https://www.wipo.int/meetings/ru/doc_details.jsp?doc_id=541373" TargetMode="External"/><Relationship Id="rId31" Type="http://schemas.openxmlformats.org/officeDocument/2006/relationships/hyperlink" Target="https://www.wipo.int/meetings/ru/doc_details.jsp?doc_id=598353" TargetMode="External"/><Relationship Id="rId52" Type="http://schemas.openxmlformats.org/officeDocument/2006/relationships/hyperlink" Target="https://www.wipo.int/meetings/en/doc_details.jsp?doc_id=546698" TargetMode="External"/><Relationship Id="rId73" Type="http://schemas.openxmlformats.org/officeDocument/2006/relationships/hyperlink" Target="https://dacatalogue.wipo.int/projects" TargetMode="External"/><Relationship Id="rId94" Type="http://schemas.openxmlformats.org/officeDocument/2006/relationships/hyperlink" Target="https://www.wipo.int/meetings/ru/doc_details.jsp?doc_id=541373" TargetMode="External"/><Relationship Id="rId148" Type="http://schemas.openxmlformats.org/officeDocument/2006/relationships/hyperlink" Target="https://www.wipo.int/meetings/ru/doc_details.jsp?doc_id=573353" TargetMode="External"/><Relationship Id="rId169" Type="http://schemas.openxmlformats.org/officeDocument/2006/relationships/hyperlink" Target="https://www.wipo.int/diplomatic-conferences/ru/genetic-resources/index.html" TargetMode="External"/><Relationship Id="rId334" Type="http://schemas.openxmlformats.org/officeDocument/2006/relationships/hyperlink" Target="https://dacatalogue.wipo.int/projects" TargetMode="External"/><Relationship Id="rId355" Type="http://schemas.openxmlformats.org/officeDocument/2006/relationships/hyperlink" Target="https://dacatalogue.wipo.int/projects" TargetMode="External"/><Relationship Id="rId376" Type="http://schemas.openxmlformats.org/officeDocument/2006/relationships/footer" Target="footer5.xml"/><Relationship Id="rId4" Type="http://schemas.openxmlformats.org/officeDocument/2006/relationships/settings" Target="settings.xml"/><Relationship Id="rId180" Type="http://schemas.openxmlformats.org/officeDocument/2006/relationships/hyperlink" Target="https://www.wipo.int/publications/en/details.jsp?id=4545" TargetMode="External"/><Relationship Id="rId215" Type="http://schemas.openxmlformats.org/officeDocument/2006/relationships/hyperlink" Target="https://www.wipo.int/cooperation/ru/technical_assistance/developing-countries.html" TargetMode="External"/><Relationship Id="rId236" Type="http://schemas.openxmlformats.org/officeDocument/2006/relationships/hyperlink" Target="https://dacatalogue.wipo.int/projects" TargetMode="External"/><Relationship Id="rId257" Type="http://schemas.openxmlformats.org/officeDocument/2006/relationships/hyperlink" Target="https://dacatalogue.wipo.int/projects" TargetMode="External"/><Relationship Id="rId278" Type="http://schemas.openxmlformats.org/officeDocument/2006/relationships/hyperlink" Target="https://www.wipo.int/publications/ru/details.jsp?id=4658" TargetMode="External"/><Relationship Id="rId303" Type="http://schemas.openxmlformats.org/officeDocument/2006/relationships/hyperlink" Target="https://www.cambridge.org/core/books/informal-economy-in-developing-nations/C7494C6FD7EE4DC86BBADB4A7B87BCE3" TargetMode="External"/><Relationship Id="rId42" Type="http://schemas.openxmlformats.org/officeDocument/2006/relationships/hyperlink" Target="https://www.wipo.int/ip-outreach/ru/ipday/2023/voices-supporting-women.html" TargetMode="External"/><Relationship Id="rId84" Type="http://schemas.openxmlformats.org/officeDocument/2006/relationships/hyperlink" Target="https://www.wipo.int/meetings/ru/doc_details.jsp?doc_id=541373" TargetMode="External"/><Relationship Id="rId138" Type="http://schemas.openxmlformats.org/officeDocument/2006/relationships/hyperlink" Target="https://www.wipo.int/meetings/ru/doc_details.jsp?doc_id=598353" TargetMode="External"/><Relationship Id="rId345" Type="http://schemas.openxmlformats.org/officeDocument/2006/relationships/hyperlink" Target="https://www.wipo.int/export/sites/www/about-wipo/en/budget/pdf/strategy-house-w-sdgs-and-figures-pwb2022-23.pdf" TargetMode="External"/><Relationship Id="rId191" Type="http://schemas.openxmlformats.org/officeDocument/2006/relationships/hyperlink" Target="https://www.wipo.int/ip-development/en/agenda/millennium_goals/" TargetMode="External"/><Relationship Id="rId205" Type="http://schemas.openxmlformats.org/officeDocument/2006/relationships/hyperlink" Target="https://www.wipo.int/publications/ru/details.jsp?id=4586" TargetMode="External"/><Relationship Id="rId247" Type="http://schemas.openxmlformats.org/officeDocument/2006/relationships/hyperlink" Target="https://welc.wipo.int/atp/abc?lang=fr" TargetMode="External"/><Relationship Id="rId107" Type="http://schemas.openxmlformats.org/officeDocument/2006/relationships/hyperlink" Target="https://www.wipo.int/academy/ru/training_institutions.html" TargetMode="External"/><Relationship Id="rId289" Type="http://schemas.openxmlformats.org/officeDocument/2006/relationships/hyperlink" Target="https://www.wipo.int/meetings/en/doc_details.jsp?doc_id=546698" TargetMode="External"/><Relationship Id="rId11" Type="http://schemas.openxmlformats.org/officeDocument/2006/relationships/hyperlink" Target="http://www.wipo.int/tad" TargetMode="External"/><Relationship Id="rId53" Type="http://schemas.openxmlformats.org/officeDocument/2006/relationships/hyperlink" Target="https://dacatalogue.wipo.int/projects" TargetMode="External"/><Relationship Id="rId149" Type="http://schemas.openxmlformats.org/officeDocument/2006/relationships/hyperlink" Target="https://www.wipo.int/meetings/en/doc_details.jsp?doc_id=597091" TargetMode="External"/><Relationship Id="rId314" Type="http://schemas.openxmlformats.org/officeDocument/2006/relationships/hyperlink" Target="https://www.wipo.int/meetings/ru/doc_details.jsp?doc_id=598353" TargetMode="External"/><Relationship Id="rId356" Type="http://schemas.openxmlformats.org/officeDocument/2006/relationships/hyperlink" Target="http://www.wipo.int/edocs/mdocs/enforcement/en/wipo_ace_12/wipo_ace_12_14.pdf" TargetMode="External"/><Relationship Id="rId95" Type="http://schemas.openxmlformats.org/officeDocument/2006/relationships/hyperlink" Target="https://www.wipo.int/meetings/en/doc_details.jsp?doc_id=546698" TargetMode="External"/><Relationship Id="rId160" Type="http://schemas.openxmlformats.org/officeDocument/2006/relationships/hyperlink" Target="https://inspire.wipo.int/patent-register-portal" TargetMode="External"/><Relationship Id="rId216" Type="http://schemas.openxmlformats.org/officeDocument/2006/relationships/hyperlink" Target="https://www.wipo.int/about-ip/ru/frontier_technologies/index.html" TargetMode="External"/><Relationship Id="rId258" Type="http://schemas.openxmlformats.org/officeDocument/2006/relationships/hyperlink" Target="https://www.wipo.int/meetings/ru/doc_details.jsp?doc_id=598353" TargetMode="External"/><Relationship Id="rId22" Type="http://schemas.openxmlformats.org/officeDocument/2006/relationships/hyperlink" Target="https://www.wipo.int/youth-engagement/ru/news/2023/news_0001.html" TargetMode="External"/><Relationship Id="rId64" Type="http://schemas.openxmlformats.org/officeDocument/2006/relationships/hyperlink" Target="http://www.wipo.int/tad/en/" TargetMode="External"/><Relationship Id="rId118" Type="http://schemas.openxmlformats.org/officeDocument/2006/relationships/hyperlink" Target="https://www.wipo.int/sme/ru/patent-drafting/training_program.html" TargetMode="External"/><Relationship Id="rId325" Type="http://schemas.openxmlformats.org/officeDocument/2006/relationships/hyperlink" Target="https://www.wipo.int/meetings/en/doc_details.jsp?doc_id=546698" TargetMode="External"/><Relationship Id="rId367" Type="http://schemas.openxmlformats.org/officeDocument/2006/relationships/hyperlink" Target="https://www.wipo.int/ip-development/ru/agenda/index.html" TargetMode="External"/><Relationship Id="rId171" Type="http://schemas.openxmlformats.org/officeDocument/2006/relationships/hyperlink" Target="https://www.wipo.int/meetings/ru/doc_details.jsp?doc_id=598353" TargetMode="External"/><Relationship Id="rId227" Type="http://schemas.openxmlformats.org/officeDocument/2006/relationships/hyperlink" Target="https://www.wipo.int/meetings/en/doc_details.jsp?doc_id=546698" TargetMode="External"/><Relationship Id="rId269" Type="http://schemas.openxmlformats.org/officeDocument/2006/relationships/hyperlink" Target="https://www.wipo.int/meetings/ru/doc_details.jsp?doc_id=598353" TargetMode="External"/><Relationship Id="rId33" Type="http://schemas.openxmlformats.org/officeDocument/2006/relationships/hyperlink" Target="https://www.wipo.int/export/sites/www/about-wipo/en/budget/pdf/strategy-house-w-sdgs-and-figures-pwb2022-23.pdf" TargetMode="External"/><Relationship Id="rId129" Type="http://schemas.openxmlformats.org/officeDocument/2006/relationships/hyperlink" Target="https://www.wipo.int/meetings/ru/doc_details.jsp?doc_id=598353" TargetMode="External"/><Relationship Id="rId280" Type="http://schemas.openxmlformats.org/officeDocument/2006/relationships/hyperlink" Target="https://www.wipo.int/publications/ru/details.jsp?id=4651" TargetMode="External"/><Relationship Id="rId336" Type="http://schemas.openxmlformats.org/officeDocument/2006/relationships/hyperlink" Target="https://www.wipo.int/meetings/ru/doc_details.jsp?doc_id=598353" TargetMode="External"/><Relationship Id="rId75" Type="http://schemas.openxmlformats.org/officeDocument/2006/relationships/hyperlink" Target="https://www.wipo.int/export/sites/www/about-wipo/en/budget/pdf/strategy-house-w-sdgs-and-figures-pwb2022-23.pdf" TargetMode="External"/><Relationship Id="rId140" Type="http://schemas.openxmlformats.org/officeDocument/2006/relationships/hyperlink" Target="https://dacatalogue.wipo.int/projects" TargetMode="External"/><Relationship Id="rId182" Type="http://schemas.openxmlformats.org/officeDocument/2006/relationships/hyperlink" Target="https://www.wipo.int/women-inventors/ru/index.html" TargetMode="External"/><Relationship Id="rId378" Type="http://schemas.openxmlformats.org/officeDocument/2006/relationships/theme" Target="theme/theme1.xml"/><Relationship Id="rId6" Type="http://schemas.openxmlformats.org/officeDocument/2006/relationships/footnotes" Target="footnotes.xml"/><Relationship Id="rId238" Type="http://schemas.openxmlformats.org/officeDocument/2006/relationships/hyperlink" Target="https://www.wipo.int/about-ip/ru/frontier_technologies/index.html" TargetMode="External"/><Relationship Id="rId291" Type="http://schemas.openxmlformats.org/officeDocument/2006/relationships/hyperlink" Target="https://www.wipo.int/meetings/ru/doc_details.jsp?doc_id=131428" TargetMode="External"/><Relationship Id="rId305" Type="http://schemas.openxmlformats.org/officeDocument/2006/relationships/hyperlink" Target="https://www.wipo.int/export/sites/www/about-wipo/en/budget/pdf/strategy-house-w-sdgs-and-figures-pwb2022-23.pdf" TargetMode="External"/><Relationship Id="rId347" Type="http://schemas.openxmlformats.org/officeDocument/2006/relationships/hyperlink" Target="https://www.wipo.int/meetings/en/doc_details.jsp?doc_id=546698" TargetMode="External"/><Relationship Id="rId44" Type="http://schemas.openxmlformats.org/officeDocument/2006/relationships/hyperlink" Target="https://www.wipo.int/ip-development/ru/agenda/projects/ip-and-gastronomic-tourism.html" TargetMode="External"/><Relationship Id="rId86" Type="http://schemas.openxmlformats.org/officeDocument/2006/relationships/hyperlink" Target="https://dacatalogue.wipo.int/projects" TargetMode="External"/><Relationship Id="rId151" Type="http://schemas.openxmlformats.org/officeDocument/2006/relationships/hyperlink" Target="https://www.wipo.int/meetings/ru/doc_details.jsp?doc_id=523176" TargetMode="External"/><Relationship Id="rId193" Type="http://schemas.openxmlformats.org/officeDocument/2006/relationships/hyperlink" Target="https://www.wipo.int/meetings/en/doc_details.jsp?doc_id=546698" TargetMode="External"/><Relationship Id="rId207" Type="http://schemas.openxmlformats.org/officeDocument/2006/relationships/hyperlink" Target="https://inspire.wipo.int/" TargetMode="External"/><Relationship Id="rId249" Type="http://schemas.openxmlformats.org/officeDocument/2006/relationships/hyperlink" Target="https://www.wipo.int/meetings/ru/doc_details.jsp?doc_id=598353" TargetMode="External"/><Relationship Id="rId13" Type="http://schemas.openxmlformats.org/officeDocument/2006/relationships/header" Target="header2.xml"/><Relationship Id="rId109" Type="http://schemas.openxmlformats.org/officeDocument/2006/relationships/hyperlink" Target="https://www.wipo.int/publications/ru/series/index.jsp?id=240" TargetMode="External"/><Relationship Id="rId260" Type="http://schemas.openxmlformats.org/officeDocument/2006/relationships/hyperlink" Target="https://dacatalogue.wipo.int/projects" TargetMode="External"/><Relationship Id="rId316" Type="http://schemas.openxmlformats.org/officeDocument/2006/relationships/hyperlink" Target="https://dacatalogue.wipo.int/projects" TargetMode="External"/><Relationship Id="rId55" Type="http://schemas.openxmlformats.org/officeDocument/2006/relationships/hyperlink" Target="https://www.wipo.int/global-awards/ru/index.html" TargetMode="External"/><Relationship Id="rId97" Type="http://schemas.openxmlformats.org/officeDocument/2006/relationships/hyperlink" Target="http://www.wipo.int/dmd/en/" TargetMode="External"/><Relationship Id="rId120" Type="http://schemas.openxmlformats.org/officeDocument/2006/relationships/hyperlink" Target="https://www.wipo.int/sme/ru/patent-drafting/training_program.html" TargetMode="External"/><Relationship Id="rId358" Type="http://schemas.openxmlformats.org/officeDocument/2006/relationships/hyperlink" Target="https://www.wipo.int/enforcement/ru/news/2022/news_0005.html" TargetMode="External"/><Relationship Id="rId162" Type="http://schemas.openxmlformats.org/officeDocument/2006/relationships/hyperlink" Target="https://inspire.wipo.int/patent-register-portal" TargetMode="External"/><Relationship Id="rId218" Type="http://schemas.openxmlformats.org/officeDocument/2006/relationships/hyperlink" Target="https://www.wipo.int/meetings/ru/details.jsp?meeting_id=74608" TargetMode="External"/><Relationship Id="rId271" Type="http://schemas.openxmlformats.org/officeDocument/2006/relationships/hyperlink" Target="https://www.wipo.int/meetings/ru/doc_details.jsp?doc_id=541373" TargetMode="External"/><Relationship Id="rId24" Type="http://schemas.openxmlformats.org/officeDocument/2006/relationships/hyperlink" Target="https://www.wipo.int/covid-19/ru/index.html" TargetMode="External"/><Relationship Id="rId66" Type="http://schemas.openxmlformats.org/officeDocument/2006/relationships/hyperlink" Target="https://dacatalogue.wipo.int/projects" TargetMode="External"/><Relationship Id="rId131" Type="http://schemas.openxmlformats.org/officeDocument/2006/relationships/hyperlink" Target="https://www.wipo.int/export/sites/www/about-wipo/en/budget/pdf/strategy-house-w-sdgs-and-figures-pwb2022-23.pdf" TargetMode="External"/><Relationship Id="rId327" Type="http://schemas.openxmlformats.org/officeDocument/2006/relationships/hyperlink" Target="https://www.wipo.int/meetings/ru/doc_details.jsp?doc_id=598353" TargetMode="External"/><Relationship Id="rId369" Type="http://schemas.openxmlformats.org/officeDocument/2006/relationships/hyperlink" Target="https://www.wipo.int/ip-development/ru/agenda/projects/ip-and-gastronomic-tourism.html" TargetMode="External"/><Relationship Id="rId173" Type="http://schemas.openxmlformats.org/officeDocument/2006/relationships/hyperlink" Target="https://www.wipo.int/meetings/ru/doc_details.jsp?doc_id=541373" TargetMode="External"/><Relationship Id="rId229" Type="http://schemas.openxmlformats.org/officeDocument/2006/relationships/hyperlink" Target="https://www.wipo.int/meetings/ru/doc_details.jsp?doc_id=156582" TargetMode="External"/><Relationship Id="rId240" Type="http://schemas.openxmlformats.org/officeDocument/2006/relationships/hyperlink" Target="https://www.wipo.int/about-ip/ru/frontier_technologies/index.html" TargetMode="External"/><Relationship Id="rId35" Type="http://schemas.openxmlformats.org/officeDocument/2006/relationships/hyperlink" Target="https://www.wipo.int/meetings/en/doc_details.jsp?doc_id=546698" TargetMode="External"/><Relationship Id="rId77" Type="http://schemas.openxmlformats.org/officeDocument/2006/relationships/hyperlink" Target="https://www.wipo.int/meetings/en/doc_details.jsp?doc_id=546698" TargetMode="External"/><Relationship Id="rId100" Type="http://schemas.openxmlformats.org/officeDocument/2006/relationships/hyperlink" Target="https://www.wipo.int/meetings/ru/doc_details.jsp?doc_id=598353" TargetMode="External"/><Relationship Id="rId282" Type="http://schemas.openxmlformats.org/officeDocument/2006/relationships/hyperlink" Target="https://www.wipo.int/export/sites/www/about-wipo/en/budget/pdf/strategy-house-w-sdgs-and-figures-pwb2022-23.pdf" TargetMode="External"/><Relationship Id="rId338" Type="http://schemas.openxmlformats.org/officeDocument/2006/relationships/hyperlink" Target="https://dacatalogue.wipo.int/projects" TargetMode="External"/><Relationship Id="rId8" Type="http://schemas.openxmlformats.org/officeDocument/2006/relationships/image" Target="media/image1.jpeg"/><Relationship Id="rId142" Type="http://schemas.openxmlformats.org/officeDocument/2006/relationships/hyperlink" Target="https://www.wipo.int/policy/ru/sccr/index.html" TargetMode="External"/><Relationship Id="rId184" Type="http://schemas.openxmlformats.org/officeDocument/2006/relationships/hyperlink" Target="https://www.wipo.int/meetings/ru/doc_details.jsp?doc_id=601651" TargetMode="External"/><Relationship Id="rId251" Type="http://schemas.openxmlformats.org/officeDocument/2006/relationships/hyperlink" Target="https://www.wipo.int/meetings/ru/doc_details.jsp?doc_id=541373" TargetMode="External"/><Relationship Id="rId46" Type="http://schemas.openxmlformats.org/officeDocument/2006/relationships/hyperlink" Target="https://www.wipo.int/women-inventors/ru/index.html" TargetMode="External"/><Relationship Id="rId293" Type="http://schemas.openxmlformats.org/officeDocument/2006/relationships/hyperlink" Target="https://www.wipo.int/meetings/ru/doc_details.jsp?doc_id=598353" TargetMode="External"/><Relationship Id="rId307" Type="http://schemas.openxmlformats.org/officeDocument/2006/relationships/hyperlink" Target="https://www.wipo.int/meetings/en/doc_details.jsp?doc_id=546698" TargetMode="External"/><Relationship Id="rId349" Type="http://schemas.openxmlformats.org/officeDocument/2006/relationships/hyperlink" Target="https://www.wipo.int/ardi/ru/index.html" TargetMode="External"/><Relationship Id="rId88" Type="http://schemas.openxmlformats.org/officeDocument/2006/relationships/hyperlink" Target="https://inspire.wipo.int/" TargetMode="External"/><Relationship Id="rId111" Type="http://schemas.openxmlformats.org/officeDocument/2006/relationships/hyperlink" Target="https://www.wipo.int/about-ip/ru/judiciaries/index.html" TargetMode="External"/><Relationship Id="rId153" Type="http://schemas.openxmlformats.org/officeDocument/2006/relationships/hyperlink" Target="https://www.wipo.int/meetings/ru/details.jsp?meeting_id=74409" TargetMode="External"/><Relationship Id="rId195" Type="http://schemas.openxmlformats.org/officeDocument/2006/relationships/hyperlink" Target="https://www.wipo.int/edocs/mdocs/mdocs/en/cdip_30/cdip_30_14.pdf" TargetMode="External"/><Relationship Id="rId209" Type="http://schemas.openxmlformats.org/officeDocument/2006/relationships/hyperlink" Target="https://www.wipo.int/meetings/ru/doc_details.jsp?doc_id=598353" TargetMode="External"/><Relationship Id="rId360" Type="http://schemas.openxmlformats.org/officeDocument/2006/relationships/hyperlink" Target="https://www.wipo.int/enforcement/ru/awareness-raising/index.html" TargetMode="External"/><Relationship Id="rId220" Type="http://schemas.openxmlformats.org/officeDocument/2006/relationships/hyperlink" Target="https://www.wipo.int/export/sites/www/about-wipo/en/budget/pdf/strategy-house-w-sdgs-and-figures-pwb2022-23.pdf" TargetMode="External"/><Relationship Id="rId15" Type="http://schemas.openxmlformats.org/officeDocument/2006/relationships/footer" Target="footer2.xml"/><Relationship Id="rId57" Type="http://schemas.openxmlformats.org/officeDocument/2006/relationships/hyperlink" Target="https://www.wipo.int/cooperation/ru/technical_assistance/developing-countries.html" TargetMode="External"/><Relationship Id="rId262" Type="http://schemas.openxmlformats.org/officeDocument/2006/relationships/hyperlink" Target="https://www.wipo.int/publications/ru/details.jsp?id=4649" TargetMode="External"/><Relationship Id="rId318" Type="http://schemas.openxmlformats.org/officeDocument/2006/relationships/hyperlink" Target="https://www.wipo.int/ip-development/en/agenda/tech_transfer/index.html" TargetMode="External"/><Relationship Id="rId99" Type="http://schemas.openxmlformats.org/officeDocument/2006/relationships/hyperlink" Target="https://www3.wipo.int/wipogreen/en/" TargetMode="External"/><Relationship Id="rId122" Type="http://schemas.openxmlformats.org/officeDocument/2006/relationships/hyperlink" Target="https://dacatalogue.wipo.int/projects/DA_1_4_10_12_19_24_27_01" TargetMode="External"/><Relationship Id="rId164" Type="http://schemas.openxmlformats.org/officeDocument/2006/relationships/hyperlink" Target="https://www.wipo.int/meetings/en/doc_details.jsp?doc_id=598353" TargetMode="External"/><Relationship Id="rId371" Type="http://schemas.openxmlformats.org/officeDocument/2006/relationships/hyperlink" Target="https://www.wipo.int/women-inventors/ru/index.html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wipo.int/meetings/ru/details.jsp?meeting_id=75032" TargetMode="External"/><Relationship Id="rId2" Type="http://schemas.openxmlformats.org/officeDocument/2006/relationships/hyperlink" Target="https://www.wipo.int/publications/en/details.jsp?id=3952" TargetMode="External"/><Relationship Id="rId1" Type="http://schemas.openxmlformats.org/officeDocument/2006/relationships/hyperlink" Target="https://www.wipo.int/academy/ru/finding-training-institutions.html" TargetMode="External"/><Relationship Id="rId4" Type="http://schemas.openxmlformats.org/officeDocument/2006/relationships/hyperlink" Target="http://www.wipo.int/edocs/mdocs/mdocs/en/cdip_29/cdip_29_summary_by_the_chai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D20A9-7A96-4F62-AC04-F6C2E56D3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148</Pages>
  <Words>33234</Words>
  <Characters>262235</Characters>
  <Application>Microsoft Office Word</Application>
  <DocSecurity>0</DocSecurity>
  <Lines>2185</Lines>
  <Paragraphs>589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CDIP/31/2</vt:lpstr>
    </vt:vector>
  </TitlesOfParts>
  <Company>WIPO</Company>
  <LinksUpToDate>false</LinksUpToDate>
  <CharactersWithSpaces>294880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CDIP/31/2</dc:title>
  <dc:creator>ESTEVES DOS SANTOS Anabela</dc:creator>
  <cp:keywords>FOR OFFICIAL USE ONLY</cp:keywords>
  <cp:lastModifiedBy>ESTEVES DOS SANTOS Anabela</cp:lastModifiedBy>
  <cp:revision>3</cp:revision>
  <cp:lastPrinted>2023-08-10T11:05:00Z</cp:lastPrinted>
  <dcterms:created xsi:type="dcterms:W3CDTF">2023-10-23T13:16:00Z</dcterms:created>
  <dcterms:modified xsi:type="dcterms:W3CDTF">2023-10-31T08:35:00Z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ignment">
    <vt:lpwstr>Centre</vt:lpwstr>
  </property>
  <property fmtid="{D5CDD505-2E9C-101B-9397-08002B2CF9AE}" pid="3" name="Classification">
    <vt:lpwstr>For Official Use Only</vt:lpwstr>
  </property>
  <property fmtid="{D5CDD505-2E9C-101B-9397-08002B2CF9AE}" pid="4" name="Language">
    <vt:lpwstr>English</vt:lpwstr>
  </property>
  <property fmtid="{D5CDD505-2E9C-101B-9397-08002B2CF9AE}" pid="5" name="MSIP_Label_20773ee6-353b-4fb9-a59d-0b94c8c67bea_ActionId">
    <vt:lpwstr>85c4a63b-b08f-476c-a1c2-f1ee11d747c2</vt:lpwstr>
  </property>
  <property fmtid="{D5CDD505-2E9C-101B-9397-08002B2CF9AE}" pid="6" name="MSIP_Label_20773ee6-353b-4fb9-a59d-0b94c8c67bea_ContentBits">
    <vt:lpwstr>0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Method">
    <vt:lpwstr>Privileged</vt:lpwstr>
  </property>
  <property fmtid="{D5CDD505-2E9C-101B-9397-08002B2CF9AE}" pid="9" name="MSIP_Label_20773ee6-353b-4fb9-a59d-0b94c8c67bea_Name">
    <vt:lpwstr>No markings</vt:lpwstr>
  </property>
  <property fmtid="{D5CDD505-2E9C-101B-9397-08002B2CF9AE}" pid="10" name="MSIP_Label_20773ee6-353b-4fb9-a59d-0b94c8c67bea_SetDate">
    <vt:lpwstr>2023-08-17T16:07:13Z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TCSClassification">
    <vt:lpwstr>FOR OFFICIAL USE ONLY</vt:lpwstr>
  </property>
  <property fmtid="{D5CDD505-2E9C-101B-9397-08002B2CF9AE}" pid="13" name="TitusGUID">
    <vt:lpwstr>83b678d9-a516-4f52-ad2a-659cd48c9d60</vt:lpwstr>
  </property>
  <property fmtid="{D5CDD505-2E9C-101B-9397-08002B2CF9AE}" pid="14" name="VisualMarkings">
    <vt:lpwstr>Footer</vt:lpwstr>
  </property>
</Properties>
</file>