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BE9" w:rsidRPr="00F043DE" w:rsidRDefault="00FF0E29" w:rsidP="00C93BE9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  <w:lang w:eastAsia="en-US"/>
        </w:rPr>
        <w:drawing>
          <wp:inline distT="0" distB="0" distL="0" distR="0" wp14:anchorId="6D010C0D" wp14:editId="5C3846AE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BE9" w:rsidRPr="00FF0E29" w:rsidRDefault="00911814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</w:rPr>
        <w:t>CDIP</w:t>
      </w:r>
      <w:r w:rsidRPr="00FF0E29">
        <w:rPr>
          <w:rFonts w:ascii="Arial Black" w:hAnsi="Arial Black"/>
          <w:caps/>
          <w:sz w:val="15"/>
          <w:lang w:val="ru-RU"/>
        </w:rPr>
        <w:t>/30/7</w:t>
      </w:r>
    </w:p>
    <w:p w:rsidR="00C93BE9" w:rsidRPr="00FF0E29" w:rsidRDefault="00911814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F0E29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:rsidR="00C93BE9" w:rsidRPr="00FF0E29" w:rsidRDefault="00911814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00FF0E29">
        <w:rPr>
          <w:rFonts w:ascii="Arial Black" w:hAnsi="Arial Black"/>
          <w:caps/>
          <w:sz w:val="15"/>
          <w:szCs w:val="15"/>
          <w:lang w:val="ru-RU"/>
        </w:rPr>
        <w:t>ДАТА: 24 февраля 2023 года</w:t>
      </w:r>
    </w:p>
    <w:p w:rsidR="00C93BE9" w:rsidRPr="00FF0E29" w:rsidRDefault="00911814" w:rsidP="00A20E8E">
      <w:pPr>
        <w:pStyle w:val="Heading1"/>
        <w:spacing w:before="0" w:after="600"/>
        <w:rPr>
          <w:sz w:val="28"/>
          <w:szCs w:val="28"/>
          <w:lang w:val="ru-RU"/>
        </w:rPr>
      </w:pPr>
      <w:r w:rsidRPr="00FF0E29">
        <w:rPr>
          <w:bCs w:val="0"/>
          <w:caps w:val="0"/>
          <w:kern w:val="0"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C93BE9" w:rsidRPr="00FF0E29" w:rsidRDefault="00911814" w:rsidP="00C93BE9">
      <w:pPr>
        <w:spacing w:after="720"/>
        <w:outlineLvl w:val="1"/>
        <w:rPr>
          <w:b/>
          <w:sz w:val="24"/>
          <w:szCs w:val="24"/>
          <w:lang w:val="ru-RU"/>
        </w:rPr>
      </w:pPr>
      <w:r w:rsidRPr="00FF0E29">
        <w:rPr>
          <w:b/>
          <w:sz w:val="24"/>
          <w:szCs w:val="24"/>
          <w:lang w:val="ru-RU"/>
        </w:rPr>
        <w:t xml:space="preserve">Тридцатая сессия </w:t>
      </w:r>
      <w:r w:rsidRPr="00FF0E29">
        <w:rPr>
          <w:b/>
          <w:sz w:val="24"/>
          <w:szCs w:val="24"/>
          <w:lang w:val="ru-RU"/>
        </w:rPr>
        <w:br/>
        <w:t>Женева, 24</w:t>
      </w:r>
      <w:r w:rsidR="000508CD" w:rsidRPr="00FF0E29">
        <w:rPr>
          <w:b/>
          <w:sz w:val="24"/>
          <w:szCs w:val="24"/>
          <w:lang w:val="ru-RU"/>
        </w:rPr>
        <w:t>–</w:t>
      </w:r>
      <w:r w:rsidRPr="00FF0E29">
        <w:rPr>
          <w:b/>
          <w:sz w:val="24"/>
          <w:szCs w:val="24"/>
          <w:lang w:val="ru-RU"/>
        </w:rPr>
        <w:t>28 апреля 2023 года</w:t>
      </w:r>
    </w:p>
    <w:p w:rsidR="00C93BE9" w:rsidRPr="00FF0E29" w:rsidRDefault="00911814" w:rsidP="0074243E">
      <w:pPr>
        <w:spacing w:after="360"/>
        <w:outlineLvl w:val="1"/>
        <w:rPr>
          <w:sz w:val="24"/>
          <w:szCs w:val="24"/>
          <w:lang w:val="ru-RU"/>
        </w:rPr>
      </w:pPr>
      <w:r w:rsidRPr="00FF0E29">
        <w:rPr>
          <w:sz w:val="24"/>
          <w:szCs w:val="24"/>
          <w:lang w:val="ru-RU"/>
        </w:rPr>
        <w:t xml:space="preserve">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 – ЭТАП </w:t>
      </w:r>
      <w:r>
        <w:rPr>
          <w:sz w:val="24"/>
          <w:szCs w:val="24"/>
        </w:rPr>
        <w:t>II</w:t>
      </w:r>
      <w:r w:rsidRPr="00FF0E29">
        <w:rPr>
          <w:sz w:val="24"/>
          <w:szCs w:val="24"/>
          <w:lang w:val="ru-RU"/>
        </w:rPr>
        <w:t xml:space="preserve"> – ПРОЕКТНОЕ ПРЕДЛОЖЕНИЕ, ПРЕДСТАВЛЕННОЕ ПЕРУ, КАМЕРУНОМ, МАЛАЙЗИЕЙ И МАРОККО</w:t>
      </w:r>
    </w:p>
    <w:p w:rsidR="0074243E" w:rsidRPr="00FF0E29" w:rsidRDefault="00911814" w:rsidP="00930CE5">
      <w:pPr>
        <w:pStyle w:val="TableParagraph"/>
        <w:spacing w:after="960"/>
        <w:rPr>
          <w:sz w:val="24"/>
          <w:szCs w:val="24"/>
          <w:lang w:val="ru-RU"/>
        </w:rPr>
      </w:pPr>
      <w:r w:rsidRPr="00FF0E29">
        <w:rPr>
          <w:i/>
          <w:lang w:val="ru-RU"/>
        </w:rPr>
        <w:t>Документ подготовлен Секретариатом</w:t>
      </w:r>
    </w:p>
    <w:p w:rsidR="0092607F" w:rsidRPr="00FF0E29" w:rsidRDefault="00390783" w:rsidP="00043DE3">
      <w:pPr>
        <w:spacing w:after="220"/>
        <w:rPr>
          <w:lang w:val="ru-RU"/>
        </w:rPr>
      </w:pPr>
      <w:r w:rsidRPr="009676FB">
        <w:fldChar w:fldCharType="begin"/>
      </w:r>
      <w:r w:rsidR="00911814" w:rsidRPr="00FF0E29">
        <w:rPr>
          <w:lang w:val="ru-RU"/>
        </w:rPr>
        <w:instrText xml:space="preserve"> </w:instrText>
      </w:r>
      <w:r w:rsidR="00911814" w:rsidRPr="009676FB">
        <w:instrText>AUTONUM</w:instrText>
      </w:r>
      <w:r w:rsidR="00911814" w:rsidRPr="00FF0E29">
        <w:rPr>
          <w:lang w:val="ru-RU"/>
        </w:rPr>
        <w:instrText xml:space="preserve">  </w:instrText>
      </w:r>
      <w:r w:rsidRPr="009676FB">
        <w:fldChar w:fldCharType="end"/>
      </w:r>
      <w:r w:rsidR="00911814" w:rsidRPr="00FF0E29">
        <w:rPr>
          <w:lang w:val="ru-RU"/>
        </w:rPr>
        <w:tab/>
        <w:t xml:space="preserve">В своем сообщении делегации Перу, Камеруна, Малайзии и Марокко представили предложение по этапу </w:t>
      </w:r>
      <w:r w:rsidR="00911814" w:rsidRPr="009676FB">
        <w:t>II</w:t>
      </w:r>
      <w:r w:rsidR="00911814" w:rsidRPr="00FF0E29">
        <w:rPr>
          <w:lang w:val="ru-RU"/>
        </w:rPr>
        <w:t xml:space="preserve"> проекта Повестки дня в области развития (ПДР) «Интеллектуальная собственность и гастрономический туризм в Перу и других развивающихся странах: содействие развитию гастрономического туризма посредством интеллектуальной собственности» на рассмотрение в ходе 30-й сессии КРИС. </w:t>
      </w:r>
    </w:p>
    <w:p w:rsidR="0092607F" w:rsidRPr="00FF0E29" w:rsidRDefault="00390783" w:rsidP="0092607F">
      <w:pPr>
        <w:spacing w:after="220"/>
        <w:rPr>
          <w:lang w:val="ru-RU"/>
        </w:rPr>
      </w:pPr>
      <w:r w:rsidRPr="009676FB">
        <w:fldChar w:fldCharType="begin"/>
      </w:r>
      <w:r w:rsidR="00911814" w:rsidRPr="00FF0E29">
        <w:rPr>
          <w:lang w:val="ru-RU"/>
        </w:rPr>
        <w:instrText xml:space="preserve"> </w:instrText>
      </w:r>
      <w:r w:rsidR="00911814" w:rsidRPr="009676FB">
        <w:instrText>AUTONUM</w:instrText>
      </w:r>
      <w:r w:rsidR="00911814" w:rsidRPr="00FF0E29">
        <w:rPr>
          <w:lang w:val="ru-RU"/>
        </w:rPr>
        <w:instrText xml:space="preserve">  </w:instrText>
      </w:r>
      <w:r w:rsidRPr="009676FB">
        <w:fldChar w:fldCharType="end"/>
      </w:r>
      <w:r w:rsidR="00911814" w:rsidRPr="00FF0E29">
        <w:rPr>
          <w:lang w:val="ru-RU"/>
        </w:rPr>
        <w:t xml:space="preserve"> </w:t>
      </w:r>
      <w:r w:rsidR="00911814" w:rsidRPr="00FF0E29">
        <w:rPr>
          <w:lang w:val="ru-RU"/>
        </w:rPr>
        <w:tab/>
        <w:t xml:space="preserve">В приложении к настоящему документу содержится вышеупомянутое предложение, разработанное при поддержке Секретариата ВОИС. </w:t>
      </w:r>
    </w:p>
    <w:p w:rsidR="00C93BE9" w:rsidRPr="00FF0E29" w:rsidRDefault="00390783" w:rsidP="0092607F">
      <w:pPr>
        <w:pStyle w:val="Default"/>
        <w:ind w:left="4950"/>
        <w:rPr>
          <w:lang w:val="ru-RU"/>
        </w:rPr>
      </w:pPr>
      <w:r w:rsidRPr="00A211C8">
        <w:rPr>
          <w:rFonts w:ascii="Arial" w:hAnsi="Arial" w:cs="Arial"/>
          <w:i/>
          <w:sz w:val="22"/>
          <w:szCs w:val="22"/>
        </w:rPr>
        <w:fldChar w:fldCharType="begin"/>
      </w:r>
      <w:r w:rsidR="00911814" w:rsidRPr="00FF0E29">
        <w:rPr>
          <w:rFonts w:ascii="Arial" w:hAnsi="Arial" w:cs="Arial"/>
          <w:i/>
          <w:sz w:val="22"/>
          <w:szCs w:val="22"/>
          <w:lang w:val="ru-RU"/>
        </w:rPr>
        <w:instrText xml:space="preserve"> </w:instrText>
      </w:r>
      <w:r w:rsidR="00911814" w:rsidRPr="00A211C8">
        <w:rPr>
          <w:rFonts w:ascii="Arial" w:hAnsi="Arial" w:cs="Arial"/>
          <w:i/>
          <w:sz w:val="22"/>
          <w:szCs w:val="22"/>
        </w:rPr>
        <w:instrText>AUTONUM</w:instrText>
      </w:r>
      <w:r w:rsidR="00911814" w:rsidRPr="00FF0E29">
        <w:rPr>
          <w:rFonts w:ascii="Arial" w:hAnsi="Arial" w:cs="Arial"/>
          <w:i/>
          <w:sz w:val="22"/>
          <w:szCs w:val="22"/>
          <w:lang w:val="ru-RU"/>
        </w:rPr>
        <w:instrText xml:space="preserve">  </w:instrText>
      </w:r>
      <w:r w:rsidRPr="00A211C8">
        <w:rPr>
          <w:rFonts w:ascii="Arial" w:hAnsi="Arial" w:cs="Arial"/>
          <w:i/>
          <w:sz w:val="22"/>
          <w:szCs w:val="22"/>
        </w:rPr>
        <w:fldChar w:fldCharType="end"/>
      </w:r>
      <w:r w:rsidR="00911814" w:rsidRPr="00FF0E29">
        <w:rPr>
          <w:rFonts w:ascii="Arial" w:hAnsi="Arial" w:cs="Arial"/>
          <w:i/>
          <w:sz w:val="22"/>
          <w:szCs w:val="22"/>
          <w:lang w:val="ru-RU"/>
        </w:rPr>
        <w:tab/>
        <w:t>Комитету предлагается принять к сведению информацию, содержащуюся в приложении к настоящему документу.</w:t>
      </w:r>
    </w:p>
    <w:p w:rsidR="00C93BE9" w:rsidRPr="00FF0E29" w:rsidRDefault="00C93BE9" w:rsidP="00C93BE9">
      <w:pPr>
        <w:spacing w:before="65"/>
        <w:ind w:left="136"/>
        <w:jc w:val="center"/>
        <w:rPr>
          <w:b/>
          <w:lang w:val="ru-RU"/>
        </w:rPr>
      </w:pPr>
    </w:p>
    <w:p w:rsidR="00C93BE9" w:rsidRPr="00FF0E29" w:rsidRDefault="00C93BE9" w:rsidP="00C93BE9">
      <w:pPr>
        <w:spacing w:before="65"/>
        <w:ind w:left="136"/>
        <w:jc w:val="center"/>
        <w:rPr>
          <w:b/>
          <w:lang w:val="ru-RU"/>
        </w:rPr>
      </w:pPr>
    </w:p>
    <w:p w:rsidR="00C93BE9" w:rsidRPr="00FF0E29" w:rsidRDefault="00C93BE9" w:rsidP="00C93BE9">
      <w:pPr>
        <w:spacing w:before="65"/>
        <w:ind w:left="136"/>
        <w:jc w:val="center"/>
        <w:rPr>
          <w:b/>
          <w:lang w:val="ru-RU"/>
        </w:rPr>
      </w:pPr>
    </w:p>
    <w:p w:rsidR="000337E3" w:rsidRDefault="00911814" w:rsidP="008F57CA">
      <w:pPr>
        <w:tabs>
          <w:tab w:val="left" w:pos="4950"/>
        </w:tabs>
        <w:spacing w:before="65"/>
        <w:ind w:left="136"/>
        <w:rPr>
          <w:b/>
        </w:rPr>
        <w:sectPr w:rsidR="000337E3" w:rsidSect="000337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FF0E29">
        <w:rPr>
          <w:rFonts w:eastAsia="Arial"/>
          <w:szCs w:val="22"/>
          <w:lang w:val="ru-RU" w:eastAsia="en-US"/>
        </w:rPr>
        <w:tab/>
      </w:r>
      <w:r>
        <w:rPr>
          <w:rFonts w:eastAsia="Arial"/>
          <w:szCs w:val="22"/>
          <w:lang w:eastAsia="en-US"/>
        </w:rPr>
        <w:t>[</w:t>
      </w:r>
      <w:proofErr w:type="spellStart"/>
      <w:r>
        <w:rPr>
          <w:rFonts w:eastAsia="Arial"/>
          <w:szCs w:val="22"/>
          <w:lang w:eastAsia="en-US"/>
        </w:rPr>
        <w:t>Приложение</w:t>
      </w:r>
      <w:proofErr w:type="spellEnd"/>
      <w:r>
        <w:rPr>
          <w:rFonts w:eastAsia="Arial"/>
          <w:szCs w:val="22"/>
          <w:lang w:eastAsia="en-US"/>
        </w:rPr>
        <w:t xml:space="preserve"> </w:t>
      </w:r>
      <w:proofErr w:type="spellStart"/>
      <w:r>
        <w:rPr>
          <w:rFonts w:eastAsia="Arial"/>
          <w:szCs w:val="22"/>
          <w:lang w:eastAsia="en-US"/>
        </w:rPr>
        <w:t>следует</w:t>
      </w:r>
      <w:proofErr w:type="spellEnd"/>
      <w:r>
        <w:rPr>
          <w:rFonts w:eastAsia="Arial"/>
          <w:szCs w:val="22"/>
          <w:lang w:eastAsia="en-US"/>
        </w:rPr>
        <w:t>.]</w:t>
      </w:r>
      <w:r>
        <w:rPr>
          <w:rFonts w:eastAsia="Arial"/>
          <w:szCs w:val="22"/>
          <w:lang w:eastAsia="en-US"/>
        </w:rPr>
        <w:br w:type="page"/>
      </w: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390783" w:rsidTr="0092607F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spacing w:line="234" w:lineRule="exact"/>
              <w:ind w:left="103" w:right="87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1. </w:t>
            </w:r>
            <w:proofErr w:type="spellStart"/>
            <w:r>
              <w:rPr>
                <w:b/>
              </w:rPr>
              <w:t>Код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проекта</w:t>
            </w:r>
            <w:proofErr w:type="spellEnd"/>
          </w:p>
        </w:tc>
      </w:tr>
      <w:tr w:rsidR="00390783" w:rsidTr="0092607F">
        <w:trPr>
          <w:trHeight w:val="469"/>
        </w:trPr>
        <w:tc>
          <w:tcPr>
            <w:tcW w:w="9352" w:type="dxa"/>
            <w:gridSpan w:val="2"/>
          </w:tcPr>
          <w:p w:rsidR="00C93BE9" w:rsidRPr="00C6096E" w:rsidRDefault="00911814" w:rsidP="00C93BE9">
            <w:pPr>
              <w:pStyle w:val="TableParagraph"/>
              <w:ind w:left="110" w:right="758"/>
              <w:jc w:val="center"/>
            </w:pPr>
            <w:r w:rsidRPr="00E718C6">
              <w:t>DA_1_10_12_40_01</w:t>
            </w:r>
          </w:p>
        </w:tc>
      </w:tr>
      <w:tr w:rsidR="00390783" w:rsidTr="0092607F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 xml:space="preserve">1.2 </w:t>
            </w:r>
            <w:proofErr w:type="spellStart"/>
            <w:r>
              <w:rPr>
                <w:b/>
              </w:rPr>
              <w:t>Название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проекта</w:t>
            </w:r>
            <w:proofErr w:type="spellEnd"/>
          </w:p>
        </w:tc>
      </w:tr>
      <w:tr w:rsidR="00390783" w:rsidRPr="00507A62" w:rsidTr="0092607F">
        <w:trPr>
          <w:trHeight w:val="901"/>
        </w:trPr>
        <w:tc>
          <w:tcPr>
            <w:tcW w:w="9352" w:type="dxa"/>
            <w:gridSpan w:val="2"/>
          </w:tcPr>
          <w:p w:rsidR="00C93BE9" w:rsidRPr="00FF0E29" w:rsidRDefault="00911814" w:rsidP="00C93BE9">
            <w:pPr>
              <w:pStyle w:val="TableParagraph"/>
              <w:ind w:left="110" w:right="188"/>
              <w:jc w:val="center"/>
              <w:rPr>
                <w:lang w:val="ru-RU"/>
              </w:rPr>
            </w:pPr>
            <w:r w:rsidRPr="00FF0E29">
              <w:rPr>
                <w:lang w:val="ru-RU"/>
              </w:rPr>
              <w:t xml:space="preserve">Интеллектуальная собственность и гастрономический туризм в Перу и других развивающихся странах: содействие развитию гастрономического туризма посредством интеллектуальной собственности – этап </w:t>
            </w:r>
            <w:r w:rsidRPr="0074243E">
              <w:t>II</w:t>
            </w:r>
            <w:r w:rsidRPr="00FF0E29">
              <w:rPr>
                <w:lang w:val="ru-RU"/>
              </w:rPr>
              <w:t xml:space="preserve"> – проектное предложение, представленное Перу, Камеруном, Малайзией и Марокко</w:t>
            </w:r>
          </w:p>
        </w:tc>
      </w:tr>
      <w:tr w:rsidR="00390783" w:rsidTr="0092607F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 xml:space="preserve">1.3 </w:t>
            </w:r>
            <w:proofErr w:type="spellStart"/>
            <w:r>
              <w:rPr>
                <w:b/>
              </w:rPr>
              <w:t>Рекомендации</w:t>
            </w:r>
            <w:proofErr w:type="spellEnd"/>
            <w:r>
              <w:rPr>
                <w:b/>
              </w:rPr>
              <w:t xml:space="preserve"> ПДР</w:t>
            </w:r>
          </w:p>
        </w:tc>
      </w:tr>
      <w:tr w:rsidR="00390783" w:rsidRPr="003A7236" w:rsidTr="0092607F">
        <w:trPr>
          <w:trHeight w:val="760"/>
        </w:trPr>
        <w:tc>
          <w:tcPr>
            <w:tcW w:w="9352" w:type="dxa"/>
            <w:gridSpan w:val="2"/>
          </w:tcPr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i/>
                <w:lang w:val="ru-RU"/>
              </w:rPr>
              <w:t>Рекомендация 1</w:t>
            </w:r>
            <w:r w:rsidRPr="00FF0E29">
              <w:rPr>
                <w:lang w:val="ru-RU"/>
              </w:rPr>
              <w:t xml:space="preserve">.Техническая помощь ВОИС среди прочего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В этом смысле разработка программ технической помощи, механизмы их осуществления и оценки их результативности должны учитывать специфику каждой страны. 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i/>
                <w:lang w:val="ru-RU"/>
              </w:rPr>
              <w:t>Рекомендация</w:t>
            </w:r>
            <w:r w:rsidRPr="00E718C6">
              <w:rPr>
                <w:i/>
              </w:rPr>
              <w:t> </w:t>
            </w:r>
            <w:r w:rsidRPr="00FF0E29">
              <w:rPr>
                <w:i/>
                <w:lang w:val="ru-RU"/>
              </w:rPr>
              <w:t>10</w:t>
            </w:r>
            <w:r w:rsidRPr="00FF0E29">
              <w:rPr>
                <w:lang w:val="ru-RU"/>
              </w:rPr>
              <w:t xml:space="preserve">. Оказывать помощь государствам-членам в развитии и совершенствовании национального институционального потенциала в области интеллектуальной собственности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 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i/>
                <w:lang w:val="ru-RU"/>
              </w:rPr>
              <w:t>Рекомендация 12.</w:t>
            </w:r>
            <w:r w:rsidRPr="00FF0E29">
              <w:rPr>
                <w:lang w:val="ru-RU"/>
              </w:rPr>
              <w:t xml:space="preserve"> Активней включать соображения развития в основную деятельность и обсуждения в рамках ВОИС и в контексте оказания технической помощи в соответствии с ее мандатом.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i/>
                <w:iCs/>
                <w:lang w:val="ru-RU"/>
              </w:rPr>
              <w:t>Рекомендация 40</w:t>
            </w:r>
            <w:r w:rsidRPr="00FF0E29">
              <w:rPr>
                <w:lang w:val="ru-RU"/>
              </w:rPr>
              <w:t>. 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государств-членов, в особенности с ЮНКТАД, ЮНЕП, ВОЗ, ЮНИДО, ЮНЕСКО и другими соответствующими международными организациями, в особенности ВТО, в целях усиления координации для максимального повышения эффективности при реализации программ развития.</w:t>
            </w:r>
          </w:p>
        </w:tc>
      </w:tr>
      <w:tr w:rsidR="00390783" w:rsidTr="0092607F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spacing w:line="232" w:lineRule="exact"/>
              <w:ind w:left="103" w:right="88"/>
              <w:jc w:val="center"/>
              <w:rPr>
                <w:b/>
              </w:rPr>
            </w:pPr>
            <w:r>
              <w:rPr>
                <w:b/>
              </w:rPr>
              <w:t xml:space="preserve">1.4 </w:t>
            </w:r>
            <w:proofErr w:type="spellStart"/>
            <w:r>
              <w:rPr>
                <w:b/>
              </w:rPr>
              <w:t>Продолжительность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проекта</w:t>
            </w:r>
            <w:proofErr w:type="spellEnd"/>
          </w:p>
        </w:tc>
      </w:tr>
      <w:tr w:rsidR="00390783" w:rsidTr="0092607F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:rsidR="00C93BE9" w:rsidRDefault="00911814" w:rsidP="00C93BE9">
            <w:pPr>
              <w:pStyle w:val="TableParagraph"/>
              <w:spacing w:line="232" w:lineRule="exact"/>
              <w:ind w:left="103" w:right="90"/>
            </w:pPr>
            <w:r>
              <w:t xml:space="preserve">36 </w:t>
            </w:r>
            <w:proofErr w:type="spellStart"/>
            <w:r>
              <w:t>месяцев</w:t>
            </w:r>
            <w:proofErr w:type="spellEnd"/>
          </w:p>
          <w:p w:rsidR="00C93BE9" w:rsidRPr="00C6096E" w:rsidRDefault="00C93BE9" w:rsidP="00C93BE9">
            <w:pPr>
              <w:pStyle w:val="TableParagraph"/>
              <w:spacing w:line="232" w:lineRule="exact"/>
              <w:ind w:left="103" w:right="90"/>
              <w:rPr>
                <w:b/>
              </w:rPr>
            </w:pPr>
          </w:p>
        </w:tc>
      </w:tr>
      <w:tr w:rsidR="00390783" w:rsidTr="0092607F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 xml:space="preserve">1.5 </w:t>
            </w:r>
            <w:proofErr w:type="spellStart"/>
            <w:r>
              <w:rPr>
                <w:b/>
              </w:rPr>
              <w:t>Бюджет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проекта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390783" w:rsidRPr="00507A62" w:rsidTr="0092607F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:rsidR="00C93BE9" w:rsidRPr="00FF0E29" w:rsidRDefault="00911814" w:rsidP="00C93BE9">
            <w:pPr>
              <w:pStyle w:val="TableParagraph"/>
              <w:spacing w:line="232" w:lineRule="exact"/>
              <w:ind w:left="103" w:right="90"/>
              <w:rPr>
                <w:bCs/>
                <w:lang w:val="ru-RU"/>
              </w:rPr>
            </w:pPr>
            <w:r w:rsidRPr="00FF0E29">
              <w:rPr>
                <w:bCs/>
                <w:lang w:val="ru-RU"/>
              </w:rPr>
              <w:t>489</w:t>
            </w:r>
            <w:r>
              <w:rPr>
                <w:bCs/>
              </w:rPr>
              <w:t> </w:t>
            </w:r>
            <w:r w:rsidRPr="00FF0E29">
              <w:rPr>
                <w:bCs/>
                <w:lang w:val="ru-RU"/>
              </w:rPr>
              <w:t>100</w:t>
            </w:r>
            <w:r>
              <w:rPr>
                <w:bCs/>
              </w:rPr>
              <w:t> </w:t>
            </w:r>
            <w:r w:rsidRPr="00FF0E29">
              <w:rPr>
                <w:bCs/>
                <w:lang w:val="ru-RU"/>
              </w:rPr>
              <w:t>шв.</w:t>
            </w:r>
            <w:r>
              <w:rPr>
                <w:bCs/>
              </w:rPr>
              <w:t> </w:t>
            </w:r>
            <w:r w:rsidRPr="00FF0E29">
              <w:rPr>
                <w:bCs/>
                <w:lang w:val="ru-RU"/>
              </w:rPr>
              <w:t xml:space="preserve">франков, вся сумма – расходы, не связанные с персоналом. </w:t>
            </w:r>
          </w:p>
          <w:p w:rsidR="00C93BE9" w:rsidRPr="00FF0E29" w:rsidRDefault="00C93BE9" w:rsidP="00C93BE9">
            <w:pPr>
              <w:pStyle w:val="TableParagraph"/>
              <w:spacing w:line="232" w:lineRule="exact"/>
              <w:ind w:left="103" w:right="90"/>
              <w:rPr>
                <w:bCs/>
                <w:lang w:val="ru-RU"/>
              </w:rPr>
            </w:pPr>
          </w:p>
        </w:tc>
      </w:tr>
      <w:tr w:rsidR="00390783" w:rsidTr="0092607F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spacing w:line="232" w:lineRule="exact"/>
              <w:ind w:left="103" w:right="90"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Описание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проекта</w:t>
            </w:r>
            <w:proofErr w:type="spellEnd"/>
          </w:p>
        </w:tc>
      </w:tr>
      <w:tr w:rsidR="00390783" w:rsidRPr="00507A62" w:rsidTr="0092607F">
        <w:trPr>
          <w:trHeight w:val="60"/>
        </w:trPr>
        <w:tc>
          <w:tcPr>
            <w:tcW w:w="9352" w:type="dxa"/>
            <w:gridSpan w:val="2"/>
          </w:tcPr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 xml:space="preserve">Данный проект является продолжением </w:t>
            </w:r>
            <w:r w:rsidR="003A7236">
              <w:fldChar w:fldCharType="begin"/>
            </w:r>
            <w:r w:rsidR="003A7236">
              <w:instrText xml:space="preserve"> HYPERLINK "https://dacatalogue.wipo.int/projects/DA_1_10_12_01" </w:instrText>
            </w:r>
            <w:r w:rsidR="003A7236">
              <w:fldChar w:fldCharType="separate"/>
            </w:r>
            <w:r w:rsidRPr="00FF0E29">
              <w:rPr>
                <w:rStyle w:val="Hyperlink"/>
                <w:lang w:val="ru-RU"/>
              </w:rPr>
              <w:t>проекта ПДР «Интеллектуальная собственность (ИС) и гастрономический туризм в Перу и других развивающихся странах: содействие развитию гастрономического туризма с помощью ИС»</w:t>
            </w:r>
            <w:r w:rsidR="003A7236">
              <w:rPr>
                <w:rStyle w:val="Hyperlink"/>
                <w:lang w:val="ru-RU"/>
              </w:rPr>
              <w:fldChar w:fldCharType="end"/>
            </w:r>
            <w:r w:rsidRPr="00FF0E29">
              <w:rPr>
                <w:lang w:val="ru-RU"/>
              </w:rPr>
              <w:t xml:space="preserve"> (</w:t>
            </w:r>
            <w:r w:rsidRPr="0074243E">
              <w:t>DA</w:t>
            </w:r>
            <w:r w:rsidRPr="00FF0E29">
              <w:rPr>
                <w:lang w:val="ru-RU"/>
              </w:rPr>
              <w:t>_1_10_12_01, здесь и далее «первоначальный проект»).</w:t>
            </w:r>
          </w:p>
          <w:p w:rsidR="00C93BE9" w:rsidRPr="00FF0E29" w:rsidRDefault="00911814" w:rsidP="00C93BE9">
            <w:pPr>
              <w:pStyle w:val="TableParagraph"/>
              <w:spacing w:line="242" w:lineRule="auto"/>
              <w:ind w:left="110"/>
              <w:rPr>
                <w:b/>
                <w:i/>
                <w:lang w:val="ru-RU"/>
              </w:rPr>
            </w:pPr>
            <w:r w:rsidRPr="00FF0E29">
              <w:rPr>
                <w:b/>
                <w:i/>
                <w:lang w:val="ru-RU"/>
              </w:rPr>
              <w:t>История вопроса</w:t>
            </w:r>
          </w:p>
          <w:p w:rsidR="00C93BE9" w:rsidRPr="00FF0E29" w:rsidRDefault="00911814" w:rsidP="001262FF">
            <w:pPr>
              <w:pStyle w:val="TableParagraph"/>
              <w:spacing w:before="240" w:line="242" w:lineRule="auto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 xml:space="preserve">Следует напомнить, что целью первоначального проекта было повышение осведомленности о правах ИС в сфере кулинарных традиций (потребления пищевых продуктов и напитков) на предмет использования в секторе туризма Перу и трех других выбранных развивающихся стран, а именно Камеруна, Малайзии и Марокко. </w:t>
            </w:r>
            <w:r w:rsidRPr="00FF0E29">
              <w:rPr>
                <w:lang w:val="ru-RU"/>
              </w:rPr>
              <w:lastRenderedPageBreak/>
              <w:t>Первоначальный проект был реализован в этих страна</w:t>
            </w:r>
            <w:r w:rsidR="00147457" w:rsidRPr="00FF0E29">
              <w:rPr>
                <w:lang w:val="ru-RU"/>
              </w:rPr>
              <w:t xml:space="preserve">х в период с 2019 по 2022 год. </w:t>
            </w:r>
            <w:r w:rsidRPr="00FF0E29">
              <w:rPr>
                <w:lang w:val="ru-RU"/>
              </w:rPr>
              <w:t>Первоначальный проект завершился в декабре 2022 года.</w:t>
            </w:r>
            <w:r w:rsidR="00147457" w:rsidRPr="00FF0E29">
              <w:rPr>
                <w:lang w:val="ru-RU"/>
              </w:rPr>
              <w:t xml:space="preserve"> </w:t>
            </w:r>
          </w:p>
          <w:p w:rsidR="00C93BE9" w:rsidRPr="00FF0E29" w:rsidRDefault="00911814" w:rsidP="001262FF">
            <w:pPr>
              <w:pStyle w:val="TableParagraph"/>
              <w:spacing w:before="240" w:after="240" w:line="242" w:lineRule="auto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В рамках первоначального проекта была проделана следующая работа: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4"/>
              </w:numPr>
              <w:spacing w:line="242" w:lineRule="auto"/>
              <w:rPr>
                <w:lang w:val="ru-RU"/>
              </w:rPr>
            </w:pPr>
            <w:r w:rsidRPr="00FF0E29">
              <w:rPr>
                <w:lang w:val="ru-RU"/>
              </w:rPr>
              <w:t>выявление основных кулинарных традиций указанных четырех стран (путем проведения обзорного исследования)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4"/>
              </w:numPr>
              <w:spacing w:line="242" w:lineRule="auto"/>
              <w:rPr>
                <w:lang w:val="ru-RU"/>
              </w:rPr>
            </w:pPr>
            <w:r w:rsidRPr="00FF0E29">
              <w:rPr>
                <w:lang w:val="ru-RU"/>
              </w:rPr>
              <w:t>вовлечение основных заинтересованных сторон и бенефициаров из государственного и частного сектора в сфере туризма, гастрономии и ИС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4"/>
              </w:numPr>
              <w:spacing w:line="242" w:lineRule="auto"/>
              <w:rPr>
                <w:lang w:val="ru-RU"/>
              </w:rPr>
            </w:pPr>
            <w:r w:rsidRPr="00FF0E29">
              <w:rPr>
                <w:lang w:val="ru-RU"/>
              </w:rPr>
              <w:t>повышение осведомленности о тех преимуществах, которые гастрономическому туризму может принести использование ИС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4"/>
              </w:numPr>
              <w:spacing w:line="242" w:lineRule="auto"/>
              <w:rPr>
                <w:lang w:val="ru-RU"/>
              </w:rPr>
            </w:pPr>
            <w:r w:rsidRPr="00FF0E29">
              <w:rPr>
                <w:lang w:val="ru-RU"/>
              </w:rPr>
              <w:t>определение инструментов ИС, актуальных для выбранных кулинарных традиций каждой страны (путем анализа связанных с ИС частей цепочки добавления стоимости выбранных кулинарных традиций (здесь и далее «анализ ИС»))</w:t>
            </w:r>
          </w:p>
          <w:p w:rsidR="00C93BE9" w:rsidRPr="00FF0E29" w:rsidRDefault="00911814" w:rsidP="001262FF">
            <w:pPr>
              <w:pStyle w:val="TableParagraph"/>
              <w:spacing w:before="240"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В результате первоначального проекта было выбрано 35 кулинарных традиций, в том числе 14 из Камеруна, 7 из Малайзии, 8 из Марокко и 6 из Перу.</w:t>
            </w:r>
          </w:p>
          <w:p w:rsidR="00C93BE9" w:rsidRPr="00FF0E29" w:rsidRDefault="00911814" w:rsidP="001262FF">
            <w:pPr>
              <w:pStyle w:val="TableParagraph"/>
              <w:spacing w:after="240" w:line="242" w:lineRule="auto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Анализ ИС стал последним резуль</w:t>
            </w:r>
            <w:r w:rsidR="00147457" w:rsidRPr="00FF0E29">
              <w:rPr>
                <w:lang w:val="ru-RU"/>
              </w:rPr>
              <w:t xml:space="preserve">татом первоначального проекта. </w:t>
            </w:r>
            <w:r w:rsidRPr="00FF0E29">
              <w:rPr>
                <w:lang w:val="ru-RU"/>
              </w:rPr>
              <w:t xml:space="preserve">Каждой стране было рекомендовано использовать определенные инструменты ИС, например товарные знаки </w:t>
            </w:r>
            <w:r w:rsidR="00C2485D">
              <w:rPr>
                <w:lang w:val="ru-RU"/>
              </w:rPr>
              <w:t xml:space="preserve">для </w:t>
            </w:r>
            <w:r w:rsidRPr="00FF0E29">
              <w:rPr>
                <w:lang w:val="ru-RU"/>
              </w:rPr>
              <w:t>товаров и услуг, коллективные и/или сертификационные знаки и географические указания, применительно к выбранным кулинарным традициям.</w:t>
            </w:r>
          </w:p>
          <w:p w:rsidR="00C93BE9" w:rsidRPr="00FF0E29" w:rsidRDefault="00911814" w:rsidP="001262FF">
            <w:pPr>
              <w:pStyle w:val="TableParagraph"/>
              <w:spacing w:after="240" w:line="242" w:lineRule="auto"/>
              <w:ind w:left="115"/>
              <w:rPr>
                <w:b/>
                <w:i/>
                <w:lang w:val="ru-RU"/>
              </w:rPr>
            </w:pPr>
            <w:r w:rsidRPr="00FF0E29">
              <w:rPr>
                <w:b/>
                <w:i/>
                <w:lang w:val="ru-RU"/>
              </w:rPr>
              <w:t>Выводы, сделанные четырьмя странами-участницами по окончании первоначального проекта</w:t>
            </w:r>
          </w:p>
          <w:p w:rsidR="00C93BE9" w:rsidRPr="00FF0E29" w:rsidRDefault="00911814" w:rsidP="001262FF">
            <w:pPr>
              <w:pStyle w:val="TableParagraph"/>
              <w:spacing w:before="240"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Последним мероприятием, реализованным в рамках первоначального проекта, стал международный семинар, на котором собрались национальные координаторы проекта и эксперты (здесь и далее «делегации»</w:t>
            </w:r>
            <w:r w:rsidR="00147457" w:rsidRPr="00FF0E29">
              <w:rPr>
                <w:lang w:val="ru-RU"/>
              </w:rPr>
              <w:t>) из четырех участвующих стран.</w:t>
            </w:r>
            <w:r w:rsidRPr="00FF0E29">
              <w:rPr>
                <w:lang w:val="ru-RU"/>
              </w:rPr>
              <w:t xml:space="preserve"> Семинар прошел 18 октября 2022 года в штаб-квартире Всемирной организации интеллектуальной </w:t>
            </w:r>
            <w:r w:rsidR="00147457" w:rsidRPr="00FF0E29">
              <w:rPr>
                <w:lang w:val="ru-RU"/>
              </w:rPr>
              <w:t xml:space="preserve">собственности (ВОИС) в Женеве. </w:t>
            </w:r>
            <w:r w:rsidRPr="00FF0E29">
              <w:rPr>
                <w:lang w:val="ru-RU"/>
              </w:rPr>
              <w:t>В этом семинаре приняла участие Всемирная туристская организация Организации Объединенных Наций (ЮНВТО), представившая всем участникам «Руководство по развитию гастрономического туризма» .</w:t>
            </w:r>
          </w:p>
          <w:p w:rsidR="00C93BE9" w:rsidRPr="00FF0E29" w:rsidRDefault="00911814" w:rsidP="001262FF">
            <w:pPr>
              <w:pStyle w:val="TableParagraph"/>
              <w:spacing w:before="240"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В ходе семинара страны-участницы сделали следующие выводы: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5"/>
              </w:numPr>
              <w:spacing w:line="242" w:lineRule="auto"/>
              <w:rPr>
                <w:lang w:val="ru-RU"/>
              </w:rPr>
            </w:pPr>
            <w:r w:rsidRPr="00FF0E29">
              <w:rPr>
                <w:lang w:val="ru-RU"/>
              </w:rPr>
              <w:t xml:space="preserve">первоначальный проект оказал положительное влияние на мобилизацию заинтересованных сторон и повышение осведомленности о важности использования ИС в секторе гастрономического туризма; 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5"/>
              </w:numPr>
              <w:spacing w:line="242" w:lineRule="auto"/>
              <w:rPr>
                <w:lang w:val="ru-RU"/>
              </w:rPr>
            </w:pPr>
            <w:r w:rsidRPr="00FF0E29">
              <w:rPr>
                <w:lang w:val="ru-RU"/>
              </w:rPr>
              <w:t>первоначальный проект привлек внимание широкого круга заинтересованных сторон и потенциальных бенефициаров из четырех стран, которые заявили о необходимости дальнейших информационно-просветительских мероприятий;</w:t>
            </w:r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15"/>
              </w:numPr>
              <w:spacing w:before="240" w:after="240" w:line="242" w:lineRule="auto"/>
              <w:rPr>
                <w:lang w:val="ru-RU"/>
              </w:rPr>
            </w:pPr>
            <w:r w:rsidRPr="00FF0E29">
              <w:rPr>
                <w:lang w:val="ru-RU"/>
              </w:rPr>
              <w:t>заинтересованные стороны и бенефициары из четырех стран рассчитывают на реализацию рекоменда</w:t>
            </w:r>
            <w:r w:rsidR="00147457" w:rsidRPr="00FF0E29">
              <w:rPr>
                <w:lang w:val="ru-RU"/>
              </w:rPr>
              <w:t>ций, содержащихся в анализе ИС.</w:t>
            </w:r>
            <w:r w:rsidRPr="00FF0E29">
              <w:rPr>
                <w:lang w:val="ru-RU"/>
              </w:rPr>
              <w:t xml:space="preserve"> Если эти ожидания не воплотятся в жизнь, это может отрицательно сказаться на долгосрочных результатах подобных проектов.</w:t>
            </w:r>
          </w:p>
          <w:p w:rsidR="00C93BE9" w:rsidRPr="00FF0E29" w:rsidRDefault="00911814" w:rsidP="001262FF">
            <w:pPr>
              <w:pStyle w:val="TableParagraph"/>
              <w:spacing w:before="240" w:after="240" w:line="242" w:lineRule="auto"/>
              <w:ind w:left="110"/>
              <w:rPr>
                <w:lang w:val="ru-RU"/>
              </w:rPr>
            </w:pPr>
            <w:r w:rsidRPr="00FF0E29">
              <w:rPr>
                <w:lang w:val="ru-RU"/>
              </w:rPr>
              <w:t xml:space="preserve">В связи с этим четыре страны-участницы пришли к выводу о необходимости продолжения первоначального проекта в рамках этапа </w:t>
            </w:r>
            <w:r w:rsidRPr="0074243E">
              <w:t>II</w:t>
            </w:r>
            <w:r w:rsidRPr="00FF0E29">
              <w:rPr>
                <w:lang w:val="ru-RU"/>
              </w:rPr>
              <w:t>, в ходе которого будут реализованы рекоменда</w:t>
            </w:r>
            <w:r w:rsidR="00147457" w:rsidRPr="00FF0E29">
              <w:rPr>
                <w:lang w:val="ru-RU"/>
              </w:rPr>
              <w:t>ции, содержащиеся в анализе ИС.</w:t>
            </w:r>
            <w:r w:rsidRPr="00FF0E29">
              <w:rPr>
                <w:lang w:val="ru-RU"/>
              </w:rPr>
              <w:t xml:space="preserve"> Этап </w:t>
            </w:r>
            <w:r w:rsidRPr="0074243E">
              <w:t>II</w:t>
            </w:r>
            <w:r w:rsidRPr="00FF0E29">
              <w:rPr>
                <w:lang w:val="ru-RU"/>
              </w:rPr>
              <w:t xml:space="preserve"> является предметом настоящего проектного предложения, представленного Перу, Камеруном, Малайзией и Марокко. </w:t>
            </w:r>
          </w:p>
          <w:p w:rsidR="00C93BE9" w:rsidRPr="00FF0E29" w:rsidRDefault="00911814" w:rsidP="001262FF">
            <w:pPr>
              <w:pStyle w:val="TableParagraph"/>
              <w:spacing w:before="240" w:after="240" w:line="242" w:lineRule="auto"/>
              <w:ind w:left="110"/>
              <w:rPr>
                <w:b/>
                <w:i/>
                <w:lang w:val="ru-RU"/>
              </w:rPr>
            </w:pPr>
            <w:r w:rsidRPr="00FF0E29">
              <w:rPr>
                <w:b/>
                <w:i/>
                <w:lang w:val="ru-RU"/>
              </w:rPr>
              <w:lastRenderedPageBreak/>
              <w:t>Заинтересованные стороны</w:t>
            </w:r>
          </w:p>
          <w:p w:rsidR="00C93BE9" w:rsidRPr="00FF0E29" w:rsidRDefault="00911814" w:rsidP="001262FF">
            <w:pPr>
              <w:pStyle w:val="TableParagraph"/>
              <w:spacing w:before="240" w:after="240"/>
              <w:ind w:left="110"/>
              <w:rPr>
                <w:lang w:val="ru-RU"/>
              </w:rPr>
            </w:pPr>
            <w:r w:rsidRPr="00FF0E29">
              <w:rPr>
                <w:lang w:val="ru-RU"/>
              </w:rPr>
              <w:t>В ходе первоначального проекта уже были определены основные профильные заинтересованные стороны и бенефициары из государственного и частного сектора в сфере туризма, гастрономии и ИС каждой страны-участницы, которые принимали активное участие в первоначальном проекте.</w:t>
            </w:r>
          </w:p>
          <w:p w:rsidR="00C93BE9" w:rsidRPr="0074243E" w:rsidRDefault="00911814" w:rsidP="001262FF">
            <w:pPr>
              <w:pStyle w:val="TableParagraph"/>
              <w:spacing w:before="240" w:after="240"/>
              <w:ind w:left="110"/>
            </w:pPr>
            <w:r w:rsidRPr="00FF0E29">
              <w:rPr>
                <w:lang w:val="ru-RU"/>
              </w:rPr>
              <w:t>В связи с этим определение заинтересованных сторон проекта будет основано на информации, полученной по каждой стране в рамках первоначального проекта.</w:t>
            </w:r>
            <w:r w:rsidR="00147457" w:rsidRPr="00FF0E29">
              <w:rPr>
                <w:lang w:val="ru-RU"/>
              </w:rPr>
              <w:t xml:space="preserve"> </w:t>
            </w:r>
            <w:r w:rsidRPr="0074243E">
              <w:t xml:space="preserve">В </w:t>
            </w:r>
            <w:proofErr w:type="spellStart"/>
            <w:r w:rsidRPr="0074243E">
              <w:t>этот</w:t>
            </w:r>
            <w:proofErr w:type="spellEnd"/>
            <w:r w:rsidRPr="0074243E">
              <w:t xml:space="preserve"> </w:t>
            </w:r>
            <w:proofErr w:type="spellStart"/>
            <w:r w:rsidRPr="0074243E">
              <w:t>перечень</w:t>
            </w:r>
            <w:proofErr w:type="spellEnd"/>
            <w:r w:rsidRPr="0074243E">
              <w:t xml:space="preserve"> </w:t>
            </w:r>
            <w:proofErr w:type="spellStart"/>
            <w:r w:rsidRPr="0074243E">
              <w:t>среди</w:t>
            </w:r>
            <w:proofErr w:type="spellEnd"/>
            <w:r w:rsidRPr="0074243E">
              <w:t xml:space="preserve"> </w:t>
            </w:r>
            <w:proofErr w:type="spellStart"/>
            <w:r w:rsidRPr="0074243E">
              <w:t>прочего</w:t>
            </w:r>
            <w:proofErr w:type="spellEnd"/>
            <w:r w:rsidRPr="0074243E">
              <w:t xml:space="preserve"> </w:t>
            </w:r>
            <w:proofErr w:type="spellStart"/>
            <w:r w:rsidRPr="0074243E">
              <w:t>входят</w:t>
            </w:r>
            <w:proofErr w:type="spellEnd"/>
            <w:r w:rsidRPr="0074243E">
              <w:t>: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37" w:lineRule="auto"/>
              <w:ind w:right="139"/>
              <w:rPr>
                <w:lang w:val="ru-RU"/>
              </w:rPr>
            </w:pPr>
            <w:r w:rsidRPr="00FF0E29">
              <w:rPr>
                <w:lang w:val="ru-RU"/>
              </w:rPr>
              <w:t>Органы власти четырех стран (например, ведомства промышленной собственности, министерство, отвечающие за вопросы ИС, министерство туризма, министерство искусства и культуры, министерство сельского хозяйства);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2"/>
              <w:rPr>
                <w:lang w:val="ru-RU"/>
              </w:rPr>
            </w:pPr>
            <w:r w:rsidRPr="00FF0E29">
              <w:rPr>
                <w:lang w:val="ru-RU"/>
              </w:rPr>
              <w:t xml:space="preserve">Национальные учреждения в сфере гастрономии, туризма или культуры (например, </w:t>
            </w:r>
            <w:r w:rsidRPr="0074243E">
              <w:t>PROMPERU</w:t>
            </w:r>
            <w:r w:rsidRPr="00FF0E29">
              <w:rPr>
                <w:lang w:val="ru-RU"/>
              </w:rPr>
              <w:t>, Агентство национального наследия Малайзии, национальные туристические агентства);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2"/>
              <w:rPr>
                <w:lang w:val="ru-RU"/>
              </w:rPr>
            </w:pPr>
            <w:r w:rsidRPr="00FF0E29">
              <w:rPr>
                <w:lang w:val="ru-RU"/>
              </w:rPr>
              <w:t>Профессиональные ассоциации (ассоциации туристических гидов, ассоциации производителей пищевых продуктов и напитков);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2"/>
              <w:rPr>
                <w:lang w:val="ru-RU"/>
              </w:rPr>
            </w:pPr>
            <w:r w:rsidRPr="00FF0E29">
              <w:rPr>
                <w:lang w:val="ru-RU"/>
              </w:rPr>
              <w:t>Субъекты хозяйственной деятельности в сфере гастрономического туризма;</w:t>
            </w:r>
          </w:p>
          <w:p w:rsidR="00C93BE9" w:rsidRPr="0074243E" w:rsidRDefault="00911814" w:rsidP="00C93BE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before="2"/>
            </w:pPr>
            <w:proofErr w:type="spellStart"/>
            <w:r w:rsidRPr="0074243E">
              <w:t>Местные</w:t>
            </w:r>
            <w:proofErr w:type="spellEnd"/>
            <w:r w:rsidRPr="0074243E">
              <w:t xml:space="preserve"> </w:t>
            </w:r>
            <w:proofErr w:type="spellStart"/>
            <w:r w:rsidRPr="0074243E">
              <w:t>производители</w:t>
            </w:r>
            <w:proofErr w:type="spellEnd"/>
            <w:r w:rsidRPr="0074243E">
              <w:t xml:space="preserve"> и </w:t>
            </w:r>
            <w:proofErr w:type="spellStart"/>
            <w:r w:rsidRPr="0074243E">
              <w:t>изготовители</w:t>
            </w:r>
            <w:proofErr w:type="spellEnd"/>
            <w:r w:rsidRPr="0074243E">
              <w:t>.</w:t>
            </w:r>
          </w:p>
          <w:p w:rsidR="00C93BE9" w:rsidRPr="00FF0E29" w:rsidRDefault="00911814" w:rsidP="001262FF">
            <w:pPr>
              <w:pStyle w:val="TableParagraph"/>
              <w:spacing w:before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Кроме того, поскольку два итога проекта связаны с разработкой инструмента (инструментов) ИС для одного выбранного традиционного блюда из каждой страны-участницы, в рамках проекта будут более подробно перечислены заинтересованные стороны и бенефициары, связанные с выбранным блюдом (например, местные производители и изготовители выбранного блюда).</w:t>
            </w:r>
          </w:p>
          <w:p w:rsidR="00C93BE9" w:rsidRPr="00FF0E29" w:rsidRDefault="00C93BE9" w:rsidP="00C93BE9">
            <w:pPr>
              <w:pStyle w:val="TableParagraph"/>
              <w:ind w:left="110" w:right="493"/>
              <w:rPr>
                <w:lang w:val="ru-RU"/>
              </w:rPr>
            </w:pPr>
          </w:p>
        </w:tc>
      </w:tr>
      <w:tr w:rsidR="00390783" w:rsidTr="0092607F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C93BE9" w:rsidRDefault="00911814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2.1 </w:t>
            </w:r>
            <w:proofErr w:type="spellStart"/>
            <w:r>
              <w:rPr>
                <w:b/>
                <w:bCs/>
              </w:rPr>
              <w:t>Концепция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проекта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390783" w:rsidRPr="00507A62" w:rsidTr="0092607F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:rsidR="00C93BE9" w:rsidRPr="00FF0E29" w:rsidRDefault="00911814" w:rsidP="00C93BE9">
            <w:pPr>
              <w:pStyle w:val="TableParagraph"/>
              <w:ind w:left="110"/>
              <w:rPr>
                <w:lang w:val="ru-RU"/>
              </w:rPr>
            </w:pPr>
            <w:r w:rsidRPr="00FF0E29">
              <w:rPr>
                <w:lang w:val="ru-RU"/>
              </w:rPr>
              <w:t xml:space="preserve">Предлагаемый этап </w:t>
            </w:r>
            <w:r w:rsidRPr="0074243E">
              <w:t>II</w:t>
            </w:r>
            <w:r w:rsidRPr="00FF0E29">
              <w:rPr>
                <w:lang w:val="ru-RU"/>
              </w:rPr>
              <w:t xml:space="preserve"> направлен на реализацию рекомендаций, содержащихся в анализе ИС, который был проведен в рамках первоначального проекта, как указано выше. </w:t>
            </w:r>
          </w:p>
          <w:p w:rsidR="00C93BE9" w:rsidRPr="00FF0E29" w:rsidRDefault="00C93BE9" w:rsidP="00C93BE9">
            <w:pPr>
              <w:pStyle w:val="TableParagraph"/>
              <w:ind w:left="110"/>
              <w:rPr>
                <w:lang w:val="ru-RU"/>
              </w:rPr>
            </w:pPr>
          </w:p>
        </w:tc>
      </w:tr>
      <w:tr w:rsidR="00390783" w:rsidRPr="00507A62" w:rsidTr="0092607F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C93BE9" w:rsidRPr="00FF0E29" w:rsidRDefault="00911814" w:rsidP="00C93BE9">
            <w:pPr>
              <w:pStyle w:val="TableParagraph"/>
              <w:ind w:left="110"/>
              <w:jc w:val="center"/>
              <w:rPr>
                <w:b/>
                <w:bCs/>
                <w:lang w:val="ru-RU"/>
              </w:rPr>
            </w:pPr>
            <w:r w:rsidRPr="00FF0E29">
              <w:rPr>
                <w:b/>
                <w:bCs/>
                <w:lang w:val="ru-RU"/>
              </w:rPr>
              <w:t>2.2 Цель, итоги и результаты проекта</w:t>
            </w:r>
          </w:p>
        </w:tc>
      </w:tr>
      <w:tr w:rsidR="00390783" w:rsidRPr="003A7236" w:rsidTr="0092607F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:rsidR="00C93BE9" w:rsidRPr="00FF0E29" w:rsidRDefault="00911814" w:rsidP="006D5477">
            <w:pPr>
              <w:pStyle w:val="TableParagraph"/>
              <w:spacing w:after="240"/>
              <w:ind w:left="115" w:right="202"/>
              <w:rPr>
                <w:lang w:val="ru-RU"/>
              </w:rPr>
            </w:pPr>
            <w:r w:rsidRPr="00FF0E29">
              <w:rPr>
                <w:b/>
                <w:lang w:val="ru-RU"/>
              </w:rPr>
              <w:t>Общей целью второго этапа проекта</w:t>
            </w:r>
            <w:r w:rsidRPr="00FF0E29">
              <w:rPr>
                <w:lang w:val="ru-RU"/>
              </w:rPr>
              <w:t xml:space="preserve"> является содействие развитию гастрономического туризма в Камеруне, Малайзии, Марокко и Перу с помощью ИС на основе итогов первоначального проекта.</w:t>
            </w:r>
          </w:p>
          <w:p w:rsidR="00C93BE9" w:rsidRPr="00FF0E29" w:rsidRDefault="00911814" w:rsidP="001262FF">
            <w:pPr>
              <w:pStyle w:val="TableParagraph"/>
              <w:spacing w:before="240" w:after="240"/>
              <w:ind w:left="115" w:right="202"/>
              <w:rPr>
                <w:lang w:val="ru-RU"/>
              </w:rPr>
            </w:pPr>
            <w:r w:rsidRPr="00FF0E29">
              <w:rPr>
                <w:b/>
                <w:lang w:val="ru-RU"/>
              </w:rPr>
              <w:t xml:space="preserve">Конкретными итогами проекта </w:t>
            </w:r>
            <w:r w:rsidRPr="00FF0E29">
              <w:rPr>
                <w:lang w:val="ru-RU"/>
              </w:rPr>
              <w:t>станут</w:t>
            </w:r>
            <w:r w:rsidRPr="00FF0E29">
              <w:rPr>
                <w:b/>
                <w:lang w:val="ru-RU"/>
              </w:rPr>
              <w:t>:</w:t>
            </w:r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19"/>
              </w:numPr>
              <w:spacing w:before="240" w:after="240"/>
              <w:ind w:right="196"/>
              <w:rPr>
                <w:lang w:val="ru-RU"/>
              </w:rPr>
            </w:pPr>
            <w:r w:rsidRPr="00FF0E29">
              <w:rPr>
                <w:lang w:val="ru-RU"/>
              </w:rPr>
              <w:t>Повышение осведомленности и укрепление потенциала профильных заинтересованных сторон относительно преимуществ, возможностей и выгод использования ИС и правильного управления ею для содействия развитию гастрономического туризма.</w:t>
            </w:r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19"/>
              </w:numPr>
              <w:spacing w:before="240" w:after="240"/>
              <w:ind w:right="196"/>
              <w:rPr>
                <w:lang w:val="ru-RU"/>
              </w:rPr>
            </w:pPr>
            <w:r w:rsidRPr="00FF0E29">
              <w:rPr>
                <w:lang w:val="ru-RU"/>
              </w:rPr>
              <w:t>Создание и/или укрепление в каждой стране-участнице структуры для поддержки развития, охраны, популяризаци</w:t>
            </w:r>
            <w:r w:rsidR="00147457" w:rsidRPr="00FF0E29">
              <w:rPr>
                <w:lang w:val="ru-RU"/>
              </w:rPr>
              <w:t>и</w:t>
            </w:r>
            <w:r w:rsidRPr="00FF0E29">
              <w:rPr>
                <w:lang w:val="ru-RU"/>
              </w:rPr>
              <w:t xml:space="preserve"> и использования соответствующего инструмента (инструментов) ИС применительно к одному выбранному традиционному блюду.</w:t>
            </w:r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19"/>
              </w:numPr>
              <w:spacing w:before="240" w:after="240"/>
              <w:ind w:right="196"/>
              <w:rPr>
                <w:lang w:val="ru-RU"/>
              </w:rPr>
            </w:pPr>
            <w:r w:rsidRPr="00FF0E29">
              <w:rPr>
                <w:lang w:val="ru-RU"/>
              </w:rPr>
              <w:t xml:space="preserve">Содействие развитию, охране и популяризации соответствующего инструмента (инструментов) ИС применительно к одному выбранному традиционному блюду </w:t>
            </w:r>
            <w:r w:rsidRPr="00FF0E29">
              <w:rPr>
                <w:lang w:val="ru-RU"/>
              </w:rPr>
              <w:lastRenderedPageBreak/>
              <w:t>в каждой стране-бенефициаре.</w:t>
            </w:r>
          </w:p>
          <w:p w:rsidR="00C93BE9" w:rsidRPr="00FF0E29" w:rsidRDefault="00911814" w:rsidP="001262FF">
            <w:pPr>
              <w:pStyle w:val="TableParagraph"/>
              <w:spacing w:after="240"/>
              <w:rPr>
                <w:lang w:val="ru-RU"/>
              </w:rPr>
            </w:pPr>
            <w:r w:rsidRPr="00FF0E29">
              <w:rPr>
                <w:lang w:val="ru-RU"/>
              </w:rPr>
              <w:t xml:space="preserve">Проект позволит достичь следующих </w:t>
            </w:r>
            <w:r w:rsidRPr="00FF0E29">
              <w:rPr>
                <w:b/>
                <w:lang w:val="ru-RU"/>
              </w:rPr>
              <w:t>результатов</w:t>
            </w:r>
            <w:r w:rsidRPr="00FF0E29">
              <w:rPr>
                <w:lang w:val="ru-RU"/>
              </w:rPr>
              <w:t xml:space="preserve">: 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4"/>
              </w:numPr>
              <w:rPr>
                <w:lang w:val="ru-RU"/>
              </w:rPr>
            </w:pPr>
            <w:r w:rsidRPr="00FF0E29">
              <w:rPr>
                <w:lang w:val="ru-RU"/>
              </w:rPr>
              <w:t>Разработка для одной выбранной кулинарной традиции из каждой страны-бенефициара инструмента (инструментов) ИС, предпочтительно для коллективного использования (коллективный знак / сертификационный знак / ГУ), в том числе составление и принятие правил использования / спецификаций по каждому инструменту ИС, предназначенному для коллективного использования.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4"/>
              </w:numPr>
              <w:rPr>
                <w:lang w:val="ru-RU"/>
              </w:rPr>
            </w:pPr>
            <w:r w:rsidRPr="00FF0E29">
              <w:rPr>
                <w:lang w:val="ru-RU"/>
              </w:rPr>
              <w:t>Подача заявки на регистрацию этого инструмента (инструментов) ИС.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4"/>
              </w:numPr>
              <w:rPr>
                <w:lang w:val="ru-RU"/>
              </w:rPr>
            </w:pPr>
            <w:r w:rsidRPr="00FF0E29">
              <w:rPr>
                <w:lang w:val="ru-RU"/>
              </w:rPr>
              <w:t xml:space="preserve">Разработка структуры заинтересованных сторон для управления этим инструментом ИС и его использования, где это уместно и возможно. 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4"/>
              </w:numPr>
              <w:rPr>
                <w:lang w:val="ru-RU"/>
              </w:rPr>
            </w:pPr>
            <w:r w:rsidRPr="00FF0E29">
              <w:rPr>
                <w:lang w:val="ru-RU"/>
              </w:rPr>
              <w:t>Разработка стратегий, руководств или обучающих материалов для создания и/или укрепления потенциала профильных заинтересованных сторон в использовании ИС в сфере гастрономии.</w:t>
            </w:r>
            <w:r w:rsidR="00147457" w:rsidRPr="00FF0E29">
              <w:rPr>
                <w:lang w:val="ru-RU"/>
              </w:rPr>
              <w:t xml:space="preserve"> </w:t>
            </w:r>
          </w:p>
          <w:p w:rsidR="00C93BE9" w:rsidRPr="00FF0E29" w:rsidRDefault="00911814" w:rsidP="003019CC">
            <w:pPr>
              <w:pStyle w:val="TableParagraph"/>
              <w:numPr>
                <w:ilvl w:val="0"/>
                <w:numId w:val="24"/>
              </w:numPr>
              <w:rPr>
                <w:lang w:val="ru-RU"/>
              </w:rPr>
            </w:pPr>
            <w:r w:rsidRPr="00FF0E29">
              <w:rPr>
                <w:lang w:val="ru-RU"/>
              </w:rPr>
              <w:t xml:space="preserve">Разработанные информационно-просветительские материалы (буклеты / видеоролики). </w:t>
            </w:r>
          </w:p>
        </w:tc>
      </w:tr>
      <w:tr w:rsidR="00390783" w:rsidTr="0092607F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C93BE9" w:rsidRDefault="00911814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2.3 </w:t>
            </w:r>
            <w:proofErr w:type="spellStart"/>
            <w:r>
              <w:rPr>
                <w:b/>
                <w:bCs/>
              </w:rPr>
              <w:t>Стратегия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реализации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проекта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</w:tr>
      <w:tr w:rsidR="00390783" w:rsidRPr="00507A62" w:rsidTr="0092607F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:rsidR="00C93BE9" w:rsidRPr="00FF0E29" w:rsidRDefault="00911814" w:rsidP="001262FF">
            <w:pPr>
              <w:pStyle w:val="TableParagraph"/>
              <w:spacing w:after="240"/>
              <w:ind w:left="115" w:right="202"/>
              <w:rPr>
                <w:lang w:val="ru-RU"/>
              </w:rPr>
            </w:pPr>
            <w:r w:rsidRPr="00FF0E29">
              <w:rPr>
                <w:lang w:val="ru-RU"/>
              </w:rPr>
              <w:t>Вышеперечисленные цели будут достигнуты в ходе проекта за счет следующей стратегии реализации: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Выбор одной кулинарной традиции в каждой стране-бенефициаре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Определение и сопоставление заинтересованных сторон и бенефициаров выбранной традиции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Проведение вводного семинара с участием заинтересованных сторон и бенефициаров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 xml:space="preserve">Выбор инструмента ИС для коллективного использования 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Формирование структуры заинтересованных сторон в каждой стране-бенефициаре, которые по возможности будут управлять разработанным инструментом ИС и использовать его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Проведение семинара по разработке данного инструмента ИС с участием заинтересованных сторон и бенефициаров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Составление правил использования / спецификаций по данному инструменту ИС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Разработка логотипа инструмента ИС для коллективного использования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Подача заявок на регистрацию данного инструмента ИС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Создание и запуск рекламной кампании (кампаний), посвященной инструментам ИС для коллективного использования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>Создание информационно-просветительских материалов по теме ИС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2"/>
              </w:numPr>
              <w:ind w:left="570" w:right="196" w:hanging="450"/>
              <w:rPr>
                <w:lang w:val="ru-RU"/>
              </w:rPr>
            </w:pPr>
            <w:r w:rsidRPr="00FF0E29">
              <w:rPr>
                <w:lang w:val="ru-RU"/>
              </w:rPr>
              <w:t xml:space="preserve">Проведение мероприятий по укреплению потенциала в сфере использования инструмента ИС и управления им </w:t>
            </w:r>
          </w:p>
          <w:p w:rsidR="00C93BE9" w:rsidRPr="0074243E" w:rsidRDefault="00911814" w:rsidP="001262FF">
            <w:pPr>
              <w:pStyle w:val="TableParagraph"/>
              <w:numPr>
                <w:ilvl w:val="0"/>
                <w:numId w:val="22"/>
              </w:numPr>
              <w:spacing w:after="240"/>
              <w:ind w:left="561" w:right="202" w:hanging="446"/>
            </w:pPr>
            <w:proofErr w:type="spellStart"/>
            <w:r w:rsidRPr="0074243E">
              <w:t>Проведение</w:t>
            </w:r>
            <w:proofErr w:type="spellEnd"/>
            <w:r w:rsidRPr="0074243E">
              <w:t xml:space="preserve"> </w:t>
            </w:r>
            <w:proofErr w:type="spellStart"/>
            <w:r w:rsidRPr="0074243E">
              <w:t>заключительного</w:t>
            </w:r>
            <w:proofErr w:type="spellEnd"/>
            <w:r w:rsidRPr="0074243E">
              <w:t xml:space="preserve"> </w:t>
            </w:r>
            <w:proofErr w:type="spellStart"/>
            <w:r w:rsidRPr="0074243E">
              <w:t>международного</w:t>
            </w:r>
            <w:proofErr w:type="spellEnd"/>
            <w:r w:rsidRPr="0074243E">
              <w:t xml:space="preserve"> </w:t>
            </w:r>
            <w:proofErr w:type="spellStart"/>
            <w:r w:rsidRPr="0074243E">
              <w:t>семинара</w:t>
            </w:r>
            <w:proofErr w:type="spellEnd"/>
          </w:p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В ходе реализации вышеизложенной стратегии ВОИС будет по мере необходимости взаимодействовать и сотрудничать с ЮНВТО.</w:t>
            </w:r>
            <w:r w:rsidR="00147457" w:rsidRPr="00FF0E29">
              <w:rPr>
                <w:lang w:val="ru-RU"/>
              </w:rPr>
              <w:t xml:space="preserve"> </w:t>
            </w:r>
          </w:p>
        </w:tc>
      </w:tr>
      <w:tr w:rsidR="00390783" w:rsidTr="0092607F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C93BE9" w:rsidRPr="003B0A9E" w:rsidRDefault="00911814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2.4 </w:t>
            </w:r>
            <w:proofErr w:type="spellStart"/>
            <w:r>
              <w:rPr>
                <w:b/>
                <w:bCs/>
              </w:rPr>
              <w:t>Индикаторы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проекта</w:t>
            </w:r>
            <w:proofErr w:type="spellEnd"/>
          </w:p>
        </w:tc>
      </w:tr>
      <w:tr w:rsidR="00390783" w:rsidRPr="00507A62" w:rsidTr="0092607F">
        <w:trPr>
          <w:trHeight w:val="80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jc w:val="center"/>
              <w:rPr>
                <w:b/>
                <w:bCs/>
                <w:u w:val="single"/>
                <w:lang w:val="ru-RU"/>
              </w:rPr>
            </w:pPr>
            <w:r w:rsidRPr="00FF0E29">
              <w:rPr>
                <w:b/>
                <w:bCs/>
                <w:u w:val="single"/>
                <w:lang w:val="ru-RU"/>
              </w:rPr>
              <w:t>Цель проекта:</w:t>
            </w:r>
          </w:p>
          <w:p w:rsidR="00C93BE9" w:rsidRPr="0074243E" w:rsidRDefault="00911814" w:rsidP="00D652BC">
            <w:pPr>
              <w:pStyle w:val="TableParagraph"/>
              <w:spacing w:before="240"/>
              <w:ind w:left="115"/>
            </w:pPr>
            <w:r w:rsidRPr="00FF0E29">
              <w:rPr>
                <w:lang w:val="ru-RU"/>
              </w:rPr>
              <w:t xml:space="preserve">Содействовать развитию гастрономического туризма в Камеруне, Малайзии, Марокко и Перу с помощью </w:t>
            </w:r>
            <w:r w:rsidRPr="0074243E">
              <w:t xml:space="preserve">ИС </w:t>
            </w:r>
            <w:proofErr w:type="spellStart"/>
            <w:r w:rsidRPr="0074243E">
              <w:t>на</w:t>
            </w:r>
            <w:proofErr w:type="spellEnd"/>
            <w:r w:rsidRPr="0074243E">
              <w:t xml:space="preserve"> </w:t>
            </w:r>
            <w:proofErr w:type="spellStart"/>
            <w:r w:rsidRPr="0074243E">
              <w:t>основе</w:t>
            </w:r>
            <w:proofErr w:type="spellEnd"/>
            <w:r w:rsidRPr="0074243E">
              <w:t xml:space="preserve"> </w:t>
            </w:r>
            <w:proofErr w:type="spellStart"/>
            <w:r w:rsidRPr="0074243E">
              <w:t>итогов</w:t>
            </w:r>
            <w:proofErr w:type="spellEnd"/>
            <w:r w:rsidRPr="0074243E">
              <w:t xml:space="preserve"> </w:t>
            </w:r>
            <w:proofErr w:type="spellStart"/>
            <w:r w:rsidRPr="0074243E">
              <w:t>первоначального</w:t>
            </w:r>
            <w:proofErr w:type="spellEnd"/>
            <w:r w:rsidRPr="0074243E">
              <w:t xml:space="preserve"> </w:t>
            </w:r>
            <w:proofErr w:type="spellStart"/>
            <w:r w:rsidRPr="0074243E">
              <w:t>проекта</w:t>
            </w:r>
            <w:proofErr w:type="spellEnd"/>
            <w:r w:rsidRPr="0074243E">
              <w:t>.</w:t>
            </w:r>
          </w:p>
          <w:p w:rsidR="00C93BE9" w:rsidRPr="0074243E" w:rsidRDefault="00C93BE9" w:rsidP="00C93BE9">
            <w:pPr>
              <w:pStyle w:val="TableParagraph"/>
              <w:ind w:left="121"/>
            </w:pP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jc w:val="center"/>
              <w:rPr>
                <w:b/>
                <w:bCs/>
                <w:u w:val="single"/>
                <w:lang w:val="ru-RU"/>
              </w:rPr>
            </w:pPr>
            <w:r w:rsidRPr="00FF0E29">
              <w:rPr>
                <w:b/>
                <w:bCs/>
                <w:u w:val="single"/>
                <w:lang w:val="ru-RU"/>
              </w:rPr>
              <w:t>Показатель достижения цели:</w:t>
            </w:r>
          </w:p>
          <w:p w:rsidR="00C93BE9" w:rsidRPr="00FF0E29" w:rsidRDefault="00911814" w:rsidP="00D652BC">
            <w:pPr>
              <w:pStyle w:val="TableParagraph"/>
              <w:spacing w:before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 xml:space="preserve">Повышение осведомленности о роли и использовании ИС для содействия развитию гастрономического туризма в профильных государственных учреждениях Камеруна, Малайзии, Марокко и Перу. </w:t>
            </w:r>
          </w:p>
          <w:p w:rsidR="00C93BE9" w:rsidRPr="00FF0E29" w:rsidRDefault="00C93BE9" w:rsidP="00C93BE9">
            <w:pPr>
              <w:pStyle w:val="TableParagraph"/>
              <w:ind w:left="121"/>
              <w:rPr>
                <w:lang w:val="ru-RU"/>
              </w:rPr>
            </w:pPr>
          </w:p>
        </w:tc>
      </w:tr>
      <w:tr w:rsidR="00390783" w:rsidRPr="003A7236" w:rsidTr="0092607F">
        <w:trPr>
          <w:trHeight w:val="1337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jc w:val="center"/>
              <w:rPr>
                <w:b/>
                <w:bCs/>
                <w:u w:val="single"/>
                <w:lang w:val="ru-RU"/>
              </w:rPr>
            </w:pPr>
            <w:r w:rsidRPr="00FF0E29">
              <w:rPr>
                <w:b/>
                <w:bCs/>
                <w:u w:val="single"/>
                <w:lang w:val="ru-RU"/>
              </w:rPr>
              <w:lastRenderedPageBreak/>
              <w:t>Итоги проекта:</w:t>
            </w:r>
          </w:p>
          <w:p w:rsidR="00C93BE9" w:rsidRPr="00FF0E29" w:rsidRDefault="00911814" w:rsidP="00D652BC">
            <w:pPr>
              <w:pStyle w:val="TableParagraph"/>
              <w:spacing w:before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Повышение осведомленности и укрепление потенциала профильных заинтересованных сторон относительно преимуществ, возможностей и выгод использования ИС и правильного управления ею для содействия развитию гастрономического туризма.</w:t>
            </w:r>
          </w:p>
          <w:p w:rsidR="00C93BE9" w:rsidRPr="00FF0E29" w:rsidRDefault="00C93BE9" w:rsidP="00C93BE9">
            <w:pPr>
              <w:pStyle w:val="TableParagraph"/>
              <w:ind w:right="196"/>
              <w:rPr>
                <w:lang w:val="ru-RU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jc w:val="center"/>
              <w:rPr>
                <w:b/>
                <w:bCs/>
                <w:u w:val="single"/>
                <w:lang w:val="ru-RU"/>
              </w:rPr>
            </w:pPr>
            <w:r w:rsidRPr="00FF0E29">
              <w:rPr>
                <w:b/>
                <w:bCs/>
                <w:u w:val="single"/>
                <w:lang w:val="ru-RU"/>
              </w:rPr>
              <w:t>Показатели достижения итогов:</w:t>
            </w:r>
          </w:p>
          <w:p w:rsidR="00C93BE9" w:rsidRPr="00FF0E29" w:rsidRDefault="00911814" w:rsidP="00D652BC">
            <w:pPr>
              <w:pStyle w:val="TableParagraph"/>
              <w:spacing w:before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Не менее 50% участников мероприятий по укреплению потенциала, отметивших повышение осведомленности и более глубокое понимание преимуществ, возможностей и выгод использования ИС и правильного управления ею для содействия развитию гастрономического туризма.</w:t>
            </w:r>
          </w:p>
          <w:p w:rsidR="00C93BE9" w:rsidRPr="00FF0E29" w:rsidRDefault="00C93BE9" w:rsidP="00C93BE9">
            <w:pPr>
              <w:pStyle w:val="TableParagraph"/>
              <w:ind w:left="121"/>
              <w:rPr>
                <w:b/>
                <w:bCs/>
                <w:u w:val="single"/>
                <w:lang w:val="ru-RU"/>
              </w:rPr>
            </w:pPr>
          </w:p>
        </w:tc>
      </w:tr>
      <w:tr w:rsidR="00390783" w:rsidRPr="003A7236" w:rsidTr="0092607F">
        <w:trPr>
          <w:trHeight w:val="1335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>Создание и/или укрепление в каждой стране-участнице структуры для поддержки развития, охраны, популяризаци</w:t>
            </w:r>
            <w:r w:rsidR="00147457" w:rsidRPr="00FF0E29">
              <w:rPr>
                <w:lang w:val="ru-RU"/>
              </w:rPr>
              <w:t>и</w:t>
            </w:r>
            <w:r w:rsidRPr="00FF0E29">
              <w:rPr>
                <w:lang w:val="ru-RU"/>
              </w:rPr>
              <w:t xml:space="preserve"> и использования соответствующего инструмента (инструментов) ИС применительно к одному выбранному традиционному блюду.</w:t>
            </w:r>
          </w:p>
          <w:p w:rsidR="00C93BE9" w:rsidRPr="00FF0E29" w:rsidRDefault="00C93BE9" w:rsidP="00C93BE9">
            <w:pPr>
              <w:pStyle w:val="TableParagraph"/>
              <w:ind w:left="121"/>
              <w:jc w:val="center"/>
              <w:rPr>
                <w:b/>
                <w:bCs/>
                <w:u w:val="single"/>
                <w:lang w:val="ru-RU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 xml:space="preserve">Формирование или укрепление в каждой стране-бенефициаре структуры заинтересованных сторон для поддержки разработки, охраны, популяризации и использования инструмента (инструментов) ИС применительно к одному выбранному традиционному блюду к моменту завершения проекта. </w:t>
            </w:r>
          </w:p>
          <w:p w:rsidR="00FB7861" w:rsidRPr="00FF0E29" w:rsidRDefault="00FB7861" w:rsidP="00C93BE9">
            <w:pPr>
              <w:pStyle w:val="TableParagraph"/>
              <w:ind w:left="121"/>
              <w:rPr>
                <w:lang w:val="ru-RU"/>
              </w:rPr>
            </w:pPr>
          </w:p>
        </w:tc>
      </w:tr>
      <w:tr w:rsidR="00390783" w:rsidRPr="003A7236" w:rsidTr="0092607F">
        <w:trPr>
          <w:trHeight w:val="1195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>Содействие развитию, охране и популяризации соответствующего инструмента (инструментов) ИС применительно к одному выбранному традиционному блюду в каждой стране-бенефициаре.</w:t>
            </w: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564A03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 xml:space="preserve">Разработка как минимум одного инструмента ИС и подача заявки на его охрану применительно к выбранному традиционному блюду в каждой стране-бенефициаре. </w:t>
            </w:r>
          </w:p>
        </w:tc>
      </w:tr>
      <w:tr w:rsidR="00390783" w:rsidRPr="003A7236" w:rsidTr="0092607F">
        <w:trPr>
          <w:trHeight w:val="952"/>
        </w:trPr>
        <w:tc>
          <w:tcPr>
            <w:tcW w:w="4676" w:type="dxa"/>
            <w:vMerge w:val="restart"/>
            <w:shd w:val="clear" w:color="auto" w:fill="FFFFFF" w:themeFill="background1"/>
          </w:tcPr>
          <w:p w:rsidR="00C93BE9" w:rsidRPr="00FF0E29" w:rsidRDefault="00911814" w:rsidP="001262FF">
            <w:pPr>
              <w:pStyle w:val="TableParagraph"/>
              <w:ind w:left="115"/>
              <w:jc w:val="center"/>
              <w:rPr>
                <w:b/>
                <w:bCs/>
                <w:u w:val="single"/>
                <w:lang w:val="ru-RU"/>
              </w:rPr>
            </w:pPr>
            <w:r w:rsidRPr="00FF0E29">
              <w:rPr>
                <w:b/>
                <w:bCs/>
                <w:u w:val="single"/>
                <w:lang w:val="ru-RU"/>
              </w:rPr>
              <w:t xml:space="preserve">Результаты проекта: </w:t>
            </w:r>
          </w:p>
          <w:p w:rsidR="00C93BE9" w:rsidRPr="00FF0E29" w:rsidRDefault="00911814" w:rsidP="001262FF">
            <w:pPr>
              <w:pStyle w:val="TableParagraph"/>
              <w:spacing w:before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Разработка для одной выбранной кулинарной традиции из каждой страны-бенефициара инструмента (инструментов) ИС, предпочтительно для коллективного использования (коллективный знак / сертификационный знак / ГУ), в том числе составление и принятие правил использования / спецификаций по каждому инструменту ИС, предназначенному для коллективного использования.</w:t>
            </w: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1262FF">
            <w:pPr>
              <w:pStyle w:val="TableParagraph"/>
              <w:ind w:left="115"/>
              <w:jc w:val="center"/>
              <w:rPr>
                <w:b/>
                <w:bCs/>
                <w:u w:val="single"/>
                <w:lang w:val="ru-RU"/>
              </w:rPr>
            </w:pPr>
            <w:r w:rsidRPr="00FF0E29">
              <w:rPr>
                <w:b/>
                <w:bCs/>
                <w:u w:val="single"/>
                <w:lang w:val="ru-RU"/>
              </w:rPr>
              <w:t>Показатели достижения результатов:</w:t>
            </w:r>
          </w:p>
          <w:p w:rsidR="00C93BE9" w:rsidRPr="00FF0E29" w:rsidRDefault="00911814" w:rsidP="001262FF">
            <w:pPr>
              <w:pStyle w:val="TableParagraph"/>
              <w:spacing w:before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 xml:space="preserve">Разработка как минимум одного инструмента ИС для одной выбранной кулинарной традиции в каждой стране-бенефициаре. </w:t>
            </w:r>
          </w:p>
          <w:p w:rsidR="00C93BE9" w:rsidRPr="00FF0E29" w:rsidRDefault="00C93BE9" w:rsidP="001262FF">
            <w:pPr>
              <w:pStyle w:val="TableParagraph"/>
              <w:spacing w:before="240"/>
              <w:ind w:left="115"/>
              <w:rPr>
                <w:lang w:val="ru-RU"/>
              </w:rPr>
            </w:pPr>
          </w:p>
        </w:tc>
      </w:tr>
      <w:tr w:rsidR="00390783" w:rsidRPr="003A7236" w:rsidTr="0092607F">
        <w:trPr>
          <w:trHeight w:val="738"/>
        </w:trPr>
        <w:tc>
          <w:tcPr>
            <w:tcW w:w="4676" w:type="dxa"/>
            <w:vMerge/>
            <w:shd w:val="clear" w:color="auto" w:fill="FFFFFF" w:themeFill="background1"/>
          </w:tcPr>
          <w:p w:rsidR="00C93BE9" w:rsidRPr="00FF0E29" w:rsidRDefault="00C93BE9" w:rsidP="00C93BE9">
            <w:pPr>
              <w:pStyle w:val="TableParagraph"/>
              <w:ind w:left="121"/>
              <w:jc w:val="center"/>
              <w:rPr>
                <w:b/>
                <w:bCs/>
                <w:u w:val="single"/>
                <w:lang w:val="ru-RU"/>
              </w:rPr>
            </w:pP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>Составление и принятие правил использования / спецификаций для каждого инструмента ИС для коллективного использования.</w:t>
            </w:r>
          </w:p>
          <w:p w:rsidR="00C93BE9" w:rsidRPr="00FF0E29" w:rsidRDefault="00C93BE9" w:rsidP="00C93BE9">
            <w:pPr>
              <w:pStyle w:val="TableParagraph"/>
              <w:ind w:left="121"/>
              <w:rPr>
                <w:lang w:val="ru-RU"/>
              </w:rPr>
            </w:pPr>
          </w:p>
        </w:tc>
      </w:tr>
      <w:tr w:rsidR="00390783" w:rsidRPr="003A7236" w:rsidTr="0092607F">
        <w:trPr>
          <w:trHeight w:val="971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>Подача заявки на регистрацию этого инструмента (инструментов) ИС.</w:t>
            </w: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564A03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 xml:space="preserve">Заявка на регистрацию как минимум одного инструмента ИС в каждой стране-бенефициаре в зависимости от обстоятельств. </w:t>
            </w:r>
          </w:p>
        </w:tc>
      </w:tr>
      <w:tr w:rsidR="00390783" w:rsidRPr="003A7236" w:rsidTr="0092607F">
        <w:trPr>
          <w:trHeight w:val="971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b/>
                <w:bCs/>
                <w:u w:val="single"/>
                <w:lang w:val="ru-RU"/>
              </w:rPr>
            </w:pPr>
            <w:r w:rsidRPr="00FF0E29">
              <w:rPr>
                <w:lang w:val="ru-RU"/>
              </w:rPr>
              <w:t xml:space="preserve">Разработка структуры заинтересованных сторон для управления этим инструментом ИС и его использования, где это уместно и возможно. </w:t>
            </w: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>Разработанная структура заинтересованных сторон для управления этим инструментом ИС и его использования, где это уместно и возможно.</w:t>
            </w:r>
          </w:p>
        </w:tc>
      </w:tr>
      <w:tr w:rsidR="00390783" w:rsidRPr="003A7236" w:rsidTr="0092607F">
        <w:trPr>
          <w:trHeight w:val="971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b/>
                <w:bCs/>
                <w:u w:val="single"/>
                <w:lang w:val="ru-RU"/>
              </w:rPr>
            </w:pPr>
            <w:r w:rsidRPr="00FF0E29">
              <w:rPr>
                <w:lang w:val="ru-RU"/>
              </w:rPr>
              <w:t>Разработка стратегий, руководств или обучающих материалов для создания и/или укрепления потенциала профильных заинтересованных сторон в использовании ИС в сфере гастрономии.</w:t>
            </w:r>
            <w:r w:rsidR="00147457" w:rsidRPr="00FF0E29">
              <w:rPr>
                <w:lang w:val="ru-RU"/>
              </w:rPr>
              <w:t xml:space="preserve"> </w:t>
            </w: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 xml:space="preserve">Стратегии, руководства или учебные материалы, разработанные в срок. </w:t>
            </w:r>
          </w:p>
        </w:tc>
      </w:tr>
      <w:tr w:rsidR="00390783" w:rsidRPr="003A7236" w:rsidTr="0092607F">
        <w:trPr>
          <w:trHeight w:val="678"/>
        </w:trPr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b/>
                <w:bCs/>
                <w:u w:val="single"/>
                <w:lang w:val="ru-RU"/>
              </w:rPr>
            </w:pPr>
            <w:r w:rsidRPr="00FF0E29">
              <w:rPr>
                <w:lang w:val="ru-RU"/>
              </w:rPr>
              <w:lastRenderedPageBreak/>
              <w:t>Разработанные информационно-просветительские материалы (буклеты / видеоролики).</w:t>
            </w:r>
          </w:p>
        </w:tc>
        <w:tc>
          <w:tcPr>
            <w:tcW w:w="4676" w:type="dxa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ind w:left="121"/>
              <w:rPr>
                <w:lang w:val="ru-RU"/>
              </w:rPr>
            </w:pPr>
            <w:r w:rsidRPr="00FF0E29">
              <w:rPr>
                <w:lang w:val="ru-RU"/>
              </w:rPr>
              <w:t xml:space="preserve">Информационно-просветительские материалы, разработанные в срок. </w:t>
            </w:r>
          </w:p>
        </w:tc>
      </w:tr>
      <w:tr w:rsidR="00390783" w:rsidTr="0092607F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:rsidR="00C93BE9" w:rsidRPr="003B0A9E" w:rsidRDefault="00911814" w:rsidP="00C93BE9">
            <w:pPr>
              <w:pStyle w:val="TableParagraph"/>
              <w:ind w:left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2.5 </w:t>
            </w:r>
            <w:proofErr w:type="spellStart"/>
            <w:r>
              <w:rPr>
                <w:b/>
                <w:bCs/>
              </w:rPr>
              <w:t>Стратегия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устойчивости</w:t>
            </w:r>
            <w:proofErr w:type="spellEnd"/>
          </w:p>
        </w:tc>
      </w:tr>
      <w:tr w:rsidR="00390783" w:rsidRPr="003A7236" w:rsidTr="0092607F">
        <w:trPr>
          <w:trHeight w:val="370"/>
        </w:trPr>
        <w:tc>
          <w:tcPr>
            <w:tcW w:w="9352" w:type="dxa"/>
            <w:gridSpan w:val="2"/>
          </w:tcPr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>Разработка и регистрация инструмента ИС для коллективного использования, а также формирование структуры заинтересованных сторон, способной управлять этим инструментом и использовать его, обеспечит долгосрочную эффективность проекта в странах-бенефициарах.</w:t>
            </w:r>
            <w:r w:rsidR="00147457" w:rsidRPr="00FF0E29">
              <w:rPr>
                <w:lang w:val="ru-RU"/>
              </w:rPr>
              <w:t xml:space="preserve"> </w:t>
            </w:r>
            <w:r w:rsidRPr="00FF0E29">
              <w:rPr>
                <w:lang w:val="ru-RU"/>
              </w:rPr>
              <w:t>Кроме того, все информационно-просветительские материалы и мероприятия по укреплению потенциала, проведенные в рамках проекта, принесут пользу расширенной группе профильных заинтересованных сторон, которые также смогут в будущем распространить такой подход на другие кулинарные традиции.</w:t>
            </w:r>
          </w:p>
          <w:p w:rsidR="00C93BE9" w:rsidRPr="00FF0E29" w:rsidRDefault="00911814" w:rsidP="00C93BE9">
            <w:pPr>
              <w:pStyle w:val="TableParagraph"/>
              <w:ind w:left="110"/>
              <w:rPr>
                <w:lang w:val="ru-RU"/>
              </w:rPr>
            </w:pPr>
            <w:r w:rsidRPr="00FF0E29">
              <w:rPr>
                <w:lang w:val="ru-RU"/>
              </w:rPr>
              <w:t xml:space="preserve">В ходе реализации проекта будет публиковаться дополнительная информация относительно стратегии обеспечения долгосрочной эффективности его результатов. </w:t>
            </w:r>
          </w:p>
          <w:p w:rsidR="00C93BE9" w:rsidRPr="00FF0E29" w:rsidRDefault="00C93BE9" w:rsidP="00C93BE9">
            <w:pPr>
              <w:pStyle w:val="TableParagraph"/>
              <w:ind w:left="121"/>
              <w:rPr>
                <w:lang w:val="ru-RU"/>
              </w:rPr>
            </w:pPr>
          </w:p>
        </w:tc>
      </w:tr>
      <w:tr w:rsidR="00390783" w:rsidRPr="003A7236" w:rsidTr="0092607F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:rsidR="00C93BE9" w:rsidRPr="00FF0E29" w:rsidRDefault="00911814" w:rsidP="00C93BE9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FF0E29">
              <w:rPr>
                <w:b/>
                <w:lang w:val="ru-RU"/>
              </w:rPr>
              <w:t>2.6 Критерии отбора пилотных стран / стран-бенефициаров</w:t>
            </w:r>
          </w:p>
        </w:tc>
      </w:tr>
      <w:tr w:rsidR="00390783" w:rsidRPr="003A7236" w:rsidTr="0092607F">
        <w:trPr>
          <w:trHeight w:val="253"/>
        </w:trPr>
        <w:tc>
          <w:tcPr>
            <w:tcW w:w="9352" w:type="dxa"/>
            <w:gridSpan w:val="2"/>
            <w:shd w:val="clear" w:color="auto" w:fill="FFFFFF" w:themeFill="background1"/>
          </w:tcPr>
          <w:p w:rsidR="00C93BE9" w:rsidRPr="00FF0E29" w:rsidRDefault="00911814" w:rsidP="00C93BE9">
            <w:pPr>
              <w:pStyle w:val="TableParagraph"/>
              <w:spacing w:line="242" w:lineRule="auto"/>
              <w:ind w:left="110"/>
              <w:rPr>
                <w:lang w:val="ru-RU"/>
              </w:rPr>
            </w:pPr>
            <w:r w:rsidRPr="00FF0E29">
              <w:rPr>
                <w:lang w:val="ru-RU"/>
              </w:rPr>
              <w:t>Проект предлагается четырьмя странами-участницами первоначального проекта, а именно Камеруном, Малайзией, Марокко и Перу, где он и будет реализован.</w:t>
            </w:r>
          </w:p>
          <w:p w:rsidR="00FB7861" w:rsidRPr="00FF0E29" w:rsidRDefault="00FB7861" w:rsidP="00C93BE9">
            <w:pPr>
              <w:pStyle w:val="TableParagraph"/>
              <w:spacing w:line="242" w:lineRule="auto"/>
              <w:ind w:left="110"/>
              <w:rPr>
                <w:lang w:val="ru-RU"/>
              </w:rPr>
            </w:pPr>
          </w:p>
        </w:tc>
      </w:tr>
      <w:tr w:rsidR="00390783" w:rsidTr="0092607F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spacing w:line="234" w:lineRule="exact"/>
              <w:ind w:left="102" w:right="90"/>
              <w:jc w:val="center"/>
              <w:rPr>
                <w:b/>
              </w:rPr>
            </w:pPr>
            <w:r>
              <w:rPr>
                <w:b/>
              </w:rPr>
              <w:t xml:space="preserve">2.7 </w:t>
            </w:r>
            <w:proofErr w:type="spellStart"/>
            <w:r>
              <w:rPr>
                <w:b/>
              </w:rPr>
              <w:t>Реализующая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организационная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структура</w:t>
            </w:r>
            <w:proofErr w:type="spellEnd"/>
          </w:p>
        </w:tc>
      </w:tr>
      <w:tr w:rsidR="00390783" w:rsidRPr="00507A62" w:rsidTr="0092607F">
        <w:trPr>
          <w:trHeight w:val="748"/>
        </w:trPr>
        <w:tc>
          <w:tcPr>
            <w:tcW w:w="9352" w:type="dxa"/>
            <w:gridSpan w:val="2"/>
          </w:tcPr>
          <w:p w:rsidR="00C93BE9" w:rsidRPr="00FF0E29" w:rsidRDefault="00911814" w:rsidP="00C93BE9">
            <w:pPr>
              <w:pStyle w:val="TableParagraph"/>
              <w:ind w:left="110" w:right="614"/>
              <w:rPr>
                <w:lang w:val="ru-RU"/>
              </w:rPr>
            </w:pPr>
            <w:r w:rsidRPr="00FF0E29">
              <w:rPr>
                <w:lang w:val="ru-RU"/>
              </w:rPr>
              <w:t>Департамент товарных знаков, промышленных образцов и географических указаний, Сектор брендов и образцов</w:t>
            </w:r>
          </w:p>
          <w:p w:rsidR="00C93BE9" w:rsidRPr="00FF0E29" w:rsidRDefault="00C93BE9" w:rsidP="00C93BE9">
            <w:pPr>
              <w:pStyle w:val="TableParagraph"/>
              <w:ind w:left="110" w:right="614"/>
              <w:rPr>
                <w:lang w:val="ru-RU"/>
              </w:rPr>
            </w:pPr>
          </w:p>
        </w:tc>
      </w:tr>
      <w:tr w:rsidR="00390783" w:rsidRPr="00507A62" w:rsidTr="0092607F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:rsidR="00C93BE9" w:rsidRPr="00FF0E29" w:rsidRDefault="00911814" w:rsidP="00C93BE9">
            <w:pPr>
              <w:pStyle w:val="TableParagraph"/>
              <w:spacing w:line="234" w:lineRule="exact"/>
              <w:ind w:left="102" w:right="90"/>
              <w:jc w:val="center"/>
              <w:rPr>
                <w:b/>
                <w:lang w:val="ru-RU"/>
              </w:rPr>
            </w:pPr>
            <w:r w:rsidRPr="00FF0E29">
              <w:rPr>
                <w:b/>
                <w:lang w:val="ru-RU"/>
              </w:rPr>
              <w:t>2.8 Связи с другими организационными структурами</w:t>
            </w:r>
          </w:p>
        </w:tc>
      </w:tr>
      <w:tr w:rsidR="00390783" w:rsidTr="0092607F">
        <w:trPr>
          <w:trHeight w:val="532"/>
        </w:trPr>
        <w:tc>
          <w:tcPr>
            <w:tcW w:w="9352" w:type="dxa"/>
            <w:gridSpan w:val="2"/>
          </w:tcPr>
          <w:p w:rsidR="00C93BE9" w:rsidRPr="00C6096E" w:rsidRDefault="00911814" w:rsidP="00C93BE9">
            <w:pPr>
              <w:pStyle w:val="TableParagraph"/>
              <w:spacing w:line="250" w:lineRule="exact"/>
              <w:ind w:left="110"/>
            </w:pPr>
            <w:proofErr w:type="spellStart"/>
            <w:r>
              <w:t>Сектор</w:t>
            </w:r>
            <w:proofErr w:type="spellEnd"/>
            <w:r>
              <w:t xml:space="preserve"> </w:t>
            </w:r>
            <w:proofErr w:type="spellStart"/>
            <w:r>
              <w:t>регионального</w:t>
            </w:r>
            <w:proofErr w:type="spellEnd"/>
            <w:r>
              <w:t xml:space="preserve"> и </w:t>
            </w:r>
            <w:proofErr w:type="spellStart"/>
            <w:r>
              <w:t>национального</w:t>
            </w:r>
            <w:proofErr w:type="spellEnd"/>
            <w:r>
              <w:t xml:space="preserve"> </w:t>
            </w:r>
            <w:proofErr w:type="spellStart"/>
            <w:r>
              <w:t>развития</w:t>
            </w:r>
            <w:proofErr w:type="spellEnd"/>
          </w:p>
          <w:p w:rsidR="00C93BE9" w:rsidRPr="00C6096E" w:rsidRDefault="00911814" w:rsidP="00C93BE9">
            <w:pPr>
              <w:pStyle w:val="TableParagraph"/>
              <w:spacing w:before="1"/>
              <w:ind w:left="110"/>
            </w:pPr>
            <w:r>
              <w:t xml:space="preserve"> </w:t>
            </w:r>
          </w:p>
        </w:tc>
      </w:tr>
      <w:tr w:rsidR="00390783" w:rsidRPr="00507A62" w:rsidTr="0092607F">
        <w:trPr>
          <w:trHeight w:val="361"/>
        </w:trPr>
        <w:tc>
          <w:tcPr>
            <w:tcW w:w="9352" w:type="dxa"/>
            <w:gridSpan w:val="2"/>
            <w:shd w:val="clear" w:color="auto" w:fill="00FFCC"/>
          </w:tcPr>
          <w:p w:rsidR="00C93BE9" w:rsidRPr="00FF0E29" w:rsidRDefault="00911814" w:rsidP="00C93BE9">
            <w:pPr>
              <w:pStyle w:val="TableParagraph"/>
              <w:spacing w:line="250" w:lineRule="exact"/>
              <w:ind w:left="110"/>
              <w:jc w:val="center"/>
              <w:rPr>
                <w:lang w:val="ru-RU"/>
              </w:rPr>
            </w:pPr>
            <w:r w:rsidRPr="00FF0E29">
              <w:rPr>
                <w:b/>
                <w:lang w:val="ru-RU"/>
              </w:rPr>
              <w:t>2.9 Связи с другими проектами ПДР</w:t>
            </w:r>
          </w:p>
        </w:tc>
      </w:tr>
      <w:tr w:rsidR="00390783" w:rsidRPr="003A7236" w:rsidTr="0092607F">
        <w:trPr>
          <w:trHeight w:val="568"/>
        </w:trPr>
        <w:tc>
          <w:tcPr>
            <w:tcW w:w="9352" w:type="dxa"/>
            <w:gridSpan w:val="2"/>
          </w:tcPr>
          <w:p w:rsidR="00C93BE9" w:rsidRPr="00FF0E29" w:rsidRDefault="003A7236" w:rsidP="001262FF">
            <w:pPr>
              <w:pStyle w:val="TableParagraph"/>
              <w:numPr>
                <w:ilvl w:val="0"/>
                <w:numId w:val="20"/>
              </w:numPr>
              <w:spacing w:after="240" w:line="239" w:lineRule="exact"/>
              <w:ind w:left="475"/>
              <w:rPr>
                <w:lang w:val="ru-RU"/>
              </w:rPr>
            </w:pPr>
            <w:hyperlink r:id="rId15" w:history="1">
              <w:r w:rsidR="00911814" w:rsidRPr="00FF0E29">
                <w:rPr>
                  <w:rStyle w:val="Hyperlink"/>
                  <w:lang w:val="ru-RU"/>
                </w:rPr>
                <w:t xml:space="preserve">«Интеллектуальная собственность и гастрономический туризм в Перу и других развивающихся странах: содействие развитию гастрономического туризма с помощью интеллектуальной собственности – этап </w:t>
              </w:r>
              <w:r w:rsidR="00911814" w:rsidRPr="0074243E">
                <w:rPr>
                  <w:rStyle w:val="Hyperlink"/>
                </w:rPr>
                <w:t>I</w:t>
              </w:r>
              <w:r w:rsidR="00911814" w:rsidRPr="00FF0E29">
                <w:rPr>
                  <w:rStyle w:val="Hyperlink"/>
                  <w:lang w:val="ru-RU"/>
                </w:rPr>
                <w:t>»</w:t>
              </w:r>
            </w:hyperlink>
          </w:p>
          <w:p w:rsidR="00C93BE9" w:rsidRPr="00FF0E29" w:rsidRDefault="003A7236" w:rsidP="001262FF">
            <w:pPr>
              <w:pStyle w:val="TableParagraph"/>
              <w:numPr>
                <w:ilvl w:val="0"/>
                <w:numId w:val="20"/>
              </w:numPr>
              <w:spacing w:before="240" w:after="240" w:line="239" w:lineRule="exact"/>
              <w:rPr>
                <w:lang w:val="ru-RU"/>
              </w:rPr>
            </w:pPr>
            <w:hyperlink r:id="rId16" w:history="1">
              <w:r w:rsidR="00911814" w:rsidRPr="00FF0E29">
                <w:rPr>
                  <w:rStyle w:val="Hyperlink"/>
                  <w:lang w:val="ru-RU"/>
                </w:rPr>
                <w:t>«Расширение возможностей малых предприятий при помощи ИС: разработка стратегий обеспечения охраны географических указаний и коллективных знаков в пострегистрационный период»</w:t>
              </w:r>
            </w:hyperlink>
          </w:p>
          <w:p w:rsidR="00C93BE9" w:rsidRPr="00FF0E29" w:rsidRDefault="00390783" w:rsidP="001262FF">
            <w:pPr>
              <w:pStyle w:val="TableParagraph"/>
              <w:numPr>
                <w:ilvl w:val="0"/>
                <w:numId w:val="20"/>
              </w:numPr>
              <w:spacing w:before="240" w:after="240" w:line="239" w:lineRule="exact"/>
              <w:rPr>
                <w:rStyle w:val="Hyperlink"/>
                <w:lang w:val="ru-RU"/>
              </w:rPr>
            </w:pPr>
            <w:r w:rsidRPr="0074243E">
              <w:fldChar w:fldCharType="begin"/>
            </w:r>
            <w:r w:rsidR="00911814">
              <w:instrText>HYPERLINK</w:instrText>
            </w:r>
            <w:r w:rsidR="00911814" w:rsidRPr="00FF0E29">
              <w:rPr>
                <w:lang w:val="ru-RU"/>
              </w:rPr>
              <w:instrText xml:space="preserve"> "</w:instrText>
            </w:r>
            <w:r w:rsidR="00911814">
              <w:instrText>https</w:instrText>
            </w:r>
            <w:r w:rsidR="00911814" w:rsidRPr="00FF0E29">
              <w:rPr>
                <w:lang w:val="ru-RU"/>
              </w:rPr>
              <w:instrText>://</w:instrText>
            </w:r>
            <w:r w:rsidR="00911814">
              <w:instrText>dacatalogue</w:instrText>
            </w:r>
            <w:r w:rsidR="00911814" w:rsidRPr="00FF0E29">
              <w:rPr>
                <w:lang w:val="ru-RU"/>
              </w:rPr>
              <w:instrText>.</w:instrText>
            </w:r>
            <w:r w:rsidR="00911814">
              <w:instrText>wipo</w:instrText>
            </w:r>
            <w:r w:rsidR="00911814" w:rsidRPr="00FF0E29">
              <w:rPr>
                <w:lang w:val="ru-RU"/>
              </w:rPr>
              <w:instrText>.</w:instrText>
            </w:r>
            <w:r w:rsidR="00911814">
              <w:instrText>int</w:instrText>
            </w:r>
            <w:r w:rsidR="00911814" w:rsidRPr="00FF0E29">
              <w:rPr>
                <w:lang w:val="ru-RU"/>
              </w:rPr>
              <w:instrText>/</w:instrText>
            </w:r>
            <w:r w:rsidR="00911814">
              <w:instrText>projects</w:instrText>
            </w:r>
            <w:r w:rsidR="00911814" w:rsidRPr="00FF0E29">
              <w:rPr>
                <w:lang w:val="ru-RU"/>
              </w:rPr>
              <w:instrText>/</w:instrText>
            </w:r>
            <w:r w:rsidR="00911814">
              <w:instrText>DA</w:instrText>
            </w:r>
            <w:r w:rsidR="00911814" w:rsidRPr="00FF0E29">
              <w:rPr>
                <w:lang w:val="ru-RU"/>
              </w:rPr>
              <w:instrText>_1_4_10_01"</w:instrText>
            </w:r>
            <w:r w:rsidRPr="0074243E">
              <w:fldChar w:fldCharType="separate"/>
            </w:r>
            <w:r w:rsidR="00911814" w:rsidRPr="00FF0E29">
              <w:rPr>
                <w:rStyle w:val="Hyperlink"/>
                <w:lang w:val="ru-RU"/>
              </w:rPr>
              <w:t>«Регистрация коллективных знаков местных предприятий с учетом их роли для межсекторального экономического развития»</w:t>
            </w:r>
          </w:p>
          <w:p w:rsidR="00C93BE9" w:rsidRPr="00FF0E29" w:rsidRDefault="00390783" w:rsidP="001262FF">
            <w:pPr>
              <w:pStyle w:val="TableParagraph"/>
              <w:spacing w:before="240" w:after="240" w:line="239" w:lineRule="exact"/>
              <w:ind w:left="470"/>
              <w:rPr>
                <w:lang w:val="ru-RU"/>
              </w:rPr>
            </w:pPr>
            <w:r w:rsidRPr="0074243E">
              <w:fldChar w:fldCharType="end"/>
            </w:r>
            <w:hyperlink r:id="rId17" w:history="1">
              <w:r w:rsidR="00911814" w:rsidRPr="00FF0E29">
                <w:rPr>
                  <w:rStyle w:val="Hyperlink"/>
                  <w:lang w:val="ru-RU"/>
                </w:rPr>
                <w:t>«Интеллектуальная собственность, туризм и культура: поддержка целей в области развития и популяризация культурного наследия в Египте и других развивающихся странах»</w:t>
              </w:r>
            </w:hyperlink>
          </w:p>
        </w:tc>
      </w:tr>
      <w:tr w:rsidR="00390783" w:rsidRPr="003A7236" w:rsidTr="0092607F">
        <w:trPr>
          <w:trHeight w:val="406"/>
        </w:trPr>
        <w:tc>
          <w:tcPr>
            <w:tcW w:w="9352" w:type="dxa"/>
            <w:gridSpan w:val="2"/>
            <w:shd w:val="clear" w:color="auto" w:fill="00FFCC"/>
          </w:tcPr>
          <w:p w:rsidR="00C93BE9" w:rsidRPr="00FF0E29" w:rsidRDefault="00911814" w:rsidP="00C93BE9">
            <w:pPr>
              <w:pStyle w:val="TableParagraph"/>
              <w:spacing w:line="246" w:lineRule="exact"/>
              <w:ind w:left="110"/>
              <w:jc w:val="center"/>
              <w:rPr>
                <w:lang w:val="ru-RU"/>
              </w:rPr>
            </w:pPr>
            <w:r w:rsidRPr="00FF0E29">
              <w:rPr>
                <w:b/>
                <w:lang w:val="ru-RU"/>
              </w:rPr>
              <w:t>2.10 Вклад в достижение ожидаемых результатов, предусмотренных Программой и бюджетом ВОИС</w:t>
            </w:r>
          </w:p>
        </w:tc>
      </w:tr>
      <w:tr w:rsidR="00390783" w:rsidRPr="003A7236" w:rsidTr="0092607F">
        <w:trPr>
          <w:trHeight w:val="451"/>
        </w:trPr>
        <w:tc>
          <w:tcPr>
            <w:tcW w:w="9352" w:type="dxa"/>
            <w:gridSpan w:val="2"/>
          </w:tcPr>
          <w:p w:rsidR="00C93BE9" w:rsidRPr="00FF0E29" w:rsidRDefault="00911814" w:rsidP="00C93BE9">
            <w:pPr>
              <w:pStyle w:val="TableParagraph"/>
              <w:spacing w:line="246" w:lineRule="exact"/>
              <w:ind w:left="110"/>
              <w:rPr>
                <w:u w:val="single"/>
                <w:lang w:val="ru-RU"/>
              </w:rPr>
            </w:pPr>
            <w:r w:rsidRPr="00FF0E29">
              <w:rPr>
                <w:u w:val="single"/>
                <w:lang w:val="ru-RU"/>
              </w:rPr>
              <w:t>Программа и бюджет на 2022–2023</w:t>
            </w:r>
            <w:r w:rsidRPr="009863FA">
              <w:rPr>
                <w:u w:val="single"/>
              </w:rPr>
              <w:t> </w:t>
            </w:r>
            <w:r w:rsidRPr="00FF0E29">
              <w:rPr>
                <w:u w:val="single"/>
                <w:lang w:val="ru-RU"/>
              </w:rPr>
              <w:t>годы</w:t>
            </w:r>
          </w:p>
          <w:p w:rsidR="00C93BE9" w:rsidRPr="00FF0E29" w:rsidRDefault="00911814" w:rsidP="001262FF">
            <w:pPr>
              <w:pStyle w:val="TableParagraph"/>
              <w:spacing w:before="240"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 xml:space="preserve">О.Р. 4.1.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 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lang w:val="ru-RU"/>
              </w:rPr>
            </w:pPr>
            <w:r w:rsidRPr="00FF0E29">
              <w:rPr>
                <w:lang w:val="ru-RU"/>
              </w:rPr>
              <w:t xml:space="preserve">О.Р. 4.3. Углубление знаний и развитие навыков в области ИС во всех государствах-членах 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/>
              <w:rPr>
                <w:b/>
                <w:lang w:val="ru-RU"/>
              </w:rPr>
            </w:pPr>
            <w:r w:rsidRPr="00FF0E29">
              <w:rPr>
                <w:lang w:val="ru-RU"/>
              </w:rPr>
              <w:t xml:space="preserve">О.Р. 4.4. Увеличение числа новаторов, творческих работников, МСП, университетов, </w:t>
            </w:r>
            <w:r w:rsidRPr="00FF0E29">
              <w:rPr>
                <w:lang w:val="ru-RU"/>
              </w:rPr>
              <w:lastRenderedPageBreak/>
              <w:t xml:space="preserve">исследовательских учреждений и сообществ, успешно использующих ИС </w:t>
            </w:r>
          </w:p>
        </w:tc>
      </w:tr>
      <w:tr w:rsidR="00390783" w:rsidTr="0092607F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:rsidR="00C93BE9" w:rsidRPr="00C6096E" w:rsidRDefault="00911814" w:rsidP="00C93BE9">
            <w:pPr>
              <w:pStyle w:val="TableParagraph"/>
              <w:ind w:left="110" w:right="77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2.11 </w:t>
            </w:r>
            <w:proofErr w:type="spellStart"/>
            <w:r>
              <w:rPr>
                <w:b/>
              </w:rPr>
              <w:t>Риски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снижение</w:t>
            </w:r>
            <w:proofErr w:type="spellEnd"/>
          </w:p>
        </w:tc>
      </w:tr>
      <w:tr w:rsidR="00390783" w:rsidTr="0092607F">
        <w:trPr>
          <w:trHeight w:val="424"/>
        </w:trPr>
        <w:tc>
          <w:tcPr>
            <w:tcW w:w="9352" w:type="dxa"/>
            <w:gridSpan w:val="2"/>
            <w:shd w:val="clear" w:color="auto" w:fill="FFFFFF" w:themeFill="background1"/>
          </w:tcPr>
          <w:p w:rsidR="00C93BE9" w:rsidRPr="00FF0E29" w:rsidRDefault="00911814" w:rsidP="001262FF">
            <w:pPr>
              <w:pStyle w:val="TableParagraph"/>
              <w:spacing w:after="240"/>
              <w:ind w:left="115" w:right="72"/>
              <w:rPr>
                <w:lang w:val="ru-RU"/>
              </w:rPr>
            </w:pPr>
            <w:r w:rsidRPr="00FF0E29">
              <w:rPr>
                <w:u w:val="single"/>
                <w:lang w:val="ru-RU"/>
              </w:rPr>
              <w:t>Риск 1:</w:t>
            </w:r>
            <w:r w:rsidRPr="00FF0E29">
              <w:rPr>
                <w:lang w:val="ru-RU"/>
              </w:rPr>
              <w:t xml:space="preserve"> недостаточный потенциал для формирования функциональной структуры заинтересованных сторон во всех странах-бенефициарах. 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 w:right="72"/>
              <w:rPr>
                <w:bCs/>
                <w:lang w:val="ru-RU"/>
              </w:rPr>
            </w:pPr>
            <w:r w:rsidRPr="00FF0E29">
              <w:rPr>
                <w:bCs/>
                <w:u w:val="single"/>
                <w:lang w:val="ru-RU"/>
              </w:rPr>
              <w:t>Для снижения риска 1 предлагаются следующие стратегии:</w:t>
            </w:r>
            <w:r w:rsidR="00147457" w:rsidRPr="00FF0E29">
              <w:rPr>
                <w:bCs/>
                <w:u w:val="single"/>
                <w:lang w:val="ru-RU"/>
              </w:rPr>
              <w:t xml:space="preserve"> 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25"/>
              </w:numPr>
              <w:ind w:right="77"/>
              <w:rPr>
                <w:bCs/>
                <w:lang w:val="ru-RU"/>
              </w:rPr>
            </w:pPr>
            <w:r w:rsidRPr="00FF0E29">
              <w:rPr>
                <w:bCs/>
                <w:lang w:val="ru-RU"/>
              </w:rPr>
              <w:t>Более активное проведение мероприятий по укреплению потенциала с участием заинтересованных сторон</w:t>
            </w:r>
          </w:p>
          <w:p w:rsidR="00C93BE9" w:rsidRDefault="00911814" w:rsidP="00C93BE9">
            <w:pPr>
              <w:pStyle w:val="TableParagraph"/>
              <w:numPr>
                <w:ilvl w:val="0"/>
                <w:numId w:val="25"/>
              </w:numPr>
              <w:ind w:right="77"/>
              <w:rPr>
                <w:bCs/>
              </w:rPr>
            </w:pPr>
            <w:proofErr w:type="spellStart"/>
            <w:r w:rsidRPr="004C7479">
              <w:rPr>
                <w:bCs/>
              </w:rPr>
              <w:t>Продление</w:t>
            </w:r>
            <w:proofErr w:type="spellEnd"/>
            <w:r w:rsidRPr="004C7479">
              <w:rPr>
                <w:bCs/>
              </w:rPr>
              <w:t xml:space="preserve"> </w:t>
            </w:r>
            <w:proofErr w:type="spellStart"/>
            <w:r w:rsidRPr="004C7479">
              <w:rPr>
                <w:bCs/>
              </w:rPr>
              <w:t>сроков</w:t>
            </w:r>
            <w:proofErr w:type="spellEnd"/>
            <w:r w:rsidRPr="004C7479">
              <w:rPr>
                <w:bCs/>
              </w:rPr>
              <w:t xml:space="preserve"> </w:t>
            </w:r>
            <w:proofErr w:type="spellStart"/>
            <w:r w:rsidRPr="004C7479">
              <w:rPr>
                <w:bCs/>
              </w:rPr>
              <w:t>реализации</w:t>
            </w:r>
            <w:proofErr w:type="spellEnd"/>
            <w:r w:rsidRPr="004C7479">
              <w:rPr>
                <w:bCs/>
              </w:rPr>
              <w:t xml:space="preserve"> </w:t>
            </w:r>
            <w:proofErr w:type="spellStart"/>
            <w:r w:rsidRPr="004C7479">
              <w:rPr>
                <w:bCs/>
              </w:rPr>
              <w:t>проекта</w:t>
            </w:r>
            <w:proofErr w:type="spellEnd"/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25"/>
              </w:numPr>
              <w:spacing w:after="240"/>
              <w:ind w:left="835" w:right="72"/>
              <w:rPr>
                <w:bCs/>
                <w:lang w:val="ru-RU"/>
              </w:rPr>
            </w:pPr>
            <w:r w:rsidRPr="00FF0E29">
              <w:rPr>
                <w:bCs/>
                <w:lang w:val="ru-RU"/>
              </w:rPr>
              <w:t>Принятие того факта, что данного результата не удастся достичь в соответствующей стране</w:t>
            </w:r>
            <w:r w:rsidR="00147457" w:rsidRPr="00FF0E29">
              <w:rPr>
                <w:bCs/>
                <w:lang w:val="ru-RU"/>
              </w:rPr>
              <w:t xml:space="preserve"> 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 w:right="72"/>
              <w:rPr>
                <w:bCs/>
                <w:lang w:val="ru-RU"/>
              </w:rPr>
            </w:pPr>
            <w:r w:rsidRPr="00FF0E29">
              <w:rPr>
                <w:bCs/>
                <w:u w:val="single"/>
                <w:lang w:val="ru-RU"/>
              </w:rPr>
              <w:t>Риск 2:</w:t>
            </w:r>
            <w:r w:rsidRPr="00FF0E29">
              <w:rPr>
                <w:bCs/>
                <w:lang w:val="ru-RU"/>
              </w:rPr>
              <w:t xml:space="preserve"> возможные конфликты или непонимание между заинтересованными сторонами, что может задержать разработку и принятие правил использования инструмента ИС для коллективного использования. </w:t>
            </w:r>
          </w:p>
          <w:p w:rsidR="00C93BE9" w:rsidRPr="00FF0E29" w:rsidRDefault="00911814" w:rsidP="00C93BE9">
            <w:pPr>
              <w:pStyle w:val="TableParagraph"/>
              <w:ind w:left="110" w:right="77"/>
              <w:rPr>
                <w:bCs/>
                <w:lang w:val="ru-RU"/>
              </w:rPr>
            </w:pPr>
            <w:r w:rsidRPr="00FF0E29">
              <w:rPr>
                <w:bCs/>
                <w:u w:val="single"/>
                <w:lang w:val="ru-RU"/>
              </w:rPr>
              <w:t>Для снижения риска 2 предлагаются следующие стратегии:</w:t>
            </w:r>
            <w:r w:rsidR="00147457" w:rsidRPr="00FF0E29">
              <w:rPr>
                <w:bCs/>
                <w:u w:val="single"/>
                <w:lang w:val="ru-RU"/>
              </w:rPr>
              <w:t xml:space="preserve"> </w:t>
            </w:r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29"/>
              </w:numPr>
              <w:spacing w:before="240"/>
              <w:ind w:left="835" w:right="72"/>
              <w:rPr>
                <w:bCs/>
                <w:lang w:val="ru-RU"/>
              </w:rPr>
            </w:pPr>
            <w:r w:rsidRPr="00FF0E29">
              <w:rPr>
                <w:bCs/>
                <w:lang w:val="ru-RU"/>
              </w:rPr>
              <w:t>Более активная работа с заинтересованными сторонами для выработки консенсуса и достижения согласия</w:t>
            </w:r>
          </w:p>
          <w:p w:rsidR="00C93BE9" w:rsidRDefault="00911814" w:rsidP="00C93BE9">
            <w:pPr>
              <w:pStyle w:val="TableParagraph"/>
              <w:numPr>
                <w:ilvl w:val="0"/>
                <w:numId w:val="29"/>
              </w:numPr>
              <w:ind w:right="77"/>
              <w:rPr>
                <w:bCs/>
              </w:rPr>
            </w:pPr>
            <w:proofErr w:type="spellStart"/>
            <w:r>
              <w:rPr>
                <w:bCs/>
              </w:rPr>
              <w:t>Продление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сроков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реализации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проекта</w:t>
            </w:r>
            <w:proofErr w:type="spellEnd"/>
            <w:r>
              <w:rPr>
                <w:bCs/>
              </w:rPr>
              <w:t xml:space="preserve"> </w:t>
            </w:r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29"/>
              </w:numPr>
              <w:spacing w:after="240"/>
              <w:ind w:left="835" w:right="72"/>
              <w:rPr>
                <w:bCs/>
                <w:lang w:val="ru-RU"/>
              </w:rPr>
            </w:pPr>
            <w:r w:rsidRPr="00FF0E29">
              <w:rPr>
                <w:bCs/>
                <w:lang w:val="ru-RU"/>
              </w:rPr>
              <w:t>Принятие того факта, что данного результата не удастся достичь в соответствующей стране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 w:right="72"/>
              <w:rPr>
                <w:bCs/>
                <w:lang w:val="ru-RU"/>
              </w:rPr>
            </w:pPr>
            <w:r w:rsidRPr="00FF0E29">
              <w:rPr>
                <w:bCs/>
                <w:u w:val="single"/>
                <w:lang w:val="ru-RU"/>
              </w:rPr>
              <w:t>Риск 3:</w:t>
            </w:r>
            <w:r w:rsidRPr="00FF0E29">
              <w:rPr>
                <w:bCs/>
                <w:lang w:val="ru-RU"/>
              </w:rPr>
              <w:t xml:space="preserve"> политическая нестабильность в стране-бенефициаре, способная повлиять на реализацию проекта</w:t>
            </w:r>
          </w:p>
          <w:p w:rsidR="00C93BE9" w:rsidRPr="00FF0E29" w:rsidRDefault="00911814" w:rsidP="001262FF">
            <w:pPr>
              <w:pStyle w:val="TableParagraph"/>
              <w:spacing w:after="240"/>
              <w:ind w:left="115" w:right="72"/>
              <w:rPr>
                <w:bCs/>
                <w:lang w:val="ru-RU"/>
              </w:rPr>
            </w:pPr>
            <w:r w:rsidRPr="00FF0E29">
              <w:rPr>
                <w:bCs/>
                <w:u w:val="single"/>
                <w:lang w:val="ru-RU"/>
              </w:rPr>
              <w:t>Для снижения риска 3 предлагаются следующие стратегии:</w:t>
            </w:r>
          </w:p>
          <w:p w:rsidR="00C93BE9" w:rsidRDefault="00911814" w:rsidP="00C93BE9">
            <w:pPr>
              <w:pStyle w:val="TableParagraph"/>
              <w:numPr>
                <w:ilvl w:val="0"/>
                <w:numId w:val="28"/>
              </w:numPr>
              <w:ind w:right="77"/>
              <w:rPr>
                <w:bCs/>
              </w:rPr>
            </w:pPr>
            <w:proofErr w:type="spellStart"/>
            <w:r w:rsidRPr="004C7479">
              <w:rPr>
                <w:bCs/>
              </w:rPr>
              <w:t>Продление</w:t>
            </w:r>
            <w:proofErr w:type="spellEnd"/>
            <w:r w:rsidRPr="004C7479">
              <w:rPr>
                <w:bCs/>
              </w:rPr>
              <w:t xml:space="preserve"> </w:t>
            </w:r>
            <w:proofErr w:type="spellStart"/>
            <w:r w:rsidRPr="004C7479">
              <w:rPr>
                <w:bCs/>
              </w:rPr>
              <w:t>сроков</w:t>
            </w:r>
            <w:proofErr w:type="spellEnd"/>
            <w:r w:rsidRPr="004C7479">
              <w:rPr>
                <w:bCs/>
              </w:rPr>
              <w:t xml:space="preserve"> </w:t>
            </w:r>
            <w:proofErr w:type="spellStart"/>
            <w:r w:rsidRPr="004C7479">
              <w:rPr>
                <w:bCs/>
              </w:rPr>
              <w:t>реализации</w:t>
            </w:r>
            <w:proofErr w:type="spellEnd"/>
            <w:r w:rsidRPr="004C7479">
              <w:rPr>
                <w:bCs/>
              </w:rPr>
              <w:t xml:space="preserve"> </w:t>
            </w:r>
            <w:proofErr w:type="spellStart"/>
            <w:r w:rsidRPr="004C7479">
              <w:rPr>
                <w:bCs/>
              </w:rPr>
              <w:t>проекта</w:t>
            </w:r>
            <w:proofErr w:type="spellEnd"/>
          </w:p>
          <w:p w:rsidR="00C93BE9" w:rsidRPr="00FF0E29" w:rsidRDefault="00911814" w:rsidP="001262FF">
            <w:pPr>
              <w:pStyle w:val="TableParagraph"/>
              <w:numPr>
                <w:ilvl w:val="0"/>
                <w:numId w:val="28"/>
              </w:numPr>
              <w:spacing w:after="240"/>
              <w:ind w:left="835" w:right="72"/>
              <w:rPr>
                <w:bCs/>
                <w:lang w:val="ru-RU"/>
              </w:rPr>
            </w:pPr>
            <w:r w:rsidRPr="00FF0E29">
              <w:rPr>
                <w:bCs/>
                <w:lang w:val="ru-RU"/>
              </w:rPr>
              <w:t>Приостановление реализации проекта в данной стране</w:t>
            </w:r>
          </w:p>
          <w:p w:rsidR="00C93BE9" w:rsidRPr="00FF0E29" w:rsidRDefault="00911814" w:rsidP="00C93BE9">
            <w:pPr>
              <w:pStyle w:val="TableParagraph"/>
              <w:ind w:left="110" w:right="77"/>
              <w:rPr>
                <w:bCs/>
                <w:lang w:val="ru-RU"/>
              </w:rPr>
            </w:pPr>
            <w:r w:rsidRPr="00FF0E29">
              <w:rPr>
                <w:bCs/>
                <w:u w:val="single"/>
                <w:lang w:val="ru-RU"/>
              </w:rPr>
              <w:t>Риск 4</w:t>
            </w:r>
            <w:r w:rsidRPr="00FF0E29">
              <w:rPr>
                <w:bCs/>
                <w:lang w:val="ru-RU"/>
              </w:rPr>
              <w:t>: вероятность новых вспышек заболеваемости или глобальной пандемии</w:t>
            </w:r>
          </w:p>
          <w:p w:rsidR="00C93BE9" w:rsidRPr="00FF0E29" w:rsidRDefault="00911814" w:rsidP="001262FF">
            <w:pPr>
              <w:pStyle w:val="TableParagraph"/>
              <w:spacing w:before="240" w:after="240"/>
              <w:ind w:left="115" w:right="72"/>
              <w:rPr>
                <w:bCs/>
                <w:u w:val="single"/>
                <w:lang w:val="ru-RU"/>
              </w:rPr>
            </w:pPr>
            <w:r w:rsidRPr="00FF0E29">
              <w:rPr>
                <w:bCs/>
                <w:u w:val="single"/>
                <w:lang w:val="ru-RU"/>
              </w:rPr>
              <w:t xml:space="preserve">Для снижения риска 4 предлагаются следующие стратегии: </w:t>
            </w:r>
          </w:p>
          <w:p w:rsidR="00C93BE9" w:rsidRPr="00FF0E29" w:rsidRDefault="00911814" w:rsidP="00C93BE9">
            <w:pPr>
              <w:pStyle w:val="TableParagraph"/>
              <w:numPr>
                <w:ilvl w:val="0"/>
                <w:numId w:val="30"/>
              </w:numPr>
              <w:ind w:right="77"/>
              <w:rPr>
                <w:bCs/>
                <w:lang w:val="ru-RU"/>
              </w:rPr>
            </w:pPr>
            <w:r w:rsidRPr="00FF0E29">
              <w:rPr>
                <w:bCs/>
                <w:lang w:val="ru-RU"/>
              </w:rPr>
              <w:t>Активизация проведения мероприятий и достижения результатов в режиме онлайн</w:t>
            </w:r>
          </w:p>
          <w:p w:rsidR="00C93BE9" w:rsidRPr="00A31669" w:rsidRDefault="00911814" w:rsidP="00C93BE9">
            <w:pPr>
              <w:pStyle w:val="TableParagraph"/>
              <w:numPr>
                <w:ilvl w:val="0"/>
                <w:numId w:val="30"/>
              </w:numPr>
              <w:ind w:right="77"/>
              <w:rPr>
                <w:bCs/>
              </w:rPr>
            </w:pPr>
            <w:proofErr w:type="spellStart"/>
            <w:r w:rsidRPr="00A31669">
              <w:rPr>
                <w:bCs/>
              </w:rPr>
              <w:t>Продление</w:t>
            </w:r>
            <w:proofErr w:type="spellEnd"/>
            <w:r w:rsidRPr="00A31669">
              <w:rPr>
                <w:bCs/>
              </w:rPr>
              <w:t xml:space="preserve"> </w:t>
            </w:r>
            <w:proofErr w:type="spellStart"/>
            <w:r w:rsidRPr="00A31669">
              <w:rPr>
                <w:bCs/>
              </w:rPr>
              <w:t>сроков</w:t>
            </w:r>
            <w:proofErr w:type="spellEnd"/>
            <w:r w:rsidRPr="00A31669">
              <w:rPr>
                <w:bCs/>
              </w:rPr>
              <w:t xml:space="preserve"> </w:t>
            </w:r>
            <w:proofErr w:type="spellStart"/>
            <w:r w:rsidRPr="00A31669">
              <w:rPr>
                <w:bCs/>
              </w:rPr>
              <w:t>реализации</w:t>
            </w:r>
            <w:proofErr w:type="spellEnd"/>
            <w:r w:rsidRPr="00A31669">
              <w:rPr>
                <w:bCs/>
              </w:rPr>
              <w:t xml:space="preserve"> </w:t>
            </w:r>
            <w:proofErr w:type="spellStart"/>
            <w:r w:rsidRPr="00A31669">
              <w:rPr>
                <w:bCs/>
              </w:rPr>
              <w:t>проекта</w:t>
            </w:r>
            <w:proofErr w:type="spellEnd"/>
            <w:r w:rsidRPr="00A31669">
              <w:rPr>
                <w:bCs/>
              </w:rPr>
              <w:t xml:space="preserve"> </w:t>
            </w:r>
          </w:p>
          <w:p w:rsidR="00C93BE9" w:rsidRPr="007361E0" w:rsidRDefault="00C93BE9" w:rsidP="00C93BE9">
            <w:pPr>
              <w:pStyle w:val="TableParagraph"/>
              <w:ind w:left="110" w:right="77"/>
              <w:rPr>
                <w:bCs/>
              </w:rPr>
            </w:pPr>
          </w:p>
        </w:tc>
      </w:tr>
    </w:tbl>
    <w:p w:rsidR="00C93BE9" w:rsidRDefault="00C93BE9" w:rsidP="00C93BE9">
      <w:pPr>
        <w:spacing w:line="234" w:lineRule="exact"/>
        <w:sectPr w:rsidR="00C93BE9" w:rsidSect="000337E3">
          <w:headerReference w:type="even" r:id="rId18"/>
          <w:headerReference w:type="first" r:id="rId1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C93BE9" w:rsidRPr="00632778" w:rsidRDefault="00911814" w:rsidP="00C93BE9">
      <w:pPr>
        <w:rPr>
          <w:b/>
          <w:bCs/>
        </w:rPr>
      </w:pPr>
      <w:r>
        <w:rPr>
          <w:b/>
          <w:bCs/>
        </w:rPr>
        <w:lastRenderedPageBreak/>
        <w:t>3. ОРИЕНТИРОВОЧНЫЙ ГРАФИК РЕАЛИЗАЦИИ</w:t>
      </w:r>
    </w:p>
    <w:p w:rsidR="00C93BE9" w:rsidRPr="00507A62" w:rsidRDefault="00C93BE9" w:rsidP="00C93BE9">
      <w:pPr>
        <w:rPr>
          <w:sz w:val="20"/>
        </w:rPr>
      </w:pPr>
    </w:p>
    <w:tbl>
      <w:tblPr>
        <w:tblpPr w:leftFromText="180" w:rightFromText="180" w:vertAnchor="text" w:tblpX="132" w:tblpY="1"/>
        <w:tblOverlap w:val="never"/>
        <w:tblW w:w="1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286"/>
        <w:gridCol w:w="602"/>
        <w:gridCol w:w="702"/>
        <w:gridCol w:w="702"/>
        <w:gridCol w:w="603"/>
        <w:gridCol w:w="602"/>
        <w:gridCol w:w="702"/>
        <w:gridCol w:w="602"/>
        <w:gridCol w:w="603"/>
        <w:gridCol w:w="702"/>
        <w:gridCol w:w="702"/>
        <w:gridCol w:w="702"/>
        <w:gridCol w:w="704"/>
        <w:gridCol w:w="6"/>
      </w:tblGrid>
      <w:tr w:rsidR="00390783" w:rsidRPr="00507A62" w:rsidTr="00062E97">
        <w:trPr>
          <w:trHeight w:val="267"/>
          <w:tblHeader/>
        </w:trPr>
        <w:tc>
          <w:tcPr>
            <w:tcW w:w="7288" w:type="dxa"/>
            <w:vMerge w:val="restart"/>
            <w:shd w:val="clear" w:color="auto" w:fill="auto"/>
          </w:tcPr>
          <w:p w:rsidR="00C93BE9" w:rsidRPr="00507A62" w:rsidRDefault="00C93BE9" w:rsidP="00062E97">
            <w:pPr>
              <w:rPr>
                <w:sz w:val="20"/>
                <w:lang w:val="en-GB"/>
              </w:rPr>
            </w:pPr>
          </w:p>
          <w:p w:rsidR="00C93BE9" w:rsidRPr="00507A62" w:rsidRDefault="00911814" w:rsidP="00062E97">
            <w:pPr>
              <w:rPr>
                <w:b/>
                <w:bCs/>
                <w:sz w:val="20"/>
                <w:lang w:val="en-GB"/>
              </w:rPr>
            </w:pPr>
            <w:proofErr w:type="spellStart"/>
            <w:r w:rsidRPr="00507A62">
              <w:rPr>
                <w:b/>
                <w:bCs/>
                <w:sz w:val="20"/>
              </w:rPr>
              <w:t>Мероприятия</w:t>
            </w:r>
            <w:proofErr w:type="spellEnd"/>
            <w:r w:rsidRPr="00507A62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7932" w:type="dxa"/>
            <w:gridSpan w:val="13"/>
          </w:tcPr>
          <w:p w:rsidR="00C93BE9" w:rsidRPr="00507A62" w:rsidRDefault="00911814" w:rsidP="00062E97">
            <w:pPr>
              <w:jc w:val="center"/>
              <w:rPr>
                <w:b/>
                <w:bCs/>
                <w:sz w:val="20"/>
                <w:lang w:val="en-GB"/>
              </w:rPr>
            </w:pPr>
            <w:proofErr w:type="spellStart"/>
            <w:r w:rsidRPr="00507A62">
              <w:rPr>
                <w:b/>
                <w:bCs/>
                <w:sz w:val="20"/>
              </w:rPr>
              <w:t>Кварталы</w:t>
            </w:r>
            <w:proofErr w:type="spellEnd"/>
          </w:p>
        </w:tc>
      </w:tr>
      <w:tr w:rsidR="00390783" w:rsidRPr="00507A62" w:rsidTr="00062E97">
        <w:trPr>
          <w:trHeight w:val="267"/>
          <w:tblHeader/>
        </w:trPr>
        <w:tc>
          <w:tcPr>
            <w:tcW w:w="7288" w:type="dxa"/>
            <w:vMerge/>
            <w:shd w:val="clear" w:color="auto" w:fill="auto"/>
          </w:tcPr>
          <w:p w:rsidR="00C93BE9" w:rsidRPr="00507A62" w:rsidRDefault="00C93BE9" w:rsidP="00062E97">
            <w:pPr>
              <w:rPr>
                <w:sz w:val="20"/>
                <w:lang w:val="en-GB"/>
              </w:rPr>
            </w:pPr>
          </w:p>
        </w:tc>
        <w:tc>
          <w:tcPr>
            <w:tcW w:w="2609" w:type="dxa"/>
            <w:gridSpan w:val="4"/>
          </w:tcPr>
          <w:p w:rsidR="00C93BE9" w:rsidRPr="00507A62" w:rsidRDefault="00911814" w:rsidP="00062E97">
            <w:pPr>
              <w:jc w:val="center"/>
              <w:rPr>
                <w:b/>
                <w:bCs/>
                <w:sz w:val="20"/>
                <w:lang w:val="en-GB"/>
              </w:rPr>
            </w:pPr>
            <w:proofErr w:type="spellStart"/>
            <w:r w:rsidRPr="00507A62">
              <w:rPr>
                <w:b/>
                <w:bCs/>
                <w:sz w:val="20"/>
              </w:rPr>
              <w:t>Год</w:t>
            </w:r>
            <w:proofErr w:type="spellEnd"/>
            <w:r w:rsidRPr="00507A62">
              <w:rPr>
                <w:b/>
                <w:bCs/>
                <w:sz w:val="20"/>
              </w:rPr>
              <w:t xml:space="preserve"> 1</w:t>
            </w:r>
          </w:p>
        </w:tc>
        <w:tc>
          <w:tcPr>
            <w:tcW w:w="2509" w:type="dxa"/>
            <w:gridSpan w:val="4"/>
          </w:tcPr>
          <w:p w:rsidR="00C93BE9" w:rsidRPr="00507A62" w:rsidRDefault="00911814" w:rsidP="00062E97">
            <w:pPr>
              <w:jc w:val="center"/>
              <w:rPr>
                <w:b/>
                <w:bCs/>
                <w:sz w:val="20"/>
                <w:lang w:val="en-GB"/>
              </w:rPr>
            </w:pPr>
            <w:proofErr w:type="spellStart"/>
            <w:r w:rsidRPr="00507A62">
              <w:rPr>
                <w:b/>
                <w:bCs/>
                <w:sz w:val="20"/>
              </w:rPr>
              <w:t>Год</w:t>
            </w:r>
            <w:proofErr w:type="spellEnd"/>
            <w:r w:rsidRPr="00507A62">
              <w:rPr>
                <w:b/>
                <w:bCs/>
                <w:sz w:val="20"/>
              </w:rPr>
              <w:t xml:space="preserve"> 2</w:t>
            </w:r>
          </w:p>
        </w:tc>
        <w:tc>
          <w:tcPr>
            <w:tcW w:w="2812" w:type="dxa"/>
            <w:gridSpan w:val="5"/>
          </w:tcPr>
          <w:p w:rsidR="00C93BE9" w:rsidRPr="00507A62" w:rsidRDefault="00911814" w:rsidP="00062E97">
            <w:pPr>
              <w:jc w:val="center"/>
              <w:rPr>
                <w:b/>
                <w:bCs/>
                <w:sz w:val="20"/>
                <w:lang w:val="en-GB"/>
              </w:rPr>
            </w:pPr>
            <w:proofErr w:type="spellStart"/>
            <w:r w:rsidRPr="00507A62">
              <w:rPr>
                <w:b/>
                <w:bCs/>
                <w:sz w:val="20"/>
              </w:rPr>
              <w:t>Год</w:t>
            </w:r>
            <w:proofErr w:type="spellEnd"/>
            <w:r w:rsidRPr="00507A62">
              <w:rPr>
                <w:b/>
                <w:bCs/>
                <w:sz w:val="20"/>
              </w:rPr>
              <w:t xml:space="preserve"> 3</w:t>
            </w:r>
          </w:p>
        </w:tc>
      </w:tr>
      <w:tr w:rsidR="00390783" w:rsidRPr="00507A62" w:rsidTr="00062E97">
        <w:trPr>
          <w:gridAfter w:val="1"/>
          <w:wAfter w:w="6" w:type="dxa"/>
          <w:trHeight w:val="272"/>
          <w:tblHeader/>
        </w:trPr>
        <w:tc>
          <w:tcPr>
            <w:tcW w:w="7288" w:type="dxa"/>
            <w:vMerge/>
            <w:shd w:val="clear" w:color="auto" w:fill="auto"/>
          </w:tcPr>
          <w:p w:rsidR="00C93BE9" w:rsidRPr="00507A62" w:rsidRDefault="00C93BE9" w:rsidP="00062E97">
            <w:pPr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1-й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2-й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3-й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4-й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1-й</w:t>
            </w:r>
          </w:p>
        </w:tc>
        <w:tc>
          <w:tcPr>
            <w:tcW w:w="702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2-й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3-й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4-й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1-й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2-й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3-й</w:t>
            </w: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4-й</w:t>
            </w:r>
          </w:p>
        </w:tc>
      </w:tr>
      <w:tr w:rsidR="00390783" w:rsidRPr="003A7236" w:rsidTr="00062E97">
        <w:trPr>
          <w:gridAfter w:val="1"/>
          <w:wAfter w:w="6" w:type="dxa"/>
          <w:trHeight w:val="272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>Предпроектные мероприятия:</w:t>
            </w:r>
            <w:r w:rsidRPr="00507A62">
              <w:rPr>
                <w:rStyle w:val="FootnoteReference"/>
                <w:sz w:val="20"/>
                <w:lang w:val="en-GB"/>
              </w:rPr>
              <w:footnoteReference w:id="2"/>
            </w:r>
          </w:p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>- Назначение национальных координаторов во всех странах-бенефициарах</w:t>
            </w:r>
          </w:p>
          <w:p w:rsidR="00C93BE9" w:rsidRPr="00507A62" w:rsidRDefault="00911814" w:rsidP="00062E97">
            <w:pPr>
              <w:rPr>
                <w:i/>
                <w:iCs/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 xml:space="preserve">- Выбор консультантов </w:t>
            </w:r>
          </w:p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 xml:space="preserve">- Разработка и утверждение проектных планов на страновом уровне 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rPr>
                <w:sz w:val="20"/>
                <w:lang w:val="ru-RU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46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>Выбор одной кулинарной традиции в каждой стране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272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>Определение и сопоставление заинтересованных сторон и бенефициаров выбранной традиции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77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>Проведение вводного семинара с участием заинтересованных сторон и бенефициаров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29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 xml:space="preserve">Выбор инструмента ИС для коллективного использования 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442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07A62">
              <w:rPr>
                <w:sz w:val="20"/>
                <w:szCs w:val="20"/>
                <w:lang w:val="ru-RU"/>
              </w:rPr>
              <w:t>Проведение семинара по разработке данного инструмента (инструментов) ИС с участием заинтересованных сторон и бенефициаров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442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07A62">
              <w:rPr>
                <w:sz w:val="20"/>
                <w:szCs w:val="20"/>
                <w:lang w:val="ru-RU"/>
              </w:rPr>
              <w:t>Формирование структуры заинтересованных сторон для управления инструментом ИС и его использования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04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07A62">
              <w:rPr>
                <w:sz w:val="20"/>
                <w:szCs w:val="20"/>
                <w:lang w:val="ru-RU"/>
              </w:rPr>
              <w:t>Составление правил использования / спецификаций по данному инструменту ИС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29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07A62">
              <w:rPr>
                <w:sz w:val="20"/>
                <w:szCs w:val="20"/>
                <w:lang w:val="ru-RU"/>
              </w:rPr>
              <w:t>Разработка логотипа инструмента ИС для коллективного использования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38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07A62">
              <w:rPr>
                <w:sz w:val="20"/>
                <w:szCs w:val="20"/>
                <w:lang w:val="ru-RU"/>
              </w:rPr>
              <w:t>Подача заявки на регистрацию данного инструмента ИС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29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</w:rPr>
            </w:pPr>
            <w:proofErr w:type="spellStart"/>
            <w:r w:rsidRPr="00507A62">
              <w:rPr>
                <w:sz w:val="20"/>
              </w:rPr>
              <w:t>Создание</w:t>
            </w:r>
            <w:proofErr w:type="spellEnd"/>
            <w:r w:rsidRPr="00507A62">
              <w:rPr>
                <w:sz w:val="20"/>
              </w:rPr>
              <w:t xml:space="preserve"> </w:t>
            </w:r>
            <w:proofErr w:type="spellStart"/>
            <w:r w:rsidRPr="00507A62">
              <w:rPr>
                <w:sz w:val="20"/>
              </w:rPr>
              <w:t>информационно-просветительских</w:t>
            </w:r>
            <w:proofErr w:type="spellEnd"/>
            <w:r w:rsidRPr="00507A62">
              <w:rPr>
                <w:sz w:val="20"/>
              </w:rPr>
              <w:t xml:space="preserve"> </w:t>
            </w:r>
            <w:proofErr w:type="spellStart"/>
            <w:r w:rsidRPr="00507A62">
              <w:rPr>
                <w:sz w:val="20"/>
              </w:rPr>
              <w:t>материалов</w:t>
            </w:r>
            <w:proofErr w:type="spellEnd"/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602" w:type="dxa"/>
            <w:shd w:val="clear" w:color="auto" w:fill="auto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442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>Создание и запуск рекламной кампании (кампаний), посвященной инструменту ИС для коллективного использования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442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  <w:lang w:val="ru-RU"/>
              </w:rPr>
            </w:pPr>
            <w:r w:rsidRPr="00507A62">
              <w:rPr>
                <w:sz w:val="20"/>
                <w:lang w:val="ru-RU"/>
              </w:rPr>
              <w:t xml:space="preserve">Проведение мероприятия по укреплению потенциала в сфере использования инструмента ИС и управления им </w:t>
            </w: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50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rPr>
                <w:sz w:val="20"/>
              </w:rPr>
            </w:pPr>
            <w:proofErr w:type="spellStart"/>
            <w:r w:rsidRPr="00507A62">
              <w:rPr>
                <w:sz w:val="20"/>
              </w:rPr>
              <w:t>Проведение</w:t>
            </w:r>
            <w:proofErr w:type="spellEnd"/>
            <w:r w:rsidRPr="00507A62">
              <w:rPr>
                <w:sz w:val="20"/>
              </w:rPr>
              <w:t xml:space="preserve"> </w:t>
            </w:r>
            <w:proofErr w:type="spellStart"/>
            <w:r w:rsidRPr="00507A62">
              <w:rPr>
                <w:sz w:val="20"/>
              </w:rPr>
              <w:t>заключительного</w:t>
            </w:r>
            <w:proofErr w:type="spellEnd"/>
            <w:r w:rsidRPr="00507A62">
              <w:rPr>
                <w:sz w:val="20"/>
              </w:rPr>
              <w:t xml:space="preserve"> </w:t>
            </w:r>
            <w:proofErr w:type="spellStart"/>
            <w:r w:rsidRPr="00507A62">
              <w:rPr>
                <w:sz w:val="20"/>
              </w:rPr>
              <w:t>международного</w:t>
            </w:r>
            <w:proofErr w:type="spellEnd"/>
            <w:r w:rsidRPr="00507A62">
              <w:rPr>
                <w:sz w:val="20"/>
              </w:rPr>
              <w:t xml:space="preserve"> </w:t>
            </w:r>
            <w:proofErr w:type="spellStart"/>
            <w:r w:rsidRPr="00507A62">
              <w:rPr>
                <w:sz w:val="20"/>
              </w:rPr>
              <w:t>семинара</w:t>
            </w:r>
            <w:proofErr w:type="spellEnd"/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</w:tr>
      <w:tr w:rsidR="00390783" w:rsidRPr="00507A62" w:rsidTr="00062E97">
        <w:trPr>
          <w:gridAfter w:val="1"/>
          <w:wAfter w:w="6" w:type="dxa"/>
          <w:trHeight w:val="348"/>
        </w:trPr>
        <w:tc>
          <w:tcPr>
            <w:tcW w:w="7288" w:type="dxa"/>
            <w:shd w:val="clear" w:color="auto" w:fill="auto"/>
          </w:tcPr>
          <w:p w:rsidR="00C93BE9" w:rsidRPr="00507A62" w:rsidRDefault="00911814" w:rsidP="00062E97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07A62">
              <w:rPr>
                <w:sz w:val="20"/>
                <w:szCs w:val="20"/>
              </w:rPr>
              <w:t>Оценка</w:t>
            </w:r>
            <w:proofErr w:type="spellEnd"/>
            <w:r w:rsidRPr="00507A62">
              <w:rPr>
                <w:sz w:val="20"/>
                <w:szCs w:val="20"/>
              </w:rPr>
              <w:t xml:space="preserve"> </w:t>
            </w:r>
            <w:proofErr w:type="spellStart"/>
            <w:r w:rsidRPr="00507A62">
              <w:rPr>
                <w:sz w:val="20"/>
                <w:szCs w:val="20"/>
              </w:rPr>
              <w:t>проекта</w:t>
            </w:r>
            <w:proofErr w:type="spellEnd"/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602" w:type="dxa"/>
            <w:shd w:val="clear" w:color="auto" w:fill="auto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2" w:type="dxa"/>
            <w:shd w:val="clear" w:color="auto" w:fill="DBE5F1" w:themeFill="accent1" w:themeFillTint="33"/>
          </w:tcPr>
          <w:p w:rsidR="00C93BE9" w:rsidRPr="00507A62" w:rsidRDefault="00C93BE9" w:rsidP="00062E97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704" w:type="dxa"/>
            <w:shd w:val="clear" w:color="auto" w:fill="DBE5F1" w:themeFill="accent1" w:themeFillTint="33"/>
          </w:tcPr>
          <w:p w:rsidR="00C93BE9" w:rsidRPr="00507A62" w:rsidRDefault="00911814" w:rsidP="00062E97">
            <w:pPr>
              <w:jc w:val="center"/>
              <w:rPr>
                <w:sz w:val="20"/>
                <w:lang w:val="en-GB"/>
              </w:rPr>
            </w:pPr>
            <w:r w:rsidRPr="00507A62">
              <w:rPr>
                <w:sz w:val="20"/>
              </w:rPr>
              <w:t>X</w:t>
            </w:r>
          </w:p>
        </w:tc>
      </w:tr>
    </w:tbl>
    <w:p w:rsidR="00C93BE9" w:rsidRPr="003A7236" w:rsidRDefault="00911814" w:rsidP="00C93BE9">
      <w:pPr>
        <w:rPr>
          <w:b/>
          <w:bCs/>
        </w:rPr>
      </w:pPr>
      <w:r w:rsidRPr="00507A62">
        <w:rPr>
          <w:b/>
          <w:bCs/>
          <w:sz w:val="20"/>
        </w:rPr>
        <w:t xml:space="preserve">   </w:t>
      </w:r>
      <w:r w:rsidR="000539F4">
        <w:rPr>
          <w:b/>
          <w:bCs/>
        </w:rPr>
        <w:br w:type="page"/>
      </w:r>
      <w:r w:rsidRPr="00FF0E29">
        <w:rPr>
          <w:b/>
          <w:bCs/>
          <w:lang w:val="ru-RU"/>
        </w:rPr>
        <w:lastRenderedPageBreak/>
        <w:t>4. БЮДЖЕТ ПРОЕКТА В РАЗБИВКЕ ПО РЕЗУЛЬТАТАМ</w:t>
      </w:r>
    </w:p>
    <w:p w:rsidR="00C93BE9" w:rsidRPr="00FF0E29" w:rsidRDefault="00C93BE9" w:rsidP="00C93BE9">
      <w:pPr>
        <w:rPr>
          <w:lang w:val="ru-RU"/>
        </w:rPr>
      </w:pPr>
    </w:p>
    <w:tbl>
      <w:tblPr>
        <w:tblW w:w="14973" w:type="dxa"/>
        <w:tblInd w:w="358" w:type="dxa"/>
        <w:tblLook w:val="04A0" w:firstRow="1" w:lastRow="0" w:firstColumn="1" w:lastColumn="0" w:noHBand="0" w:noVBand="1"/>
      </w:tblPr>
      <w:tblGrid>
        <w:gridCol w:w="7072"/>
        <w:gridCol w:w="1131"/>
        <w:gridCol w:w="1115"/>
        <w:gridCol w:w="1131"/>
        <w:gridCol w:w="1131"/>
        <w:gridCol w:w="1131"/>
        <w:gridCol w:w="1131"/>
        <w:gridCol w:w="1131"/>
      </w:tblGrid>
      <w:tr w:rsidR="00390783" w:rsidRPr="00507A62" w:rsidTr="003A7236">
        <w:trPr>
          <w:trHeight w:val="176"/>
        </w:trPr>
        <w:tc>
          <w:tcPr>
            <w:tcW w:w="7072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  <w:t xml:space="preserve">(в </w:t>
            </w:r>
            <w:proofErr w:type="spellStart"/>
            <w:r w:rsidRPr="00507A62"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  <w:t>шв</w:t>
            </w:r>
            <w:proofErr w:type="spellEnd"/>
            <w:r w:rsidRPr="00507A62"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  <w:t xml:space="preserve">. </w:t>
            </w:r>
            <w:proofErr w:type="spellStart"/>
            <w:r w:rsidRPr="00507A62"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  <w:t>франках</w:t>
            </w:r>
            <w:proofErr w:type="spellEnd"/>
            <w:r w:rsidRPr="00507A62"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  <w:t>)</w:t>
            </w:r>
          </w:p>
        </w:tc>
        <w:tc>
          <w:tcPr>
            <w:tcW w:w="2244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2024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2263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2025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2263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2026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год</w:t>
            </w:r>
            <w:proofErr w:type="spellEnd"/>
          </w:p>
        </w:tc>
        <w:tc>
          <w:tcPr>
            <w:tcW w:w="1131" w:type="dxa"/>
            <w:vMerge w:val="restart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Итого</w:t>
            </w:r>
            <w:proofErr w:type="spellEnd"/>
          </w:p>
        </w:tc>
      </w:tr>
      <w:tr w:rsidR="00390783" w:rsidRPr="00507A62" w:rsidTr="003A7236">
        <w:trPr>
          <w:trHeight w:val="332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C7CFD8"/>
            <w:noWrap/>
            <w:vAlign w:val="bottom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Результаты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проекта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Связанные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с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персоналом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Не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связанные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с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персоналом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Связанные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с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персоналом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Не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связанные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с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персоналом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Связанные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с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персоналом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bottom"/>
            <w:hideMark/>
          </w:tcPr>
          <w:p w:rsidR="00C93BE9" w:rsidRPr="00507A62" w:rsidRDefault="00911814" w:rsidP="00C93BE9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Не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связанные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с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персоналом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vMerge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93BE9" w:rsidRPr="00507A62" w:rsidRDefault="00C93BE9" w:rsidP="00C93BE9">
            <w:pPr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</w:p>
        </w:tc>
      </w:tr>
      <w:tr w:rsidR="00390783" w:rsidRPr="00507A62" w:rsidTr="003A7236">
        <w:trPr>
          <w:trHeight w:val="525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>Координация действий и поддержка реализации проекта</w:t>
            </w:r>
            <w:r w:rsidR="00147457"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77 100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77 100 </w:t>
            </w:r>
          </w:p>
        </w:tc>
      </w:tr>
      <w:tr w:rsidR="00390783" w:rsidRPr="00507A62" w:rsidTr="003A7236">
        <w:trPr>
          <w:trHeight w:val="472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Выбор одной кулинарной традиции в каждой стране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-   </w:t>
            </w:r>
          </w:p>
        </w:tc>
      </w:tr>
      <w:tr w:rsidR="00390783" w:rsidRPr="00507A62" w:rsidTr="003A7236">
        <w:trPr>
          <w:trHeight w:val="455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Определение и сопоставление заинтересованных сторон и бенефициаров выбранной кулинарной традиции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60 000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60 000 </w:t>
            </w:r>
          </w:p>
        </w:tc>
      </w:tr>
      <w:tr w:rsidR="00390783" w:rsidRPr="00507A62" w:rsidTr="003A7236">
        <w:trPr>
          <w:trHeight w:val="437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Проведение вводного семинара с участием заинтересованных сторон и бенефициаров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52 000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52 000 </w:t>
            </w:r>
          </w:p>
        </w:tc>
      </w:tr>
      <w:tr w:rsidR="00390783" w:rsidRPr="00507A62" w:rsidTr="003A7236">
        <w:trPr>
          <w:trHeight w:val="437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>Выбор инструмента ИС для коллективного использования</w:t>
            </w:r>
            <w:r w:rsidR="00147457"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>20 </w:t>
            </w: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000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60 000 </w:t>
            </w:r>
          </w:p>
        </w:tc>
      </w:tr>
      <w:tr w:rsidR="00390783" w:rsidRPr="00507A62" w:rsidTr="003A7236">
        <w:trPr>
          <w:trHeight w:val="376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Проведение семинара по разработке данного инструмента (инструментов) ИС с участием заинтересованных сторон и бенефициаров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25 000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25 000 </w:t>
            </w:r>
          </w:p>
        </w:tc>
      </w:tr>
      <w:tr w:rsidR="00390783" w:rsidRPr="00507A62" w:rsidTr="003A7236">
        <w:trPr>
          <w:trHeight w:val="402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Формирование структуры заинтересованных сторон для управления инструментом ИС и его использования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-   </w:t>
            </w:r>
          </w:p>
        </w:tc>
      </w:tr>
      <w:tr w:rsidR="00390783" w:rsidRPr="00507A62" w:rsidTr="003A7236">
        <w:trPr>
          <w:trHeight w:val="516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Составление правил использования / спецификаций по данному инструменту ИС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-   </w:t>
            </w:r>
          </w:p>
        </w:tc>
      </w:tr>
      <w:tr w:rsidR="00390783" w:rsidRPr="00507A62" w:rsidTr="003A7236">
        <w:trPr>
          <w:trHeight w:val="464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Разработка логотипа инструмента ИС для коллективного использования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</w:tr>
      <w:tr w:rsidR="00390783" w:rsidRPr="00507A62" w:rsidTr="003A7236">
        <w:trPr>
          <w:trHeight w:val="490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Подача заявки на регистрацию данного инструмента ИС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</w:tr>
      <w:tr w:rsidR="00390783" w:rsidRPr="00507A62" w:rsidTr="003A7236">
        <w:trPr>
          <w:trHeight w:val="437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Создание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информационно-просветительских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материалов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</w:tr>
      <w:tr w:rsidR="00390783" w:rsidRPr="00507A62" w:rsidTr="003A7236">
        <w:trPr>
          <w:trHeight w:val="455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Создание и запуск рекламной кампании (кампаний), посвященной инструменту ИС для коллективного использования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20 000 </w:t>
            </w:r>
          </w:p>
        </w:tc>
      </w:tr>
      <w:tr w:rsidR="00390783" w:rsidRPr="00507A62" w:rsidTr="003A7236">
        <w:trPr>
          <w:trHeight w:val="481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>Проведение мероприятия по укреплению потенциала в сфере использования инструмента ИС и управления им</w:t>
            </w:r>
            <w:r w:rsidR="00147457"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  <w:lang w:val="ru-RU"/>
              </w:rPr>
              <w:t xml:space="preserve"> </w:t>
            </w: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40 000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40 000 </w:t>
            </w:r>
          </w:p>
        </w:tc>
        <w:bookmarkStart w:id="0" w:name="_GoBack"/>
        <w:bookmarkEnd w:id="0"/>
      </w:tr>
      <w:tr w:rsidR="00390783" w:rsidRPr="00507A62" w:rsidTr="003A7236">
        <w:trPr>
          <w:trHeight w:val="346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Проведение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заключительного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международного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семинара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80 000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80 000 </w:t>
            </w:r>
          </w:p>
        </w:tc>
      </w:tr>
      <w:tr w:rsidR="00390783" w:rsidRPr="00507A62" w:rsidTr="003A7236">
        <w:trPr>
          <w:trHeight w:val="429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Оценка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проекта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0000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15 000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15 000 </w:t>
            </w:r>
          </w:p>
        </w:tc>
      </w:tr>
      <w:tr w:rsidR="00390783" w:rsidRPr="00507A62" w:rsidTr="003A7236">
        <w:trPr>
          <w:trHeight w:val="321"/>
        </w:trPr>
        <w:tc>
          <w:tcPr>
            <w:tcW w:w="707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:rsidR="00C93BE9" w:rsidRPr="00507A62" w:rsidRDefault="00911814" w:rsidP="00C93BE9">
            <w:pPr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Итого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132 000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-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65 000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-  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292 100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7028E6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489 100 </w:t>
            </w:r>
          </w:p>
        </w:tc>
      </w:tr>
    </w:tbl>
    <w:p w:rsidR="00C46A77" w:rsidRDefault="00C46A77" w:rsidP="009A52A4">
      <w:pPr>
        <w:rPr>
          <w:b/>
        </w:rPr>
        <w:sectPr w:rsidR="00C46A77" w:rsidSect="00C93BE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endnotePr>
            <w:numFmt w:val="decimal"/>
          </w:endnotePr>
          <w:pgSz w:w="16840" w:h="11907" w:orient="landscape" w:code="9"/>
          <w:pgMar w:top="1134" w:right="1418" w:bottom="1418" w:left="567" w:header="510" w:footer="1021" w:gutter="0"/>
          <w:cols w:space="720"/>
          <w:titlePg/>
          <w:docGrid w:linePitch="299"/>
        </w:sectPr>
      </w:pPr>
    </w:p>
    <w:p w:rsidR="00C93BE9" w:rsidRPr="00FF0E29" w:rsidRDefault="00147457" w:rsidP="009A52A4">
      <w:pPr>
        <w:rPr>
          <w:b/>
          <w:lang w:val="ru-RU"/>
        </w:rPr>
      </w:pPr>
      <w:r w:rsidRPr="00FF0E29">
        <w:rPr>
          <w:b/>
          <w:lang w:val="ru-RU"/>
        </w:rPr>
        <w:lastRenderedPageBreak/>
        <w:t>5</w:t>
      </w:r>
      <w:r w:rsidR="00911814" w:rsidRPr="00FF0E29">
        <w:rPr>
          <w:b/>
          <w:lang w:val="ru-RU"/>
        </w:rPr>
        <w:t>. БЮДЖЕТ ПРОЕКТА В РАЗБИВКЕ ПО КАТЕГОРИЯМ РАСХОДОВ</w:t>
      </w:r>
    </w:p>
    <w:p w:rsidR="00C93BE9" w:rsidRPr="00FF0E29" w:rsidRDefault="00C93BE9" w:rsidP="00C93BE9">
      <w:pPr>
        <w:rPr>
          <w:b/>
          <w:lang w:val="ru-RU"/>
        </w:rPr>
      </w:pPr>
    </w:p>
    <w:tbl>
      <w:tblPr>
        <w:tblpPr w:leftFromText="180" w:rightFromText="180" w:vertAnchor="text" w:tblpX="416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3487"/>
        <w:gridCol w:w="1263"/>
        <w:gridCol w:w="1258"/>
        <w:gridCol w:w="1258"/>
        <w:gridCol w:w="1214"/>
        <w:gridCol w:w="1258"/>
        <w:gridCol w:w="1501"/>
        <w:gridCol w:w="1257"/>
        <w:gridCol w:w="1118"/>
        <w:gridCol w:w="1457"/>
      </w:tblGrid>
      <w:tr w:rsidR="00390783" w:rsidTr="009A52A4">
        <w:trPr>
          <w:trHeight w:val="384"/>
        </w:trPr>
        <w:tc>
          <w:tcPr>
            <w:tcW w:w="3544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  <w:t xml:space="preserve">(в </w:t>
            </w:r>
            <w:proofErr w:type="spellStart"/>
            <w:r w:rsidRPr="00507A62"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  <w:t>шв</w:t>
            </w:r>
            <w:proofErr w:type="spellEnd"/>
            <w:r w:rsidRPr="00507A62"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  <w:t xml:space="preserve">. </w:t>
            </w:r>
            <w:proofErr w:type="spellStart"/>
            <w:r w:rsidRPr="00507A62"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  <w:t>франках</w:t>
            </w:r>
            <w:proofErr w:type="spellEnd"/>
            <w:r w:rsidRPr="00507A62">
              <w:rPr>
                <w:rFonts w:ascii="Arial Narrow" w:eastAsia="Times New Roman" w:hAnsi="Arial Narrow"/>
                <w:i/>
                <w:iCs/>
                <w:color w:val="002839"/>
                <w:sz w:val="18"/>
                <w:szCs w:val="18"/>
              </w:rPr>
              <w:t>)</w:t>
            </w:r>
          </w:p>
        </w:tc>
        <w:tc>
          <w:tcPr>
            <w:tcW w:w="3827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Поездки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,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обучение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и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гранты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6029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Услуги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по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контрактам</w:t>
            </w:r>
            <w:proofErr w:type="spellEnd"/>
          </w:p>
        </w:tc>
        <w:tc>
          <w:tcPr>
            <w:tcW w:w="1479" w:type="dxa"/>
            <w:vMerge w:val="restart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Итого</w:t>
            </w:r>
            <w:proofErr w:type="spellEnd"/>
          </w:p>
        </w:tc>
      </w:tr>
      <w:tr w:rsidR="00390783" w:rsidTr="009A52A4">
        <w:trPr>
          <w:trHeight w:val="417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bottom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Мероприятия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Служебные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командировки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Поездки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третьих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лиц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  <w:lang w:val="ru-RU"/>
              </w:rPr>
              <w:t>Обучение и связанные с ним гранты на поездки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Конференции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noWrap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Публикации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Индивидуальные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подрядные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услуги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Стипендии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ВОИС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C7CFD8"/>
            <w:vAlign w:val="center"/>
            <w:hideMark/>
          </w:tcPr>
          <w:p w:rsidR="00C93BE9" w:rsidRPr="00507A62" w:rsidRDefault="00911814" w:rsidP="009A52A4">
            <w:pPr>
              <w:jc w:val="center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Прочие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подрядные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услуги</w:t>
            </w:r>
            <w:proofErr w:type="spellEnd"/>
          </w:p>
        </w:tc>
        <w:tc>
          <w:tcPr>
            <w:tcW w:w="1479" w:type="dxa"/>
            <w:vMerge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93BE9" w:rsidRPr="00507A62" w:rsidRDefault="00C93BE9" w:rsidP="009A52A4">
            <w:pPr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</w:p>
        </w:tc>
      </w:tr>
      <w:tr w:rsidR="00390783" w:rsidTr="009A52A4">
        <w:trPr>
          <w:trHeight w:val="85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>Координация действий и поддержка реализации проекта</w:t>
            </w:r>
            <w:r w:rsidR="00147457"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77 100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77 100</w:t>
            </w:r>
          </w:p>
        </w:tc>
      </w:tr>
      <w:tr w:rsidR="00390783" w:rsidTr="009A52A4">
        <w:trPr>
          <w:trHeight w:val="250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Определение и сопоставление заинтересованных сторон и бенефициаров выбранной кулинарной традиции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40 000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60 000</w:t>
            </w:r>
          </w:p>
        </w:tc>
      </w:tr>
      <w:tr w:rsidR="00390783" w:rsidTr="009A52A4">
        <w:trPr>
          <w:trHeight w:val="104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Проведение вводного семинара с участием заинтересованных сторон и бенефициаров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12 000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C93BE9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52 000</w:t>
            </w:r>
          </w:p>
        </w:tc>
      </w:tr>
      <w:tr w:rsidR="00390783" w:rsidTr="009A52A4">
        <w:trPr>
          <w:trHeight w:val="338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spacing w:before="120"/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>Выбор инструмента ИС для коллективного использования</w:t>
            </w:r>
            <w:r w:rsidR="00147457"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C93BE9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60 000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60 000</w:t>
            </w:r>
          </w:p>
        </w:tc>
      </w:tr>
      <w:tr w:rsidR="00390783" w:rsidTr="009A52A4">
        <w:trPr>
          <w:trHeight w:val="615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Проведение семинара по разработке инструментов ИС с участием заинтересованных сторон и бенефициаров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12 000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5 000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8 000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25 000</w:t>
            </w:r>
          </w:p>
        </w:tc>
      </w:tr>
      <w:tr w:rsidR="00390783" w:rsidTr="009A52A4">
        <w:trPr>
          <w:trHeight w:val="327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Разработка логотипа инструмента ИС для коллективного использования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</w:tr>
      <w:tr w:rsidR="00390783" w:rsidTr="009A52A4">
        <w:trPr>
          <w:trHeight w:val="291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Подача заявки на регистрацию данного инструмента ИС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</w:tr>
      <w:tr w:rsidR="00390783" w:rsidTr="00C46A77">
        <w:trPr>
          <w:trHeight w:val="454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spacing w:before="120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Создание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информационно-просветительских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материалов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</w:tr>
      <w:tr w:rsidR="00390783" w:rsidTr="009A52A4">
        <w:trPr>
          <w:trHeight w:val="519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spacing w:before="120"/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Создание и запуск рекламной кампании (кампаний), посвященной инструменту ИС для коллективного использования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10 000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10 000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</w:tr>
      <w:tr w:rsidR="00390783" w:rsidTr="009A52A4">
        <w:trPr>
          <w:trHeight w:val="545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spacing w:before="120"/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  <w:lang w:val="ru-RU"/>
              </w:rPr>
              <w:t xml:space="preserve">Проведение мероприятия по укреплению потенциала в сфере использования инструмента ИС и управления им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12 000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8 000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40 000</w:t>
            </w:r>
          </w:p>
        </w:tc>
      </w:tr>
      <w:tr w:rsidR="00390783" w:rsidTr="00C46A77">
        <w:trPr>
          <w:trHeight w:val="490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Проведение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заключительного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международного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семинара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20 000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40 000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12 000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8 000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80 000</w:t>
            </w:r>
          </w:p>
        </w:tc>
      </w:tr>
      <w:tr w:rsidR="00390783" w:rsidTr="00C46A77">
        <w:trPr>
          <w:trHeight w:val="418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Оценка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  <w:proofErr w:type="spellStart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проекта</w:t>
            </w:r>
            <w:proofErr w:type="spellEnd"/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15 000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-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color w:val="002839"/>
                <w:sz w:val="18"/>
                <w:szCs w:val="18"/>
              </w:rPr>
              <w:t>15 000</w:t>
            </w:r>
          </w:p>
        </w:tc>
      </w:tr>
      <w:tr w:rsidR="00390783" w:rsidTr="009A52A4">
        <w:trPr>
          <w:trHeight w:val="329"/>
        </w:trPr>
        <w:tc>
          <w:tcPr>
            <w:tcW w:w="35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DF0F3"/>
            <w:vAlign w:val="center"/>
            <w:hideMark/>
          </w:tcPr>
          <w:p w:rsidR="00C93BE9" w:rsidRPr="00507A62" w:rsidRDefault="00911814" w:rsidP="009A52A4">
            <w:pPr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proofErr w:type="spellStart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Итого</w:t>
            </w:r>
            <w:proofErr w:type="spellEnd"/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40 000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100 000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48 000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170 000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77 100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54 000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DF0F3"/>
            <w:noWrap/>
            <w:vAlign w:val="center"/>
            <w:hideMark/>
          </w:tcPr>
          <w:p w:rsidR="00C93BE9" w:rsidRPr="00507A62" w:rsidRDefault="00911814" w:rsidP="00062E97">
            <w:pPr>
              <w:jc w:val="right"/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</w:pPr>
            <w:r w:rsidRPr="00507A62">
              <w:rPr>
                <w:rFonts w:ascii="Arial Narrow" w:eastAsia="Times New Roman" w:hAnsi="Arial Narrow"/>
                <w:b/>
                <w:bCs/>
                <w:color w:val="002839"/>
                <w:sz w:val="18"/>
                <w:szCs w:val="18"/>
              </w:rPr>
              <w:t>489 100</w:t>
            </w:r>
          </w:p>
        </w:tc>
      </w:tr>
    </w:tbl>
    <w:p w:rsidR="00507A62" w:rsidRDefault="00911814" w:rsidP="00B76BEC">
      <w:pPr>
        <w:pStyle w:val="Endofdocument-Annex"/>
        <w:tabs>
          <w:tab w:val="left" w:pos="9540"/>
        </w:tabs>
        <w:ind w:left="0"/>
      </w:pPr>
      <w:r>
        <w:tab/>
      </w:r>
    </w:p>
    <w:p w:rsidR="000337E3" w:rsidRDefault="00911814" w:rsidP="00507A62">
      <w:pPr>
        <w:pStyle w:val="Endofdocument-Annex"/>
        <w:tabs>
          <w:tab w:val="left" w:pos="9540"/>
        </w:tabs>
        <w:ind w:left="0"/>
        <w:jc w:val="right"/>
      </w:pPr>
      <w:r>
        <w:t>[</w:t>
      </w:r>
      <w:proofErr w:type="spellStart"/>
      <w:r>
        <w:t>Конец</w:t>
      </w:r>
      <w:proofErr w:type="spellEnd"/>
      <w:r>
        <w:t xml:space="preserve"> </w:t>
      </w:r>
      <w:proofErr w:type="spellStart"/>
      <w:r>
        <w:t>приложения</w:t>
      </w:r>
      <w:proofErr w:type="spellEnd"/>
      <w:r>
        <w:t xml:space="preserve"> и </w:t>
      </w:r>
      <w:proofErr w:type="spellStart"/>
      <w:r>
        <w:t>документа</w:t>
      </w:r>
      <w:proofErr w:type="spellEnd"/>
      <w:r>
        <w:t>]</w:t>
      </w:r>
    </w:p>
    <w:sectPr w:rsidR="000337E3" w:rsidSect="00C93BE9">
      <w:endnotePr>
        <w:numFmt w:val="decimal"/>
      </w:endnotePr>
      <w:pgSz w:w="16840" w:h="11907" w:orient="landscape" w:code="9"/>
      <w:pgMar w:top="1134" w:right="1418" w:bottom="1418" w:left="567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FEB" w:rsidRDefault="00B95FEB" w:rsidP="00390783">
      <w:r>
        <w:separator/>
      </w:r>
    </w:p>
  </w:endnote>
  <w:endnote w:type="continuationSeparator" w:id="0">
    <w:p w:rsidR="00B95FEB" w:rsidRDefault="00B95FEB" w:rsidP="0039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236" w:rsidRDefault="003A7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236" w:rsidRDefault="003A72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236" w:rsidRDefault="003A72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Pr="00F17DA5" w:rsidRDefault="00911814" w:rsidP="00F17DA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Default="00911814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Pr="00F17DA5" w:rsidRDefault="00911814" w:rsidP="00F17D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FEB" w:rsidRDefault="00B95FEB">
      <w:r>
        <w:separator/>
      </w:r>
    </w:p>
  </w:footnote>
  <w:footnote w:type="continuationSeparator" w:id="0">
    <w:p w:rsidR="00B95FEB" w:rsidRDefault="00B95FEB" w:rsidP="008B60B2">
      <w:r>
        <w:separator/>
      </w:r>
    </w:p>
    <w:p w:rsidR="00B95FEB" w:rsidRPr="00ED77FB" w:rsidRDefault="00B95F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95FEB" w:rsidRPr="00ED77FB" w:rsidRDefault="00B95F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11814" w:rsidRPr="00FF0E29" w:rsidRDefault="0091181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F0E29">
        <w:rPr>
          <w:lang w:val="ru-RU"/>
        </w:rPr>
        <w:t xml:space="preserve"> Реализация проекта начнется по завершении всех предпроектных мероприятий.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Default="00911814" w:rsidP="0074243E">
    <w:pPr>
      <w:pStyle w:val="Header"/>
      <w:jc w:val="right"/>
      <w:rPr>
        <w:lang w:val="fr-CH"/>
      </w:rPr>
    </w:pPr>
    <w:r>
      <w:t>CDIP/30/7</w:t>
    </w:r>
  </w:p>
  <w:p w:rsidR="00911814" w:rsidRPr="00CE5441" w:rsidRDefault="00911814" w:rsidP="0074243E">
    <w:pPr>
      <w:pStyle w:val="Header"/>
      <w:jc w:val="right"/>
      <w:rPr>
        <w:lang w:val="fr-CH"/>
      </w:rPr>
    </w:pPr>
    <w:r>
      <w:t>ПРИЛОЖЕНИЕ</w:t>
    </w:r>
  </w:p>
  <w:p w:rsidR="00911814" w:rsidRDefault="00911814">
    <w:pPr>
      <w:pStyle w:val="Header"/>
    </w:pPr>
  </w:p>
  <w:p w:rsidR="00911814" w:rsidRDefault="00911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Pr="002326AB" w:rsidRDefault="00911814" w:rsidP="000337E3">
    <w:pPr>
      <w:jc w:val="right"/>
      <w:rPr>
        <w:caps/>
      </w:rPr>
    </w:pPr>
    <w:r>
      <w:rPr>
        <w:caps/>
      </w:rPr>
      <w:t>CDIP/30/7</w:t>
    </w:r>
  </w:p>
  <w:p w:rsidR="00911814" w:rsidRDefault="00911814" w:rsidP="000337E3">
    <w:pPr>
      <w:jc w:val="right"/>
    </w:pPr>
    <w:proofErr w:type="spellStart"/>
    <w:r>
      <w:t>Приложение</w:t>
    </w:r>
    <w:proofErr w:type="spellEnd"/>
    <w:r>
      <w:t xml:space="preserve">, </w:t>
    </w:r>
    <w:proofErr w:type="spellStart"/>
    <w:r>
      <w:t>стр</w:t>
    </w:r>
    <w:proofErr w:type="spellEnd"/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3A7236">
      <w:rPr>
        <w:noProof/>
      </w:rPr>
      <w:t>7</w:t>
    </w:r>
    <w:r>
      <w:fldChar w:fldCharType="end"/>
    </w:r>
  </w:p>
  <w:p w:rsidR="00911814" w:rsidRDefault="00911814">
    <w:pPr>
      <w:pStyle w:val="Header"/>
    </w:pPr>
  </w:p>
  <w:p w:rsidR="00911814" w:rsidRDefault="009118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236" w:rsidRDefault="003A723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Default="00911814" w:rsidP="0074243E">
    <w:pPr>
      <w:pStyle w:val="Header"/>
      <w:jc w:val="right"/>
      <w:rPr>
        <w:lang w:val="fr-CH"/>
      </w:rPr>
    </w:pPr>
    <w:r>
      <w:t>CDIP/30/7</w:t>
    </w:r>
  </w:p>
  <w:p w:rsidR="00911814" w:rsidRDefault="00911814" w:rsidP="000337E3">
    <w:pPr>
      <w:jc w:val="right"/>
    </w:pPr>
    <w:proofErr w:type="spellStart"/>
    <w:r>
      <w:t>Приложение</w:t>
    </w:r>
    <w:proofErr w:type="spellEnd"/>
    <w:r>
      <w:t xml:space="preserve">, </w:t>
    </w:r>
    <w:proofErr w:type="spellStart"/>
    <w:r>
      <w:t>стр</w:t>
    </w:r>
    <w:proofErr w:type="spellEnd"/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3A7236">
      <w:rPr>
        <w:noProof/>
      </w:rPr>
      <w:t>6</w:t>
    </w:r>
    <w:r>
      <w:fldChar w:fldCharType="end"/>
    </w:r>
  </w:p>
  <w:p w:rsidR="00911814" w:rsidRDefault="00911814">
    <w:pPr>
      <w:pStyle w:val="Header"/>
    </w:pPr>
  </w:p>
  <w:p w:rsidR="00911814" w:rsidRDefault="009118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Default="00911814" w:rsidP="000337E3">
    <w:pPr>
      <w:pStyle w:val="Header"/>
      <w:jc w:val="right"/>
      <w:rPr>
        <w:lang w:val="fr-CH"/>
      </w:rPr>
    </w:pPr>
    <w:r>
      <w:t>CDIP/30/7</w:t>
    </w:r>
  </w:p>
  <w:p w:rsidR="00911814" w:rsidRDefault="00911814" w:rsidP="000337E3">
    <w:pPr>
      <w:pStyle w:val="Header"/>
      <w:jc w:val="right"/>
      <w:rPr>
        <w:lang w:val="fr-CH"/>
      </w:rPr>
    </w:pPr>
    <w:r>
      <w:t>ПРИЛОЖЕНИЕ</w:t>
    </w:r>
  </w:p>
  <w:p w:rsidR="00911814" w:rsidRPr="00CE5441" w:rsidRDefault="00911814" w:rsidP="000337E3">
    <w:pPr>
      <w:pStyle w:val="Header"/>
      <w:jc w:val="right"/>
      <w:rPr>
        <w:lang w:val="fr-CH"/>
      </w:rPr>
    </w:pPr>
  </w:p>
  <w:p w:rsidR="00911814" w:rsidRDefault="009118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Pr="002326AB" w:rsidRDefault="00911814" w:rsidP="0074243E">
    <w:pPr>
      <w:jc w:val="right"/>
      <w:rPr>
        <w:caps/>
      </w:rPr>
    </w:pPr>
    <w:r>
      <w:rPr>
        <w:caps/>
      </w:rPr>
      <w:t>CDIP/30/7</w:t>
    </w:r>
  </w:p>
  <w:p w:rsidR="00911814" w:rsidRDefault="00911814" w:rsidP="0074243E">
    <w:pPr>
      <w:jc w:val="right"/>
    </w:pPr>
    <w:proofErr w:type="spellStart"/>
    <w:proofErr w:type="gramStart"/>
    <w:r>
      <w:t>стр</w:t>
    </w:r>
    <w:proofErr w:type="spellEnd"/>
    <w:proofErr w:type="gramEnd"/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3A7236">
      <w:rPr>
        <w:noProof/>
      </w:rPr>
      <w:t>10</w:t>
    </w:r>
    <w:r>
      <w:fldChar w:fldCharType="end"/>
    </w:r>
  </w:p>
  <w:p w:rsidR="00911814" w:rsidRDefault="00911814" w:rsidP="0074243E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Pr="002326AB" w:rsidRDefault="00911814" w:rsidP="00477D6B">
    <w:pPr>
      <w:jc w:val="right"/>
      <w:rPr>
        <w:caps/>
      </w:rPr>
    </w:pPr>
    <w:bookmarkStart w:id="1" w:name="Code2"/>
    <w:bookmarkEnd w:id="1"/>
    <w:r>
      <w:rPr>
        <w:caps/>
      </w:rPr>
      <w:t>CDIP/30/7</w:t>
    </w:r>
  </w:p>
  <w:p w:rsidR="00911814" w:rsidRDefault="00911814" w:rsidP="00477D6B">
    <w:pPr>
      <w:jc w:val="right"/>
    </w:pPr>
    <w:proofErr w:type="spellStart"/>
    <w:proofErr w:type="gramStart"/>
    <w:r>
      <w:t>стр</w:t>
    </w:r>
    <w:proofErr w:type="spellEnd"/>
    <w:proofErr w:type="gramEnd"/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3A7236">
      <w:rPr>
        <w:noProof/>
      </w:rPr>
      <w:t>9</w:t>
    </w:r>
    <w:r>
      <w:fldChar w:fldCharType="end"/>
    </w:r>
  </w:p>
  <w:p w:rsidR="00911814" w:rsidRDefault="00911814" w:rsidP="00477D6B">
    <w:pPr>
      <w:jc w:val="right"/>
    </w:pPr>
  </w:p>
  <w:p w:rsidR="00911814" w:rsidRDefault="00911814" w:rsidP="00477D6B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814" w:rsidRDefault="00911814" w:rsidP="000337E3">
    <w:pPr>
      <w:pStyle w:val="Header"/>
      <w:jc w:val="right"/>
      <w:rPr>
        <w:lang w:val="fr-CH"/>
      </w:rPr>
    </w:pPr>
    <w:r>
      <w:t>CDIP/30/7</w:t>
    </w:r>
  </w:p>
  <w:p w:rsidR="00911814" w:rsidRDefault="00911814" w:rsidP="000337E3">
    <w:pPr>
      <w:jc w:val="right"/>
    </w:pPr>
    <w:proofErr w:type="spellStart"/>
    <w:r>
      <w:t>Приложение</w:t>
    </w:r>
    <w:proofErr w:type="spellEnd"/>
    <w:r>
      <w:t xml:space="preserve">, </w:t>
    </w:r>
    <w:proofErr w:type="spellStart"/>
    <w:r>
      <w:t>стр</w:t>
    </w:r>
    <w:proofErr w:type="spellEnd"/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3A7236">
      <w:rPr>
        <w:noProof/>
      </w:rPr>
      <w:t>10</w:t>
    </w:r>
    <w:r>
      <w:fldChar w:fldCharType="end"/>
    </w:r>
  </w:p>
  <w:p w:rsidR="00911814" w:rsidRDefault="00911814" w:rsidP="00C93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87B5E"/>
    <w:multiLevelType w:val="hybridMultilevel"/>
    <w:tmpl w:val="0B3AFB6A"/>
    <w:lvl w:ilvl="0" w:tplc="25302A44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</w:rPr>
    </w:lvl>
    <w:lvl w:ilvl="1" w:tplc="B75CBF70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CDD281C0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307430EE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75EC77B4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A82E6FDC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E4681B7E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3904C342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57AE4B36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9147969"/>
    <w:multiLevelType w:val="hybridMultilevel"/>
    <w:tmpl w:val="166A55CA"/>
    <w:lvl w:ilvl="0" w:tplc="FCFCE8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6BA2E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26A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67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63F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0F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AC4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4A3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505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184389"/>
    <w:multiLevelType w:val="hybridMultilevel"/>
    <w:tmpl w:val="4BE2A2AA"/>
    <w:lvl w:ilvl="0" w:tplc="CD48C6A8">
      <w:start w:val="1"/>
      <w:numFmt w:val="lowerLetter"/>
      <w:lvlText w:val="%1)"/>
      <w:lvlJc w:val="left"/>
      <w:pPr>
        <w:ind w:left="720" w:hanging="360"/>
      </w:pPr>
    </w:lvl>
    <w:lvl w:ilvl="1" w:tplc="AF4EFA9A" w:tentative="1">
      <w:start w:val="1"/>
      <w:numFmt w:val="lowerLetter"/>
      <w:lvlText w:val="%2."/>
      <w:lvlJc w:val="left"/>
      <w:pPr>
        <w:ind w:left="1440" w:hanging="360"/>
      </w:pPr>
    </w:lvl>
    <w:lvl w:ilvl="2" w:tplc="8084BF0A" w:tentative="1">
      <w:start w:val="1"/>
      <w:numFmt w:val="lowerRoman"/>
      <w:lvlText w:val="%3."/>
      <w:lvlJc w:val="right"/>
      <w:pPr>
        <w:ind w:left="2160" w:hanging="180"/>
      </w:pPr>
    </w:lvl>
    <w:lvl w:ilvl="3" w:tplc="8068BB3E" w:tentative="1">
      <w:start w:val="1"/>
      <w:numFmt w:val="decimal"/>
      <w:lvlText w:val="%4."/>
      <w:lvlJc w:val="left"/>
      <w:pPr>
        <w:ind w:left="2880" w:hanging="360"/>
      </w:pPr>
    </w:lvl>
    <w:lvl w:ilvl="4" w:tplc="AB123C72" w:tentative="1">
      <w:start w:val="1"/>
      <w:numFmt w:val="lowerLetter"/>
      <w:lvlText w:val="%5."/>
      <w:lvlJc w:val="left"/>
      <w:pPr>
        <w:ind w:left="3600" w:hanging="360"/>
      </w:pPr>
    </w:lvl>
    <w:lvl w:ilvl="5" w:tplc="4D56575E" w:tentative="1">
      <w:start w:val="1"/>
      <w:numFmt w:val="lowerRoman"/>
      <w:lvlText w:val="%6."/>
      <w:lvlJc w:val="right"/>
      <w:pPr>
        <w:ind w:left="4320" w:hanging="180"/>
      </w:pPr>
    </w:lvl>
    <w:lvl w:ilvl="6" w:tplc="24E23FD0" w:tentative="1">
      <w:start w:val="1"/>
      <w:numFmt w:val="decimal"/>
      <w:lvlText w:val="%7."/>
      <w:lvlJc w:val="left"/>
      <w:pPr>
        <w:ind w:left="5040" w:hanging="360"/>
      </w:pPr>
    </w:lvl>
    <w:lvl w:ilvl="7" w:tplc="71228DAC" w:tentative="1">
      <w:start w:val="1"/>
      <w:numFmt w:val="lowerLetter"/>
      <w:lvlText w:val="%8."/>
      <w:lvlJc w:val="left"/>
      <w:pPr>
        <w:ind w:left="5760" w:hanging="360"/>
      </w:pPr>
    </w:lvl>
    <w:lvl w:ilvl="8" w:tplc="6E902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45A"/>
    <w:multiLevelType w:val="hybridMultilevel"/>
    <w:tmpl w:val="298C688E"/>
    <w:lvl w:ilvl="0" w:tplc="D64CC1D4">
      <w:start w:val="1"/>
      <w:numFmt w:val="lowerLetter"/>
      <w:lvlText w:val="%1)"/>
      <w:lvlJc w:val="left"/>
      <w:pPr>
        <w:ind w:left="830" w:hanging="360"/>
      </w:pPr>
    </w:lvl>
    <w:lvl w:ilvl="1" w:tplc="65304D16" w:tentative="1">
      <w:start w:val="1"/>
      <w:numFmt w:val="lowerLetter"/>
      <w:lvlText w:val="%2."/>
      <w:lvlJc w:val="left"/>
      <w:pPr>
        <w:ind w:left="1550" w:hanging="360"/>
      </w:pPr>
    </w:lvl>
    <w:lvl w:ilvl="2" w:tplc="C6CE4EE6" w:tentative="1">
      <w:start w:val="1"/>
      <w:numFmt w:val="lowerRoman"/>
      <w:lvlText w:val="%3."/>
      <w:lvlJc w:val="right"/>
      <w:pPr>
        <w:ind w:left="2270" w:hanging="180"/>
      </w:pPr>
    </w:lvl>
    <w:lvl w:ilvl="3" w:tplc="2C9496B4" w:tentative="1">
      <w:start w:val="1"/>
      <w:numFmt w:val="decimal"/>
      <w:lvlText w:val="%4."/>
      <w:lvlJc w:val="left"/>
      <w:pPr>
        <w:ind w:left="2990" w:hanging="360"/>
      </w:pPr>
    </w:lvl>
    <w:lvl w:ilvl="4" w:tplc="DCBA6E28" w:tentative="1">
      <w:start w:val="1"/>
      <w:numFmt w:val="lowerLetter"/>
      <w:lvlText w:val="%5."/>
      <w:lvlJc w:val="left"/>
      <w:pPr>
        <w:ind w:left="3710" w:hanging="360"/>
      </w:pPr>
    </w:lvl>
    <w:lvl w:ilvl="5" w:tplc="55308A7A" w:tentative="1">
      <w:start w:val="1"/>
      <w:numFmt w:val="lowerRoman"/>
      <w:lvlText w:val="%6."/>
      <w:lvlJc w:val="right"/>
      <w:pPr>
        <w:ind w:left="4430" w:hanging="180"/>
      </w:pPr>
    </w:lvl>
    <w:lvl w:ilvl="6" w:tplc="F7563E60" w:tentative="1">
      <w:start w:val="1"/>
      <w:numFmt w:val="decimal"/>
      <w:lvlText w:val="%7."/>
      <w:lvlJc w:val="left"/>
      <w:pPr>
        <w:ind w:left="5150" w:hanging="360"/>
      </w:pPr>
    </w:lvl>
    <w:lvl w:ilvl="7" w:tplc="5ACA7520" w:tentative="1">
      <w:start w:val="1"/>
      <w:numFmt w:val="lowerLetter"/>
      <w:lvlText w:val="%8."/>
      <w:lvlJc w:val="left"/>
      <w:pPr>
        <w:ind w:left="5870" w:hanging="360"/>
      </w:pPr>
    </w:lvl>
    <w:lvl w:ilvl="8" w:tplc="BEA443BE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37D189D"/>
    <w:multiLevelType w:val="hybridMultilevel"/>
    <w:tmpl w:val="479CB04C"/>
    <w:lvl w:ilvl="0" w:tplc="5616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E0C00C" w:tentative="1">
      <w:start w:val="1"/>
      <w:numFmt w:val="lowerLetter"/>
      <w:lvlText w:val="%2."/>
      <w:lvlJc w:val="left"/>
      <w:pPr>
        <w:ind w:left="1440" w:hanging="360"/>
      </w:pPr>
    </w:lvl>
    <w:lvl w:ilvl="2" w:tplc="01C8AB3A" w:tentative="1">
      <w:start w:val="1"/>
      <w:numFmt w:val="lowerRoman"/>
      <w:lvlText w:val="%3."/>
      <w:lvlJc w:val="right"/>
      <w:pPr>
        <w:ind w:left="2160" w:hanging="180"/>
      </w:pPr>
    </w:lvl>
    <w:lvl w:ilvl="3" w:tplc="7FFC47E0" w:tentative="1">
      <w:start w:val="1"/>
      <w:numFmt w:val="decimal"/>
      <w:lvlText w:val="%4."/>
      <w:lvlJc w:val="left"/>
      <w:pPr>
        <w:ind w:left="2880" w:hanging="360"/>
      </w:pPr>
    </w:lvl>
    <w:lvl w:ilvl="4" w:tplc="BFD4C0BA" w:tentative="1">
      <w:start w:val="1"/>
      <w:numFmt w:val="lowerLetter"/>
      <w:lvlText w:val="%5."/>
      <w:lvlJc w:val="left"/>
      <w:pPr>
        <w:ind w:left="3600" w:hanging="360"/>
      </w:pPr>
    </w:lvl>
    <w:lvl w:ilvl="5" w:tplc="5B4A7FFA" w:tentative="1">
      <w:start w:val="1"/>
      <w:numFmt w:val="lowerRoman"/>
      <w:lvlText w:val="%6."/>
      <w:lvlJc w:val="right"/>
      <w:pPr>
        <w:ind w:left="4320" w:hanging="180"/>
      </w:pPr>
    </w:lvl>
    <w:lvl w:ilvl="6" w:tplc="FE5A480A" w:tentative="1">
      <w:start w:val="1"/>
      <w:numFmt w:val="decimal"/>
      <w:lvlText w:val="%7."/>
      <w:lvlJc w:val="left"/>
      <w:pPr>
        <w:ind w:left="5040" w:hanging="360"/>
      </w:pPr>
    </w:lvl>
    <w:lvl w:ilvl="7" w:tplc="0354267C" w:tentative="1">
      <w:start w:val="1"/>
      <w:numFmt w:val="lowerLetter"/>
      <w:lvlText w:val="%8."/>
      <w:lvlJc w:val="left"/>
      <w:pPr>
        <w:ind w:left="5760" w:hanging="360"/>
      </w:pPr>
    </w:lvl>
    <w:lvl w:ilvl="8" w:tplc="C8A4D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10D52"/>
    <w:multiLevelType w:val="hybridMultilevel"/>
    <w:tmpl w:val="793C4E4C"/>
    <w:lvl w:ilvl="0" w:tplc="82BE5A98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D14ABFAC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A1024594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CFB0465C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91D289D6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3FC7D28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9EE3378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30E8762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5464E488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26C20CCC"/>
    <w:multiLevelType w:val="hybridMultilevel"/>
    <w:tmpl w:val="F39E7706"/>
    <w:lvl w:ilvl="0" w:tplc="F446C0E8">
      <w:start w:val="1"/>
      <w:numFmt w:val="lowerLetter"/>
      <w:lvlText w:val="%1)"/>
      <w:lvlJc w:val="left"/>
      <w:pPr>
        <w:ind w:left="830" w:hanging="360"/>
      </w:pPr>
    </w:lvl>
    <w:lvl w:ilvl="1" w:tplc="0EB6A4BA" w:tentative="1">
      <w:start w:val="1"/>
      <w:numFmt w:val="lowerLetter"/>
      <w:lvlText w:val="%2."/>
      <w:lvlJc w:val="left"/>
      <w:pPr>
        <w:ind w:left="1550" w:hanging="360"/>
      </w:pPr>
    </w:lvl>
    <w:lvl w:ilvl="2" w:tplc="FA72A6AA" w:tentative="1">
      <w:start w:val="1"/>
      <w:numFmt w:val="lowerRoman"/>
      <w:lvlText w:val="%3."/>
      <w:lvlJc w:val="right"/>
      <w:pPr>
        <w:ind w:left="2270" w:hanging="180"/>
      </w:pPr>
    </w:lvl>
    <w:lvl w:ilvl="3" w:tplc="6E04081E" w:tentative="1">
      <w:start w:val="1"/>
      <w:numFmt w:val="decimal"/>
      <w:lvlText w:val="%4."/>
      <w:lvlJc w:val="left"/>
      <w:pPr>
        <w:ind w:left="2990" w:hanging="360"/>
      </w:pPr>
    </w:lvl>
    <w:lvl w:ilvl="4" w:tplc="AE64AAE6" w:tentative="1">
      <w:start w:val="1"/>
      <w:numFmt w:val="lowerLetter"/>
      <w:lvlText w:val="%5."/>
      <w:lvlJc w:val="left"/>
      <w:pPr>
        <w:ind w:left="3710" w:hanging="360"/>
      </w:pPr>
    </w:lvl>
    <w:lvl w:ilvl="5" w:tplc="D388AF80" w:tentative="1">
      <w:start w:val="1"/>
      <w:numFmt w:val="lowerRoman"/>
      <w:lvlText w:val="%6."/>
      <w:lvlJc w:val="right"/>
      <w:pPr>
        <w:ind w:left="4430" w:hanging="180"/>
      </w:pPr>
    </w:lvl>
    <w:lvl w:ilvl="6" w:tplc="403EE98C" w:tentative="1">
      <w:start w:val="1"/>
      <w:numFmt w:val="decimal"/>
      <w:lvlText w:val="%7."/>
      <w:lvlJc w:val="left"/>
      <w:pPr>
        <w:ind w:left="5150" w:hanging="360"/>
      </w:pPr>
    </w:lvl>
    <w:lvl w:ilvl="7" w:tplc="2D403A5A" w:tentative="1">
      <w:start w:val="1"/>
      <w:numFmt w:val="lowerLetter"/>
      <w:lvlText w:val="%8."/>
      <w:lvlJc w:val="left"/>
      <w:pPr>
        <w:ind w:left="5870" w:hanging="360"/>
      </w:pPr>
    </w:lvl>
    <w:lvl w:ilvl="8" w:tplc="1A8813F4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1" w15:restartNumberingAfterBreak="0">
    <w:nsid w:val="29420F7F"/>
    <w:multiLevelType w:val="hybridMultilevel"/>
    <w:tmpl w:val="4540257E"/>
    <w:lvl w:ilvl="0" w:tplc="367A71AC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</w:rPr>
    </w:lvl>
    <w:lvl w:ilvl="1" w:tplc="3C36695A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DDA859C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144A9BD8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86644FC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9F43C6A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153050F8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CFAC73AA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BF2A5A5A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2D3A4AF2"/>
    <w:multiLevelType w:val="hybridMultilevel"/>
    <w:tmpl w:val="AFEC94F4"/>
    <w:lvl w:ilvl="0" w:tplc="8DD8195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E37E1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460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47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0BD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8D0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27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22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903F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641D"/>
    <w:multiLevelType w:val="hybridMultilevel"/>
    <w:tmpl w:val="10B8C21E"/>
    <w:lvl w:ilvl="0" w:tplc="2946ED76">
      <w:start w:val="2"/>
      <w:numFmt w:val="bullet"/>
      <w:lvlText w:val="-"/>
      <w:lvlJc w:val="left"/>
      <w:pPr>
        <w:ind w:left="470" w:hanging="360"/>
      </w:pPr>
      <w:rPr>
        <w:rFonts w:ascii="Arial" w:eastAsia="Arial" w:hAnsi="Arial" w:cs="Arial" w:hint="default"/>
      </w:rPr>
    </w:lvl>
    <w:lvl w:ilvl="1" w:tplc="8396990E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53FE9ED2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59F0A6A6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A6581B6E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A85A328C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6F2E9BFA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3B1866E4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C85CF796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4" w15:restartNumberingAfterBreak="0">
    <w:nsid w:val="37336B85"/>
    <w:multiLevelType w:val="hybridMultilevel"/>
    <w:tmpl w:val="48926572"/>
    <w:lvl w:ilvl="0" w:tplc="202EEAE4">
      <w:numFmt w:val="bullet"/>
      <w:lvlText w:val="•"/>
      <w:lvlJc w:val="left"/>
      <w:pPr>
        <w:ind w:left="830" w:hanging="360"/>
      </w:pPr>
      <w:rPr>
        <w:rFonts w:hint="default"/>
        <w:lang w:val="en-US" w:eastAsia="en-US" w:bidi="ar-SA"/>
      </w:rPr>
    </w:lvl>
    <w:lvl w:ilvl="1" w:tplc="D4544680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064EAF2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C4F6BE42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A2484794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6F5C7D72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24ACF44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304212E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CC0E8A2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3DD54E2C"/>
    <w:multiLevelType w:val="hybridMultilevel"/>
    <w:tmpl w:val="846A42E2"/>
    <w:lvl w:ilvl="0" w:tplc="7DA6CD36">
      <w:start w:val="1"/>
      <w:numFmt w:val="lowerLetter"/>
      <w:lvlText w:val="%1)"/>
      <w:lvlJc w:val="left"/>
      <w:pPr>
        <w:ind w:left="720" w:hanging="360"/>
      </w:pPr>
    </w:lvl>
    <w:lvl w:ilvl="1" w:tplc="048474C4" w:tentative="1">
      <w:start w:val="1"/>
      <w:numFmt w:val="lowerLetter"/>
      <w:lvlText w:val="%2."/>
      <w:lvlJc w:val="left"/>
      <w:pPr>
        <w:ind w:left="1440" w:hanging="360"/>
      </w:pPr>
    </w:lvl>
    <w:lvl w:ilvl="2" w:tplc="E3CA648A" w:tentative="1">
      <w:start w:val="1"/>
      <w:numFmt w:val="lowerRoman"/>
      <w:lvlText w:val="%3."/>
      <w:lvlJc w:val="right"/>
      <w:pPr>
        <w:ind w:left="2160" w:hanging="180"/>
      </w:pPr>
    </w:lvl>
    <w:lvl w:ilvl="3" w:tplc="6262CB3C" w:tentative="1">
      <w:start w:val="1"/>
      <w:numFmt w:val="decimal"/>
      <w:lvlText w:val="%4."/>
      <w:lvlJc w:val="left"/>
      <w:pPr>
        <w:ind w:left="2880" w:hanging="360"/>
      </w:pPr>
    </w:lvl>
    <w:lvl w:ilvl="4" w:tplc="4C9216B6" w:tentative="1">
      <w:start w:val="1"/>
      <w:numFmt w:val="lowerLetter"/>
      <w:lvlText w:val="%5."/>
      <w:lvlJc w:val="left"/>
      <w:pPr>
        <w:ind w:left="3600" w:hanging="360"/>
      </w:pPr>
    </w:lvl>
    <w:lvl w:ilvl="5" w:tplc="85A0C7DE" w:tentative="1">
      <w:start w:val="1"/>
      <w:numFmt w:val="lowerRoman"/>
      <w:lvlText w:val="%6."/>
      <w:lvlJc w:val="right"/>
      <w:pPr>
        <w:ind w:left="4320" w:hanging="180"/>
      </w:pPr>
    </w:lvl>
    <w:lvl w:ilvl="6" w:tplc="3E3CE638" w:tentative="1">
      <w:start w:val="1"/>
      <w:numFmt w:val="decimal"/>
      <w:lvlText w:val="%7."/>
      <w:lvlJc w:val="left"/>
      <w:pPr>
        <w:ind w:left="5040" w:hanging="360"/>
      </w:pPr>
    </w:lvl>
    <w:lvl w:ilvl="7" w:tplc="A094E0FE" w:tentative="1">
      <w:start w:val="1"/>
      <w:numFmt w:val="lowerLetter"/>
      <w:lvlText w:val="%8."/>
      <w:lvlJc w:val="left"/>
      <w:pPr>
        <w:ind w:left="5760" w:hanging="360"/>
      </w:pPr>
    </w:lvl>
    <w:lvl w:ilvl="8" w:tplc="EA823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4681440"/>
    <w:multiLevelType w:val="hybridMultilevel"/>
    <w:tmpl w:val="1D2C89F4"/>
    <w:lvl w:ilvl="0" w:tplc="67547D9C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502B94A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BB7C30CE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DAB4CC3E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E88F480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55A27B86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63F6371E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D4E63592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7666BD24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9707F11"/>
    <w:multiLevelType w:val="hybridMultilevel"/>
    <w:tmpl w:val="0228F6BE"/>
    <w:lvl w:ilvl="0" w:tplc="8AA0A542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19C1154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37D2C2CC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921CDC08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4" w:tplc="D01A0EE8">
      <w:numFmt w:val="bullet"/>
      <w:lvlText w:val="•"/>
      <w:lvlJc w:val="left"/>
      <w:pPr>
        <w:ind w:left="4298" w:hanging="360"/>
      </w:pPr>
      <w:rPr>
        <w:rFonts w:hint="default"/>
        <w:lang w:val="en-US" w:eastAsia="en-US" w:bidi="ar-SA"/>
      </w:rPr>
    </w:lvl>
    <w:lvl w:ilvl="5" w:tplc="347A8FDE">
      <w:numFmt w:val="bullet"/>
      <w:lvlText w:val="•"/>
      <w:lvlJc w:val="left"/>
      <w:pPr>
        <w:ind w:left="5163" w:hanging="360"/>
      </w:pPr>
      <w:rPr>
        <w:rFonts w:hint="default"/>
        <w:lang w:val="en-US" w:eastAsia="en-US" w:bidi="ar-SA"/>
      </w:rPr>
    </w:lvl>
    <w:lvl w:ilvl="6" w:tplc="C37287CC">
      <w:numFmt w:val="bullet"/>
      <w:lvlText w:val="•"/>
      <w:lvlJc w:val="left"/>
      <w:pPr>
        <w:ind w:left="6027" w:hanging="360"/>
      </w:pPr>
      <w:rPr>
        <w:rFonts w:hint="default"/>
        <w:lang w:val="en-US" w:eastAsia="en-US" w:bidi="ar-SA"/>
      </w:rPr>
    </w:lvl>
    <w:lvl w:ilvl="7" w:tplc="34646C9C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8" w:tplc="2A7E7B42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C8B3C46"/>
    <w:multiLevelType w:val="hybridMultilevel"/>
    <w:tmpl w:val="799E19C6"/>
    <w:lvl w:ilvl="0" w:tplc="AB8CCB62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13F614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3009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81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A3F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569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AE40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271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46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AD6F0E"/>
    <w:multiLevelType w:val="hybridMultilevel"/>
    <w:tmpl w:val="0704877A"/>
    <w:lvl w:ilvl="0" w:tplc="1F2080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C68A2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C62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5CEB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B6F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9E1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A77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AD1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BE83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03ED3"/>
    <w:multiLevelType w:val="hybridMultilevel"/>
    <w:tmpl w:val="0100DD74"/>
    <w:lvl w:ilvl="0" w:tplc="972AC5F2">
      <w:start w:val="1"/>
      <w:numFmt w:val="decimal"/>
      <w:lvlText w:val="03.%1."/>
      <w:lvlJc w:val="left"/>
      <w:pPr>
        <w:tabs>
          <w:tab w:val="num" w:pos="567"/>
        </w:tabs>
        <w:ind w:left="0" w:firstLine="0"/>
      </w:pPr>
    </w:lvl>
    <w:lvl w:ilvl="1" w:tplc="57F83C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B2BE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B84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484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D04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CCC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0E6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FE2A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7D6505"/>
    <w:multiLevelType w:val="hybridMultilevel"/>
    <w:tmpl w:val="92A2BCD4"/>
    <w:lvl w:ilvl="0" w:tplc="830CFF2C">
      <w:start w:val="1"/>
      <w:numFmt w:val="lowerLetter"/>
      <w:lvlText w:val="%1)"/>
      <w:lvlJc w:val="left"/>
      <w:pPr>
        <w:ind w:left="830" w:hanging="360"/>
      </w:pPr>
    </w:lvl>
    <w:lvl w:ilvl="1" w:tplc="DCD8C9E2" w:tentative="1">
      <w:start w:val="1"/>
      <w:numFmt w:val="lowerLetter"/>
      <w:lvlText w:val="%2."/>
      <w:lvlJc w:val="left"/>
      <w:pPr>
        <w:ind w:left="1550" w:hanging="360"/>
      </w:pPr>
    </w:lvl>
    <w:lvl w:ilvl="2" w:tplc="8758DC1C" w:tentative="1">
      <w:start w:val="1"/>
      <w:numFmt w:val="lowerRoman"/>
      <w:lvlText w:val="%3."/>
      <w:lvlJc w:val="right"/>
      <w:pPr>
        <w:ind w:left="2270" w:hanging="180"/>
      </w:pPr>
    </w:lvl>
    <w:lvl w:ilvl="3" w:tplc="D0C6C484" w:tentative="1">
      <w:start w:val="1"/>
      <w:numFmt w:val="decimal"/>
      <w:lvlText w:val="%4."/>
      <w:lvlJc w:val="left"/>
      <w:pPr>
        <w:ind w:left="2990" w:hanging="360"/>
      </w:pPr>
    </w:lvl>
    <w:lvl w:ilvl="4" w:tplc="A8AA355E" w:tentative="1">
      <w:start w:val="1"/>
      <w:numFmt w:val="lowerLetter"/>
      <w:lvlText w:val="%5."/>
      <w:lvlJc w:val="left"/>
      <w:pPr>
        <w:ind w:left="3710" w:hanging="360"/>
      </w:pPr>
    </w:lvl>
    <w:lvl w:ilvl="5" w:tplc="E1E80B48" w:tentative="1">
      <w:start w:val="1"/>
      <w:numFmt w:val="lowerRoman"/>
      <w:lvlText w:val="%6."/>
      <w:lvlJc w:val="right"/>
      <w:pPr>
        <w:ind w:left="4430" w:hanging="180"/>
      </w:pPr>
    </w:lvl>
    <w:lvl w:ilvl="6" w:tplc="494EA3B8" w:tentative="1">
      <w:start w:val="1"/>
      <w:numFmt w:val="decimal"/>
      <w:lvlText w:val="%7."/>
      <w:lvlJc w:val="left"/>
      <w:pPr>
        <w:ind w:left="5150" w:hanging="360"/>
      </w:pPr>
    </w:lvl>
    <w:lvl w:ilvl="7" w:tplc="555646CC" w:tentative="1">
      <w:start w:val="1"/>
      <w:numFmt w:val="lowerLetter"/>
      <w:lvlText w:val="%8."/>
      <w:lvlJc w:val="left"/>
      <w:pPr>
        <w:ind w:left="5870" w:hanging="360"/>
      </w:pPr>
    </w:lvl>
    <w:lvl w:ilvl="8" w:tplc="97308CA6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3" w15:restartNumberingAfterBreak="0">
    <w:nsid w:val="664B24C7"/>
    <w:multiLevelType w:val="hybridMultilevel"/>
    <w:tmpl w:val="479CB04C"/>
    <w:lvl w:ilvl="0" w:tplc="26388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9483D6" w:tentative="1">
      <w:start w:val="1"/>
      <w:numFmt w:val="lowerLetter"/>
      <w:lvlText w:val="%2."/>
      <w:lvlJc w:val="left"/>
      <w:pPr>
        <w:ind w:left="1440" w:hanging="360"/>
      </w:pPr>
    </w:lvl>
    <w:lvl w:ilvl="2" w:tplc="4A421ECE" w:tentative="1">
      <w:start w:val="1"/>
      <w:numFmt w:val="lowerRoman"/>
      <w:lvlText w:val="%3."/>
      <w:lvlJc w:val="right"/>
      <w:pPr>
        <w:ind w:left="2160" w:hanging="180"/>
      </w:pPr>
    </w:lvl>
    <w:lvl w:ilvl="3" w:tplc="177A168A" w:tentative="1">
      <w:start w:val="1"/>
      <w:numFmt w:val="decimal"/>
      <w:lvlText w:val="%4."/>
      <w:lvlJc w:val="left"/>
      <w:pPr>
        <w:ind w:left="2880" w:hanging="360"/>
      </w:pPr>
    </w:lvl>
    <w:lvl w:ilvl="4" w:tplc="EFD0A582" w:tentative="1">
      <w:start w:val="1"/>
      <w:numFmt w:val="lowerLetter"/>
      <w:lvlText w:val="%5."/>
      <w:lvlJc w:val="left"/>
      <w:pPr>
        <w:ind w:left="3600" w:hanging="360"/>
      </w:pPr>
    </w:lvl>
    <w:lvl w:ilvl="5" w:tplc="F272C7F8" w:tentative="1">
      <w:start w:val="1"/>
      <w:numFmt w:val="lowerRoman"/>
      <w:lvlText w:val="%6."/>
      <w:lvlJc w:val="right"/>
      <w:pPr>
        <w:ind w:left="4320" w:hanging="180"/>
      </w:pPr>
    </w:lvl>
    <w:lvl w:ilvl="6" w:tplc="30660116" w:tentative="1">
      <w:start w:val="1"/>
      <w:numFmt w:val="decimal"/>
      <w:lvlText w:val="%7."/>
      <w:lvlJc w:val="left"/>
      <w:pPr>
        <w:ind w:left="5040" w:hanging="360"/>
      </w:pPr>
    </w:lvl>
    <w:lvl w:ilvl="7" w:tplc="2AFEA4DA" w:tentative="1">
      <w:start w:val="1"/>
      <w:numFmt w:val="lowerLetter"/>
      <w:lvlText w:val="%8."/>
      <w:lvlJc w:val="left"/>
      <w:pPr>
        <w:ind w:left="5760" w:hanging="360"/>
      </w:pPr>
    </w:lvl>
    <w:lvl w:ilvl="8" w:tplc="A948E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867BE"/>
    <w:multiLevelType w:val="hybridMultilevel"/>
    <w:tmpl w:val="3F6A3314"/>
    <w:lvl w:ilvl="0" w:tplc="ADB6B34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D103D86">
      <w:numFmt w:val="bullet"/>
      <w:lvlText w:val="•"/>
      <w:lvlJc w:val="left"/>
      <w:pPr>
        <w:ind w:left="1366" w:hanging="360"/>
      </w:pPr>
      <w:rPr>
        <w:rFonts w:hint="default"/>
        <w:lang w:val="en-US" w:eastAsia="en-US" w:bidi="ar-SA"/>
      </w:rPr>
    </w:lvl>
    <w:lvl w:ilvl="2" w:tplc="C7D23F38">
      <w:numFmt w:val="bullet"/>
      <w:lvlText w:val="•"/>
      <w:lvlJc w:val="left"/>
      <w:pPr>
        <w:ind w:left="2252" w:hanging="360"/>
      </w:pPr>
      <w:rPr>
        <w:rFonts w:hint="default"/>
        <w:lang w:val="en-US" w:eastAsia="en-US" w:bidi="ar-SA"/>
      </w:rPr>
    </w:lvl>
    <w:lvl w:ilvl="3" w:tplc="C15C9A40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4" w:tplc="FF30A2C0">
      <w:numFmt w:val="bullet"/>
      <w:lvlText w:val="•"/>
      <w:lvlJc w:val="left"/>
      <w:pPr>
        <w:ind w:left="4024" w:hanging="360"/>
      </w:pPr>
      <w:rPr>
        <w:rFonts w:hint="default"/>
        <w:lang w:val="en-US" w:eastAsia="en-US" w:bidi="ar-SA"/>
      </w:rPr>
    </w:lvl>
    <w:lvl w:ilvl="5" w:tplc="1F3215AE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268085C4">
      <w:numFmt w:val="bullet"/>
      <w:lvlText w:val="•"/>
      <w:lvlJc w:val="left"/>
      <w:pPr>
        <w:ind w:left="5797" w:hanging="360"/>
      </w:pPr>
      <w:rPr>
        <w:rFonts w:hint="default"/>
        <w:lang w:val="en-US" w:eastAsia="en-US" w:bidi="ar-SA"/>
      </w:rPr>
    </w:lvl>
    <w:lvl w:ilvl="7" w:tplc="2D3240E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8" w:tplc="DBFE4AE8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86F2EB6"/>
    <w:multiLevelType w:val="hybridMultilevel"/>
    <w:tmpl w:val="5C34B7AC"/>
    <w:lvl w:ilvl="0" w:tplc="CA6C0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FAF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A0E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89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413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48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4C0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28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849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8645E"/>
    <w:multiLevelType w:val="multilevel"/>
    <w:tmpl w:val="0C9AF58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7" w15:restartNumberingAfterBreak="0">
    <w:nsid w:val="738A4F93"/>
    <w:multiLevelType w:val="hybridMultilevel"/>
    <w:tmpl w:val="261087E2"/>
    <w:lvl w:ilvl="0" w:tplc="07C6A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26A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12F9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47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EA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C0A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05E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434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670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83495"/>
    <w:multiLevelType w:val="hybridMultilevel"/>
    <w:tmpl w:val="F39E7706"/>
    <w:lvl w:ilvl="0" w:tplc="D63C5A4E">
      <w:start w:val="1"/>
      <w:numFmt w:val="lowerLetter"/>
      <w:lvlText w:val="%1)"/>
      <w:lvlJc w:val="left"/>
      <w:pPr>
        <w:ind w:left="830" w:hanging="360"/>
      </w:pPr>
    </w:lvl>
    <w:lvl w:ilvl="1" w:tplc="F9E8C34A" w:tentative="1">
      <w:start w:val="1"/>
      <w:numFmt w:val="lowerLetter"/>
      <w:lvlText w:val="%2."/>
      <w:lvlJc w:val="left"/>
      <w:pPr>
        <w:ind w:left="1550" w:hanging="360"/>
      </w:pPr>
    </w:lvl>
    <w:lvl w:ilvl="2" w:tplc="80A246F2" w:tentative="1">
      <w:start w:val="1"/>
      <w:numFmt w:val="lowerRoman"/>
      <w:lvlText w:val="%3."/>
      <w:lvlJc w:val="right"/>
      <w:pPr>
        <w:ind w:left="2270" w:hanging="180"/>
      </w:pPr>
    </w:lvl>
    <w:lvl w:ilvl="3" w:tplc="2AC0578C" w:tentative="1">
      <w:start w:val="1"/>
      <w:numFmt w:val="decimal"/>
      <w:lvlText w:val="%4."/>
      <w:lvlJc w:val="left"/>
      <w:pPr>
        <w:ind w:left="2990" w:hanging="360"/>
      </w:pPr>
    </w:lvl>
    <w:lvl w:ilvl="4" w:tplc="0BDAF3A0" w:tentative="1">
      <w:start w:val="1"/>
      <w:numFmt w:val="lowerLetter"/>
      <w:lvlText w:val="%5."/>
      <w:lvlJc w:val="left"/>
      <w:pPr>
        <w:ind w:left="3710" w:hanging="360"/>
      </w:pPr>
    </w:lvl>
    <w:lvl w:ilvl="5" w:tplc="C30AF9A8" w:tentative="1">
      <w:start w:val="1"/>
      <w:numFmt w:val="lowerRoman"/>
      <w:lvlText w:val="%6."/>
      <w:lvlJc w:val="right"/>
      <w:pPr>
        <w:ind w:left="4430" w:hanging="180"/>
      </w:pPr>
    </w:lvl>
    <w:lvl w:ilvl="6" w:tplc="666233D8" w:tentative="1">
      <w:start w:val="1"/>
      <w:numFmt w:val="decimal"/>
      <w:lvlText w:val="%7."/>
      <w:lvlJc w:val="left"/>
      <w:pPr>
        <w:ind w:left="5150" w:hanging="360"/>
      </w:pPr>
    </w:lvl>
    <w:lvl w:ilvl="7" w:tplc="71A8D062" w:tentative="1">
      <w:start w:val="1"/>
      <w:numFmt w:val="lowerLetter"/>
      <w:lvlText w:val="%8."/>
      <w:lvlJc w:val="left"/>
      <w:pPr>
        <w:ind w:left="5870" w:hanging="360"/>
      </w:pPr>
    </w:lvl>
    <w:lvl w:ilvl="8" w:tplc="DBBEC898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9" w15:restartNumberingAfterBreak="0">
    <w:nsid w:val="75D11C28"/>
    <w:multiLevelType w:val="multilevel"/>
    <w:tmpl w:val="84E6DB6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0" w15:restartNumberingAfterBreak="0">
    <w:nsid w:val="7D95099B"/>
    <w:multiLevelType w:val="hybridMultilevel"/>
    <w:tmpl w:val="6A98DFC2"/>
    <w:lvl w:ilvl="0" w:tplc="85663D14">
      <w:start w:val="1"/>
      <w:numFmt w:val="bullet"/>
      <w:lvlText w:val="•"/>
      <w:lvlJc w:val="left"/>
      <w:pPr>
        <w:ind w:left="830" w:hanging="360"/>
      </w:pPr>
      <w:rPr>
        <w:rFonts w:ascii="Arial" w:hAnsi="Arial" w:hint="default"/>
      </w:rPr>
    </w:lvl>
    <w:lvl w:ilvl="1" w:tplc="8D16F6EC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56B6F750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5C6CFF4A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880A8832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7FBCE44A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A5C2A7CE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1D5CD0E2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366760C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19"/>
  </w:num>
  <w:num w:numId="5">
    <w:abstractNumId w:val="2"/>
  </w:num>
  <w:num w:numId="6">
    <w:abstractNumId w:val="7"/>
  </w:num>
  <w:num w:numId="7">
    <w:abstractNumId w:val="29"/>
  </w:num>
  <w:num w:numId="8">
    <w:abstractNumId w:val="26"/>
  </w:num>
  <w:num w:numId="9">
    <w:abstractNumId w:val="21"/>
  </w:num>
  <w:num w:numId="10">
    <w:abstractNumId w:val="24"/>
  </w:num>
  <w:num w:numId="11">
    <w:abstractNumId w:val="25"/>
  </w:num>
  <w:num w:numId="12">
    <w:abstractNumId w:val="27"/>
  </w:num>
  <w:num w:numId="13">
    <w:abstractNumId w:val="9"/>
  </w:num>
  <w:num w:numId="14">
    <w:abstractNumId w:val="1"/>
  </w:num>
  <w:num w:numId="15">
    <w:abstractNumId w:val="30"/>
  </w:num>
  <w:num w:numId="16">
    <w:abstractNumId w:val="18"/>
  </w:num>
  <w:num w:numId="17">
    <w:abstractNumId w:val="11"/>
  </w:num>
  <w:num w:numId="18">
    <w:abstractNumId w:val="14"/>
  </w:num>
  <w:num w:numId="19">
    <w:abstractNumId w:val="23"/>
  </w:num>
  <w:num w:numId="20">
    <w:abstractNumId w:val="13"/>
  </w:num>
  <w:num w:numId="21">
    <w:abstractNumId w:val="20"/>
  </w:num>
  <w:num w:numId="22">
    <w:abstractNumId w:val="17"/>
  </w:num>
  <w:num w:numId="23">
    <w:abstractNumId w:val="3"/>
  </w:num>
  <w:num w:numId="24">
    <w:abstractNumId w:val="12"/>
  </w:num>
  <w:num w:numId="25">
    <w:abstractNumId w:val="28"/>
  </w:num>
  <w:num w:numId="26">
    <w:abstractNumId w:val="15"/>
  </w:num>
  <w:num w:numId="27">
    <w:abstractNumId w:val="5"/>
  </w:num>
  <w:num w:numId="28">
    <w:abstractNumId w:val="10"/>
  </w:num>
  <w:num w:numId="29">
    <w:abstractNumId w:val="22"/>
  </w:num>
  <w:num w:numId="30">
    <w:abstractNumId w:val="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E9"/>
    <w:rsid w:val="00020435"/>
    <w:rsid w:val="00027F01"/>
    <w:rsid w:val="000337E3"/>
    <w:rsid w:val="00043CAA"/>
    <w:rsid w:val="00043DE3"/>
    <w:rsid w:val="00046A93"/>
    <w:rsid w:val="000508CD"/>
    <w:rsid w:val="000539F4"/>
    <w:rsid w:val="00056816"/>
    <w:rsid w:val="00062E97"/>
    <w:rsid w:val="00075432"/>
    <w:rsid w:val="000968ED"/>
    <w:rsid w:val="000A3D97"/>
    <w:rsid w:val="000E5208"/>
    <w:rsid w:val="000F5E56"/>
    <w:rsid w:val="001262FF"/>
    <w:rsid w:val="001362EE"/>
    <w:rsid w:val="00147457"/>
    <w:rsid w:val="0015352C"/>
    <w:rsid w:val="00160649"/>
    <w:rsid w:val="00161EC6"/>
    <w:rsid w:val="001647D5"/>
    <w:rsid w:val="001832A6"/>
    <w:rsid w:val="001C1F93"/>
    <w:rsid w:val="001D4107"/>
    <w:rsid w:val="00203D24"/>
    <w:rsid w:val="0021217E"/>
    <w:rsid w:val="002326AB"/>
    <w:rsid w:val="00241FB0"/>
    <w:rsid w:val="00243430"/>
    <w:rsid w:val="00250DAA"/>
    <w:rsid w:val="002634C4"/>
    <w:rsid w:val="002928D3"/>
    <w:rsid w:val="002B7784"/>
    <w:rsid w:val="002C0064"/>
    <w:rsid w:val="002F1FE6"/>
    <w:rsid w:val="002F4E68"/>
    <w:rsid w:val="003019CC"/>
    <w:rsid w:val="00307164"/>
    <w:rsid w:val="00312B64"/>
    <w:rsid w:val="00312F7F"/>
    <w:rsid w:val="0033539D"/>
    <w:rsid w:val="0034352D"/>
    <w:rsid w:val="00361450"/>
    <w:rsid w:val="003673CF"/>
    <w:rsid w:val="003845C1"/>
    <w:rsid w:val="00390783"/>
    <w:rsid w:val="003A6F89"/>
    <w:rsid w:val="003A7236"/>
    <w:rsid w:val="003B0A9E"/>
    <w:rsid w:val="003B38C1"/>
    <w:rsid w:val="003C34E9"/>
    <w:rsid w:val="00423E3E"/>
    <w:rsid w:val="00427AF4"/>
    <w:rsid w:val="00446147"/>
    <w:rsid w:val="004463B5"/>
    <w:rsid w:val="004647DA"/>
    <w:rsid w:val="00471903"/>
    <w:rsid w:val="00474062"/>
    <w:rsid w:val="00477D6B"/>
    <w:rsid w:val="004979F4"/>
    <w:rsid w:val="004A5B8D"/>
    <w:rsid w:val="004B1D63"/>
    <w:rsid w:val="004C7479"/>
    <w:rsid w:val="005019FF"/>
    <w:rsid w:val="00507A62"/>
    <w:rsid w:val="0053057A"/>
    <w:rsid w:val="00531397"/>
    <w:rsid w:val="00544554"/>
    <w:rsid w:val="00556076"/>
    <w:rsid w:val="00560A29"/>
    <w:rsid w:val="00564A03"/>
    <w:rsid w:val="005967F8"/>
    <w:rsid w:val="005C06E1"/>
    <w:rsid w:val="005C3626"/>
    <w:rsid w:val="005C6649"/>
    <w:rsid w:val="00605827"/>
    <w:rsid w:val="0062534E"/>
    <w:rsid w:val="00632778"/>
    <w:rsid w:val="00646050"/>
    <w:rsid w:val="00646EE5"/>
    <w:rsid w:val="006713CA"/>
    <w:rsid w:val="00673D7A"/>
    <w:rsid w:val="00676C5C"/>
    <w:rsid w:val="006C3F85"/>
    <w:rsid w:val="006D5477"/>
    <w:rsid w:val="007028E6"/>
    <w:rsid w:val="007068FA"/>
    <w:rsid w:val="00706D2D"/>
    <w:rsid w:val="00720EFD"/>
    <w:rsid w:val="007361E0"/>
    <w:rsid w:val="0074243E"/>
    <w:rsid w:val="007447D3"/>
    <w:rsid w:val="00752E9A"/>
    <w:rsid w:val="007854AF"/>
    <w:rsid w:val="00793A7C"/>
    <w:rsid w:val="007A398A"/>
    <w:rsid w:val="007D1613"/>
    <w:rsid w:val="007E4C0E"/>
    <w:rsid w:val="007F41A1"/>
    <w:rsid w:val="00815838"/>
    <w:rsid w:val="0084101F"/>
    <w:rsid w:val="00847FA8"/>
    <w:rsid w:val="008A134B"/>
    <w:rsid w:val="008B2CC1"/>
    <w:rsid w:val="008B60B2"/>
    <w:rsid w:val="008C0DA1"/>
    <w:rsid w:val="008F57CA"/>
    <w:rsid w:val="0090731E"/>
    <w:rsid w:val="00911814"/>
    <w:rsid w:val="00916EE2"/>
    <w:rsid w:val="0092607F"/>
    <w:rsid w:val="00930CE5"/>
    <w:rsid w:val="00966A22"/>
    <w:rsid w:val="0096722F"/>
    <w:rsid w:val="009676FB"/>
    <w:rsid w:val="00980843"/>
    <w:rsid w:val="009844AB"/>
    <w:rsid w:val="009863FA"/>
    <w:rsid w:val="009A52A4"/>
    <w:rsid w:val="009C3E8F"/>
    <w:rsid w:val="009E2791"/>
    <w:rsid w:val="009E3F6F"/>
    <w:rsid w:val="009F3D86"/>
    <w:rsid w:val="009F499F"/>
    <w:rsid w:val="00A20E8E"/>
    <w:rsid w:val="00A211C8"/>
    <w:rsid w:val="00A225D3"/>
    <w:rsid w:val="00A31669"/>
    <w:rsid w:val="00A37342"/>
    <w:rsid w:val="00A42DAF"/>
    <w:rsid w:val="00A45BD8"/>
    <w:rsid w:val="00A869B7"/>
    <w:rsid w:val="00A90F0A"/>
    <w:rsid w:val="00A96052"/>
    <w:rsid w:val="00A96107"/>
    <w:rsid w:val="00AC205C"/>
    <w:rsid w:val="00AF0A6B"/>
    <w:rsid w:val="00AF7EBF"/>
    <w:rsid w:val="00B05A69"/>
    <w:rsid w:val="00B234D9"/>
    <w:rsid w:val="00B27E16"/>
    <w:rsid w:val="00B36ACC"/>
    <w:rsid w:val="00B44873"/>
    <w:rsid w:val="00B5075A"/>
    <w:rsid w:val="00B73D1D"/>
    <w:rsid w:val="00B75281"/>
    <w:rsid w:val="00B76BEC"/>
    <w:rsid w:val="00B851E9"/>
    <w:rsid w:val="00B92F1F"/>
    <w:rsid w:val="00B95FEB"/>
    <w:rsid w:val="00B9734B"/>
    <w:rsid w:val="00BA30E2"/>
    <w:rsid w:val="00BF0F42"/>
    <w:rsid w:val="00C06B08"/>
    <w:rsid w:val="00C11BFE"/>
    <w:rsid w:val="00C2451C"/>
    <w:rsid w:val="00C2485D"/>
    <w:rsid w:val="00C44DEB"/>
    <w:rsid w:val="00C46A77"/>
    <w:rsid w:val="00C5068F"/>
    <w:rsid w:val="00C6096E"/>
    <w:rsid w:val="00C86D74"/>
    <w:rsid w:val="00C93BE9"/>
    <w:rsid w:val="00C97CA3"/>
    <w:rsid w:val="00CD04F1"/>
    <w:rsid w:val="00CE5441"/>
    <w:rsid w:val="00CF681A"/>
    <w:rsid w:val="00D07C78"/>
    <w:rsid w:val="00D21019"/>
    <w:rsid w:val="00D3252E"/>
    <w:rsid w:val="00D45252"/>
    <w:rsid w:val="00D652BC"/>
    <w:rsid w:val="00D71B4D"/>
    <w:rsid w:val="00D93D55"/>
    <w:rsid w:val="00DC75B2"/>
    <w:rsid w:val="00DD7B7F"/>
    <w:rsid w:val="00E13C4F"/>
    <w:rsid w:val="00E15015"/>
    <w:rsid w:val="00E335FE"/>
    <w:rsid w:val="00E41552"/>
    <w:rsid w:val="00E457B8"/>
    <w:rsid w:val="00E718C6"/>
    <w:rsid w:val="00EA3D03"/>
    <w:rsid w:val="00EA7D6E"/>
    <w:rsid w:val="00EB2F76"/>
    <w:rsid w:val="00EC4E49"/>
    <w:rsid w:val="00EC5604"/>
    <w:rsid w:val="00ED33B4"/>
    <w:rsid w:val="00ED5C54"/>
    <w:rsid w:val="00ED77FB"/>
    <w:rsid w:val="00EE45FA"/>
    <w:rsid w:val="00F043DE"/>
    <w:rsid w:val="00F17DA5"/>
    <w:rsid w:val="00F535DF"/>
    <w:rsid w:val="00F66152"/>
    <w:rsid w:val="00F9165B"/>
    <w:rsid w:val="00FA71A5"/>
    <w:rsid w:val="00FB7861"/>
    <w:rsid w:val="00FC482F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5B41ED"/>
  <w15:docId w15:val="{2CF217FE-3517-412B-A243-FF05F873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C93BE9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C93BE9"/>
    <w:rPr>
      <w:rFonts w:ascii="Arial" w:eastAsia="SimSun" w:hAnsi="Arial" w:cs="Arial"/>
      <w:sz w:val="18"/>
      <w:lang w:val="en-US" w:eastAsia="zh-CN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93BE9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TableParagraph">
    <w:name w:val="Table Paragraph"/>
    <w:basedOn w:val="Normal"/>
    <w:uiPriority w:val="1"/>
    <w:qFormat/>
    <w:rsid w:val="00C93BE9"/>
    <w:pPr>
      <w:widowControl w:val="0"/>
      <w:autoSpaceDE w:val="0"/>
      <w:autoSpaceDN w:val="0"/>
    </w:pPr>
    <w:rPr>
      <w:rFonts w:eastAsia="Arial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93B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3BE9"/>
    <w:pPr>
      <w:ind w:left="720"/>
      <w:contextualSpacing/>
    </w:pPr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C93BE9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semiHidden/>
    <w:rsid w:val="00C93BE9"/>
    <w:rPr>
      <w:rFonts w:ascii="Arial" w:eastAsia="Arial" w:hAnsi="Arial" w:cs="Arial"/>
      <w:b/>
      <w:bCs/>
      <w:sz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BE9"/>
    <w:pPr>
      <w:widowControl w:val="0"/>
      <w:autoSpaceDE w:val="0"/>
      <w:autoSpaceDN w:val="0"/>
    </w:pPr>
    <w:rPr>
      <w:rFonts w:eastAsia="Arial"/>
      <w:b/>
      <w:bCs/>
      <w:sz w:val="20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93BE9"/>
    <w:rPr>
      <w:rFonts w:ascii="Segoe UI" w:eastAsia="Arial" w:hAnsi="Segoe UI" w:cs="Segoe UI"/>
      <w:sz w:val="18"/>
      <w:szCs w:val="18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C93BE9"/>
    <w:pPr>
      <w:widowControl w:val="0"/>
      <w:autoSpaceDE w:val="0"/>
      <w:autoSpaceDN w:val="0"/>
    </w:pPr>
    <w:rPr>
      <w:rFonts w:ascii="Segoe UI" w:eastAsia="Arial" w:hAnsi="Segoe UI" w:cs="Segoe UI"/>
      <w:sz w:val="18"/>
      <w:szCs w:val="18"/>
      <w:lang w:eastAsia="en-US"/>
    </w:rPr>
  </w:style>
  <w:style w:type="character" w:styleId="FollowedHyperlink">
    <w:name w:val="FollowedHyperlink"/>
    <w:basedOn w:val="DefaultParagraphFont"/>
    <w:semiHidden/>
    <w:unhideWhenUsed/>
    <w:rsid w:val="0015352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5352C"/>
    <w:rPr>
      <w:sz w:val="16"/>
      <w:szCs w:val="16"/>
    </w:rPr>
  </w:style>
  <w:style w:type="paragraph" w:customStyle="1" w:styleId="Default">
    <w:name w:val="Default"/>
    <w:rsid w:val="0092607F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US" w:eastAsia="ko-KR"/>
    </w:rPr>
  </w:style>
  <w:style w:type="character" w:customStyle="1" w:styleId="ONUMFSChar">
    <w:name w:val="ONUM FS Char"/>
    <w:basedOn w:val="DefaultParagraphFont"/>
    <w:link w:val="ONUMFS"/>
    <w:rsid w:val="0092607F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acatalogue.wipo.int/projects/DA_1_10_12_40_01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s://dacatalogue.wipo.int/projects/DA_1_4_10_11_01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s://dacatalogue.wipo.int/projects/DA_1_10_12_01" TargetMode="External"/><Relationship Id="rId23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7780F-0FD0-424A-9729-41B2BC1F6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3093</Words>
  <Characters>20882</Characters>
  <Application>Microsoft Office Word</Application>
  <DocSecurity>4</DocSecurity>
  <Lines>994</Lines>
  <Paragraphs>584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CDIP/30/</vt:lpstr>
      <vt:lpstr>CDIP/30/</vt:lpstr>
    </vt:vector>
  </TitlesOfParts>
  <Company>WIPO</Company>
  <LinksUpToDate>false</LinksUpToDate>
  <CharactersWithSpaces>23391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</dc:title>
  <dc:creator>ESTEVES DOS SANTOS Anabela</dc:creator>
  <cp:keywords>FOR OFFICIAL USE ONLY</cp:keywords>
  <cp:lastModifiedBy>PANAKAL Joseph Lazar</cp:lastModifiedBy>
  <cp:revision>2</cp:revision>
  <cp:lastPrinted>2011-02-15T11:56:00Z</cp:lastPrinted>
  <dcterms:created xsi:type="dcterms:W3CDTF">2023-03-02T13:08:00Z</dcterms:created>
  <dcterms:modified xsi:type="dcterms:W3CDTF">2023-03-02T13:08:00Z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CSClassification">
    <vt:lpwstr>FOR OFFICIAL USE ONLY</vt:lpwstr>
  </property>
  <property fmtid="{D5CDD505-2E9C-101B-9397-08002B2CF9AE}" pid="3" name="TitusGUID">
    <vt:lpwstr>ddfe9b99-e188-47d1-841f-c4709e90917a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