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A147" w14:textId="1F604840" w:rsidR="00AF54C6" w:rsidRDefault="00A8286A" w:rsidP="002E0ED4">
      <w:pPr>
        <w:jc w:val="right"/>
        <w:rPr>
          <w:b/>
        </w:rPr>
      </w:pPr>
      <w:bookmarkStart w:id="0" w:name="_GoBack"/>
      <w:bookmarkEnd w:id="0"/>
      <w:r>
        <w:rPr>
          <w:noProof/>
          <w:lang w:val="fr-CH" w:eastAsia="fr-CH"/>
        </w:rPr>
        <w:drawing>
          <wp:inline distT="0" distB="0" distL="0" distR="0" wp14:anchorId="55AF345D" wp14:editId="77DE028E">
            <wp:extent cx="3248478" cy="1629002"/>
            <wp:effectExtent l="0" t="0" r="9525" b="9525"/>
            <wp:docPr id="1" name="Picture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AF54C6" w:rsidRPr="00FE5452" w14:paraId="04C195B6" w14:textId="77777777" w:rsidTr="00525BDE">
        <w:trPr>
          <w:trHeight w:hRule="exact" w:val="383"/>
        </w:trPr>
        <w:tc>
          <w:tcPr>
            <w:tcW w:w="9356" w:type="dxa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CF74292" w14:textId="0E1D2744" w:rsidR="00AF54C6" w:rsidRPr="00FE5452" w:rsidRDefault="00AF54C6" w:rsidP="00525BD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2    </w:t>
            </w:r>
          </w:p>
        </w:tc>
      </w:tr>
      <w:tr w:rsidR="00AF54C6" w:rsidRPr="00FE5452" w14:paraId="3AE89C05" w14:textId="77777777" w:rsidTr="00525BDE">
        <w:trPr>
          <w:trHeight w:hRule="exact" w:val="180"/>
        </w:trPr>
        <w:tc>
          <w:tcPr>
            <w:tcW w:w="9356" w:type="dxa"/>
            <w:noWrap/>
            <w:tcMar>
              <w:left w:w="0" w:type="dxa"/>
              <w:right w:w="0" w:type="dxa"/>
            </w:tcMar>
            <w:vAlign w:val="bottom"/>
          </w:tcPr>
          <w:p w14:paraId="11992336" w14:textId="721C4814" w:rsidR="00AF54C6" w:rsidRPr="007937D1" w:rsidRDefault="00AF54C6" w:rsidP="00525BDE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7937D1">
              <w:rPr>
                <w:rFonts w:ascii="Arial Black" w:hAnsi="Arial Black"/>
                <w:sz w:val="15"/>
                <w:szCs w:val="15"/>
              </w:rPr>
              <w:t xml:space="preserve">ОРИГИНАЛ: </w:t>
            </w:r>
            <w:bookmarkStart w:id="2" w:name="Original"/>
            <w:bookmarkEnd w:id="2"/>
            <w:r w:rsidR="007937D1" w:rsidRPr="007937D1">
              <w:rPr>
                <w:rFonts w:ascii="Arial Black" w:hAnsi="Arial Black"/>
                <w:sz w:val="15"/>
                <w:szCs w:val="15"/>
              </w:rPr>
              <w:t>АНГЛИЙСКИЙ</w:t>
            </w:r>
          </w:p>
        </w:tc>
      </w:tr>
      <w:tr w:rsidR="00AF54C6" w:rsidRPr="00FE5452" w14:paraId="518187E3" w14:textId="77777777" w:rsidTr="00525BDE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  <w:vAlign w:val="bottom"/>
          </w:tcPr>
          <w:p w14:paraId="08B637A6" w14:textId="560E2AD7" w:rsidR="00AF54C6" w:rsidRPr="00FE5452" w:rsidRDefault="00AF54C6" w:rsidP="00664F9F">
            <w:pPr>
              <w:spacing w:after="120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29 СЕНТЯБРЯ 2021 г. </w:t>
            </w:r>
            <w:bookmarkStart w:id="3" w:name="Date"/>
            <w:bookmarkEnd w:id="3"/>
          </w:p>
        </w:tc>
      </w:tr>
    </w:tbl>
    <w:p w14:paraId="683596C4" w14:textId="16518C44" w:rsidR="00DA101C" w:rsidRPr="00DA101C" w:rsidRDefault="00DA101C" w:rsidP="00DA101C">
      <w:pPr>
        <w:spacing w:before="1200" w:after="480"/>
        <w:rPr>
          <w:b/>
          <w:sz w:val="28"/>
          <w:szCs w:val="28"/>
        </w:rPr>
      </w:pPr>
      <w:r>
        <w:rPr>
          <w:b/>
          <w:sz w:val="28"/>
        </w:rPr>
        <w:t>Комитет по развитию и интеллектуальной собственности (КРИС)</w:t>
      </w:r>
    </w:p>
    <w:p w14:paraId="6AE5C4E7" w14:textId="796727DD" w:rsidR="00DA101C" w:rsidRPr="00DA101C" w:rsidRDefault="00DA101C" w:rsidP="00DA101C">
      <w:pPr>
        <w:rPr>
          <w:b/>
          <w:sz w:val="24"/>
          <w:szCs w:val="24"/>
        </w:rPr>
      </w:pPr>
      <w:r>
        <w:rPr>
          <w:b/>
          <w:sz w:val="24"/>
        </w:rPr>
        <w:t>Двадцать седьмая сессия</w:t>
      </w:r>
    </w:p>
    <w:p w14:paraId="0BBFBABF" w14:textId="5D4509DF" w:rsidR="00DA101C" w:rsidRPr="00DA101C" w:rsidRDefault="00DA101C" w:rsidP="00DA101C">
      <w:pPr>
        <w:spacing w:after="720"/>
        <w:rPr>
          <w:b/>
          <w:sz w:val="24"/>
          <w:szCs w:val="24"/>
        </w:rPr>
      </w:pPr>
      <w:r>
        <w:rPr>
          <w:b/>
        </w:rPr>
        <w:t>Женева, 22–26 ноября 2021 г.</w:t>
      </w:r>
      <w:r>
        <w:rPr>
          <w:b/>
          <w:sz w:val="24"/>
        </w:rPr>
        <w:t xml:space="preserve"> </w:t>
      </w:r>
    </w:p>
    <w:p w14:paraId="556BE95B" w14:textId="0B7E73B9" w:rsidR="00DA101C" w:rsidRPr="00DA101C" w:rsidRDefault="00DA101C" w:rsidP="00DA101C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ОТЧЕТЫ О ХОДЕ РЕАЛИЗАЦИИ ПРОЕКТОВ</w:t>
      </w:r>
    </w:p>
    <w:p w14:paraId="27E43C33" w14:textId="77777777" w:rsidR="00DA101C" w:rsidRPr="00DA101C" w:rsidRDefault="00DA101C" w:rsidP="00DA101C">
      <w:pPr>
        <w:spacing w:after="1040"/>
        <w:rPr>
          <w:i/>
        </w:rPr>
      </w:pPr>
      <w:bookmarkStart w:id="5" w:name="Prepared"/>
      <w:bookmarkEnd w:id="5"/>
      <w:r>
        <w:rPr>
          <w:i/>
        </w:rPr>
        <w:t>Документ подготовлен Секретариатом</w:t>
      </w:r>
    </w:p>
    <w:p w14:paraId="0319987E" w14:textId="1D4C9ABE" w:rsidR="008F0F5B" w:rsidRPr="00EE6AA0" w:rsidRDefault="00DA101C" w:rsidP="008F0F5B">
      <w:pPr>
        <w:pStyle w:val="ListParagraph"/>
        <w:numPr>
          <w:ilvl w:val="0"/>
          <w:numId w:val="22"/>
        </w:numPr>
        <w:spacing w:after="240"/>
        <w:ind w:left="0" w:firstLine="0"/>
      </w:pPr>
      <w:r>
        <w:t>Настоящий документ содержит подборку отчетов о реализации 45 рекомендаций Повестки дня в области развития (ПДР), в которых представлено всестороннее описание хода их выполнения в период с июля 2019 г. по июль 2021 г., их связи с соответствующими программами в Программе и бюджете на 2020–2021 гг., обзор соответствующих мероприятий/достижений в рамках ПДР, а также связи с другими документами по теме.</w:t>
      </w:r>
    </w:p>
    <w:p w14:paraId="6311D582" w14:textId="77777777" w:rsidR="008F0F5B" w:rsidRPr="00EE6AA0" w:rsidRDefault="008F0F5B" w:rsidP="008F0F5B">
      <w:pPr>
        <w:pStyle w:val="ListParagraph"/>
        <w:spacing w:after="240"/>
        <w:ind w:left="0"/>
      </w:pPr>
    </w:p>
    <w:p w14:paraId="6FECF405" w14:textId="5BDD7623" w:rsidR="008F0F5B" w:rsidRPr="00EE6AA0" w:rsidRDefault="008F0F5B" w:rsidP="00DA101C">
      <w:pPr>
        <w:pStyle w:val="ListParagraph"/>
        <w:numPr>
          <w:ilvl w:val="0"/>
          <w:numId w:val="22"/>
        </w:numPr>
        <w:spacing w:after="240"/>
        <w:ind w:left="0" w:firstLine="0"/>
      </w:pPr>
      <w:r>
        <w:t xml:space="preserve">Что касается 19 рекомендаций ПДР, подлежащих немедленной реализации, то в соответствии с решением КРИС основное внимание в отчете уделяется стратегиям, принятым в целях выполнения каждой рекомендации.  Перечень мероприятий и другая информация по теме содержатся в базах данных по технической помощи (IP-TAD), с которыми можно ознакомиться по адресу: </w:t>
      </w:r>
      <w:hyperlink r:id="rId9" w:history="1">
        <w:r>
          <w:rPr>
            <w:rStyle w:val="Hyperlink"/>
          </w:rPr>
          <w:t>https://www.wipo.int/tad</w:t>
        </w:r>
      </w:hyperlink>
      <w:r>
        <w:t>.</w:t>
      </w:r>
    </w:p>
    <w:p w14:paraId="705A504F" w14:textId="0149DBCC" w:rsidR="00A8286A" w:rsidRDefault="00A8286A">
      <w:r>
        <w:br w:type="page"/>
      </w:r>
    </w:p>
    <w:p w14:paraId="0E1EE04D" w14:textId="638126CC" w:rsidR="009B53D6" w:rsidRDefault="00DA101C" w:rsidP="00DA101C">
      <w:pPr>
        <w:pStyle w:val="ListParagraph"/>
        <w:numPr>
          <w:ilvl w:val="0"/>
          <w:numId w:val="22"/>
        </w:numPr>
        <w:spacing w:after="240"/>
        <w:ind w:left="0" w:firstLine="0"/>
        <w:contextualSpacing w:val="0"/>
      </w:pPr>
      <w:r>
        <w:lastRenderedPageBreak/>
        <w:t>Как было согласовано на совещании государств-членов, созванном Председателем Комитета в рамках подготовки 26-й сессии КРИС, отчеты о реализации текущих проектов ПДР, которые ранее публиковались в составе настоящего документа, были представлены и рассмотрены на 26-й сессии Комитета (документ CDIP/26/2).</w:t>
      </w:r>
    </w:p>
    <w:p w14:paraId="6E512EE8" w14:textId="1F646677" w:rsidR="003C3CC0" w:rsidRDefault="003C3CC0" w:rsidP="004F6377">
      <w:pPr>
        <w:pStyle w:val="ListParagraph"/>
        <w:numPr>
          <w:ilvl w:val="0"/>
          <w:numId w:val="22"/>
        </w:numPr>
        <w:spacing w:after="240"/>
        <w:ind w:left="5534" w:firstLine="0"/>
        <w:contextualSpacing w:val="0"/>
        <w:rPr>
          <w:i/>
        </w:rPr>
      </w:pPr>
      <w:r>
        <w:rPr>
          <w:i/>
        </w:rPr>
        <w:t>КРИС предлагается принять к сведению информацию, содержащуюся в приложении к настоящему документу.</w:t>
      </w:r>
    </w:p>
    <w:p w14:paraId="35596159" w14:textId="0F2AABB2" w:rsidR="00B45952" w:rsidRDefault="003C3CC0" w:rsidP="00B45952">
      <w:pPr>
        <w:pStyle w:val="ListParagraph"/>
        <w:spacing w:after="240"/>
        <w:ind w:left="5533"/>
      </w:pPr>
      <w:r>
        <w:t>[Приложение следует]</w:t>
      </w:r>
      <w:r>
        <w:br w:type="page"/>
      </w:r>
    </w:p>
    <w:p w14:paraId="73098043" w14:textId="77777777" w:rsidR="00B45952" w:rsidRDefault="00B45952" w:rsidP="00B45952">
      <w:pPr>
        <w:pStyle w:val="ListParagraph"/>
        <w:spacing w:after="240"/>
        <w:ind w:left="5533"/>
        <w:sectPr w:rsidR="00B45952" w:rsidSect="004F6377">
          <w:headerReference w:type="even" r:id="rId10"/>
          <w:headerReference w:type="default" r:id="rId11"/>
          <w:pgSz w:w="11907" w:h="16840" w:code="9"/>
          <w:pgMar w:top="567" w:right="1417" w:bottom="1417" w:left="1417" w:header="709" w:footer="709" w:gutter="0"/>
          <w:cols w:space="720"/>
          <w:titlePg/>
          <w:docGrid w:linePitch="299"/>
        </w:sectPr>
      </w:pPr>
    </w:p>
    <w:p w14:paraId="69BB9714" w14:textId="6136E3B2" w:rsidR="00B45952" w:rsidRDefault="00B45952" w:rsidP="00B45952">
      <w:pPr>
        <w:pStyle w:val="ListParagraph"/>
        <w:spacing w:after="240"/>
        <w:ind w:left="5533"/>
      </w:pPr>
    </w:p>
    <w:p w14:paraId="3B761F4B" w14:textId="77777777" w:rsidR="003C3CC0" w:rsidRPr="003C3CC0" w:rsidRDefault="003C3CC0" w:rsidP="00B45952">
      <w:pPr>
        <w:pStyle w:val="ListParagraph"/>
        <w:spacing w:after="240"/>
        <w:ind w:left="5533"/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"/>
      </w:tblPr>
      <w:tblGrid>
        <w:gridCol w:w="2872"/>
        <w:gridCol w:w="6573"/>
      </w:tblGrid>
      <w:tr w:rsidR="009B2732" w:rsidRPr="00FE215A" w14:paraId="5309EA99" w14:textId="77777777" w:rsidTr="00B5029A">
        <w:trPr>
          <w:tblHeader/>
          <w:jc w:val="center"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5169630E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1*</w:t>
            </w:r>
            <w:r>
              <w:rPr>
                <w:rStyle w:val="FootnoteReference"/>
                <w:b/>
                <w:i/>
              </w:rPr>
              <w:footnoteReference w:id="1"/>
            </w:r>
          </w:p>
        </w:tc>
      </w:tr>
      <w:tr w:rsidR="009B2732" w:rsidRPr="00FE215A" w14:paraId="639DE9F8" w14:textId="77777777" w:rsidTr="00B5029A">
        <w:trPr>
          <w:jc w:val="center"/>
        </w:trPr>
        <w:tc>
          <w:tcPr>
            <w:tcW w:w="9445" w:type="dxa"/>
            <w:gridSpan w:val="2"/>
            <w:shd w:val="clear" w:color="auto" w:fill="D9D9D9" w:themeFill="background1" w:themeFillShade="D9"/>
          </w:tcPr>
          <w:p w14:paraId="3E79D99B" w14:textId="77777777" w:rsidR="009B2732" w:rsidRPr="00FE215A" w:rsidRDefault="009B2732" w:rsidP="009B2732">
            <w:pPr>
              <w:spacing w:before="240" w:after="120"/>
            </w:pPr>
            <w: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этой связи характер помощи, механизмы ее осуществления и процессы оценки программ технической помощи, должны быть конкретизированы применительно к каждой стране.</w:t>
            </w:r>
          </w:p>
        </w:tc>
      </w:tr>
      <w:tr w:rsidR="009B2732" w:rsidRPr="00FE215A" w14:paraId="0DB731C9" w14:textId="77777777" w:rsidTr="00B5029A">
        <w:trPr>
          <w:jc w:val="center"/>
        </w:trPr>
        <w:tc>
          <w:tcPr>
            <w:tcW w:w="2503" w:type="dxa"/>
          </w:tcPr>
          <w:p w14:paraId="3C25C70E" w14:textId="77777777" w:rsidR="009B2732" w:rsidRPr="00FE215A" w:rsidRDefault="009B2732" w:rsidP="009B2732">
            <w:pPr>
              <w:spacing w:before="240" w:after="24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42" w:type="dxa"/>
          </w:tcPr>
          <w:p w14:paraId="10523683" w14:textId="77777777" w:rsidR="009B2732" w:rsidRPr="00FE215A" w:rsidRDefault="009B2732" w:rsidP="009B2732">
            <w:pPr>
              <w:spacing w:before="240" w:after="240"/>
            </w:pPr>
            <w:r>
              <w:t xml:space="preserve">1, 2, 3, 4, 5, 6, 9, 10, 11, 14, 15, 16, 17, 30, 31 и 32 </w:t>
            </w:r>
          </w:p>
          <w:p w14:paraId="3D01EB93" w14:textId="77777777" w:rsidR="009B2732" w:rsidRPr="00FE215A" w:rsidRDefault="009B2732" w:rsidP="009B2732">
            <w:pPr>
              <w:spacing w:before="240" w:after="240"/>
            </w:pPr>
          </w:p>
        </w:tc>
      </w:tr>
      <w:tr w:rsidR="009B2732" w:rsidRPr="00FE215A" w14:paraId="647BD07D" w14:textId="77777777" w:rsidTr="00B5029A">
        <w:trPr>
          <w:jc w:val="center"/>
        </w:trPr>
        <w:tc>
          <w:tcPr>
            <w:tcW w:w="2503" w:type="dxa"/>
          </w:tcPr>
          <w:p w14:paraId="47FD9528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42" w:type="dxa"/>
          </w:tcPr>
          <w:p w14:paraId="664FEEA7" w14:textId="77777777" w:rsidR="009B2732" w:rsidRPr="00FE215A" w:rsidRDefault="009B2732" w:rsidP="009B2732">
            <w:pPr>
              <w:spacing w:before="240" w:after="240"/>
            </w:pPr>
            <w:r>
              <w:t>Обсуждение этой рекомендации состоялось на первой сессии КРИС (CDIP/1/4), и ее реализация ведется с момента принятия ПДР ВОИС в 2007 г.  Стратегия реализации данной рекомендации опирается на обсуждения, состоявшиеся в ходе второй сессии КРИС (документ CDIP/2/4), как это отражено в документе CDIP/3/5.  Стратегия реализации выглядит следующим образом:</w:t>
            </w:r>
          </w:p>
          <w:p w14:paraId="238375AE" w14:textId="77777777" w:rsidR="009B2732" w:rsidRPr="00FE215A" w:rsidRDefault="009B2732" w:rsidP="009B2732">
            <w:pPr>
              <w:spacing w:before="240" w:after="240"/>
            </w:pPr>
            <w:r>
              <w:t>Программы оказания технической помощи осуществлялись по просьбе государств-членов и планировались,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потребностям, уровню развития и приоритетам, особенно в отношении наименее развитых стран (НРС).</w:t>
            </w:r>
          </w:p>
          <w:p w14:paraId="0546551A" w14:textId="77777777" w:rsidR="009B2732" w:rsidRPr="00FE215A" w:rsidRDefault="009B2732" w:rsidP="009B2732">
            <w:pPr>
              <w:spacing w:before="240" w:after="240"/>
            </w:pPr>
            <w:r>
              <w:t xml:space="preserve">Странам была оказана помощь в формулировании национальных стратегий в области ИС с участием всех заинтересованных сторон.  Общая цель этих стратегий заключается в содействии экономическому, социальному, культурному и техническому развитию стран-бенефициаров посредством эффективного использования системы ИС.  </w:t>
            </w:r>
          </w:p>
          <w:p w14:paraId="763B8575" w14:textId="77777777" w:rsidR="009B2732" w:rsidRPr="00FE215A" w:rsidRDefault="009B2732" w:rsidP="009B2732">
            <w:pPr>
              <w:spacing w:before="240" w:after="240"/>
            </w:pPr>
            <w:r>
              <w:t>Основная ответственность за весь процесс, а также реализацию планов, программ и мероприятий возложена на заинтересованные страны, а ВОИС твердо намерена оказывать им всю необходимую техническую помощь и содействие на эффективной, своевременной и рентабельной основе».</w:t>
            </w:r>
          </w:p>
        </w:tc>
      </w:tr>
      <w:tr w:rsidR="009B2732" w:rsidRPr="00FE215A" w14:paraId="7D5D10A3" w14:textId="77777777" w:rsidTr="00B5029A">
        <w:trPr>
          <w:jc w:val="center"/>
        </w:trPr>
        <w:tc>
          <w:tcPr>
            <w:tcW w:w="2503" w:type="dxa"/>
          </w:tcPr>
          <w:p w14:paraId="7CFA3654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42" w:type="dxa"/>
          </w:tcPr>
          <w:p w14:paraId="26033C70" w14:textId="77777777" w:rsidR="009B2732" w:rsidRPr="00FE215A" w:rsidRDefault="009B2732" w:rsidP="009B2732">
            <w:pPr>
              <w:spacing w:before="240" w:after="240"/>
            </w:pPr>
            <w:r>
              <w:t xml:space="preserve">Во исполнение этой рекомендации были реализованы следующие завершенные проекты ПДР:  </w:t>
            </w:r>
          </w:p>
          <w:p w14:paraId="65325B58" w14:textId="77777777" w:rsidR="009B2732" w:rsidRPr="00FE215A" w:rsidRDefault="009B2732" w:rsidP="009B2732">
            <w:pPr>
              <w:spacing w:before="240" w:after="240"/>
            </w:pPr>
            <w:r>
              <w:t>- «Активизация сотрудничества Юг-Юг в области ИС и развития между развивающимися и наименее развитыми странами» (CDIP/7/6).</w:t>
            </w:r>
          </w:p>
          <w:p w14:paraId="57E723D2" w14:textId="77777777" w:rsidR="009B2732" w:rsidRPr="00FE215A" w:rsidRDefault="009B2732" w:rsidP="009B2732">
            <w:pPr>
              <w:spacing w:before="240" w:after="240"/>
            </w:pPr>
            <w:r>
              <w:t>- «Укрепление и развитие аудиовизуального сектора в Буркина-Фасо и некоторых других африканских странах- этапы I и II» (CDIP/9/13 и CDIP/17/7)</w:t>
            </w:r>
          </w:p>
          <w:p w14:paraId="59561BDC" w14:textId="77777777" w:rsidR="009B2732" w:rsidRPr="00FE215A" w:rsidRDefault="009B2732" w:rsidP="009B2732">
            <w:pPr>
              <w:spacing w:before="240" w:after="240"/>
            </w:pPr>
            <w:r>
              <w:t>- 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 (CDIP/15/7 Rev.);</w:t>
            </w:r>
          </w:p>
          <w:p w14:paraId="5777A854" w14:textId="77777777" w:rsidR="009B2732" w:rsidRPr="00FE215A" w:rsidRDefault="009B2732" w:rsidP="009B2732">
            <w:pPr>
              <w:spacing w:before="240" w:after="240"/>
            </w:pPr>
            <w:r>
              <w:t>-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 (CDIP/19/11 Rev.);</w:t>
            </w:r>
          </w:p>
          <w:p w14:paraId="24817D74" w14:textId="77777777" w:rsidR="009B2732" w:rsidRPr="00FE215A" w:rsidRDefault="009B2732" w:rsidP="009B2732">
            <w:pPr>
              <w:spacing w:before="240" w:after="240"/>
            </w:pPr>
            <w:r>
              <w:t>Кроме того, во исполнение данной рекомендации реализуются следующие проекты ПДР:</w:t>
            </w:r>
          </w:p>
          <w:p w14:paraId="16B683F0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12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</w:t>
            </w:r>
          </w:p>
          <w:p w14:paraId="72F05BE3" w14:textId="77777777" w:rsidR="009B2732" w:rsidRPr="00FE215A" w:rsidRDefault="009B2732" w:rsidP="009B2732">
            <w:pPr>
              <w:spacing w:before="240" w:after="240"/>
            </w:pPr>
            <w:r>
              <w:t>- Пилотный проект «Авторское право и распространение контента в цифровой среде» (CDIP/22/15 Rev.)</w:t>
            </w:r>
          </w:p>
          <w:p w14:paraId="0A01FB2B" w14:textId="77777777" w:rsidR="009B2732" w:rsidRPr="00FE215A" w:rsidRDefault="009B2732" w:rsidP="009B2732">
            <w:pPr>
              <w:spacing w:before="240" w:after="240"/>
            </w:pPr>
            <w:r>
              <w:t>-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 (CDIP/22/14 Rev.)</w:t>
            </w:r>
          </w:p>
          <w:p w14:paraId="090D6316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13" w:history="1">
              <w:r>
                <w:rPr>
                  <w:rStyle w:val="Hyperlink"/>
                  <w:color w:val="auto"/>
                  <w:u w:val="none"/>
                </w:rPr>
  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</w:t>
              </w:r>
            </w:hyperlink>
            <w:r>
              <w:t xml:space="preserve"> (CDIP/23/13).</w:t>
            </w:r>
          </w:p>
          <w:p w14:paraId="619EFAE3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14" w:history="1">
              <w:r>
                <w:rPr>
                  <w:rStyle w:val="Hyperlink"/>
                  <w:color w:val="auto"/>
                  <w:u w:val="none"/>
                </w:rPr>
                <w:t>«Регистрация коллективных знаков местных предприятий с учетом их роли для межсекторального экономического развития»</w:t>
              </w:r>
            </w:hyperlink>
            <w:r>
              <w:t xml:space="preserve"> (CDIP/24/9)</w:t>
            </w:r>
          </w:p>
          <w:p w14:paraId="2B0BC3A3" w14:textId="77777777" w:rsidR="009B2732" w:rsidRPr="00FE215A" w:rsidRDefault="009B2732" w:rsidP="009B2732">
            <w:pPr>
              <w:spacing w:before="240" w:after="240"/>
              <w:rPr>
                <w:color w:val="FF0000"/>
              </w:rPr>
            </w:pPr>
            <w:r>
              <w:t xml:space="preserve">- </w:t>
            </w:r>
            <w:hyperlink r:id="rId15" w:history="1">
              <w:r>
                <w:rPr>
                  <w:rStyle w:val="Hyperlink"/>
                  <w:color w:val="auto"/>
                  <w:u w:val="none"/>
                </w:rPr>
                <w:t>«Инструменты для разработки успешных предложений по проектам ПДР»</w:t>
              </w:r>
            </w:hyperlink>
            <w:r>
              <w:t> (CDIP/24/14 Rev.)</w:t>
            </w:r>
          </w:p>
        </w:tc>
      </w:tr>
      <w:tr w:rsidR="009B2732" w:rsidRPr="00FE215A" w14:paraId="284D38B5" w14:textId="77777777" w:rsidTr="00B5029A">
        <w:trPr>
          <w:jc w:val="center"/>
        </w:trPr>
        <w:tc>
          <w:tcPr>
            <w:tcW w:w="2503" w:type="dxa"/>
          </w:tcPr>
          <w:p w14:paraId="765447E7" w14:textId="77777777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</w:tc>
        <w:tc>
          <w:tcPr>
            <w:tcW w:w="6942" w:type="dxa"/>
          </w:tcPr>
          <w:p w14:paraId="61382AA8" w14:textId="77777777" w:rsidR="00250CBC" w:rsidRPr="00250CBC" w:rsidRDefault="00250CBC" w:rsidP="00250CBC">
            <w:pPr>
              <w:spacing w:before="240" w:after="240"/>
              <w:rPr>
                <w:iCs/>
                <w:szCs w:val="22"/>
              </w:rPr>
            </w:pPr>
            <w:r>
              <w:t xml:space="preserve">Техническая помощь по-прежнему является одним из основных элементов деятельности ВОИС.  В течение отчетного периода соответствующие сектора ВОИС продолжали осуществлять множество мероприятий по технической помощи, предназначенных для самых разных заинтересованных сторон.  Данные мероприятия можно объединить в несколько групп, в зависимости от вида мероприятий: это повышение информированности и обучению административных органов ИС; бизнес-решения / базы данных по ИС; нормотворческая помощь; политический диалог; национальные стратегии в области ИС; обучение правообладателей ИС; а также дистанционное / онлайновое обучение.  </w:t>
            </w:r>
          </w:p>
          <w:p w14:paraId="42C953CF" w14:textId="77777777" w:rsidR="00250CBC" w:rsidRPr="00250CBC" w:rsidRDefault="00250CBC" w:rsidP="00250CBC">
            <w:pPr>
              <w:spacing w:before="240" w:after="240"/>
              <w:rPr>
                <w:iCs/>
                <w:szCs w:val="22"/>
              </w:rPr>
            </w:pPr>
            <w:r>
              <w:t xml:space="preserve">С начала пандемии ВОИС также начала собирать данные об оперативном состоянии ведомств ИС во всем мире, что имело существенное значение для создания и развития системы отслеживания политики в области интеллектуальной собственности ВОИС в условиях COVID-19.  </w:t>
            </w:r>
          </w:p>
          <w:p w14:paraId="40A111CD" w14:textId="77777777" w:rsidR="00250CBC" w:rsidRPr="00250CBC" w:rsidRDefault="00250CBC" w:rsidP="00250CBC">
            <w:pPr>
              <w:spacing w:before="240" w:after="240"/>
              <w:rPr>
                <w:iCs/>
                <w:szCs w:val="22"/>
              </w:rPr>
            </w:pPr>
            <w:r>
              <w:t>На более широком уровне ВОИС также адаптировала свою деятельность по оказанию технической помощи к текущим потребностям и обстоятельствам государств-членов.  В связи с возросшим спросом на оперативную помощь и утратой мобильности содержание обучения и методы взаимодействия в рамках большинства мероприятий были переработаны и переведены в онлайновый режим.  В результате этого изменения были выявлены недостатки в плане технологического доступа и соответствующей аппаратной ИТ-инфраструктуры в некоторых развивающихся и наименее развитых странах (НРС).  Для этой трансформации потребовались обучение использованию ИТ-инструментов и адаптация содержания технического обучения к новому контексту виртуальной коммуникации, что подразумевало корректировку навыков персонала, а также экспертов и получателей помощи.</w:t>
            </w:r>
          </w:p>
          <w:p w14:paraId="7E34CAFF" w14:textId="5889B01B" w:rsidR="00250CBC" w:rsidRPr="00250CBC" w:rsidRDefault="00250CBC" w:rsidP="00250CBC">
            <w:pPr>
              <w:spacing w:before="240" w:after="240"/>
              <w:rPr>
                <w:iCs/>
                <w:szCs w:val="22"/>
              </w:rPr>
            </w:pPr>
            <w:r>
              <w:t xml:space="preserve">В связи с особыми обстоятельствами и характером большей части технической помощи, оказанной в этот период, количество мероприятий, организованных ВОИС, увеличилось: было проведено 2 768 мероприятий в 132 развивающихся странах, странах с переходной экономикой и НРС.  Из них в общей сложности 1 658 мероприятий были организованы Сектором регионального и национального развития ВОИС, в том числе: </w:t>
            </w:r>
          </w:p>
          <w:p w14:paraId="4A5C9D8F" w14:textId="77777777" w:rsidR="00250CBC" w:rsidRPr="00250CBC" w:rsidRDefault="00250CBC" w:rsidP="00250CBC">
            <w:pPr>
              <w:numPr>
                <w:ilvl w:val="0"/>
                <w:numId w:val="25"/>
              </w:numPr>
              <w:spacing w:before="240" w:after="240"/>
              <w:rPr>
                <w:iCs/>
                <w:szCs w:val="22"/>
              </w:rPr>
            </w:pPr>
            <w:r>
              <w:t xml:space="preserve">информационные и учебные мероприятия для органов управления, занимающихся вопросами ИС (53%); </w:t>
            </w:r>
          </w:p>
          <w:p w14:paraId="5E1559C7" w14:textId="77777777" w:rsidR="00250CBC" w:rsidRPr="00250CBC" w:rsidRDefault="00250CBC" w:rsidP="00250CBC">
            <w:pPr>
              <w:numPr>
                <w:ilvl w:val="0"/>
                <w:numId w:val="25"/>
              </w:numPr>
              <w:spacing w:before="240" w:after="240"/>
              <w:rPr>
                <w:iCs/>
                <w:szCs w:val="22"/>
              </w:rPr>
            </w:pPr>
            <w:r>
              <w:t xml:space="preserve">учебные занятия для правообладателей ИС (29%); </w:t>
            </w:r>
          </w:p>
          <w:p w14:paraId="74221788" w14:textId="77777777" w:rsidR="00250CBC" w:rsidRPr="00250CBC" w:rsidRDefault="00250CBC" w:rsidP="00250CBC">
            <w:pPr>
              <w:numPr>
                <w:ilvl w:val="0"/>
                <w:numId w:val="25"/>
              </w:numPr>
              <w:spacing w:before="240" w:after="240"/>
              <w:rPr>
                <w:iCs/>
                <w:szCs w:val="22"/>
              </w:rPr>
            </w:pPr>
            <w:r>
              <w:t>мероприятия по содействию политическому диалогу, в том числе по национальным стратегиям в области ИС (НСИС)(8%);</w:t>
            </w:r>
          </w:p>
          <w:p w14:paraId="5AEDC05B" w14:textId="77777777" w:rsidR="00250CBC" w:rsidRPr="00250CBC" w:rsidRDefault="00250CBC" w:rsidP="00250CBC">
            <w:pPr>
              <w:numPr>
                <w:ilvl w:val="0"/>
                <w:numId w:val="25"/>
              </w:numPr>
              <w:spacing w:before="240" w:after="240"/>
              <w:rPr>
                <w:iCs/>
                <w:szCs w:val="22"/>
              </w:rPr>
            </w:pPr>
            <w:r>
              <w:t xml:space="preserve">мероприятия по предоставлению бизнес-решений / баз данных по правам ИС (ПИС) (7%); </w:t>
            </w:r>
          </w:p>
          <w:p w14:paraId="6DF937F3" w14:textId="409400BE" w:rsidR="00250CBC" w:rsidRPr="00250CBC" w:rsidRDefault="003F3C4A" w:rsidP="00250CBC">
            <w:pPr>
              <w:numPr>
                <w:ilvl w:val="0"/>
                <w:numId w:val="25"/>
              </w:numPr>
              <w:spacing w:before="240" w:after="240"/>
              <w:rPr>
                <w:iCs/>
                <w:szCs w:val="22"/>
              </w:rPr>
            </w:pPr>
            <w:r>
              <w:t xml:space="preserve">нормотворческая помощь (1%);   </w:t>
            </w:r>
          </w:p>
          <w:p w14:paraId="0CE45DC4" w14:textId="1627FF13" w:rsidR="00250CBC" w:rsidRPr="00250CBC" w:rsidRDefault="00250CBC" w:rsidP="00250CBC">
            <w:pPr>
              <w:numPr>
                <w:ilvl w:val="0"/>
                <w:numId w:val="25"/>
              </w:numPr>
              <w:spacing w:before="240" w:after="240"/>
              <w:rPr>
                <w:iCs/>
                <w:szCs w:val="22"/>
              </w:rPr>
            </w:pPr>
            <w:r>
              <w:t>платформы ВОИС (2%).</w:t>
            </w:r>
          </w:p>
          <w:p w14:paraId="58DF3FA3" w14:textId="74F2C5D2" w:rsidR="009B2732" w:rsidRPr="00250CBC" w:rsidRDefault="00250CBC" w:rsidP="00250CBC">
            <w:pPr>
              <w:spacing w:before="240" w:after="240"/>
              <w:rPr>
                <w:szCs w:val="22"/>
              </w:rPr>
            </w:pPr>
            <w:r>
              <w:t>Признавая важность НСИС как ориентированного на развитие политического инструмента для развивающихся стран, ВОИС, через свои региональные бюро, продолжала оказывать помощь странам, находящимся в процессе определения, подтверждения или внедрения НСИС и/или планов.  Что касается сотрудничества Юг-Юг, Организация продолжала оказывать поддержку по запросу государств-членов в различных областях в соответствии с рекомендациями ПДР.  ВОИС продолжала оказывать поддержку тем ориентированным на развитие мероприятиям, которые способствовали взаимовыгодному обмену знаниями и опытом между развивающимися странами и НРС.</w:t>
            </w:r>
          </w:p>
          <w:p w14:paraId="184B76D6" w14:textId="5F0928AD" w:rsidR="00807BF4" w:rsidRPr="00250CBC" w:rsidRDefault="009B2732" w:rsidP="00807BF4">
            <w:pPr>
              <w:spacing w:before="240" w:after="240"/>
              <w:rPr>
                <w:szCs w:val="22"/>
              </w:rPr>
            </w:pPr>
            <w:r>
              <w:t xml:space="preserve">Что касается стран Кавказа, Центральной Азии и Восточной Европы, то свои национальные стратегии в области ИС приняли </w:t>
            </w:r>
            <w:r w:rsidR="00A8286A">
              <w:t>Туркменистан</w:t>
            </w:r>
            <w:r>
              <w:t xml:space="preserve"> и Беларусь.  Таджикистан, Украина и Узбекистан находились на стадии определения своих национальных стратегий в области ИС.  ВОИС предоставила экспертные и законодательные рекомендации в отношении разработки стратегии в области ИС Казахстана.  В 2021 году ВОИС также получила просьбы от Армении и Кыргызстана об оказании соответствующей помощи в разработке новых стратегий и уже начала оказывать поддержку по этим вопросам.</w:t>
            </w:r>
          </w:p>
          <w:p w14:paraId="4BFF816C" w14:textId="77777777" w:rsidR="009B2732" w:rsidRDefault="009B2732" w:rsidP="009B2732">
            <w:pPr>
              <w:spacing w:before="240" w:after="240"/>
              <w:rPr>
                <w:szCs w:val="22"/>
              </w:rPr>
            </w:pPr>
            <w:r>
              <w:t>Что касается государств Центральной Европы и Балтии, а также стран Средиземноморья, то Албания и Босния и Герцеговина находятся на заключительном этапе принятия своих новых национальных стратегий в области ИС.  Черногория находится в процессе завершения разработки новой национальной стратегии в области ИС.</w:t>
            </w:r>
          </w:p>
          <w:p w14:paraId="3A71516B" w14:textId="7B0B00A0" w:rsidR="003F3C4A" w:rsidRPr="00250CBC" w:rsidRDefault="003F3C4A" w:rsidP="009B2732">
            <w:pPr>
              <w:spacing w:before="240" w:after="240"/>
              <w:rPr>
                <w:szCs w:val="22"/>
              </w:rPr>
            </w:pPr>
            <w:r>
              <w:t>Информация о достижениях в рамках вышеупомянутых проектов ПДР, которые по-прежнему реализуются, была представлена в документе CDIP/26/2.</w:t>
            </w:r>
          </w:p>
        </w:tc>
      </w:tr>
      <w:tr w:rsidR="009B2732" w:rsidRPr="00FE215A" w14:paraId="11625601" w14:textId="77777777" w:rsidTr="00B5029A">
        <w:trPr>
          <w:jc w:val="center"/>
        </w:trPr>
        <w:tc>
          <w:tcPr>
            <w:tcW w:w="2503" w:type="dxa"/>
          </w:tcPr>
          <w:p w14:paraId="3585527E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42" w:type="dxa"/>
          </w:tcPr>
          <w:p w14:paraId="56BA8456" w14:textId="17A6EF50" w:rsidR="009B2732" w:rsidRPr="00FE215A" w:rsidRDefault="009B2732" w:rsidP="009B2732">
            <w:pPr>
              <w:spacing w:before="240" w:after="240"/>
            </w:pPr>
            <w:r>
              <w:t>Отчеты, рассмотренные КРИС: CDIP/3/5; CDIP/6/3; CDIP/8/2; CDIP/10/2; CDIP/11/2; CDIP/12/2; CDIP/13/4; CDIP/14/2; CDIP/16/2; CDIP/17/3; CDIP/18/2; CDIP/20/2; CDIP/22/2; CDIP/23/5; CDIP/23/6; CDIP/24/2; CDIP/25/2; CDIP/26/2.</w:t>
            </w:r>
          </w:p>
          <w:p w14:paraId="4C73CBE8" w14:textId="0365C19C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48A2C39" w14:textId="77777777" w:rsidR="009B2732" w:rsidRPr="00FE215A" w:rsidRDefault="009B2732" w:rsidP="009B2732">
      <w:r>
        <w:br w:type="textWrapping" w:clear="all"/>
      </w:r>
      <w: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2"/>
      </w:tblPr>
      <w:tblGrid>
        <w:gridCol w:w="2872"/>
        <w:gridCol w:w="6483"/>
      </w:tblGrid>
      <w:tr w:rsidR="009B2732" w:rsidRPr="00FE215A" w14:paraId="011481F2" w14:textId="77777777" w:rsidTr="00B45952">
        <w:trPr>
          <w:tblHeader/>
        </w:trPr>
        <w:tc>
          <w:tcPr>
            <w:tcW w:w="9355" w:type="dxa"/>
            <w:gridSpan w:val="2"/>
            <w:shd w:val="clear" w:color="auto" w:fill="BFBFBF" w:themeFill="background1" w:themeFillShade="BF"/>
          </w:tcPr>
          <w:p w14:paraId="43CF419A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</w:t>
            </w:r>
          </w:p>
        </w:tc>
      </w:tr>
      <w:tr w:rsidR="009B2732" w:rsidRPr="00FE215A" w14:paraId="7DEE1A97" w14:textId="77777777" w:rsidTr="00B45952">
        <w:trPr>
          <w:tblHeader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AC9E1F5" w14:textId="77777777" w:rsidR="009B2732" w:rsidRPr="00FE215A" w:rsidRDefault="009B2732" w:rsidP="009B2732">
            <w:pPr>
              <w:spacing w:before="240" w:after="120"/>
            </w:pPr>
            <w:r>
              <w:t>Предоставить дополнительную помощь ВОИС через донорское финансирование и создать в ВОИС траст-фонды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странах.</w:t>
            </w:r>
          </w:p>
        </w:tc>
      </w:tr>
      <w:tr w:rsidR="009B2732" w:rsidRPr="00FE215A" w14:paraId="11012448" w14:textId="77777777" w:rsidTr="00B45952">
        <w:tc>
          <w:tcPr>
            <w:tcW w:w="2503" w:type="dxa"/>
          </w:tcPr>
          <w:p w14:paraId="327F0D1A" w14:textId="77777777" w:rsidR="009B2732" w:rsidRPr="00FE215A" w:rsidRDefault="009B2732" w:rsidP="009B2732">
            <w:pPr>
              <w:spacing w:before="240" w:after="24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852" w:type="dxa"/>
          </w:tcPr>
          <w:p w14:paraId="4F267270" w14:textId="77777777" w:rsidR="009B2732" w:rsidRPr="00FE215A" w:rsidRDefault="009B2732" w:rsidP="009B2732">
            <w:pPr>
              <w:spacing w:before="240" w:after="240"/>
            </w:pPr>
            <w:r>
              <w:t>1, 2, 3, 4, 9, 11, 14, 15, 16, 17, 20 и 30</w:t>
            </w:r>
          </w:p>
        </w:tc>
      </w:tr>
      <w:tr w:rsidR="009B2732" w:rsidRPr="00FE215A" w14:paraId="39C042AA" w14:textId="77777777" w:rsidTr="00B45952">
        <w:tc>
          <w:tcPr>
            <w:tcW w:w="2503" w:type="dxa"/>
          </w:tcPr>
          <w:p w14:paraId="73D99FB7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852" w:type="dxa"/>
          </w:tcPr>
          <w:p w14:paraId="7ED12D35" w14:textId="77777777" w:rsidR="009B2732" w:rsidRPr="00FE215A" w:rsidRDefault="009B2732" w:rsidP="009B2732">
            <w:pPr>
              <w:spacing w:before="240" w:after="120"/>
            </w:pPr>
            <w:r>
              <w:t xml:space="preserve"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</w:tc>
      </w:tr>
      <w:tr w:rsidR="009B2732" w:rsidRPr="00FE215A" w14:paraId="78AA786B" w14:textId="77777777" w:rsidTr="00B45952">
        <w:tc>
          <w:tcPr>
            <w:tcW w:w="2503" w:type="dxa"/>
          </w:tcPr>
          <w:p w14:paraId="1FCA49B4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852" w:type="dxa"/>
          </w:tcPr>
          <w:p w14:paraId="2E7A3EFB" w14:textId="77777777" w:rsidR="009B2732" w:rsidRPr="00FE215A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22CEECB1" w14:textId="4A5A34C7" w:rsidR="009B2732" w:rsidRPr="00A8286A" w:rsidRDefault="009B2732" w:rsidP="009B2732">
            <w:pPr>
              <w:spacing w:before="240" w:after="240"/>
            </w:pPr>
            <w:r>
              <w:t xml:space="preserve">- </w:t>
            </w:r>
            <w:hyperlink r:id="rId16" w:tgtFrame="_self" w:history="1">
              <w:r>
                <w:t>Конференция на тему «Мобилизация ресурсов в целях развития»</w:t>
              </w:r>
            </w:hyperlink>
            <w:r>
              <w:t xml:space="preserve"> (CDIP/3/INF/2)</w:t>
            </w:r>
            <w:r w:rsidR="00A8286A">
              <w:t>;</w:t>
            </w:r>
          </w:p>
          <w:p w14:paraId="775AFD0B" w14:textId="01A79E39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17" w:tgtFrame="_self" w:history="1">
              <w:r>
                <w:t>«Укрепление и развитие аудиовизуального сектора в Буркина-Фасо и некоторых других африканских странах — этапы I</w:t>
              </w:r>
            </w:hyperlink>
            <w:r>
              <w:t xml:space="preserve"> и II» (CDIP/9/13 и CDIP/17/7)</w:t>
            </w:r>
            <w:r w:rsidR="00A8286A">
              <w:t>.</w:t>
            </w:r>
          </w:p>
        </w:tc>
      </w:tr>
      <w:tr w:rsidR="009B2732" w:rsidRPr="00FE215A" w14:paraId="6014EBB7" w14:textId="77777777" w:rsidTr="00B45952">
        <w:tc>
          <w:tcPr>
            <w:tcW w:w="2503" w:type="dxa"/>
          </w:tcPr>
          <w:p w14:paraId="3EDA9097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852" w:type="dxa"/>
          </w:tcPr>
          <w:p w14:paraId="61E9C419" w14:textId="166DA1B7" w:rsidR="009B2732" w:rsidRPr="00FE215A" w:rsidRDefault="009B2732" w:rsidP="009B2732">
            <w:pPr>
              <w:spacing w:before="240" w:after="240"/>
            </w:pPr>
            <w:r>
              <w:t xml:space="preserve">Ряд мероприятий по оказанию технической помощи финансируется из ряда целевых фондов (ЦФ), находящихся в ведении ВОИС.  Эти мероприятия посвящены конкретным проектам или видам деятельности в определенных областях ИС.  К донорам относятся Австралия, Испания, Италия, Китай, Республика Корея, Коста-Рика, Мексика, Португалия, Соединенные Штаты Америки, Финляндия, Франция, Уругвай и Япония. </w:t>
            </w:r>
          </w:p>
        </w:tc>
      </w:tr>
      <w:tr w:rsidR="009B2732" w:rsidRPr="00FE215A" w14:paraId="477C5407" w14:textId="77777777" w:rsidTr="00B45952">
        <w:tc>
          <w:tcPr>
            <w:tcW w:w="2503" w:type="dxa"/>
          </w:tcPr>
          <w:p w14:paraId="1DA3B641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852" w:type="dxa"/>
          </w:tcPr>
          <w:p w14:paraId="2C93AF3C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CDIP/4/2; CDIP/6/2; CDIP/8/2; CDIP/9/3; CDIP/12/2; CDIP/14/2; CDIP/16/2; CDIP/17/3; CDIP/18/2; CDIP/20/2; CDIP/22/2; CDIP/23/5; CDIP/23/6; CDIP/24/2; CDIP/25/2.</w:t>
            </w:r>
          </w:p>
          <w:p w14:paraId="38B65F8C" w14:textId="2903EC92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7B0660A" w14:textId="77777777" w:rsidR="009B2732" w:rsidRPr="00FE215A" w:rsidRDefault="009B2732" w:rsidP="009B2732">
      <w:r>
        <w:br w:type="page"/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"/>
        <w:tblDescription w:val="Recommendation 3"/>
      </w:tblPr>
      <w:tblGrid>
        <w:gridCol w:w="2503"/>
        <w:gridCol w:w="7032"/>
      </w:tblGrid>
      <w:tr w:rsidR="009B2732" w:rsidRPr="00FE215A" w14:paraId="6B0C7029" w14:textId="77777777" w:rsidTr="00B52D93">
        <w:trPr>
          <w:tblHeader/>
          <w:jc w:val="center"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5474AC7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3*</w:t>
            </w:r>
          </w:p>
        </w:tc>
      </w:tr>
      <w:tr w:rsidR="009B2732" w:rsidRPr="00FE215A" w14:paraId="0EF7CB75" w14:textId="77777777" w:rsidTr="00B52D93">
        <w:trPr>
          <w:jc w:val="center"/>
        </w:trPr>
        <w:tc>
          <w:tcPr>
            <w:tcW w:w="9535" w:type="dxa"/>
            <w:gridSpan w:val="2"/>
            <w:shd w:val="clear" w:color="auto" w:fill="D9D9D9" w:themeFill="background1" w:themeFillShade="D9"/>
          </w:tcPr>
          <w:p w14:paraId="5737B3C1" w14:textId="77777777" w:rsidR="009B2732" w:rsidRPr="00FE215A" w:rsidRDefault="009B2732" w:rsidP="009B2732">
            <w:pPr>
              <w:spacing w:before="240" w:after="120"/>
            </w:pPr>
            <w: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</w:tc>
      </w:tr>
      <w:tr w:rsidR="009B2732" w:rsidRPr="00FE215A" w14:paraId="0007FA86" w14:textId="77777777" w:rsidTr="00B52D93">
        <w:trPr>
          <w:jc w:val="center"/>
        </w:trPr>
        <w:tc>
          <w:tcPr>
            <w:tcW w:w="2503" w:type="dxa"/>
          </w:tcPr>
          <w:p w14:paraId="534500E6" w14:textId="0A360DFB" w:rsidR="009B2732" w:rsidRPr="00FE215A" w:rsidRDefault="009B2732" w:rsidP="009B2732">
            <w:pPr>
              <w:spacing w:before="240" w:after="240"/>
            </w:pPr>
            <w:r>
              <w:t xml:space="preserve">Связанные программы в Программе и бюджете </w:t>
            </w:r>
            <w:r w:rsidR="00A8286A">
              <w:br/>
            </w:r>
            <w:r>
              <w:t>на 2020–2021 гг.</w:t>
            </w:r>
          </w:p>
        </w:tc>
        <w:tc>
          <w:tcPr>
            <w:tcW w:w="7032" w:type="dxa"/>
          </w:tcPr>
          <w:p w14:paraId="194056A4" w14:textId="77777777" w:rsidR="009B2732" w:rsidRPr="00FE215A" w:rsidRDefault="009B2732" w:rsidP="009B2732">
            <w:pPr>
              <w:spacing w:before="240" w:after="240"/>
            </w:pPr>
            <w:r>
              <w:t>1, 2, 3, 4, 9, 10, 11, 14, 15, 17, 19 и 30</w:t>
            </w:r>
          </w:p>
          <w:p w14:paraId="5448984F" w14:textId="77777777" w:rsidR="009B2732" w:rsidRPr="00FE215A" w:rsidRDefault="009B2732" w:rsidP="009B2732">
            <w:pPr>
              <w:spacing w:before="240" w:after="240"/>
            </w:pPr>
          </w:p>
        </w:tc>
      </w:tr>
      <w:tr w:rsidR="009B2732" w:rsidRPr="00FE215A" w14:paraId="3F64116E" w14:textId="77777777" w:rsidTr="00B52D93">
        <w:trPr>
          <w:jc w:val="center"/>
        </w:trPr>
        <w:tc>
          <w:tcPr>
            <w:tcW w:w="2503" w:type="dxa"/>
          </w:tcPr>
          <w:p w14:paraId="4D22A8C4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7032" w:type="dxa"/>
          </w:tcPr>
          <w:p w14:paraId="45B148FC" w14:textId="77777777" w:rsidR="009B2732" w:rsidRPr="00FE215A" w:rsidRDefault="009B2732" w:rsidP="009B2732">
            <w:pPr>
              <w:spacing w:before="240" w:after="240"/>
            </w:pPr>
            <w:r>
              <w:t xml:space="preserve">Обсуждение этой рекомендации состоялось на второй сессии КРИС (CDIP/2/4), и ее реализация ведется с момента принятия ПДР ВОИС в 2007 г.  Она была выполнена,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предусматривает несколько направлений работы и выглядит следующим образом:  </w:t>
            </w:r>
          </w:p>
          <w:p w14:paraId="3D49D499" w14:textId="77777777" w:rsidR="009B2732" w:rsidRPr="00FE215A" w:rsidRDefault="009B2732" w:rsidP="00B00B3F">
            <w:pPr>
              <w:pStyle w:val="ListParagraph"/>
              <w:numPr>
                <w:ilvl w:val="0"/>
                <w:numId w:val="4"/>
              </w:numPr>
              <w:autoSpaceDE w:val="0"/>
              <w:spacing w:before="240" w:after="240"/>
              <w:outlineLvl w:val="3"/>
              <w:rPr>
                <w:bCs/>
                <w:i/>
                <w:szCs w:val="28"/>
              </w:rPr>
            </w:pPr>
            <w:r>
              <w:rPr>
                <w:i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</w:p>
          <w:p w14:paraId="546DBE62" w14:textId="77777777" w:rsidR="009B2732" w:rsidRPr="00FE215A" w:rsidRDefault="009B2732" w:rsidP="009B2732">
            <w:pPr>
              <w:spacing w:before="240" w:after="240"/>
            </w:pPr>
            <w:r>
              <w:t xml:space="preserve">Одним из неотъемлемых компонентов программ и деятельности ВОИС по-прежнему является повышение информированности всех слоев общества относительно важной роли, которую ИС играет в национальном развитии, и содействие основанному на информации и взвешенному обсуждению и диалогу по проблематике ИС.  С помощью различных программ и мероприятий ВОИС поощряет участие всех национальных заинтересованных сторон в процессе привития культуры ИС, ориентированной на развитие.  Разрабатываются специальные программы в интересах государственных учреждений, заинтересованных сторон и пользователей системы ИС, а также в интересах различных общественных секторов, включая университеты и исследовательские центры, МСП, индустрию культуры, дипломатов, судебные органы, государственных служащих и гражданское общество.  </w:t>
            </w:r>
          </w:p>
          <w:p w14:paraId="112D9669" w14:textId="77777777" w:rsidR="009B2732" w:rsidRPr="00FE215A" w:rsidRDefault="009B2732" w:rsidP="00B00B3F">
            <w:pPr>
              <w:pStyle w:val="ListParagraph"/>
              <w:numPr>
                <w:ilvl w:val="0"/>
                <w:numId w:val="4"/>
              </w:numPr>
              <w:autoSpaceDE w:val="0"/>
              <w:spacing w:before="240" w:after="240"/>
              <w:outlineLvl w:val="3"/>
              <w:rPr>
                <w:i/>
                <w:iCs/>
              </w:rPr>
            </w:pPr>
            <w:r>
              <w:rPr>
                <w:i/>
              </w:rPr>
              <w:t>Введение предмета интеллектуальной собственности на различных уровнях обучения</w:t>
            </w:r>
          </w:p>
          <w:p w14:paraId="1CF007B3" w14:textId="77777777" w:rsidR="009B2732" w:rsidRPr="00FE215A" w:rsidRDefault="009B2732" w:rsidP="009B2732">
            <w:pPr>
              <w:spacing w:before="240" w:after="120"/>
            </w:pPr>
            <w:r>
              <w:t xml:space="preserve">ВОИС предложила и разработала совместно с учебными заведениями программы, предусматривающие присвоение ученых степеней/выдачу дипломов.  Она наладила стратегическое партнерство с учебными заведениями, в частности в развивающихся странах и странах с переходной экономикой.  Партнерские отношения с учебными заведениями также включали разработку учебно-методических материалов и учебных программ по ИС.  Были разработаны и включены в учебные программы заведений новые курсы дистанционного обучения.  В рамках программы повышения квалификации подробно освещалась тема партнерских отношений по линии Юг–Юг; это позволило уделить более пристальное внимание вопросам развития в ходе учебных мероприятий, направленных на представителей государственной власти.  Особое внимание было уделено дальнейшему включению в программы Академии ВОИС аспектов системы ИС, ориентированных на развитие.  </w:t>
            </w:r>
          </w:p>
        </w:tc>
      </w:tr>
      <w:tr w:rsidR="009B2732" w:rsidRPr="00FE215A" w14:paraId="0CFCBF11" w14:textId="77777777" w:rsidTr="00B52D93">
        <w:trPr>
          <w:jc w:val="center"/>
        </w:trPr>
        <w:tc>
          <w:tcPr>
            <w:tcW w:w="2503" w:type="dxa"/>
          </w:tcPr>
          <w:p w14:paraId="7CFD73A9" w14:textId="77777777" w:rsidR="009B2732" w:rsidRPr="00FE215A" w:rsidRDefault="009B2732" w:rsidP="009B2732">
            <w:pPr>
              <w:spacing w:before="240" w:after="120"/>
            </w:pPr>
            <w:r>
              <w:t>Связанные проекты ПДР</w:t>
            </w:r>
          </w:p>
        </w:tc>
        <w:tc>
          <w:tcPr>
            <w:tcW w:w="7032" w:type="dxa"/>
          </w:tcPr>
          <w:p w14:paraId="224B1E45" w14:textId="77777777" w:rsidR="009B2732" w:rsidRPr="00FE215A" w:rsidRDefault="009B2732" w:rsidP="009B2732">
            <w:pPr>
              <w:spacing w:before="240" w:after="120"/>
            </w:pPr>
            <w:r>
              <w:t>Эта рекомендация выполнялась главным образом благодаря следующим завершенным и актуализированным проектам ПДР:</w:t>
            </w:r>
          </w:p>
          <w:p w14:paraId="36D50AEB" w14:textId="77777777" w:rsidR="009B2732" w:rsidRPr="00FE215A" w:rsidRDefault="009B2732" w:rsidP="009B2732">
            <w:pPr>
              <w:spacing w:before="240" w:after="120"/>
            </w:pPr>
            <w:r>
              <w:t xml:space="preserve">- «Пилотный проект по созданию национальных экспериментальных академий ИС – этапы I и II» </w:t>
            </w:r>
          </w:p>
          <w:p w14:paraId="2610A8A6" w14:textId="77777777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18" w:history="1">
              <w:r>
  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t xml:space="preserve"> (CDIP/16/7 Rev. 2);</w:t>
            </w:r>
          </w:p>
          <w:p w14:paraId="6822A286" w14:textId="77777777" w:rsidR="009B2732" w:rsidRPr="00FE215A" w:rsidRDefault="009B2732" w:rsidP="009B2732">
            <w:pPr>
              <w:spacing w:before="240" w:after="120"/>
            </w:pPr>
            <w:r>
              <w:t>Кроме того, во исполнение данной рекомендации реализуется следующий проект ПДР:</w:t>
            </w:r>
          </w:p>
          <w:p w14:paraId="13C1CDB1" w14:textId="77777777" w:rsidR="009B2732" w:rsidRPr="00FE215A" w:rsidRDefault="009B2732" w:rsidP="009B2732">
            <w:pPr>
              <w:spacing w:before="240" w:after="120"/>
            </w:pPr>
            <w:r>
              <w:t>- Пилотный проект «Авторское право и распространение контента в цифровой среде» (CDIP/22/15 Rev.)</w:t>
            </w:r>
          </w:p>
        </w:tc>
      </w:tr>
      <w:tr w:rsidR="009B2732" w:rsidRPr="00FE215A" w14:paraId="5E9D5473" w14:textId="77777777" w:rsidTr="00B52D93">
        <w:trPr>
          <w:jc w:val="center"/>
        </w:trPr>
        <w:tc>
          <w:tcPr>
            <w:tcW w:w="2503" w:type="dxa"/>
          </w:tcPr>
          <w:p w14:paraId="573AB8C1" w14:textId="171E8DE3" w:rsidR="009B2732" w:rsidRPr="00FE215A" w:rsidRDefault="009B2732" w:rsidP="009B2732">
            <w:pPr>
              <w:spacing w:before="240" w:after="240"/>
            </w:pPr>
            <w:r>
              <w:t>Мероприятия</w:t>
            </w:r>
            <w:r w:rsidR="00A8286A">
              <w:t xml:space="preserve"> </w:t>
            </w:r>
            <w:r>
              <w:t>/</w:t>
            </w:r>
            <w:r w:rsidR="00A8286A">
              <w:t xml:space="preserve"> </w:t>
            </w:r>
            <w:r>
              <w:t>достижения</w:t>
            </w:r>
          </w:p>
        </w:tc>
        <w:tc>
          <w:tcPr>
            <w:tcW w:w="7032" w:type="dxa"/>
          </w:tcPr>
          <w:p w14:paraId="02CEAC31" w14:textId="77777777" w:rsidR="009B2732" w:rsidRPr="00FE215A" w:rsidRDefault="009B2732" w:rsidP="00B00B3F">
            <w:pPr>
              <w:numPr>
                <w:ilvl w:val="0"/>
                <w:numId w:val="14"/>
              </w:numPr>
              <w:spacing w:before="240" w:after="240"/>
              <w:rPr>
                <w:i/>
                <w:iCs/>
              </w:rPr>
            </w:pPr>
            <w:r>
              <w:rPr>
                <w:i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</w:p>
          <w:p w14:paraId="4DB092BD" w14:textId="77777777" w:rsidR="009B2732" w:rsidRPr="00FE215A" w:rsidRDefault="009B2732" w:rsidP="009B2732">
            <w:pPr>
              <w:spacing w:before="240" w:after="240"/>
            </w:pPr>
            <w:r>
              <w:t xml:space="preserve">Подразделение коммуникаций ВОИС продолжало осуществлять мероприятия, направленные на повышение осведомленности о важности ИС для социально-экономического роста и развития, а также распространять и продвигать информацию об информационном вкладе ВОИС в сферу ИС для его использования заинтересованными сторонами.  </w:t>
            </w:r>
          </w:p>
          <w:p w14:paraId="09FA4CAF" w14:textId="77777777" w:rsidR="009B2732" w:rsidRPr="00FE215A" w:rsidRDefault="009B2732" w:rsidP="00B00B3F">
            <w:pPr>
              <w:numPr>
                <w:ilvl w:val="0"/>
                <w:numId w:val="15"/>
              </w:numPr>
              <w:spacing w:before="240" w:after="240"/>
            </w:pPr>
            <w:r>
              <w:t>Осведомленность об ИС</w:t>
            </w:r>
          </w:p>
          <w:p w14:paraId="625C8EE5" w14:textId="77777777" w:rsidR="009B2732" w:rsidRPr="00FE215A" w:rsidRDefault="009B2732" w:rsidP="009B2732">
            <w:pPr>
              <w:spacing w:before="240" w:after="240"/>
            </w:pPr>
            <w:r>
              <w:t xml:space="preserve">Стратегия коммуникаций ВОИС, реализуемая при помощи различных платформ и в различных форматах, продолжает достигать высокого уровня эффективности.  </w:t>
            </w:r>
          </w:p>
          <w:p w14:paraId="13E2BF4F" w14:textId="03B24C61" w:rsidR="009B2732" w:rsidRPr="00B6122C" w:rsidRDefault="00033724" w:rsidP="009B2732">
            <w:pPr>
              <w:spacing w:before="240" w:after="240"/>
            </w:pPr>
            <w:r>
              <w:t xml:space="preserve">С июля 2019 г. по декабрь 2020 г. «Журнал ВОИС», распространяемый среди 24 000 подписчиков, опубликовал 20 историй, иллюстрирующих важность ИС для социально-экономического развития: это 31% от 65 статей, которые были опубликованы в 8 номерах, вышедших в этот период.  Примечательно, что один из 8 номеров был специальным изданием, посвященным Конференции по интеллектуальной собственности, инновациям и добавленной стоимости в интересах конкурентоспособности бизнеса и устойчивого развития в Африке, организованной совместно АРОИС и АОИС при поддержке Патентного ведомства Японии и правительства Зимбабве с 6 по 8 ноября 2019 г. в Хараре. </w:t>
            </w:r>
          </w:p>
          <w:p w14:paraId="46F59C31" w14:textId="575E409F" w:rsidR="00B6122C" w:rsidRPr="00FE215A" w:rsidRDefault="00B6122C" w:rsidP="009B2732">
            <w:pPr>
              <w:spacing w:before="240" w:after="240"/>
            </w:pPr>
            <w:r>
              <w:t>За период с 1 января по 31 июля 2021 г. в журнале ВОИС было опубликовано 13 статей, подчеркивающих важность ИС для экономического и социального развития (т.е. 68% из 19 статей, опубликованных за этот период).</w:t>
            </w:r>
          </w:p>
          <w:p w14:paraId="7CD2048D" w14:textId="178F9177" w:rsidR="009B2732" w:rsidRPr="00826252" w:rsidRDefault="009B2732" w:rsidP="009B2732">
            <w:pPr>
              <w:spacing w:before="240" w:after="240"/>
            </w:pPr>
            <w:r>
              <w:t xml:space="preserve">Кампания по проведению Международного дня ИС, который в 2020 г. был посвящен теме «Инновации для "зеленого" будущего», проходила в беспрецедентных условиях, сложившихся в связи с пандемией COVID-19.  Всего за несколько недель до Международного дня ИС кампания была преобразована в виртуальное мероприятие, что привело к рекордному уровню вовлеченности.  Пользователи из 170 стран загрузили материалы с микросайта Международного дня ИС, и 118 стран активно поддержали и/или организовали виртуальные мероприятия, связанные с Международным днем ИС.  Онлайновая активность достигла рекордных уровней: зарегистрировано 165 052 уникальных просмотра страниц на микросайте Международного дня ИС (на всех языках в совокупности), что на 88 процентов больше, чем в прошлом году.  За период проведения кампании (с 20 декабря 2019 г. по 5 мая 2020 г.) материалы из аккаунтов ВОИС в социальных сетях (Facebook, Twitter и LinkedIn) получили 835 772 реакции.  Однако содержательное сопоставление на погодовой основе провести не удастся по причине ребрендинга ВОИС в Facebook; если раньше страница ВОИС в Facebook была в основном посвящена данной кампании, то в 2019 г. она стала корпоративным ресурсом, охватывающим деятельность Организации в целом.  В декабре 2020 г. было объявлено о начале кампании по проведению Международного дня ИС, который в 2021 г. был посвящен теме «ИС и МСП. Как коммерциализировать свои идеи». </w:t>
            </w:r>
          </w:p>
          <w:p w14:paraId="3425B010" w14:textId="20A44FB9" w:rsidR="00826252" w:rsidRPr="003D60A8" w:rsidRDefault="00826252" w:rsidP="00826252">
            <w:pPr>
              <w:spacing w:before="240" w:after="240"/>
            </w:pPr>
            <w:r>
              <w:t xml:space="preserve">С учетом продолжающейся пандемии COVID-19 кампания по проведению Международного дня интеллектуальной собственности 2021 г. была начата в полностью виртуальном формате.  Онлайновая активность достигла рекордных уровней: зарегистрировано 321 066 уникальных просмотров страниц на микросайте Международного дня ИС (на всех языках в совокупности), что на 94,5 процента больше, чем в прошлом году.  Онлайновый контент просматривали пользователи из 176 стран. </w:t>
            </w:r>
          </w:p>
          <w:p w14:paraId="24E01AD3" w14:textId="546F0E51" w:rsidR="00826252" w:rsidRPr="003D60A8" w:rsidRDefault="00826252" w:rsidP="003D60A8">
            <w:pPr>
              <w:spacing w:before="240" w:after="240"/>
            </w:pPr>
            <w:r>
              <w:t xml:space="preserve">При поддержке целевого фонда Japan Industrial Property Global впервые была разработана серия платных объявлений в социальных сетях (в Facebook, Twitter, LinkedIn и Google).  Эти объявления значительно повысили уровень вовлеченности в социальных сетях по всему миру, в результате чего общее число показов в социальных сетях составило 6 088 057, число переходов по ссылкам — 109 899, а коэффициент перехода по ссылкам — 3,43 процента. </w:t>
            </w:r>
          </w:p>
          <w:p w14:paraId="609CBCB0" w14:textId="080DEC42" w:rsidR="00826252" w:rsidRPr="00826252" w:rsidRDefault="00826252" w:rsidP="003D60A8">
            <w:pPr>
              <w:spacing w:before="240" w:after="240"/>
              <w:rPr>
                <w:szCs w:val="22"/>
              </w:rPr>
            </w:pPr>
            <w:r>
              <w:t xml:space="preserve">Поддержка целевого фонда Japan Industrial Property Global также позволила группе, организовывавшей Международный день ИС, подготовить первый документальный фильм с участием ряда СМП и ведущих экспертов в области ИС со всего мира.  К середине июня 2021 г. этот документальный фильм, доступный на восьми языках, был просмотрен 7 036 раз зрителями из 128 стран. </w:t>
            </w:r>
          </w:p>
          <w:p w14:paraId="20C1B4B5" w14:textId="77777777" w:rsidR="00826252" w:rsidRPr="00826252" w:rsidRDefault="00826252" w:rsidP="00826252">
            <w:pPr>
              <w:spacing w:before="160" w:after="160"/>
              <w:rPr>
                <w:bCs/>
              </w:rPr>
            </w:pPr>
            <w:r>
              <w:t>Кампания также включала ряд других мероприятий в поддержку текущей информационной работы, которая проводится за рамками кампании. В их число входили:</w:t>
            </w:r>
          </w:p>
          <w:p w14:paraId="423E54E7" w14:textId="56C2FD1C" w:rsidR="00826252" w:rsidRPr="00826252" w:rsidRDefault="00826252" w:rsidP="00826252">
            <w:pPr>
              <w:spacing w:before="160" w:after="160"/>
              <w:ind w:firstLine="360"/>
              <w:rPr>
                <w:bCs/>
              </w:rPr>
            </w:pPr>
            <w:r>
              <w:t>a)</w:t>
            </w:r>
            <w:r>
              <w:tab/>
            </w:r>
            <w:r w:rsidR="00A8286A">
              <w:t xml:space="preserve"> </w:t>
            </w:r>
            <w:r>
              <w:t xml:space="preserve">серия из восьми коротких видеороликов, посвященных бизнесу и разъясняющих, как услуги ВОИС могут помочь МСП; </w:t>
            </w:r>
          </w:p>
          <w:p w14:paraId="6C4BF0E4" w14:textId="1174EFBB" w:rsidR="00826252" w:rsidRPr="00826252" w:rsidRDefault="00826252" w:rsidP="00826252">
            <w:pPr>
              <w:spacing w:before="160" w:after="160"/>
              <w:ind w:firstLine="360"/>
            </w:pPr>
            <w:r>
              <w:t>b)</w:t>
            </w:r>
            <w:r>
              <w:tab/>
            </w:r>
            <w:r w:rsidR="00A8286A">
              <w:t xml:space="preserve"> </w:t>
            </w:r>
            <w:r>
              <w:t xml:space="preserve">IPR GO — интерактивная инфографика, позволяющая пользователям открыть для себя мир ИС и узнать, как они могут воспользоваться ПИС на пути к рынку; и </w:t>
            </w:r>
          </w:p>
          <w:p w14:paraId="386545E7" w14:textId="479F63BC" w:rsidR="00826252" w:rsidRPr="00826252" w:rsidRDefault="00826252" w:rsidP="00826252">
            <w:pPr>
              <w:spacing w:before="160" w:after="160"/>
              <w:ind w:firstLine="360"/>
            </w:pPr>
            <w:r>
              <w:t>c)</w:t>
            </w:r>
            <w:r w:rsidR="00A8286A">
              <w:t xml:space="preserve"> к</w:t>
            </w:r>
            <w:r>
              <w:t xml:space="preserve">арта учреждений по поддержке МСП в рамках Международного дня ИС. </w:t>
            </w:r>
          </w:p>
          <w:p w14:paraId="20377820" w14:textId="77777777" w:rsidR="00826252" w:rsidRPr="00826252" w:rsidRDefault="00826252" w:rsidP="00826252">
            <w:pPr>
              <w:spacing w:before="160" w:after="160"/>
              <w:rPr>
                <w:bCs/>
              </w:rPr>
            </w:pPr>
            <w:r>
              <w:t xml:space="preserve">Внешние бюро ВОИС продолжали играть центральную роль в продвижении кампании Международного дня ИС и стимулировании участия в ней в соответствующих регионах. </w:t>
            </w:r>
          </w:p>
          <w:p w14:paraId="200580AC" w14:textId="77777777" w:rsidR="009B2732" w:rsidRPr="00FE215A" w:rsidRDefault="009B2732" w:rsidP="00B00B3F">
            <w:pPr>
              <w:numPr>
                <w:ilvl w:val="0"/>
                <w:numId w:val="15"/>
              </w:numPr>
              <w:spacing w:before="240" w:after="240"/>
            </w:pPr>
            <w:r>
              <w:t>Ресурсы знаний</w:t>
            </w:r>
          </w:p>
          <w:p w14:paraId="0E260C3F" w14:textId="77777777" w:rsidR="009B2732" w:rsidRPr="00FE215A" w:rsidRDefault="009B2732" w:rsidP="009B2732">
            <w:pPr>
              <w:spacing w:before="240" w:after="240"/>
            </w:pPr>
            <w:r>
              <w:t>Совместная публикация ВОИС, INSEAD и Высшей школы управления им. Самюэля Кертиса Джонсона при Корнельском университете, «Глобальный инновационный индекс 2019 г.», продолжает вызывать большой интерес общественности.  Число подтвержденных упоминаний отчета в прессе составляет 13 000, а кампания в сети Twitter по его распространению получила 379 414 реакций, что на 18% больше, чем в 2017 г.  Он становится одним из известнейших мировых индексов, наряду с индексом конкурентоспособности, определяемым Мировым экономическим форумом, а также индексом коррупции, подготавливаемым организацией «Транспэренси Интернэшнл».  Во-первых, директивные органы теперь регулярно знакомятся со своими рейтингами инноваций в СМИ в рамках стратегий экономической политики.  Во-вторых, ГИИ позволяет экономикам и новостным агентствам оценивать инновационные показатели страны.  В-третьих, ГИИ продолжает придавать экономикам мощный импульс к сбору инновационных показателей, которые используются в новостях и социальных сетях.</w:t>
            </w:r>
          </w:p>
          <w:p w14:paraId="64B0847B" w14:textId="77777777" w:rsidR="009B2732" w:rsidRPr="00FE215A" w:rsidRDefault="009B2732" w:rsidP="009B2732">
            <w:pPr>
              <w:spacing w:before="240" w:after="240"/>
            </w:pPr>
            <w:r>
              <w:t xml:space="preserve">В рассматриваемый период ВОИС продолжала расширять распространение публикаций ВОИС по всему миру, главным образом через Google Books, где сейчас доступно 1500 наименований, а также через депозитарные библиотеки в 77 странах.  В рамках своей политики открытого доступа Организация поощряет свободное предоставление и перевод публикаций и других информационных материалов ВОИС.  С издательством Кембриджского университета было заключено соглашение о привилегированном открытом доступе к научной серии «Интеллектуальная собственность, инновации и экономическое развитие», в соответствии с которым последующие издания будут находиться в свободном доступе с момента публикации.  Что касается доступности для людей с нарушениями зрения, то в настоящее время активно ведется работа по обеспечению доступности документов заседаний наших ключевых директивных и переговорных органов. </w:t>
            </w:r>
          </w:p>
          <w:p w14:paraId="62D75A58" w14:textId="77777777" w:rsidR="009B2732" w:rsidRPr="00365168" w:rsidRDefault="009B2732" w:rsidP="00B00B3F">
            <w:pPr>
              <w:numPr>
                <w:ilvl w:val="0"/>
                <w:numId w:val="15"/>
              </w:numPr>
              <w:spacing w:before="240" w:after="240"/>
            </w:pPr>
            <w:r>
              <w:t>Взаимодействие с заинтересованными сторонами</w:t>
            </w:r>
          </w:p>
          <w:p w14:paraId="7AB1BEE0" w14:textId="398C1AA5" w:rsidR="009B2732" w:rsidRPr="00FE215A" w:rsidRDefault="009B2732" w:rsidP="009B2732">
            <w:pPr>
              <w:spacing w:before="240" w:after="240"/>
            </w:pPr>
            <w:r>
              <w:t xml:space="preserve">На данный момент более 3 400 пользователей, имеющих учетную запись ВОИС, установили приложение WIPO Delegate.   Данное приложение сообщает пользователям актуальные сведения о встречах, документах и новостях, связанных с деятельностью ВОИС, непосредственно через их мобильные устройства. </w:t>
            </w:r>
          </w:p>
          <w:p w14:paraId="0FF4A092" w14:textId="77777777" w:rsidR="009B2732" w:rsidRPr="00FE215A" w:rsidRDefault="009B2732" w:rsidP="009B2732">
            <w:pPr>
              <w:spacing w:before="240" w:after="240"/>
            </w:pPr>
            <w:r>
              <w:t>Контактный центр ВОИС оказывает помощь пользователям услуг в области ИС, заинтересованным сторонам ВОИС и широкой общественности из всех стран, отвечая на запросы, полученные по электронной почте, телефону и через сайт ВОИС.  Контактный центр обеспечивает доступность своих услуг в рабочее время в основных часовых поясах через внешние бюро ВОИС, благодаря чему заинтересованные стороны и клиенты могут связаться с ВОИС в удобное для себя время.  Контактный центр продвинулся в создании новой службы — чата, обеспечивающего дополнительный канал доступа, который позволяет ВОИС оперативно взаимодействовать со своей аудиторией.</w:t>
            </w:r>
          </w:p>
          <w:p w14:paraId="36C0CAFF" w14:textId="77777777" w:rsidR="009B2732" w:rsidRPr="00FE215A" w:rsidRDefault="0076243B" w:rsidP="00932CC9">
            <w:pPr>
              <w:spacing w:before="240" w:after="240"/>
              <w:ind w:left="360"/>
              <w:rPr>
                <w:i/>
                <w:iCs/>
              </w:rPr>
            </w:pPr>
            <w:r>
              <w:rPr>
                <w:i/>
              </w:rPr>
              <w:t>B) Введение предмета интеллектуальной собственности на различных уровнях обучения</w:t>
            </w:r>
          </w:p>
          <w:p w14:paraId="1D3856D4" w14:textId="77777777" w:rsidR="009B2732" w:rsidRPr="00FE215A" w:rsidRDefault="009B2732" w:rsidP="009B2732">
            <w:pPr>
              <w:spacing w:before="240" w:after="240"/>
            </w:pPr>
            <w:r>
              <w:t xml:space="preserve">Академия ВОИС продолжала осуществлять мероприятия по укреплению потенциала в области ИС, с включением вопросов развития во всю свою работу.  Она обеспечила доступ к образованию и обучению в области ИС для развивающихся стран, НРС и стран с переходной экономикой, а также обеспечила развития навыков для частного сектора.  </w:t>
            </w:r>
          </w:p>
          <w:p w14:paraId="1567D3B7" w14:textId="384DA698" w:rsidR="0076243B" w:rsidRDefault="0076243B" w:rsidP="009B2732">
            <w:pPr>
              <w:spacing w:before="240" w:after="240"/>
            </w:pPr>
            <w:r>
              <w:t>С июля 2019 г. по 2021 г. Академия организовала регулярные и специализированные курсы обучения ИС по различным темам, имеющим отношение к ИС, на многих языках и во многих форматах, примерно для 270 000 участников.  При этом примерно 55% участников составляли женщины.  Были организованы новые смешанные учебные курсы, сочетающие в себе как дистанционное, так и очное обучение, рассчитанные на целевые группы пользователей, представляющих научно-исследовательский и образовательный сектора.</w:t>
            </w:r>
          </w:p>
          <w:p w14:paraId="53452D29" w14:textId="77777777" w:rsidR="009B2732" w:rsidRPr="00FE215A" w:rsidRDefault="009B2732" w:rsidP="009B2732">
            <w:pPr>
              <w:spacing w:before="240" w:after="240"/>
            </w:pPr>
            <w:r>
              <w:t xml:space="preserve">Потребности государств-членов в ориентированном на развитие обучении ИС продолжали расти, и потому Академия с еще большей решимостью сотрудничала с развивающимися странами, уделяя особое внимание сотрудничеству Юг-Юг и трехстороннему сотрудничеству для удовлетворения потребностей бенефициаров в обучении и профессиональной подготовке в области ИС.  Кроме того, большинство лекторов и экспертов, осуществляющих программы Академии в области ИС, являются представителями развивающихся стран. </w:t>
            </w:r>
          </w:p>
          <w:p w14:paraId="2BD25D2B" w14:textId="59A2668E" w:rsidR="0076243B" w:rsidRDefault="0076243B" w:rsidP="009B2732">
            <w:pPr>
              <w:spacing w:before="240" w:after="240"/>
            </w:pPr>
            <w:r>
              <w:t>В рамках программы повышения квалификации (ППК) с июля 2019 г. по июль 2021 г. в партнерстве с несколькими учреждениями государств-членов предлагалось 30 специализированных учебных курсов для государственных служащих из развивающихся стран и стран с переходной экономикой.  В период с июля 2019 г. по июль 2021 г. в этих учебных курсах принял участие в общей сложности 541 государственный служащий: от технического персонала до высокопоставленных сотрудников, отвечающих за выработку политики.</w:t>
            </w:r>
          </w:p>
          <w:p w14:paraId="404CF6CA" w14:textId="77777777" w:rsidR="0076243B" w:rsidRPr="0076243B" w:rsidRDefault="0076243B" w:rsidP="0076243B">
            <w:pPr>
              <w:spacing w:before="240" w:after="240"/>
            </w:pPr>
            <w:r>
              <w:t xml:space="preserve">Следует подчеркнуть, что для смягчения негативного воздействия пандемии на курсы ППК с июня 2020 г. практически весь объем курсов ППК предлагается в режиме онлайн. С июня 2020 г. по июль 2021 г. было проведено в общей сложности 16 виртуальных курсов. </w:t>
            </w:r>
          </w:p>
          <w:p w14:paraId="63A477C0" w14:textId="492F157B" w:rsidR="0076243B" w:rsidRPr="0076243B" w:rsidRDefault="0076243B" w:rsidP="0076243B">
            <w:pPr>
              <w:spacing w:before="240" w:after="240"/>
            </w:pPr>
            <w:r>
              <w:t>В том же ключе ППК пересмотрела формат своих курсов, включив в них новые компоненты, такие как задания и проекты, позволяющие более эффективно развивать навыки государственных служащих.</w:t>
            </w:r>
          </w:p>
          <w:p w14:paraId="3792EED2" w14:textId="628052D7" w:rsidR="0076243B" w:rsidRDefault="0076243B" w:rsidP="009B2732">
            <w:pPr>
              <w:spacing w:before="240" w:after="240"/>
            </w:pPr>
            <w:r>
              <w:t>В 2020 г. и первом полугодии 2021 г. в рамках программы дистанционного обучения (ДО) предлагалось 480 курсов ДО, которые позволили охватить около 220 000 участников стандартных базовых и продвинутых курсов ДО за двухгодичный период.  За тот же период в рамках программы ДО в прямом включении прошли в общей сложности 210 лекций на всех языках ООН и на португальском языке, что позволило удовлетворить потребности участников в контексте пандемии COVID-19.</w:t>
            </w:r>
          </w:p>
          <w:p w14:paraId="4A48842D" w14:textId="77777777" w:rsidR="00B97EA7" w:rsidRPr="00B97EA7" w:rsidRDefault="00B97EA7" w:rsidP="00B97EA7">
            <w:pPr>
              <w:spacing w:before="240" w:after="120"/>
            </w:pPr>
            <w:r>
              <w:t xml:space="preserve">В ответ на высокий спрос на специализированные курсы и курсы для руководителей во время пандемии COVID-19, программа ДО Академии открыла три новых курса: «ИС и экспорт», «ИС и генетические ресурсы для руководителей», а также специализированный курс по Мадридской системе.  </w:t>
            </w:r>
          </w:p>
          <w:p w14:paraId="5B037EB3" w14:textId="77777777" w:rsidR="00B97EA7" w:rsidRPr="00B97EA7" w:rsidRDefault="00B97EA7" w:rsidP="00B97EA7">
            <w:pPr>
              <w:spacing w:before="240" w:after="120"/>
            </w:pPr>
            <w:r>
              <w:t xml:space="preserve">Двенадцать стран находятся в процессе адаптации курсов ДО Академии ВОИС для подготовки кадров на национальном уровне, а также подготовки национальных стратегий в области ИС, включая восстановление после COVID-19.  </w:t>
            </w:r>
          </w:p>
          <w:p w14:paraId="30207664" w14:textId="5668B11B" w:rsidR="00B97EA7" w:rsidRPr="00B97EA7" w:rsidRDefault="00B97EA7" w:rsidP="00B97EA7">
            <w:pPr>
              <w:spacing w:before="240" w:after="120"/>
            </w:pPr>
            <w:r>
              <w:t>Служба «ИС для молодежи и преподавателей», предназначенная для молодежи, преподавателей и директивных органов в сфере образования, продолжала реагировать на давно высказывавшиеся запросы из всех регионов ВОИС относительно необходимости вооружить молодежь знаниями ИС в области инноваций и творческого процесса.  В сотрудничестве с Корейской ассоциацией содействия изобретательству и японским бюро ВОИС за отчетный период удалось предоставить услуги по линии этой службы примерно 1069 преподавателям, разработчикам учебных программ и ведомствам ИС из развивающихся и наименее развитых стран.</w:t>
            </w:r>
          </w:p>
          <w:p w14:paraId="686A9A3D" w14:textId="77777777" w:rsidR="00B97EA7" w:rsidRPr="00B97EA7" w:rsidRDefault="00B97EA7" w:rsidP="00B97EA7">
            <w:pPr>
              <w:spacing w:before="240" w:after="120"/>
            </w:pPr>
            <w:r>
              <w:t xml:space="preserve">В Международный день ИС 2021 г. Академия ВОИС совместно с Британским советом провела вебинар более чем для 60 молодых предпринимателей из Азербайджана, Армении, Грузии, Казахстана, Кыргызстана, Узбекистана и Украины. </w:t>
            </w:r>
          </w:p>
          <w:p w14:paraId="5CAC140A" w14:textId="1F30439D" w:rsidR="00B97EA7" w:rsidRPr="00B97EA7" w:rsidRDefault="00B97EA7" w:rsidP="00B97EA7">
            <w:pPr>
              <w:spacing w:before="240" w:after="120"/>
            </w:pPr>
            <w:r>
              <w:t>15 июня 2021 г. Академия ВОИС и Ведомство США по авторскому праву начали проведение круглых столов по международному образованию в области авторского права «ИС и творчество для молодежи».  Эти круглые столы представляют собой ежемесячные виртуальные мероприятия, которые будут проводиться до 15 марта 2022 г.  Круглые столы предоставляют 65 должностным лицам из 16 государств-членов и АРОИС, которые уже сотрудничают с Академией в области обучения молодежи, возможность обменяться передовым опытом, ресурсами и знаниями, способствуя созданию сети сотрудничества.</w:t>
            </w:r>
          </w:p>
          <w:p w14:paraId="5089A377" w14:textId="77777777" w:rsidR="00B97EA7" w:rsidRPr="00B97EA7" w:rsidRDefault="00B97EA7" w:rsidP="00B97EA7">
            <w:pPr>
              <w:spacing w:before="240" w:after="240"/>
            </w:pPr>
            <w:r>
              <w:t>С целью увеличения охвата программ была улучшена их доступность с мобильных устройств.</w:t>
            </w:r>
          </w:p>
          <w:p w14:paraId="4B50F248" w14:textId="4A8731B1" w:rsidR="00B97EA7" w:rsidRPr="00B97EA7" w:rsidRDefault="00B97EA7" w:rsidP="00B97EA7">
            <w:pPr>
              <w:spacing w:before="240" w:after="240"/>
            </w:pPr>
            <w:r>
              <w:t>Совместная магистерская программа Академии ВОИС продолжала играть важную роль в упрощении доступа к высшему образованию в сфере ИС для участников из развивающихся стран, НРС и стран с переходной экономикой.  В 2019 г. по всему было проведено восемь совместных магистерских программ, участие в которых приняло около 180 студентов со всего мира.  В 2020 г. уровень участия в этих восьми программах увеличился на 23%.  Большинство студентов совместной магистратуры были из развивающихся стран, НРС и стран с переходной экономикой, причем многие из них получали стипендии.  Общее число студентов, окончивших эти программы, выросло со 179 в 2018 г. до 221 в 2020 г., то есть на 22%.  В 2020 г. общее число выпускников составило 221.  Данные программы все в большей степени отражают значительную степень специализации в ответ на повышение спроса на последипломное образование в области ИС.  На фоне принятых правительствами мер по сокращению распространения пандемии COVID-19 Академия провела успешную работу со своими партнерскими университетами над переводом совместных учебных программ на получение степени магистра в цифровой формат с использованием комбинации технологий виртуальных и гибридных классов.</w:t>
            </w:r>
          </w:p>
          <w:p w14:paraId="7B6B9D21" w14:textId="77777777" w:rsidR="00B97EA7" w:rsidRPr="00B97EA7" w:rsidRDefault="00B97EA7" w:rsidP="00B97EA7">
            <w:pPr>
              <w:spacing w:before="240" w:after="240"/>
            </w:pPr>
            <w:r>
              <w:t>В 2019 г. Академия ВОИС предложила шестнадцать циклов в рамках программы летних школ ВОИС.  Число участников увеличилось с 710 в 2019 г. до 1292 в 2020 г.  В результате пандемии COVID-19 в 2020 г. предлагалось меньшее число летних школ ВОИС (шесть программ), причем некоторые из них были адаптированы и опробованы либо в цифровом, либо в гибридном формате.  В результате в 2020 г. число участников летней школы достигло рекордного уровня — 1292 человека, или на 82% больше, чем в 2019 г., — благодаря большей физической и финансовой доступности нового формата проведения занятий.  В общей сложности 1180 участников успешно завершили обучение в рамках 12 организованных на данный момент летних школ.</w:t>
            </w:r>
          </w:p>
          <w:p w14:paraId="6A77E72F" w14:textId="0076EF0D" w:rsidR="00B97EA7" w:rsidRPr="00B97EA7" w:rsidRDefault="00B97EA7" w:rsidP="00B97EA7">
            <w:pPr>
              <w:spacing w:before="240" w:after="240"/>
            </w:pPr>
            <w:r>
              <w:t xml:space="preserve">В 2020 г. Академия продолжала оказывать поддержку государствам-членам в рамках проектов, призванных помочь им в создании собственных национальных учебных заведений в области ИС (УЗИС).  Эти проекты берут свое начало в проекте </w:t>
            </w:r>
            <w:r w:rsidR="007F2354">
              <w:t>ПДР</w:t>
            </w:r>
            <w:r>
              <w:t xml:space="preserve"> «Создание новых академий ИС».  Данные, собранные в 2020 г. в этих учреждениях, свидетельствуют о значительной отдаче от инвестиций с точки зрения числа учебных мероприятий по ИС и их бенефициаров: с 2010 г. было организовано более 5 000 учебных мероприятий более чем для 250 000 участников.  В 2020 и 2021 гг. проекты УЗИС были адаптированы и реализовывались в цифровом формате.</w:t>
            </w:r>
          </w:p>
          <w:p w14:paraId="14ECDB01" w14:textId="20DF49BC" w:rsidR="00B97EA7" w:rsidRPr="00FE215A" w:rsidRDefault="00B97EA7" w:rsidP="00B97EA7">
            <w:pPr>
              <w:spacing w:before="240" w:after="240"/>
            </w:pPr>
            <w:r>
              <w:t>В 2019 г. коллоквиум ВОИС-ВТО для преподавателей и исследователей ИС предоставил исследователям и ученым в области ИС идеальную возможность поделиться своей работой и перенять опыт друг друга.  В 2019 г. отметил свое пятнадцатилетие ежегодный Женевский коллоквиум.  В 2019 и 2020 гг. Академия поддержала Азиатскую конференцию ученых в области ИС и Европейскую конференцию исследователей ИС.  Она также оказала поддержку преподавателям из развивающихся стран, НРС и СНГ, обеспечив их участие в 38-м ежегодном конгрессе Международной ассоциации преподавания и исследований в области интеллектуальной собственности (АТРИП) в 2019 г.  Принять участие в этих мероприятиях смогли более 400 преподавателей ИС.</w:t>
            </w:r>
          </w:p>
          <w:p w14:paraId="14F96174" w14:textId="1D1A8930" w:rsidR="009B2732" w:rsidRPr="00FE215A" w:rsidRDefault="009B2732" w:rsidP="009B2732">
            <w:pPr>
              <w:spacing w:before="240" w:after="240"/>
            </w:pPr>
            <w:r>
              <w:t>В течение 2020 г. появились и другие новые проекты, такие как специализированный курс по проектам Повестки дня ВОИС в области развития (разработка и реализация), который будет реализован совместно с Отделом сотрудничества по вопросам Повестки дня в области развития.  Этот курс находится в стадии разработки.</w:t>
            </w:r>
          </w:p>
          <w:p w14:paraId="3E1C4C06" w14:textId="77777777" w:rsidR="009B2732" w:rsidRPr="00FE215A" w:rsidRDefault="009B2732" w:rsidP="009B2732">
            <w:pPr>
              <w:spacing w:before="240" w:after="120"/>
            </w:pPr>
            <w:r>
              <w:t xml:space="preserve">Кроме того, во исполнение данной рекомендации был актуализирован проект ПДР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собственности».  Дополнительная информация о достижениях, касающихся этого проекта, приводится в разделе, посвященном рекомендации 10.  </w:t>
            </w:r>
          </w:p>
        </w:tc>
      </w:tr>
      <w:tr w:rsidR="009B2732" w:rsidRPr="00FE215A" w14:paraId="44AB6C15" w14:textId="77777777" w:rsidTr="00B52D93">
        <w:trPr>
          <w:jc w:val="center"/>
        </w:trPr>
        <w:tc>
          <w:tcPr>
            <w:tcW w:w="2503" w:type="dxa"/>
          </w:tcPr>
          <w:p w14:paraId="54BDAA8D" w14:textId="54DC9C1A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8286A">
              <w:t xml:space="preserve"> </w:t>
            </w:r>
            <w:r>
              <w:t>/</w:t>
            </w:r>
            <w:r w:rsidR="00A8286A">
              <w:t xml:space="preserve"> </w:t>
            </w:r>
            <w:r>
              <w:t>документы по теме</w:t>
            </w:r>
          </w:p>
        </w:tc>
        <w:tc>
          <w:tcPr>
            <w:tcW w:w="7032" w:type="dxa"/>
          </w:tcPr>
          <w:p w14:paraId="0B44B6D9" w14:textId="47E01EB1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CDIP/3/5; CDIP/6/2; CDIP/6/3; CDIP/8/2; CDIP/9/6; CDIP/10/2; CDIP/12/2; CDIP/14/2; CDIP/16/2; CDIP/18/2; CDIP/20/2; CDIP/22/2; CDIP/24/2; CDIP/25/2; CDIP/26/2. </w:t>
            </w:r>
          </w:p>
          <w:p w14:paraId="66274B37" w14:textId="310C4F32" w:rsidR="009B2732" w:rsidRPr="00FE215A" w:rsidRDefault="009B2732" w:rsidP="009B2732">
            <w:pPr>
              <w:spacing w:before="240" w:after="240"/>
            </w:pPr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2018–19 гг. (документ WO/PBC/31/6) и за 2020 г. (документ WO/PBC/32/2), а также в публикации </w:t>
            </w:r>
            <w:hyperlink r:id="rId19" w:history="1">
              <w:r>
                <w:rPr>
                  <w:rStyle w:val="Hyperlink"/>
                </w:rPr>
                <w:t>«Академия ВОИС – обзор за 2020 г.»</w:t>
              </w:r>
            </w:hyperlink>
            <w:r>
              <w:t xml:space="preserve">.  </w:t>
            </w:r>
          </w:p>
          <w:p w14:paraId="0C7D7984" w14:textId="0C2FB4AC" w:rsidR="009B2732" w:rsidRPr="00FE215A" w:rsidRDefault="009B2732" w:rsidP="009B2732">
            <w:pPr>
              <w:spacing w:before="240" w:after="120"/>
            </w:pPr>
            <w:r>
              <w:t xml:space="preserve">Дополнительная информация о программах, которые предлагаются Академией ВОИС в 2021 г., приведена в каталоге </w:t>
            </w:r>
            <w:hyperlink r:id="rId20" w:history="1">
              <w:r>
                <w:rPr>
                  <w:rStyle w:val="Hyperlink"/>
                </w:rPr>
                <w:t>«Портфель программ профессионального образования, обучения и повышения квалификации Академии ВОИС на 2021 год»</w:t>
              </w:r>
            </w:hyperlink>
            <w:r>
              <w:t xml:space="preserve">. </w:t>
            </w:r>
          </w:p>
        </w:tc>
      </w:tr>
    </w:tbl>
    <w:p w14:paraId="7F5E4521" w14:textId="77777777" w:rsidR="009B2732" w:rsidRPr="00FE215A" w:rsidRDefault="009B2732" w:rsidP="009B2732">
      <w: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4"/>
      </w:tblPr>
      <w:tblGrid>
        <w:gridCol w:w="2872"/>
        <w:gridCol w:w="6483"/>
      </w:tblGrid>
      <w:tr w:rsidR="009B2732" w:rsidRPr="00FE215A" w14:paraId="30BC3210" w14:textId="77777777" w:rsidTr="00B45952">
        <w:trPr>
          <w:tblHeader/>
        </w:trPr>
        <w:tc>
          <w:tcPr>
            <w:tcW w:w="9355" w:type="dxa"/>
            <w:gridSpan w:val="2"/>
            <w:shd w:val="clear" w:color="auto" w:fill="BFBFBF" w:themeFill="background1" w:themeFillShade="BF"/>
          </w:tcPr>
          <w:p w14:paraId="5E8F0B95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4*</w:t>
            </w:r>
          </w:p>
        </w:tc>
      </w:tr>
      <w:tr w:rsidR="009B2732" w:rsidRPr="00FE215A" w14:paraId="36831429" w14:textId="77777777" w:rsidTr="00B45952">
        <w:tc>
          <w:tcPr>
            <w:tcW w:w="9355" w:type="dxa"/>
            <w:gridSpan w:val="2"/>
            <w:shd w:val="clear" w:color="auto" w:fill="D9D9D9" w:themeFill="background1" w:themeFillShade="D9"/>
          </w:tcPr>
          <w:p w14:paraId="3ED96EF9" w14:textId="77777777" w:rsidR="009B2732" w:rsidRPr="00FE215A" w:rsidRDefault="009B2732" w:rsidP="009B2732">
            <w:pPr>
              <w:spacing w:before="240" w:after="120"/>
              <w:rPr>
                <w:bCs/>
              </w:rPr>
            </w:pPr>
            <w:r>
              <w:br w:type="page"/>
            </w:r>
            <w:r>
              <w:rPr>
                <w:shd w:val="clear" w:color="auto" w:fill="D9D9D9" w:themeFill="background1" w:themeFillShade="D9"/>
              </w:rPr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</w:tc>
      </w:tr>
      <w:tr w:rsidR="009B2732" w:rsidRPr="00FE215A" w14:paraId="70517C3C" w14:textId="77777777" w:rsidTr="00B45952">
        <w:tc>
          <w:tcPr>
            <w:tcW w:w="2624" w:type="dxa"/>
          </w:tcPr>
          <w:p w14:paraId="5DA92A3B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731" w:type="dxa"/>
          </w:tcPr>
          <w:p w14:paraId="3DC60242" w14:textId="77777777" w:rsidR="009B2732" w:rsidRPr="00FE215A" w:rsidRDefault="009B2732" w:rsidP="009B2732">
            <w:pPr>
              <w:spacing w:before="240" w:after="120"/>
            </w:pPr>
            <w:r>
              <w:t>3, 9, 10, 11, 14, 15 и 30</w:t>
            </w:r>
          </w:p>
        </w:tc>
      </w:tr>
      <w:tr w:rsidR="009B2732" w:rsidRPr="00FE215A" w14:paraId="0967F0EB" w14:textId="77777777" w:rsidTr="00B45952">
        <w:tc>
          <w:tcPr>
            <w:tcW w:w="2624" w:type="dxa"/>
          </w:tcPr>
          <w:p w14:paraId="0117F6F9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731" w:type="dxa"/>
          </w:tcPr>
          <w:p w14:paraId="0F6A5499" w14:textId="77777777" w:rsidR="009B2732" w:rsidRPr="00FE215A" w:rsidRDefault="009B2732" w:rsidP="009B2732">
            <w:pPr>
              <w:spacing w:before="240" w:after="240"/>
            </w:pPr>
            <w:r>
              <w:t xml:space="preserve">Обсуждение этой рекомендации состоялось на второй сессии КРИС (CDIP/2/4), и ее реализация ведется с момента принятия ПДР ВОИС в 2007 г.  Она была выполнена,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предусматривает несколько направлений работы и выглядит следующим образом:  </w:t>
            </w:r>
          </w:p>
          <w:p w14:paraId="7D3C3684" w14:textId="77777777" w:rsidR="009B2732" w:rsidRPr="00FE215A" w:rsidRDefault="009B2732" w:rsidP="00B00B3F">
            <w:pPr>
              <w:pStyle w:val="ListParagraph"/>
              <w:numPr>
                <w:ilvl w:val="0"/>
                <w:numId w:val="5"/>
              </w:numPr>
              <w:autoSpaceDE w:val="0"/>
              <w:spacing w:before="240" w:after="240"/>
              <w:outlineLvl w:val="3"/>
              <w:rPr>
                <w:bCs/>
                <w:i/>
                <w:szCs w:val="28"/>
              </w:rPr>
            </w:pPr>
            <w:r>
              <w:rPr>
                <w:i/>
              </w:rPr>
              <w:t>Стратегия в отношении МСП</w:t>
            </w:r>
          </w:p>
          <w:p w14:paraId="0A044F7E" w14:textId="77777777" w:rsidR="009B2732" w:rsidRPr="00FE215A" w:rsidRDefault="009B2732" w:rsidP="009B2732">
            <w:pPr>
              <w:widowControl w:val="0"/>
              <w:spacing w:before="240" w:after="240"/>
            </w:pPr>
            <w:r>
              <w:t>Содействие разработке государствами-членами надлежащей политики и стратегии в области ИС для МСП.</w:t>
            </w:r>
          </w:p>
          <w:p w14:paraId="626A556F" w14:textId="77777777" w:rsidR="009B2732" w:rsidRPr="00FE215A" w:rsidRDefault="009B2732" w:rsidP="009B2732">
            <w:pPr>
              <w:widowControl w:val="0"/>
              <w:spacing w:before="240" w:after="240"/>
            </w:pPr>
            <w:r>
              <w:t xml:space="preserve">Укрепление потенциала МСП и учреждений, оказывающих поддержку МСП, по более эффективному использованию системы ИС с целью повышения их конкурентоспособности.  </w:t>
            </w:r>
          </w:p>
          <w:p w14:paraId="245C7A2A" w14:textId="77777777" w:rsidR="009B2732" w:rsidRPr="00FE215A" w:rsidRDefault="009B2732" w:rsidP="009B2732">
            <w:pPr>
              <w:widowControl w:val="0"/>
              <w:spacing w:before="240" w:after="240"/>
            </w:pPr>
            <w:r>
              <w:t>Разработка контента с учетом специфики МСП, который будет определять деятельность в области обучения и укрепления потенциала для охвата учреждений, оказывающих поддержку МСП, в качестве целевой аудитории.</w:t>
            </w:r>
          </w:p>
          <w:p w14:paraId="0AC753E2" w14:textId="77777777" w:rsidR="009B2732" w:rsidRPr="00FE215A" w:rsidRDefault="009B2732" w:rsidP="009B2732">
            <w:pPr>
              <w:widowControl w:val="0"/>
              <w:spacing w:before="240" w:after="240"/>
            </w:pPr>
            <w:r>
              <w:t xml:space="preserve">Были предприняты особые усилия по оказанию поддержки развивающимся странам путем содействия укреплению связей между научно-исследовательскими учреждениями,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активов и повышения степени взаимодополняемости деятельности научных, предпринимательских, культурных организаций и государственных организаций по оказанию поддержки. </w:t>
            </w:r>
          </w:p>
          <w:p w14:paraId="1BE9C88A" w14:textId="77777777" w:rsidR="009B2732" w:rsidRPr="00FE215A" w:rsidRDefault="009B2732" w:rsidP="009B2732">
            <w:pPr>
              <w:spacing w:before="240" w:after="120"/>
            </w:pPr>
            <w:r>
              <w:t>Кроме того, осуществляя различные мероприятия,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очных мероприятий, а также с помощью подготовки и распространения материалов (печатных и онлайновых материалов и публикаций, мультимедийной продукции и т.д.) по ИС для предпринимательского сектора.</w:t>
            </w:r>
          </w:p>
          <w:p w14:paraId="72BF1BE3" w14:textId="77777777" w:rsidR="009B2732" w:rsidRPr="00FE215A" w:rsidRDefault="009B2732" w:rsidP="00B00B3F">
            <w:pPr>
              <w:pStyle w:val="ListParagraph"/>
              <w:numPr>
                <w:ilvl w:val="0"/>
                <w:numId w:val="5"/>
              </w:numPr>
              <w:autoSpaceDE w:val="0"/>
              <w:spacing w:before="240" w:after="240"/>
              <w:outlineLvl w:val="3"/>
              <w:rPr>
                <w:bCs/>
                <w:i/>
                <w:szCs w:val="28"/>
              </w:rPr>
            </w:pPr>
            <w:r>
              <w:rPr>
                <w:i/>
              </w:rPr>
              <w:t>Стратегия в отношении творческих отраслей</w:t>
            </w:r>
          </w:p>
          <w:p w14:paraId="289DD7CA" w14:textId="77777777" w:rsidR="009B2732" w:rsidRPr="00FE215A" w:rsidRDefault="009B2732" w:rsidP="009B2732">
            <w:pPr>
              <w:spacing w:before="240" w:after="240"/>
            </w:pPr>
            <w:r>
              <w:t xml:space="preserve">Было начато проведение исследований по теме «Экономический вклад отраслей, основанных на авторском праве».  Основная цель этих исследований состояла в том, чтобы дать возможность странам определить отрасли, основанные на авторском праве, и оценить экономический вклад этих отраслей в сопоставлении с другими секторами экономики или аналогичными отраслями в других странах.  Эти исследования позволяют также директивным органам выбрать оптимальные политические решения.  </w:t>
            </w:r>
          </w:p>
          <w:p w14:paraId="4A6C31D4" w14:textId="77777777" w:rsidR="009B2732" w:rsidRPr="00FE215A" w:rsidRDefault="009B2732" w:rsidP="009B2732">
            <w:pPr>
              <w:spacing w:before="240" w:after="240"/>
            </w:pPr>
            <w:r>
              <w:t>Был также разработан практический инструментарий для отдельных творческих секторов в целях удовлетворения их конкретных нужд; этот инструментарий был использован при проведении семинаров в ряде стран.</w:t>
            </w:r>
          </w:p>
          <w:p w14:paraId="33C07CDD" w14:textId="77777777" w:rsidR="009B2732" w:rsidRPr="00FE215A" w:rsidRDefault="009B2732" w:rsidP="009B2732">
            <w:pPr>
              <w:spacing w:before="240" w:after="240"/>
            </w:pPr>
            <w:r>
              <w:t>Были налажены и укреплены партнерские отношения с заинтересованными правительствами и международными организациями.</w:t>
            </w:r>
          </w:p>
          <w:p w14:paraId="7A8304DF" w14:textId="77777777" w:rsidR="009B2732" w:rsidRPr="00FE215A" w:rsidRDefault="009B2732" w:rsidP="00B00B3F">
            <w:pPr>
              <w:pStyle w:val="ListParagraph"/>
              <w:numPr>
                <w:ilvl w:val="0"/>
                <w:numId w:val="5"/>
              </w:numPr>
              <w:autoSpaceDE w:val="0"/>
              <w:spacing w:before="240" w:after="240"/>
              <w:outlineLvl w:val="3"/>
              <w:rPr>
                <w:bCs/>
                <w:i/>
                <w:szCs w:val="28"/>
              </w:rPr>
            </w:pPr>
            <w:r>
              <w:rPr>
                <w:i/>
              </w:rPr>
              <w:t>Стратегия в отношении университетов и научно-исследовательских учреждений</w:t>
            </w:r>
          </w:p>
          <w:p w14:paraId="0F5ED002" w14:textId="77777777" w:rsidR="009B2732" w:rsidRPr="00FE215A" w:rsidRDefault="009B2732" w:rsidP="009B2732">
            <w:pPr>
              <w:spacing w:before="240" w:after="240"/>
            </w:pPr>
            <w:r>
              <w:t xml:space="preserve">В связи с увеличением числа просьб со стороны государств-членов ВОИС существенно активизировала свою деятельность по оказанию поддержки университетам и исследовательским учреждениям.  Эта поддержка охватывала три основных направления деятельности.  Во-первых, университетам и исследовательским учреждениям предоставлялась поддержка в разработке институциональной политики в области ИС в целях содействия управлению активами ИС в соответствии с их задачами и полномочиями.  Во-вторых, ВОИС оказывала поддержку в создании сетей исследовательских учреждений на основе центров ИС как инструмента формирования государствами-членами рентабельной инфраструктуры инновационной деятельности.  В-третьих, ВОИС провела для представителей университетов и исследовательских институтов обучение по практическим и адаптированным к конкретным потребностям программам по таким вопросам, как институциональная политика в области ИС, лицензирование технологий, стоимостная оценка патентов, подготовка патентной документации, использование и сбыт технологий.  </w:t>
            </w:r>
          </w:p>
          <w:p w14:paraId="435E8CE8" w14:textId="77777777" w:rsidR="009B2732" w:rsidRPr="00FE215A" w:rsidRDefault="009B2732" w:rsidP="00B00B3F">
            <w:pPr>
              <w:pStyle w:val="ListParagraph"/>
              <w:numPr>
                <w:ilvl w:val="0"/>
                <w:numId w:val="5"/>
              </w:numPr>
              <w:autoSpaceDE w:val="0"/>
              <w:spacing w:before="240" w:after="240"/>
              <w:outlineLvl w:val="3"/>
              <w:rPr>
                <w:bCs/>
                <w:i/>
                <w:szCs w:val="28"/>
              </w:rPr>
            </w:pPr>
            <w:r>
              <w:rPr>
                <w:i/>
              </w:rPr>
              <w:t xml:space="preserve">Стратегия оказания поддержки в разработке национальных стратегий в области ИС </w:t>
            </w:r>
          </w:p>
          <w:p w14:paraId="1D507241" w14:textId="77777777" w:rsidR="009B2732" w:rsidRPr="00FE215A" w:rsidRDefault="009B2732" w:rsidP="009B2732">
            <w:pPr>
              <w:spacing w:before="240" w:after="240"/>
            </w:pPr>
            <w:r>
              <w:t xml:space="preserve">Поддержка усилий по включению стратегий ИС в национальные планы экономического развития.  В частности, велась разработка практического инструментария, отражающего важность национальных приоритетов при разработке и осуществлении стратегий в области ИС.  При разработке национальной стратегии в области ИС учитывались потребности МСП и учреждений, занимающихся вопросами научных исследований и индустрией культуры.  </w:t>
            </w:r>
          </w:p>
          <w:p w14:paraId="323BF684" w14:textId="77777777" w:rsidR="009B2732" w:rsidRPr="00FE215A" w:rsidRDefault="009B2732" w:rsidP="00B00B3F">
            <w:pPr>
              <w:pStyle w:val="ListParagraph"/>
              <w:numPr>
                <w:ilvl w:val="0"/>
                <w:numId w:val="5"/>
              </w:numPr>
              <w:autoSpaceDE w:val="0"/>
              <w:spacing w:before="240" w:after="240"/>
              <w:contextualSpacing w:val="0"/>
              <w:outlineLvl w:val="3"/>
            </w:pPr>
            <w:r>
              <w:rPr>
                <w:i/>
              </w:rPr>
              <w:t>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(НРС) (CDIP/5/5) содействует выполнению Рекомендации 4.</w:t>
            </w:r>
          </w:p>
          <w:p w14:paraId="416CE3B2" w14:textId="77777777" w:rsidR="009B2732" w:rsidRPr="00FE215A" w:rsidRDefault="009B2732" w:rsidP="00B00B3F">
            <w:pPr>
              <w:pStyle w:val="ListParagraph"/>
              <w:numPr>
                <w:ilvl w:val="0"/>
                <w:numId w:val="5"/>
              </w:numPr>
              <w:autoSpaceDE w:val="0"/>
              <w:spacing w:before="240" w:after="120"/>
              <w:outlineLvl w:val="3"/>
            </w:pPr>
            <w:r>
              <w:rPr>
                <w:i/>
              </w:rPr>
              <w:t>Началась реализация экспериментального проекта по интеллектуальной собственности (ИС) и управлению образцами для развития бизнеса в развивающихся и наименее развитых странах (НРС).</w:t>
            </w:r>
          </w:p>
        </w:tc>
      </w:tr>
      <w:tr w:rsidR="009B2732" w:rsidRPr="00FE215A" w14:paraId="42263DB7" w14:textId="77777777" w:rsidTr="00B45952">
        <w:tc>
          <w:tcPr>
            <w:tcW w:w="2624" w:type="dxa"/>
          </w:tcPr>
          <w:p w14:paraId="73922542" w14:textId="77777777" w:rsidR="009B2732" w:rsidRPr="00FE215A" w:rsidRDefault="009B2732" w:rsidP="009B2732">
            <w:pPr>
              <w:spacing w:before="240" w:after="120"/>
            </w:pPr>
            <w:r>
              <w:t>Связанные проекты ПДР</w:t>
            </w:r>
          </w:p>
        </w:tc>
        <w:tc>
          <w:tcPr>
            <w:tcW w:w="6731" w:type="dxa"/>
          </w:tcPr>
          <w:p w14:paraId="48AC5687" w14:textId="77777777" w:rsidR="009B2732" w:rsidRPr="00FE215A" w:rsidRDefault="009B2732" w:rsidP="009B2732">
            <w:pPr>
              <w:spacing w:before="240" w:after="12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16805522" w14:textId="77DCF0C7" w:rsidR="009B2732" w:rsidRPr="00FE215A" w:rsidRDefault="009B2732" w:rsidP="009B2732">
            <w:pPr>
              <w:spacing w:before="240" w:after="120"/>
            </w:pPr>
            <w:r>
              <w:t>- «Интеллектуальная собственность и брендинг продуктов для развития бизнеса в развивающихся и наименее развитых странах» (CDIP/5/5)</w:t>
            </w:r>
            <w:r w:rsidR="00EC332E">
              <w:t>;</w:t>
            </w:r>
          </w:p>
          <w:p w14:paraId="544EB5E5" w14:textId="14350CA0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21" w:tgtFrame="_self" w:history="1">
              <w:r>
                <w:t>«Укрепление и развитие аудиовизуального сектора в Буркина-Фасо и некоторых других африканских странах — этапы I</w:t>
              </w:r>
            </w:hyperlink>
            <w:r>
              <w:t xml:space="preserve"> и II» (CDIP/9/13 и CDIP/17/7)</w:t>
            </w:r>
            <w:r w:rsidR="00EC332E">
              <w:t>;</w:t>
            </w:r>
          </w:p>
          <w:p w14:paraId="6AA4E309" w14:textId="63E0D38A" w:rsidR="009B2732" w:rsidRPr="00FE215A" w:rsidRDefault="009B2732" w:rsidP="009B2732">
            <w:pPr>
              <w:spacing w:before="240" w:after="120"/>
              <w:rPr>
                <w:highlight w:val="yellow"/>
              </w:rPr>
            </w:pPr>
            <w:r>
              <w:t xml:space="preserve">- </w:t>
            </w:r>
            <w:hyperlink r:id="rId22" w:history="1">
              <w:r>
                <w:t>«Экспериментальный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(НРС)»</w:t>
              </w:r>
            </w:hyperlink>
            <w:r>
              <w:t xml:space="preserve"> (CDIP/12/6)</w:t>
            </w:r>
            <w:r w:rsidR="00EC332E">
              <w:t>;</w:t>
            </w:r>
          </w:p>
          <w:p w14:paraId="52A6D019" w14:textId="77777777" w:rsidR="009B2732" w:rsidRPr="00FE215A" w:rsidRDefault="009B2732" w:rsidP="009B2732">
            <w:pPr>
              <w:spacing w:before="240" w:after="120"/>
            </w:pPr>
            <w:r>
              <w:t>- «Совершенствование национального, субрегионального и регионального потенциала в области институционального развития и использования ИС» (CDIP/3/2);</w:t>
            </w:r>
          </w:p>
          <w:p w14:paraId="648A2446" w14:textId="03F10EF8" w:rsidR="009B2732" w:rsidRPr="00FE215A" w:rsidRDefault="009B2732" w:rsidP="009B2732">
            <w:pPr>
              <w:spacing w:before="240" w:after="120"/>
              <w:rPr>
                <w:highlight w:val="yellow"/>
              </w:rPr>
            </w:pPr>
            <w:r>
              <w:t>- «Укрепление потенциала национальных правительственных учреждений и учреждений заинтересованных сторон в области ИС в целях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правом» (CDIP/3/INF/2)</w:t>
            </w:r>
            <w:r w:rsidR="00EC332E">
              <w:t>.</w:t>
            </w:r>
          </w:p>
          <w:p w14:paraId="229E7F6D" w14:textId="77777777" w:rsidR="009B2732" w:rsidRPr="00FE215A" w:rsidRDefault="009B2732" w:rsidP="009B2732">
            <w:pPr>
              <w:spacing w:before="240" w:after="120"/>
            </w:pPr>
            <w:r>
              <w:t>Кроме того, во исполнение данной рекомендации реализуются следующие проекты ПДР:</w:t>
            </w:r>
          </w:p>
          <w:p w14:paraId="358B44F3" w14:textId="51D7E808" w:rsidR="009B2732" w:rsidRPr="00FE215A" w:rsidRDefault="009B2732" w:rsidP="009B2732">
            <w:pPr>
              <w:spacing w:before="240" w:after="120"/>
            </w:pPr>
            <w:r>
              <w:t>- Пилотный проект «Авторское право и распространение контента в цифровой среде» (CDIP/22/15 Rev.)</w:t>
            </w:r>
            <w:r w:rsidR="00EC332E">
              <w:t>;</w:t>
            </w:r>
          </w:p>
          <w:p w14:paraId="3AE0FBA3" w14:textId="44C7E158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23" w:history="1">
              <w:r>
                <w:rPr>
                  <w:rStyle w:val="Hyperlink"/>
                  <w:color w:val="auto"/>
                  <w:u w:val="none"/>
                </w:rPr>
  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</w:t>
              </w:r>
            </w:hyperlink>
            <w:r>
              <w:t xml:space="preserve"> (CDIP/23/13)</w:t>
            </w:r>
            <w:r w:rsidR="00EC332E">
              <w:t>;</w:t>
            </w:r>
          </w:p>
          <w:p w14:paraId="6422827D" w14:textId="431CCE3A" w:rsidR="009B2732" w:rsidRPr="00FE215A" w:rsidRDefault="009B2732" w:rsidP="009B2732">
            <w:pPr>
              <w:spacing w:before="240" w:after="120"/>
              <w:rPr>
                <w:bCs/>
                <w:szCs w:val="22"/>
              </w:rPr>
            </w:pPr>
            <w:r>
              <w:t xml:space="preserve">- </w:t>
            </w:r>
            <w:hyperlink r:id="rId24" w:history="1">
              <w:r>
                <w:rPr>
                  <w:rStyle w:val="Hyperlink"/>
                  <w:color w:val="auto"/>
                  <w:u w:val="none"/>
                </w:rPr>
                <w:t>«Регистрация коллективных знаков местных предприятий с учетом их роли для межсекторального экономического развития»</w:t>
              </w:r>
            </w:hyperlink>
            <w:r>
              <w:t xml:space="preserve"> (CDIP/24/9)</w:t>
            </w:r>
            <w:r w:rsidR="00EC332E">
              <w:t>;</w:t>
            </w:r>
          </w:p>
          <w:p w14:paraId="1AF4F34B" w14:textId="43205811" w:rsidR="009B2732" w:rsidRPr="00FE215A" w:rsidRDefault="009B2732" w:rsidP="009B2732">
            <w:pPr>
              <w:spacing w:before="240" w:after="120"/>
              <w:rPr>
                <w:color w:val="FF0000"/>
                <w:szCs w:val="22"/>
              </w:rPr>
            </w:pPr>
            <w:r>
              <w:t xml:space="preserve">- </w:t>
            </w:r>
            <w:hyperlink r:id="rId25" w:history="1">
              <w:r>
                <w:rPr>
                  <w:rStyle w:val="Hyperlink"/>
                  <w:color w:val="auto"/>
                  <w:u w:val="none"/>
                </w:rPr>
                <w:t>«Проект по активизации использования ИС для мобильных приложений в секторе разработки программного обеспечения в африканских странах»</w:t>
              </w:r>
            </w:hyperlink>
            <w:r>
              <w:t xml:space="preserve"> (CDIP/22/8)</w:t>
            </w:r>
            <w:r w:rsidR="00EC332E">
              <w:t>.</w:t>
            </w:r>
          </w:p>
        </w:tc>
      </w:tr>
      <w:tr w:rsidR="009B2732" w:rsidRPr="00FE215A" w14:paraId="452EA0A6" w14:textId="77777777" w:rsidTr="00B45952">
        <w:tc>
          <w:tcPr>
            <w:tcW w:w="2624" w:type="dxa"/>
          </w:tcPr>
          <w:p w14:paraId="501A7B88" w14:textId="3DF1BE1F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</w:tc>
        <w:tc>
          <w:tcPr>
            <w:tcW w:w="6731" w:type="dxa"/>
          </w:tcPr>
          <w:p w14:paraId="2301F962" w14:textId="77777777" w:rsidR="009B2732" w:rsidRPr="00FE215A" w:rsidRDefault="009B2732" w:rsidP="00B00B3F">
            <w:pPr>
              <w:numPr>
                <w:ilvl w:val="0"/>
                <w:numId w:val="17"/>
              </w:numPr>
              <w:spacing w:before="240" w:after="240"/>
              <w:rPr>
                <w:bCs/>
                <w:i/>
              </w:rPr>
            </w:pPr>
            <w:r>
              <w:rPr>
                <w:i/>
              </w:rPr>
              <w:t>Стратегия в отношении МСП</w:t>
            </w:r>
          </w:p>
          <w:p w14:paraId="10282D03" w14:textId="77777777" w:rsidR="00C350AD" w:rsidRPr="00556FE7" w:rsidRDefault="00C350AD" w:rsidP="00C350AD">
            <w:pPr>
              <w:autoSpaceDE w:val="0"/>
              <w:outlineLvl w:val="3"/>
              <w:rPr>
                <w:szCs w:val="22"/>
              </w:rPr>
            </w:pPr>
            <w:r>
              <w:t xml:space="preserve">В течение рассматриваемого периода ВОИС продолжала осуществлять деятельность, касающуюся МСП и направленную на укрепление национального и регионального потенциала в области охраны результатов творческой работы, инноваций и изобретений, создаваемых в странах.  Эти мероприятия (национальные, региональные и субрегиональные конференции, семинары и практикумы по созданию потенциала) проводились в ряде стран, включая развивающиеся страны и НРС.  В этот период были также предприняты усилия по разработке материалов и инструментов для развития потенциала предприятий и их посредников в области эффективного использования системы ИС. </w:t>
            </w:r>
          </w:p>
          <w:p w14:paraId="7053875B" w14:textId="77777777" w:rsidR="00C350AD" w:rsidRPr="00556FE7" w:rsidRDefault="00C350AD" w:rsidP="00C350AD">
            <w:pPr>
              <w:autoSpaceDE w:val="0"/>
              <w:outlineLvl w:val="3"/>
              <w:rPr>
                <w:szCs w:val="22"/>
              </w:rPr>
            </w:pPr>
          </w:p>
          <w:p w14:paraId="4F7CA1E6" w14:textId="1C14BB4E" w:rsidR="00C350AD" w:rsidRPr="00556FE7" w:rsidRDefault="00C350AD" w:rsidP="00C350AD">
            <w:pPr>
              <w:spacing w:after="120"/>
              <w:rPr>
                <w:szCs w:val="22"/>
              </w:rPr>
            </w:pPr>
            <w:r>
              <w:t xml:space="preserve">Семинары по управлению активами ИС были организованы в восьми странах: Сент-Люсии, Российской Федерации, Болгарии, Омане, Иордании, Бразилии, Японии и Италии.  Во время пандемии такие мероприятия проводились в онлайновом режиме для Тринидада и Тобаго, Египта, Греции, Сингапура, компаний, занимающихся «зелеными» технологиями (мастер-класс по управлению ИС); также было проведено региональное мероприятие для Карибского региона и региона Залива.  </w:t>
            </w:r>
          </w:p>
          <w:p w14:paraId="7B5BC77F" w14:textId="5CA8E173" w:rsidR="00C350AD" w:rsidRPr="00556FE7" w:rsidRDefault="00C350AD" w:rsidP="00C350AD">
            <w:pPr>
              <w:spacing w:after="120"/>
              <w:rPr>
                <w:szCs w:val="22"/>
              </w:rPr>
            </w:pPr>
            <w:r>
              <w:t>В онлайновом формате была проведена подготовка по вопросам патентной системы для женщин-изобретателей в Омане, Пакистане и Уганде — трех пилотных странах, участвующих в проекте реализации Повестки дня в области развития, который посвящен женщинам-изобретателям.</w:t>
            </w:r>
          </w:p>
          <w:p w14:paraId="0B015644" w14:textId="452C1AAC" w:rsidR="00C350AD" w:rsidRPr="00556FE7" w:rsidRDefault="00C350AD" w:rsidP="00C350AD">
            <w:pPr>
              <w:autoSpaceDE w:val="0"/>
              <w:spacing w:before="240" w:after="120"/>
              <w:outlineLvl w:val="3"/>
              <w:rPr>
                <w:szCs w:val="22"/>
              </w:rPr>
            </w:pPr>
            <w:r>
              <w:t xml:space="preserve">Продолжилась реализация национального проекта в области управления ИС МСП в Южной Африке, осуществление которого началось в августе 2017 г.; основное внимание при этом уделялось усилению рамок сотрудничества между ведомством ИС, организациями поддержки МСП и самими МСП.  Его задача состояла в повышении возможностей МСП в управлении и использовании системы ИС.  Местный посредник организовал ряд практикумов для местных МСП. </w:t>
            </w:r>
          </w:p>
          <w:p w14:paraId="4D571D62" w14:textId="77777777" w:rsidR="00C350AD" w:rsidRPr="00556FE7" w:rsidRDefault="00C350AD" w:rsidP="00C350AD">
            <w:pPr>
              <w:autoSpaceDE w:val="0"/>
              <w:spacing w:before="240" w:after="120"/>
              <w:outlineLvl w:val="3"/>
              <w:rPr>
                <w:szCs w:val="22"/>
              </w:rPr>
            </w:pPr>
            <w:r>
              <w:t>В русле усилий по разработке материалов и инструментов была переведена на остальные языки ООН недавно обновленная серия руководств «ИС для бизнеса».  Было завершено и опубликовано последнее руководство из серии руководств по ИС для бизнеса «Идеи для предпринимателей; руководство по ИС для стартапов». Кроме того, была завершена разработка программного инструмента ВОИС «IP Diagnostics», предназначенного для содействия предприятиям в проведении самостоятельной оценки своих активов ИС и формировании автоматизированного отчета с рекомендациями по управлению этими активами.</w:t>
            </w:r>
          </w:p>
          <w:p w14:paraId="7EA810CD" w14:textId="77777777" w:rsidR="00C350AD" w:rsidRDefault="00C350AD" w:rsidP="00C350AD">
            <w:pPr>
              <w:spacing w:before="240" w:after="240"/>
              <w:rPr>
                <w:szCs w:val="22"/>
              </w:rPr>
            </w:pPr>
            <w:r>
              <w:t>ВОИС, являясь членом Межучрежденческой целевой группы ООН (МЦГООН), объединила усилия с десятью другими учреждениями ООН, входящими в МЦГ, для проведения серии экспериментальных онлайновых учебных практикумов по вопросам науки, технологий и инноваций (НТИ) в развивающихся странах, с тем чтобы содействовать достижению Целей в области устойчивого развития (ЦУР).  На трех сессиях, проведенных в ноябре и декабре 2020 г., присутствовало более 70 участников из 28 стран и 40 представителей различных органов ООН.  Уникальность мероприятия заключалась в том, что оно позволило объединить усилия нескольких учреждений ООН для реализации комплексной программы, сочетающей в себе уникальный опыт каждого учреждения ООН.  ВОИС со своей стороны привнесла в программу свой опыт в области интеллектуальной собственности, чтобы продемонстрировать значимость интеллектуальной собственности при разработке инновационной политики.  Благодаря этой программе ВОИС смогла выйти за пределы своей традиционной аудитории (ведомств ИС) и донести до директивных органов аргументы в пользу интеллектуальной собственности в широком контексте создания надлежащих условий, способствующих инновационной деятельности.</w:t>
            </w:r>
          </w:p>
          <w:p w14:paraId="4140480A" w14:textId="0D688AF8" w:rsidR="009B2732" w:rsidRPr="00FE215A" w:rsidRDefault="009B2732" w:rsidP="00C350AD">
            <w:pPr>
              <w:numPr>
                <w:ilvl w:val="0"/>
                <w:numId w:val="17"/>
              </w:numPr>
              <w:spacing w:before="240" w:after="240"/>
              <w:rPr>
                <w:bCs/>
                <w:i/>
              </w:rPr>
            </w:pPr>
            <w:r>
              <w:rPr>
                <w:i/>
              </w:rPr>
              <w:t>Стратегия в отношении творческих отраслей</w:t>
            </w:r>
          </w:p>
          <w:p w14:paraId="6FF6F691" w14:textId="66A27B0B" w:rsidR="00A071D1" w:rsidRPr="00B964A7" w:rsidRDefault="00A071D1" w:rsidP="00A071D1">
            <w:pPr>
              <w:spacing w:before="240" w:after="240"/>
              <w:rPr>
                <w:bCs/>
              </w:rPr>
            </w:pPr>
            <w:r>
              <w:t>Получило дальнейшее развитие государственно-частное партнерство «Объединение издателей», работа которого направлена на укрепление сотрудничества между издателями из развивающихся и развитых стран.  Хартию «Объединения издателей» подписали более 140 участников, представляющих широкий круг заинтересованных сторон издательского бизнеса.  В 2019 г. были начаты первые программы наставничества по вопросам повышения эффективности, в которых приняли участие издатели из развивающихся и наименее развитых стран Азии и Африки, и продолжились профессиональные обмены.  В настоящее время завершается работа над новым инструментом для облегчения заключения издательских договоров.  В 2020 г. было начато сотрудничество с Африканской сетью издателей, а в 2021 г. были проведены индивидуальные и групповые программы наставничества, которые будут продолжены в 2022 г.  Программа охватывает темы, имеющие практическую ценность, и сочетает в себе рассмотрение управленческих, нормативных, правовых и технологических этапов и процессов.  Программа обучения была организована на интерактивной основе, способствующей открытому и ориентированному на практику обмену мнениями.</w:t>
            </w:r>
          </w:p>
          <w:p w14:paraId="749E148E" w14:textId="1AECC5CE" w:rsidR="00A071D1" w:rsidRDefault="00A071D1" w:rsidP="009B2732">
            <w:pPr>
              <w:spacing w:before="240" w:after="240"/>
              <w:rPr>
                <w:bCs/>
              </w:rPr>
            </w:pPr>
            <w:r>
              <w:t>Деятельность в области ИС и мобильных приложений осуществлялась в рамках проекта «Расширение использования ИС для мобильных приложений в секторе разработки программного обеспечения».</w:t>
            </w:r>
            <w:r>
              <w:rPr>
                <w:i/>
              </w:rPr>
              <w:t xml:space="preserve">  </w:t>
            </w:r>
            <w:r>
              <w:t xml:space="preserve">Теперь по </w:t>
            </w:r>
            <w:hyperlink r:id="rId26" w:history="1">
              <w:r>
                <w:rPr>
                  <w:rStyle w:val="Hyperlink"/>
                </w:rPr>
                <w:t>данно</w:t>
              </w:r>
              <w:r w:rsidR="00EC332E">
                <w:rPr>
                  <w:rStyle w:val="Hyperlink"/>
                </w:rPr>
                <w:t>й</w:t>
              </w:r>
              <w:r>
                <w:rPr>
                  <w:rStyle w:val="Hyperlink"/>
                </w:rPr>
                <w:t xml:space="preserve"> </w:t>
              </w:r>
              <w:r w:rsidR="00EC332E">
                <w:rPr>
                  <w:rStyle w:val="Hyperlink"/>
                </w:rPr>
                <w:t>ссылке</w:t>
              </w:r>
            </w:hyperlink>
            <w:r>
              <w:t xml:space="preserve"> можно ознакомиться со специальной веб-страницей проекта, содержащей в том числе форум для обмена мнениями между заинтересованными сторонами.  В рамках проекта были подготовлены новые инструменты по альтернативному разрешению споров в отношении мобильных приложений, по контрактам в области ИС для разработчиков мобильных приложений, по коммерциализации ИС в мобильных приложениях, а также набор инструментов по вопросам ИС для этой отрасли.  На основе этих инструментов было проведено несколько практикумов и вебинаров по ИС и мобильным приложениям в Кении, Филиппинах и Тринидаде и Тобаго.  Развиваются партнерские отношения с компаниями — разработчиками приложений из развитых стран.</w:t>
            </w:r>
          </w:p>
          <w:p w14:paraId="16B266EB" w14:textId="77777777" w:rsidR="009B2732" w:rsidRPr="00FE215A" w:rsidRDefault="009B2732" w:rsidP="00C350AD">
            <w:pPr>
              <w:numPr>
                <w:ilvl w:val="0"/>
                <w:numId w:val="17"/>
              </w:numPr>
              <w:spacing w:before="240" w:after="240"/>
              <w:rPr>
                <w:bCs/>
                <w:i/>
              </w:rPr>
            </w:pPr>
            <w:r>
              <w:rPr>
                <w:i/>
              </w:rPr>
              <w:t>Стратегия в отношении университетов и научно-исследовательских учреждений</w:t>
            </w:r>
          </w:p>
          <w:p w14:paraId="3A02A331" w14:textId="77777777" w:rsidR="007371ED" w:rsidRPr="00556FE7" w:rsidRDefault="007371ED" w:rsidP="007371ED">
            <w:pPr>
              <w:spacing w:before="240" w:after="240"/>
            </w:pPr>
            <w:r>
              <w:t>ВОИС структурировала свою техническую помощь в области передачи технологии таким образом, чтобы поддержать государства-члены и их научно-образовательные учреждения в создании инновационной экосистемы в качестве всеобъемлющей основы для эффективного создания и управления ИС.  Основное внимание уделяется развитию правовой базы, т.е. политики в области ИС, вспомогательных структур (БПТ, технопарки, центры ИС) и человеческого капитала, а также развитию у заинтересованных сторон способности реагировать на требования рынка, т.е. организовывать привлечение средств, маркетинг и оценку ИС.</w:t>
            </w:r>
          </w:p>
          <w:p w14:paraId="123B675F" w14:textId="289E489D" w:rsidR="007371ED" w:rsidRPr="00E93D55" w:rsidRDefault="0032438E" w:rsidP="007371ED">
            <w:pPr>
              <w:spacing w:before="240" w:after="240"/>
            </w:pPr>
            <w:r>
              <w:t xml:space="preserve">Что касается политики в области ИС, то были начаты или продолжались национальные проекты в следующих странах: Алжир, Беларусь, Египет, Иордания, Монголия, Российская Федерация, Вьетнам и Тунис. </w:t>
            </w:r>
          </w:p>
          <w:p w14:paraId="0BF94F74" w14:textId="77777777" w:rsidR="007371ED" w:rsidRPr="00E93D55" w:rsidRDefault="007371ED" w:rsidP="007371ED">
            <w:pPr>
              <w:spacing w:before="240" w:after="240"/>
            </w:pPr>
            <w:r>
              <w:t xml:space="preserve">Кроме того, ВОИС организовала национальные семинары по политике в области ИС в Российской Федерации, Египте, Карибском региональном университете Вест-Индии, Колумбии, Объединенных Арабских Эмиратах, Иордании, Кыргызской Республике, Монголии, Российской Федерации (Белгороде, Томске и Вологде) и Панаме. </w:t>
            </w:r>
          </w:p>
          <w:p w14:paraId="7669C17F" w14:textId="008F7C79" w:rsidR="007371ED" w:rsidRPr="00E93D55" w:rsidRDefault="007371ED" w:rsidP="007371ED">
            <w:pPr>
              <w:spacing w:before="240" w:after="240"/>
            </w:pPr>
            <w:r>
              <w:t>ВОИС завершила проект по разработке политики в области ИС в Марокко, в рамках которого пять отобранных университетов получили доступ к дистанционному обучению по разработке политики в области ИС.  В результате проекта в Марокко была разработана типовая национальная политика в области ИС.</w:t>
            </w:r>
          </w:p>
          <w:p w14:paraId="5231135B" w14:textId="1DA3075C" w:rsidR="007371ED" w:rsidRPr="00E93D55" w:rsidRDefault="007371ED" w:rsidP="007371ED">
            <w:pPr>
              <w:spacing w:before="240" w:after="240"/>
            </w:pPr>
            <w:r>
              <w:t xml:space="preserve">Кроме того, 13 университетов и/или научно-исследовательских учреждений разработали или усовершенствовали свою политику в области ИС в сотрудничестве с ВОИС и на основе инструментария ВОИС для университетов и научно-исследовательских учреждений. </w:t>
            </w:r>
          </w:p>
          <w:p w14:paraId="3FC06B64" w14:textId="32AE648C" w:rsidR="007371ED" w:rsidRPr="007371ED" w:rsidRDefault="007371ED" w:rsidP="007371ED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База данных ВОИС со ссылками на существующие политики в области ИС в научно-образовательных и научно-исследовательских учреждениях по всему миру пополнилась 61 новым вариантом политики.  Был завершен обзор существующих политик в области ИС, в ходе которого были удалены дубликаты и обновлены сохраненные в облаке существующие ссылки на документы, чтобы избежать недействительных ссылок. </w:t>
            </w:r>
          </w:p>
          <w:p w14:paraId="53E4B34B" w14:textId="2A07917A" w:rsidR="007371ED" w:rsidRPr="00556FE7" w:rsidRDefault="007371ED" w:rsidP="007371ED">
            <w:pPr>
              <w:spacing w:before="240" w:after="240"/>
            </w:pPr>
            <w:r>
              <w:t>Для дальнейшего расширения возможностей поиска в базе данных ВОИС по вариантам политики в области ИС были добавлены 3 новых тематических фильтра, расширяющих функциональность поиска: «Авторское право» — 110 политик, «Программное обеспечение» — 20 политик и «Коммерциализация» — 172 политики.  Это позволит пользователям точно ориентироваться в поиске соответствующей документации.  Был создан специальный раздел «Национальные типовые варианты политики в области ИС», который теперь включает четыре примера.</w:t>
            </w:r>
          </w:p>
          <w:p w14:paraId="07BF2788" w14:textId="2D74C5D7" w:rsidR="007371ED" w:rsidRPr="00556FE7" w:rsidRDefault="007371ED" w:rsidP="007371ED">
            <w:pPr>
              <w:spacing w:before="240" w:after="240"/>
            </w:pPr>
            <w:r>
              <w:t xml:space="preserve">В 2020 г. в сотрудничестве с ЕАПО был начат долгосрочный проект по расширению потенциала коммерциализации ИС в региональных технопарках (Кавказский регион), а в 2021 г. был подготовлен отчет об оценке текущего состояния технопарков в регионе.  Кроме того, в Словении был организован субрегиональный семинар по коммерциализации ИС для Западных Балкан, направленный на выявление потенциальных областей регионального сотрудничества в области ИС.  </w:t>
            </w:r>
          </w:p>
          <w:p w14:paraId="50CA0F43" w14:textId="6FB66DA6" w:rsidR="009B2732" w:rsidRPr="00FE215A" w:rsidRDefault="007371ED" w:rsidP="007371ED">
            <w:pPr>
              <w:spacing w:before="240" w:after="240"/>
            </w:pPr>
            <w:r>
              <w:t>ВОИС также организовала пять практикумов по оценке ИС в Узбекистане (базовый и продвинутый), Украине (базовый), продвинутый практикум на Кубе для биотехнологического и фармацевтического сектора и научно-образовательных кругов, а также для практикум «Использование структур венчурного капитала для создания сети ИС» для промышленного и энергетического сектора в Колумбии, где рассматривались вопросы, касающиеся увеличения финансирования исследований и оценки ИС.</w:t>
            </w:r>
          </w:p>
          <w:p w14:paraId="72B86530" w14:textId="77777777" w:rsidR="009B2732" w:rsidRPr="00FE215A" w:rsidRDefault="009B2732" w:rsidP="00C350AD">
            <w:pPr>
              <w:numPr>
                <w:ilvl w:val="0"/>
                <w:numId w:val="17"/>
              </w:numPr>
              <w:spacing w:before="240" w:after="240"/>
              <w:rPr>
                <w:bCs/>
                <w:i/>
              </w:rPr>
            </w:pPr>
            <w:r>
              <w:rPr>
                <w:i/>
              </w:rPr>
              <w:t xml:space="preserve">Стратегия оказания поддержки в разработке национальных стратегий в области ИС </w:t>
            </w:r>
          </w:p>
          <w:p w14:paraId="52F1228A" w14:textId="77777777" w:rsidR="002F4C0D" w:rsidRPr="002F4C0D" w:rsidRDefault="002F4C0D" w:rsidP="002F4C0D">
            <w:pPr>
              <w:rPr>
                <w:iCs/>
                <w:szCs w:val="22"/>
              </w:rPr>
            </w:pPr>
            <w:r>
              <w:t>Национальные стратегии в области ИС (НСИС) могут играть важную роль в создании основ политики, в рамках которых может быть оптимизирован вклад ИС в поддержку инноваций и творчества.  Для реализации этого потенциала НСИС крайне важно, чтобы они были увязаны с конкретными национальными условиями развивающихся стран.  В этой связи Секретариат рассматривает вопрос о том, как наилучшим образом поддерживать государства-члены в использовании НСИС для достижения их национальных целей в области развития.</w:t>
            </w:r>
          </w:p>
          <w:p w14:paraId="07C6EF2A" w14:textId="77777777" w:rsidR="002F4C0D" w:rsidRPr="002F4C0D" w:rsidRDefault="002F4C0D" w:rsidP="002F4C0D">
            <w:pPr>
              <w:rPr>
                <w:iCs/>
                <w:szCs w:val="22"/>
              </w:rPr>
            </w:pPr>
          </w:p>
          <w:p w14:paraId="75D1C85D" w14:textId="4632C5BC" w:rsidR="002F4C0D" w:rsidRPr="002F4C0D" w:rsidRDefault="002F4C0D" w:rsidP="002F4C0D">
            <w:pPr>
              <w:rPr>
                <w:iCs/>
                <w:szCs w:val="22"/>
              </w:rPr>
            </w:pPr>
            <w:r>
              <w:t>Одним из аспектов является обеспечение широкой поддержки НСИС на национальном уровне.  Они должны получать поддержку на самом высоком политическом уровне, вовлекать все ключевые заинтересованные стороны и быть частью более широких рамочных механизмов национального планирования.  Кроме того, они должны основываться на тщательной оценке потребностей и содержать четкие и измеримые цели и результаты.  Секретариат работает с государствами-членами над совершенствованием планирования НСИС на основе этих принципов, помогая обеспечить их результативность на местах.     </w:t>
            </w:r>
          </w:p>
          <w:p w14:paraId="474DA24C" w14:textId="0E4C513B" w:rsidR="009B2732" w:rsidRPr="002F4C0D" w:rsidRDefault="002F4C0D" w:rsidP="002F4C0D">
            <w:pPr>
              <w:spacing w:before="240" w:after="240"/>
              <w:rPr>
                <w:bCs/>
                <w:szCs w:val="22"/>
              </w:rPr>
            </w:pPr>
            <w:r>
              <w:t xml:space="preserve">Другим аспектом является текущая работа по разработке методологий и инструментов, помогающих в подготовке НСИС.  В рамках работы ВОИС была актуализирована методология формулирования НСИС, разработанная в форме набора практических инструментов в рамках проекта «Совершенствование национального, субрегионального и регионального потенциала в области институционального развития и использования ИС» (документ CDIP/3/INF/2).  Впоследствии была полностью пересмотрена </w:t>
            </w:r>
            <w:hyperlink r:id="rId27" w:history="1">
              <w:r>
                <w:rPr>
                  <w:rStyle w:val="Hyperlink"/>
                </w:rPr>
                <w:t>Методология разработки национальных стратегий в области ИС</w:t>
              </w:r>
            </w:hyperlink>
            <w:r>
              <w:t>, содержащая пошаговое руководство по каждому этапу жизненного цикла стратегии.  Был подготовлен также проект руководства по контрольным показателям для национальных стратегий в области ИС, который обеспечивает основу для отслеживания разработки, реализации и эффективности национальной стратегии в области ИС.</w:t>
            </w:r>
          </w:p>
          <w:p w14:paraId="08581FFE" w14:textId="77777777" w:rsidR="009B2732" w:rsidRPr="00FE215A" w:rsidRDefault="009B2732" w:rsidP="00C350AD">
            <w:pPr>
              <w:numPr>
                <w:ilvl w:val="0"/>
                <w:numId w:val="17"/>
              </w:numPr>
              <w:spacing w:before="240" w:after="240"/>
              <w:rPr>
                <w:bCs/>
                <w:i/>
              </w:rPr>
            </w:pPr>
            <w:r>
              <w:rPr>
                <w:i/>
              </w:rPr>
              <w:t>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(НРС) (CDIP/5/5) содействует выполнению Рекомендации 4.</w:t>
            </w:r>
          </w:p>
          <w:p w14:paraId="37D019B5" w14:textId="054094DC" w:rsidR="009B2732" w:rsidRPr="00FE215A" w:rsidRDefault="009B2732" w:rsidP="009B2732">
            <w:pPr>
              <w:spacing w:before="240" w:after="240"/>
            </w:pPr>
            <w:r>
              <w:t>Проект «Интеллектуальная собственность и брендинг продуктов для развития бизнеса в развивающихся и наименее развитых странах» (документ CDIP/5/5) был учтен в регулярной деятельности ВОИС.  Его результаты внесли огромный вклад в формирование концепции, разработку и реализацию проекта по созданию благоприятной среды в области ИС, концептуально направленного на расширение возможностей заинтересованных сторон в странах по действенному пользованию системой интеллектуальной собственности, в частности товарными знаками и промышленными образцами, для повышения конкурентоспособности бизнеса; эта работа будет проводиться через «брендинговое бюро» — институциональное подразделение, состоящее из сотрудников различных государственных учреждений и выполняющее функции центра обслуживания.  В настоящее время эта программа реализуется в следующих странах: Бангладеш, Бутан, Камбоджа, Индонезия, Исламская Республика Иран, Лаос, Монголия и Самоа.</w:t>
            </w:r>
          </w:p>
          <w:p w14:paraId="457704B4" w14:textId="77777777" w:rsidR="009B2732" w:rsidRPr="00FE215A" w:rsidRDefault="009B2732" w:rsidP="00C350AD">
            <w:pPr>
              <w:numPr>
                <w:ilvl w:val="0"/>
                <w:numId w:val="17"/>
              </w:numPr>
              <w:spacing w:before="240" w:after="240"/>
            </w:pPr>
            <w:r>
              <w:rPr>
                <w:i/>
              </w:rPr>
              <w:t>Началась реализация экспериментального проекта по интеллектуальной собственности (ИС) и управлению образцами для развития бизнеса в развивающихся и наименее развитых странах (НРС).</w:t>
            </w:r>
          </w:p>
          <w:p w14:paraId="01FC3FF7" w14:textId="4BB2E8DD" w:rsidR="009B2732" w:rsidRPr="00FE215A" w:rsidRDefault="009B2732" w:rsidP="00282505">
            <w:pPr>
              <w:spacing w:before="240" w:after="120"/>
            </w:pPr>
            <w:r>
              <w:t>Этот проект был завершен в апреле 2016 г. и прошел оценку в марте 2017 г.  По итогам рассмотрения оценки проекта КРИС на своей двадцатой сессии, прошедшей в декабре 2017 г., утвердил дальнейшие меры в развитие проекта по ИС и управлению образцами для развития бизнеса в развивающихся и наименее развитых странах.  Соответственно, проектные мероприятия будут интегрироваться в регулярную деятельность Организации в области повышения осведомленности и создания потенциала.</w:t>
            </w:r>
          </w:p>
        </w:tc>
      </w:tr>
      <w:tr w:rsidR="009B2732" w:rsidRPr="00FE215A" w14:paraId="2D04DD23" w14:textId="77777777" w:rsidTr="00B45952">
        <w:tc>
          <w:tcPr>
            <w:tcW w:w="2624" w:type="dxa"/>
          </w:tcPr>
          <w:p w14:paraId="28D5E9CF" w14:textId="412BA8E1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4E0541">
              <w:t xml:space="preserve"> </w:t>
            </w:r>
            <w:r>
              <w:t>/</w:t>
            </w:r>
            <w:r w:rsidR="004E0541">
              <w:t xml:space="preserve"> </w:t>
            </w:r>
            <w:r>
              <w:t>документы по теме</w:t>
            </w:r>
          </w:p>
        </w:tc>
        <w:tc>
          <w:tcPr>
            <w:tcW w:w="6731" w:type="dxa"/>
          </w:tcPr>
          <w:p w14:paraId="31776B17" w14:textId="5F200232" w:rsidR="009B2732" w:rsidRPr="00FE215A" w:rsidRDefault="009B2732" w:rsidP="009B2732">
            <w:pPr>
              <w:spacing w:before="240" w:after="240"/>
            </w:pPr>
            <w:r>
              <w:t>Отчеты, рассмотренные КРИС: CDIP/3/5; CDIP/6/2; CDIP/6/3; CDIP/8/2; CDIP/10/2; CDIP/10/7; CDIP/12/2; CDIP/13/3; CDIP/14/2; CDIP/16/2; CDIP/17/3; CDIP/18/2; CDIP/19/4; CDIP/20/2; CDIP/22/2; CDIP/23/5; CDIP/23/6; CDIP/24/2; CDIP/25/2; CDIP/26/2.</w:t>
            </w:r>
          </w:p>
          <w:p w14:paraId="4D54105F" w14:textId="0C495508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2EA44C47" w14:textId="77777777" w:rsidR="009B2732" w:rsidRPr="00FE215A" w:rsidRDefault="009B2732" w:rsidP="009B2732"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5"/>
      </w:tblPr>
      <w:tblGrid>
        <w:gridCol w:w="2872"/>
        <w:gridCol w:w="6573"/>
      </w:tblGrid>
      <w:tr w:rsidR="009B2732" w:rsidRPr="00FE215A" w14:paraId="09BF826C" w14:textId="77777777" w:rsidTr="00B52D93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700EFAFC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5</w:t>
            </w:r>
          </w:p>
        </w:tc>
      </w:tr>
      <w:tr w:rsidR="009B2732" w:rsidRPr="00FE215A" w14:paraId="461C08B4" w14:textId="77777777" w:rsidTr="00B52D93">
        <w:tc>
          <w:tcPr>
            <w:tcW w:w="9445" w:type="dxa"/>
            <w:gridSpan w:val="2"/>
            <w:shd w:val="clear" w:color="auto" w:fill="D9D9D9" w:themeFill="background1" w:themeFillShade="D9"/>
          </w:tcPr>
          <w:p w14:paraId="12FB19DE" w14:textId="131F2274" w:rsidR="009B2732" w:rsidRPr="00FE215A" w:rsidRDefault="009B2732" w:rsidP="009B2732">
            <w:pPr>
              <w:spacing w:before="240" w:after="120"/>
            </w:pPr>
            <w:r>
              <w:br w:type="page"/>
              <w:t xml:space="preserve">ВОИС должна помещать общую информацию </w:t>
            </w:r>
            <w:r w:rsidR="004E0541">
              <w:t>обо всех</w:t>
            </w:r>
            <w:r>
              <w:t xml:space="preserve">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</w:tc>
      </w:tr>
      <w:tr w:rsidR="009B2732" w:rsidRPr="00FE215A" w14:paraId="2DC40143" w14:textId="77777777" w:rsidTr="00B52D93">
        <w:trPr>
          <w:trHeight w:val="957"/>
          <w:tblHeader/>
        </w:trPr>
        <w:tc>
          <w:tcPr>
            <w:tcW w:w="2503" w:type="dxa"/>
          </w:tcPr>
          <w:p w14:paraId="3C86BDED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42" w:type="dxa"/>
          </w:tcPr>
          <w:p w14:paraId="18311374" w14:textId="77777777" w:rsidR="009B2732" w:rsidRPr="00FE215A" w:rsidRDefault="009B2732" w:rsidP="009B2732">
            <w:pPr>
              <w:spacing w:before="240" w:after="240"/>
            </w:pPr>
            <w:r>
              <w:t>1, 2, 3, 4, 5, 6, 9, 10, 11, 14, 15, 17, 30, 31 и 32</w:t>
            </w:r>
          </w:p>
        </w:tc>
      </w:tr>
      <w:tr w:rsidR="009B2732" w:rsidRPr="00FE215A" w14:paraId="25AD4692" w14:textId="77777777" w:rsidTr="00B52D93">
        <w:trPr>
          <w:tblHeader/>
        </w:trPr>
        <w:tc>
          <w:tcPr>
            <w:tcW w:w="2503" w:type="dxa"/>
          </w:tcPr>
          <w:p w14:paraId="5371430D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42" w:type="dxa"/>
          </w:tcPr>
          <w:p w14:paraId="3B263026" w14:textId="77777777" w:rsidR="009B2732" w:rsidRPr="00FE215A" w:rsidRDefault="009B2732" w:rsidP="009B2732">
            <w:pPr>
              <w:spacing w:before="240" w:after="240"/>
            </w:pPr>
            <w:r>
              <w:t xml:space="preserve"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  <w:p w14:paraId="43120742" w14:textId="77777777" w:rsidR="009B2732" w:rsidRPr="00FE215A" w:rsidRDefault="009B2732" w:rsidP="009B2732">
            <w:pPr>
              <w:spacing w:before="240" w:after="120"/>
            </w:pPr>
            <w:r>
              <w:t>Презентация по Базе данных о технической помощи в области интеллектуальной собственности (IP-TAD) была представлена на восемнадцатой сессии КРИС.</w:t>
            </w:r>
          </w:p>
        </w:tc>
      </w:tr>
      <w:tr w:rsidR="009B2732" w:rsidRPr="00FE215A" w14:paraId="1354034E" w14:textId="77777777" w:rsidTr="00B52D93">
        <w:trPr>
          <w:tblHeader/>
        </w:trPr>
        <w:tc>
          <w:tcPr>
            <w:tcW w:w="2503" w:type="dxa"/>
          </w:tcPr>
          <w:p w14:paraId="03790F7B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42" w:type="dxa"/>
          </w:tcPr>
          <w:p w14:paraId="56539D40" w14:textId="77777777" w:rsidR="009B2732" w:rsidRPr="00FE215A" w:rsidRDefault="009B2732" w:rsidP="009B2732">
            <w:pPr>
              <w:spacing w:before="240" w:after="120"/>
            </w:pPr>
            <w:r>
              <w:t xml:space="preserve">Эта рекомендация выполнялась благодаря проекту </w:t>
            </w:r>
            <w:hyperlink r:id="rId28" w:history="1">
              <w:r>
                <w:rPr>
                  <w:i/>
                </w:rPr>
                <w:t>«База данных о технической помощи в области интеллектуальной собственности (IP-TAD)»</w:t>
              </w:r>
            </w:hyperlink>
            <w:r>
              <w:t xml:space="preserve"> (CDIP/3/INF/2, приложение II).</w:t>
            </w:r>
          </w:p>
          <w:p w14:paraId="60C48999" w14:textId="77777777" w:rsidR="009B2732" w:rsidRPr="00FE215A" w:rsidRDefault="009B2732" w:rsidP="009B2732">
            <w:pPr>
              <w:spacing w:before="120" w:after="120"/>
            </w:pPr>
            <w:r>
              <w:t>Кроме того, во исполнение данной рекомендации реализуется следующий проект ПДР:</w:t>
            </w:r>
          </w:p>
          <w:p w14:paraId="6EDF9B41" w14:textId="77777777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29" w:history="1">
              <w:r>
                <w:rPr>
                  <w:rStyle w:val="Hyperlink"/>
                  <w:color w:val="auto"/>
                  <w:u w:val="none"/>
                </w:rPr>
                <w:t>«Инструменты для разработки успешных предложений по проектам ПДР»</w:t>
              </w:r>
            </w:hyperlink>
            <w:r>
              <w:t> (CDIP/24/14 Rev.)</w:t>
            </w:r>
          </w:p>
        </w:tc>
      </w:tr>
      <w:tr w:rsidR="009B2732" w:rsidRPr="00FE215A" w14:paraId="09F00478" w14:textId="77777777" w:rsidTr="00B52D93">
        <w:trPr>
          <w:tblHeader/>
        </w:trPr>
        <w:tc>
          <w:tcPr>
            <w:tcW w:w="2503" w:type="dxa"/>
            <w:shd w:val="clear" w:color="auto" w:fill="FFFFFF" w:themeFill="background1"/>
          </w:tcPr>
          <w:p w14:paraId="190F7006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42" w:type="dxa"/>
            <w:shd w:val="clear" w:color="auto" w:fill="FFFFFF" w:themeFill="background1"/>
          </w:tcPr>
          <w:p w14:paraId="48B9591E" w14:textId="77777777" w:rsidR="00147901" w:rsidRDefault="00147901" w:rsidP="00147901">
            <w:pPr>
              <w:rPr>
                <w:i/>
                <w:iCs/>
                <w:sz w:val="20"/>
              </w:rPr>
            </w:pPr>
          </w:p>
          <w:p w14:paraId="5366B409" w14:textId="00A4AE24" w:rsidR="00147901" w:rsidRPr="00147901" w:rsidRDefault="00147901" w:rsidP="00147901">
            <w:pPr>
              <w:rPr>
                <w:iCs/>
                <w:szCs w:val="22"/>
              </w:rPr>
            </w:pPr>
            <w:r>
              <w:t xml:space="preserve">IP-TAD содержит информацию об организуемых ВОИС мероприятиях по оказанию технической помощи, в которых один или более выгодополучателей представляли развивающуюся, наименее развитую страну или страну с переходной экономикой.  Поиск мероприятий в области технической помощи возможен по названию, стране-получателю, типу деятельности, предметной области ИС, году, стране и региону.  </w:t>
            </w:r>
          </w:p>
          <w:p w14:paraId="1A3BF9EF" w14:textId="54E6677A" w:rsidR="009B2732" w:rsidRPr="00FE215A" w:rsidRDefault="00147901" w:rsidP="00147901">
            <w:pPr>
              <w:spacing w:before="120" w:after="120"/>
            </w:pPr>
            <w:r>
              <w:t>За отчетный период база данных IP-TAD была адаптирована с целью учета мероприятий по оказанию технической помощи, которые проводились в виртуальном режиме.  Было организовано 2 691 мероприятие по оказанию технической помощи с участием представителей развивающихся стран, наименее развитых стран, стран с переходной экономикой и развитых стран.</w:t>
            </w:r>
          </w:p>
        </w:tc>
      </w:tr>
      <w:tr w:rsidR="009B2732" w:rsidRPr="00FE215A" w14:paraId="06B3F665" w14:textId="77777777" w:rsidTr="00B52D93">
        <w:trPr>
          <w:tblHeader/>
        </w:trPr>
        <w:tc>
          <w:tcPr>
            <w:tcW w:w="2503" w:type="dxa"/>
          </w:tcPr>
          <w:p w14:paraId="57E82BBE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42" w:type="dxa"/>
          </w:tcPr>
          <w:p w14:paraId="00E2F43F" w14:textId="2F8C09D0" w:rsidR="009B2732" w:rsidRPr="00FE215A" w:rsidRDefault="009B2732" w:rsidP="009B2732">
            <w:pPr>
              <w:spacing w:before="240" w:after="240"/>
            </w:pPr>
            <w:r>
              <w:t>Отчеты, рассмотренные КРИС: CDIP/4/2; CDIP/6/2; CDIP/8/2; CDIP/9/4; CDIP/22/2; CDIP/24/2; CDIP/25/2; CDIP/26/2.</w:t>
            </w:r>
          </w:p>
          <w:p w14:paraId="1DC0C0DF" w14:textId="71F61256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41003554" w14:textId="77777777" w:rsidR="009B2732" w:rsidRPr="00FE215A" w:rsidRDefault="009B2732" w:rsidP="009B2732"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6"/>
      </w:tblPr>
      <w:tblGrid>
        <w:gridCol w:w="2872"/>
        <w:gridCol w:w="6663"/>
      </w:tblGrid>
      <w:tr w:rsidR="009B2732" w:rsidRPr="00FE215A" w14:paraId="75D9AAE7" w14:textId="77777777" w:rsidTr="00B5029A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400AB54A" w14:textId="77777777" w:rsidR="009B2732" w:rsidRPr="00FE215A" w:rsidRDefault="009B2732" w:rsidP="009B2732">
            <w:pPr>
              <w:spacing w:before="240" w:after="120"/>
              <w:ind w:right="-1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6*</w:t>
            </w:r>
          </w:p>
        </w:tc>
      </w:tr>
      <w:tr w:rsidR="009B2732" w:rsidRPr="00FE215A" w14:paraId="18F60828" w14:textId="77777777" w:rsidTr="00B5029A">
        <w:tc>
          <w:tcPr>
            <w:tcW w:w="9535" w:type="dxa"/>
            <w:gridSpan w:val="2"/>
            <w:shd w:val="clear" w:color="auto" w:fill="D9D9D9" w:themeFill="background1" w:themeFillShade="D9"/>
          </w:tcPr>
          <w:p w14:paraId="3A7E43A6" w14:textId="77777777" w:rsidR="009B2732" w:rsidRPr="00FE215A" w:rsidRDefault="009B2732" w:rsidP="009B2732">
            <w:pPr>
              <w:spacing w:before="240" w:after="240"/>
            </w:pPr>
            <w:r>
              <w:t>Персонал и консультанты ВОИС, работающие в области оказания технической помощи, должны оставаться нейтральными и подотчетными, уделяя особое внимание существующему Этическому кодексу, и стараясь избегать потенциального столкновения интересов.  ВОИС подготовит и опубликует для широкого ознакомления государств-членов список консультантов в области оказания технической помощи, имеющихся в распоряжении ВОИС.</w:t>
            </w:r>
          </w:p>
        </w:tc>
      </w:tr>
      <w:tr w:rsidR="009B2732" w:rsidRPr="00FE215A" w14:paraId="6219E0FD" w14:textId="77777777" w:rsidTr="00B5029A">
        <w:tc>
          <w:tcPr>
            <w:tcW w:w="2540" w:type="dxa"/>
          </w:tcPr>
          <w:p w14:paraId="31A399A2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5" w:type="dxa"/>
          </w:tcPr>
          <w:p w14:paraId="6C49B10B" w14:textId="77777777" w:rsidR="009B2732" w:rsidRPr="00FE215A" w:rsidRDefault="009B2732" w:rsidP="009B2732">
            <w:pPr>
              <w:spacing w:before="240" w:after="240"/>
            </w:pPr>
            <w:r>
              <w:t>1, 2, 3, 4, 7, 9, 10, 14, 15, 16, 17, 30, 31 и 32</w:t>
            </w:r>
          </w:p>
        </w:tc>
      </w:tr>
      <w:tr w:rsidR="009B2732" w:rsidRPr="00FE215A" w14:paraId="4EF54106" w14:textId="77777777" w:rsidTr="00B5029A">
        <w:tc>
          <w:tcPr>
            <w:tcW w:w="2540" w:type="dxa"/>
          </w:tcPr>
          <w:p w14:paraId="15D93CA1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5" w:type="dxa"/>
          </w:tcPr>
          <w:p w14:paraId="49F7A37C" w14:textId="77777777" w:rsidR="009B2732" w:rsidRPr="00FE215A" w:rsidRDefault="009B2732" w:rsidP="009B2732">
            <w:pPr>
              <w:spacing w:before="240" w:after="240"/>
            </w:pPr>
            <w:r>
              <w:t>Обсуждение этой рекомендации состоялось на второй сессии КРИС (CDIP/2/4), и ее реализация ведется с момента принятия ПДР ВОИС в 2007 г.  Она была выполнена,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Кроме того, стратегия реализации в отношении части рекомендации, «Реестр консультантов» (РК), отражена в документе CDIP/3/2.  Выполнение этой рекомендации заключалось в следующем:</w:t>
            </w:r>
          </w:p>
          <w:p w14:paraId="3C47B253" w14:textId="77777777" w:rsidR="009B2732" w:rsidRPr="00FE215A" w:rsidRDefault="009B2732" w:rsidP="00B00B3F">
            <w:pPr>
              <w:pStyle w:val="ListParagraph"/>
              <w:numPr>
                <w:ilvl w:val="0"/>
                <w:numId w:val="9"/>
              </w:numPr>
              <w:spacing w:before="240" w:after="240"/>
            </w:pPr>
            <w:r>
              <w:t>Включение норм поведения международных гражданских служащих ООН в трудовые договоры со всеми сотрудниками ВОИС, в том числе с нанимаемыми ею консультантами;</w:t>
            </w:r>
          </w:p>
          <w:p w14:paraId="2590F1AC" w14:textId="77777777" w:rsidR="009B2732" w:rsidRPr="00FE215A" w:rsidRDefault="009B2732" w:rsidP="009B2732">
            <w:pPr>
              <w:pStyle w:val="ListParagraph"/>
              <w:spacing w:before="240" w:after="240"/>
            </w:pPr>
          </w:p>
          <w:p w14:paraId="44940CF4" w14:textId="77777777" w:rsidR="009B2732" w:rsidRPr="00FE215A" w:rsidRDefault="009B2732" w:rsidP="00B00B3F">
            <w:pPr>
              <w:pStyle w:val="ListParagraph"/>
              <w:numPr>
                <w:ilvl w:val="0"/>
                <w:numId w:val="9"/>
              </w:numPr>
              <w:spacing w:before="240" w:after="240"/>
            </w:pPr>
            <w:r>
              <w:t>Повышение информированности о важности системы обеспечения соблюдения этических норм и добросовестности и углубление понимания этого вопроса;</w:t>
            </w:r>
          </w:p>
          <w:p w14:paraId="7EC1D2B0" w14:textId="77777777" w:rsidR="009B2732" w:rsidRPr="00FE215A" w:rsidRDefault="009B2732" w:rsidP="009B2732">
            <w:pPr>
              <w:pStyle w:val="ListParagraph"/>
              <w:spacing w:before="240" w:after="240"/>
            </w:pPr>
          </w:p>
          <w:p w14:paraId="6CBCB946" w14:textId="77777777" w:rsidR="009B2732" w:rsidRPr="00FE215A" w:rsidRDefault="009B2732" w:rsidP="00B00B3F">
            <w:pPr>
              <w:pStyle w:val="ListParagraph"/>
              <w:numPr>
                <w:ilvl w:val="0"/>
                <w:numId w:val="9"/>
              </w:numPr>
              <w:spacing w:before="240" w:after="240"/>
            </w:pPr>
            <w:r>
              <w:t>Создание в ВОИС потенциала для проведения расследований, касающихся злоупотреблений в Организации;</w:t>
            </w:r>
          </w:p>
          <w:p w14:paraId="1F1C9EB4" w14:textId="77777777" w:rsidR="009B2732" w:rsidRPr="00FE215A" w:rsidRDefault="009B2732" w:rsidP="009B2732">
            <w:pPr>
              <w:pStyle w:val="ListParagraph"/>
              <w:spacing w:before="240" w:after="240"/>
            </w:pPr>
          </w:p>
          <w:p w14:paraId="28012500" w14:textId="77777777" w:rsidR="009B2732" w:rsidRPr="00FE215A" w:rsidRDefault="009B2732" w:rsidP="00B00B3F">
            <w:pPr>
              <w:pStyle w:val="ListParagraph"/>
              <w:numPr>
                <w:ilvl w:val="0"/>
                <w:numId w:val="9"/>
              </w:numPr>
              <w:spacing w:before="240" w:after="120"/>
            </w:pPr>
            <w:r>
              <w:t>Составление и распространение реестра консультантов ВОИС для целей оказания технической помощи.</w:t>
            </w:r>
          </w:p>
        </w:tc>
      </w:tr>
      <w:tr w:rsidR="009B2732" w:rsidRPr="00FE215A" w14:paraId="16979F3D" w14:textId="77777777" w:rsidTr="00B5029A">
        <w:tc>
          <w:tcPr>
            <w:tcW w:w="2540" w:type="dxa"/>
          </w:tcPr>
          <w:p w14:paraId="31CC5CB8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5" w:type="dxa"/>
          </w:tcPr>
          <w:p w14:paraId="080DDB02" w14:textId="49F26F9D" w:rsidR="009B2732" w:rsidRPr="00FE215A" w:rsidRDefault="009B2732" w:rsidP="009B2732">
            <w:pPr>
              <w:spacing w:before="240" w:after="240"/>
            </w:pPr>
            <w:r>
              <w:t>Неприменимо</w:t>
            </w:r>
          </w:p>
        </w:tc>
      </w:tr>
      <w:tr w:rsidR="009B2732" w:rsidRPr="00FE215A" w14:paraId="57B84E16" w14:textId="77777777" w:rsidTr="00B5029A">
        <w:tc>
          <w:tcPr>
            <w:tcW w:w="2540" w:type="dxa"/>
          </w:tcPr>
          <w:p w14:paraId="51C4B3E3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5" w:type="dxa"/>
          </w:tcPr>
          <w:p w14:paraId="0235E54F" w14:textId="77777777" w:rsidR="009B2732" w:rsidRPr="00FE215A" w:rsidRDefault="009B2732" w:rsidP="00B00B3F">
            <w:pPr>
              <w:pStyle w:val="ListParagraph"/>
              <w:numPr>
                <w:ilvl w:val="0"/>
                <w:numId w:val="21"/>
              </w:numPr>
              <w:spacing w:before="240" w:after="240"/>
              <w:ind w:left="360"/>
            </w:pPr>
            <w:r>
              <w:t>ВОИС продолжала соблюдать нормы поведения международных гражданских служащих, а также политику в отношении раскрытия финансовой информации и заявления о заинтересованности.</w:t>
            </w:r>
          </w:p>
          <w:p w14:paraId="68AAB301" w14:textId="77777777" w:rsidR="009B2732" w:rsidRPr="00FE215A" w:rsidRDefault="009B2732" w:rsidP="009B2732">
            <w:pPr>
              <w:pStyle w:val="ListParagraph"/>
              <w:spacing w:before="240" w:after="240"/>
              <w:ind w:left="360"/>
            </w:pPr>
          </w:p>
          <w:p w14:paraId="77A22D1E" w14:textId="77777777" w:rsidR="009B2732" w:rsidRPr="00FE215A" w:rsidRDefault="009B2732" w:rsidP="00B00B3F">
            <w:pPr>
              <w:pStyle w:val="ListParagraph"/>
              <w:numPr>
                <w:ilvl w:val="0"/>
                <w:numId w:val="21"/>
              </w:numPr>
              <w:spacing w:before="240" w:after="240"/>
              <w:ind w:left="360"/>
            </w:pPr>
            <w:r>
              <w:t>ВОИС продолжала прилагать усилия с целью повышения уровня осведомленности об этических вопросах в Организации.  Бюро по вопросам этики продолжило уделять внимание установлению стандартов, в том числе путем обучения и пропаганды, а также предоставления сотрудникам ВОИС конфиденциальных консультаций и рекомендаций в ситуациях, чреватых этическими сложностями.</w:t>
            </w:r>
          </w:p>
          <w:p w14:paraId="23A9BD21" w14:textId="77777777" w:rsidR="009B2732" w:rsidRPr="00FE215A" w:rsidRDefault="009B2732" w:rsidP="009B2732">
            <w:pPr>
              <w:pStyle w:val="ListParagraph"/>
            </w:pPr>
          </w:p>
          <w:p w14:paraId="41C95DC0" w14:textId="2CB3FC85" w:rsidR="009B2732" w:rsidRPr="00FE215A" w:rsidRDefault="009B2732" w:rsidP="00B00B3F">
            <w:pPr>
              <w:pStyle w:val="ListParagraph"/>
              <w:numPr>
                <w:ilvl w:val="0"/>
                <w:numId w:val="21"/>
              </w:numPr>
              <w:spacing w:before="240" w:after="240"/>
              <w:ind w:left="360"/>
            </w:pPr>
            <w:r>
              <w:t xml:space="preserve">В течение отчетного периода продолжалась деятельность по проведению расследований: было рассмотрено 52 жалобы, подтверждено 12 случаев неправомерных действий и подготовлено 5 отчетов о последствиях для руководства с рекомендациями по дальнейшему совершенствованию внутреннего контроля. </w:t>
            </w:r>
          </w:p>
          <w:p w14:paraId="651E6285" w14:textId="77777777" w:rsidR="009B2732" w:rsidRPr="00FE215A" w:rsidRDefault="009B2732" w:rsidP="009B2732">
            <w:pPr>
              <w:spacing w:before="240" w:after="240"/>
              <w:ind w:left="360"/>
            </w:pPr>
            <w:r>
              <w:t>В 2020 г. была проведена внешняя оценка качества функции ВОИС по проведению расследований, в результате которой было подтверждено, что процедуры и практика проведения расследований в Отделе внутреннего надзора (ОВН) соответствуют применимым правовым нормам и стандартам положительной практики.</w:t>
            </w:r>
          </w:p>
          <w:p w14:paraId="59B66500" w14:textId="77777777" w:rsidR="009B2732" w:rsidRPr="00FE215A" w:rsidRDefault="009B2732" w:rsidP="009B2732">
            <w:pPr>
              <w:spacing w:before="240" w:after="240"/>
              <w:ind w:left="360"/>
            </w:pPr>
            <w:r>
              <w:t>ОВН также продолжал участвовать в совещаниях и мероприятиях группы представителей служб расследования Организации Объединенных Наций (ПСР ООН) и Конференции международных следователей (КМС) и обмениваться информацией по общим вопросам и передовым опытом в области расследований.</w:t>
            </w:r>
          </w:p>
          <w:p w14:paraId="454DA54A" w14:textId="77777777" w:rsidR="009B2732" w:rsidRPr="00FE215A" w:rsidRDefault="009B2732" w:rsidP="009B2732">
            <w:pPr>
              <w:spacing w:before="240" w:after="240"/>
              <w:ind w:left="360"/>
            </w:pPr>
            <w:r>
              <w:t>Было проведено широкое ознакомление сотрудников с онлайновым учебным модулем по делам о мошенничестве и других неправомерных действиях, представленным в 2019 г.</w:t>
            </w:r>
          </w:p>
          <w:p w14:paraId="4ECADE20" w14:textId="42B5B525" w:rsidR="009B2732" w:rsidRPr="0036004A" w:rsidRDefault="0036004A" w:rsidP="00B00B3F">
            <w:pPr>
              <w:pStyle w:val="ListParagraph"/>
              <w:numPr>
                <w:ilvl w:val="0"/>
                <w:numId w:val="21"/>
              </w:numPr>
              <w:spacing w:before="240" w:after="240"/>
              <w:ind w:left="360"/>
              <w:rPr>
                <w:szCs w:val="22"/>
              </w:rPr>
            </w:pPr>
            <w:r>
              <w:t>Реестр IP-ROC содержит информацию о консультантах, привлекаемых для осуществления конкретных мероприятий по оказанию технической помощи в области ИС в наименее развитых странах, развивающихся странах и странах с переходной экономикой.  Поиск консультантов можно осуществлять по различным критериям, таким как имя, гражданство, пол, предметная область ИС, язык и год назначения.  По состоянию на август 2021 г. реестр IP-ROC содержал информацию о 2 171 эксперте.</w:t>
            </w:r>
          </w:p>
        </w:tc>
      </w:tr>
      <w:tr w:rsidR="009B2732" w:rsidRPr="00FE215A" w14:paraId="1E843DD8" w14:textId="77777777" w:rsidTr="00B5029A">
        <w:tc>
          <w:tcPr>
            <w:tcW w:w="2540" w:type="dxa"/>
          </w:tcPr>
          <w:p w14:paraId="54988160" w14:textId="39A3CD8A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4E0541">
              <w:t xml:space="preserve"> </w:t>
            </w:r>
            <w:r>
              <w:t>/</w:t>
            </w:r>
            <w:r w:rsidR="004E0541">
              <w:t xml:space="preserve"> </w:t>
            </w:r>
            <w:r>
              <w:t>документы по теме</w:t>
            </w:r>
          </w:p>
        </w:tc>
        <w:tc>
          <w:tcPr>
            <w:tcW w:w="6995" w:type="dxa"/>
          </w:tcPr>
          <w:p w14:paraId="79A8227A" w14:textId="77777777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CDIP/3/5; CDIP/6/3; CDIP/8/2; CDIP/10/2; CDIP/12/2; CDIP/14/2; CDIP/16/2; CDIP/18/2; CDIP/20/2; CDIP/20/6; CDIP/22/2; CDIP/24/2; CDIP/25/2.  </w:t>
            </w:r>
          </w:p>
          <w:p w14:paraId="423FA405" w14:textId="4A9E749E" w:rsidR="009B2732" w:rsidRPr="00FE215A" w:rsidRDefault="009B2732" w:rsidP="009B2732">
            <w:pPr>
              <w:spacing w:before="240" w:after="24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52453BC5" w14:textId="77777777" w:rsidR="009B2732" w:rsidRPr="00FE215A" w:rsidRDefault="009B2732" w:rsidP="009B2732"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7"/>
      </w:tblPr>
      <w:tblGrid>
        <w:gridCol w:w="2872"/>
        <w:gridCol w:w="6573"/>
      </w:tblGrid>
      <w:tr w:rsidR="009B2732" w:rsidRPr="00FE215A" w14:paraId="7C490BAD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4512C62A" w14:textId="77777777" w:rsidR="009B2732" w:rsidRPr="00FE215A" w:rsidRDefault="009B2732" w:rsidP="009B2732">
            <w:pPr>
              <w:spacing w:before="240" w:after="120"/>
              <w:ind w:right="-1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7*</w:t>
            </w:r>
          </w:p>
        </w:tc>
      </w:tr>
      <w:tr w:rsidR="009B2732" w:rsidRPr="00FE215A" w14:paraId="75BA0D66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1951E48F" w14:textId="77777777" w:rsidR="009B2732" w:rsidRPr="00FE215A" w:rsidRDefault="009B2732" w:rsidP="009B2732">
            <w:pPr>
              <w:spacing w:before="240" w:after="120"/>
            </w:pPr>
            <w:r>
      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ПИС и конкурентной политикой.</w:t>
            </w:r>
          </w:p>
        </w:tc>
      </w:tr>
      <w:tr w:rsidR="009B2732" w:rsidRPr="00FE215A" w14:paraId="6ECD2F6E" w14:textId="77777777" w:rsidTr="00B5029A">
        <w:tc>
          <w:tcPr>
            <w:tcW w:w="2540" w:type="dxa"/>
          </w:tcPr>
          <w:p w14:paraId="7DA0FEE2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05" w:type="dxa"/>
          </w:tcPr>
          <w:p w14:paraId="245F159F" w14:textId="77777777" w:rsidR="009B2732" w:rsidRPr="00FE215A" w:rsidRDefault="009B2732" w:rsidP="009B2732">
            <w:pPr>
              <w:spacing w:before="240" w:after="240"/>
            </w:pPr>
            <w:r>
              <w:t>1, 2, 3, 9, 10, 11 и 30</w:t>
            </w:r>
          </w:p>
        </w:tc>
      </w:tr>
      <w:tr w:rsidR="009B2732" w:rsidRPr="00FE215A" w14:paraId="1E3EB8E7" w14:textId="77777777" w:rsidTr="00B5029A">
        <w:tc>
          <w:tcPr>
            <w:tcW w:w="2540" w:type="dxa"/>
          </w:tcPr>
          <w:p w14:paraId="50A1716B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05" w:type="dxa"/>
          </w:tcPr>
          <w:p w14:paraId="5C88E36C" w14:textId="77777777" w:rsidR="009B2732" w:rsidRPr="00FE215A" w:rsidRDefault="009B2732" w:rsidP="009B2732">
            <w:pPr>
              <w:spacing w:before="240" w:after="240"/>
            </w:pPr>
            <w:r>
              <w:t xml:space="preserve">Обсуждение этой рекомендации состоялось на второй сессии КРИС (CDIP/2/4), и ее реализация ведется с момента принятия ПДР ВОИС в 2007 г.  Она была выполнена,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выглядит следующим образом:  </w:t>
            </w:r>
          </w:p>
          <w:p w14:paraId="0A898001" w14:textId="77777777" w:rsidR="009B2732" w:rsidRPr="00FE215A" w:rsidRDefault="009B2732" w:rsidP="009B2732">
            <w:pPr>
              <w:spacing w:before="240" w:after="240"/>
            </w:pPr>
            <w:r>
              <w:t xml:space="preserve">ВОИС, в ответ на соответствующие просьбы, предоставляет помощь и консультационные услуги в области законодательства в целях предупреждения и/или решения проблем, связанных с антиконкурентной практикой в области ИС.  Эти мероприятия включают рассмотрение вопросов установления надлежащей сферы действия исключительных прав ИС, в том числе соответствующих исключений и ограничений в отношении этих прав, а также использования таких правовых механизмов, как принудительные лицензии и другие меры, допускаемые международными нормами.  Консультационные услуги предоставляются, также в ответ на просьбы, по вопросам, касающимся положений об ограничении предпринимательской деятельности и других условий контрактов о лицензировании ИС, которые могут иметь негативные последствия для конкуренции.  </w:t>
            </w:r>
          </w:p>
          <w:p w14:paraId="58004AB4" w14:textId="77777777" w:rsidR="009B2732" w:rsidRPr="00FE215A" w:rsidRDefault="009B2732" w:rsidP="009B2732">
            <w:pPr>
              <w:spacing w:before="240" w:after="120"/>
            </w:pPr>
            <w:r>
              <w:t xml:space="preserve">Кроме того, в соответствии с данной рекомендацией был подготовлен и реализован тематический проект в области ИС и конкурентной политики (CDIP/4/4 Rev).  </w:t>
            </w:r>
          </w:p>
        </w:tc>
      </w:tr>
      <w:tr w:rsidR="009B2732" w:rsidRPr="00FE215A" w14:paraId="303937B0" w14:textId="77777777" w:rsidTr="00B5029A">
        <w:tc>
          <w:tcPr>
            <w:tcW w:w="2540" w:type="dxa"/>
          </w:tcPr>
          <w:p w14:paraId="674843C4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05" w:type="dxa"/>
          </w:tcPr>
          <w:p w14:paraId="5A5CABD7" w14:textId="77777777" w:rsidR="009B2732" w:rsidRPr="00FE215A" w:rsidRDefault="009B2732" w:rsidP="009B2732">
            <w:pPr>
              <w:spacing w:before="240" w:after="120"/>
            </w:pPr>
            <w:r>
              <w:t>Эта рекомендация выполнялась главным образом благодаря проекту «Интеллектуальная собственность и политика в области конкуренции» (CDIP/4/4 Rev).</w:t>
            </w:r>
          </w:p>
        </w:tc>
      </w:tr>
      <w:tr w:rsidR="009B2732" w:rsidRPr="00FE215A" w14:paraId="1D8259A1" w14:textId="77777777" w:rsidTr="00B5029A">
        <w:tc>
          <w:tcPr>
            <w:tcW w:w="2540" w:type="dxa"/>
          </w:tcPr>
          <w:p w14:paraId="1E1A39F3" w14:textId="77777777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</w:tc>
        <w:tc>
          <w:tcPr>
            <w:tcW w:w="6905" w:type="dxa"/>
          </w:tcPr>
          <w:p w14:paraId="6F2DDF0A" w14:textId="77777777" w:rsidR="009B2732" w:rsidRPr="00FE215A" w:rsidRDefault="009B2732" w:rsidP="009B2732">
            <w:pPr>
              <w:spacing w:before="240" w:after="240"/>
            </w:pPr>
            <w:r>
              <w:t>Усилия ВОИС были по-прежнему сосредоточены на отслеживании судебной практики, связанной с вопросами ИС и конкуренции, в развивающихся странах и странах с формирующейся рыночной экономикой.  ВОИС укрепляла свое участие в работе Международной сети по вопросам конкуренции, особенно в Рабочей группе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в сообществе учреждений, отвечающих за вопросы конкуренции.</w:t>
            </w:r>
          </w:p>
          <w:p w14:paraId="4DD27293" w14:textId="73DAD44A" w:rsidR="009B2732" w:rsidRPr="00FE215A" w:rsidRDefault="009B2732">
            <w:pPr>
              <w:spacing w:before="240" w:after="240"/>
            </w:pPr>
            <w:r>
              <w:t>Издательство Cambridge University Press была выпущена публикация ВОИС-ВТО совместная публикация ВОИС и ВТО «Политика в области конкуренции и интеллектуальная собственность в современной мировой экономике».</w:t>
            </w:r>
          </w:p>
        </w:tc>
      </w:tr>
      <w:tr w:rsidR="009B2732" w:rsidRPr="00FE215A" w14:paraId="735B3529" w14:textId="77777777" w:rsidTr="00B5029A">
        <w:tc>
          <w:tcPr>
            <w:tcW w:w="2540" w:type="dxa"/>
          </w:tcPr>
          <w:p w14:paraId="2CB5425E" w14:textId="12BE2960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4E0541">
              <w:t xml:space="preserve"> </w:t>
            </w:r>
            <w:r>
              <w:t>/</w:t>
            </w:r>
            <w:r w:rsidR="004E0541">
              <w:t xml:space="preserve"> </w:t>
            </w:r>
            <w:r>
              <w:t>документы по теме</w:t>
            </w:r>
          </w:p>
        </w:tc>
        <w:tc>
          <w:tcPr>
            <w:tcW w:w="6905" w:type="dxa"/>
          </w:tcPr>
          <w:p w14:paraId="40BFD190" w14:textId="77777777" w:rsidR="009B2732" w:rsidRPr="00FE215A" w:rsidRDefault="009B2732" w:rsidP="009B2732">
            <w:pPr>
              <w:spacing w:before="240" w:after="120"/>
            </w:pPr>
            <w:r>
              <w:t>Отчеты, рассмотренные КРИС: CDIP/3/5; CDIP/4/2; CDIP/6/2; CDIP/6/3; CDIP/8/2; CDIP/9/8; CDIP/10/2; CDIP/12/2; CDIP/14/2; CDIP/16/2; CDIP/18/2; CDIP/20/2; CDIP/22/2; CDIP/24/2; CDIP/25/2.</w:t>
            </w:r>
          </w:p>
          <w:p w14:paraId="19D74ABF" w14:textId="258C1A5D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D135371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8"/>
      </w:tblPr>
      <w:tblGrid>
        <w:gridCol w:w="2872"/>
        <w:gridCol w:w="6663"/>
      </w:tblGrid>
      <w:tr w:rsidR="009B2732" w:rsidRPr="00FE215A" w14:paraId="539FEC78" w14:textId="77777777" w:rsidTr="00B52D93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3974DF1B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8</w:t>
            </w:r>
          </w:p>
        </w:tc>
      </w:tr>
      <w:tr w:rsidR="009B2732" w:rsidRPr="00FE215A" w14:paraId="5705DDA2" w14:textId="77777777" w:rsidTr="00B52D93">
        <w:tc>
          <w:tcPr>
            <w:tcW w:w="9535" w:type="dxa"/>
            <w:gridSpan w:val="2"/>
            <w:shd w:val="clear" w:color="auto" w:fill="D9D9D9" w:themeFill="background1" w:themeFillShade="D9"/>
          </w:tcPr>
          <w:p w14:paraId="393F9362" w14:textId="77777777" w:rsidR="009B2732" w:rsidRPr="00FE215A" w:rsidRDefault="009B2732" w:rsidP="009B2732">
            <w:pPr>
              <w:spacing w:before="240" w:after="120"/>
            </w:pPr>
            <w:r>
              <w:br w:type="page"/>
              <w:t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</w:tc>
      </w:tr>
      <w:tr w:rsidR="009B2732" w:rsidRPr="00FE215A" w14:paraId="6A7392E9" w14:textId="77777777" w:rsidTr="00B52D93">
        <w:tc>
          <w:tcPr>
            <w:tcW w:w="2540" w:type="dxa"/>
          </w:tcPr>
          <w:p w14:paraId="17147130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5" w:type="dxa"/>
          </w:tcPr>
          <w:p w14:paraId="0646F00B" w14:textId="77777777" w:rsidR="009B2732" w:rsidRPr="00FE215A" w:rsidRDefault="009B2732" w:rsidP="009B2732">
            <w:pPr>
              <w:spacing w:before="240" w:after="240"/>
            </w:pPr>
            <w:r>
              <w:t>9, 13, 14, 15 и 30</w:t>
            </w:r>
          </w:p>
        </w:tc>
      </w:tr>
      <w:tr w:rsidR="009B2732" w:rsidRPr="00FE215A" w14:paraId="0BC419ED" w14:textId="77777777" w:rsidTr="00B52D93">
        <w:tc>
          <w:tcPr>
            <w:tcW w:w="2540" w:type="dxa"/>
          </w:tcPr>
          <w:p w14:paraId="6ED7E855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5" w:type="dxa"/>
          </w:tcPr>
          <w:p w14:paraId="6BF8F019" w14:textId="77777777" w:rsidR="009B2732" w:rsidRPr="00FE215A" w:rsidRDefault="009B2732" w:rsidP="009B2732">
            <w:pPr>
              <w:spacing w:before="240" w:after="240"/>
            </w:pPr>
            <w:r>
              <w:t xml:space="preserve">Выполнение этой рекомендации ведется с начала 2009 г. </w:t>
            </w:r>
          </w:p>
          <w:p w14:paraId="481FEC96" w14:textId="77777777" w:rsidR="009B2732" w:rsidRPr="00FE215A" w:rsidRDefault="009B2732" w:rsidP="009B2732">
            <w:pPr>
              <w:spacing w:before="240" w:after="120"/>
            </w:pPr>
            <w:r>
              <w:t xml:space="preserve">Ее обсуждение состоялось на первой сессии КРИС, и во ее исполнение были проведены мероприятия, согласованные на второй сессии КРИС (документ CDIP/2/4), как это отражено в документах CDIP/3/INF/2 и CDIP/9/9.  </w:t>
            </w:r>
          </w:p>
        </w:tc>
      </w:tr>
      <w:tr w:rsidR="009B2732" w:rsidRPr="00FE215A" w14:paraId="55FB0F4A" w14:textId="77777777" w:rsidTr="00B52D93">
        <w:tc>
          <w:tcPr>
            <w:tcW w:w="2540" w:type="dxa"/>
          </w:tcPr>
          <w:p w14:paraId="7D234DFE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5" w:type="dxa"/>
          </w:tcPr>
          <w:p w14:paraId="4E74129E" w14:textId="77777777" w:rsidR="009B2732" w:rsidRPr="003B7817" w:rsidRDefault="009B2732" w:rsidP="009B2732">
            <w:pPr>
              <w:spacing w:before="240" w:after="120"/>
              <w:rPr>
                <w:b/>
              </w:rPr>
            </w:pPr>
            <w:r>
              <w:t xml:space="preserve">Эта рекомендация выполнялась главным образом благодаря реализованному и актуализированному проекту </w:t>
            </w:r>
            <w:hyperlink r:id="rId30" w:tgtFrame="_self" w:history="1">
              <w:r>
                <w:rPr>
                  <w:i/>
                  <w:iCs/>
                </w:rPr>
                <w:t>«Доступ к специализированным базам данных и их поддержка – этапы I</w:t>
              </w:r>
            </w:hyperlink>
            <w:r>
              <w:t xml:space="preserve"> и II» (CDIP/3/INF/2 и CDIP/9/9).</w:t>
            </w:r>
          </w:p>
        </w:tc>
      </w:tr>
      <w:tr w:rsidR="009B2732" w:rsidRPr="00FE215A" w14:paraId="1FEEC330" w14:textId="77777777" w:rsidTr="00B52D93">
        <w:tc>
          <w:tcPr>
            <w:tcW w:w="2540" w:type="dxa"/>
          </w:tcPr>
          <w:p w14:paraId="1B866632" w14:textId="77777777" w:rsidR="009B2732" w:rsidRPr="00FE215A" w:rsidRDefault="009B2732" w:rsidP="009B2732">
            <w:pPr>
              <w:spacing w:before="240" w:after="120"/>
            </w:pPr>
            <w:r>
              <w:t xml:space="preserve">Мероприятия/достижения </w:t>
            </w:r>
          </w:p>
        </w:tc>
        <w:tc>
          <w:tcPr>
            <w:tcW w:w="6995" w:type="dxa"/>
          </w:tcPr>
          <w:p w14:paraId="087894D5" w14:textId="77777777" w:rsidR="003B7817" w:rsidRPr="003B7817" w:rsidRDefault="003B7817" w:rsidP="003B7817">
            <w:pPr>
              <w:spacing w:before="240" w:after="120"/>
            </w:pPr>
            <w:r>
              <w:t>В 80 государствах-членах были созданы национальные сети центров поддержки технологий и инноваций (ЦПТИ); в их состав входят 1 238 отдельных ЦПТИ, расположенных в принимающих учреждениях, таких как университеты, научно-исследовательские центры и т.д. По данным исследований, проводимых в конце года, эти центры регулярно получают более миллиона запросов в год.  ЦПТИ продолжают расширять спектр услуг по поддержке технологий и инноваций: от базовых услуг, таких как помощь в поиске по базам данных патентов и научно-технических журналов, до более продвинутых аспектов патентной аналитики, разработки новых продуктов и консультаций по управлению ИС, включая передачу и коммерциализацию технологий.</w:t>
            </w:r>
          </w:p>
          <w:p w14:paraId="14F26ED9" w14:textId="77777777" w:rsidR="003B7817" w:rsidRPr="003B7817" w:rsidRDefault="003B7817" w:rsidP="003B7817">
            <w:pPr>
              <w:spacing w:before="240" w:after="120"/>
            </w:pPr>
            <w:r>
              <w:t>В период с середины 2019 г. до середины 2021 г. в 35 странах были организованы очные (в основном в 2019 г.) и онлайновые (в основном в 2020 и 2021 гг.) учебные мероприятия по патентному поиску и аналитике.  Обмену опытом и передовой практикой между ЦПТИ способствовали одно выездное региональное совещание, одно выездное межрегиональное и два виртуальных региональных совещания, организованных в этот период, а также онлайновая платформа обмена знаниями eTISC, которая была повторно введена в строй после полной переработки в 2019 г.  В 2020 г. была введена в строй новая платформа WIPO INSPIRE, призванная помочь ЦПТИ и другим организациям в изучении и отборе содержимого и функций патентных баз данных в соответствии с их потребностями в поиске.</w:t>
            </w:r>
          </w:p>
          <w:p w14:paraId="3393288A" w14:textId="77777777" w:rsidR="003B7817" w:rsidRPr="003B7817" w:rsidRDefault="003B7817" w:rsidP="003B7817">
            <w:pPr>
              <w:spacing w:before="240" w:after="120"/>
            </w:pPr>
            <w:r>
              <w:t xml:space="preserve">Программа ВОИС «Обеспечение доступа к результатам научных исследований в интересах развития и инноваций» (ARDI), как и прежде, предоставляет более чем 2 100 активным учреждениям-пользователям из 120 развивающихся стран и НРС бесплатный или недорогой доступ почти к 9 тыс. подписных научно-технических журналов и 50 тыс. электронных книг и справочных изданий в рамках государственно-частного партнерства с рядом ведущих мировых издательств. В 2020 г. было зарегистрировано почти 27 тыс. обращений.  </w:t>
            </w:r>
          </w:p>
          <w:p w14:paraId="3186EAE9" w14:textId="2F870855" w:rsidR="009B2732" w:rsidRPr="003B7817" w:rsidRDefault="003B7817" w:rsidP="003B7817">
            <w:pPr>
              <w:spacing w:before="240" w:after="120"/>
            </w:pPr>
            <w:r>
              <w:t>Аналогичным образом программа ВОИС «Обеспечение доступа к специализированной патентной информации» (ASPI) продолжила предоставлять более чем 140 зарегистрированных учреждений из 43 развивающихся стран и НРС бесплатный или недорогой доступ к коммерческим службам патентного поиска и анализа в рамках государственно-частного партнерства с ведущими поставщиками патентных баз данных.</w:t>
            </w:r>
          </w:p>
        </w:tc>
      </w:tr>
      <w:tr w:rsidR="009B2732" w:rsidRPr="00FE215A" w14:paraId="4DFB39B2" w14:textId="77777777" w:rsidTr="00B52D93">
        <w:tc>
          <w:tcPr>
            <w:tcW w:w="2540" w:type="dxa"/>
          </w:tcPr>
          <w:p w14:paraId="25C2DA69" w14:textId="2BCE3D1C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4E0541">
              <w:t xml:space="preserve"> </w:t>
            </w:r>
            <w:r>
              <w:t>/</w:t>
            </w:r>
            <w:r w:rsidR="004E0541">
              <w:t xml:space="preserve"> </w:t>
            </w:r>
            <w:r>
              <w:t>документы по теме</w:t>
            </w:r>
          </w:p>
        </w:tc>
        <w:tc>
          <w:tcPr>
            <w:tcW w:w="6995" w:type="dxa"/>
          </w:tcPr>
          <w:p w14:paraId="3F41BD0B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CDIP/4/2; CDIP/6/2; CDIP/8/2; CDIP/9/5; CDIP/10/2; CDIP/12/2; CDIP/14/2; CDIP/14/5; CDIP/16/2; CDIP/18/2; CDIP/20/2; CDIP/22/2; CDIP/24/2; CDIP/25/2.</w:t>
            </w:r>
          </w:p>
          <w:p w14:paraId="57FE3319" w14:textId="5804530D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39E145EB" w14:textId="77777777" w:rsidR="009B2732" w:rsidRPr="00FE215A" w:rsidRDefault="009B2732" w:rsidP="009B2732"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9"/>
      </w:tblPr>
      <w:tblGrid>
        <w:gridCol w:w="2872"/>
        <w:gridCol w:w="6573"/>
      </w:tblGrid>
      <w:tr w:rsidR="009B2732" w:rsidRPr="00FE215A" w14:paraId="5B1500F6" w14:textId="77777777" w:rsidTr="00B52D93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12442390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9</w:t>
            </w:r>
          </w:p>
        </w:tc>
      </w:tr>
      <w:tr w:rsidR="009B2732" w:rsidRPr="00FE215A" w14:paraId="621BBA4E" w14:textId="77777777" w:rsidTr="00B52D93">
        <w:tc>
          <w:tcPr>
            <w:tcW w:w="9445" w:type="dxa"/>
            <w:gridSpan w:val="2"/>
            <w:shd w:val="clear" w:color="auto" w:fill="D9D9D9" w:themeFill="background1" w:themeFillShade="D9"/>
          </w:tcPr>
          <w:p w14:paraId="4FD2B94E" w14:textId="77777777" w:rsidR="009B2732" w:rsidRPr="00FE215A" w:rsidRDefault="009B2732" w:rsidP="009B2732">
            <w:pPr>
              <w:spacing w:before="240" w:after="120"/>
            </w:pPr>
            <w:r>
              <w:br w:type="page"/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      </w:r>
          </w:p>
        </w:tc>
      </w:tr>
      <w:tr w:rsidR="009B2732" w:rsidRPr="00FE215A" w14:paraId="45C9C24D" w14:textId="77777777" w:rsidTr="00B52D93">
        <w:tc>
          <w:tcPr>
            <w:tcW w:w="2540" w:type="dxa"/>
          </w:tcPr>
          <w:p w14:paraId="5CC71B6D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05" w:type="dxa"/>
          </w:tcPr>
          <w:p w14:paraId="5D73FD50" w14:textId="77777777" w:rsidR="009B2732" w:rsidRPr="00FE215A" w:rsidRDefault="009B2732" w:rsidP="009B2732">
            <w:pPr>
              <w:spacing w:before="240" w:after="240"/>
            </w:pPr>
            <w:r>
              <w:t>9</w:t>
            </w:r>
          </w:p>
        </w:tc>
      </w:tr>
      <w:tr w:rsidR="009B2732" w:rsidRPr="00FE215A" w14:paraId="39F9799A" w14:textId="77777777" w:rsidTr="00B52D93">
        <w:tc>
          <w:tcPr>
            <w:tcW w:w="2540" w:type="dxa"/>
          </w:tcPr>
          <w:p w14:paraId="682FCE73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05" w:type="dxa"/>
          </w:tcPr>
          <w:p w14:paraId="0D1000C0" w14:textId="77777777" w:rsidR="009B2732" w:rsidRPr="00FE215A" w:rsidRDefault="009B2732" w:rsidP="009B2732">
            <w:pPr>
              <w:spacing w:before="240" w:after="120"/>
            </w:pPr>
            <w:r>
              <w:t xml:space="preserve"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</w:tc>
      </w:tr>
      <w:tr w:rsidR="009B2732" w:rsidRPr="00FE215A" w14:paraId="120D7AC0" w14:textId="77777777" w:rsidTr="00B52D93">
        <w:tc>
          <w:tcPr>
            <w:tcW w:w="2540" w:type="dxa"/>
          </w:tcPr>
          <w:p w14:paraId="32BAD719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05" w:type="dxa"/>
          </w:tcPr>
          <w:p w14:paraId="44DA9EDE" w14:textId="77777777" w:rsidR="009B2732" w:rsidRPr="00FE215A" w:rsidRDefault="009B2732" w:rsidP="009B2732">
            <w:pPr>
              <w:spacing w:before="240" w:after="120"/>
              <w:rPr>
                <w:szCs w:val="24"/>
              </w:rPr>
            </w:pPr>
            <w:r>
              <w:t xml:space="preserve">Эта рекомендация выполнялась главным образом благодаря проекту </w:t>
            </w:r>
            <w:hyperlink r:id="rId31" w:tgtFrame="_self" w:history="1">
              <w:r>
                <w:rPr>
                  <w:i/>
                </w:rPr>
                <w:t>«Разработка базы данных, позволяющей соотносить конкретные потребности развития в сфере ИС с имеющимися ресурсами (IP-DMD)»</w:t>
              </w:r>
            </w:hyperlink>
            <w:r>
              <w:t xml:space="preserve"> (CDIP/3/INF/2, приложение II).  </w:t>
            </w:r>
          </w:p>
        </w:tc>
      </w:tr>
      <w:tr w:rsidR="009B2732" w:rsidRPr="00FE215A" w14:paraId="039CDD53" w14:textId="77777777" w:rsidTr="00B52D93">
        <w:tc>
          <w:tcPr>
            <w:tcW w:w="2540" w:type="dxa"/>
          </w:tcPr>
          <w:p w14:paraId="2A2AD1E5" w14:textId="77777777" w:rsidR="009B2732" w:rsidRPr="00FE215A" w:rsidRDefault="009B2732" w:rsidP="009B2732">
            <w:pPr>
              <w:spacing w:before="240" w:after="120"/>
            </w:pPr>
            <w:r>
              <w:t xml:space="preserve">Мероприятия/достижения </w:t>
            </w:r>
          </w:p>
        </w:tc>
        <w:tc>
          <w:tcPr>
            <w:tcW w:w="6905" w:type="dxa"/>
          </w:tcPr>
          <w:p w14:paraId="386827B7" w14:textId="77777777" w:rsidR="00F66C99" w:rsidRDefault="00F66C99" w:rsidP="00F66C99">
            <w:pPr>
              <w:rPr>
                <w:i/>
                <w:iCs/>
                <w:sz w:val="20"/>
              </w:rPr>
            </w:pPr>
          </w:p>
          <w:p w14:paraId="5D39D5FA" w14:textId="3875F07B" w:rsidR="00F66C99" w:rsidRPr="00F66C99" w:rsidRDefault="006F50BA" w:rsidP="00F66C99">
            <w:pPr>
              <w:rPr>
                <w:iCs/>
                <w:szCs w:val="22"/>
              </w:rPr>
            </w:pPr>
            <w:r>
              <w:t xml:space="preserve">За отчетный период в рамках программы WIPO Match была проведена информационно-разъяснительная работа по меньшей мере с 36 учреждениями по всему миру.  В настоящее время сообщество WIPO Match насчитывает 124 участника из 54 стран, включая ведомства ИС, НПО, университеты, бюро по передаче технологий, государственные учреждения и компании частного сектора.  Программа WIPO Match теперь включена в платформу </w:t>
            </w:r>
            <w:hyperlink r:id="rId32" w:history="1">
              <w:r>
                <w:rPr>
                  <w:rStyle w:val="Hyperlink"/>
                </w:rPr>
                <w:t>CONNECT 2030</w:t>
              </w:r>
            </w:hyperlink>
            <w:r>
              <w:t xml:space="preserve"> Организации Объединенных Наций, которая служит средством структурирования и порталом для инициатив, механизмов и программ в области науки, техники и инноваций в рамках Организации Объединенных Наций и за ее пределами.  Она также входит в состав платформы Организации Объединенных Наций </w:t>
            </w:r>
            <w:hyperlink r:id="rId33" w:history="1">
              <w:r>
                <w:rPr>
                  <w:rStyle w:val="Hyperlink"/>
                </w:rPr>
                <w:t>South-South Galaxy</w:t>
              </w:r>
            </w:hyperlink>
            <w:r>
              <w:t>, призванной содействовать партнерству стран Юга в области инноваций.</w:t>
            </w:r>
          </w:p>
          <w:p w14:paraId="2678CEA8" w14:textId="07A4061F" w:rsidR="009B2732" w:rsidRPr="00FE215A" w:rsidRDefault="00F66C99" w:rsidP="00F66C99">
            <w:pPr>
              <w:spacing w:before="240" w:after="120"/>
            </w:pPr>
            <w:r>
              <w:t>Отдел внутреннего надзора ВОИС (ОВН) завершил оценку платформы WIPO Match в июне 2021 г.  В настоящее время Секретариат анализирует результаты этой оценки с целью пересмотра и укрепления WIPO Match для получения максимальной отдачи от реализации мандата.  Секретариат уделяет особое внимание тому, как наилучшим образом добиться предусмотренных целей WIPO Match, а также целей, предусмотренных рекомендацией 9 в целом, на основе принципов затратоэффективности, действенности и ориентированности на результат.</w:t>
            </w:r>
          </w:p>
        </w:tc>
      </w:tr>
      <w:tr w:rsidR="009B2732" w:rsidRPr="00FE215A" w14:paraId="4B6765F8" w14:textId="77777777" w:rsidTr="00B52D93">
        <w:tc>
          <w:tcPr>
            <w:tcW w:w="2540" w:type="dxa"/>
          </w:tcPr>
          <w:p w14:paraId="33E367E9" w14:textId="784EB978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6C2801">
              <w:t xml:space="preserve"> </w:t>
            </w:r>
            <w:r>
              <w:t>/</w:t>
            </w:r>
            <w:r w:rsidR="006C2801">
              <w:t xml:space="preserve"> </w:t>
            </w:r>
            <w:r>
              <w:t>документы по теме</w:t>
            </w:r>
          </w:p>
        </w:tc>
        <w:tc>
          <w:tcPr>
            <w:tcW w:w="6905" w:type="dxa"/>
          </w:tcPr>
          <w:p w14:paraId="3616164F" w14:textId="77777777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CDIP/4/2; CDIP/6/2; CDIP/8/2; CDIP/10/3; CDIP/22/2; CDIP/24/2; CDIP/25/2.  </w:t>
            </w:r>
          </w:p>
          <w:p w14:paraId="0862A52D" w14:textId="190DEBF5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58BFC4E4" w14:textId="77777777" w:rsidR="009B2732" w:rsidRPr="00FE215A" w:rsidRDefault="009B2732" w:rsidP="009B2732"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0"/>
      </w:tblPr>
      <w:tblGrid>
        <w:gridCol w:w="2872"/>
        <w:gridCol w:w="6573"/>
      </w:tblGrid>
      <w:tr w:rsidR="009B2732" w:rsidRPr="00FE215A" w14:paraId="76D52A3C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4FF14AF3" w14:textId="77777777" w:rsidR="009B2732" w:rsidRPr="00FE215A" w:rsidRDefault="009B2732" w:rsidP="009B2732">
            <w:pPr>
              <w:spacing w:before="240" w:after="120"/>
              <w:ind w:right="-1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10</w:t>
            </w:r>
          </w:p>
        </w:tc>
      </w:tr>
      <w:tr w:rsidR="009B2732" w:rsidRPr="00FE215A" w14:paraId="37D6607E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6AC23774" w14:textId="77777777" w:rsidR="009B2732" w:rsidRPr="00FE215A" w:rsidRDefault="009B2732" w:rsidP="009B2732">
            <w:pPr>
              <w:spacing w:before="240" w:after="120"/>
            </w:pPr>
            <w: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</w:tc>
      </w:tr>
      <w:tr w:rsidR="009B2732" w:rsidRPr="00FE215A" w14:paraId="0056F6D7" w14:textId="77777777" w:rsidTr="00B5029A">
        <w:tc>
          <w:tcPr>
            <w:tcW w:w="2574" w:type="dxa"/>
          </w:tcPr>
          <w:p w14:paraId="36408536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871" w:type="dxa"/>
          </w:tcPr>
          <w:p w14:paraId="64432E60" w14:textId="77777777" w:rsidR="009B2732" w:rsidRPr="00FE215A" w:rsidRDefault="009B2732" w:rsidP="009B2732">
            <w:pPr>
              <w:spacing w:before="240" w:after="240"/>
            </w:pPr>
            <w:r>
              <w:t>1, 2, 3, 4, 7, 9, 10, 11, 15, 17, 21 и 30</w:t>
            </w:r>
          </w:p>
        </w:tc>
      </w:tr>
      <w:tr w:rsidR="009B2732" w:rsidRPr="00FE215A" w14:paraId="1BB93AB7" w14:textId="77777777" w:rsidTr="00B5029A">
        <w:tc>
          <w:tcPr>
            <w:tcW w:w="2574" w:type="dxa"/>
          </w:tcPr>
          <w:p w14:paraId="2348410B" w14:textId="77777777" w:rsidR="009B2732" w:rsidRPr="00FE215A" w:rsidRDefault="009B2732" w:rsidP="009B2732">
            <w:pPr>
              <w:spacing w:before="240" w:after="120"/>
            </w:pPr>
            <w:r>
              <w:t xml:space="preserve">Реализация </w:t>
            </w:r>
          </w:p>
        </w:tc>
        <w:tc>
          <w:tcPr>
            <w:tcW w:w="6871" w:type="dxa"/>
          </w:tcPr>
          <w:p w14:paraId="25F3F98C" w14:textId="77777777" w:rsidR="009B2732" w:rsidRPr="00FE215A" w:rsidRDefault="009B2732" w:rsidP="009B2732">
            <w:pPr>
              <w:spacing w:before="240" w:after="120"/>
            </w:pPr>
            <w:r>
              <w:t>Выполнение этой рекомендации ведется с 2009 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</w:t>
            </w:r>
          </w:p>
        </w:tc>
      </w:tr>
      <w:tr w:rsidR="009B2732" w:rsidRPr="00FE215A" w14:paraId="69294629" w14:textId="77777777" w:rsidTr="00B5029A">
        <w:tc>
          <w:tcPr>
            <w:tcW w:w="2574" w:type="dxa"/>
          </w:tcPr>
          <w:p w14:paraId="2C0E4391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871" w:type="dxa"/>
          </w:tcPr>
          <w:p w14:paraId="3A42D749" w14:textId="77777777" w:rsidR="009B2732" w:rsidRPr="005B5B85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3149DB8B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34" w:history="1">
              <w:r>
                <w:t>«Пилотный проект по созданию национальных экспериментальных академий ИС – этапы I и II»</w:t>
              </w:r>
            </w:hyperlink>
            <w:r>
              <w:t xml:space="preserve"> (CDIP/3/INF/2 и CDIP/9/10 Rev.1);</w:t>
            </w:r>
          </w:p>
          <w:p w14:paraId="79783D08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35" w:tgtFrame="_self" w:history="1">
              <w:r>
                <w:t>«Создание эффективных учреждений ИС»</w:t>
              </w:r>
            </w:hyperlink>
            <w:r>
              <w:t xml:space="preserve"> (CDIP/3/INF/2);</w:t>
            </w:r>
          </w:p>
          <w:p w14:paraId="14CA5E6F" w14:textId="77777777" w:rsidR="009B2732" w:rsidRPr="005B5B85" w:rsidRDefault="0004079F" w:rsidP="009B2732">
            <w:pPr>
              <w:spacing w:before="240" w:after="240"/>
            </w:pPr>
            <w:r>
              <w:t xml:space="preserve">- </w:t>
            </w:r>
            <w:hyperlink r:id="rId36" w:tgtFrame="_self" w:history="1">
              <w:r>
                <w:t>«Структура поддержки инноваций и передачи технологии для национальных учреждений»</w:t>
              </w:r>
            </w:hyperlink>
            <w:r>
              <w:t xml:space="preserve"> (CDIP/3/INF/2);</w:t>
            </w:r>
          </w:p>
          <w:p w14:paraId="32958BFC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37" w:tgtFrame="_self" w:history="1">
              <w:r>
                <w:t>«Укрепление потенциала национальных правительственных учреждений и учреждений заинтересованных сторон в области ИС в целях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правом»</w:t>
              </w:r>
            </w:hyperlink>
            <w:r>
              <w:t xml:space="preserve"> (CDIP/3/INF/2);</w:t>
            </w:r>
          </w:p>
          <w:p w14:paraId="2E281D36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38" w:tgtFrame="_self" w:history="1">
              <w:r>
                <w:t>«Совершенствование национального, субрегионального и регионального потенциала в области институционального развития и использования ИС»</w:t>
              </w:r>
            </w:hyperlink>
            <w:r>
              <w:t xml:space="preserve"> (CDIP/3/INF/2, приложение IX);</w:t>
            </w:r>
          </w:p>
          <w:p w14:paraId="53F57237" w14:textId="77777777" w:rsidR="009B2732" w:rsidRPr="005B5B85" w:rsidRDefault="009B2732" w:rsidP="009B2732">
            <w:pPr>
              <w:spacing w:before="240" w:after="120"/>
            </w:pPr>
            <w:r>
              <w:t xml:space="preserve">- </w:t>
            </w:r>
            <w:hyperlink r:id="rId39" w:tgtFrame="_self" w:history="1">
              <w:r>
                <w:t>«ИС и брендинг продуктов для развития бизнеса в развивающихся странах и наименее развитых странах (НРС)»</w:t>
              </w:r>
            </w:hyperlink>
            <w:r>
              <w:t xml:space="preserve"> (CDIP/5/5);</w:t>
            </w:r>
          </w:p>
          <w:p w14:paraId="0A2B7A68" w14:textId="2A914E2B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0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</w:t>
            </w:r>
            <w:r w:rsidR="006C2801">
              <w:t>;</w:t>
            </w:r>
          </w:p>
          <w:p w14:paraId="410393C4" w14:textId="23708C2F" w:rsidR="009B2732" w:rsidRPr="005B5B85" w:rsidRDefault="009B2732" w:rsidP="009B2732">
            <w:pPr>
              <w:spacing w:before="240" w:after="120"/>
            </w:pPr>
            <w:r>
              <w:t xml:space="preserve">- </w:t>
            </w:r>
            <w:hyperlink r:id="rId41" w:tgtFrame="_self" w:history="1">
              <w:r>
                <w:t>«Укрепление и развитие аудиовизуального сектора в Буркина-Фасо и некоторых других африканских странах — этапы I</w:t>
              </w:r>
            </w:hyperlink>
            <w:r>
              <w:t xml:space="preserve"> и II» (CDIP/9/13 и CDIP/17/7)</w:t>
            </w:r>
            <w:r w:rsidR="006C2801">
              <w:t>;</w:t>
            </w:r>
          </w:p>
          <w:p w14:paraId="41489195" w14:textId="3F63F793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2" w:history="1">
              <w:r>
                <w:t>«Экспериментальный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(НРС)»</w:t>
              </w:r>
            </w:hyperlink>
            <w:r>
              <w:t xml:space="preserve"> (CDIP/12/6)</w:t>
            </w:r>
            <w:r w:rsidR="006C2801">
              <w:t>;</w:t>
            </w:r>
          </w:p>
          <w:p w14:paraId="1805D0A1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3" w:history="1">
              <w:r>
        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        </w:r>
            </w:hyperlink>
            <w:r>
              <w:t xml:space="preserve"> (CDIP/15/7 Rev.);</w:t>
            </w:r>
          </w:p>
          <w:p w14:paraId="32217F9D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4" w:history="1">
              <w:r>
  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t xml:space="preserve"> (CDIP/16/7 Rev. 2);</w:t>
            </w:r>
          </w:p>
          <w:p w14:paraId="4A297CAE" w14:textId="77777777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5" w:history="1">
              <w:r>
        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t xml:space="preserve"> (CDIP/19/11 Rev.).</w:t>
            </w:r>
          </w:p>
          <w:p w14:paraId="34A10677" w14:textId="77777777" w:rsidR="009B2732" w:rsidRPr="005B5B85" w:rsidRDefault="009B2732" w:rsidP="009B2732">
            <w:pPr>
              <w:spacing w:before="240" w:after="240"/>
            </w:pPr>
            <w:r>
              <w:t>Кроме того, во исполнение данной рекомендации реализуются следующие проекты ПДР:</w:t>
            </w:r>
          </w:p>
          <w:p w14:paraId="2081C23F" w14:textId="791D9951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6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</w:t>
            </w:r>
            <w:r w:rsidR="006C2801">
              <w:t>;</w:t>
            </w:r>
          </w:p>
          <w:p w14:paraId="2D05BB83" w14:textId="7F8FAD3C" w:rsidR="009B2732" w:rsidRPr="005B5B85" w:rsidRDefault="009B2732" w:rsidP="009B2732">
            <w:pPr>
              <w:spacing w:before="240" w:after="120"/>
            </w:pPr>
            <w:r>
              <w:t>- Пилотный проект «Авторское право и распространение контента в цифровой среде» (CDIP/22/15 Rev.)</w:t>
            </w:r>
            <w:r w:rsidR="006C2801">
              <w:t>;</w:t>
            </w:r>
          </w:p>
          <w:p w14:paraId="4FF75526" w14:textId="45F5DDE4" w:rsidR="009B2732" w:rsidRPr="005B5B85" w:rsidRDefault="009B2732" w:rsidP="009B2732">
            <w:pPr>
              <w:spacing w:before="240" w:after="240"/>
            </w:pPr>
            <w:r>
              <w:t>-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 (CDIP/22/14 Rev.)</w:t>
            </w:r>
            <w:r w:rsidR="006C2801">
              <w:t>;</w:t>
            </w:r>
          </w:p>
          <w:p w14:paraId="5E8A745C" w14:textId="4DE649AF" w:rsidR="009B2732" w:rsidRPr="005B5B85" w:rsidRDefault="009B2732" w:rsidP="009B2732">
            <w:pPr>
              <w:spacing w:before="240" w:after="240"/>
            </w:pPr>
            <w:r>
              <w:t xml:space="preserve">- </w:t>
            </w:r>
            <w:hyperlink r:id="rId47" w:history="1">
              <w:r>
                <w:rPr>
                  <w:rStyle w:val="Hyperlink"/>
                  <w:color w:val="auto"/>
                  <w:u w:val="none"/>
                </w:rPr>
  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</w:t>
              </w:r>
            </w:hyperlink>
            <w:r>
              <w:t xml:space="preserve"> (CDIP/23/13)</w:t>
            </w:r>
            <w:r w:rsidR="006C2801">
              <w:t>;</w:t>
            </w:r>
          </w:p>
          <w:p w14:paraId="009EDA4C" w14:textId="16A5AB26" w:rsidR="009B2732" w:rsidRPr="005B5B85" w:rsidRDefault="009B2732" w:rsidP="009B2732">
            <w:pPr>
              <w:spacing w:before="240" w:after="120"/>
              <w:rPr>
                <w:color w:val="FF0000"/>
                <w:szCs w:val="22"/>
              </w:rPr>
            </w:pPr>
            <w:r>
              <w:t xml:space="preserve">- </w:t>
            </w:r>
            <w:hyperlink r:id="rId48" w:history="1">
              <w:r>
                <w:rPr>
                  <w:rStyle w:val="Hyperlink"/>
                  <w:color w:val="auto"/>
                  <w:u w:val="none"/>
                </w:rPr>
                <w:t>«Регистрация коллективных знаков местных предприятий с учетом их роли для межсекторального экономического развития»</w:t>
              </w:r>
            </w:hyperlink>
            <w:r>
              <w:t xml:space="preserve"> (CDIP/24/9)</w:t>
            </w:r>
            <w:r w:rsidR="006C2801">
              <w:t>.</w:t>
            </w:r>
          </w:p>
        </w:tc>
      </w:tr>
      <w:tr w:rsidR="009B2732" w:rsidRPr="00FE215A" w14:paraId="4091386D" w14:textId="77777777" w:rsidTr="00B5029A">
        <w:trPr>
          <w:trHeight w:val="1296"/>
        </w:trPr>
        <w:tc>
          <w:tcPr>
            <w:tcW w:w="2574" w:type="dxa"/>
          </w:tcPr>
          <w:p w14:paraId="6F7587B5" w14:textId="77777777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</w:tc>
        <w:tc>
          <w:tcPr>
            <w:tcW w:w="6871" w:type="dxa"/>
          </w:tcPr>
          <w:p w14:paraId="26D37805" w14:textId="77777777" w:rsidR="005B5B85" w:rsidRPr="005B5B85" w:rsidRDefault="005B5B85" w:rsidP="005B5B85">
            <w:pPr>
              <w:spacing w:before="240" w:after="240"/>
            </w:pPr>
            <w:r>
              <w:t>После включения пилотного проекта по созданию национальных экспериментальных академий ИС в основную работу ВОИС академия ВОИС продолжила оказывать поддержку государствам-членам в укреплении их собственных учебных возможностей в области ИС за счет создания самофинансируемых учебных заведений в области ИС (УЗИС) с учетом их национальных целей и приоритетов.  К 2020 г. было создано десять национальных учебных заведений по ИС в Азербайджане, Колумбии</w:t>
            </w:r>
            <w:r w:rsidRPr="005B5B85">
              <w:rPr>
                <w:vertAlign w:val="superscript"/>
              </w:rPr>
              <w:footnoteReference w:id="2"/>
            </w:r>
            <w:r>
              <w:t xml:space="preserve">, Коста-Рике, Доминиканской Республике, Египте, Сальвадоре, Грузии, Перу и Тунисе.  Еще 12 проектов находятся в стадии реализации, и Академия получила еще множество запросов на оказание такой помощи. </w:t>
            </w:r>
          </w:p>
          <w:p w14:paraId="19B013B0" w14:textId="3F865BEF" w:rsidR="005B5B85" w:rsidRPr="005B5B85" w:rsidRDefault="005B5B85" w:rsidP="005B5B85">
            <w:pPr>
              <w:spacing w:before="240" w:after="240"/>
            </w:pPr>
            <w:r>
              <w:t>В рамках этих проектов за отчетный период было по факту реализовано 18 модулей подготовки инструкторов более чем для 285 участников из 26 стран (в том числе в рамках региональных проектов).  Кроме того, было организовано 3 специальных цикла курсов ДО для 97 участников, и более 75 инструкторов приняли участие в тренингах по повышению квалификации и программах летней школы.</w:t>
            </w:r>
          </w:p>
          <w:p w14:paraId="12EFFF70" w14:textId="77777777" w:rsidR="005B5B85" w:rsidRPr="005B5B85" w:rsidRDefault="005B5B85" w:rsidP="005B5B85">
            <w:pPr>
              <w:spacing w:before="240" w:after="240"/>
            </w:pPr>
            <w:r>
              <w:t>В 2020 г. УЗИС отчитались об организации 859 учебных мероприятий в области ИС с аудиторией численностью почти 70 000 участников</w:t>
            </w:r>
            <w:r w:rsidRPr="005B5B85">
              <w:rPr>
                <w:vertAlign w:val="superscript"/>
              </w:rPr>
              <w:footnoteReference w:id="3"/>
            </w:r>
            <w:r>
              <w:t xml:space="preserve">, что свидетельствует о масштабах возможного мультипликативного эффекта этих проектов.  </w:t>
            </w:r>
          </w:p>
          <w:p w14:paraId="1C271D84" w14:textId="77777777" w:rsidR="005B5B85" w:rsidRPr="005B5B85" w:rsidRDefault="005B5B85" w:rsidP="005B5B85">
            <w:pPr>
              <w:spacing w:before="240" w:after="240"/>
            </w:pPr>
            <w:r>
              <w:t>В 2020 г. была запущена новая программа непрерывного обучения инструкторов, ставшая реакцией на запросы действующих УЗИС об организации для их инструкторов непрерывного образования по новым вопросам ИС и методикам преподавания.  Аудитория программы составила в общей сложности 126 участников из 18 стран (включая региональных участников).  Кроме того, был организован ряд мероприятий в ознаменование 10-й годовщины этих проектов, в том числе онлайновые круглые столы по передовой практике, извлеченным урокам, проблемам и стратегиям смягчения последствий для УЗИС (в общей сложности 30 участников из 18 учреждений) и онлайновые учебные сессии по цифровым решениям для УЗИС с участием 42 координаторов УЗИС и соответствующих сотрудников УЗИС.  На разовой основе было организовано сотрудничество с четырьмя УЗИС, обратившимися с просьбой об организации в общей сложности 21 мероприятия.</w:t>
            </w:r>
          </w:p>
          <w:p w14:paraId="3A77244E" w14:textId="77777777" w:rsidR="005B5B85" w:rsidRPr="005B5B85" w:rsidRDefault="005B5B85" w:rsidP="005B5B85">
            <w:pPr>
              <w:spacing w:before="240" w:after="240"/>
            </w:pPr>
            <w:r>
              <w:t>Кроме того, в рамках виртуальной сети УЗИС, которая была создана в 2019 г., была организована отдельная зона для участников.  Эта новая зона обеспечивает УЗИС пространство с полезными ресурсами и функциональными возможностями для обмена идеями, наработки синергических связей и развития потенциальных совместных инициатив.</w:t>
            </w:r>
          </w:p>
          <w:p w14:paraId="01C9460D" w14:textId="0785FE3D" w:rsidR="009B2732" w:rsidRPr="005B5B85" w:rsidRDefault="009B2732" w:rsidP="005B5B85">
            <w:pPr>
              <w:spacing w:before="240" w:after="240"/>
            </w:pPr>
            <w:r>
              <w:t xml:space="preserve">После создания в 2019 г. Судебного института ВОИС и интеграции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в основную деятельность Организации ВОИС усилила и расширила свою поддержку национальным и региональным судебным органам в укреплении их потенциала для эффективного и сбалансированного рассмотрения споров в области ИС.  </w:t>
            </w:r>
          </w:p>
          <w:p w14:paraId="21910417" w14:textId="77777777" w:rsidR="009B2732" w:rsidRPr="005B5B85" w:rsidRDefault="009B2732" w:rsidP="009B2732">
            <w:pPr>
              <w:spacing w:before="240" w:after="240"/>
            </w:pPr>
            <w:r>
              <w:t xml:space="preserve">Судебный институт ВОИС сотрудничал со всеми соответствующими секторами ВОИС в целях формирования общеорганизационного подхода к судебной деятельности, построенного на трех основных направлениях: обмен информацией между судебными органами всего мира в рамках организуемого ВОИС ежегодного Форума судей по вопросам ИС и регулярных вебинаров; укрепление потенциала судебных органов по линии программ непрерывного образования работников судебных органов (НОРС) по ИС и других тематических судебных коллоквиумов; и расширение доступа к государственным ресурсам в области судебного администрирования ИС, в частности посредством запуска в сентябре 2020 г. бесплатной онлайновой базы данных решений по ИС WIPO Lex-Judgments.  </w:t>
            </w:r>
          </w:p>
          <w:p w14:paraId="5356B601" w14:textId="77777777" w:rsidR="009B2732" w:rsidRPr="005B5B85" w:rsidRDefault="009B2732" w:rsidP="009B2732">
            <w:pPr>
              <w:spacing w:before="240" w:after="240"/>
            </w:pPr>
            <w:r>
              <w:t xml:space="preserve">С информацией об этой деятельности можно ознакомиться </w:t>
            </w:r>
            <w:hyperlink r:id="rId49" w:history="1">
              <w:r>
                <w:rPr>
                  <w:rStyle w:val="Hyperlink"/>
                </w:rPr>
                <w:t>по ссылке</w:t>
              </w:r>
            </w:hyperlink>
            <w:r>
              <w:t>.</w:t>
            </w:r>
          </w:p>
        </w:tc>
      </w:tr>
      <w:tr w:rsidR="009B2732" w:rsidRPr="00FE215A" w14:paraId="0A5B5674" w14:textId="77777777" w:rsidTr="00B5029A">
        <w:tc>
          <w:tcPr>
            <w:tcW w:w="2574" w:type="dxa"/>
          </w:tcPr>
          <w:p w14:paraId="1E2E954D" w14:textId="515A5BDB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C74A7C">
              <w:t xml:space="preserve"> </w:t>
            </w:r>
            <w:r>
              <w:t>/</w:t>
            </w:r>
            <w:r w:rsidR="00C74A7C">
              <w:t xml:space="preserve"> </w:t>
            </w:r>
            <w:r>
              <w:t>документы по теме</w:t>
            </w:r>
          </w:p>
        </w:tc>
        <w:tc>
          <w:tcPr>
            <w:tcW w:w="6871" w:type="dxa"/>
          </w:tcPr>
          <w:p w14:paraId="7C226D6E" w14:textId="1906C089" w:rsidR="009B2732" w:rsidRPr="00FE215A" w:rsidRDefault="009B2732" w:rsidP="009B2732">
            <w:pPr>
              <w:spacing w:before="240" w:after="240"/>
            </w:pPr>
            <w:r>
              <w:t>Отчеты, рассмотренные КРИС: CDIP/4/2; CDIP/6/2; CDIP/8/2; CDIP/9/6; CDIP/10/2; CDIP/10/4; CDIP/10/7; CDIP/10/8; CDIP/12/2; CDIP/13/3; CDIP/13/4; CDIP/14/2; CDIP/14/4; CDIP/15/4; CDIP/16/2; CDIP/17/3; CDIP/18/2; CDIP/19/4; CDIP/20/2; CDIP/22/2; CDIP/23/4; CDIP/23/5; CDIP/23/6; CDIP/23/7; CDIP/24/2; CDIP/25/2; CDIP/26/2.</w:t>
            </w:r>
          </w:p>
          <w:p w14:paraId="4FCD1995" w14:textId="311A41B0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6D105423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7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11"/>
      </w:tblPr>
      <w:tblGrid>
        <w:gridCol w:w="2872"/>
        <w:gridCol w:w="6598"/>
      </w:tblGrid>
      <w:tr w:rsidR="009B2732" w:rsidRPr="00FE215A" w14:paraId="0230BF3E" w14:textId="77777777" w:rsidTr="00B5029A">
        <w:trPr>
          <w:tblHeader/>
        </w:trPr>
        <w:tc>
          <w:tcPr>
            <w:tcW w:w="9470" w:type="dxa"/>
            <w:gridSpan w:val="2"/>
            <w:shd w:val="clear" w:color="auto" w:fill="BFBFBF" w:themeFill="background1" w:themeFillShade="BF"/>
          </w:tcPr>
          <w:p w14:paraId="2678C52B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11*</w:t>
            </w:r>
          </w:p>
        </w:tc>
      </w:tr>
      <w:tr w:rsidR="009B2732" w:rsidRPr="00FE215A" w14:paraId="6BB9722A" w14:textId="77777777" w:rsidTr="00B5029A">
        <w:tc>
          <w:tcPr>
            <w:tcW w:w="9470" w:type="dxa"/>
            <w:gridSpan w:val="2"/>
            <w:shd w:val="clear" w:color="auto" w:fill="D9D9D9" w:themeFill="background1" w:themeFillShade="D9"/>
          </w:tcPr>
          <w:p w14:paraId="23255EFA" w14:textId="77777777" w:rsidR="009B2732" w:rsidRPr="00FE215A" w:rsidRDefault="009B2732" w:rsidP="009B2732">
            <w:pPr>
              <w:spacing w:before="240" w:after="120"/>
            </w:pPr>
            <w:r>
              <w:br w:type="page"/>
              <w:t xml:space="preserve"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ВОИC.  </w:t>
            </w:r>
          </w:p>
        </w:tc>
      </w:tr>
      <w:tr w:rsidR="009B2732" w:rsidRPr="00FE215A" w14:paraId="075CA50B" w14:textId="77777777" w:rsidTr="00B5029A">
        <w:tc>
          <w:tcPr>
            <w:tcW w:w="2503" w:type="dxa"/>
          </w:tcPr>
          <w:p w14:paraId="445DA1D4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67" w:type="dxa"/>
          </w:tcPr>
          <w:p w14:paraId="5716237F" w14:textId="77777777" w:rsidR="009B2732" w:rsidRPr="00FE215A" w:rsidRDefault="009B2732" w:rsidP="009B2732">
            <w:pPr>
              <w:spacing w:before="240" w:after="120"/>
            </w:pPr>
            <w:r>
              <w:t>1, 2, 3, 4, 5, 9, 14, 15, 17 и 30</w:t>
            </w:r>
          </w:p>
        </w:tc>
      </w:tr>
      <w:tr w:rsidR="009B2732" w:rsidRPr="00FE215A" w14:paraId="46A30F4A" w14:textId="77777777" w:rsidTr="00B5029A">
        <w:tc>
          <w:tcPr>
            <w:tcW w:w="2503" w:type="dxa"/>
          </w:tcPr>
          <w:p w14:paraId="08344BAD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67" w:type="dxa"/>
          </w:tcPr>
          <w:p w14:paraId="5947D38F" w14:textId="075A8FCE" w:rsidR="009B2732" w:rsidRPr="00FE215A" w:rsidRDefault="009B2732" w:rsidP="009B2732">
            <w:pPr>
              <w:spacing w:before="240" w:after="240"/>
            </w:pPr>
            <w:r>
              <w:t xml:space="preserve">Обсуждение этой рекомендации состоялось на второй сессии КРИС (CDIP/2/4), и ее реализация ведется с момента принятия ПДР ВОИС в 2007 г.  Она была выполнена, </w:t>
            </w:r>
            <w:r w:rsidR="00C74A7C">
              <w:t>исходя из</w:t>
            </w:r>
            <w:r>
              <w:t xml:space="preserve"> согласованн</w:t>
            </w:r>
            <w:r w:rsidR="00C74A7C">
              <w:t>ой</w:t>
            </w:r>
            <w:r>
              <w:t xml:space="preserve"> стратеги</w:t>
            </w:r>
            <w:r w:rsidR="00C74A7C">
              <w:t>и</w:t>
            </w:r>
            <w:r>
              <w:t xml:space="preserve"> реализации, в основе которой лежат обсуждения, состоявшиеся на второй сесси</w:t>
            </w:r>
            <w:r w:rsidR="00C74A7C">
              <w:t>и</w:t>
            </w:r>
            <w:r>
              <w:t xml:space="preserve"> КРИС (документ CDIP/2/4), как это отражено в документе CDIP/3/5.  Стратегия реализации предусматривает несколько направлений работы и выглядит следующим образом:</w:t>
            </w:r>
          </w:p>
          <w:p w14:paraId="338BF921" w14:textId="77777777" w:rsidR="009B2732" w:rsidRPr="00FE215A" w:rsidRDefault="009B2732" w:rsidP="00B00B3F">
            <w:pPr>
              <w:pStyle w:val="ListParagraph"/>
              <w:numPr>
                <w:ilvl w:val="0"/>
                <w:numId w:val="6"/>
              </w:numPr>
              <w:spacing w:before="240" w:after="240"/>
              <w:ind w:left="14" w:firstLine="288"/>
            </w:pPr>
            <w:r>
              <w:t xml:space="preserve">Организация учебных курсов по охране ИС и составлению патентных заявок для ученых, исследователей, технологических управленцев, изобретателей, юристов, а также персонала ведомств по передаче технологий и центров поддержки технологий и инноваций с целью расширения знаний об ИС и патентной системе, укрепления возможностей национальных организаций, создающих ИС, университетов, научно-исследовательских учреждений по использованию патентной системы за счет применения различных патентных стратегий и имеющихся инструментов для успешной эксплуатации своих изобретений в интересах устойчивого развития в развивающихся странах и НРС. </w:t>
            </w:r>
          </w:p>
          <w:p w14:paraId="1BE13B36" w14:textId="77777777" w:rsidR="009B2732" w:rsidRPr="00FE215A" w:rsidRDefault="009B2732" w:rsidP="009B2732">
            <w:pPr>
              <w:spacing w:before="240" w:after="240"/>
            </w:pPr>
            <w:r>
              <w:t>Разработка практического инструментария для оказания помощи государствам-членам и их НИИ в создании и обеспечении эффективного функционирования систем передачи технологии.</w:t>
            </w:r>
          </w:p>
          <w:p w14:paraId="2AA94063" w14:textId="77777777" w:rsidR="009B2732" w:rsidRPr="00FE215A" w:rsidRDefault="009B2732" w:rsidP="009B2732">
            <w:pPr>
              <w:spacing w:before="240" w:after="240"/>
              <w:ind w:left="14"/>
            </w:pPr>
            <w:r>
              <w:t>Расширение использования патентной информации и доступа к ней.</w:t>
            </w:r>
          </w:p>
          <w:p w14:paraId="3A17F187" w14:textId="77777777" w:rsidR="009B2732" w:rsidRPr="00FE215A" w:rsidRDefault="009B2732" w:rsidP="00B00B3F">
            <w:pPr>
              <w:pStyle w:val="ListParagraph"/>
              <w:numPr>
                <w:ilvl w:val="0"/>
                <w:numId w:val="6"/>
              </w:numPr>
              <w:spacing w:before="240" w:after="240"/>
              <w:ind w:left="14" w:firstLine="283"/>
            </w:pPr>
            <w:r>
              <w:t>Осуществление программы помощи изобретателям (IAP), направленной на то, чтобы изобретатели, которым не хватает ресурсов, в развивающихся странах на безвозмездной основе получали помощь по соблюдению порядка выдачи патентов, действующего в их национальных/региональных патентных ведомствах.</w:t>
            </w:r>
          </w:p>
          <w:p w14:paraId="4399A089" w14:textId="77777777" w:rsidR="009B2732" w:rsidRPr="00FE215A" w:rsidRDefault="009B2732" w:rsidP="009B2732">
            <w:pPr>
              <w:spacing w:before="240" w:after="120"/>
            </w:pPr>
            <w:r>
              <w:t>Предоставление изобретателю профессиональной помощи, включая ясный алгоритм достижения инновационного роста, может повысить его шансы получить патент.</w:t>
            </w:r>
          </w:p>
          <w:p w14:paraId="77B06F19" w14:textId="77777777" w:rsidR="009B2732" w:rsidRPr="00FE215A" w:rsidRDefault="009B2732" w:rsidP="00B00B3F">
            <w:pPr>
              <w:pStyle w:val="ListParagraph"/>
              <w:numPr>
                <w:ilvl w:val="0"/>
                <w:numId w:val="6"/>
              </w:numPr>
              <w:spacing w:before="240" w:after="120"/>
              <w:ind w:left="14" w:firstLine="288"/>
            </w:pPr>
            <w:r>
              <w:t>Повышение информированности о практических и теоретических аспектах коллективного управления различными категориями произведений, охраняемых авторским правом, и ПИС исполнителей.</w:t>
            </w:r>
          </w:p>
        </w:tc>
      </w:tr>
      <w:tr w:rsidR="009B2732" w:rsidRPr="00FE215A" w14:paraId="33AB0D69" w14:textId="77777777" w:rsidTr="00B5029A">
        <w:tc>
          <w:tcPr>
            <w:tcW w:w="2503" w:type="dxa"/>
          </w:tcPr>
          <w:p w14:paraId="788E5170" w14:textId="77777777" w:rsidR="009B2732" w:rsidRPr="00FE215A" w:rsidRDefault="009B2732" w:rsidP="009B2732">
            <w:pPr>
              <w:spacing w:before="240" w:after="120"/>
            </w:pPr>
            <w:r>
              <w:t>Связанные проекты ПДР</w:t>
            </w:r>
          </w:p>
        </w:tc>
        <w:tc>
          <w:tcPr>
            <w:tcW w:w="6967" w:type="dxa"/>
          </w:tcPr>
          <w:p w14:paraId="06D72170" w14:textId="77777777" w:rsidR="009B2732" w:rsidRPr="00FE215A" w:rsidRDefault="009B2732" w:rsidP="009B2732">
            <w:pPr>
              <w:spacing w:before="240" w:after="12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062A80F6" w14:textId="2F405BBE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50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</w:t>
            </w:r>
            <w:r w:rsidR="00BD3451">
              <w:t>;</w:t>
            </w:r>
          </w:p>
          <w:p w14:paraId="27A2047B" w14:textId="2B8D1247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51" w:tgtFrame="_self" w:history="1">
              <w:r>
                <w:t>«Укрепление и развитие аудиовизуального сектора в Буркина-Фасо и некоторых других африканских странах — этапы I</w:t>
              </w:r>
            </w:hyperlink>
            <w:r>
              <w:t xml:space="preserve"> и II» (CDIP/9/13 и CDIP/17/7)</w:t>
            </w:r>
            <w:r w:rsidR="00BD3451">
              <w:t>.</w:t>
            </w:r>
          </w:p>
          <w:p w14:paraId="0D92B57C" w14:textId="77777777" w:rsidR="009B2732" w:rsidRPr="00FE215A" w:rsidRDefault="009B2732" w:rsidP="009B2732">
            <w:pPr>
              <w:spacing w:before="240" w:after="120"/>
            </w:pPr>
            <w:r>
              <w:t>Кроме того, во исполнение данной рекомендации реализуются следующие проекты ПДР:</w:t>
            </w:r>
          </w:p>
          <w:p w14:paraId="5048FE82" w14:textId="5E02E936" w:rsidR="009B2732" w:rsidRPr="00FE215A" w:rsidRDefault="009B2732" w:rsidP="009B2732">
            <w:pPr>
              <w:spacing w:before="240" w:after="120"/>
              <w:rPr>
                <w:b/>
              </w:rPr>
            </w:pPr>
            <w:r>
              <w:t>- «Проект по активизации использования ИС для мобильных приложений в секторе разработки программного обеспечения» (CDIP/22/8)</w:t>
            </w:r>
            <w:r w:rsidR="00BD3451">
              <w:t>;</w:t>
            </w:r>
          </w:p>
          <w:p w14:paraId="1B589E5D" w14:textId="30B99808" w:rsidR="009B2732" w:rsidRPr="00FE215A" w:rsidRDefault="009B2732" w:rsidP="009B2732">
            <w:pPr>
              <w:spacing w:before="240" w:after="120"/>
            </w:pPr>
            <w:r>
              <w:t>- Пилотный проект «Авторское право и распространение контента в цифровой среде» (CDIP/22/15 Rev.)</w:t>
            </w:r>
            <w:r w:rsidR="00BD3451">
              <w:t>;</w:t>
            </w:r>
          </w:p>
          <w:p w14:paraId="31C02729" w14:textId="77777777" w:rsidR="009B2732" w:rsidRPr="00FE215A" w:rsidRDefault="009B2732" w:rsidP="009B2732">
            <w:pPr>
              <w:spacing w:before="240" w:after="120"/>
              <w:rPr>
                <w:color w:val="FF0000"/>
                <w:szCs w:val="22"/>
              </w:rPr>
            </w:pPr>
            <w:r>
              <w:t xml:space="preserve">- </w:t>
            </w:r>
            <w:hyperlink r:id="rId52" w:history="1">
              <w:r>
                <w:rPr>
                  <w:rStyle w:val="Hyperlink"/>
                  <w:color w:val="auto"/>
                  <w:u w:val="none"/>
                </w:rPr>
  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</w:t>
              </w:r>
            </w:hyperlink>
            <w:r>
              <w:t xml:space="preserve"> (CDIP/23/13).</w:t>
            </w:r>
          </w:p>
        </w:tc>
      </w:tr>
      <w:tr w:rsidR="009B2732" w:rsidRPr="00FE215A" w14:paraId="0DB648E6" w14:textId="77777777" w:rsidTr="00B5029A">
        <w:tc>
          <w:tcPr>
            <w:tcW w:w="2503" w:type="dxa"/>
          </w:tcPr>
          <w:p w14:paraId="442E53DB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67" w:type="dxa"/>
          </w:tcPr>
          <w:p w14:paraId="4053C2D0" w14:textId="77777777" w:rsidR="009B2732" w:rsidRPr="00C43C36" w:rsidRDefault="009B2732" w:rsidP="00B00B3F">
            <w:pPr>
              <w:pStyle w:val="ListParagraph"/>
              <w:numPr>
                <w:ilvl w:val="0"/>
                <w:numId w:val="18"/>
              </w:numPr>
              <w:spacing w:before="240" w:after="240"/>
              <w:contextualSpacing w:val="0"/>
            </w:pPr>
            <w:r>
              <w:t xml:space="preserve">ВОИС приступила к реализации проекта по созданию бюро передачи технологии (БПТ) в Египте.  На сегодняшний день поддержкой ВОИС воспользовались 12 университетов и научно-исследовательских институтов.  Кроме того, ВОИС выступала организатором или соорганизатором конференций, семинаров и практикумов, а также различных инициатив для образовательных учреждений.  Подробная информация об этих инициативах приведена в информации по Рекомендации 4.  </w:t>
            </w:r>
          </w:p>
          <w:p w14:paraId="7BDA9335" w14:textId="20863197" w:rsidR="00C43C36" w:rsidRPr="00C43C36" w:rsidRDefault="00C43C36" w:rsidP="00C43C36">
            <w:pPr>
              <w:pStyle w:val="ListParagraph"/>
              <w:numPr>
                <w:ilvl w:val="0"/>
                <w:numId w:val="18"/>
              </w:numPr>
              <w:spacing w:before="240" w:after="240"/>
              <w:contextualSpacing w:val="0"/>
            </w:pPr>
            <w:r>
              <w:t xml:space="preserve">Программы содействия изобретателям (ПСИ) дает изобретателям, не имеющим достаточных ресурсов, возможность превратить свои идеи в активы. Изобретатели получают помощь в процессе оформления патента в своей стране и выбранных юрисдикциях от опытных патентных специалистов в соответствующей стране и выбранных юрисдикциях.  Программа действует в Колумбии, Эквадоре, Марокко, Южной Африке, Перу и Филиппинах. </w:t>
            </w:r>
            <w:r>
              <w:br/>
            </w:r>
            <w:r>
              <w:br/>
              <w:t>С момента начала реализации проекта и по состоянию на конец отчетного периода по линии ПСИ оказана помощь более чем 130 получателям.  ВОИС внедрила цифровую инфраструктуру, которая обеспечила непрерывность деятельности во время пандемии COVID-19 и снизила уровень требований для подключения будущих стран-участниц.  ПСИ обеспечила также адресное создание потенциала (в форме виртуального взаимодействия) более чем для 750 потенциальных изобретателей.  Эти мероприятия позволили напрямую, целенаправленно прорабатывать требующие улучшения технические области, которые были определены существующими и потенциальными выгодополучателями из каждой страны-участницы.</w:t>
            </w:r>
          </w:p>
          <w:p w14:paraId="18DE03B4" w14:textId="56B2A3DE" w:rsidR="009B2732" w:rsidRPr="00C43C36" w:rsidRDefault="00C43C36" w:rsidP="00C43C36">
            <w:pPr>
              <w:pStyle w:val="ListParagraph"/>
              <w:spacing w:before="240" w:after="240"/>
              <w:ind w:left="360"/>
              <w:contextualSpacing w:val="0"/>
            </w:pPr>
            <w:r>
              <w:t>В целях развития местного потенциала и навыков составления патентных заявок в период с июля 2019 г. по июль 2021 г. было проведено 20 практикумов по составлению патентных заявок (два региональных и 18 национальных практикумов).  В связи с пандемией 11 практикумов были проведены в виртуальном формате.  Обучение на этих практикумах прошли примерно 770 участников более чем из 45 стран.</w:t>
            </w:r>
          </w:p>
          <w:p w14:paraId="4B618757" w14:textId="77777777" w:rsidR="00C43C36" w:rsidRPr="00C43C36" w:rsidRDefault="00C43C36" w:rsidP="00C43C36">
            <w:pPr>
              <w:pStyle w:val="ListParagraph"/>
              <w:numPr>
                <w:ilvl w:val="0"/>
                <w:numId w:val="18"/>
              </w:numPr>
              <w:spacing w:before="240" w:after="240"/>
              <w:contextualSpacing w:val="0"/>
            </w:pPr>
            <w:r>
              <w:t>ВОИС руководит несколькими кластерными и/или региональными проектами в области коллективного управления авторскими и смежными правами.  Цель заключается в расширении эффекта от работы в рамках сквозного сотрудничества для оказания помощи кластерам стран одного региона, имеющих общий язык, сталкивающихся с общими проблемами и/или разделяющих одни и те же обязательства по реализации эффективных и действенных решений в области коллективного управления.</w:t>
            </w:r>
          </w:p>
          <w:p w14:paraId="0B7B2139" w14:textId="77920047" w:rsidR="009B2732" w:rsidRPr="00FE215A" w:rsidRDefault="00C43C36" w:rsidP="00C43C36">
            <w:pPr>
              <w:pStyle w:val="ListParagraph"/>
              <w:spacing w:before="240" w:after="120"/>
              <w:ind w:left="360"/>
              <w:contextualSpacing w:val="0"/>
            </w:pPr>
            <w:r>
              <w:t>Для оказания помощи государствам-членам и заинтересованным сторонам в укреплении их потенциала в области справедливого сбора и распределения авторских гонораров организациями коллективного управления (ОКУ) ВОИС также продолжает предлагать технологическое решение WIPO Connect, которое внедряется по запросу в развивающихся и наименее развитых странах.</w:t>
            </w:r>
          </w:p>
        </w:tc>
      </w:tr>
      <w:tr w:rsidR="009B2732" w:rsidRPr="00FE215A" w14:paraId="46447D98" w14:textId="77777777" w:rsidTr="00B5029A">
        <w:tc>
          <w:tcPr>
            <w:tcW w:w="2503" w:type="dxa"/>
          </w:tcPr>
          <w:p w14:paraId="25175415" w14:textId="31B1BF71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BD3451">
              <w:t xml:space="preserve"> </w:t>
            </w:r>
            <w:r>
              <w:t>/</w:t>
            </w:r>
            <w:r w:rsidR="00BD3451">
              <w:t xml:space="preserve"> </w:t>
            </w:r>
            <w:r>
              <w:t>документы по теме</w:t>
            </w:r>
          </w:p>
        </w:tc>
        <w:tc>
          <w:tcPr>
            <w:tcW w:w="6967" w:type="dxa"/>
          </w:tcPr>
          <w:p w14:paraId="0B0169C5" w14:textId="54F7766D" w:rsidR="009B2732" w:rsidRPr="00FE215A" w:rsidRDefault="009B2732" w:rsidP="009B2732">
            <w:pPr>
              <w:spacing w:before="240" w:after="240"/>
            </w:pPr>
            <w:r>
              <w:t>Отчеты, рассмотренные КРИС: CDIP/3/5; CDIP/6/3; CDIP/8/2; CDIP/10/2; CDIP/12/2; CDIP/13/4; CDIP/14/2; CDIP/16/2; CDIP/17/3; CDIP/17/4; CDIP/18/2; CDIP/19/5; CDIP/20/2; CDIP/22/2; CDIP/23/5; CDIP/23/6; CDIP/24/2; CDIP/25/2; CDIP/26/2.</w:t>
            </w:r>
          </w:p>
          <w:p w14:paraId="504370A0" w14:textId="0091743A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4C931765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2"/>
      </w:tblPr>
      <w:tblGrid>
        <w:gridCol w:w="2872"/>
        <w:gridCol w:w="6573"/>
      </w:tblGrid>
      <w:tr w:rsidR="009B2732" w:rsidRPr="00FE215A" w14:paraId="7CDB2630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41F55C1A" w14:textId="77777777" w:rsidR="009B2732" w:rsidRPr="00FE215A" w:rsidRDefault="009B2732" w:rsidP="009B2732">
            <w:pPr>
              <w:spacing w:before="240" w:after="120"/>
              <w:ind w:right="-1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12*</w:t>
            </w:r>
          </w:p>
        </w:tc>
      </w:tr>
      <w:tr w:rsidR="009B2732" w:rsidRPr="00FE215A" w14:paraId="1AA14DC7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7E54E9FB" w14:textId="77777777" w:rsidR="009B2732" w:rsidRPr="00FE215A" w:rsidRDefault="009B2732" w:rsidP="009B2732">
            <w:pPr>
              <w:spacing w:before="240" w:after="120"/>
              <w:rPr>
                <w:bCs/>
                <w:szCs w:val="22"/>
              </w:rPr>
            </w:pPr>
            <w:r>
              <w:br w:type="page"/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</w:tc>
      </w:tr>
      <w:tr w:rsidR="009B2732" w:rsidRPr="00FE215A" w14:paraId="165FE83F" w14:textId="77777777" w:rsidTr="00B5029A">
        <w:tc>
          <w:tcPr>
            <w:tcW w:w="2536" w:type="dxa"/>
          </w:tcPr>
          <w:p w14:paraId="39318E0E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09" w:type="dxa"/>
          </w:tcPr>
          <w:p w14:paraId="3D2382DB" w14:textId="77777777" w:rsidR="009B2732" w:rsidRPr="00FE215A" w:rsidRDefault="009B2732" w:rsidP="009B2732">
            <w:pPr>
              <w:spacing w:before="240" w:after="240"/>
            </w:pPr>
            <w:r>
              <w:t>1, 2, 3, 4, 5, 6, 9, 10, 11, 14, 15, 16, 17, 19, 20, 30, 31 и 32</w:t>
            </w:r>
          </w:p>
        </w:tc>
      </w:tr>
      <w:tr w:rsidR="009B2732" w:rsidRPr="00FE215A" w14:paraId="7F6294C4" w14:textId="77777777" w:rsidTr="00B5029A">
        <w:tc>
          <w:tcPr>
            <w:tcW w:w="2536" w:type="dxa"/>
          </w:tcPr>
          <w:p w14:paraId="785D86CF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09" w:type="dxa"/>
          </w:tcPr>
          <w:p w14:paraId="3709AFCE" w14:textId="77777777" w:rsidR="009B2732" w:rsidRPr="00FE215A" w:rsidRDefault="009B2732" w:rsidP="009B2732">
            <w:pPr>
              <w:spacing w:before="240" w:after="240"/>
            </w:pPr>
            <w:r>
              <w:t>Выполнение этой рекомендации ведется с момента принятия ПДР ВОИС в 2007 г.  Ее обсуждение состоялось на второй сессии КРИС (CDIP/2/4), и во ее исполнение были проведены мероприятия, которые были в целом согласованы на третьей сессии КРИС (документ CDIP/3/3), как это отражено в документе CDIP/3/5.  Стратегия реализации выглядит следующим образом:</w:t>
            </w:r>
          </w:p>
          <w:p w14:paraId="09AA4E60" w14:textId="77777777" w:rsidR="009B2732" w:rsidRPr="00FE215A" w:rsidRDefault="009B2732" w:rsidP="009B2732">
            <w:pPr>
              <w:spacing w:before="240" w:after="240"/>
            </w:pPr>
            <w:r>
              <w:t>В целях дальнейшего учета аспектов развития во всех направлениях деятельности ВОИС, в частности в ее основной деятельности и деятельности по оказанию технической помощи, программа и бюджет обеспечили полное отражение во всех соответствующих программах Организации рекомендаций, принятых в рамках Повестки дня ВОИС в области развития.</w:t>
            </w:r>
          </w:p>
          <w:p w14:paraId="658D78DD" w14:textId="77777777" w:rsidR="009B2732" w:rsidRPr="00FE215A" w:rsidRDefault="009B2732" w:rsidP="009B2732">
            <w:pPr>
              <w:spacing w:before="240" w:after="120"/>
            </w:pPr>
            <w:r>
              <w:t>В частности, в описание каждой программы были включены ссылки на конкретные рекомендации ПДР и во всех программах был добавлен новый раздел «Связи с Повесткой дня в области развития».  Это позволило эффективно включить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(более подробную информацию о включении Повестки дня в области развития в основную деятельность ВОИС см. в Программе и бюджете на 2014/2015 гг.).</w:t>
            </w:r>
          </w:p>
        </w:tc>
      </w:tr>
      <w:tr w:rsidR="009B2732" w:rsidRPr="00FE215A" w14:paraId="16D25FFF" w14:textId="77777777" w:rsidTr="00B5029A">
        <w:tc>
          <w:tcPr>
            <w:tcW w:w="2536" w:type="dxa"/>
          </w:tcPr>
          <w:p w14:paraId="03F22548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09" w:type="dxa"/>
          </w:tcPr>
          <w:p w14:paraId="7B8CFB37" w14:textId="77777777" w:rsidR="009B2732" w:rsidRPr="00FE215A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6A8E78CB" w14:textId="405337F1" w:rsidR="009B2732" w:rsidRPr="00FE215A" w:rsidRDefault="009B2732" w:rsidP="009B2732">
            <w:pPr>
              <w:spacing w:before="240" w:after="240"/>
            </w:pPr>
            <w:r>
              <w:t>- «Совершенствование структуры RBM ВОИС в поддержку контроля и оценки деятельности в области развития» (CDIP/4/8 Rev.)</w:t>
            </w:r>
            <w:r w:rsidR="00F63DBE">
              <w:t>;</w:t>
            </w:r>
          </w:p>
          <w:p w14:paraId="76BD01D9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53" w:history="1">
              <w:r>
        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        </w:r>
            </w:hyperlink>
            <w:r>
              <w:t xml:space="preserve"> (CDIP/15/7 Rev.);</w:t>
            </w:r>
          </w:p>
          <w:p w14:paraId="4BFCD692" w14:textId="37B4F834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54" w:history="1">
              <w:r>
        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</w:t>
              </w:r>
            </w:hyperlink>
            <w:r>
              <w:t xml:space="preserve"> (CDIP/19/11 Rev.)</w:t>
            </w:r>
            <w:r w:rsidR="00F63DBE">
              <w:t>.</w:t>
            </w:r>
          </w:p>
          <w:p w14:paraId="3DC078E1" w14:textId="77777777" w:rsidR="009B2732" w:rsidRPr="00FE215A" w:rsidRDefault="009B2732" w:rsidP="009B2732">
            <w:pPr>
              <w:spacing w:before="240" w:after="120"/>
            </w:pPr>
            <w:r>
              <w:t>Кроме того, во исполнение данной рекомендации реализуются следующие проекты ПДР:</w:t>
            </w:r>
          </w:p>
          <w:p w14:paraId="1BEA216A" w14:textId="34A2B29E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55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</w:t>
            </w:r>
            <w:r w:rsidR="00F63DBE">
              <w:t>;</w:t>
            </w:r>
          </w:p>
          <w:p w14:paraId="0010928A" w14:textId="60AB1510" w:rsidR="009B2732" w:rsidRPr="00FE215A" w:rsidRDefault="009B2732" w:rsidP="009B2732">
            <w:pPr>
              <w:spacing w:before="240" w:after="120"/>
            </w:pPr>
            <w:r>
              <w:t>-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 (CDIP/22/14 Rev.)</w:t>
            </w:r>
            <w:r w:rsidR="00F63DBE">
              <w:t>.</w:t>
            </w:r>
          </w:p>
        </w:tc>
      </w:tr>
      <w:tr w:rsidR="009B2732" w:rsidRPr="00FE215A" w14:paraId="4E845D5B" w14:textId="77777777" w:rsidTr="00B5029A">
        <w:tc>
          <w:tcPr>
            <w:tcW w:w="2536" w:type="dxa"/>
          </w:tcPr>
          <w:p w14:paraId="1FB98565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09" w:type="dxa"/>
          </w:tcPr>
          <w:p w14:paraId="2B3F26F6" w14:textId="77777777" w:rsidR="009B2732" w:rsidRPr="00FE215A" w:rsidRDefault="009B2732" w:rsidP="009B2732">
            <w:pPr>
              <w:spacing w:before="240" w:after="240"/>
              <w:rPr>
                <w:bCs/>
              </w:rPr>
            </w:pPr>
            <w:r>
              <w:t xml:space="preserve">Продолжалась работа по всеобъемлющей интеграции рекомендаций ПДР в процессы планирования Организации, как это отражено в описании программы и стратегиях реализации в программе и бюджете на двухгодичный период 2020–2021 гг.  Связи между программами и рекомендациями ПДР ясно проиллюстрированы в документе при помощи графических иллюстраций.     </w:t>
            </w:r>
          </w:p>
          <w:p w14:paraId="30C686A2" w14:textId="77777777" w:rsidR="009B2732" w:rsidRPr="00FE215A" w:rsidRDefault="009B2732" w:rsidP="009B2732">
            <w:pPr>
              <w:spacing w:before="240" w:after="240"/>
              <w:rPr>
                <w:bCs/>
              </w:rPr>
            </w:pPr>
            <w:r>
              <w:t xml:space="preserve">Степень учета проблематики развития в ВОИС, при котором рекомендации ПДР должным образом принимаются во внимание и используются как руководство, выражается в виде доли расходов Организации на развитие.  Общая сумма расходов на развитие, отраженная в утвержденных программе и бюджете на 2018–20119 гг., составила 132,8 млн шв. франков (18,3% от общего объема бюджета), при этом фактическая сумма расходов на развитие составила 127 млн шв. франков (18% от общих расходов), о чем сообщается в </w:t>
            </w:r>
            <w:hyperlink r:id="rId56" w:history="1">
              <w:r>
                <w:rPr>
                  <w:rStyle w:val="Hyperlink"/>
                </w:rPr>
                <w:t>отчете о результатах работы ВОИС (ОРРВ) за 2018–2019 гг.</w:t>
              </w:r>
            </w:hyperlink>
            <w:r>
              <w:t xml:space="preserve"> (документ WO/PBC/31/6).  Средства из бюджета, израсходованные в 2018–2019 гг. на развитие, обеспечили достижение 20 из 38 ожидаемых результатов (ОР) в соответствии с семью стратегическими целями (СЦ) из девяти.</w:t>
            </w:r>
          </w:p>
          <w:p w14:paraId="4B27B178" w14:textId="77777777" w:rsidR="00230F8A" w:rsidRDefault="009B2732" w:rsidP="009B2732">
            <w:pPr>
              <w:spacing w:before="240" w:after="240"/>
              <w:rPr>
                <w:bCs/>
              </w:rPr>
            </w:pPr>
            <w:r>
              <w:t xml:space="preserve">Общая сумма расходов на развитие, отраженная в утвержденных программе и бюджете на 2020–2021 гг., составляет 136,9 млн. шв. франков (18,1% от общего бюджета), с ее использованием на достижение 20 из 38 ОР ВОИС в соответствии с семью СЦ.  Данные по фактической доле расходов на развитие в 2020-2019 гг. будут включены в ОРРВ за 2020–2021 гг.    </w:t>
            </w:r>
          </w:p>
          <w:p w14:paraId="4CD02069" w14:textId="77777777" w:rsidR="00230F8A" w:rsidRPr="00FE215A" w:rsidRDefault="00230F8A" w:rsidP="009B2732">
            <w:pPr>
              <w:spacing w:before="240" w:after="240"/>
              <w:rPr>
                <w:bCs/>
              </w:rPr>
            </w:pPr>
            <w:r>
              <w:t xml:space="preserve">В предлагаемых </w:t>
            </w:r>
            <w:hyperlink r:id="rId57" w:history="1">
              <w:r>
                <w:rPr>
                  <w:rStyle w:val="Hyperlink"/>
                </w:rPr>
                <w:t>программе работы и бюджете на 2022–2023 гг.</w:t>
              </w:r>
            </w:hyperlink>
            <w:r>
              <w:t xml:space="preserve"> отражена упорядоченная структура результатов, состоящая из 16 ожидаемых результатов, отнесенных к одному из четырех стратегических направлений и к работе Фонда.  Общая сумма расходов на развитие на 2022–2023 гг. составляет 150,3 млн шв. франков, или 18,9%, при этом расходы на развитие заложены во все 13 ожидаемых результатов в рамках четырех стратегических направлений.  </w:t>
            </w:r>
          </w:p>
          <w:p w14:paraId="6778317C" w14:textId="77777777" w:rsidR="009B2732" w:rsidRPr="00FE215A" w:rsidRDefault="009B2732" w:rsidP="009B2732">
            <w:pPr>
              <w:spacing w:before="240" w:after="240"/>
            </w:pPr>
            <w:r>
              <w:t xml:space="preserve">Формулирование, планирование и осуществление деятельности ВОИС по-прежнему проводилось на основании соответствующих рекомендаций ПДР.  В ОРРВ за 2018–2019 гг. была представлена расширенная отчетность о выполнении ПДР, впервые консолидированная на организационном уровне. </w:t>
            </w:r>
          </w:p>
          <w:p w14:paraId="090F5DFB" w14:textId="77777777" w:rsidR="009B2732" w:rsidRPr="00FE215A" w:rsidRDefault="009B2732" w:rsidP="009B2732">
            <w:pPr>
              <w:spacing w:before="240" w:after="240"/>
              <w:rPr>
                <w:bCs/>
              </w:rPr>
            </w:pPr>
            <w:r>
              <w:t>Кроме того, в результате решения, принятого Комитетом в связи с рекомендациями 5 и 11 Независимого анализа, в Приложении I к отчету Генерального директора об осуществлении Повестки дня в области развития содержатся перекрестные ссылки между рекомендациями ПДР и ожидаемыми результатами ВОИС.</w:t>
            </w:r>
          </w:p>
          <w:p w14:paraId="2D952A4B" w14:textId="77777777" w:rsidR="009B2732" w:rsidRPr="00FE215A" w:rsidRDefault="009B2732" w:rsidP="009B2732">
            <w:pPr>
              <w:spacing w:before="240" w:after="120"/>
              <w:rPr>
                <w:bCs/>
              </w:rPr>
            </w:pPr>
            <w:r>
              <w:t>Наконец, на сегодняшний день 22 проекта ПДР были интегрированы в регулярную деятельность Организации.</w:t>
            </w:r>
          </w:p>
        </w:tc>
      </w:tr>
      <w:tr w:rsidR="009B2732" w:rsidRPr="00FE215A" w14:paraId="31C8D7B1" w14:textId="77777777" w:rsidTr="00B5029A">
        <w:tc>
          <w:tcPr>
            <w:tcW w:w="2536" w:type="dxa"/>
          </w:tcPr>
          <w:p w14:paraId="46FE4B4B" w14:textId="15AFB7E2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F63DBE">
              <w:t xml:space="preserve"> </w:t>
            </w:r>
            <w:r>
              <w:t>/</w:t>
            </w:r>
            <w:r w:rsidR="00F63DBE">
              <w:t xml:space="preserve"> </w:t>
            </w:r>
            <w:r>
              <w:t>документы по теме</w:t>
            </w:r>
          </w:p>
        </w:tc>
        <w:tc>
          <w:tcPr>
            <w:tcW w:w="6909" w:type="dxa"/>
          </w:tcPr>
          <w:p w14:paraId="249B50EB" w14:textId="0BB2A0DD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CDIP/3/5; CDIP/6/2; CDIP/8/2; CDIP/10/2; CDIP/12/4; CDIP/14/2; CDIP/16/2; CDIP/18/2; CDIP/20/2; CDIP/22/2; CDIP/24/2; CDIP/25/2; CDIP/26/2.  </w:t>
            </w:r>
          </w:p>
          <w:p w14:paraId="757C0496" w14:textId="6C73FD73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1077C0B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3, 14 and 17"/>
      </w:tblPr>
      <w:tblGrid>
        <w:gridCol w:w="2872"/>
        <w:gridCol w:w="6573"/>
      </w:tblGrid>
      <w:tr w:rsidR="009B2732" w:rsidRPr="00FE215A" w14:paraId="69C6C6D4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172E6433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i/>
              </w:rPr>
              <w:t>Рекомендации 13*, 14* и 17*</w:t>
            </w:r>
          </w:p>
        </w:tc>
      </w:tr>
      <w:tr w:rsidR="009B2732" w:rsidRPr="00FE215A" w14:paraId="4B6732CB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09C6913E" w14:textId="77777777" w:rsidR="009B2732" w:rsidRPr="00271608" w:rsidRDefault="009B2732" w:rsidP="009B2732">
            <w:pPr>
              <w:spacing w:before="240" w:after="120"/>
              <w:rPr>
                <w:i/>
              </w:rPr>
            </w:pPr>
            <w:r>
              <w:br w:type="page"/>
            </w:r>
            <w:r>
              <w:br w:type="page"/>
            </w:r>
            <w:r>
              <w:br w:type="page"/>
              <w:t xml:space="preserve"> </w:t>
            </w:r>
            <w:r>
              <w:rPr>
                <w:i/>
                <w:iCs/>
              </w:rPr>
              <w:t>Рекомендация 13</w:t>
            </w:r>
            <w:r>
              <w:t>. Оказание со стороны ВОИС помощи в области законодательства, среди прочего, должно быть направлено на развитие и отвечать потребностям с учетом приоритетов и особых нужд развивающихся стран, в особенности НРС, а также различных уровней развития государств-членов, при этом в отношении деятельности должны быть установлены сроки ее существования.</w:t>
            </w:r>
          </w:p>
          <w:p w14:paraId="21BEA7A1" w14:textId="77777777" w:rsidR="009B2732" w:rsidRPr="00271608" w:rsidRDefault="009B2732" w:rsidP="009B2732">
            <w:pPr>
              <w:spacing w:before="240" w:after="120"/>
              <w:rPr>
                <w:bCs/>
                <w:i/>
                <w:szCs w:val="22"/>
              </w:rPr>
            </w:pPr>
            <w:r>
              <w:rPr>
                <w:i/>
                <w:iCs/>
              </w:rPr>
              <w:t>Рекомендация 14</w:t>
            </w:r>
            <w:r>
              <w:t>. В рамках соглашения между ВОИС и ВТО ВОИС должна предоставлять развивающимся странам и НРС консультации по вопросам применения положений Соглашения по ТРИПС, предусмотренных им прав и обязательств, обеспечивая понимание и использование заложенных в нем гибких возможностей.</w:t>
            </w:r>
          </w:p>
          <w:p w14:paraId="2A31967E" w14:textId="2ECAB9C2" w:rsidR="009B2732" w:rsidRPr="00271608" w:rsidRDefault="009B2732" w:rsidP="009B2732">
            <w:pPr>
              <w:spacing w:before="240" w:after="120"/>
              <w:rPr>
                <w:bCs/>
                <w:i/>
                <w:szCs w:val="22"/>
              </w:rPr>
            </w:pPr>
            <w:r>
              <w:rPr>
                <w:i/>
                <w:iCs/>
              </w:rPr>
              <w:t>Рекомендация 17</w:t>
            </w:r>
            <w:r>
              <w:t xml:space="preserve">. В своей деятельности, включая нормотворческую деятельность, ВОИС должна учитывать гибкие возможности, предусмотренные международными соглашениями по вопросам ИС, </w:t>
            </w:r>
            <w:r w:rsidR="00F63DBE">
              <w:t>в частности</w:t>
            </w:r>
            <w:r>
              <w:t xml:space="preserve"> возможности, соответствующие интересам развивающихся стран и НРС.</w:t>
            </w:r>
          </w:p>
        </w:tc>
      </w:tr>
      <w:tr w:rsidR="009B2732" w:rsidRPr="00FE215A" w14:paraId="207A8138" w14:textId="77777777" w:rsidTr="00B5029A">
        <w:tc>
          <w:tcPr>
            <w:tcW w:w="2516" w:type="dxa"/>
          </w:tcPr>
          <w:p w14:paraId="5114797A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29" w:type="dxa"/>
          </w:tcPr>
          <w:p w14:paraId="19850E18" w14:textId="77777777" w:rsidR="009B2732" w:rsidRPr="00FE215A" w:rsidRDefault="009B2732" w:rsidP="009B2732">
            <w:pPr>
              <w:spacing w:before="240" w:after="240"/>
            </w:pPr>
            <w:r>
              <w:t>1, 2, 3, 4, 5, 6, 9, 10, 17 и 32</w:t>
            </w:r>
          </w:p>
        </w:tc>
      </w:tr>
      <w:tr w:rsidR="009B2732" w:rsidRPr="00FE215A" w14:paraId="342C2367" w14:textId="77777777" w:rsidTr="00B5029A">
        <w:tc>
          <w:tcPr>
            <w:tcW w:w="2516" w:type="dxa"/>
          </w:tcPr>
          <w:p w14:paraId="16BBF44C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29" w:type="dxa"/>
          </w:tcPr>
          <w:p w14:paraId="4397CEDE" w14:textId="77777777" w:rsidR="009B2732" w:rsidRPr="00FE215A" w:rsidRDefault="009B2732" w:rsidP="009B2732">
            <w:pPr>
              <w:spacing w:before="240" w:after="240"/>
            </w:pPr>
            <w:r>
              <w:t>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CDIP/10/2), а также следующих документов: CDIP/5/4, CDIP/6/10, CDIP/7/3, CDIP/8/5, CDIP/9/11, CDIP/10/10, CDIP/10/11, CDIP/13/10, CDIP/15/6 и CDIP/16/5.  Их выполнение ведется с момента принятия ПДР ВОИС в 2007 г.  Стратегия реализации выглядит следующим образом:</w:t>
            </w:r>
          </w:p>
          <w:p w14:paraId="31E7EA86" w14:textId="77777777" w:rsidR="009B2732" w:rsidRPr="00FE215A" w:rsidRDefault="009B2732" w:rsidP="009B2732">
            <w:pPr>
              <w:spacing w:before="240" w:after="240"/>
            </w:pPr>
            <w:r>
              <w:t xml:space="preserve">Техническая помощь ВОИС сосредоточена на нормотворческой помощи, повышении информированности и укреплении потенциала.  Такая помощь предоставляется в различных формах, таких как:  </w:t>
            </w:r>
          </w:p>
          <w:p w14:paraId="291CE249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>проведения консультаций на высшем уровне;</w:t>
            </w:r>
          </w:p>
          <w:p w14:paraId="5421C88F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>обсуждений и подготовки законопроектов;</w:t>
            </w:r>
          </w:p>
          <w:p w14:paraId="2F17FF13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>анализа проектов законов и положений и предоставления консультаций;</w:t>
            </w:r>
          </w:p>
          <w:p w14:paraId="46A14FAC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>организация совещаний и участие в них;</w:t>
            </w:r>
          </w:p>
          <w:p w14:paraId="357A562C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 xml:space="preserve">организация поездок экспертов в технических и исследовательских целях; </w:t>
            </w:r>
          </w:p>
          <w:p w14:paraId="3148A3E9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>организация технических поездок государственных служащих из столиц государств-членов; и</w:t>
            </w:r>
          </w:p>
          <w:p w14:paraId="4AC4F7E3" w14:textId="77777777" w:rsidR="009B2732" w:rsidRPr="00FE215A" w:rsidRDefault="009B2732" w:rsidP="00B00B3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</w:pPr>
            <w:r>
              <w:t xml:space="preserve">обучение и повышение потенциала представителей национальных директивных органов. </w:t>
            </w:r>
          </w:p>
          <w:p w14:paraId="01669BEE" w14:textId="77777777" w:rsidR="009B2732" w:rsidRPr="00FE215A" w:rsidRDefault="009B2732" w:rsidP="009B2732">
            <w:pPr>
              <w:spacing w:before="240" w:after="240"/>
            </w:pPr>
            <w:r>
              <w:t>Нормотворческая помощь обусловлена потребностями и оказывается на двусторонней конфиденциальной основе настолько оперативно, насколько позволяют имеющиеся в наличии ресурсы. 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гибкостей, предусматриваемых международными договорами, включая Соглашение ТРИПС, в рамках законодательства их соответствующих стран.</w:t>
            </w:r>
          </w:p>
          <w:p w14:paraId="5878B27B" w14:textId="77777777" w:rsidR="009B2732" w:rsidRPr="00FE215A" w:rsidRDefault="009B2732" w:rsidP="009B2732">
            <w:pPr>
              <w:spacing w:before="240" w:after="240"/>
            </w:pPr>
            <w:r>
              <w:t>В рамках Соглашения между ВОИС и ВТО ВОИС на конфиденциальной и нейтральной основе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возможностей.  В этой связи в целях укрепления взаимного сотрудничества ВОИС проводит с ВТО совместные совещания и консультации.</w:t>
            </w:r>
          </w:p>
          <w:p w14:paraId="2963FB4B" w14:textId="77777777" w:rsidR="009B2732" w:rsidRPr="00FE215A" w:rsidRDefault="009B2732" w:rsidP="009B2732">
            <w:pPr>
              <w:spacing w:before="240" w:after="240"/>
            </w:pPr>
            <w:r>
              <w:t xml:space="preserve">По запросу странам также предоставляются консультативные услуги по вопросам присоединения к международным договорам, включая региональные соглашения, и их выполнения с учетом приоритетов и целей этих стран в области развития.  Всестороннее внимание уделяется конкретным положениям, касающимся НРС и их особых потребностей.  </w:t>
            </w:r>
          </w:p>
          <w:p w14:paraId="7BAC2CAE" w14:textId="77777777" w:rsidR="009B2732" w:rsidRPr="00FE215A" w:rsidRDefault="009B2732" w:rsidP="009B2732">
            <w:pPr>
              <w:spacing w:before="240" w:after="240"/>
            </w:pPr>
            <w:r>
              <w:t xml:space="preserve">В своей нормотворческой деятельности Организация принимает меры по обеспечению того, чтобы деятельность в рамках ПКПП, ПКТЗ, ПКАП и МКГР велась с надлежащим учетом гибких возможностей, заложенных в международные соглашения в области интеллектуальной собственности.  </w:t>
            </w:r>
          </w:p>
          <w:p w14:paraId="173B1782" w14:textId="77777777" w:rsidR="009B2732" w:rsidRPr="00FE215A" w:rsidRDefault="009B2732" w:rsidP="009B2732">
            <w:pPr>
              <w:spacing w:before="240" w:after="240"/>
            </w:pPr>
            <w:r>
              <w:t xml:space="preserve">Кроме того, на пятой сессии КРИС был представлен документ «Связанные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уровнях».  КРИС продолжил обсуждение данной темы на основании этого документа. </w:t>
            </w:r>
          </w:p>
          <w:p w14:paraId="51019949" w14:textId="77777777" w:rsidR="009B2732" w:rsidRPr="00FE215A" w:rsidRDefault="009B2732" w:rsidP="009B2732">
            <w:pPr>
              <w:spacing w:before="240" w:after="120"/>
            </w:pPr>
            <w:r>
              <w:t>Согласно договоренности, достигнутой государствами-членами на шестой сессии КРИС, ВОИС разработала веб-страницу для публикации информации, касающейся использования гибких возможностей системы ИС, включая информационные ресурсы, посвященные гибким возможностям, создаваемые ВОИС и другими соответствующими МПО, а также разработала базу данных положений национальных законов по вопросам ИС, касающихся гибких возможностей.  В соответствии с запросом, поступившим на пятнадцатой сессии КРИС, База данных о гибких возможностях обновлена и в настоящее время содержит 1371 положение об использовании гибких возможностей из национальных законов об ИС, действующих в 202 юрисдикциях.  Обновленная версия веб-страницы, посвященной гибким возможностям, и базы данных на английском, французском и испанском языках была представлена на шестнадцатой сессии Комитета.</w:t>
            </w:r>
          </w:p>
          <w:p w14:paraId="4562752A" w14:textId="77777777" w:rsidR="009B2732" w:rsidRPr="00FE215A" w:rsidRDefault="009B2732" w:rsidP="009B2732">
            <w:pPr>
              <w:spacing w:before="240" w:after="240"/>
            </w:pPr>
            <w:r>
              <w:t xml:space="preserve">Кроме того, на шестнадцатой сессии КРИС был представлен Отчет об обновлении Базы данных о гибких возможностях, который содержится в документе CDIP/16/5.  </w:t>
            </w:r>
          </w:p>
          <w:p w14:paraId="6D359875" w14:textId="77777777" w:rsidR="009B2732" w:rsidRPr="00FE215A" w:rsidRDefault="009B2732" w:rsidP="009B2732">
            <w:pPr>
              <w:spacing w:before="240" w:after="240"/>
            </w:pPr>
            <w:r>
              <w:t xml:space="preserve">На семнадцатой сессии КРИС был представлен Механизм обновления Базы данных о гибких возможностях, а на восемнадцатой сессии – пересмотренное предложение о Механизме обновления Базы данных о гибких возможностях (документы CDIP/17/5 и CDIP/18/5 соответственно).  Комитет одобрил один из вариантов, изложенных в пересмотренном предложении, в качестве механизма для периодического обновления Базы данных о гибких возможностях в системе интеллектуальной собственности.  По итогам работы Секретариат представил документ «Меры, принятые для распространения информации, содержащейся в Базе данных о гибких возможностях» (документ CDIP/20/5), и Комитет принял представленную информацию к сведению.  </w:t>
            </w:r>
          </w:p>
          <w:p w14:paraId="3C26B64B" w14:textId="77777777" w:rsidR="009B2732" w:rsidRPr="00FE215A" w:rsidRDefault="009B2732" w:rsidP="009B2732">
            <w:pPr>
              <w:spacing w:before="240" w:after="120"/>
              <w:rPr>
                <w:color w:val="0000FF" w:themeColor="hyperlink"/>
                <w:u w:val="single"/>
              </w:rPr>
            </w:pPr>
            <w:r>
              <w:t xml:space="preserve">Информация о гибких возможностях приведена на веб-странице </w:t>
            </w:r>
            <w:hyperlink r:id="rId58" w:history="1">
              <w:r>
                <w:rPr>
                  <w:rStyle w:val="Hyperlink"/>
                </w:rPr>
                <w:t>базы данных о гибких возможностях в системе интеллектуальной собственности</w:t>
              </w:r>
            </w:hyperlink>
            <w:r>
              <w:t>.</w:t>
            </w:r>
          </w:p>
        </w:tc>
      </w:tr>
      <w:tr w:rsidR="009B2732" w:rsidRPr="00FE215A" w14:paraId="234B852E" w14:textId="77777777" w:rsidTr="00B5029A">
        <w:tc>
          <w:tcPr>
            <w:tcW w:w="2516" w:type="dxa"/>
          </w:tcPr>
          <w:p w14:paraId="1C56FD30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29" w:type="dxa"/>
          </w:tcPr>
          <w:p w14:paraId="503BDAF3" w14:textId="77777777" w:rsidR="009B2732" w:rsidRPr="00FE215A" w:rsidRDefault="009B2732" w:rsidP="009B2732">
            <w:pPr>
              <w:spacing w:before="240" w:after="120"/>
            </w:pPr>
            <w:r>
              <w:t xml:space="preserve">Во исполнение этих рекомендаций также был реализован завершенный проект ПДР </w:t>
            </w:r>
            <w:hyperlink r:id="rId59" w:tgtFrame="_self" w:history="1">
              <w:r w:rsidRPr="00F63DBE"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  </w:t>
            </w:r>
          </w:p>
        </w:tc>
      </w:tr>
      <w:tr w:rsidR="009B2732" w:rsidRPr="00FE215A" w14:paraId="37765CE2" w14:textId="77777777" w:rsidTr="00B5029A">
        <w:tc>
          <w:tcPr>
            <w:tcW w:w="2516" w:type="dxa"/>
          </w:tcPr>
          <w:p w14:paraId="2340F494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29" w:type="dxa"/>
          </w:tcPr>
          <w:p w14:paraId="0DF39475" w14:textId="77777777" w:rsidR="009B2732" w:rsidRPr="00FE215A" w:rsidRDefault="009B2732" w:rsidP="009B2732">
            <w:pPr>
              <w:spacing w:before="240" w:after="240"/>
            </w:pPr>
            <w:r>
              <w:t>В рассматриваемый период ВОИС продолжала оказывать нормотворческую помощь в соответствии с вышеуказанными принципами.</w:t>
            </w:r>
          </w:p>
          <w:p w14:paraId="5492F2F1" w14:textId="5CD8E70A" w:rsidR="009B2732" w:rsidRPr="00D413FF" w:rsidRDefault="009B2732" w:rsidP="009B2732">
            <w:pPr>
              <w:spacing w:before="240" w:after="240"/>
            </w:pPr>
            <w:r>
              <w:t xml:space="preserve">В том, что касается патентов и коммерческих тайн, ВОИС предоставляла консультативную помощь в области нормотворчества и политики 33 развивающимся странам и НРС (в том числе 4 странам в регионе Африки, 3 в Арабском регионе, 7 в Азиатско-Тихоокеанском регионе, 17 в Латинской Америке и Карибском бассейн и 1 стране с переходной экономикой).  </w:t>
            </w:r>
          </w:p>
          <w:p w14:paraId="2B73219B" w14:textId="77777777" w:rsidR="002748FA" w:rsidRPr="00D413FF" w:rsidRDefault="002748FA" w:rsidP="002748FA">
            <w:pPr>
              <w:spacing w:before="240" w:after="240"/>
              <w:rPr>
                <w:iCs/>
              </w:rPr>
            </w:pPr>
            <w:r>
              <w:t>ВОИС предоставляла консультации по вопросам нормотворчества и политики в области авторского права и смежных прав 61 раз, 40 развивающимся странам и НРС (12 в Азии и Тихоокеанском регионе, 7 в Латинской Америке и Карибском бассейне, 2 в Арабском регионе, 19 в Африке) и 9 странам с переходной экономикой.</w:t>
            </w:r>
          </w:p>
          <w:p w14:paraId="33A4DEF9" w14:textId="2043E116" w:rsidR="009B2732" w:rsidRPr="00FE215A" w:rsidRDefault="00D413FF" w:rsidP="009B2732">
            <w:pPr>
              <w:spacing w:before="240" w:after="240"/>
            </w:pPr>
            <w:r>
              <w:t>В области товарных знаков, промышленных образцов и географических указаний ВОИС предоставляла консультативную помощь в области нормотворчества 18 развивающимся странам и НРС (в том числе 5 странам в Азиатско-Тихоокеанском регионе, 5 странам Арабского региона, 4 странам в Африке), а также 4 странам с переходной экономикой.</w:t>
            </w:r>
          </w:p>
          <w:p w14:paraId="570AD038" w14:textId="14A96920" w:rsidR="009B2732" w:rsidRPr="00FE215A" w:rsidRDefault="009B2732" w:rsidP="009B2732">
            <w:pPr>
              <w:spacing w:before="240" w:after="120"/>
            </w:pPr>
            <w:r>
              <w:t xml:space="preserve">После включения в свою регулярную деятельность проекта активизации сотрудничества по линии Юг — Юг в области ИС между развивающимися и наименее развитыми странами Организация продолжала оказывать содействие в организации целого ряда ориентированных на раз мероприятий, в частности способствующих взаимовыгодному обмену знаниями и опытом между развивающимися странами и НРС и направленных на стимулирование инноваций, творчества и эффективного использования системы ИС в целях социально-экономического, технологического и культурного развития.  Обобщенная характеристика включает список реализованных Организацией мероприятий, в которых как странами-бенефициарами, так и странами, проводившими такие мероприятия, были развивающиеся страны или НРС, а также где все или большинство выступавших / специалистов, которые участвовали в мероприятии, представляли развивающиеся страны или НРС. </w:t>
            </w:r>
          </w:p>
          <w:p w14:paraId="54E2E569" w14:textId="77777777" w:rsidR="009B2732" w:rsidRPr="00FE215A" w:rsidRDefault="009B2732" w:rsidP="009B2732">
            <w:pPr>
              <w:spacing w:before="240" w:after="120"/>
            </w:pPr>
            <w:r>
              <w:t xml:space="preserve">К ним относились также мероприятия по трехстороннему сотрудничеству, проводимые ВОИС, при условии выполнения вышеуказанных критериев, однако которые проводились при финансовой поддержке развитой страны — в основном, при помощи механизма целевых фондов.  ВОИС подготовила свои замечания и предложения по мероприятиям, касающимся сотрудничества по линии Юг-Юг для ежегодного доклада Генерального секретаря в адрес Генеральной ассамблеи ООН.  Она доложила о возрастающем числе мероприятий, касающихся ИС, в сфере СЮЮ, в частности, по роли, которую играла деятельность Сектора развития ВОИС, а также по результатам партнерских отношений, налаженных с помощью платформ WIPO Match, WIPO Green и ABC.  </w:t>
            </w:r>
          </w:p>
          <w:p w14:paraId="1F87CAA8" w14:textId="11D64873" w:rsidR="009B2732" w:rsidRPr="00FE215A" w:rsidRDefault="009B2732" w:rsidP="009B2732">
            <w:pPr>
              <w:spacing w:before="240" w:after="120"/>
            </w:pPr>
            <w:r>
              <w:t>Была усилена роль координационного пункта ВОИС (в Секторе регионального и национального развития) в сети СЮЮ ООН, в состав которой входят Управление ООН по сотрудничеству Юг-Юг (СЮЮ ООН), а также координационные пункты из других специализированных учреждений ООН.  Вместе с другими учреждениями ООН ВОИС участвует в разработке общей для всей системы ООН стратегии сотрудничества Юг-Юг и трехстороннего сотрудничества.</w:t>
            </w:r>
          </w:p>
        </w:tc>
      </w:tr>
      <w:tr w:rsidR="009B2732" w:rsidRPr="00FE215A" w14:paraId="5B0B0AB7" w14:textId="77777777" w:rsidTr="00B5029A">
        <w:tc>
          <w:tcPr>
            <w:tcW w:w="2516" w:type="dxa"/>
          </w:tcPr>
          <w:p w14:paraId="52D61960" w14:textId="0AB31073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2C6C9F">
              <w:t xml:space="preserve"> </w:t>
            </w:r>
            <w:r>
              <w:t>/</w:t>
            </w:r>
            <w:r w:rsidR="002C6C9F">
              <w:t xml:space="preserve"> </w:t>
            </w:r>
            <w:r>
              <w:t>документы по теме</w:t>
            </w:r>
          </w:p>
        </w:tc>
        <w:tc>
          <w:tcPr>
            <w:tcW w:w="6929" w:type="dxa"/>
          </w:tcPr>
          <w:p w14:paraId="7A985874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CDIP/3/5; CDIP/6/3; CDIP/8/2; CDIP/10/2; CDIP/12/2; CDIP/13/4; CDIP/14/2; CDIP/16/2; CDIP/17/4; CDIP/18/2; CDIP/19/5; CDIP/20/2; CDIP/16/5; CDIP/17/5; CDIP/18/5; CDIP/20/5; CDIP/22/2; CDIP/24/2; CDIP/25/2.</w:t>
            </w:r>
          </w:p>
          <w:p w14:paraId="41865F83" w14:textId="663DD15C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этим рекомендациям,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51A6FE6C" w14:textId="77777777" w:rsidR="009B2732" w:rsidRPr="00FE215A" w:rsidRDefault="009B2732" w:rsidP="009B2732">
      <w:pPr>
        <w:spacing w:before="240" w:after="240"/>
      </w:pPr>
    </w:p>
    <w:p w14:paraId="0E7B5D50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5, 21 and 44*"/>
      </w:tblPr>
      <w:tblGrid>
        <w:gridCol w:w="2872"/>
        <w:gridCol w:w="6483"/>
      </w:tblGrid>
      <w:tr w:rsidR="009B2732" w:rsidRPr="00FE215A" w14:paraId="74764104" w14:textId="77777777" w:rsidTr="00B5029A">
        <w:trPr>
          <w:tblHeader/>
        </w:trPr>
        <w:tc>
          <w:tcPr>
            <w:tcW w:w="9355" w:type="dxa"/>
            <w:gridSpan w:val="2"/>
            <w:shd w:val="clear" w:color="auto" w:fill="BFBFBF" w:themeFill="background1" w:themeFillShade="BF"/>
          </w:tcPr>
          <w:p w14:paraId="2DB78501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Рекомендации 15*, 21* и 44*</w:t>
            </w:r>
          </w:p>
        </w:tc>
      </w:tr>
      <w:tr w:rsidR="009B2732" w:rsidRPr="00FE215A" w14:paraId="14166E62" w14:textId="77777777" w:rsidTr="00B5029A">
        <w:tc>
          <w:tcPr>
            <w:tcW w:w="2536" w:type="dxa"/>
            <w:shd w:val="clear" w:color="auto" w:fill="D9D9D9" w:themeFill="background1" w:themeFillShade="D9"/>
          </w:tcPr>
          <w:p w14:paraId="77A9257E" w14:textId="77777777" w:rsidR="009B2732" w:rsidRPr="00FE215A" w:rsidRDefault="009B2732" w:rsidP="009B2732">
            <w:pPr>
              <w:spacing w:before="240" w:after="120"/>
            </w:pPr>
            <w:r>
              <w:t xml:space="preserve">Рекомендация(и) </w:t>
            </w:r>
          </w:p>
        </w:tc>
        <w:tc>
          <w:tcPr>
            <w:tcW w:w="6819" w:type="dxa"/>
            <w:shd w:val="clear" w:color="auto" w:fill="D9D9D9" w:themeFill="background1" w:themeFillShade="D9"/>
          </w:tcPr>
          <w:p w14:paraId="2F105A78" w14:textId="77777777" w:rsidR="009B2732" w:rsidRPr="00271608" w:rsidRDefault="009B2732" w:rsidP="009B2732">
            <w:pPr>
              <w:spacing w:before="220" w:after="220"/>
              <w:ind w:right="-105"/>
              <w:rPr>
                <w:i/>
              </w:rPr>
            </w:pPr>
            <w:r>
              <w:rPr>
                <w:i/>
                <w:iCs/>
              </w:rPr>
              <w:t>Рекомендация 15</w:t>
            </w:r>
            <w:r>
              <w:t>. Нормотворческая деятельность должна:</w:t>
            </w:r>
          </w:p>
          <w:p w14:paraId="216B85A3" w14:textId="77777777" w:rsidR="009B2732" w:rsidRPr="00FE215A" w:rsidRDefault="009B2732" w:rsidP="00B00B3F">
            <w:pPr>
              <w:numPr>
                <w:ilvl w:val="0"/>
                <w:numId w:val="8"/>
              </w:numPr>
              <w:spacing w:before="220" w:after="220"/>
            </w:pPr>
            <w:r>
              <w:t xml:space="preserve">иметь всеохватный характер и осуществляться по инициативе государств-членов; </w:t>
            </w:r>
          </w:p>
          <w:p w14:paraId="34F2821A" w14:textId="77777777" w:rsidR="009B2732" w:rsidRPr="00FE215A" w:rsidRDefault="009B2732" w:rsidP="00B00B3F">
            <w:pPr>
              <w:numPr>
                <w:ilvl w:val="0"/>
                <w:numId w:val="8"/>
              </w:numPr>
              <w:spacing w:before="220" w:after="220"/>
            </w:pPr>
            <w:r>
              <w:t xml:space="preserve">учитывать различные уровни развития; </w:t>
            </w:r>
          </w:p>
          <w:p w14:paraId="5675E8A6" w14:textId="77777777" w:rsidR="009B2732" w:rsidRPr="00FE215A" w:rsidRDefault="009B2732" w:rsidP="00B00B3F">
            <w:pPr>
              <w:numPr>
                <w:ilvl w:val="0"/>
                <w:numId w:val="8"/>
              </w:numPr>
              <w:spacing w:before="220" w:after="220"/>
            </w:pPr>
            <w:r>
              <w:t>принимать во внимание равновесие между издержками и преимуществами; и</w:t>
            </w:r>
          </w:p>
          <w:p w14:paraId="046B13E8" w14:textId="77777777" w:rsidR="009B2732" w:rsidRPr="00FE215A" w:rsidRDefault="009B2732" w:rsidP="00B00B3F">
            <w:pPr>
              <w:numPr>
                <w:ilvl w:val="0"/>
                <w:numId w:val="8"/>
              </w:numPr>
              <w:spacing w:before="220" w:after="220"/>
            </w:pPr>
            <w:r>
              <w:t>быть процессом с широким участием, который учитывает интересы и приоритеты всех государств-членов ВОИС, а также точки зрения других заинтересованных лиц, включая аккредитованные межправительственные организации (МПО) и НПО; и отвечать принципу нейтралитета Секретариата ВОИС.</w:t>
            </w:r>
          </w:p>
          <w:p w14:paraId="1AE75877" w14:textId="77777777" w:rsidR="009B2732" w:rsidRPr="00271608" w:rsidRDefault="009B2732" w:rsidP="009B2732">
            <w:pPr>
              <w:spacing w:before="220" w:after="220"/>
              <w:rPr>
                <w:bCs/>
                <w:i/>
                <w:szCs w:val="22"/>
              </w:rPr>
            </w:pPr>
            <w:r>
              <w:rPr>
                <w:i/>
                <w:iCs/>
              </w:rPr>
              <w:t>Рекомендация 21</w:t>
            </w:r>
            <w:r>
              <w:t>. 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14:paraId="38399503" w14:textId="77777777" w:rsidR="009B2732" w:rsidRPr="00271608" w:rsidRDefault="009B2732" w:rsidP="009B2732">
            <w:pPr>
              <w:spacing w:before="220" w:after="220"/>
              <w:rPr>
                <w:bCs/>
                <w:i/>
                <w:szCs w:val="22"/>
              </w:rPr>
            </w:pPr>
            <w:r>
              <w:rPr>
                <w:i/>
                <w:iCs/>
              </w:rPr>
              <w:t>Рекомендация 44</w:t>
            </w:r>
            <w:r>
              <w:t>. В соответствии с характером ВОИС как специализированного учреждения Организации Объединенных Наций, деятельность которого определяется ее членами, открытые и прозрачные для всех членов формальные и неформальные встречи или консультации в связи с нормотворческой деятельностью ВОИС, организуемые Международным бюро по просьбе государств-членов, должны проводиться в первую очередь в Женеве. 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программе.</w:t>
            </w:r>
          </w:p>
        </w:tc>
      </w:tr>
      <w:tr w:rsidR="009B2732" w:rsidRPr="00FE215A" w14:paraId="17733278" w14:textId="77777777" w:rsidTr="00B5029A">
        <w:tc>
          <w:tcPr>
            <w:tcW w:w="2536" w:type="dxa"/>
          </w:tcPr>
          <w:p w14:paraId="3B95545B" w14:textId="77777777" w:rsidR="009B2732" w:rsidRPr="00FE215A" w:rsidRDefault="009B2732" w:rsidP="009B2732">
            <w:pPr>
              <w:spacing w:before="22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819" w:type="dxa"/>
          </w:tcPr>
          <w:p w14:paraId="6AD20E15" w14:textId="77777777" w:rsidR="009B2732" w:rsidRPr="00FE215A" w:rsidRDefault="009B2732" w:rsidP="009B2732">
            <w:pPr>
              <w:spacing w:before="220" w:after="120"/>
            </w:pPr>
            <w:r>
              <w:t>1, 2, 3, 4, 5, 6, 31 и 32</w:t>
            </w:r>
          </w:p>
        </w:tc>
      </w:tr>
      <w:tr w:rsidR="009B2732" w:rsidRPr="00FE215A" w14:paraId="6004A28D" w14:textId="77777777" w:rsidTr="00B5029A">
        <w:tc>
          <w:tcPr>
            <w:tcW w:w="2536" w:type="dxa"/>
          </w:tcPr>
          <w:p w14:paraId="3963DC5E" w14:textId="77777777" w:rsidR="009B2732" w:rsidRPr="00FE215A" w:rsidRDefault="009B2732" w:rsidP="009B2732">
            <w:pPr>
              <w:spacing w:before="220" w:after="120"/>
            </w:pPr>
            <w:r>
              <w:t xml:space="preserve">Реализация </w:t>
            </w:r>
          </w:p>
        </w:tc>
        <w:tc>
          <w:tcPr>
            <w:tcW w:w="6819" w:type="dxa"/>
          </w:tcPr>
          <w:p w14:paraId="4709D385" w14:textId="7213F88C" w:rsidR="009B2732" w:rsidRPr="00FE215A" w:rsidRDefault="009B2732" w:rsidP="009B2732">
            <w:pPr>
              <w:spacing w:before="220" w:after="120"/>
            </w:pPr>
            <w:r>
              <w:t>В октябре 2007 г. Генеральная Ассамблея попросила все органы ВОИС, включая комитеты по нормотворчеству, внедрить данные рекомендации (вместе с оставшимися 16, которые подлежали немедленному внедрению).  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CDIP/10/2).  Их выполнение ведется с момента принятия ПДР ВОИС в 2007</w:t>
            </w:r>
            <w:r w:rsidR="002C6C9F">
              <w:t> </w:t>
            </w:r>
            <w:r>
              <w:t xml:space="preserve">г.  Стратегия реализации выглядит следующим образом:  </w:t>
            </w:r>
          </w:p>
          <w:p w14:paraId="5F047932" w14:textId="77777777" w:rsidR="009B2732" w:rsidRPr="00FE215A" w:rsidRDefault="009B2732" w:rsidP="009B2732">
            <w:pPr>
              <w:spacing w:before="220" w:after="120"/>
            </w:pPr>
            <w:r>
              <w:t xml:space="preserve">Рекомендации были реализованы в контексте Постоянного комитета по патентному праву (ПКПП), Постоянного комитета по авторскому праву и смежным правам (ПКАП), Межправительственного комитета по интеллектуальной собственности, генетическим ресурсам, традиционным знаниям и фольклору (МКГР) и Постоянного комитета по законодательству в области товарных знаков, промышленных образцов и географических указаний (ПКТЗ). </w:t>
            </w:r>
          </w:p>
          <w:p w14:paraId="49AA51E0" w14:textId="77777777" w:rsidR="009B2732" w:rsidRPr="00FE215A" w:rsidRDefault="009B2732" w:rsidP="009B2732">
            <w:pPr>
              <w:spacing w:before="220" w:after="120"/>
            </w:pPr>
            <w:r>
              <w:t>В том, что касается своей нормотворческой деятельности, ВОИС финансирует участие в ней отобранных делегатов из развивающихся стран.</w:t>
            </w:r>
          </w:p>
          <w:p w14:paraId="2613C8A1" w14:textId="77777777" w:rsidR="009B2732" w:rsidRPr="00FE215A" w:rsidRDefault="009B2732" w:rsidP="009B2732">
            <w:pPr>
              <w:spacing w:before="220" w:after="120"/>
            </w:pPr>
            <w:r>
              <w:t>Эта деятельность осуществляется по инициативе государств-членов, все процессы характеризуются соблюдением баланса затрат и результатов, являются всеобъемлющими и основанными на широком участии.</w:t>
            </w:r>
          </w:p>
        </w:tc>
      </w:tr>
      <w:tr w:rsidR="009B2732" w:rsidRPr="00FE215A" w14:paraId="1A36F7DA" w14:textId="77777777" w:rsidTr="00B5029A">
        <w:tc>
          <w:tcPr>
            <w:tcW w:w="2536" w:type="dxa"/>
          </w:tcPr>
          <w:p w14:paraId="2CDCE1CD" w14:textId="77777777" w:rsidR="009B2732" w:rsidRPr="00FE215A" w:rsidRDefault="009B2732" w:rsidP="009B2732">
            <w:pPr>
              <w:spacing w:before="240" w:after="120"/>
            </w:pPr>
            <w:r>
              <w:t>Связанные проекты ПДР</w:t>
            </w:r>
          </w:p>
        </w:tc>
        <w:tc>
          <w:tcPr>
            <w:tcW w:w="6819" w:type="dxa"/>
          </w:tcPr>
          <w:p w14:paraId="30CF4280" w14:textId="77777777" w:rsidR="009B2732" w:rsidRPr="00FE215A" w:rsidRDefault="009B2732" w:rsidP="009B2732">
            <w:pPr>
              <w:spacing w:before="240" w:after="120"/>
            </w:pPr>
            <w:r>
              <w:t>Неприменимо</w:t>
            </w:r>
          </w:p>
        </w:tc>
      </w:tr>
      <w:tr w:rsidR="009B2732" w:rsidRPr="00FE215A" w14:paraId="7332D916" w14:textId="77777777" w:rsidTr="00B5029A">
        <w:tc>
          <w:tcPr>
            <w:tcW w:w="2536" w:type="dxa"/>
          </w:tcPr>
          <w:p w14:paraId="49CF2762" w14:textId="77777777" w:rsidR="009B2732" w:rsidRPr="00FE215A" w:rsidRDefault="009B2732" w:rsidP="009B2732">
            <w:pPr>
              <w:spacing w:before="220" w:after="220"/>
            </w:pPr>
            <w:r>
              <w:t xml:space="preserve">Мероприятия/достижения </w:t>
            </w:r>
          </w:p>
        </w:tc>
        <w:tc>
          <w:tcPr>
            <w:tcW w:w="6819" w:type="dxa"/>
          </w:tcPr>
          <w:p w14:paraId="2B26B57E" w14:textId="044B5649" w:rsidR="009B2732" w:rsidRPr="00FE215A" w:rsidRDefault="009B2732" w:rsidP="009B2732">
            <w:pPr>
              <w:spacing w:before="220" w:after="220"/>
            </w:pPr>
            <w:r>
              <w:t xml:space="preserve">В период с июля 2019 г. по июль 2021 г. Постоянный комитет по патентному праву (ПКПП) провел два заседания.  Декабрьская сессия 2020 г. проходила в гибридном формате.  Государства-члены продолжили обсуждать, среди прочего, следующие вопросы: (i) исключения и ограничения патентных прав; (ii) качество патентов, включая системы возражения; (iii) патенты и здравоохранение; (iv) конфиденциальность сообщений между клиентами и их патентными поверенными; и (v) передача технологии.  </w:t>
            </w:r>
          </w:p>
          <w:p w14:paraId="070D62EA" w14:textId="77777777" w:rsidR="009B2732" w:rsidRPr="00FE215A" w:rsidRDefault="009B2732" w:rsidP="009B2732">
            <w:pPr>
              <w:spacing w:before="220" w:after="220"/>
            </w:pPr>
            <w:r>
              <w:t xml:space="preserve">Мероприятия и дискуссии ПКПП, как и прежде, инициировались государствами-членами и являлись всеобъемлющими, осуществлялись на основе открытых и сбалансированных консультаций и основывались на документах, подготовленных Секретариатом, и предложениях государств-членов.  </w:t>
            </w:r>
          </w:p>
          <w:p w14:paraId="27987111" w14:textId="77777777" w:rsidR="009B2732" w:rsidRPr="00844D4D" w:rsidRDefault="009B2732" w:rsidP="009B2732">
            <w:pPr>
              <w:spacing w:before="220" w:after="220"/>
            </w:pPr>
            <w:r>
              <w:t>Государства-члены также делились информацией о своем законодательстве и практике, а также о накопленном ими опыте, на различных сессиях, посвященных обмену опытом, которые проходили во время сессий ПКПП.  Эти сессии по обмену опытом охватывали различные темы, такие как вопросы патентоспособности искусственного интеллекта и использование искусственного интеллекта для экспертизы патентных заявок, положения патентного лицензирования в технологиях здравоохранения, положения и практика патентного права, способствующие эффективной передаче технологий, и конфиденциальность сообщений между клиентами и их патентными поверенными.  Такие процессы участия позволили достичь практического понимания предмета дискуссии.</w:t>
            </w:r>
          </w:p>
          <w:p w14:paraId="60F94932" w14:textId="3A23DE5F" w:rsidR="004A27B0" w:rsidRPr="00844D4D" w:rsidRDefault="004A27B0" w:rsidP="004A27B0">
            <w:pPr>
              <w:pStyle w:val="null"/>
              <w:spacing w:before="0" w:beforeAutospacing="0" w:after="0" w:afterAutospacing="0"/>
              <w:rPr>
                <w:rStyle w:val="null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Постоянный комитет по авторскому праву и смежным правам (ПКАП) в период с июля 2019 г. по декабрь 2020 г. провел две сессии: в октябре 2019 г. (ПКАП-39) и ноябре 2020 г. (ПКАП-40).  Ноябрьская сессия 2020 г. проходила в гибридном формате в связи с пандемией COVID-19.  </w:t>
            </w:r>
            <w:r>
              <w:rPr>
                <w:rStyle w:val="null1"/>
                <w:rFonts w:ascii="Arial" w:hAnsi="Arial"/>
                <w:sz w:val="22"/>
              </w:rPr>
              <w:t>Комитет продолжил обсуждение вопросов охраны прав вещательных организаций, ограничений и исключений, а также других вопросов, включая анализ авторского права, связанного с цифровой средой, права артистов на роялти от перепродажи и права театральных режиссеров.  В ходе ПКАП-39 государства-члены обсудили на официальных и неофициальных заседаниях элементы подготовленного Председателем текста договора о вещании, а на ПКАП-40 исполняющий обязанности Председателя представил резюме о состоянии работы. </w:t>
            </w:r>
          </w:p>
          <w:p w14:paraId="1E366CA6" w14:textId="66BAC4B6" w:rsidR="009B2732" w:rsidRPr="00FE215A" w:rsidRDefault="004A27B0" w:rsidP="004A27B0">
            <w:pPr>
              <w:spacing w:before="220" w:after="220"/>
            </w:pPr>
            <w:r>
              <w:t xml:space="preserve">Что касается ограничений и исключений, то на сессии ПКАП-39 Секретариат сообщил о различных мероприятиях/исследованиях, которые связаны с одобренными государствами-членами Планом действий для библиотек, архивов и музеев и Планом действий для образовательных и научно-исследовательских учреждений и лиц с другими ограниченными возможностями.  На сессии ПКАП-40 Секретариат представил фактологический отчет с результатами трех региональных семинаров и Международной конференции по ограничениям и исключениям, состоявшейся в 2019 г. (документ SCCR/40/2).  </w:t>
            </w:r>
            <w:r>
              <w:rPr>
                <w:rStyle w:val="null1"/>
              </w:rPr>
              <w:t>Что касается анализа авторского права, связанного с цифровой средой, то на сессии ПКАП-39 автором был представлен доклад «Краткая характеристика глобального рынка цифровой музыки» (документ SCCR/39/3).  В феврале 2020 г. Секретариат организовал мозговой штурм с целью сбора информации и данных по следующим темам: цепочка прав; цепочка создания стоимости; механизмы сбора данных об использовании музыки и отчетности о распределении роялти.  В связи с темой «Право артиста на роялти от перепродажи» Комитету была представлена обновленная информация о текущей работе целевой группы по праву артиста на роялти от перепродажи.  В связи с темой «Усиление охраны прав театральных режиссеров» авторы исследования представили отчеты о ходе работы над предварительным исследованием по данной теме.</w:t>
            </w:r>
          </w:p>
          <w:p w14:paraId="28F2DD1F" w14:textId="77777777" w:rsidR="009B2732" w:rsidRPr="00FE215A" w:rsidRDefault="009B2732" w:rsidP="009B2732">
            <w:pPr>
              <w:spacing w:before="220" w:after="220"/>
            </w:pPr>
            <w:r>
              <w:t xml:space="preserve">В октябре 2019 г. Генеральная Ассамблея ВОИС согласилась продлить мандат Межправительственного комитета по интеллектуальной собственности, генетическим ресурсам, традиционным знаниям и фольклору (МКГР) на двухгодичный период 2020–2021 гг.  Было также достигнуто согласие в отношении программы работы МКГР на 2020 и 2021 гг.  </w:t>
            </w:r>
          </w:p>
          <w:p w14:paraId="42274E99" w14:textId="77777777" w:rsidR="00230F8A" w:rsidRPr="00230F8A" w:rsidRDefault="00230F8A" w:rsidP="00230F8A">
            <w:pPr>
              <w:spacing w:before="220" w:after="220"/>
            </w:pPr>
            <w:r>
              <w:t xml:space="preserve">В связи с пандемией COVID-19 МКГР не имел возможности собраться в период с января 2020 г. по июль 2021 г.  Однако государства-члены в формате консультаций и письменной процедуры согласовали и провели ряд добровольных подготовительных мероприятий, включая предоставление замечаний по подготовленному Председателем тексту проекта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избранному Председателю МКГР; обзор первоначальной онлайновой подборки национальных и региональных режимов sui generis для охраны интеллектуальной собственности на традиционные знания и традиционные выражения культуры (см. </w:t>
            </w:r>
            <w:hyperlink r:id="rId60" w:history="1">
              <w:r>
                <w:rPr>
                  <w:rStyle w:val="Hyperlink"/>
                </w:rPr>
                <w:t>ссылку</w:t>
              </w:r>
            </w:hyperlink>
            <w:r>
              <w:t xml:space="preserve">); и предоставление обновленной информации об онлайновых ресурсах, имеющихся на сайте Отдела традиционных знаний.  Государства-члены также договорились и просили Секретариат ВОИС организовать в январе 2021 г. семинар по интеллектуальной собственности и генетическим ресурсам.  В июне 2021 г. Секретариат ВОИС организовал два неофициальных брифинга, посвященных МКГР. </w:t>
            </w:r>
          </w:p>
          <w:p w14:paraId="6FC7B681" w14:textId="77777777" w:rsidR="009B2732" w:rsidRPr="00844D4D" w:rsidRDefault="009B2732" w:rsidP="009B2732">
            <w:pPr>
              <w:spacing w:before="220" w:after="220"/>
              <w:rPr>
                <w:bCs/>
              </w:rPr>
            </w:pPr>
            <w:r>
              <w:t>Вся работа Комитета имела всеобъемлющий характер, определялась членами Комитета и была основана на открытых и сбалансированных консультациях с представителями гражданского общества в целом.</w:t>
            </w:r>
          </w:p>
          <w:p w14:paraId="0DD60C48" w14:textId="37672247" w:rsidR="00844D4D" w:rsidRPr="00844D4D" w:rsidRDefault="00844D4D" w:rsidP="00844D4D">
            <w:pPr>
              <w:spacing w:before="220" w:after="220"/>
            </w:pPr>
            <w:r>
              <w:t>За период с июня 2019 г. по июль 2021</w:t>
            </w:r>
            <w:r w:rsidR="002C6C9F">
              <w:t> </w:t>
            </w:r>
            <w:r>
              <w:t xml:space="preserve">г. Постоянный комитет по законодательству в области товарных знаков, промышленных образцов и географических указаний (ПКТЗ) собирался на свои сессии трижды. 43-я и 44-я сессии ПКТЗ, которые состоялись соответственно в ноябре 2020 г. и мае 2021 г., были проведены в гибридном режиме.  Пятьдесят первая (24-я очередная) сессия Генеральной Ассамблеи ВОИС рассмотрела вопрос о возможном созыве дипломатической конференции по принятию договора о законах по промышленным образцам (см. документ WO/GA/51/8) и провела рассмотрение этого пункта на инклюзивной основе при учете инициативы членов Ассамблеи.  В числе прочего было проведено обсуждение статьи/резолюции по технической помощи с учетом рекомендаций ПДР 10–12 и положения о раскрытии источника или происхождения.  </w:t>
            </w:r>
          </w:p>
          <w:p w14:paraId="40E02D33" w14:textId="67A1D3EF" w:rsidR="009B2732" w:rsidRPr="00FE215A" w:rsidRDefault="00844D4D" w:rsidP="00844D4D">
            <w:pPr>
              <w:spacing w:before="220" w:after="220"/>
              <w:rPr>
                <w:highlight w:val="yellow"/>
              </w:rPr>
            </w:pPr>
            <w:r>
              <w:t xml:space="preserve">ПКТЗ рассмотрел ряд субстантивных рабочих вопросов, в частности: содействие охране графических интерфейсов пользователя (ГИП) в качестве промышленных образцов, применение статьи 12 Парижской конвенции о временной охране промышленных образцов, демонстрируемых на международных выставках, охрану наименований стран от несанкционированной регистрации и использования их в качестве товарных знаков, делегирование наименований стран пространству доменных имен, а также информацию, собираемую при помощи опросов по вопросу географических указаний и национальных брендов.  Дискуссии по этим вопросам продолжатся на будущих сессиях ПКТЗ.  Кроме того, в связи с ПКТЗ-43 были организованы две неофициальные информационные сессии продолжительностью по полдня, одна из которых была посвящена географическим указаниям, а другая — временной охране промышленных образцов, демонстрируемых на международных выставках.  В соответствии с решением, принятым на ПКТЗ-45, еще одна информационная сессия по географическим указаниям будет проведена сразу после ПКТЗ-45.  </w:t>
            </w:r>
          </w:p>
        </w:tc>
      </w:tr>
      <w:tr w:rsidR="009B2732" w:rsidRPr="00FE215A" w14:paraId="12F6C349" w14:textId="77777777" w:rsidTr="00B5029A">
        <w:tc>
          <w:tcPr>
            <w:tcW w:w="2536" w:type="dxa"/>
          </w:tcPr>
          <w:p w14:paraId="00BF1FDA" w14:textId="77777777" w:rsidR="009B2732" w:rsidRPr="00FE215A" w:rsidRDefault="009B2732" w:rsidP="009B2732">
            <w:pPr>
              <w:spacing w:before="220" w:after="220"/>
            </w:pPr>
            <w:r>
              <w:t>Другие отчеты/документы по теме</w:t>
            </w:r>
          </w:p>
        </w:tc>
        <w:tc>
          <w:tcPr>
            <w:tcW w:w="6819" w:type="dxa"/>
          </w:tcPr>
          <w:p w14:paraId="3F358F3D" w14:textId="77777777" w:rsidR="009B2732" w:rsidRPr="00FE215A" w:rsidRDefault="009B2732" w:rsidP="009B2732">
            <w:pPr>
              <w:spacing w:before="220" w:after="220"/>
            </w:pPr>
            <w:r>
              <w:t>Отчеты, рассмотренные КРИС: CDIP/3/5; CDIP/6/3; CDIP/8/2; CDIP/10/2; CDIP/12/2; CDIP/14/2; CDIP/16/2; CDIP/18/2; CDIP/20/2; CDIP/22/2; CDIP/24/2; CDIP/25/2.</w:t>
            </w:r>
          </w:p>
          <w:p w14:paraId="04C4F4FA" w14:textId="6B623D3B" w:rsidR="009B2732" w:rsidRPr="00FE215A" w:rsidRDefault="009B2732" w:rsidP="009B2732">
            <w:pPr>
              <w:spacing w:before="220" w:after="120"/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  <w:r>
              <w:t>Помимо мероприятий, указанных в IP-TAD, дополнительная информация о достижениях, относящихся к этим рекомендациям,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1FAE7E4B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6"/>
      </w:tblPr>
      <w:tblGrid>
        <w:gridCol w:w="2872"/>
        <w:gridCol w:w="6573"/>
      </w:tblGrid>
      <w:tr w:rsidR="009B2732" w:rsidRPr="00FE215A" w14:paraId="39FC9547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042FD49F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16*</w:t>
            </w:r>
          </w:p>
        </w:tc>
      </w:tr>
      <w:tr w:rsidR="009B2732" w:rsidRPr="00FE215A" w14:paraId="1C48561F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29F7A381" w14:textId="77777777" w:rsidR="009B2732" w:rsidRPr="00FE215A" w:rsidRDefault="009B2732" w:rsidP="009B2732">
            <w:pPr>
              <w:spacing w:before="240" w:after="240"/>
            </w:pPr>
            <w: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</w:tc>
      </w:tr>
      <w:tr w:rsidR="009B2732" w:rsidRPr="00FE215A" w14:paraId="0866ADF2" w14:textId="77777777" w:rsidTr="00B5029A">
        <w:tc>
          <w:tcPr>
            <w:tcW w:w="2536" w:type="dxa"/>
          </w:tcPr>
          <w:p w14:paraId="1E1C96F7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09" w:type="dxa"/>
          </w:tcPr>
          <w:p w14:paraId="49D841F2" w14:textId="77777777" w:rsidR="009B2732" w:rsidRPr="00FE215A" w:rsidRDefault="009B2732" w:rsidP="009B2732">
            <w:pPr>
              <w:spacing w:before="240" w:after="240"/>
            </w:pPr>
            <w:r>
              <w:t>1, 2, 3, 4, 9, 10, 11, 14, 16 и 30</w:t>
            </w:r>
          </w:p>
        </w:tc>
      </w:tr>
      <w:tr w:rsidR="009B2732" w:rsidRPr="00FE215A" w14:paraId="297BE4AE" w14:textId="77777777" w:rsidTr="00B5029A">
        <w:tc>
          <w:tcPr>
            <w:tcW w:w="2536" w:type="dxa"/>
          </w:tcPr>
          <w:p w14:paraId="662BC5E6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09" w:type="dxa"/>
          </w:tcPr>
          <w:p w14:paraId="3853F01B" w14:textId="40643EEF" w:rsidR="009B2732" w:rsidRPr="00FE215A" w:rsidRDefault="009B2732" w:rsidP="009B2732">
            <w:pPr>
              <w:spacing w:before="240" w:after="240"/>
            </w:pPr>
            <w:r>
              <w:t xml:space="preserve">Эта рекомендация прошла обсуждение и реализуется с момента принятия ПДР ВОИС в 2007 г.  Она </w:t>
            </w:r>
            <w:r w:rsidR="002C6C9F">
              <w:t xml:space="preserve">выполнялась с опорой </w:t>
            </w:r>
            <w:r>
              <w:t>на согласованную стратегию реализации, в основе которой лежат обсуждения, состоявшиеся на четвертой сессии КРИС (документ CDIP/4/3 Rev.1).  Стратегия реализации выглядит следующим образом:</w:t>
            </w:r>
          </w:p>
          <w:p w14:paraId="072F16B3" w14:textId="628CAAA4" w:rsidR="009B2732" w:rsidRPr="00FE215A" w:rsidRDefault="009B2732" w:rsidP="009B2732">
            <w:pPr>
              <w:spacing w:before="240" w:after="240"/>
            </w:pPr>
            <w:r>
              <w:t xml:space="preserve">Эта </w:t>
            </w:r>
            <w:r w:rsidR="002C6C9F">
              <w:t xml:space="preserve">рекомендация </w:t>
            </w:r>
            <w:r>
              <w:t xml:space="preserve">являлась частью тематического проекта по ИС и общественному достоянию (CDIP/4/3) и проекта по патентам и общественному достоянию (CDIP/7/5 Rev.).  </w:t>
            </w:r>
          </w:p>
          <w:p w14:paraId="3486912B" w14:textId="77777777" w:rsidR="009B2732" w:rsidRPr="00FE215A" w:rsidRDefault="009B2732" w:rsidP="009B2732">
            <w:pPr>
              <w:spacing w:before="240" w:after="120"/>
            </w:pPr>
            <w:r>
              <w:t>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положения, чтобы традиционные знания, которые, безусловно, являются частью общественного достояния, не могли быть предметом неправомерно выданных патентов.</w:t>
            </w:r>
          </w:p>
        </w:tc>
      </w:tr>
      <w:tr w:rsidR="009B2732" w:rsidRPr="00FE215A" w14:paraId="29E17BE1" w14:textId="77777777" w:rsidTr="00B5029A">
        <w:tc>
          <w:tcPr>
            <w:tcW w:w="2536" w:type="dxa"/>
          </w:tcPr>
          <w:p w14:paraId="1100BAAF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09" w:type="dxa"/>
          </w:tcPr>
          <w:p w14:paraId="64068C63" w14:textId="77777777" w:rsidR="009B2732" w:rsidRPr="00FE215A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6A44905F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61" w:history="1">
              <w:r>
                <w:t>«ИС и общественное достояние»</w:t>
              </w:r>
            </w:hyperlink>
            <w:r>
              <w:t xml:space="preserve"> (CDIP/6/REF/CDIP/4/3 Rev. 2);</w:t>
            </w:r>
          </w:p>
          <w:p w14:paraId="6363879E" w14:textId="1A82B7BF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62" w:tgtFrame="_self" w:history="1">
              <w:r>
                <w:t>«Патенты и общественное достояние»</w:t>
              </w:r>
            </w:hyperlink>
            <w:r>
              <w:t xml:space="preserve"> (CDIP/7/5 Rev.)</w:t>
            </w:r>
            <w:r w:rsidR="002C6C9F">
              <w:t>;</w:t>
            </w:r>
          </w:p>
          <w:p w14:paraId="7C56A2F1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63" w:history="1">
              <w:r>
                <w:t>«Использование информации, являющейся частью общественного достояния, для целей экономического развития»</w:t>
              </w:r>
            </w:hyperlink>
            <w:r>
              <w:t xml:space="preserve"> (CDIP/16/4 Rev.).</w:t>
            </w:r>
          </w:p>
          <w:p w14:paraId="22B602FF" w14:textId="77777777" w:rsidR="009B2732" w:rsidRPr="00FE215A" w:rsidRDefault="009B2732" w:rsidP="009B2732">
            <w:pPr>
              <w:spacing w:before="240" w:after="240"/>
            </w:pPr>
            <w:r>
              <w:t>Кроме того, во исполнение данной рекомендации реализуется следующий проект ПДР:</w:t>
            </w:r>
          </w:p>
          <w:p w14:paraId="3B9DA576" w14:textId="23CFD967" w:rsidR="009B2732" w:rsidRPr="00FE215A" w:rsidRDefault="009B2732" w:rsidP="009B2732">
            <w:pPr>
              <w:spacing w:before="240" w:after="120"/>
            </w:pPr>
            <w:r>
              <w:t>- Пилотный проект «Авторское право и распространение контента в цифровой среде» (CDIP/22/15 Rev.)</w:t>
            </w:r>
            <w:r w:rsidR="002C6C9F">
              <w:t>.</w:t>
            </w:r>
          </w:p>
        </w:tc>
      </w:tr>
      <w:tr w:rsidR="009B2732" w:rsidRPr="00FE215A" w14:paraId="00FC0F66" w14:textId="77777777" w:rsidTr="00B5029A">
        <w:tc>
          <w:tcPr>
            <w:tcW w:w="2536" w:type="dxa"/>
          </w:tcPr>
          <w:p w14:paraId="4A5A42AD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09" w:type="dxa"/>
          </w:tcPr>
          <w:p w14:paraId="03BCBBD2" w14:textId="77777777" w:rsidR="009B2732" w:rsidRPr="00FE215A" w:rsidRDefault="009B2732" w:rsidP="009B2732">
            <w:pPr>
              <w:spacing w:before="240" w:after="120"/>
            </w:pPr>
            <w:r>
              <w:t>В рамках Проекта ПДР «Использование информации, являющейся частью общественного достояния, для целей экономического развития» (CDIP/16/4 Rev.), который был завершен и прошел оценку в течение отчетного периода (CDIP/24/3 и CDIP/24/11), были разработаны два практических руководства для оказания помощи Центрам поддержки технологий и инноваций (ЦПТИ), рационализаторам и предпринимателям в развивающихся, наименее развитых странах и странах с переходной экономикой при определении и использовании материалов, становящихся общественным достоянием.  Практическую подготовку по использованию двух руководств получили девять национальных сетей ЦПТИ с целью поддержки ЦПТИ при выработке новых навыков и услуг по выявлению изобретений в сфере общественного достояния с использованием определения патентной чистоты и использованию изобретений, являющихся общественным достоянием, в рамках процессов проектирования и разработки продукции.</w:t>
            </w:r>
          </w:p>
          <w:p w14:paraId="7A7E1A03" w14:textId="77777777" w:rsidR="009B2732" w:rsidRPr="00FE215A" w:rsidRDefault="009B2732" w:rsidP="009B2732">
            <w:pPr>
              <w:spacing w:before="240" w:after="120"/>
              <w:rPr>
                <w:bCs/>
              </w:rPr>
            </w:pPr>
            <w:r>
              <w:t>Эксперты из различных регионов, которые участвовали в подготовке проектов руководств, участвовали в практикумах и готовы действовать в качестве консультантов и оказывать содействие ЦПТИ в деле применения руководств и развития навыков в этой области.</w:t>
            </w:r>
          </w:p>
          <w:p w14:paraId="52B8E42B" w14:textId="77777777" w:rsidR="009B2732" w:rsidRPr="00FE215A" w:rsidRDefault="009B2732" w:rsidP="009B2732">
            <w:pPr>
              <w:spacing w:before="240" w:after="120"/>
              <w:rPr>
                <w:bCs/>
              </w:rPr>
            </w:pPr>
            <w:r>
              <w:t>Оба руководства были опубликованы в 2020 г. на всех шести официальных языках Организации Объединенных Наций с таким расчетом, чтобы ЦПТИ во всех регионах мира, особенно в развивающихся странах, могли адаптировать, использовать и коммерциализировать соответствующие местные изобретения.</w:t>
            </w:r>
          </w:p>
          <w:p w14:paraId="1A1621DC" w14:textId="77777777" w:rsidR="009B2732" w:rsidRPr="0098244A" w:rsidRDefault="009B2732" w:rsidP="009B2732">
            <w:pPr>
              <w:spacing w:before="240" w:after="120"/>
              <w:rPr>
                <w:bCs/>
              </w:rPr>
            </w:pPr>
            <w:r>
              <w:t xml:space="preserve">Также были подготовлены обзоры, посвященные обоим руководствам: «Обзор руководства по выявлению изобретений, находящихся в сфере общественного достояния: руководство для изобретателей и предпринимателей» (CDIP/25/INF/4) и «Обзор руководства "Использование изобретений, находящихся в сфере общественного достояния: руководство для изобретателей и предпринимателей"» (CDIP/25/INF/5). </w:t>
            </w:r>
          </w:p>
          <w:p w14:paraId="5E1DBF66" w14:textId="12C823B8" w:rsidR="009B2732" w:rsidRPr="00FE215A" w:rsidRDefault="009B2732" w:rsidP="009B2732">
            <w:pPr>
              <w:spacing w:before="240" w:after="120"/>
              <w:rPr>
                <w:bCs/>
              </w:rPr>
            </w:pPr>
            <w:r>
              <w:t>В развитие одного из руководств на 25-й сессии КРИС (26–30 июля 2021 г.) было рассмотрено новое проектное предложение по использованию изобретений, находящихся в сфере общественного достояния (CDIP/24/16).  Комитет просил Секретариат пересмотреть данное предложение и постановил продолжить его обсуждение на своей следующей сессии.</w:t>
            </w:r>
          </w:p>
          <w:p w14:paraId="7FDD30CF" w14:textId="77777777" w:rsidR="009B2732" w:rsidRDefault="009B2732" w:rsidP="009B2732">
            <w:pPr>
              <w:spacing w:before="240" w:after="120"/>
              <w:rPr>
                <w:bCs/>
              </w:rPr>
            </w:pPr>
            <w:r>
              <w:t>Для облегчения онлайнового доступа к патентным реестрам и бюллетеням, а также к информации о юридическом статусе, чтобы определить, находится ли изобретение в общественном достоянии, в рамках того же самого проекта был также обновлен Портал патентных реестров ВОИС.  Запущенный в ноябре 2018 г. на параллельном мероприятии во время двадцать второй сессии КРИС, Портал получил обновленный интерфейс пользователя, содержащиеся в нем материалы пополнились данными более чем из 200 юрисдикций и патентных фондов.  Был также подготовлен короткий учебный видеофильм, чтобы познакомить пользователей с новыми возможностями и функциями портала.</w:t>
            </w:r>
          </w:p>
          <w:p w14:paraId="36449B06" w14:textId="001FF76B" w:rsidR="00C600F6" w:rsidRPr="00FE215A" w:rsidRDefault="00C600F6" w:rsidP="009B2732">
            <w:pPr>
              <w:spacing w:before="240" w:after="120"/>
            </w:pPr>
            <w:r>
              <w:t>Обновленную информацию о вышеупомянутом текущем проекте ПДР см. в документе CDIP/26/2.</w:t>
            </w:r>
          </w:p>
        </w:tc>
      </w:tr>
      <w:tr w:rsidR="009B2732" w:rsidRPr="00FE215A" w14:paraId="562395D6" w14:textId="77777777" w:rsidTr="00B5029A">
        <w:tc>
          <w:tcPr>
            <w:tcW w:w="2536" w:type="dxa"/>
          </w:tcPr>
          <w:p w14:paraId="60E763D7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09" w:type="dxa"/>
          </w:tcPr>
          <w:p w14:paraId="27EE1A42" w14:textId="7EBBB7ED" w:rsidR="009B2732" w:rsidRPr="00FE215A" w:rsidRDefault="009B2732" w:rsidP="009B2732">
            <w:pPr>
              <w:spacing w:before="120" w:after="120"/>
            </w:pPr>
            <w:r>
              <w:t xml:space="preserve">Отчеты, рассмотренные КРИС: CDIP/3/5; CDIP/6/2; CDIP/6/3; CDIP/8/2; CDIP/9/7; CDIP/10/2; CDIP/12/2; CDIP/13/7; CDIP/16/4 Rev.; CDIP/18/2; CDIP/20/2; CDIP/22/2; CDIP/24/2; CDIP/25/2; CDIP/26/2.  </w:t>
            </w:r>
          </w:p>
          <w:p w14:paraId="74720B2C" w14:textId="77777777" w:rsidR="009B2732" w:rsidRPr="00FE215A" w:rsidRDefault="009B2732" w:rsidP="009B2732">
            <w:pPr>
              <w:spacing w:before="12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2018–2019 гг. (документ WO/GA/51/6).</w:t>
            </w:r>
          </w:p>
        </w:tc>
      </w:tr>
    </w:tbl>
    <w:p w14:paraId="2E382083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18"/>
      </w:tblPr>
      <w:tblGrid>
        <w:gridCol w:w="2515"/>
        <w:gridCol w:w="6930"/>
      </w:tblGrid>
      <w:tr w:rsidR="009B2732" w:rsidRPr="00FE215A" w14:paraId="627575C7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3A441F67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18*</w:t>
            </w:r>
          </w:p>
        </w:tc>
      </w:tr>
      <w:tr w:rsidR="009B2732" w:rsidRPr="00FE215A" w14:paraId="21664F7F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4F343872" w14:textId="77777777" w:rsidR="009B2732" w:rsidRPr="00FE215A" w:rsidRDefault="009B2732" w:rsidP="009B2732">
            <w:pPr>
              <w:spacing w:before="240" w:after="120"/>
            </w:pPr>
            <w:r>
              <w:t>Обратиться к МКГР с просьбой ускорить процесс охраны генетических ресурсов, традиционных знаний и фольклора, без ущерба любым результатам, включая возможную разработку международного договора или договоров.</w:t>
            </w:r>
          </w:p>
        </w:tc>
      </w:tr>
      <w:tr w:rsidR="009B2732" w:rsidRPr="00FE215A" w14:paraId="1634DE40" w14:textId="77777777" w:rsidTr="00B5029A">
        <w:tc>
          <w:tcPr>
            <w:tcW w:w="2515" w:type="dxa"/>
          </w:tcPr>
          <w:p w14:paraId="6D048C0F" w14:textId="77D4150A" w:rsidR="009B2732" w:rsidRPr="00FE215A" w:rsidRDefault="009B2732" w:rsidP="009B2732">
            <w:pPr>
              <w:spacing w:before="240" w:after="120"/>
            </w:pPr>
            <w:r>
              <w:t xml:space="preserve">Связанные программы в Программе и бюджете </w:t>
            </w:r>
            <w:r w:rsidR="002C6C9F">
              <w:br/>
            </w:r>
            <w:r>
              <w:t>на 2020–2021 гг.</w:t>
            </w:r>
          </w:p>
        </w:tc>
        <w:tc>
          <w:tcPr>
            <w:tcW w:w="6930" w:type="dxa"/>
          </w:tcPr>
          <w:p w14:paraId="627DFBE1" w14:textId="77777777" w:rsidR="009B2732" w:rsidRPr="00FE215A" w:rsidRDefault="009B2732" w:rsidP="009B2732">
            <w:pPr>
              <w:spacing w:before="240" w:after="240"/>
            </w:pPr>
            <w:r>
              <w:t>4</w:t>
            </w:r>
          </w:p>
        </w:tc>
      </w:tr>
      <w:tr w:rsidR="009B2732" w:rsidRPr="00FE215A" w14:paraId="782E39A5" w14:textId="77777777" w:rsidTr="00B5029A">
        <w:tc>
          <w:tcPr>
            <w:tcW w:w="2515" w:type="dxa"/>
          </w:tcPr>
          <w:p w14:paraId="053F0C3A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30" w:type="dxa"/>
          </w:tcPr>
          <w:p w14:paraId="5EC4D1C7" w14:textId="77777777" w:rsidR="009B2732" w:rsidRPr="00FE215A" w:rsidRDefault="009B2732" w:rsidP="009B2732">
            <w:pPr>
              <w:spacing w:before="240" w:after="240"/>
            </w:pPr>
            <w:r>
              <w:t>Эта рекомендация прошла обсуждение и реализуется с момента принятия ПДР ВОИС в 2007 г.  Она была выполнена,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 и CDIP/8/2).  Стратегия реализации выглядит следующим образом:</w:t>
            </w:r>
          </w:p>
          <w:p w14:paraId="3FB0AEC9" w14:textId="77777777" w:rsidR="009B2732" w:rsidRPr="00FE215A" w:rsidRDefault="009B2732" w:rsidP="009B2732">
            <w:pPr>
              <w:spacing w:before="240" w:after="120"/>
            </w:pPr>
            <w:r>
              <w:t xml:space="preserve">Деятельность МКГР определяется обсуждениями государств-членов в рамках мандата и программы работы, утвержденных Генеральной Ассамблеей.  По просьбе государств-членов в целях обеспечения благоприятных условий для переговоров в рамках МКГР Секретариат выделяет значительные ресурсы и предоставляет экспертные услуги.  </w:t>
            </w:r>
          </w:p>
        </w:tc>
      </w:tr>
      <w:tr w:rsidR="009B2732" w:rsidRPr="00FE215A" w14:paraId="0DF6E2D7" w14:textId="77777777" w:rsidTr="00B5029A">
        <w:tc>
          <w:tcPr>
            <w:tcW w:w="2515" w:type="dxa"/>
          </w:tcPr>
          <w:p w14:paraId="20666CF9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30" w:type="dxa"/>
          </w:tcPr>
          <w:p w14:paraId="146F5404" w14:textId="77777777" w:rsidR="009B2732" w:rsidRPr="00C600F6" w:rsidRDefault="009B2732" w:rsidP="009B2732">
            <w:pPr>
              <w:spacing w:before="240" w:after="240"/>
            </w:pPr>
            <w:r>
              <w:t>Неприменимо</w:t>
            </w:r>
          </w:p>
        </w:tc>
      </w:tr>
      <w:tr w:rsidR="009B2732" w:rsidRPr="00FE215A" w14:paraId="5FA220B5" w14:textId="77777777" w:rsidTr="00B5029A">
        <w:tc>
          <w:tcPr>
            <w:tcW w:w="2515" w:type="dxa"/>
          </w:tcPr>
          <w:p w14:paraId="53690D39" w14:textId="67202837" w:rsidR="009B2732" w:rsidRPr="00FE215A" w:rsidRDefault="009B2732" w:rsidP="009B2732">
            <w:pPr>
              <w:spacing w:before="240" w:after="240"/>
            </w:pPr>
            <w:r>
              <w:t>Мероприятия</w:t>
            </w:r>
            <w:r w:rsidR="002C6C9F">
              <w:t xml:space="preserve"> </w:t>
            </w:r>
            <w:r>
              <w:t>/</w:t>
            </w:r>
            <w:r w:rsidR="002C6C9F">
              <w:t xml:space="preserve"> </w:t>
            </w:r>
            <w:r>
              <w:t xml:space="preserve">достижения </w:t>
            </w:r>
          </w:p>
        </w:tc>
        <w:tc>
          <w:tcPr>
            <w:tcW w:w="6930" w:type="dxa"/>
          </w:tcPr>
          <w:p w14:paraId="002D299D" w14:textId="1B6142A6" w:rsidR="00230F8A" w:rsidRPr="00C600F6" w:rsidRDefault="00C600F6" w:rsidP="00230F8A">
            <w:pPr>
              <w:spacing w:before="240" w:after="240"/>
            </w:pPr>
            <w:r>
              <w:t xml:space="preserve">В 2019 г. Генеральная Ассамблея ВОИС постановила продлить мандат МКГР на двухгодичный период 2020–2021 г. и согласовала программу работы МКГР на 2020 и 2021 гг.  В связи с пандемией COVID-19 МКГР не имел возможности собраться в период с января 2020 г. по июль 2021 г.  Государства-члены в формате консультаций и письменной процедуры согласовали и провели ряд добровольных подготовительных мероприятий, включая предоставление замечаний по подготовленному Председателем тексту проекта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избранному Председателю МКГР; обзор первоначальной онлайновой подборки национальных и региональных режимов sui generis для охраны ИС на традиционные знания и традиционные выражения культуры (см. </w:t>
            </w:r>
            <w:hyperlink r:id="rId64" w:history="1">
              <w:r>
                <w:rPr>
                  <w:rStyle w:val="Hyperlink"/>
                </w:rPr>
                <w:t>подборку информации о национальных и региональных режимах sui generis</w:t>
              </w:r>
            </w:hyperlink>
            <w:r>
              <w:t xml:space="preserve">); и предоставление обновленной информации об онлайновых ресурсах, имеющихся на сайте Отдела традиционных знаний.  Государства-члены также договорились и просили ВОИС организовать в январе 2021 г. </w:t>
            </w:r>
            <w:hyperlink r:id="rId65" w:history="1">
              <w:r>
                <w:rPr>
                  <w:rStyle w:val="Hyperlink"/>
                </w:rPr>
                <w:t>семинар по ИС и генетическим ресурсам</w:t>
              </w:r>
            </w:hyperlink>
            <w:r>
              <w:t>.  В июне 2021 г. Секретариат ВОИС организовал два неофициальных брифинга, посвященных МКГР.</w:t>
            </w:r>
          </w:p>
        </w:tc>
      </w:tr>
      <w:tr w:rsidR="009B2732" w:rsidRPr="00FE215A" w14:paraId="071A9E90" w14:textId="77777777" w:rsidTr="00B5029A">
        <w:tc>
          <w:tcPr>
            <w:tcW w:w="2515" w:type="dxa"/>
          </w:tcPr>
          <w:p w14:paraId="69CDB431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30" w:type="dxa"/>
          </w:tcPr>
          <w:p w14:paraId="1386AE5F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CDIP/3/5; CDIP/6/3; CDIP/8/2; CDIP/10/2; CDIP/12/2; CDIP/14/2; CDIP/16/2; CDIP/18/2; CDIP/20/2; CDIP/22/2; CDIP/24/2; CDIP/25/2.</w:t>
            </w:r>
          </w:p>
          <w:p w14:paraId="30DC1B93" w14:textId="5D265B0B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2341AAB8" w14:textId="36261AFC" w:rsidR="0077463A" w:rsidRDefault="0077463A" w:rsidP="009B2732">
      <w:pPr>
        <w:spacing w:before="240" w:after="240"/>
      </w:pPr>
    </w:p>
    <w:p w14:paraId="6EE617B3" w14:textId="77777777" w:rsidR="0077463A" w:rsidRDefault="0077463A"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9"/>
      </w:tblPr>
      <w:tblGrid>
        <w:gridCol w:w="2872"/>
        <w:gridCol w:w="6663"/>
      </w:tblGrid>
      <w:tr w:rsidR="009B2732" w:rsidRPr="00FE215A" w14:paraId="74232CF5" w14:textId="77777777" w:rsidTr="00B00B3F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293F155C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19*</w:t>
            </w:r>
          </w:p>
        </w:tc>
      </w:tr>
      <w:tr w:rsidR="009B2732" w:rsidRPr="00FE215A" w14:paraId="545CF88F" w14:textId="77777777" w:rsidTr="00B00B3F">
        <w:tc>
          <w:tcPr>
            <w:tcW w:w="9535" w:type="dxa"/>
            <w:gridSpan w:val="2"/>
            <w:shd w:val="clear" w:color="auto" w:fill="D9D9D9" w:themeFill="background1" w:themeFillShade="D9"/>
          </w:tcPr>
          <w:p w14:paraId="0480983C" w14:textId="77777777" w:rsidR="009B2732" w:rsidRPr="00FE215A" w:rsidRDefault="009B2732" w:rsidP="009B2732">
            <w:pPr>
              <w:spacing w:before="240" w:after="120"/>
            </w:pPr>
            <w:r>
              <w:t>Инициировать обсуждение вопроса о том, как, в рамках мандата ВОИС, далее содействовать доступу развивающихся стран и НРС к знаниям и технология в интересах стимулирования творчества и инноваций и расширить масштаб такой деятельности, уже осуществляемой ВОИС в настоящее время.</w:t>
            </w:r>
          </w:p>
        </w:tc>
      </w:tr>
      <w:tr w:rsidR="009B2732" w:rsidRPr="00FE215A" w14:paraId="3FBE6355" w14:textId="77777777" w:rsidTr="00B00B3F">
        <w:tc>
          <w:tcPr>
            <w:tcW w:w="2536" w:type="dxa"/>
          </w:tcPr>
          <w:p w14:paraId="0DB859B9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9" w:type="dxa"/>
          </w:tcPr>
          <w:p w14:paraId="7456C487" w14:textId="77777777" w:rsidR="009B2732" w:rsidRPr="00FE215A" w:rsidRDefault="009B2732" w:rsidP="009B2732">
            <w:pPr>
              <w:spacing w:before="240" w:after="120"/>
            </w:pPr>
            <w:r>
              <w:t>1, 2, 3, 5, 14, 15 и 30</w:t>
            </w:r>
          </w:p>
        </w:tc>
      </w:tr>
      <w:tr w:rsidR="009B2732" w:rsidRPr="00FE215A" w14:paraId="7455CF96" w14:textId="77777777" w:rsidTr="00B00B3F">
        <w:tc>
          <w:tcPr>
            <w:tcW w:w="2536" w:type="dxa"/>
          </w:tcPr>
          <w:p w14:paraId="05F58A20" w14:textId="77777777" w:rsidR="009B2732" w:rsidRPr="00FE215A" w:rsidRDefault="009B2732" w:rsidP="009B2732">
            <w:pPr>
              <w:spacing w:before="240" w:after="120"/>
            </w:pPr>
            <w:r>
              <w:t xml:space="preserve">Реализация </w:t>
            </w:r>
          </w:p>
        </w:tc>
        <w:tc>
          <w:tcPr>
            <w:tcW w:w="6999" w:type="dxa"/>
          </w:tcPr>
          <w:p w14:paraId="37C0A3B9" w14:textId="77777777" w:rsidR="009B2732" w:rsidRPr="00FE215A" w:rsidRDefault="009B2732" w:rsidP="009B2732">
            <w:pPr>
              <w:spacing w:before="240" w:after="120"/>
            </w:pPr>
            <w:r>
              <w:t xml:space="preserve">Эта рекомендация прошла обсуждение и реализуется с момента принятия ПДР ВОИС в 2007 г.  Она была выполнена, опираясь на согласованную стратегию реализации, в основе которой лежат обсуждения, состоявшиеся на четвертой (документы CDIP/4/5 Rev. и CDIP/4/6) и шестой сессиях КРИС (документ CDIP/6/4).  </w:t>
            </w:r>
          </w:p>
        </w:tc>
      </w:tr>
      <w:tr w:rsidR="009B2732" w:rsidRPr="00FE215A" w14:paraId="7115A4DB" w14:textId="77777777" w:rsidTr="00B00B3F">
        <w:tc>
          <w:tcPr>
            <w:tcW w:w="2536" w:type="dxa"/>
          </w:tcPr>
          <w:p w14:paraId="1B09B677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9" w:type="dxa"/>
          </w:tcPr>
          <w:p w14:paraId="5EA9A834" w14:textId="77777777" w:rsidR="009B2732" w:rsidRPr="00FE215A" w:rsidRDefault="009B2732" w:rsidP="009B2732">
            <w:pPr>
              <w:spacing w:before="240" w:after="12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2DA6BCD7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66" w:history="1">
              <w: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t xml:space="preserve"> (CDIP/5/REF_CDIP/4/5 Rev.);</w:t>
            </w:r>
          </w:p>
          <w:p w14:paraId="70A757CC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67" w:history="1">
              <w:r>
                <w:t>«Разработка инструментов для доступа к патентной информации – этапы I и II»</w:t>
              </w:r>
            </w:hyperlink>
            <w:r>
              <w:t xml:space="preserve"> (CDIP/5/REF_CDIP/4/6 и CDIP/10/13);</w:t>
            </w:r>
          </w:p>
          <w:p w14:paraId="5EE02930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68" w:tgtFrame="_self" w:history="1">
              <w:r>
        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  </w:r>
            </w:hyperlink>
            <w:r>
              <w:t xml:space="preserve"> – этап I и II» (CDIP/5/6 Rev. и CDIP/13/9);</w:t>
            </w:r>
          </w:p>
          <w:p w14:paraId="58990ED9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69" w:tgtFrame="_self" w:history="1">
              <w:r>
                <w:t>«Интеллектуальная собственность и передача технологии: общие проблемы — построение решений»</w:t>
              </w:r>
            </w:hyperlink>
            <w:r>
              <w:t xml:space="preserve"> (CDIP/6/4 Rev.);</w:t>
            </w:r>
          </w:p>
          <w:p w14:paraId="02DB70B4" w14:textId="1FCA4FBC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0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</w:t>
            </w:r>
            <w:r w:rsidR="008B0D5D">
              <w:t>;</w:t>
            </w:r>
          </w:p>
          <w:p w14:paraId="377F6303" w14:textId="4D6DE5EB" w:rsidR="009B2732" w:rsidRPr="00FE215A" w:rsidRDefault="009B2732" w:rsidP="009B2732">
            <w:pPr>
              <w:spacing w:before="120" w:after="120"/>
            </w:pPr>
            <w:r>
              <w:t>-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(CDIP/19/11/Rev.).</w:t>
            </w:r>
          </w:p>
          <w:p w14:paraId="2D0637B8" w14:textId="77777777" w:rsidR="009B2732" w:rsidRPr="00FE215A" w:rsidRDefault="009B2732" w:rsidP="009B2732">
            <w:pPr>
              <w:spacing w:before="120" w:after="120"/>
            </w:pPr>
            <w:r>
              <w:t>Кроме того, во исполнение данной рекомендации реализуется следующий проект:</w:t>
            </w:r>
          </w:p>
          <w:p w14:paraId="62945F37" w14:textId="77777777" w:rsidR="009B2732" w:rsidRPr="00FE215A" w:rsidRDefault="009B2732" w:rsidP="009B2732">
            <w:pPr>
              <w:spacing w:before="120" w:after="120"/>
            </w:pPr>
            <w:r>
              <w:t>-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(CDIP/21/12 Rev.).</w:t>
            </w:r>
          </w:p>
        </w:tc>
      </w:tr>
      <w:tr w:rsidR="009B2732" w:rsidRPr="00FE215A" w14:paraId="0D015AA0" w14:textId="77777777" w:rsidTr="00B00B3F">
        <w:tc>
          <w:tcPr>
            <w:tcW w:w="2536" w:type="dxa"/>
          </w:tcPr>
          <w:p w14:paraId="66626AA1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9" w:type="dxa"/>
          </w:tcPr>
          <w:p w14:paraId="68A1931A" w14:textId="77777777" w:rsidR="009B2732" w:rsidRPr="00FE215A" w:rsidRDefault="009B2732" w:rsidP="009B2732">
            <w:pPr>
              <w:spacing w:before="240" w:after="220"/>
              <w:rPr>
                <w:bCs/>
                <w:szCs w:val="22"/>
              </w:rPr>
            </w:pPr>
            <w:r>
              <w:t>Информация о достижениях, относящихся к этой рекомендации, содержится в отчетах об оценке следующих проектов:</w:t>
            </w:r>
          </w:p>
          <w:p w14:paraId="19954CE0" w14:textId="77777777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1" w:hanging="288"/>
              <w:contextualSpacing w:val="0"/>
              <w:rPr>
                <w:bCs/>
                <w:szCs w:val="22"/>
              </w:rPr>
            </w:pPr>
            <w:r>
              <w:t>«ИС, информационные и коммуникационные технологии (ИКТ), цифровой разрыв и доступ к знаниям» (CDIP/10/5);</w:t>
            </w:r>
          </w:p>
          <w:p w14:paraId="0FB2ED98" w14:textId="77777777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1" w:hanging="288"/>
              <w:contextualSpacing w:val="0"/>
              <w:rPr>
                <w:bCs/>
                <w:szCs w:val="22"/>
              </w:rPr>
            </w:pPr>
            <w:r>
              <w:t xml:space="preserve">Разработка инструментов для доступа к патентной информации – этапы I и II (CDIP/10/6 и CDIP/14/6); </w:t>
            </w:r>
          </w:p>
          <w:p w14:paraId="5E5186E1" w14:textId="77777777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1" w:hanging="288"/>
              <w:contextualSpacing w:val="0"/>
              <w:rPr>
                <w:bCs/>
                <w:szCs w:val="22"/>
              </w:rPr>
            </w:pPr>
            <w:r>
              <w:t xml:space="preserve"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I и II» (CDIP/12/3 и CDIP/12/12); </w:t>
            </w:r>
          </w:p>
          <w:p w14:paraId="78B05B73" w14:textId="22B6F436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1" w:hanging="288"/>
              <w:contextualSpacing w:val="0"/>
              <w:rPr>
                <w:bCs/>
                <w:szCs w:val="22"/>
              </w:rPr>
            </w:pPr>
            <w:r>
              <w:t>«Активизация сотрудничества Юг-Юг в области ИС и развития между развивающимися и наименее развитыми странами» (CDIP/13/4);</w:t>
            </w:r>
          </w:p>
          <w:p w14:paraId="20B13255" w14:textId="6986867F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1" w:hanging="288"/>
              <w:contextualSpacing w:val="0"/>
              <w:rPr>
                <w:bCs/>
                <w:szCs w:val="22"/>
              </w:rPr>
            </w:pPr>
            <w:r>
              <w:t>«Интеллектуальная собственность и передача технологии:  общие проблемы – построение решений» (CDIP/16/3)</w:t>
            </w:r>
            <w:r w:rsidR="007E4102">
              <w:t>;</w:t>
            </w:r>
          </w:p>
          <w:p w14:paraId="48E49B8E" w14:textId="3D3A301E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31" w:hanging="288"/>
              <w:contextualSpacing w:val="0"/>
              <w:rPr>
                <w:bCs/>
                <w:szCs w:val="22"/>
              </w:rPr>
            </w:pPr>
            <w:r>
              <w:t>-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(CDIP/27/5).</w:t>
            </w:r>
          </w:p>
          <w:p w14:paraId="053064AA" w14:textId="47C10E33" w:rsidR="009B2732" w:rsidRPr="00FE215A" w:rsidRDefault="009B2732" w:rsidP="009B2732">
            <w:pPr>
              <w:spacing w:before="220" w:after="220"/>
              <w:rPr>
                <w:bCs/>
                <w:szCs w:val="22"/>
              </w:rPr>
            </w:pPr>
            <w:r>
              <w:t xml:space="preserve">Кроме того, в </w:t>
            </w:r>
            <w:r w:rsidR="007E4102">
              <w:t>контексте</w:t>
            </w:r>
            <w:r>
              <w:t xml:space="preserve"> проекта «Интеллектуальная собственность и передача технологии: общие проблемы – построение решений» на восемнадцатой сессии КРИС решил принять ряд мер, предложенных государствами-членами (CDIP/18/6 Rev.).  После достижения договоренности в течение рассматриваемого периода Секретариат представил двадцать пятой сессии КРИС (9</w:t>
            </w:r>
            <w:r w:rsidR="007E4102">
              <w:t>–1</w:t>
            </w:r>
            <w:r>
              <w:t>3 ноября 2020</w:t>
            </w:r>
            <w:r w:rsidR="007E4102">
              <w:t> </w:t>
            </w:r>
            <w:r>
              <w:t>г.) следующий документ:</w:t>
            </w:r>
          </w:p>
          <w:p w14:paraId="2C928B93" w14:textId="77777777" w:rsidR="009B2732" w:rsidRPr="00FE215A" w:rsidRDefault="009B2732" w:rsidP="00B00B3F">
            <w:pPr>
              <w:pStyle w:val="ListParagraph"/>
              <w:numPr>
                <w:ilvl w:val="0"/>
                <w:numId w:val="7"/>
              </w:numPr>
              <w:spacing w:before="240" w:after="120"/>
              <w:ind w:left="331" w:hanging="288"/>
              <w:contextualSpacing w:val="0"/>
              <w:rPr>
                <w:szCs w:val="22"/>
              </w:rPr>
            </w:pPr>
            <w:r>
              <w:rPr>
                <w:shd w:val="clear" w:color="auto" w:fill="FFFFFF"/>
              </w:rPr>
              <w:t>Отчет о веб-форуме, созданном в рамках проекта «Интеллектуальная собственность и передача технологий: общие проблемы — построение решений» по завершении его интеграции в новую платформу ВОИС INSPIRE (CDIP/25/5).  В этом документе сообщалось о создании нового форума в рамках платформы eTISC, интегрированной в WIPO INSPIRE, с целью повышения наглядности платформы и расширения базы пользователей.</w:t>
            </w:r>
          </w:p>
        </w:tc>
      </w:tr>
      <w:tr w:rsidR="009B2732" w:rsidRPr="00FE215A" w14:paraId="51CDBAA4" w14:textId="77777777" w:rsidTr="00B00B3F">
        <w:tc>
          <w:tcPr>
            <w:tcW w:w="2536" w:type="dxa"/>
          </w:tcPr>
          <w:p w14:paraId="07FE65E6" w14:textId="4AC91BBA" w:rsidR="009B2732" w:rsidRPr="00FE215A" w:rsidRDefault="009B2732" w:rsidP="009B2732">
            <w:pPr>
              <w:spacing w:before="220" w:after="220"/>
            </w:pPr>
            <w:r>
              <w:t>Другие отчеты</w:t>
            </w:r>
            <w:r w:rsidR="007E4102">
              <w:t xml:space="preserve"> </w:t>
            </w:r>
            <w:r>
              <w:t>/</w:t>
            </w:r>
            <w:r w:rsidR="007E4102">
              <w:t xml:space="preserve"> </w:t>
            </w:r>
            <w:r>
              <w:t>документы по теме</w:t>
            </w:r>
          </w:p>
        </w:tc>
        <w:tc>
          <w:tcPr>
            <w:tcW w:w="6999" w:type="dxa"/>
          </w:tcPr>
          <w:p w14:paraId="4597DDC1" w14:textId="2920CD1D" w:rsidR="009B2732" w:rsidRPr="00FE215A" w:rsidRDefault="009B2732" w:rsidP="009B2732">
            <w:pPr>
              <w:spacing w:before="220" w:after="220"/>
            </w:pPr>
            <w:r>
              <w:t>Отчеты, рассмотренные КРИС: CDIP/3/5; CDIP/6/2; CDIP/6/3; CDIP/8/2; CDIP/10/2; CDIP/10/5; CDIP/10/6; CDIP/12/2; CDIP/12/3; CDIP/13/4; CDIP/14/2; CDIP/14/6; CDIP/16/2; CDIP/16/3; CDIP/17/4; CDIP/18/2; CDIP/19/5; CDIP/20/2; CDIP/21/13; CDIP/22/2; CDIP/24/2; CDIP/25/2; CDIP/26/2.</w:t>
            </w:r>
          </w:p>
          <w:p w14:paraId="6E230D9A" w14:textId="44EB6A01" w:rsidR="009B2732" w:rsidRPr="00FE215A" w:rsidRDefault="009B2732" w:rsidP="009B2732">
            <w:pPr>
              <w:spacing w:before="22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5C7DFC6B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0"/>
      </w:tblPr>
      <w:tblGrid>
        <w:gridCol w:w="2872"/>
        <w:gridCol w:w="6663"/>
      </w:tblGrid>
      <w:tr w:rsidR="009B2732" w:rsidRPr="00FE215A" w14:paraId="67288B42" w14:textId="77777777" w:rsidTr="00B00B3F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684982B7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20</w:t>
            </w:r>
          </w:p>
        </w:tc>
      </w:tr>
      <w:tr w:rsidR="009B2732" w:rsidRPr="00FE215A" w14:paraId="76B43B4A" w14:textId="77777777" w:rsidTr="00B00B3F">
        <w:tc>
          <w:tcPr>
            <w:tcW w:w="9535" w:type="dxa"/>
            <w:gridSpan w:val="2"/>
            <w:shd w:val="clear" w:color="auto" w:fill="D9D9D9" w:themeFill="background1" w:themeFillShade="D9"/>
          </w:tcPr>
          <w:p w14:paraId="19734895" w14:textId="77777777" w:rsidR="009B2732" w:rsidRPr="00FE215A" w:rsidRDefault="009B2732" w:rsidP="009B2732">
            <w:pPr>
              <w:spacing w:before="240" w:after="120"/>
            </w:pPr>
            <w: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юрисдикций.</w:t>
            </w:r>
          </w:p>
        </w:tc>
      </w:tr>
      <w:tr w:rsidR="009B2732" w:rsidRPr="00FE215A" w14:paraId="702AE113" w14:textId="77777777" w:rsidTr="00B00B3F">
        <w:tc>
          <w:tcPr>
            <w:tcW w:w="2536" w:type="dxa"/>
          </w:tcPr>
          <w:p w14:paraId="7B538ACD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9" w:type="dxa"/>
          </w:tcPr>
          <w:p w14:paraId="4F00E3AA" w14:textId="77777777" w:rsidR="009B2732" w:rsidRPr="00FE215A" w:rsidRDefault="009B2732" w:rsidP="009B2732">
            <w:pPr>
              <w:spacing w:before="240" w:after="240"/>
            </w:pPr>
            <w:r>
              <w:t>2, 4, 9, 14 и 32</w:t>
            </w:r>
          </w:p>
        </w:tc>
      </w:tr>
      <w:tr w:rsidR="009B2732" w:rsidRPr="00FE215A" w14:paraId="7AD97528" w14:textId="77777777" w:rsidTr="00B00B3F">
        <w:tc>
          <w:tcPr>
            <w:tcW w:w="2536" w:type="dxa"/>
          </w:tcPr>
          <w:p w14:paraId="38097A75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9" w:type="dxa"/>
          </w:tcPr>
          <w:p w14:paraId="5EABAB5A" w14:textId="77777777" w:rsidR="009B2732" w:rsidRPr="00FE215A" w:rsidRDefault="009B2732" w:rsidP="009B2732">
            <w:pPr>
              <w:spacing w:before="240" w:after="120"/>
            </w:pPr>
            <w:r>
              <w:t>Выполнение этой рекомендации ведется с 2010 г.  Ее обсуждение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CDIP/4/3 Rev.</w:t>
            </w:r>
          </w:p>
        </w:tc>
      </w:tr>
      <w:tr w:rsidR="009B2732" w:rsidRPr="00FE215A" w14:paraId="35F4E939" w14:textId="77777777" w:rsidTr="00B00B3F">
        <w:tc>
          <w:tcPr>
            <w:tcW w:w="2536" w:type="dxa"/>
          </w:tcPr>
          <w:p w14:paraId="03707B18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9" w:type="dxa"/>
          </w:tcPr>
          <w:p w14:paraId="0D2EE911" w14:textId="77777777" w:rsidR="009B2732" w:rsidRPr="00FE215A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5BAFDE22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1" w:history="1">
              <w:r>
                <w:t>«ИС и общественное достояние»</w:t>
              </w:r>
            </w:hyperlink>
            <w:r>
              <w:t xml:space="preserve"> (CDIP/6/REF/CDIP/4/3 Rev. 2);</w:t>
            </w:r>
          </w:p>
          <w:p w14:paraId="04E99798" w14:textId="678A0F45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2" w:tgtFrame="_self" w:history="1">
              <w:r>
                <w:t>«Патенты и общественное достояние»</w:t>
              </w:r>
            </w:hyperlink>
            <w:r>
              <w:t xml:space="preserve"> (CDIP/7/5 Rev.)</w:t>
            </w:r>
            <w:r w:rsidR="009B33CE">
              <w:t>;</w:t>
            </w:r>
          </w:p>
          <w:p w14:paraId="10696283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3" w:history="1">
              <w:r>
                <w:t>«Использование информации, являющейся частью общественного достояния, для целей экономического развития»</w:t>
              </w:r>
            </w:hyperlink>
            <w:r>
              <w:t xml:space="preserve"> (CDIP/16/4 Rev.).</w:t>
            </w:r>
          </w:p>
        </w:tc>
      </w:tr>
      <w:tr w:rsidR="009B2732" w:rsidRPr="00FE215A" w14:paraId="3F8758E0" w14:textId="77777777" w:rsidTr="00B00B3F">
        <w:tc>
          <w:tcPr>
            <w:tcW w:w="2536" w:type="dxa"/>
          </w:tcPr>
          <w:p w14:paraId="0FA3FAF0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9" w:type="dxa"/>
          </w:tcPr>
          <w:p w14:paraId="20DE8AC1" w14:textId="77777777" w:rsidR="009B2732" w:rsidRPr="00FE215A" w:rsidRDefault="009B2732" w:rsidP="009B2732">
            <w:pPr>
              <w:spacing w:before="240" w:after="240"/>
            </w:pPr>
            <w:r>
              <w:t>ВОИС продолжала прилагать усилия к тому, чтобы оказывать содействие государствам-членам в деле укрепления их потенциала по определению и использованию ИС и патентов, перешедших в общественное достояние.</w:t>
            </w:r>
          </w:p>
          <w:p w14:paraId="147DBF1F" w14:textId="4F261694" w:rsidR="009B2732" w:rsidRPr="00FE215A" w:rsidRDefault="009B2732" w:rsidP="009B2732">
            <w:pPr>
              <w:spacing w:after="240"/>
              <w:rPr>
                <w:bCs/>
              </w:rPr>
            </w:pPr>
            <w:r>
              <w:t xml:space="preserve">В рамках </w:t>
            </w:r>
            <w:r w:rsidR="009B33CE">
              <w:t>п</w:t>
            </w:r>
            <w:r>
              <w:t>роекта ПДР «Использование информации, являющейся частью общественного достояния, для целей экономического развития» (CDIP/16/4 Rev.), который был завершен и прошел оценку в течение отчетного периода (CDIP/24/3 и CDIP/24/11), были разработаны два практических руководства для оказания помощи Центрам поддержки технологий и инноваций (ЦПТИ), рационализаторам и предпринимателям в развивающихся, наименее развитых странах и странах с переходной экономикой при определении и использовании материалов, становящихся общественным достоянием.  Они доступны на всех шести официальных языках ООН.  Для сведения КРИС были также подготовлены резюме этих документов (CDIP/25/INF4 и CDIP/25/INF5).</w:t>
            </w:r>
          </w:p>
          <w:p w14:paraId="3719B3CC" w14:textId="4835CBF8" w:rsidR="009B2732" w:rsidRPr="00FE215A" w:rsidRDefault="009B2732" w:rsidP="009B2732">
            <w:pPr>
              <w:spacing w:before="240" w:after="240"/>
              <w:rPr>
                <w:rFonts w:eastAsia="SimSun"/>
                <w:szCs w:val="22"/>
              </w:rPr>
            </w:pPr>
            <w:r>
              <w:t>Кроме того, практическую подготовку по использованию двух руководств получили девять национальных сетей ЦПТИ</w:t>
            </w:r>
            <w:r w:rsidR="009B33CE">
              <w:t>; цель состояла в том, чтобы содействовать им в</w:t>
            </w:r>
            <w:r>
              <w:t xml:space="preserve"> </w:t>
            </w:r>
            <w:r w:rsidR="009B33CE">
              <w:t>на</w:t>
            </w:r>
            <w:r>
              <w:t xml:space="preserve">работке новых навыков и услуг по выявлению изобретений в сфере общественного достояния с использованием определения патентной чистоты и </w:t>
            </w:r>
            <w:r w:rsidR="009B33CE">
              <w:t xml:space="preserve">применению </w:t>
            </w:r>
            <w:r>
              <w:t>изобретений, являющихся общественным достоянием, в рамках процессов проектирования и разработки продукции.  Наконец, эксперты из различных регионов, которые участвовали в подготовке проектов руководств, участвовали в практикумах и готовы действовать в качестве консультантов и оказывать содействие ЦПТИ в деле применения руководств и развития навыков в этой области.</w:t>
            </w:r>
          </w:p>
          <w:p w14:paraId="5156A529" w14:textId="2DE34FB5" w:rsidR="0098244A" w:rsidRPr="00FE215A" w:rsidRDefault="0098244A" w:rsidP="0098244A">
            <w:pPr>
              <w:spacing w:before="240" w:after="120"/>
              <w:rPr>
                <w:bCs/>
              </w:rPr>
            </w:pPr>
            <w:r>
              <w:t>В развитие одного из руководств на 25-й сессии КРИС (26</w:t>
            </w:r>
            <w:r w:rsidR="009B33CE">
              <w:t>–</w:t>
            </w:r>
            <w:r>
              <w:t>30</w:t>
            </w:r>
            <w:r w:rsidR="009B33CE">
              <w:t xml:space="preserve"> </w:t>
            </w:r>
            <w:r>
              <w:t>июля 2021 г.) было рассмотрено новое проектное предложение по использованию изобретений, находящихся в сфере общественного достояния (CDIP/24/16).  Комитет просил Секретариат пересмотреть данное предложение и постановил продолжить его обсуждение на своей следующей сессии.</w:t>
            </w:r>
          </w:p>
          <w:p w14:paraId="327EA4DC" w14:textId="77777777" w:rsidR="009B2732" w:rsidRPr="00FE215A" w:rsidRDefault="009B2732" w:rsidP="009B2732">
            <w:pPr>
              <w:spacing w:before="240" w:after="120"/>
              <w:rPr>
                <w:rFonts w:eastAsia="SimSun"/>
                <w:szCs w:val="22"/>
              </w:rPr>
            </w:pPr>
            <w:r>
              <w:t xml:space="preserve">Порталом патентных реестров ВОИС, обновленный в рамках того же проекта, по-прежнему можно пользоваться для облегчения доступа к патентным реестрам и бюллетеням, а также к информации, связанной с правовым статусом, в онлайновом режиме, чтобы помочь определить, не относится ли тот или иное изобретение к сфере общественного достояния.  </w:t>
            </w:r>
          </w:p>
        </w:tc>
      </w:tr>
      <w:tr w:rsidR="009B2732" w:rsidRPr="00FE215A" w14:paraId="659F246E" w14:textId="77777777" w:rsidTr="00B00B3F">
        <w:tc>
          <w:tcPr>
            <w:tcW w:w="2536" w:type="dxa"/>
          </w:tcPr>
          <w:p w14:paraId="466951C1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99" w:type="dxa"/>
          </w:tcPr>
          <w:p w14:paraId="517244C9" w14:textId="77777777" w:rsidR="009B2732" w:rsidRPr="00FE215A" w:rsidRDefault="009B2732" w:rsidP="009B2732">
            <w:pPr>
              <w:spacing w:before="240" w:after="240"/>
              <w:rPr>
                <w:bCs/>
              </w:rPr>
            </w:pPr>
            <w:r>
              <w:t xml:space="preserve">Отчеты и документы, рассмотренные КРИС: CDIP/1/3; CDIP/3/3; CDIP/3/4; CDIP/6/2; CDIP/8/2; CDIP/9/7; CDIP/10/2; CDIP/12/2; CDIP/13/7; CDIP/16/4 Rev.; CDIP/20/2, CDIP/21/2; CDIP/22/2; CDIP/24/2; CDIP/25/2. </w:t>
            </w:r>
          </w:p>
          <w:p w14:paraId="27C5AD89" w14:textId="1AAF674B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25456AA0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2"/>
      </w:tblPr>
      <w:tblGrid>
        <w:gridCol w:w="2872"/>
        <w:gridCol w:w="6663"/>
      </w:tblGrid>
      <w:tr w:rsidR="009B2732" w:rsidRPr="00FE215A" w14:paraId="066A84A2" w14:textId="77777777" w:rsidTr="00B00B3F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73184DB8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22</w:t>
            </w:r>
          </w:p>
        </w:tc>
      </w:tr>
      <w:tr w:rsidR="009B2732" w:rsidRPr="00FE215A" w14:paraId="6B0C53C2" w14:textId="77777777" w:rsidTr="00B00B3F">
        <w:tc>
          <w:tcPr>
            <w:tcW w:w="9535" w:type="dxa"/>
            <w:gridSpan w:val="2"/>
            <w:shd w:val="clear" w:color="auto" w:fill="D9D9D9" w:themeFill="background1" w:themeFillShade="D9"/>
          </w:tcPr>
          <w:p w14:paraId="3F6EE6D6" w14:textId="77777777" w:rsidR="009B2732" w:rsidRPr="00FE215A" w:rsidRDefault="009B2732" w:rsidP="009B2732">
            <w:pPr>
              <w:spacing w:before="240" w:after="120"/>
            </w:pPr>
            <w:r>
              <w:t>Нормотворческая деятельность ВОИС должна осуществляться в поддержку целей развития, согласованных в рамках ООН, включая цели, содержащиеся в Декларации о целях развития ООН в новом тысячелетии.</w:t>
            </w:r>
          </w:p>
          <w:p w14:paraId="1C9A6B1F" w14:textId="77777777" w:rsidR="009B2732" w:rsidRPr="00FE215A" w:rsidRDefault="009B2732" w:rsidP="009B2732">
            <w:pPr>
              <w:spacing w:before="240" w:after="120"/>
            </w:pPr>
            <w:r>
              <w:t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вопросы, как: (а) гарантия национального применения правил интеллектуальной собственности; (b) взаимосвязь между интеллектуальной собственностью и конкуренцией; (с) передача технологии, связанной с интеллектуальной собственностью; (d) потенциальная гибкость, исключения и ограничения для государств-членов; и (е) возможность включения дополнительных особых положений для развивающихся стран и НРС.</w:t>
            </w:r>
          </w:p>
        </w:tc>
      </w:tr>
      <w:tr w:rsidR="009B2732" w:rsidRPr="00FE215A" w14:paraId="173A2621" w14:textId="77777777" w:rsidTr="00B00B3F">
        <w:tc>
          <w:tcPr>
            <w:tcW w:w="2507" w:type="dxa"/>
          </w:tcPr>
          <w:p w14:paraId="52F62EF7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7028" w:type="dxa"/>
          </w:tcPr>
          <w:p w14:paraId="49748C60" w14:textId="77777777" w:rsidR="009B2732" w:rsidRPr="00FE215A" w:rsidRDefault="009B2732" w:rsidP="009B2732">
            <w:pPr>
              <w:spacing w:before="240" w:after="240"/>
            </w:pPr>
            <w:r>
              <w:t>1, 2, 3, 4, 9, 20 и 21</w:t>
            </w:r>
          </w:p>
        </w:tc>
      </w:tr>
      <w:tr w:rsidR="009B2732" w:rsidRPr="00FE215A" w14:paraId="58C489A6" w14:textId="77777777" w:rsidTr="00B00B3F">
        <w:tc>
          <w:tcPr>
            <w:tcW w:w="2507" w:type="dxa"/>
          </w:tcPr>
          <w:p w14:paraId="2CD57F01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7028" w:type="dxa"/>
          </w:tcPr>
          <w:p w14:paraId="157619FD" w14:textId="77777777" w:rsidR="009B2732" w:rsidRPr="00FE215A" w:rsidRDefault="009B2732" w:rsidP="009B2732">
            <w:pPr>
              <w:spacing w:before="240" w:after="240"/>
            </w:pPr>
            <w:r>
              <w:t>Обсуждение этой рекомендации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CDIP/3/3.</w:t>
            </w:r>
          </w:p>
          <w:p w14:paraId="6ECFC378" w14:textId="77777777" w:rsidR="009B2732" w:rsidRPr="00FE215A" w:rsidRDefault="009B2732" w:rsidP="009B2732">
            <w:pPr>
              <w:spacing w:before="240" w:after="240"/>
            </w:pPr>
            <w:r>
              <w:t xml:space="preserve">КРИС проводил дальнейшие обсуждения в контексте следующих документов: CDIP/5/3, CDIP/6/10, CDIP/8/4 CDIP/10/9, CDIP/11/3, CDIP/12/8 и CDIP/14/12 Rev.  На пятой сессии КРИС состоялось обсуждение «Отчета о вкладе ВОИС в достижение Целей развития тысячелетия (ЦРТ)» (документ CDIP/5/3).  Была создана веб-страница, посвященная ЦРДТ и ВОИС: </w:t>
            </w:r>
            <w:hyperlink r:id="rId74" w:history="1">
              <w:r>
                <w:rPr>
                  <w:rStyle w:val="Hyperlink"/>
                </w:rPr>
                <w:t>Цели развития тысячелетия и ВОИС</w:t>
              </w:r>
            </w:hyperlink>
            <w:r>
              <w:t>.</w:t>
            </w:r>
          </w:p>
          <w:p w14:paraId="338AB427" w14:textId="77777777" w:rsidR="009B2732" w:rsidRPr="00FE215A" w:rsidRDefault="009B2732" w:rsidP="009B2732">
            <w:pPr>
              <w:spacing w:before="240" w:after="240"/>
            </w:pPr>
            <w:r>
              <w:t xml:space="preserve">На восьмой сессии Комитета состоялось обсуждение пересмотренного документа «Оценка вклада ВОИС в достижение Целей развития тысячелетия (ЦРТ)» (CDIP/8/4).  Этот документ был пересмотрен с учетом комментариев государств-членов (документ CDIP/10/9) и рассмотрен на десятой сессии Комитета.  </w:t>
            </w:r>
          </w:p>
          <w:p w14:paraId="6B2E02D3" w14:textId="77777777" w:rsidR="009B2732" w:rsidRPr="00FE215A" w:rsidRDefault="009B2732" w:rsidP="009B2732">
            <w:pPr>
              <w:spacing w:before="240" w:after="240"/>
            </w:pPr>
            <w:r>
              <w:t>Кроме того, в ходе одиннадцатой сессии Комитет обсудил исследование возможности учета потребностей и результатов, относящихся к ЦРТ, в рамках используемого ВОИС механизма отчетности о результатах деятельности каждый двухлетний период (CDIP/11/3).  На двенадцатой сессии Комитета был рассмотрен документ о вкладе ВОИС и других учреждений Организации Объединенных Наций в достижение ЦРТ (CDIP/12/8), а на четырнадцатой – его пересмотренный вариант (документ CDIP/14/12 Rev.), в котором охвачены дополнительные учреждения и программы системы ООН и расширено исследование, представленное в документе CDIP/12/8.</w:t>
            </w:r>
          </w:p>
          <w:p w14:paraId="5F2F3D81" w14:textId="00FF236A" w:rsidR="009B2732" w:rsidRPr="00FE215A" w:rsidRDefault="009B2732" w:rsidP="009B2732">
            <w:pPr>
              <w:spacing w:before="240" w:after="240"/>
              <w:rPr>
                <w:bCs/>
              </w:rPr>
            </w:pPr>
            <w:r>
              <w:t>Обсуждение вопроса ЦРТ завершилось, после того как в 2015</w:t>
            </w:r>
            <w:r w:rsidR="0060486D">
              <w:t> </w:t>
            </w:r>
            <w:r>
              <w:t xml:space="preserve">г. была принята Повестка дня в области устойчивого развития и ЦУР на период до 2030 г.  В этой связи на шестнадцатой сессии Секретариат представил документ «ВОИС и Повестка дня в области развития на период после 2015 г.» (CDIP/16/8), в котором кратко описывается участие ВОИС в процессе, связанном с Повесткой дня в области развития после 2015 г., а также в текущей работе над системой показателей достижения ЦУР.  В продолжение этой деятельности на семнадцатой сессии Секретариат представил «Схему мероприятий ВОИС, направленных на достижение целей в области устойчивого развития (ЦУР)» (CDIP/17/8), где определены проведенные ВОИС мероприятия, которые связаны с ЦУР.  </w:t>
            </w:r>
          </w:p>
          <w:p w14:paraId="32576A96" w14:textId="4CBEF80D" w:rsidR="009B2732" w:rsidRPr="00FE215A" w:rsidRDefault="009B2732" w:rsidP="009B2732">
            <w:pPr>
              <w:spacing w:before="240" w:after="240"/>
              <w:rPr>
                <w:bCs/>
              </w:rPr>
            </w:pPr>
            <w:r>
              <w:t>В результате обсуждения обоих документов было принято решение обратиться к государствам-членам с просьбой представить замечания и предложения в отношении ЦУР, которые, по их мнению, имеют отношение к работе ВОИС, а также пояснить / обосновать свою точку зрения, и на восемнадцатой сессии Комитет рассмотрел «Сводный документ с изложением полученных от государств-членов замечаний и предложений в отношении ЦУР, имеющих отношение к деятельности ВОИС» (CDIP/18/4).  В состав этого документа вошли, среди прочего, замечания и предложения, полученные от делегации Бразилии, с просьбой включить в повестку дня постоянный пункт, касающийся ЦУР.  Этот вопрос обсуждался в течение пяти сессий подряд.  На 21-й сессии КРИС было принято решение о том, что любое обсуждение вопроса ЦУР на сессиях КРИС должно проводиться в рамках пункта повестки дня «Интеллектуальная собственность и развитие».</w:t>
            </w:r>
          </w:p>
          <w:p w14:paraId="5EA0C579" w14:textId="60292224" w:rsidR="009B2732" w:rsidRPr="00FE215A" w:rsidRDefault="009B2732" w:rsidP="009B2732">
            <w:pPr>
              <w:spacing w:before="240" w:after="120"/>
            </w:pPr>
            <w:r>
              <w:t xml:space="preserve">Кроме того, на восемнадцатой сессии было принято решение о том, что Комитету на его первой сессии в году должен представляться годовой отчет, содержащий информацию о вкладе ВОИС в достижение ЦУР и выполнение связанных с ними задач по следующим направлениям: (a) мероприятия и инициативы, предпринятые Организацией самостоятельно; (b) мероприятия, проведенные Организацией в рамках системы ООН; и (c) помощь, предоставленная ВОИС государствам-членам по их просьбе.  Первый отчет по данной теме был представлен Специальным представителем Генерального директора по целям устойчивого развития (ЦУР) ООН на девятнадцатой сессии КРИС (CDIP/19/6).  </w:t>
            </w:r>
          </w:p>
        </w:tc>
      </w:tr>
      <w:tr w:rsidR="009B2732" w:rsidRPr="00FE215A" w14:paraId="31A23312" w14:textId="77777777" w:rsidTr="00B00B3F">
        <w:trPr>
          <w:trHeight w:val="535"/>
        </w:trPr>
        <w:tc>
          <w:tcPr>
            <w:tcW w:w="2507" w:type="dxa"/>
          </w:tcPr>
          <w:p w14:paraId="06E18537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7028" w:type="dxa"/>
          </w:tcPr>
          <w:p w14:paraId="14C055A4" w14:textId="77777777" w:rsidR="009B2732" w:rsidRPr="00FE215A" w:rsidRDefault="009B2732" w:rsidP="009B2732">
            <w:pPr>
              <w:spacing w:before="240" w:after="240"/>
              <w:rPr>
                <w:szCs w:val="24"/>
              </w:rPr>
            </w:pPr>
            <w:r>
              <w:t>Неприменимо</w:t>
            </w:r>
          </w:p>
        </w:tc>
      </w:tr>
      <w:tr w:rsidR="009B2732" w:rsidRPr="00FE215A" w14:paraId="4D4860B3" w14:textId="77777777" w:rsidTr="00B00B3F">
        <w:tc>
          <w:tcPr>
            <w:tcW w:w="2507" w:type="dxa"/>
          </w:tcPr>
          <w:p w14:paraId="368DFFBF" w14:textId="77777777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  <w:p w14:paraId="009923CC" w14:textId="77777777" w:rsidR="009B2732" w:rsidRPr="00FE215A" w:rsidRDefault="009B2732" w:rsidP="009B2732">
            <w:pPr>
              <w:spacing w:before="240" w:after="240"/>
            </w:pPr>
          </w:p>
        </w:tc>
        <w:tc>
          <w:tcPr>
            <w:tcW w:w="7028" w:type="dxa"/>
          </w:tcPr>
          <w:p w14:paraId="105D22B3" w14:textId="77777777" w:rsidR="00435D11" w:rsidRPr="006B0D3C" w:rsidRDefault="00435D11" w:rsidP="00435D11">
            <w:pPr>
              <w:spacing w:before="240" w:after="240"/>
            </w:pPr>
            <w:r>
              <w:t xml:space="preserve">В 2020 и 2021 гг. на 25-й и 26-й сессиях КРИС были представлены четвертый и пятый ежегодные отчеты о вкладе ВОИС в реализацию ЦУР и связанных с ними задач (CDIP/25/6 и CDIP/26/3).  В отчетах представлена обновленная информация о деятельности и инициативах ВОИС, связанных с ЦУР, предпринятых Организацией самостоятельно или в рамках системы ООН, а также о помощи, оказанной государствам-членам по их просьбе в поддержку реализации ЦУР.  </w:t>
            </w:r>
          </w:p>
          <w:p w14:paraId="6008E752" w14:textId="77777777" w:rsidR="00435D11" w:rsidRPr="006B0D3C" w:rsidRDefault="00435D11" w:rsidP="00435D11">
            <w:pPr>
              <w:spacing w:before="240" w:after="240"/>
            </w:pPr>
            <w:r>
              <w:t>В отчетах освещается широкий спектр программ, платформ, баз данных, проектов и мероприятий, предлагаемых Организацией для оказания помощи государствам-членам в создании благоприятных условий для инноваций и творчества, которые имеют решающее значение для достижения ЦУР.</w:t>
            </w:r>
          </w:p>
          <w:p w14:paraId="74D2926D" w14:textId="59E9A708" w:rsidR="009B2732" w:rsidRPr="00FE215A" w:rsidRDefault="00435D11" w:rsidP="00435D11">
            <w:pPr>
              <w:spacing w:before="240" w:after="120"/>
            </w:pPr>
            <w:r>
              <w:t xml:space="preserve">На специальной </w:t>
            </w:r>
            <w:hyperlink r:id="rId75" w:history="1">
              <w:r>
                <w:rPr>
                  <w:rStyle w:val="Hyperlink"/>
                </w:rPr>
                <w:t>веб-странице</w:t>
              </w:r>
            </w:hyperlink>
            <w:r>
              <w:t>, открытой в 2019 г., продолжается размещение обновленной информации о ВОИС и ЦУР.  Кроме того, в 2021 г. была открыта новая веб-страница для обмена опытом под названием «Интеллектуальная собственность и ЦУР»; на ней представлены краткие тематические исследования национальных и региональных проектов и других инициатив, предпринимаемых государствами-членами для продвижения ЦУР посредством применения ИС, инноваций и творчества.</w:t>
            </w:r>
          </w:p>
        </w:tc>
      </w:tr>
      <w:tr w:rsidR="009B2732" w:rsidRPr="00FE215A" w14:paraId="41F2286F" w14:textId="77777777" w:rsidTr="00B00B3F">
        <w:tc>
          <w:tcPr>
            <w:tcW w:w="2507" w:type="dxa"/>
          </w:tcPr>
          <w:p w14:paraId="6CB28BAA" w14:textId="738340BC" w:rsidR="009B2732" w:rsidRPr="00FE215A" w:rsidRDefault="009B2732" w:rsidP="009B2732">
            <w:pPr>
              <w:spacing w:before="240" w:after="240"/>
            </w:pPr>
            <w:r>
              <w:br w:type="page"/>
              <w:t>Другие отчеты</w:t>
            </w:r>
            <w:r w:rsidR="0060486D">
              <w:t xml:space="preserve"> </w:t>
            </w:r>
            <w:r>
              <w:t>/</w:t>
            </w:r>
            <w:r w:rsidR="0060486D">
              <w:t xml:space="preserve"> </w:t>
            </w:r>
            <w:r>
              <w:t>документы по теме</w:t>
            </w:r>
          </w:p>
        </w:tc>
        <w:tc>
          <w:tcPr>
            <w:tcW w:w="7028" w:type="dxa"/>
          </w:tcPr>
          <w:p w14:paraId="18A4F464" w14:textId="38F11F90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CDIP/16/8, CDIP/17/8; CDIP/18/4; CDIP/19/6; CDIP/21/10; CDIP/22/2; CDIP/23/10; CDIP/24/2; CDIP/25/2; CDIP/25/6; CDIP/26/3. </w:t>
            </w:r>
          </w:p>
          <w:p w14:paraId="0B406F15" w14:textId="0F10EDB1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205FFD2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3"/>
      </w:tblPr>
      <w:tblGrid>
        <w:gridCol w:w="2872"/>
        <w:gridCol w:w="6663"/>
      </w:tblGrid>
      <w:tr w:rsidR="009B2732" w:rsidRPr="00FE215A" w14:paraId="4F02D632" w14:textId="77777777" w:rsidTr="00B00B3F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3B33D86E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23</w:t>
            </w:r>
          </w:p>
        </w:tc>
      </w:tr>
      <w:tr w:rsidR="009B2732" w:rsidRPr="00FE215A" w14:paraId="402C47E2" w14:textId="77777777" w:rsidTr="00B00B3F">
        <w:tc>
          <w:tcPr>
            <w:tcW w:w="9535" w:type="dxa"/>
            <w:gridSpan w:val="2"/>
            <w:shd w:val="clear" w:color="auto" w:fill="D9D9D9" w:themeFill="background1" w:themeFillShade="D9"/>
          </w:tcPr>
          <w:p w14:paraId="3AE00BAA" w14:textId="77777777" w:rsidR="009B2732" w:rsidRPr="00FE215A" w:rsidRDefault="009B2732" w:rsidP="009B2732">
            <w:pPr>
              <w:spacing w:before="240" w:after="120"/>
            </w:pPr>
            <w:r>
              <w:br w:type="page"/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</w:tc>
      </w:tr>
      <w:tr w:rsidR="009B2732" w:rsidRPr="00FE215A" w14:paraId="200C93BF" w14:textId="77777777" w:rsidTr="00B00B3F">
        <w:tc>
          <w:tcPr>
            <w:tcW w:w="2507" w:type="dxa"/>
          </w:tcPr>
          <w:p w14:paraId="7DCE7BBE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202–2021 гг.</w:t>
            </w:r>
          </w:p>
        </w:tc>
        <w:tc>
          <w:tcPr>
            <w:tcW w:w="7028" w:type="dxa"/>
          </w:tcPr>
          <w:p w14:paraId="756E35A3" w14:textId="77777777" w:rsidR="009B2732" w:rsidRPr="00FE215A" w:rsidRDefault="009B2732" w:rsidP="009B2732">
            <w:pPr>
              <w:spacing w:before="240" w:after="120"/>
            </w:pPr>
            <w:r>
              <w:t>1, 2, 3, 9 и 30</w:t>
            </w:r>
          </w:p>
        </w:tc>
      </w:tr>
      <w:tr w:rsidR="009B2732" w:rsidRPr="00FE215A" w14:paraId="7D081D64" w14:textId="77777777" w:rsidTr="00B00B3F">
        <w:tc>
          <w:tcPr>
            <w:tcW w:w="2507" w:type="dxa"/>
          </w:tcPr>
          <w:p w14:paraId="1D8CBEA9" w14:textId="77777777" w:rsidR="009B2732" w:rsidRPr="00FE215A" w:rsidRDefault="009B2732" w:rsidP="009B2732">
            <w:pPr>
              <w:spacing w:before="240" w:after="120"/>
            </w:pPr>
            <w:r>
              <w:t xml:space="preserve">Реализация </w:t>
            </w:r>
          </w:p>
        </w:tc>
        <w:tc>
          <w:tcPr>
            <w:tcW w:w="7028" w:type="dxa"/>
          </w:tcPr>
          <w:p w14:paraId="3B7B1CAE" w14:textId="77777777" w:rsidR="009B2732" w:rsidRPr="00FE215A" w:rsidRDefault="009B2732" w:rsidP="009B2732">
            <w:pPr>
              <w:spacing w:before="240" w:after="120"/>
              <w:rPr>
                <w:highlight w:val="yellow"/>
              </w:rPr>
            </w:pPr>
            <w:r>
              <w:t xml:space="preserve">Выполнение этой рекомендации ведется с января 2010 г.  Ее обсуждение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CDIP/4/4 Rev.  </w:t>
            </w:r>
          </w:p>
        </w:tc>
      </w:tr>
      <w:tr w:rsidR="009B2732" w:rsidRPr="00FE215A" w14:paraId="32D68DE0" w14:textId="77777777" w:rsidTr="00B00B3F">
        <w:tc>
          <w:tcPr>
            <w:tcW w:w="2507" w:type="dxa"/>
          </w:tcPr>
          <w:p w14:paraId="3B5C91E5" w14:textId="77777777" w:rsidR="009B2732" w:rsidRPr="00FE215A" w:rsidRDefault="009B2732" w:rsidP="009B2732">
            <w:pPr>
              <w:spacing w:before="220" w:after="120"/>
            </w:pPr>
            <w:r>
              <w:t>Связанные проекты ПДР</w:t>
            </w:r>
          </w:p>
        </w:tc>
        <w:tc>
          <w:tcPr>
            <w:tcW w:w="7028" w:type="dxa"/>
          </w:tcPr>
          <w:p w14:paraId="6955CEBD" w14:textId="77777777" w:rsidR="009B2732" w:rsidRPr="00FE215A" w:rsidRDefault="009B2732" w:rsidP="009B2732">
            <w:pPr>
              <w:spacing w:before="220" w:after="12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1BE90C9E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6" w:history="1">
              <w:r>
                <w:t>«ИС и политика в области конкуренции»</w:t>
              </w:r>
            </w:hyperlink>
            <w:r>
              <w:t xml:space="preserve"> (CDIP/4/4 Rev.);</w:t>
            </w:r>
          </w:p>
          <w:p w14:paraId="5695C8B6" w14:textId="77777777" w:rsidR="009B2732" w:rsidRPr="00FE215A" w:rsidRDefault="009B2732" w:rsidP="009B2732">
            <w:pPr>
              <w:spacing w:before="120" w:after="120"/>
            </w:pPr>
            <w:r>
              <w:t xml:space="preserve">-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(CDIP/19/11/Rev.).  </w:t>
            </w:r>
          </w:p>
          <w:p w14:paraId="4B41DA9D" w14:textId="77777777" w:rsidR="009B2732" w:rsidRPr="00FE215A" w:rsidRDefault="009B2732" w:rsidP="009B2732">
            <w:pPr>
              <w:spacing w:before="220" w:after="120"/>
            </w:pPr>
            <w:r>
              <w:t>Кроме того, во исполнение данной рекомендации реализуются следующие проекты:</w:t>
            </w:r>
          </w:p>
          <w:p w14:paraId="386C9379" w14:textId="4FB1DE61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7" w:history="1">
              <w:r w:rsidR="0060486D">
                <w:t>п</w:t>
              </w:r>
              <w:r>
                <w:t>роект, направленный на повышение уровня использования ИС в секторе разработки программного обеспечения</w:t>
              </w:r>
            </w:hyperlink>
            <w:r>
              <w:t xml:space="preserve"> (CDIP/22/8</w:t>
            </w:r>
            <w:r w:rsidR="0060486D">
              <w:t>;</w:t>
            </w:r>
          </w:p>
          <w:p w14:paraId="38626C03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78" w:history="1">
              <w:r>
                <w:rPr>
                  <w:rStyle w:val="Hyperlink"/>
                  <w:color w:val="auto"/>
                  <w:u w:val="none"/>
                </w:rPr>
  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</w:t>
              </w:r>
            </w:hyperlink>
            <w:r>
              <w:t xml:space="preserve"> (CDIP/23/13).</w:t>
            </w:r>
          </w:p>
        </w:tc>
      </w:tr>
      <w:tr w:rsidR="009B2732" w:rsidRPr="00FE215A" w14:paraId="1E7E67AD" w14:textId="77777777" w:rsidTr="00B00B3F">
        <w:tc>
          <w:tcPr>
            <w:tcW w:w="2507" w:type="dxa"/>
          </w:tcPr>
          <w:p w14:paraId="6C0D9B98" w14:textId="77777777" w:rsidR="009B2732" w:rsidRPr="00FE215A" w:rsidRDefault="009B2732" w:rsidP="009B2732">
            <w:pPr>
              <w:spacing w:before="220" w:after="220"/>
            </w:pPr>
            <w:r>
              <w:t xml:space="preserve">Мероприятия/достижения </w:t>
            </w:r>
          </w:p>
        </w:tc>
        <w:tc>
          <w:tcPr>
            <w:tcW w:w="7028" w:type="dxa"/>
          </w:tcPr>
          <w:p w14:paraId="61171286" w14:textId="62C3FA06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</w:pPr>
            <w:r>
              <w:t>На девятнадцатой сессии КРИС был одобрен проект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а в 2018 г. началась его реализация (документ CDIP/2018/11 Rev.).  В рамках проекта был предусмотрен подбор эксперта по оценке потребностей в обучении и четырех страновых экспертов в каждой из указанных стран – участниц эксперимента: Чили, Индонезии, Руанде и Южной Африке.</w:t>
            </w:r>
          </w:p>
          <w:p w14:paraId="4D2E85B5" w14:textId="77777777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</w:pPr>
            <w:r>
              <w:t>Специально для оценки потребностей в обучении, имеющихся в связанных с передачей и коммерциализацией / применением технологии областях, с целью обеспечить возможность придания учебным мероприятиям более адресного характера с точки зрения их аудитории, предметной области и проведения, было разработано руководство и соответствующий инструментарий.  Одновременно страновые эксперты составили карту инновационных цепочек создания стоимости в своих странах, а затем использовали методологию, описанную в руководстве и инструментарии, в качестве практических шаблонов для сбора информации от ключевых заинтересованных сторон (финансистов, исследователей, менеджеров и пользователей ИС) в их соответствующих инновационных цепочках создания стоимости, чтобы выделить в отчете потребности в подготовке кадров в плане передачи технологии для ключевых заинтересованных сторон.  На основе этого отчета страновые эксперты разработали ограниченный (из-за длительности проекта), но адресно направленный план обучения.</w:t>
            </w:r>
          </w:p>
          <w:p w14:paraId="0CCC413B" w14:textId="77777777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</w:pPr>
            <w:r>
              <w:t xml:space="preserve">Планы обучения реализовывались в трех пилотных странах с конца 2019 г. (очно) и в течение всего 2020 г. (в онлайновом режиме в связи с пандемией).  Из-за политической ситуации в Чили было сложно организовать обучение, поэтому для целей разработки национальной системы сертификации передачи технологий был использован отчет об оценке потребностей в обучении.  </w:t>
            </w:r>
          </w:p>
          <w:p w14:paraId="12EF2B0F" w14:textId="77777777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</w:pPr>
            <w:r>
              <w:t>Проект был завершен в конце 2020 г., а в начале 2021 г. была проведена независимая оценка проекта.</w:t>
            </w:r>
          </w:p>
          <w:p w14:paraId="7C53A1E2" w14:textId="04D6B3B8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</w:pPr>
            <w:r>
              <w:t>Дополнительная информация о проведенных по данному проекту мероприятиях содержится в документах CDIP/27/4 и CDIP/27/5.</w:t>
            </w:r>
          </w:p>
          <w:p w14:paraId="2F764739" w14:textId="77777777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  <w:rPr>
                <w:rStyle w:val="Hyperlink"/>
                <w:color w:val="auto"/>
                <w:u w:val="none"/>
              </w:rPr>
            </w:pPr>
            <w:r>
              <w:t xml:space="preserve">Проект, направленный на повышение уровня использования ИС в секторе разработки программного обеспечения, был одобрен на двадцать второй сессии КРИС, и его осуществление началось в 2019 г. (CDIP/22/8).  </w:t>
            </w:r>
            <w:hyperlink r:id="rId79" w:history="1">
              <w:r>
                <w:rPr>
                  <w:rStyle w:val="Hyperlink"/>
                  <w:color w:val="auto"/>
                  <w:u w:val="none"/>
                </w:rPr>
                <w:t>В настоящее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время у проекта имеется </w:t>
            </w:r>
            <w:hyperlink r:id="rId80" w:history="1">
              <w:r>
                <w:rPr>
                  <w:rStyle w:val="Hyperlink"/>
                </w:rPr>
                <w:t>специальный сайт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.  Были подготовлены новые инструменты по альтернативному разрешению споров в отношении мобильных приложений, по контрактам в области ИС для разработчиков мобильных приложений. Практикумы по ИС и мобильным приложениям прошли в Кении, на Филиппинах и в Тринидаде и Тобаго.  Развиваются партнерские отношения с компаниями — разработчиками приложений из развитых стран.  </w:t>
            </w:r>
          </w:p>
          <w:p w14:paraId="679733BD" w14:textId="1F5AE17A" w:rsidR="009B2732" w:rsidRPr="00FE215A" w:rsidRDefault="009B2732" w:rsidP="009B2732">
            <w:pPr>
              <w:autoSpaceDE w:val="0"/>
              <w:autoSpaceDN w:val="0"/>
              <w:adjustRightInd w:val="0"/>
              <w:spacing w:before="220" w:after="22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Дополнительная информация о проведенных по данному проекту мероприятиях содержится в документе CDIP/26/2.</w:t>
            </w:r>
          </w:p>
          <w:p w14:paraId="2EA8D84A" w14:textId="35F00012" w:rsidR="009B2732" w:rsidRPr="00FE215A" w:rsidRDefault="00B3069B" w:rsidP="009B2732">
            <w:pPr>
              <w:spacing w:before="220" w:after="220"/>
              <w:rPr>
                <w:szCs w:val="22"/>
              </w:rPr>
            </w:pPr>
            <w:r>
              <w:t>Кроме того, было проведено несколько практикумов по политике в области ИС для научно-исследовательских учреждений в Российской Федерации и Марокко, а также по вопросам коммерциализации ИС в Колумбии.  Для участников из Барбадоса, Тринидада и Тобаго, Ямайки, Колумбии, Аргентины, Эквадора, Перу, Коста-Рики, Сальвадора, Узбекистана, Панамы и Доминиканской Республики была проведена серия онлайн-вебинаров по вопросам передачи технологии и коммерциализации ИС.  Двум научно-исследовательским институтам Монголии была оказана техническая помощь в разработке политики в области ИС, способствующей ответственной и эффективной передаче знаний.</w:t>
            </w:r>
          </w:p>
        </w:tc>
      </w:tr>
      <w:tr w:rsidR="009B2732" w:rsidRPr="00FE215A" w14:paraId="50815570" w14:textId="77777777" w:rsidTr="00B00B3F">
        <w:tc>
          <w:tcPr>
            <w:tcW w:w="2507" w:type="dxa"/>
          </w:tcPr>
          <w:p w14:paraId="725C14B0" w14:textId="08C0E745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60486D">
              <w:t xml:space="preserve"> </w:t>
            </w:r>
            <w:r>
              <w:t>/</w:t>
            </w:r>
            <w:r w:rsidR="0060486D">
              <w:t xml:space="preserve"> </w:t>
            </w:r>
            <w:r>
              <w:t>документы по теме</w:t>
            </w:r>
          </w:p>
        </w:tc>
        <w:tc>
          <w:tcPr>
            <w:tcW w:w="7028" w:type="dxa"/>
          </w:tcPr>
          <w:p w14:paraId="519290A8" w14:textId="025A30CA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CDIP/4/2; CDIP/6/2; CDIP/8/2; CDIP/9/8; CDIP/22/2; CDIP/24/2; CDIP/25/2; CDIP/26/2.  </w:t>
            </w:r>
          </w:p>
          <w:p w14:paraId="7EC46C72" w14:textId="0295F6B0" w:rsidR="009B2732" w:rsidRPr="00FE215A" w:rsidRDefault="009B2732">
            <w:pPr>
              <w:spacing w:before="240" w:after="120"/>
            </w:pPr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 </w:t>
            </w:r>
          </w:p>
        </w:tc>
      </w:tr>
    </w:tbl>
    <w:p w14:paraId="0CB785A1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4"/>
      </w:tblPr>
      <w:tblGrid>
        <w:gridCol w:w="2872"/>
        <w:gridCol w:w="6573"/>
      </w:tblGrid>
      <w:tr w:rsidR="009B2732" w:rsidRPr="00FE215A" w14:paraId="227211D0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778E2017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24</w:t>
            </w:r>
          </w:p>
        </w:tc>
      </w:tr>
      <w:tr w:rsidR="009B2732" w:rsidRPr="00FE215A" w14:paraId="6E0C6F1D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0D220AFE" w14:textId="77777777" w:rsidR="009B2732" w:rsidRPr="00FE215A" w:rsidRDefault="009B2732" w:rsidP="009B2732">
            <w:pPr>
              <w:spacing w:before="240" w:after="120"/>
            </w:pPr>
            <w:r>
              <w:t xml:space="preserve"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(ВВИО), а также с учетом значения Фонда цифровой солидарности (DSF).  </w:t>
            </w:r>
          </w:p>
        </w:tc>
      </w:tr>
      <w:tr w:rsidR="009B2732" w:rsidRPr="00FE215A" w14:paraId="256F41A5" w14:textId="77777777" w:rsidTr="00B5029A">
        <w:tc>
          <w:tcPr>
            <w:tcW w:w="2536" w:type="dxa"/>
          </w:tcPr>
          <w:p w14:paraId="6E0F9841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09" w:type="dxa"/>
          </w:tcPr>
          <w:p w14:paraId="6750E508" w14:textId="77777777" w:rsidR="009B2732" w:rsidRPr="00FE215A" w:rsidRDefault="009B2732" w:rsidP="009B2732">
            <w:pPr>
              <w:spacing w:before="240" w:after="120"/>
            </w:pPr>
            <w:r>
              <w:t>9, 13, 14, 15, 18 и 20</w:t>
            </w:r>
          </w:p>
        </w:tc>
      </w:tr>
      <w:tr w:rsidR="009B2732" w:rsidRPr="00FE215A" w14:paraId="7D83F2DF" w14:textId="77777777" w:rsidTr="00B5029A">
        <w:tc>
          <w:tcPr>
            <w:tcW w:w="2536" w:type="dxa"/>
          </w:tcPr>
          <w:p w14:paraId="38361356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09" w:type="dxa"/>
          </w:tcPr>
          <w:p w14:paraId="0D908D28" w14:textId="77777777" w:rsidR="009B2732" w:rsidRPr="00FE215A" w:rsidRDefault="009B2732" w:rsidP="009B2732">
            <w:pPr>
              <w:spacing w:before="240" w:after="120"/>
            </w:pPr>
            <w:r>
              <w:t xml:space="preserve">Выполнение этой рекомендации ведется с 2010 г.  Она прошла обсуждение, и во ее исполнение были проведены мероприятия, согласованные на третьей сессии КРИС, как это отражено в документе CDIP/4/5 Rev.  </w:t>
            </w:r>
          </w:p>
        </w:tc>
      </w:tr>
      <w:tr w:rsidR="009B2732" w:rsidRPr="00FE215A" w14:paraId="63ABBF4F" w14:textId="77777777" w:rsidTr="00B5029A">
        <w:tc>
          <w:tcPr>
            <w:tcW w:w="2536" w:type="dxa"/>
          </w:tcPr>
          <w:p w14:paraId="4A094FD2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09" w:type="dxa"/>
          </w:tcPr>
          <w:p w14:paraId="6247FA09" w14:textId="77777777" w:rsidR="009B2732" w:rsidRPr="00FE215A" w:rsidRDefault="009B2732" w:rsidP="009B2732">
            <w:pPr>
              <w:spacing w:before="240" w:after="240"/>
            </w:pPr>
            <w:r>
              <w:t xml:space="preserve">Эта рекомендация выполнялась главным образом благодаря проекту </w:t>
            </w:r>
            <w:hyperlink r:id="rId81" w:history="1">
              <w: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t xml:space="preserve"> (CDIP/5/REF_CDIP/4/5 Rev.). </w:t>
            </w:r>
          </w:p>
          <w:p w14:paraId="7E5027CC" w14:textId="77777777" w:rsidR="009B2732" w:rsidRPr="00FE215A" w:rsidRDefault="009B2732" w:rsidP="009B2732">
            <w:pPr>
              <w:spacing w:before="240" w:after="240"/>
            </w:pPr>
            <w:r>
              <w:t>Кроме того, во исполнение данной рекомендации реализуется следующий проект:</w:t>
            </w:r>
          </w:p>
          <w:p w14:paraId="6413B8F7" w14:textId="2E59EBA7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82" w:history="1">
              <w:r w:rsidR="00D55DD5">
                <w:t>п</w:t>
              </w:r>
              <w:r>
                <w:t>роект, направленный на повышение уровня использования ИС в секторе разработки программного обеспечения</w:t>
              </w:r>
            </w:hyperlink>
            <w:r>
              <w:t xml:space="preserve"> (CDIP/22/8)</w:t>
            </w:r>
          </w:p>
        </w:tc>
      </w:tr>
      <w:tr w:rsidR="009B2732" w:rsidRPr="00FE215A" w14:paraId="2B2CB6D6" w14:textId="77777777" w:rsidTr="00B5029A">
        <w:tc>
          <w:tcPr>
            <w:tcW w:w="2536" w:type="dxa"/>
          </w:tcPr>
          <w:p w14:paraId="4ED722E6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09" w:type="dxa"/>
          </w:tcPr>
          <w:p w14:paraId="2E62AC4B" w14:textId="2C365EDF" w:rsidR="009B2732" w:rsidRPr="00FE215A" w:rsidRDefault="009B2732" w:rsidP="009B2732">
            <w:pPr>
              <w:spacing w:before="240" w:after="240"/>
            </w:pPr>
            <w:r>
              <w:t xml:space="preserve">В контексте осуществления проекта ПДР «Проект по активизации использования ИС для мобильных приложений в секторе разработки программного обеспечения» была создана веб-страница.  Кроме того, в рамках данного проекта были подготовлены новые инструменты, которыми могут пользоваться различные заинтересованные стороны в секторе мобильных приложений и программного обеспечения.  Более подробную информацию о реализации данного проекта </w:t>
            </w:r>
            <w:r>
              <w:rPr>
                <w:rStyle w:val="Hyperlink"/>
                <w:color w:val="auto"/>
                <w:u w:val="none"/>
              </w:rPr>
              <w:t>см. в документе CDIP/26/2</w:t>
            </w:r>
            <w:r>
              <w:t xml:space="preserve">. </w:t>
            </w:r>
          </w:p>
          <w:p w14:paraId="1A7891D0" w14:textId="77777777" w:rsidR="009B2732" w:rsidRPr="00FE215A" w:rsidRDefault="009B2732" w:rsidP="009B2732">
            <w:pPr>
              <w:spacing w:before="240" w:after="240"/>
            </w:pPr>
            <w:r>
              <w:t>В сентябре 2020 г. ВОИС провела третью Международную конференцию по глобальному рынку цифрового контента.  На мероприятии были рассмотрены последние изменения глобального масштаба в творческих секторах, обусловленные цифровыми технологиями.  В частности, мероприятие было посвящено следующим вопросам:</w:t>
            </w:r>
          </w:p>
          <w:p w14:paraId="1E7EA6DD" w14:textId="77777777" w:rsidR="009B2732" w:rsidRPr="00FE215A" w:rsidRDefault="009B2732" w:rsidP="00B00B3F">
            <w:pPr>
              <w:pStyle w:val="ListParagraph"/>
              <w:numPr>
                <w:ilvl w:val="0"/>
                <w:numId w:val="15"/>
              </w:numPr>
              <w:spacing w:before="240" w:after="240"/>
            </w:pPr>
            <w:r>
              <w:t>нарождающиеся новые бизнес-модели;</w:t>
            </w:r>
          </w:p>
          <w:p w14:paraId="7BD43F01" w14:textId="77777777" w:rsidR="009B2732" w:rsidRPr="00FE215A" w:rsidRDefault="009B2732" w:rsidP="00B00B3F">
            <w:pPr>
              <w:pStyle w:val="ListParagraph"/>
              <w:numPr>
                <w:ilvl w:val="0"/>
                <w:numId w:val="15"/>
              </w:numPr>
              <w:spacing w:before="240" w:after="240"/>
            </w:pPr>
            <w:r>
              <w:t>формирующиеся локальные и глобальные рынки;</w:t>
            </w:r>
          </w:p>
          <w:p w14:paraId="1881F796" w14:textId="77777777" w:rsidR="009B2732" w:rsidRPr="00FE215A" w:rsidRDefault="009B2732" w:rsidP="00B00B3F">
            <w:pPr>
              <w:pStyle w:val="ListParagraph"/>
              <w:numPr>
                <w:ilvl w:val="0"/>
                <w:numId w:val="15"/>
              </w:numPr>
              <w:spacing w:before="240" w:after="240"/>
            </w:pPr>
            <w:r>
              <w:t>решающая роль ИТ-инструментов на всех этапах — от создания контента до управления правами.</w:t>
            </w:r>
          </w:p>
          <w:p w14:paraId="4D03F076" w14:textId="77777777" w:rsidR="009B2732" w:rsidRPr="00FE215A" w:rsidRDefault="009B2732" w:rsidP="009B2732">
            <w:pPr>
              <w:spacing w:before="240" w:after="240"/>
            </w:pPr>
            <w:r>
              <w:t xml:space="preserve">Информация о списке докладчиков и темах, затронутых в ходе конференции, изложена на </w:t>
            </w:r>
            <w:hyperlink r:id="rId83" w:history="1">
              <w:r>
                <w:rPr>
                  <w:rStyle w:val="Hyperlink"/>
                </w:rPr>
                <w:t>веб-странице</w:t>
              </w:r>
            </w:hyperlink>
            <w:r>
              <w:t xml:space="preserve"> мероприятия. </w:t>
            </w:r>
          </w:p>
        </w:tc>
      </w:tr>
      <w:tr w:rsidR="009B2732" w:rsidRPr="00FE215A" w14:paraId="2192E53F" w14:textId="77777777" w:rsidTr="00B5029A">
        <w:tc>
          <w:tcPr>
            <w:tcW w:w="2536" w:type="dxa"/>
          </w:tcPr>
          <w:p w14:paraId="6D6EECA8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09" w:type="dxa"/>
          </w:tcPr>
          <w:p w14:paraId="5379DCB8" w14:textId="012A5AA6" w:rsidR="009B2732" w:rsidRPr="00FE215A" w:rsidRDefault="009B2732" w:rsidP="009B2732">
            <w:pPr>
              <w:spacing w:before="240" w:after="240"/>
            </w:pPr>
            <w:r>
              <w:t>Отчеты, рассмотренные КРИС: CDIP: CDIP/6/2; CDIP/8/2; CDIP/10/5; CDIP/22/2; CDIP/24/2; CDIP/25/2; CDIP/26/2.</w:t>
            </w:r>
          </w:p>
          <w:p w14:paraId="05156A12" w14:textId="6B81DD70" w:rsidR="009B2732" w:rsidRPr="00FE215A" w:rsidRDefault="009B2732">
            <w:pPr>
              <w:spacing w:before="240" w:after="120"/>
            </w:pPr>
            <w: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 </w:t>
            </w:r>
          </w:p>
        </w:tc>
      </w:tr>
    </w:tbl>
    <w:p w14:paraId="1B7157EA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5"/>
      </w:tblPr>
      <w:tblGrid>
        <w:gridCol w:w="2872"/>
        <w:gridCol w:w="6573"/>
      </w:tblGrid>
      <w:tr w:rsidR="009B2732" w:rsidRPr="00FE215A" w14:paraId="34934C2D" w14:textId="77777777" w:rsidTr="00D45F40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66465E0F" w14:textId="77777777" w:rsidR="009B2732" w:rsidRPr="00FE215A" w:rsidRDefault="009B2732" w:rsidP="009B2732">
            <w:pPr>
              <w:tabs>
                <w:tab w:val="center" w:pos="3267"/>
              </w:tabs>
              <w:spacing w:before="240" w:after="120"/>
              <w:ind w:right="-1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25</w:t>
            </w:r>
          </w:p>
        </w:tc>
      </w:tr>
      <w:tr w:rsidR="009B2732" w:rsidRPr="00FE215A" w14:paraId="14B0052C" w14:textId="77777777" w:rsidTr="00D45F40">
        <w:tc>
          <w:tcPr>
            <w:tcW w:w="9445" w:type="dxa"/>
            <w:gridSpan w:val="2"/>
            <w:shd w:val="clear" w:color="auto" w:fill="D9D9D9" w:themeFill="background1" w:themeFillShade="D9"/>
          </w:tcPr>
          <w:p w14:paraId="11DE3550" w14:textId="77777777" w:rsidR="009B2732" w:rsidRPr="00FE215A" w:rsidRDefault="009B2732" w:rsidP="009B2732">
            <w:pPr>
              <w:tabs>
                <w:tab w:val="center" w:pos="3267"/>
              </w:tabs>
              <w:spacing w:before="240" w:after="120"/>
            </w:pPr>
            <w: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</w:tc>
      </w:tr>
      <w:tr w:rsidR="009B2732" w:rsidRPr="00FE215A" w14:paraId="1F28D86C" w14:textId="77777777" w:rsidTr="00D45F40">
        <w:tc>
          <w:tcPr>
            <w:tcW w:w="2536" w:type="dxa"/>
          </w:tcPr>
          <w:p w14:paraId="3FC32AEC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09" w:type="dxa"/>
          </w:tcPr>
          <w:p w14:paraId="3D527394" w14:textId="77777777" w:rsidR="009B2732" w:rsidRPr="00FE215A" w:rsidRDefault="009B2732" w:rsidP="009B2732">
            <w:pPr>
              <w:spacing w:before="240" w:after="240"/>
            </w:pPr>
            <w:r>
              <w:t>1, 2, 3, 5, 9, 18 и 30</w:t>
            </w:r>
          </w:p>
        </w:tc>
      </w:tr>
      <w:tr w:rsidR="009B2732" w:rsidRPr="00FE215A" w14:paraId="08F38D95" w14:textId="77777777" w:rsidTr="00D45F40">
        <w:tc>
          <w:tcPr>
            <w:tcW w:w="2536" w:type="dxa"/>
          </w:tcPr>
          <w:p w14:paraId="7D037109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09" w:type="dxa"/>
          </w:tcPr>
          <w:p w14:paraId="08146341" w14:textId="77777777" w:rsidR="009B2732" w:rsidRPr="00FE215A" w:rsidRDefault="009B2732" w:rsidP="009B2732">
            <w:pPr>
              <w:spacing w:before="240" w:after="240"/>
              <w:rPr>
                <w:highlight w:val="yellow"/>
              </w:rPr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пятой сессии КРИС, как это отражено в документе CDIP/6/4.</w:t>
            </w:r>
          </w:p>
          <w:p w14:paraId="11306731" w14:textId="77777777" w:rsidR="009B2732" w:rsidRPr="00FE215A" w:rsidRDefault="009B2732" w:rsidP="009B2732">
            <w:pPr>
              <w:spacing w:before="240" w:after="120"/>
            </w:pPr>
            <w:r>
              <w:t>КРИС проводил дальнейшие обсуждения в контексте следующих документов: CDIP/6/10, CDIP/7/3, CDIP/8/5, CDIP/9/11, CDIP/10/10 и CDIP/10/11.</w:t>
            </w:r>
          </w:p>
        </w:tc>
      </w:tr>
      <w:tr w:rsidR="009B2732" w:rsidRPr="00FE215A" w14:paraId="37530178" w14:textId="77777777" w:rsidTr="00D45F40">
        <w:tc>
          <w:tcPr>
            <w:tcW w:w="2536" w:type="dxa"/>
          </w:tcPr>
          <w:p w14:paraId="028B4B40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09" w:type="dxa"/>
          </w:tcPr>
          <w:p w14:paraId="34D2799E" w14:textId="77777777" w:rsidR="009B2732" w:rsidRPr="00FE215A" w:rsidRDefault="009B2732" w:rsidP="009B2732">
            <w:pPr>
              <w:spacing w:before="240" w:after="240"/>
            </w:pPr>
            <w:r>
              <w:t>Эта рекомендация выполнялась главным образом благодаря следующим завершенным проектам ПДР:</w:t>
            </w:r>
          </w:p>
          <w:p w14:paraId="0990720E" w14:textId="77777777" w:rsidR="009B2732" w:rsidRPr="00FE215A" w:rsidRDefault="009B2732" w:rsidP="009B2732">
            <w:pPr>
              <w:spacing w:before="240" w:after="240"/>
            </w:pPr>
            <w:r>
              <w:t>- «Интеллектуальная собственность и передача технологии: общие проблемы — построение решений» (CDIP/6/4 Rev.);</w:t>
            </w:r>
          </w:p>
          <w:p w14:paraId="05742A6D" w14:textId="77777777" w:rsidR="009B2732" w:rsidRPr="00FE215A" w:rsidRDefault="009B2732" w:rsidP="009B2732">
            <w:pPr>
              <w:spacing w:before="240" w:after="240"/>
            </w:pPr>
            <w:r>
              <w:t>- «Активизация сотрудничества Юг-Юг в области ИС и развития между развивающимися и наименее развитыми странами» (CDIP/7/6).</w:t>
            </w:r>
          </w:p>
          <w:p w14:paraId="548C58EF" w14:textId="77777777" w:rsidR="009B2732" w:rsidRPr="00FE215A" w:rsidRDefault="009B2732" w:rsidP="009B2732">
            <w:pPr>
              <w:spacing w:before="240" w:after="240"/>
            </w:pPr>
            <w:r>
              <w:t>В рамках обсуждения проекта «Интеллектуальная собственность и передача технологии: общие проблемы – построение решений» на пятнадцатой, шестнадцатой и семнадцатой сессиях Комитет рассмотрел следующие документы: (i) «Отчет о Форуме экспертов по вопросам международной передачи технологии» (CDIP/15/5), (ii) «Отчет об оценке проекта» (CDIP/16/3) и (iii) «Сравнительный анализ мероприятий, связанных с передачей технологии» (CDIP/17/9).</w:t>
            </w:r>
          </w:p>
          <w:p w14:paraId="273CB1A7" w14:textId="7A7660EC" w:rsidR="009B2732" w:rsidRPr="00FE215A" w:rsidRDefault="009B2732" w:rsidP="009B2732">
            <w:pPr>
              <w:spacing w:before="240" w:after="120"/>
            </w:pPr>
            <w:r>
              <w:t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мер.  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</w:t>
            </w:r>
          </w:p>
          <w:p w14:paraId="5E780B90" w14:textId="77777777" w:rsidR="009B2732" w:rsidRPr="00FE215A" w:rsidRDefault="009B2732" w:rsidP="009B2732">
            <w:pPr>
              <w:spacing w:before="240" w:after="240"/>
            </w:pPr>
            <w:r>
              <w:t>В ответ на совместное предложение Комитет рассмотрел следующие документы:</w:t>
            </w:r>
          </w:p>
          <w:p w14:paraId="3E60807C" w14:textId="496B7FA1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- «Увеличение масштабов деятельности и объема ресурсов ВОИС, связанных с передачей технологий» (CDIP/20/11);</w:t>
            </w:r>
          </w:p>
          <w:p w14:paraId="172DE17A" w14:textId="025F786B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- «Описание международных форумов и конференций, направленных на осуществление инициатив и мероприятий по передача технологий» (CDIP/20/12);</w:t>
            </w:r>
          </w:p>
          <w:p w14:paraId="562FC349" w14:textId="4A352623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- «План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(CDIP/20/7);</w:t>
            </w:r>
          </w:p>
          <w:p w14:paraId="0163A9AE" w14:textId="33BF69F3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- «Компиляция материалов о платформах обмена технологиями и их лицензирования» (CDIP/20/10 Rev.)</w:t>
            </w:r>
            <w:r w:rsidR="00D55DD5">
              <w:t>;</w:t>
            </w:r>
          </w:p>
          <w:p w14:paraId="677129BD" w14:textId="04A1758E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- 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(CDIP/21/5);</w:t>
            </w:r>
          </w:p>
          <w:p w14:paraId="7B5B13F8" w14:textId="15227278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- «Смета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решений”» (CDIP/21/6)</w:t>
            </w:r>
            <w:r w:rsidR="00D55DD5">
              <w:t>;</w:t>
            </w:r>
          </w:p>
          <w:p w14:paraId="701A145E" w14:textId="19C03E0E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(CDIP/22/5)</w:t>
            </w:r>
            <w:r w:rsidR="00D55DD5">
              <w:t>;</w:t>
            </w:r>
          </w:p>
          <w:p w14:paraId="338C3CFB" w14:textId="59BACDFD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— построение решений», и его интеграции в новую платформу ВОИС Inspire.</w:t>
            </w:r>
          </w:p>
          <w:p w14:paraId="260C3324" w14:textId="59E5E917" w:rsidR="009B2732" w:rsidRPr="00FE215A" w:rsidRDefault="009B2732" w:rsidP="00E157C8">
            <w:pPr>
              <w:pStyle w:val="ListParagraph"/>
              <w:numPr>
                <w:ilvl w:val="0"/>
                <w:numId w:val="24"/>
              </w:numPr>
              <w:spacing w:before="240" w:after="120"/>
              <w:ind w:left="465" w:hanging="284"/>
            </w:pPr>
            <w:r>
              <w:t>Отчет о веб-форуме, созданном в рамках проекта «Интеллектуальная собственность и передача технологий: общие проблемы — построение решений» по завершении его интеграции в новую платформу ВОИС INSPIRE.</w:t>
            </w:r>
          </w:p>
          <w:p w14:paraId="3D12AA45" w14:textId="77777777" w:rsidR="009B2732" w:rsidRPr="00FE215A" w:rsidRDefault="009B2732" w:rsidP="009B2732">
            <w:pPr>
              <w:spacing w:before="240" w:after="120"/>
            </w:pPr>
            <w:r>
              <w:t>В рамках дальнейшей работы над проектом «Активизация сотрудничества Юг-Юг в области ИС и развития между развивающимися и наименее развитыми странами»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  Второй документ такого характера был представлен КРИС на его девятнадцатой сессии (документ CDIP/19/5) с учетом замечаний государств-членов и принимая во внимание деятельность по линии сотрудничества Юг-Юг, осуществлявшейся в период с 2014 по 2016 гг.</w:t>
            </w:r>
          </w:p>
          <w:p w14:paraId="101AE9C4" w14:textId="0BF99389" w:rsidR="009B2732" w:rsidRPr="00FE215A" w:rsidRDefault="009B2732" w:rsidP="009B2732">
            <w:pPr>
              <w:spacing w:before="240" w:after="120"/>
            </w:pPr>
            <w:r>
              <w:t>-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 (CDIP/19/11 Rev.)</w:t>
            </w:r>
            <w:r w:rsidR="00D55DD5">
              <w:t>.</w:t>
            </w:r>
          </w:p>
          <w:p w14:paraId="7386CFBA" w14:textId="77777777" w:rsidR="009B2732" w:rsidRPr="00FE215A" w:rsidRDefault="009B2732" w:rsidP="009B2732">
            <w:pPr>
              <w:spacing w:before="240" w:after="120"/>
            </w:pPr>
            <w:r>
              <w:t>Кроме того, во исполнение данной рекомендации реализуется следующий проект:</w:t>
            </w:r>
          </w:p>
          <w:p w14:paraId="15DC165F" w14:textId="77777777" w:rsidR="009B2732" w:rsidRPr="00FE215A" w:rsidRDefault="009B2732" w:rsidP="009B2732">
            <w:pPr>
              <w:spacing w:before="240" w:after="120"/>
            </w:pPr>
            <w:r>
              <w:t>- Пилотный проект «Авторское право и распространение контента в цифровой среде» (CDIP/22/15 Rev.)</w:t>
            </w:r>
          </w:p>
        </w:tc>
      </w:tr>
      <w:tr w:rsidR="009B2732" w:rsidRPr="00FE215A" w14:paraId="35CDFE1D" w14:textId="77777777" w:rsidTr="00D45F40">
        <w:tc>
          <w:tcPr>
            <w:tcW w:w="2536" w:type="dxa"/>
          </w:tcPr>
          <w:p w14:paraId="066C32F6" w14:textId="77777777" w:rsidR="009B2732" w:rsidRPr="00FE215A" w:rsidRDefault="009B2732" w:rsidP="009B2732">
            <w:pPr>
              <w:spacing w:before="240" w:after="120"/>
            </w:pPr>
            <w:r>
              <w:t xml:space="preserve">Мероприятия/достижения </w:t>
            </w:r>
          </w:p>
        </w:tc>
        <w:tc>
          <w:tcPr>
            <w:tcW w:w="6909" w:type="dxa"/>
          </w:tcPr>
          <w:p w14:paraId="7FEBBD16" w14:textId="054FBBFD" w:rsidR="009B2732" w:rsidRPr="00FE215A" w:rsidRDefault="009B2732" w:rsidP="009B2732">
            <w:pPr>
              <w:spacing w:before="240" w:after="120"/>
            </w:pPr>
            <w:r>
              <w:t>Тема передачи технологии обсуждалась в КРИС с момента его создания.  В отчетный период обсуждени</w:t>
            </w:r>
            <w:r w:rsidR="00D55DD5">
              <w:t>е</w:t>
            </w:r>
            <w:r>
              <w:t xml:space="preserve"> этого вопроса </w:t>
            </w:r>
            <w:r w:rsidR="00D55DD5">
              <w:t>проводилось с опорой</w:t>
            </w:r>
            <w:r>
              <w:t xml:space="preserve"> на совместное предложение делегаций Австралии, Канады и Соединенных Штатов Америки (CDIP/18/6 Rev.).  В связи с этим в рамках платформы eTISC, интегрированной с WIPO INSPIRE, был создан новый форум, цель которого состояла в увеличении посещаемости путем повышения наглядности платформы на основе существующей базы пользователей.  Содержание предыдущего веб-форума было перенесено на этот новый форум, и была предусмотрена ссылка с веб-страницы проекта «Интеллектуальная собственность и передаче технологии: общие проблемы — построение решений» на новый форум.  Для осуществления этих действий не потребовалось дополнительных ресурсов сверх тех, которые уже были ассигнованы в рамках регулярного бюджета.  </w:t>
            </w:r>
          </w:p>
          <w:p w14:paraId="11C1FE44" w14:textId="5EEB814C" w:rsidR="009B2732" w:rsidRPr="00FE215A" w:rsidRDefault="009B2732" w:rsidP="009B2732">
            <w:pPr>
              <w:spacing w:before="240" w:after="120"/>
            </w:pPr>
            <w:r>
              <w:t>Соответственно, на двадцать пятой сессии Комитета был представлен «Отчет о веб-форуме, созданном в рамках проекта "Интеллектуальная собственность и передача технологий: общие проблемы — построение решений"</w:t>
            </w:r>
            <w:r w:rsidR="00D55DD5">
              <w:t>,</w:t>
            </w:r>
            <w:r>
              <w:t xml:space="preserve"> по завершении его интеграции в новую платформу ВОИС INSPIRE» (CDIP/25/5).</w:t>
            </w:r>
          </w:p>
          <w:p w14:paraId="5A442130" w14:textId="2FAD1B9F" w:rsidR="009B2732" w:rsidRPr="00FE215A" w:rsidRDefault="009B2732" w:rsidP="009B2732">
            <w:pPr>
              <w:spacing w:before="240" w:after="120"/>
            </w:pPr>
            <w:r>
              <w:t xml:space="preserve">Дополнительная информация о мероприятиях, проведенных по проекту «Управление объектами ИС и передача технологии: содействие эффективному использованию ИС в развивающихся странах, наименее развитых странах и странах с переходной экономикой» содержится в документах CDIP/27/4 и CDIP/27/5.  </w:t>
            </w:r>
          </w:p>
          <w:p w14:paraId="02BA07E8" w14:textId="5FAB6B02" w:rsidR="009B2732" w:rsidRPr="00FE215A" w:rsidRDefault="009B2732" w:rsidP="00A9394A">
            <w:pPr>
              <w:spacing w:before="240" w:after="120"/>
            </w:pPr>
            <w:r>
              <w:t>Более подробная информация о пилотном проекте «Авторское право и распространение контента в цифровой среде» приводится в документе CDIP/26/2.</w:t>
            </w:r>
          </w:p>
        </w:tc>
      </w:tr>
      <w:tr w:rsidR="009B2732" w:rsidRPr="00FE215A" w14:paraId="7D5D70A2" w14:textId="77777777" w:rsidTr="00D45F40">
        <w:tc>
          <w:tcPr>
            <w:tcW w:w="2536" w:type="dxa"/>
          </w:tcPr>
          <w:p w14:paraId="3A9A662B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09" w:type="dxa"/>
          </w:tcPr>
          <w:p w14:paraId="504E62FA" w14:textId="5D7E0913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CDIP/8/2; CDIP/10/2; CDIP/12/2; CDIP/13/4; CDIP/14/2; CDIP/15/5; CDIP/16/2; CDIP/16/3; CDIP/17/4; CDIP/17/9; CDIP/19/5, CDIP/20/7; CDIP/20/10 Rev.; CDIP/20/11; CDIP/20/12; CDIP/21/5; CDIP/21/6; CDIP/22/2; CDIP/24/2; CDIP/25/2; CDIP/26/2. </w:t>
            </w:r>
          </w:p>
          <w:p w14:paraId="6A37E51D" w14:textId="24A3256E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4B6F4A9" w14:textId="13B0F395" w:rsidR="009B2732" w:rsidRDefault="009B2732" w:rsidP="009B2732">
      <w:pPr>
        <w:spacing w:before="240" w:after="240"/>
      </w:pPr>
    </w:p>
    <w:p w14:paraId="067D5115" w14:textId="4C6BF7DA" w:rsidR="00FF1D39" w:rsidRDefault="00FF1D39" w:rsidP="009B2732">
      <w:pPr>
        <w:spacing w:before="240" w:after="240"/>
      </w:pPr>
    </w:p>
    <w:p w14:paraId="65105457" w14:textId="29EC2360" w:rsidR="00FF1D39" w:rsidRDefault="00FF1D39" w:rsidP="009B2732">
      <w:pPr>
        <w:spacing w:before="240" w:after="240"/>
      </w:pPr>
    </w:p>
    <w:p w14:paraId="6315DC56" w14:textId="77777777" w:rsidR="00FF1D39" w:rsidRPr="00FE215A" w:rsidRDefault="00FF1D39" w:rsidP="009B2732">
      <w:pPr>
        <w:spacing w:before="240" w:after="24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6"/>
      </w:tblPr>
      <w:tblGrid>
        <w:gridCol w:w="2482"/>
        <w:gridCol w:w="7053"/>
      </w:tblGrid>
      <w:tr w:rsidR="009B2732" w:rsidRPr="00FE215A" w14:paraId="6E89803C" w14:textId="77777777" w:rsidTr="00D45F40">
        <w:tc>
          <w:tcPr>
            <w:tcW w:w="9535" w:type="dxa"/>
            <w:gridSpan w:val="2"/>
            <w:shd w:val="clear" w:color="auto" w:fill="BFBFBF" w:themeFill="background1" w:themeFillShade="BF"/>
          </w:tcPr>
          <w:p w14:paraId="79D4A9F8" w14:textId="77777777" w:rsidR="009B2732" w:rsidRPr="00FE215A" w:rsidRDefault="009B2732" w:rsidP="009B2732">
            <w:pPr>
              <w:spacing w:before="240" w:after="120"/>
              <w:ind w:right="19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26</w:t>
            </w:r>
          </w:p>
        </w:tc>
      </w:tr>
      <w:tr w:rsidR="009B2732" w:rsidRPr="00FE215A" w14:paraId="7F11C756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2C09626D" w14:textId="77777777" w:rsidR="009B2732" w:rsidRPr="00FE215A" w:rsidRDefault="009B2732" w:rsidP="009B2732">
            <w:pPr>
              <w:spacing w:before="240" w:after="120"/>
            </w:pPr>
            <w:r>
              <w:t xml:space="preserve">Содействовать государствам-членам и особенно развитым странам в привлечении их научно-исследовательских учреждений к более активному сотрудничеству и обмену с научно-исследовательскими учреждениями развивающихся стран, и в особенности НРС.  </w:t>
            </w:r>
          </w:p>
        </w:tc>
      </w:tr>
      <w:tr w:rsidR="009B2732" w:rsidRPr="00FE215A" w14:paraId="21E2A4DB" w14:textId="77777777" w:rsidTr="00D45F40">
        <w:tc>
          <w:tcPr>
            <w:tcW w:w="2482" w:type="dxa"/>
          </w:tcPr>
          <w:p w14:paraId="681922FA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7053" w:type="dxa"/>
          </w:tcPr>
          <w:p w14:paraId="275FD106" w14:textId="77777777" w:rsidR="009B2732" w:rsidRPr="00FE215A" w:rsidRDefault="009B2732" w:rsidP="009B2732">
            <w:pPr>
              <w:spacing w:before="240" w:after="120"/>
            </w:pPr>
            <w:r>
              <w:t>9, 11, 14 и 30</w:t>
            </w:r>
          </w:p>
        </w:tc>
      </w:tr>
      <w:tr w:rsidR="009B2732" w:rsidRPr="00FE215A" w14:paraId="06675E9A" w14:textId="77777777" w:rsidTr="00D45F40">
        <w:tc>
          <w:tcPr>
            <w:tcW w:w="2482" w:type="dxa"/>
          </w:tcPr>
          <w:p w14:paraId="0EDB1897" w14:textId="77777777" w:rsidR="009B2732" w:rsidRPr="00FE215A" w:rsidRDefault="009B2732" w:rsidP="009B2732">
            <w:pPr>
              <w:spacing w:before="240" w:after="120"/>
            </w:pPr>
            <w:r>
              <w:t xml:space="preserve">Реализация </w:t>
            </w:r>
          </w:p>
        </w:tc>
        <w:tc>
          <w:tcPr>
            <w:tcW w:w="7053" w:type="dxa"/>
          </w:tcPr>
          <w:p w14:paraId="064B00B9" w14:textId="77777777" w:rsidR="009B2732" w:rsidRPr="00FE215A" w:rsidRDefault="009B2732" w:rsidP="009B2732">
            <w:pPr>
              <w:spacing w:before="240" w:after="120"/>
              <w:rPr>
                <w:highlight w:val="yellow"/>
              </w:rPr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пятой сессии КРИС, как это отражено в документе CDIP/6/4.</w:t>
            </w:r>
          </w:p>
        </w:tc>
      </w:tr>
      <w:tr w:rsidR="009B2732" w:rsidRPr="00FE215A" w14:paraId="1F4D2CE6" w14:textId="77777777" w:rsidTr="00D45F40">
        <w:tc>
          <w:tcPr>
            <w:tcW w:w="2482" w:type="dxa"/>
          </w:tcPr>
          <w:p w14:paraId="46A4DF8F" w14:textId="77777777" w:rsidR="009B2732" w:rsidRPr="00FE215A" w:rsidRDefault="009B2732" w:rsidP="009B2732">
            <w:pPr>
              <w:spacing w:before="240" w:after="120"/>
            </w:pPr>
            <w:r>
              <w:t>Связанные проекты ПДР</w:t>
            </w:r>
          </w:p>
        </w:tc>
        <w:tc>
          <w:tcPr>
            <w:tcW w:w="7053" w:type="dxa"/>
          </w:tcPr>
          <w:p w14:paraId="3E2151D5" w14:textId="2F92A5CA" w:rsidR="009B2732" w:rsidRPr="00FE215A" w:rsidRDefault="009B2732" w:rsidP="009B2732">
            <w:pPr>
              <w:spacing w:before="240" w:after="120"/>
              <w:rPr>
                <w:b/>
              </w:rPr>
            </w:pPr>
            <w:r>
              <w:t xml:space="preserve">В основном, во исполнение этой рекомендации был реализован проект </w:t>
            </w:r>
            <w:hyperlink r:id="rId84" w:tgtFrame="_self" w:history="1">
              <w:r w:rsidRPr="00D55DD5">
                <w:t>«Интеллектуальная собственность и передача технологии: общие проблемы – построение решений»</w:t>
              </w:r>
            </w:hyperlink>
            <w:r>
              <w:t xml:space="preserve"> (CDIP/6/4</w:t>
            </w:r>
            <w:r w:rsidR="00D55DD5">
              <w:t> </w:t>
            </w:r>
            <w:r>
              <w:t>Rev.).</w:t>
            </w:r>
          </w:p>
        </w:tc>
      </w:tr>
      <w:tr w:rsidR="009B2732" w:rsidRPr="00FE215A" w14:paraId="0E19C528" w14:textId="77777777" w:rsidTr="00D45F40">
        <w:tc>
          <w:tcPr>
            <w:tcW w:w="2482" w:type="dxa"/>
          </w:tcPr>
          <w:p w14:paraId="6EC04932" w14:textId="15013DEA" w:rsidR="009B2732" w:rsidRPr="00FE215A" w:rsidRDefault="009B2732" w:rsidP="009B2732">
            <w:pPr>
              <w:spacing w:before="240" w:after="120"/>
            </w:pPr>
            <w:r>
              <w:t>Мероприятия</w:t>
            </w:r>
            <w:r w:rsidR="00D55DD5">
              <w:t xml:space="preserve"> </w:t>
            </w:r>
            <w:r>
              <w:t>/</w:t>
            </w:r>
            <w:r w:rsidR="00D55DD5">
              <w:t xml:space="preserve"> </w:t>
            </w:r>
            <w:r>
              <w:t>достижения</w:t>
            </w:r>
          </w:p>
        </w:tc>
        <w:tc>
          <w:tcPr>
            <w:tcW w:w="7053" w:type="dxa"/>
          </w:tcPr>
          <w:p w14:paraId="61C4F49B" w14:textId="77777777" w:rsidR="009B2732" w:rsidRPr="00FE215A" w:rsidRDefault="009B2732" w:rsidP="009B2732">
            <w:pPr>
              <w:suppressAutoHyphens/>
              <w:spacing w:before="240" w:after="120"/>
              <w:rPr>
                <w:szCs w:val="22"/>
              </w:rPr>
            </w:pPr>
            <w:r>
              <w:t>Веб-сайт, посвященный теме «Университеты и ИС» был дополнен новыми текстовыми материалами.  База данных ВОИС со ссылками на существующие варианты политики в области ИС в образовательных и научных учреждениях мира, пополнилась 55 новыми политиками, некоторые из которых содержат руководящие принципы или ссылку относительно сотрудничества Север-Юг и/или ответственной коммерциализации и передачи знаний.</w:t>
            </w:r>
          </w:p>
          <w:p w14:paraId="5BE8B872" w14:textId="77777777" w:rsidR="009B2732" w:rsidRPr="00FE215A" w:rsidRDefault="009B2732" w:rsidP="009B2732">
            <w:pPr>
              <w:autoSpaceDE w:val="0"/>
              <w:spacing w:before="240" w:after="120"/>
              <w:outlineLvl w:val="3"/>
              <w:rPr>
                <w:szCs w:val="22"/>
              </w:rPr>
            </w:pPr>
            <w:r>
              <w:t xml:space="preserve">Для дальнейшего расширения возможностей поиска в базе данных ВОИС по вариантам политики в области ИС были добавлены 4 новых тематических фильтра, расширяющих функциональность поиска: «Смежные направления», «Право собственности на ИС», «Бюро по передаче технологии/Бюро по управлению знаниями» и «Разрешение споров».  Был создан специальный раздел «Национальные типовые варианты политики в области ИС». </w:t>
            </w:r>
          </w:p>
          <w:p w14:paraId="09F8DAF6" w14:textId="29FD3A0A" w:rsidR="009B2732" w:rsidRPr="00FE215A" w:rsidRDefault="009B2732" w:rsidP="009B2732">
            <w:pPr>
              <w:autoSpaceDE w:val="0"/>
              <w:spacing w:before="240" w:after="120"/>
              <w:outlineLvl w:val="3"/>
              <w:rPr>
                <w:szCs w:val="22"/>
              </w:rPr>
            </w:pPr>
            <w:r>
              <w:t>Была реализована национальная типовая политика в области ИС для Марокко.  ВОИС организовала три семинара по проекту «Применение типового положения "Политика в области интеллектуальной собственности в Российской Федерации"».</w:t>
            </w:r>
          </w:p>
          <w:p w14:paraId="2AF4D846" w14:textId="77777777" w:rsidR="009B2732" w:rsidRPr="00FE215A" w:rsidRDefault="009B2732" w:rsidP="009B2732">
            <w:pPr>
              <w:autoSpaceDE w:val="0"/>
              <w:spacing w:before="240" w:after="120"/>
              <w:outlineLvl w:val="3"/>
              <w:rPr>
                <w:szCs w:val="22"/>
              </w:rPr>
            </w:pPr>
            <w:r>
              <w:t>Подробная информация о дальнейших мероприятиях, предпринятых ВОИС в отношении учебных и научно-исследовательских учреждений, приведена в информации по рекомендации 4.</w:t>
            </w:r>
          </w:p>
        </w:tc>
      </w:tr>
      <w:tr w:rsidR="009B2732" w:rsidRPr="00FE215A" w14:paraId="0A19B638" w14:textId="77777777" w:rsidTr="00D45F40">
        <w:tc>
          <w:tcPr>
            <w:tcW w:w="2482" w:type="dxa"/>
          </w:tcPr>
          <w:p w14:paraId="0DAD4D33" w14:textId="7E54170D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D55DD5">
              <w:t xml:space="preserve"> </w:t>
            </w:r>
            <w:r>
              <w:t>/</w:t>
            </w:r>
            <w:r w:rsidR="00D55DD5">
              <w:t xml:space="preserve"> </w:t>
            </w:r>
            <w:r>
              <w:t>документы по теме</w:t>
            </w:r>
          </w:p>
        </w:tc>
        <w:tc>
          <w:tcPr>
            <w:tcW w:w="7053" w:type="dxa"/>
          </w:tcPr>
          <w:p w14:paraId="4C7763CF" w14:textId="77777777" w:rsidR="009B2732" w:rsidRPr="00FE215A" w:rsidRDefault="009B2732" w:rsidP="009B2732">
            <w:pPr>
              <w:tabs>
                <w:tab w:val="left" w:pos="3927"/>
              </w:tabs>
              <w:spacing w:before="240" w:after="240"/>
            </w:pPr>
            <w:r>
              <w:t>Отчеты, рассмотренные КРИС: CDIP/8/2; CDIP/10/2; CDIP/12/2; CDIP/14/2; CDIP/16/2; CDIP/16/3; CDIP/22/2; CDIP/24/2; CDIP/25/2.</w:t>
            </w:r>
          </w:p>
          <w:p w14:paraId="1B3CE494" w14:textId="1CF723D5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17703B84" w14:textId="7334BC7D" w:rsidR="00D55DD5" w:rsidRDefault="00D55DD5" w:rsidP="009B2732"/>
    <w:p w14:paraId="492FFD7F" w14:textId="77777777" w:rsidR="00D55DD5" w:rsidRDefault="00D55DD5">
      <w:r>
        <w:br w:type="page"/>
      </w:r>
    </w:p>
    <w:p w14:paraId="145A9C8E" w14:textId="77777777" w:rsidR="009B2732" w:rsidRPr="00FE215A" w:rsidRDefault="009B2732" w:rsidP="009B2732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7"/>
      </w:tblPr>
      <w:tblGrid>
        <w:gridCol w:w="2515"/>
        <w:gridCol w:w="6930"/>
      </w:tblGrid>
      <w:tr w:rsidR="009B2732" w:rsidRPr="00FE215A" w14:paraId="13404873" w14:textId="77777777" w:rsidTr="00B5029A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47A80122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27</w:t>
            </w:r>
          </w:p>
        </w:tc>
      </w:tr>
      <w:tr w:rsidR="009B2732" w:rsidRPr="00FE215A" w14:paraId="3397AD30" w14:textId="77777777" w:rsidTr="00B5029A">
        <w:tc>
          <w:tcPr>
            <w:tcW w:w="9445" w:type="dxa"/>
            <w:gridSpan w:val="2"/>
            <w:shd w:val="clear" w:color="auto" w:fill="D9D9D9" w:themeFill="background1" w:themeFillShade="D9"/>
          </w:tcPr>
          <w:p w14:paraId="2428281D" w14:textId="77777777" w:rsidR="009B2732" w:rsidRPr="00FE215A" w:rsidRDefault="009B2732" w:rsidP="009B2732">
            <w:pPr>
              <w:spacing w:before="240" w:after="120"/>
              <w:ind w:right="288"/>
            </w:pPr>
            <w:r>
              <w:t>Облегчить использование аспектов ИС ИКТ для целей роста и развития: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</w:tr>
      <w:tr w:rsidR="009B2732" w:rsidRPr="00FE215A" w14:paraId="3A67BBCA" w14:textId="77777777" w:rsidTr="00B5029A">
        <w:tc>
          <w:tcPr>
            <w:tcW w:w="2515" w:type="dxa"/>
          </w:tcPr>
          <w:p w14:paraId="5CDBDD4F" w14:textId="511CD52A" w:rsidR="009B2732" w:rsidRPr="00FE215A" w:rsidRDefault="009B2732" w:rsidP="009B2732">
            <w:pPr>
              <w:spacing w:before="240" w:after="120"/>
            </w:pPr>
            <w:r>
              <w:t xml:space="preserve">Связанные программы в Программе и бюджете </w:t>
            </w:r>
            <w:r w:rsidR="00D55DD5">
              <w:br/>
            </w:r>
            <w:r>
              <w:t>на 2020–2021 гг.</w:t>
            </w:r>
          </w:p>
        </w:tc>
        <w:tc>
          <w:tcPr>
            <w:tcW w:w="6930" w:type="dxa"/>
          </w:tcPr>
          <w:p w14:paraId="79C5F57D" w14:textId="77777777" w:rsidR="009B2732" w:rsidRPr="00FE215A" w:rsidRDefault="009B2732" w:rsidP="009B2732">
            <w:pPr>
              <w:spacing w:before="240" w:after="120"/>
            </w:pPr>
            <w:r>
              <w:t>Неприменимо</w:t>
            </w:r>
          </w:p>
        </w:tc>
      </w:tr>
      <w:tr w:rsidR="009B2732" w:rsidRPr="00FE215A" w14:paraId="32AE2070" w14:textId="77777777" w:rsidTr="00B5029A">
        <w:tc>
          <w:tcPr>
            <w:tcW w:w="2515" w:type="dxa"/>
          </w:tcPr>
          <w:p w14:paraId="389C0621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30" w:type="dxa"/>
          </w:tcPr>
          <w:p w14:paraId="54A40058" w14:textId="77777777" w:rsidR="009B2732" w:rsidRPr="00FE215A" w:rsidRDefault="009B2732" w:rsidP="009B2732">
            <w:pPr>
              <w:spacing w:before="240" w:after="120"/>
            </w:pPr>
            <w:r>
              <w:t>Выполнение этой рекомендации ведется с января 2010 г.  В основе мероприятий, которые были согласованы для ее выполнения, лежит проектный документ CDIP/4/5 Rev.  Кроме того, в ходе девятнадцатой сессии КРИС Комитет одобрил направление развития, которое предлагается в «Отчете о ходе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контенту» (документ CDIP/19/8).</w:t>
            </w:r>
          </w:p>
        </w:tc>
      </w:tr>
      <w:tr w:rsidR="009B2732" w:rsidRPr="00FE215A" w14:paraId="3A03FB76" w14:textId="77777777" w:rsidTr="00B5029A">
        <w:tc>
          <w:tcPr>
            <w:tcW w:w="2515" w:type="dxa"/>
          </w:tcPr>
          <w:p w14:paraId="5D1F34D0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30" w:type="dxa"/>
          </w:tcPr>
          <w:p w14:paraId="1139FE62" w14:textId="77777777" w:rsidR="009B2732" w:rsidRPr="00FE215A" w:rsidRDefault="009B2732" w:rsidP="009B2732">
            <w:pPr>
              <w:spacing w:before="120" w:after="120"/>
            </w:pPr>
            <w:r>
              <w:t xml:space="preserve">Эта рекомендация выполнялась главным образом благодаря проекту </w:t>
            </w:r>
            <w:hyperlink r:id="rId85" w:history="1">
              <w: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t xml:space="preserve"> (CDIP/5/REF_CDIP/4/5 Rev.).</w:t>
            </w:r>
          </w:p>
          <w:p w14:paraId="78E0C1E0" w14:textId="77777777" w:rsidR="009B2732" w:rsidRPr="00FE215A" w:rsidRDefault="009B2732" w:rsidP="009B2732">
            <w:pPr>
              <w:spacing w:before="120" w:after="120"/>
            </w:pPr>
            <w:r>
              <w:t>Кроме того, во исполнение этой рекомендации реализуется следующий проект:</w:t>
            </w:r>
          </w:p>
          <w:p w14:paraId="617AAB21" w14:textId="77777777" w:rsidR="009B2732" w:rsidRPr="00FE215A" w:rsidRDefault="009B2732" w:rsidP="009B2732">
            <w:pPr>
              <w:spacing w:before="120" w:after="120"/>
            </w:pPr>
            <w:r>
              <w:t xml:space="preserve">- </w:t>
            </w:r>
            <w:hyperlink r:id="rId86" w:history="1">
              <w:r>
                <w:t>Проект, направленный на повышение уровня использования ИС в секторе разработки программного обеспечения</w:t>
              </w:r>
            </w:hyperlink>
            <w:r>
              <w:t xml:space="preserve"> (CDIP/22/8)</w:t>
            </w:r>
          </w:p>
        </w:tc>
      </w:tr>
      <w:tr w:rsidR="009B2732" w:rsidRPr="00FE215A" w14:paraId="3558446D" w14:textId="77777777" w:rsidTr="00B5029A">
        <w:tc>
          <w:tcPr>
            <w:tcW w:w="2515" w:type="dxa"/>
          </w:tcPr>
          <w:p w14:paraId="45D2BBFA" w14:textId="2F38BE4B" w:rsidR="009B2732" w:rsidRPr="00FE215A" w:rsidRDefault="009B2732" w:rsidP="009B2732">
            <w:pPr>
              <w:spacing w:before="220" w:after="120"/>
            </w:pPr>
            <w:r>
              <w:t>Мероприятия</w:t>
            </w:r>
            <w:r w:rsidR="00D55DD5">
              <w:t xml:space="preserve"> </w:t>
            </w:r>
            <w:r>
              <w:t>/</w:t>
            </w:r>
            <w:r w:rsidR="00D55DD5">
              <w:t xml:space="preserve"> </w:t>
            </w:r>
            <w:r>
              <w:t xml:space="preserve">достижения </w:t>
            </w:r>
          </w:p>
        </w:tc>
        <w:tc>
          <w:tcPr>
            <w:tcW w:w="6930" w:type="dxa"/>
          </w:tcPr>
          <w:p w14:paraId="0E65F8C2" w14:textId="04AD7E89" w:rsidR="001A5978" w:rsidRPr="00B964A7" w:rsidRDefault="001A5978" w:rsidP="001A5978">
            <w:pPr>
              <w:spacing w:before="220" w:after="120"/>
              <w:rPr>
                <w:rStyle w:val="Hyperlink"/>
                <w:szCs w:val="22"/>
              </w:rPr>
            </w:pPr>
            <w:r>
              <w:t xml:space="preserve">ВОИС продолжала оказывать содействие ведомствам ИС в развивающихся странах и НРС в предоставлении им деловых систем, позволяющих им эффективно участвовать в системе ИС.  Подробная информация об услугах представлена на странице </w:t>
            </w:r>
            <w:r w:rsidR="00D55DD5" w:rsidRPr="00D55DD5">
              <w:rPr>
                <w:rStyle w:val="Hyperlink"/>
              </w:rPr>
              <w:t>«</w:t>
            </w:r>
            <w:hyperlink r:id="rId87" w:history="1">
              <w:r>
                <w:rPr>
                  <w:rStyle w:val="Hyperlink"/>
                </w:rPr>
                <w:t>Деловые решения для ведомств ИС</w:t>
              </w:r>
            </w:hyperlink>
            <w:r w:rsidR="00D55DD5">
              <w:rPr>
                <w:rStyle w:val="Hyperlink"/>
              </w:rPr>
              <w:t>»</w:t>
            </w:r>
            <w:r>
              <w:t>.</w:t>
            </w:r>
            <w:r>
              <w:rPr>
                <w:rStyle w:val="Hyperlink"/>
              </w:rPr>
              <w:t xml:space="preserve">   </w:t>
            </w:r>
          </w:p>
          <w:p w14:paraId="7904D123" w14:textId="77777777" w:rsidR="001A5978" w:rsidRPr="00B964A7" w:rsidRDefault="001A5978" w:rsidP="001A5978">
            <w:pPr>
              <w:spacing w:before="220" w:after="120"/>
            </w:pPr>
            <w:r>
              <w:t>Для достижения целей Марракешского договора о ЛНЗ требуется реализация практических инициатив, и Консорциум доступных книг (ABC) представляет собой единую глобальную инициативу по осуществлению положений Договора на рабочем уровне.</w:t>
            </w:r>
          </w:p>
          <w:p w14:paraId="48D8216D" w14:textId="4FAA8BBE" w:rsidR="001A5978" w:rsidRPr="00B964A7" w:rsidRDefault="001A5978" w:rsidP="001A5978">
            <w:pPr>
              <w:spacing w:before="220" w:after="120"/>
            </w:pPr>
            <w:r>
              <w:t xml:space="preserve">ABC </w:t>
            </w:r>
            <w:r w:rsidR="00D55DD5">
              <w:t>—</w:t>
            </w:r>
            <w:r>
              <w:t xml:space="preserve"> это программа публично-частного партнерства, реализация которой началась 30 июня 2014 г., о чем было объявлено на сессии Постоянного комитета государств </w:t>
            </w:r>
            <w:r w:rsidR="00D55DD5">
              <w:t>—</w:t>
            </w:r>
            <w:r>
              <w:t xml:space="preserve"> членов ВОИС по авторскому праву и смежным правам.  Данная программа выполняется под руководством ВОИС и включает следующие зонтичные организации: Консорциум DAISY; Международный форум авторов; Международный совет по обучению людей с нарушением зрения; Международная федерация библиотечных ассоциаций и учреждений; Международная федерация организаций по правам на репрографическое воспроизведение; Международная ассоциация издателей; Всемирный союз слепых.</w:t>
            </w:r>
          </w:p>
          <w:p w14:paraId="26873A3A" w14:textId="77777777" w:rsidR="001A5978" w:rsidRPr="00B964A7" w:rsidRDefault="001A5978" w:rsidP="001A5978">
            <w:pPr>
              <w:spacing w:before="220" w:after="120"/>
            </w:pPr>
            <w:r>
              <w:t xml:space="preserve">В целях проведения обучения и оказания технической помощи в области новейших технологий издания книг в доступных форматах в 2019–2020 гг. ABC сотрудничал с организациями, обслуживающими слепых, лиц с нарушениями зрения и иных лиц с ограниченной способностью воспринимать печатную информацию, в следующих 14 странах: Аргентине, Бангладеш, Ботсване, Буркина-Фасо, Колумбии, Эфиопии, Индонезии, Мексике, Монголии, Нигерии, Объединенных Арабских Эмиратах, Тунисе, Уругвае и Вьетнаме. </w:t>
            </w:r>
          </w:p>
          <w:p w14:paraId="2CD17E91" w14:textId="77777777" w:rsidR="001A5978" w:rsidRDefault="001A5978" w:rsidP="001A5978">
            <w:pPr>
              <w:spacing w:before="220" w:after="120"/>
            </w:pPr>
            <w:r>
              <w:t>В условиях пандемии COVID-19 и сохраняющихся ограничений на поездки обучение в рамках ABC новейшим технологиям издания доступных книг перешло из очного формата на онлайновую платформу. В конце 2020 г. ABC запустила свой первый онлайновый курс по созданию потенциала в области издания книг в доступных форматах для людей с ограниченной возможностью воспринимать печатную информацию, чтобы обеспечить продолжение своих учебных программ во время пандемии COVID-19.  Онлайновый курс ABC предназначен для партнерских организаций, обслуживающих людей с ограниченной способностью воспринимать печатную информацию в развивающихся или наименее развитых странах; он обеспечивает обучение новейшим методам издания книг в доступных форматах, таких как шрифт Брайля, аудио, электронный текст и крупный шрифт, таким образом принося пользу людям с ограниченной способностью воспринимать печатную информацию во всем мире.</w:t>
            </w:r>
          </w:p>
          <w:p w14:paraId="7BF13CB1" w14:textId="65FECD8A" w:rsidR="001A5978" w:rsidRDefault="001A5978" w:rsidP="001A5978">
            <w:pPr>
              <w:spacing w:before="220" w:after="120"/>
            </w:pPr>
            <w:r>
              <w:t>В 2021 г. после запуска онлайновой платформы ABC реализовала 15 новых проектов технической помощи. В общей сложности 87 участников из 43 партнерских организаций в Доминиканской Республике, Гане, Лесото, Мали, Малави, Марокко, Мьянме, Нигерии, Палестине и Перу закончили/заканчивают онлайновый курс ABC по доступному книгоизданию на английском, французском или испанском языках соответственно.  Онлайновый курс ABC, включая интерактивные занятия с экспертами по вопросам доступности, будет и в дальнейшем использоваться для всех текущих и будущих проектов технической помощи.</w:t>
            </w:r>
          </w:p>
          <w:p w14:paraId="70B23F18" w14:textId="77777777" w:rsidR="001A5978" w:rsidRPr="00F737D6" w:rsidRDefault="001A5978" w:rsidP="001A5978">
            <w:pPr>
              <w:spacing w:before="220" w:after="120"/>
            </w:pPr>
            <w:r>
              <w:t>С момента начала деятельности ABC по созданию потенциала участники более чем из 250 НПО, департаментов образования и издательств прошли обучение новейшим технологиям издания доступных книг.</w:t>
            </w:r>
          </w:p>
          <w:p w14:paraId="012B7209" w14:textId="04FA497D" w:rsidR="001A5978" w:rsidRPr="00B964A7" w:rsidRDefault="001A5978" w:rsidP="001A5978">
            <w:pPr>
              <w:spacing w:before="220" w:after="120"/>
            </w:pPr>
            <w:r>
              <w:t>В период с июля 2019 г. по июль 2021 г. в рамках проектов АВС по созданию потенциала в 22 странах было выпущено в общей сложности более 6 200 наименований доступных учебных изданий на национальных языках, что на сегодняшний день составляет в общей сложности более 14 800 наименований.  Эти проекты финансировались из регулярного бюджета ВОИС, целевых фондов Австралии, Кореи и ОАЭ.</w:t>
            </w:r>
          </w:p>
          <w:p w14:paraId="103E5B7A" w14:textId="75CEAB39" w:rsidR="001A5978" w:rsidRPr="00B964A7" w:rsidRDefault="001A5978" w:rsidP="001A5978">
            <w:pPr>
              <w:spacing w:before="220" w:after="120"/>
            </w:pPr>
            <w:r>
              <w:t>Кроме того, ABC управляет Глобальным книжным сервисом ABC («Сервис») — онлайновым каталогом, позволяющим библиотекам, которые обслуживают слепых, слабовидящих и других людей с ограниченной способностью воспринимать печатный текст, легко получать необходимый им доступный контент.  Облачная техническая платформа Сервиса позволяет участвующим библиотекам для слепых объединять свои коллективные ресурсы, обмениваясь друг с другом соответствующими каталогами и доступными цифровыми файлами.</w:t>
            </w:r>
          </w:p>
          <w:p w14:paraId="434821E0" w14:textId="50A1CB9B" w:rsidR="001A5978" w:rsidRPr="00B964A7" w:rsidRDefault="001A5978" w:rsidP="001A5978">
            <w:pPr>
              <w:spacing w:before="220" w:after="120"/>
            </w:pPr>
            <w:r>
              <w:t xml:space="preserve">В период с июля 2019 г. по июль 2021 г. к Сервису присоединились 43 новые библиотеки для слепых, а их общее число теперь составляет 100.  За это время общее число наименований, доступных в Сервисе, выросло на 52%: с 460 000 до более чем 700 000, включая почти 650 000 наименований, доступных для трансграничного обмена в соответствии с положениями Марракешского договора. </w:t>
            </w:r>
          </w:p>
          <w:p w14:paraId="41485DF3" w14:textId="2493F588" w:rsidR="001A5978" w:rsidRPr="00B964A7" w:rsidRDefault="001A5978" w:rsidP="001A5978">
            <w:pPr>
              <w:spacing w:before="220" w:after="120"/>
            </w:pPr>
            <w:r>
              <w:t>Из 100 библиотек, присоединившихся к Сервису, 46 находятся в развивающихся или наименее развитых странах.</w:t>
            </w:r>
          </w:p>
          <w:p w14:paraId="588D0727" w14:textId="0E9092F4" w:rsidR="00DF11A3" w:rsidRPr="00FE215A" w:rsidRDefault="001A5978" w:rsidP="001A5978">
            <w:pPr>
              <w:spacing w:before="220" w:after="120"/>
            </w:pPr>
            <w:r>
              <w:t>В апреле 2021 г. ABC запустила новое приложение, которое позволяет людям самостоятельно искать и сразу же загружать наименования из Глобального книжного сервиса ABC.  Для того чтобы получить доступ к приложению, человек должен быть сертифицирован партнерской библиотекой АВС как лицо с ограниченной способностью воспринимать печатную информацию в соответствии с условиями Марракешского договора.  По состоянию на июль 2021 г. 23 библиотеки — партнера АВС из 16 стран, включая 5 развивающихся или наименее развитых стран, уже дали согласие на участие в этом новом начинании.</w:t>
            </w:r>
          </w:p>
        </w:tc>
      </w:tr>
      <w:tr w:rsidR="009B2732" w:rsidRPr="00FE215A" w14:paraId="0F5D34DD" w14:textId="77777777" w:rsidTr="00B5029A">
        <w:tc>
          <w:tcPr>
            <w:tcW w:w="2515" w:type="dxa"/>
          </w:tcPr>
          <w:p w14:paraId="1645DA99" w14:textId="4824A2F6" w:rsidR="009B2732" w:rsidRPr="00FE215A" w:rsidRDefault="009B2732" w:rsidP="009B2732">
            <w:pPr>
              <w:spacing w:before="220" w:after="120"/>
            </w:pPr>
            <w:r>
              <w:t>Другие отчеты</w:t>
            </w:r>
            <w:r w:rsidR="00D55DD5">
              <w:t xml:space="preserve"> </w:t>
            </w:r>
            <w:r>
              <w:t>/</w:t>
            </w:r>
            <w:r w:rsidR="00D55DD5">
              <w:t xml:space="preserve"> </w:t>
            </w:r>
            <w:r>
              <w:t>документы по теме</w:t>
            </w:r>
          </w:p>
        </w:tc>
        <w:tc>
          <w:tcPr>
            <w:tcW w:w="6930" w:type="dxa"/>
          </w:tcPr>
          <w:p w14:paraId="10DFE09F" w14:textId="31F95F8C" w:rsidR="009B2732" w:rsidRPr="00FE215A" w:rsidRDefault="009B2732" w:rsidP="009B2732">
            <w:pPr>
              <w:spacing w:before="220" w:after="120"/>
            </w:pPr>
            <w:r>
              <w:t xml:space="preserve">Отчеты, рассмотренные КРИС: CDIP/6/2; CDIP/8/2; CDIP/10/5; CDIP/16/2; CDIP/19/8; CDIP/22/2; CDIP/24/2; CDIP/25/2; CDIP/26/2.  </w:t>
            </w:r>
          </w:p>
          <w:p w14:paraId="77B900B6" w14:textId="793BB9B4" w:rsidR="009B2732" w:rsidRPr="00FE215A" w:rsidRDefault="009B2732">
            <w:pPr>
              <w:spacing w:before="22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5C1C7BF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8"/>
      </w:tblPr>
      <w:tblGrid>
        <w:gridCol w:w="2872"/>
        <w:gridCol w:w="6663"/>
      </w:tblGrid>
      <w:tr w:rsidR="009B2732" w:rsidRPr="00FE215A" w14:paraId="2B9D7FBD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7618AC78" w14:textId="77777777" w:rsidR="009B2732" w:rsidRPr="00FE215A" w:rsidRDefault="009B2732" w:rsidP="009B2732">
            <w:pPr>
              <w:tabs>
                <w:tab w:val="center" w:pos="3267"/>
              </w:tabs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28</w:t>
            </w:r>
          </w:p>
        </w:tc>
      </w:tr>
      <w:tr w:rsidR="009B2732" w:rsidRPr="00FE215A" w14:paraId="5C47F053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543A5126" w14:textId="77777777" w:rsidR="009B2732" w:rsidRPr="00FE215A" w:rsidRDefault="009B2732" w:rsidP="009B2732">
            <w:pPr>
              <w:spacing w:before="240" w:after="120"/>
              <w:rPr>
                <w:i/>
              </w:rPr>
            </w:pPr>
            <w:r>
              <w:br w:type="page"/>
              <w:t xml:space="preserve">Изучить вспомогательную политику и меры в связи с ИС, которые государства-члены, и в особенности развитые страны, могли бы принять для содействия передаче и распространению технологии развивающимся странам.  </w:t>
            </w:r>
          </w:p>
        </w:tc>
      </w:tr>
      <w:tr w:rsidR="009B2732" w:rsidRPr="00FE215A" w14:paraId="6B834E72" w14:textId="77777777" w:rsidTr="00D45F40">
        <w:tc>
          <w:tcPr>
            <w:tcW w:w="2521" w:type="dxa"/>
          </w:tcPr>
          <w:p w14:paraId="4EDB91F8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7014" w:type="dxa"/>
          </w:tcPr>
          <w:p w14:paraId="587BAD8F" w14:textId="77777777" w:rsidR="009B2732" w:rsidRPr="00FE215A" w:rsidRDefault="009B2732" w:rsidP="009B2732">
            <w:pPr>
              <w:spacing w:before="240" w:after="240"/>
            </w:pPr>
            <w:r>
              <w:t>1, 5, 9, 11, 13, 14, 15 и 30</w:t>
            </w:r>
          </w:p>
          <w:p w14:paraId="1BBE3851" w14:textId="77777777" w:rsidR="009B2732" w:rsidRPr="00FE215A" w:rsidRDefault="009B2732" w:rsidP="009B2732">
            <w:pPr>
              <w:spacing w:before="240" w:after="240"/>
            </w:pPr>
          </w:p>
        </w:tc>
      </w:tr>
      <w:tr w:rsidR="009B2732" w:rsidRPr="00FE215A" w14:paraId="7B7522AC" w14:textId="77777777" w:rsidTr="00D45F40">
        <w:tc>
          <w:tcPr>
            <w:tcW w:w="2521" w:type="dxa"/>
          </w:tcPr>
          <w:p w14:paraId="27654F25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7014" w:type="dxa"/>
          </w:tcPr>
          <w:p w14:paraId="749A0F49" w14:textId="77777777" w:rsidR="009B2732" w:rsidRPr="00FE215A" w:rsidRDefault="009B2732" w:rsidP="009B2732">
            <w:pPr>
              <w:spacing w:before="240" w:after="240"/>
              <w:rPr>
                <w:highlight w:val="yellow"/>
              </w:rPr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пятой сессии КРИС, как это отражено в документе CDIP/6/4.</w:t>
            </w:r>
          </w:p>
          <w:p w14:paraId="55496359" w14:textId="77777777" w:rsidR="009B2732" w:rsidRPr="00FE215A" w:rsidRDefault="009B2732" w:rsidP="009B2732">
            <w:pPr>
              <w:spacing w:before="240" w:after="120"/>
            </w:pPr>
            <w:r>
              <w:t>КРИС проводил дальнейшие обсуждения в контексте следующих документов: CDIP/17/9, CDIP/18/6 Rev., CDIP/20/7, CDIP/20/10, CDIP/20/11 и CDIP/20/12.</w:t>
            </w:r>
          </w:p>
        </w:tc>
      </w:tr>
      <w:tr w:rsidR="009B2732" w:rsidRPr="00FE215A" w14:paraId="7C3D1264" w14:textId="77777777" w:rsidTr="00D45F40">
        <w:tc>
          <w:tcPr>
            <w:tcW w:w="2521" w:type="dxa"/>
          </w:tcPr>
          <w:p w14:paraId="57C01C6A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7014" w:type="dxa"/>
          </w:tcPr>
          <w:p w14:paraId="000EF923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 xml:space="preserve">Во исполнение этой рекомендации был реализован проект </w:t>
            </w:r>
            <w:hyperlink r:id="rId88" w:tgtFrame="_self" w:history="1">
              <w:r>
                <w:t>«Интеллектуальная собственность и передача технологии: общие проблемы – построение решений»</w:t>
              </w:r>
            </w:hyperlink>
            <w:r>
              <w:t xml:space="preserve"> (CDIP/6/4 Rev.).  </w:t>
            </w:r>
          </w:p>
          <w:p w14:paraId="59785309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В рамках обсуждения проекта «Интеллектуальная собственность и передача технологии: общие проблемы – построение решений» на пятнадцатой, шестнадцатой и семнадцатой сессиях Комитет рассмотрел следующие документы: (i) «Отчет о Форуме экспертов по вопросам международной передачи технологии» (CDIP/15/5), (ii) «Отчет об оценке проекта» (CDIP/16/3) и (iii) «Сравнительный анализ мероприятий, связанных с передачей технологии» (CDIP/17/9).</w:t>
            </w:r>
          </w:p>
          <w:p w14:paraId="78165742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мер.  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</w:t>
            </w:r>
          </w:p>
          <w:p w14:paraId="0C1E8866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В ответ на совместное предложение Комитет рассмотрел следующие документы:</w:t>
            </w:r>
          </w:p>
          <w:p w14:paraId="0A6369A1" w14:textId="77777777" w:rsidR="009B2732" w:rsidRPr="00FE215A" w:rsidRDefault="009B2732" w:rsidP="009B2732">
            <w:pPr>
              <w:spacing w:before="240" w:after="120"/>
              <w:rPr>
                <w:szCs w:val="22"/>
              </w:rPr>
            </w:pPr>
            <w:r>
              <w:t>- «Увеличение масштабов деятельности и объема ресурсов ВОИС, связанных с передачей технологий» (CDIP/20/11);</w:t>
            </w:r>
          </w:p>
          <w:p w14:paraId="22D7FE49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- «Описание международных форумов и конференций, направленных на осуществление инициатив и мероприятий по передача технологий» (CDIP/20/12);</w:t>
            </w:r>
          </w:p>
          <w:p w14:paraId="53430438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- «План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(CDIP/20/7);</w:t>
            </w:r>
          </w:p>
          <w:p w14:paraId="4D05C00B" w14:textId="6FBC2F46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- «Компиляция материалов о платформах обмена технологиями и их лицензирования» (CDIP/20/10 Rev.)</w:t>
            </w:r>
            <w:r w:rsidR="001B1F29">
              <w:t>;</w:t>
            </w:r>
          </w:p>
          <w:p w14:paraId="70A54ED1" w14:textId="259ED76B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- «Анализ пробелов в существующей системе услуг и мероприятий ВОИС в области передачи технологий в контексте рекомендаций Кластера С Повестки дня ВОИС в области развития» (CDIP/21/5)</w:t>
            </w:r>
            <w:r w:rsidR="001B1F29">
              <w:t>;</w:t>
            </w:r>
          </w:p>
          <w:p w14:paraId="10CDAC8D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- «Смета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решений”» (CDIP/21/6);</w:t>
            </w:r>
          </w:p>
          <w:p w14:paraId="3D61642E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(CDIP/22/5);</w:t>
            </w:r>
          </w:p>
          <w:p w14:paraId="5C4D1313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- «Обновленная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решений», и его интеграции в новую платформу ВОИС Inspire (CDIP/23/11);</w:t>
            </w:r>
          </w:p>
          <w:p w14:paraId="13E19BFE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>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решений», и его интеграции в новую платформу ВОИС Inspire (CDIP/23/11).</w:t>
            </w:r>
          </w:p>
          <w:p w14:paraId="512A1BD1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 xml:space="preserve">На двадцатой сессии КРИС был одобрен проект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делегацией Южной Африки (CDIP/19/11 Rev.). </w:t>
            </w:r>
          </w:p>
          <w:p w14:paraId="5779F1C6" w14:textId="77777777" w:rsidR="009B2732" w:rsidRPr="00FE215A" w:rsidRDefault="009B2732" w:rsidP="009B2732">
            <w:pPr>
              <w:spacing w:before="240" w:after="120"/>
              <w:rPr>
                <w:szCs w:val="22"/>
              </w:rPr>
            </w:pPr>
            <w:r>
              <w:t>В рамках дальнейшей работы над проектом «Активизация сотрудничества Юг-Юг в области ИС и развития между развивающимися и наименее развитыми странами»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  Затем на девятнадцатой сессии КРИС был представлен второй документ такого рода (CDIP/19/5), в котором были учтены комментарии государств-членов и охвачены мероприятия по линии сотрудничества Юг-Юг, осуществленные за период 2014–2016 гг.</w:t>
            </w:r>
          </w:p>
        </w:tc>
      </w:tr>
      <w:tr w:rsidR="009B2732" w:rsidRPr="00FE215A" w14:paraId="21001994" w14:textId="77777777" w:rsidTr="00D45F40">
        <w:tc>
          <w:tcPr>
            <w:tcW w:w="2521" w:type="dxa"/>
          </w:tcPr>
          <w:p w14:paraId="4DF781E2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7014" w:type="dxa"/>
          </w:tcPr>
          <w:p w14:paraId="2B3EA92C" w14:textId="77777777" w:rsidR="009B2732" w:rsidRPr="00FE215A" w:rsidRDefault="009B2732" w:rsidP="009B2732">
            <w:pPr>
              <w:spacing w:before="240" w:after="240"/>
              <w:rPr>
                <w:szCs w:val="22"/>
              </w:rPr>
            </w:pPr>
            <w:r>
              <w:t xml:space="preserve">Тема передачи технологии обсуждалась в КРИС с момента его создания.  В отчетный период этот вопрос обсуждался с опорой на совместное предложение делегаций Австралии, Канады и Соединенных Штатов Америки.  Подробная информация об этих дискуссиях приведена в разделе, посвященном рекомендации 25. </w:t>
            </w:r>
          </w:p>
          <w:p w14:paraId="1DECD04F" w14:textId="642D171B" w:rsidR="009B2732" w:rsidRPr="00FE215A" w:rsidRDefault="009B2732" w:rsidP="009872B3">
            <w:pPr>
              <w:spacing w:before="240" w:after="240"/>
              <w:rPr>
                <w:szCs w:val="22"/>
              </w:rPr>
            </w:pPr>
            <w:r>
              <w:t>Дополнительная информация о мероприятиях, проведенных по проекту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содержится в документах CDIP/27/4 и CDIP/27/5.</w:t>
            </w:r>
          </w:p>
        </w:tc>
      </w:tr>
      <w:tr w:rsidR="009B2732" w:rsidRPr="00FE215A" w14:paraId="7B0B0D7B" w14:textId="77777777" w:rsidTr="00D45F40">
        <w:tc>
          <w:tcPr>
            <w:tcW w:w="2521" w:type="dxa"/>
          </w:tcPr>
          <w:p w14:paraId="1BE2030E" w14:textId="70379F40" w:rsidR="009B2732" w:rsidRPr="00FE215A" w:rsidRDefault="009B2732" w:rsidP="009B2732">
            <w:pPr>
              <w:spacing w:before="240" w:after="120"/>
            </w:pPr>
            <w:r>
              <w:t>Другие отчеты</w:t>
            </w:r>
            <w:r w:rsidR="001B1F29">
              <w:t xml:space="preserve"> </w:t>
            </w:r>
            <w:r>
              <w:t>/</w:t>
            </w:r>
            <w:r w:rsidR="001B1F29">
              <w:t xml:space="preserve"> </w:t>
            </w:r>
            <w:r>
              <w:t>документы по теме</w:t>
            </w:r>
          </w:p>
        </w:tc>
        <w:tc>
          <w:tcPr>
            <w:tcW w:w="7014" w:type="dxa"/>
          </w:tcPr>
          <w:p w14:paraId="489C0415" w14:textId="77777777" w:rsidR="009B2732" w:rsidRPr="00FE215A" w:rsidRDefault="009B2732" w:rsidP="009B2732">
            <w:pPr>
              <w:spacing w:before="240" w:after="120"/>
              <w:rPr>
                <w:szCs w:val="22"/>
              </w:rPr>
            </w:pPr>
            <w:r>
              <w:t>Отчеты, рассмотренные КРИС: CDIP/8/2; CDIP/10/2; CDIP/12/2; CDIP/14/2; CDIP/16/3; CDIP/17/9; CDIP/18/6 Rev.; CDIP/19/5; CDIP/20/7; CDIP/20/10 Rev.; CDIP/20/11; CDIP/20/12; CDIP/21/5; CDIP/21/6; CDIP/22/2; CDIP/24/2; CDIP/25/2.</w:t>
            </w:r>
          </w:p>
          <w:p w14:paraId="245564DC" w14:textId="6A14A1AE" w:rsidR="009B2732" w:rsidRPr="00FE215A" w:rsidRDefault="009B2732">
            <w:pPr>
              <w:spacing w:before="240" w:after="120"/>
              <w:rPr>
                <w:szCs w:val="22"/>
              </w:rPr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72112569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9"/>
      </w:tblPr>
      <w:tblGrid>
        <w:gridCol w:w="2872"/>
        <w:gridCol w:w="6663"/>
      </w:tblGrid>
      <w:tr w:rsidR="009B2732" w:rsidRPr="00FE215A" w14:paraId="0A0E8E88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6D5258F" w14:textId="77777777" w:rsidR="009B2732" w:rsidRPr="00FE215A" w:rsidRDefault="009B2732" w:rsidP="009B2732">
            <w:pPr>
              <w:tabs>
                <w:tab w:val="left" w:pos="2495"/>
              </w:tabs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29</w:t>
            </w:r>
          </w:p>
        </w:tc>
      </w:tr>
      <w:tr w:rsidR="009B2732" w:rsidRPr="00FE215A" w14:paraId="77657B23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B7EB7FE" w14:textId="77777777" w:rsidR="009B2732" w:rsidRPr="00FE215A" w:rsidRDefault="009B2732" w:rsidP="009B2732">
            <w:pPr>
              <w:spacing w:before="240" w:after="120"/>
              <w:rPr>
                <w:i/>
              </w:rPr>
            </w:pPr>
            <w:r>
              <w:br w:type="page"/>
            </w:r>
            <w:r>
              <w:br w:type="page"/>
              <w:t xml:space="preserve">Включить обсуждение вопросов о передаче технологии, связанной с ИС, в мандат соответствующего органа ВОИС.  </w:t>
            </w:r>
          </w:p>
        </w:tc>
      </w:tr>
      <w:tr w:rsidR="009B2732" w:rsidRPr="00FE215A" w14:paraId="4CFB428A" w14:textId="77777777" w:rsidTr="00D45F40">
        <w:tc>
          <w:tcPr>
            <w:tcW w:w="2537" w:type="dxa"/>
          </w:tcPr>
          <w:p w14:paraId="0B31F544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8" w:type="dxa"/>
          </w:tcPr>
          <w:p w14:paraId="169AD572" w14:textId="77777777" w:rsidR="009B2732" w:rsidRPr="00FE215A" w:rsidRDefault="009B2732" w:rsidP="009B2732">
            <w:pPr>
              <w:spacing w:before="240" w:after="240"/>
            </w:pPr>
            <w:r>
              <w:t>1 и 8</w:t>
            </w:r>
          </w:p>
        </w:tc>
      </w:tr>
      <w:tr w:rsidR="009B2732" w:rsidRPr="00FE215A" w14:paraId="1A71063E" w14:textId="77777777" w:rsidTr="00D45F40">
        <w:tc>
          <w:tcPr>
            <w:tcW w:w="2537" w:type="dxa"/>
          </w:tcPr>
          <w:p w14:paraId="5E3496F3" w14:textId="77777777" w:rsidR="009B2732" w:rsidRPr="00FE215A" w:rsidRDefault="009B2732" w:rsidP="001B1F29">
            <w:pPr>
              <w:spacing w:before="120" w:after="240"/>
            </w:pPr>
            <w:r>
              <w:t xml:space="preserve">Реализация </w:t>
            </w:r>
          </w:p>
        </w:tc>
        <w:tc>
          <w:tcPr>
            <w:tcW w:w="6998" w:type="dxa"/>
          </w:tcPr>
          <w:p w14:paraId="228FDAEB" w14:textId="77777777" w:rsidR="009B2732" w:rsidRPr="00FE215A" w:rsidRDefault="009B2732" w:rsidP="001B1F29">
            <w:pPr>
              <w:spacing w:before="120" w:after="240"/>
            </w:pPr>
            <w:r>
              <w:t>Эта рекомендация прошла обсуждение в контексте следующих документов: CDIP/17/9, CDIP/18/6 Rev, CDIP/20/7, CDIP/20/10, CDIP/20/11 и CDIP/20/12.</w:t>
            </w:r>
          </w:p>
          <w:p w14:paraId="03CE3FC4" w14:textId="77777777" w:rsidR="009B2732" w:rsidRPr="00FE215A" w:rsidRDefault="009B2732" w:rsidP="001B1F29">
            <w:pPr>
              <w:spacing w:before="120" w:after="120"/>
            </w:pPr>
            <w:r>
              <w:t>Кроме того, обсуждение вопроса передача технологии ведется в соответствующих органах ВОИС.</w:t>
            </w:r>
          </w:p>
        </w:tc>
      </w:tr>
      <w:tr w:rsidR="009B2732" w:rsidRPr="00FE215A" w14:paraId="199D34F6" w14:textId="77777777" w:rsidTr="00D45F40">
        <w:tc>
          <w:tcPr>
            <w:tcW w:w="2537" w:type="dxa"/>
          </w:tcPr>
          <w:p w14:paraId="7D09294C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8" w:type="dxa"/>
          </w:tcPr>
          <w:p w14:paraId="63825253" w14:textId="77777777" w:rsidR="009B2732" w:rsidRPr="00FE215A" w:rsidRDefault="009B2732" w:rsidP="009B2732">
            <w:pPr>
              <w:spacing w:before="240" w:after="240"/>
            </w:pPr>
            <w:r>
              <w:t>Неприменимо</w:t>
            </w:r>
          </w:p>
        </w:tc>
      </w:tr>
      <w:tr w:rsidR="009B2732" w:rsidRPr="00FE215A" w14:paraId="6FCEFD6C" w14:textId="77777777" w:rsidTr="001B1F29">
        <w:trPr>
          <w:trHeight w:val="5068"/>
        </w:trPr>
        <w:tc>
          <w:tcPr>
            <w:tcW w:w="2537" w:type="dxa"/>
          </w:tcPr>
          <w:p w14:paraId="3F05900B" w14:textId="77777777" w:rsidR="009B2732" w:rsidRPr="00FE215A" w:rsidRDefault="009B2732" w:rsidP="001B1F29">
            <w:pPr>
              <w:spacing w:before="120" w:after="240"/>
            </w:pPr>
            <w:r>
              <w:t xml:space="preserve">Мероприятия/достижения </w:t>
            </w:r>
          </w:p>
        </w:tc>
        <w:tc>
          <w:tcPr>
            <w:tcW w:w="6998" w:type="dxa"/>
          </w:tcPr>
          <w:p w14:paraId="5373C532" w14:textId="77777777" w:rsidR="009B2732" w:rsidRPr="00FE215A" w:rsidRDefault="009B2732" w:rsidP="001B1F29">
            <w:pPr>
              <w:spacing w:before="120" w:after="240"/>
            </w:pPr>
            <w:r>
              <w:t xml:space="preserve">Тема передачи технологии обсуждалась в КРИС с момента его создания.  В отчетный период этот вопрос обсуждался с опорой на совместное предложение делегаций Австралии, Канады и Соединенных Штатов Америки.  Подробная информация об этих дискуссиях приведена в разделе, посвященном рекомендациям 25 и 28. </w:t>
            </w:r>
          </w:p>
          <w:p w14:paraId="1B60E8C8" w14:textId="19110E5F" w:rsidR="009B2732" w:rsidRPr="00FE215A" w:rsidRDefault="009B2732" w:rsidP="001B1F29">
            <w:pPr>
              <w:spacing w:before="120" w:after="240"/>
            </w:pPr>
            <w:r>
              <w:t>Также на тридцать первой и тридцать второй сессиях ПКПП, прошедших, соответственно, с 2 по 5 декабря 2019 г. и с 7 по 10 декабря 2020 г., продолжились дискуссии по нормам патентного права, которые способствовали эффективной передаче технологии.  Некоторые делегации рекомендовали, чтобы мероприятия осуществлял Комитет, другие же предлагали, чтобы дискуссии по этому вопросу в ПКПП не дублировали работу КРИС.  Кроме того, в рамках ПКПП-32 состоялась сессия, на которой государства-члены обменялись информацией о нормах и практиках патентного права, которые способствовали дей</w:t>
            </w:r>
            <w:r w:rsidR="001B1F29">
              <w:t>ст</w:t>
            </w:r>
            <w:r>
              <w:t>венной передаче технологии.</w:t>
            </w:r>
          </w:p>
        </w:tc>
      </w:tr>
      <w:tr w:rsidR="009B2732" w:rsidRPr="00FE215A" w14:paraId="043B51DE" w14:textId="77777777" w:rsidTr="00D45F40">
        <w:tc>
          <w:tcPr>
            <w:tcW w:w="2537" w:type="dxa"/>
          </w:tcPr>
          <w:p w14:paraId="72DCFDFC" w14:textId="2D1B1678" w:rsidR="009B2732" w:rsidRPr="00FE215A" w:rsidRDefault="009B2732" w:rsidP="001B1F29">
            <w:pPr>
              <w:spacing w:before="120" w:after="240"/>
            </w:pPr>
            <w:r>
              <w:t>Другие отчеты</w:t>
            </w:r>
            <w:r w:rsidR="001B1F29">
              <w:t xml:space="preserve"> </w:t>
            </w:r>
            <w:r>
              <w:t>/</w:t>
            </w:r>
            <w:r w:rsidR="001B1F29">
              <w:t xml:space="preserve"> </w:t>
            </w:r>
            <w:r>
              <w:t>документы по теме</w:t>
            </w:r>
          </w:p>
        </w:tc>
        <w:tc>
          <w:tcPr>
            <w:tcW w:w="6998" w:type="dxa"/>
          </w:tcPr>
          <w:p w14:paraId="2308A02A" w14:textId="77777777" w:rsidR="009B2732" w:rsidRPr="00FE215A" w:rsidRDefault="009B2732" w:rsidP="001B1F29">
            <w:pPr>
              <w:spacing w:before="120" w:after="240"/>
            </w:pPr>
            <w:r>
              <w:t>Отчеты, рассмотренные КРИС: CDIP/8/2; CDIP/10/2; CDIP/12/2; CDIP/14/2; CDIP/16/3; CDIP/17/9; CDIP/18/6 Rev.; CDIP/19/5; CDIP/20/7; CDIP/20/10 Rev.; CDIP/20/11; CDIP/20/12; CDIP/21/5; CDIP/21/6; CDIP/22/2; CDIP/24/2; CDIP/25/2.</w:t>
            </w:r>
          </w:p>
          <w:p w14:paraId="1CF5293A" w14:textId="411EC7A3" w:rsidR="009B2732" w:rsidRPr="00FE215A" w:rsidRDefault="00DD6517" w:rsidP="001B1F29">
            <w:pPr>
              <w:spacing w:before="12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72C0632C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0"/>
      </w:tblPr>
      <w:tblGrid>
        <w:gridCol w:w="2872"/>
        <w:gridCol w:w="6663"/>
      </w:tblGrid>
      <w:tr w:rsidR="009B2732" w:rsidRPr="00FE215A" w14:paraId="5945D1D7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59A991A8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30</w:t>
            </w:r>
          </w:p>
        </w:tc>
      </w:tr>
      <w:tr w:rsidR="009B2732" w:rsidRPr="00FE215A" w14:paraId="3FC0DE3B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6900FF4" w14:textId="77777777" w:rsidR="009B2732" w:rsidRPr="00FE215A" w:rsidRDefault="009B2732" w:rsidP="009B2732">
            <w:pPr>
              <w:spacing w:before="240" w:after="120"/>
            </w:pPr>
            <w: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</w:tc>
      </w:tr>
      <w:tr w:rsidR="009B2732" w:rsidRPr="00FE215A" w14:paraId="3355C908" w14:textId="77777777" w:rsidTr="00D45F40">
        <w:tc>
          <w:tcPr>
            <w:tcW w:w="2537" w:type="dxa"/>
          </w:tcPr>
          <w:p w14:paraId="651A480F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8" w:type="dxa"/>
          </w:tcPr>
          <w:p w14:paraId="3C4B645B" w14:textId="77777777" w:rsidR="009B2732" w:rsidRPr="00FE215A" w:rsidRDefault="009B2732" w:rsidP="009B2732">
            <w:pPr>
              <w:spacing w:before="240" w:after="240"/>
            </w:pPr>
            <w:r>
              <w:t>5, 9, 12, 13, 14, 15, 18 и 30</w:t>
            </w:r>
          </w:p>
        </w:tc>
      </w:tr>
      <w:tr w:rsidR="009B2732" w:rsidRPr="00FE215A" w14:paraId="7D531ACC" w14:textId="77777777" w:rsidTr="00D45F40">
        <w:tc>
          <w:tcPr>
            <w:tcW w:w="2537" w:type="dxa"/>
          </w:tcPr>
          <w:p w14:paraId="7D0E06CD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8" w:type="dxa"/>
          </w:tcPr>
          <w:p w14:paraId="1E27F0F1" w14:textId="77777777" w:rsidR="009B2732" w:rsidRPr="00FE215A" w:rsidRDefault="009B2732" w:rsidP="009B2732">
            <w:pPr>
              <w:spacing w:before="240" w:after="120"/>
              <w:rPr>
                <w:highlight w:val="yellow"/>
              </w:rPr>
            </w:pPr>
            <w:r>
              <w:t>Выполнение этой рекомендации ведется с января 2010 г.  Она прошла обсуждение, и во ее исполнение были проведены мероприятия, согласованные на четвертой сессии КРИС, как это отражено в документах CDIP/4/6 и CDIP/5/6 Rev.</w:t>
            </w:r>
          </w:p>
        </w:tc>
      </w:tr>
      <w:tr w:rsidR="009B2732" w:rsidRPr="00FE215A" w14:paraId="0FFFFE9A" w14:textId="77777777" w:rsidTr="00D45F40">
        <w:tc>
          <w:tcPr>
            <w:tcW w:w="2537" w:type="dxa"/>
          </w:tcPr>
          <w:p w14:paraId="78380EB9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8" w:type="dxa"/>
          </w:tcPr>
          <w:p w14:paraId="1999D0E9" w14:textId="77777777" w:rsidR="009B2732" w:rsidRPr="0092093E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3CF03E4E" w14:textId="77777777" w:rsidR="009B2732" w:rsidRPr="0092093E" w:rsidRDefault="009B2732" w:rsidP="009B2732">
            <w:pPr>
              <w:spacing w:before="240" w:after="240"/>
              <w:rPr>
                <w:szCs w:val="24"/>
              </w:rPr>
            </w:pPr>
            <w:r>
              <w:t xml:space="preserve">- </w:t>
            </w:r>
            <w:hyperlink r:id="rId89" w:history="1">
              <w:r>
                <w:t>«Разработка инструментов для доступа к патентной информации – этап I</w:t>
              </w:r>
            </w:hyperlink>
            <w:r>
              <w:t xml:space="preserve"> и II» (CDIP/5/REF_CDIP/4/6 и CDIP/10/13);</w:t>
            </w:r>
          </w:p>
          <w:p w14:paraId="679310FF" w14:textId="77777777" w:rsidR="009B2732" w:rsidRPr="0092093E" w:rsidRDefault="009B2732" w:rsidP="009B2732">
            <w:pPr>
              <w:spacing w:before="240" w:after="120"/>
              <w:rPr>
                <w:szCs w:val="24"/>
              </w:rPr>
            </w:pPr>
            <w:r>
              <w:t xml:space="preserve">- </w:t>
            </w:r>
            <w:hyperlink r:id="rId90" w:tgtFrame="_self" w:history="1">
              <w:r>
        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  </w:r>
            </w:hyperlink>
            <w:r>
              <w:t xml:space="preserve"> – этап I и II» (CDIP/5/6 Rev. и CDIP/13/9);</w:t>
            </w:r>
          </w:p>
        </w:tc>
      </w:tr>
      <w:tr w:rsidR="009B2732" w:rsidRPr="00FE215A" w14:paraId="4CD7BD58" w14:textId="77777777" w:rsidTr="00D45F40">
        <w:tc>
          <w:tcPr>
            <w:tcW w:w="2537" w:type="dxa"/>
          </w:tcPr>
          <w:p w14:paraId="6AD70600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  <w:p w14:paraId="560E26B5" w14:textId="77777777" w:rsidR="009B2732" w:rsidRPr="00FE215A" w:rsidRDefault="009B2732" w:rsidP="009B2732">
            <w:pPr>
              <w:spacing w:before="240" w:after="240"/>
            </w:pPr>
          </w:p>
          <w:p w14:paraId="77EFDF91" w14:textId="77777777" w:rsidR="009B2732" w:rsidRPr="00FE215A" w:rsidRDefault="009B2732" w:rsidP="009B2732">
            <w:pPr>
              <w:spacing w:before="240" w:after="240"/>
            </w:pPr>
          </w:p>
          <w:p w14:paraId="4860BA82" w14:textId="77777777" w:rsidR="009B2732" w:rsidRPr="00FE215A" w:rsidRDefault="009B2732" w:rsidP="009B2732">
            <w:pPr>
              <w:spacing w:before="240" w:after="240"/>
            </w:pPr>
          </w:p>
        </w:tc>
        <w:tc>
          <w:tcPr>
            <w:tcW w:w="6998" w:type="dxa"/>
          </w:tcPr>
          <w:p w14:paraId="722EF4F7" w14:textId="77777777" w:rsidR="001776A0" w:rsidRDefault="001776A0" w:rsidP="001776A0">
            <w:pPr>
              <w:pStyle w:val="ListParagraph"/>
              <w:ind w:left="0"/>
              <w:rPr>
                <w:szCs w:val="24"/>
              </w:rPr>
            </w:pPr>
          </w:p>
          <w:p w14:paraId="55810E4A" w14:textId="140A8221" w:rsidR="0092093E" w:rsidRPr="0092093E" w:rsidRDefault="0092093E" w:rsidP="0092093E">
            <w:pPr>
              <w:pStyle w:val="ListParagraph"/>
              <w:numPr>
                <w:ilvl w:val="0"/>
                <w:numId w:val="19"/>
              </w:numPr>
              <w:ind w:left="0" w:firstLine="0"/>
              <w:rPr>
                <w:szCs w:val="24"/>
              </w:rPr>
            </w:pPr>
            <w:r>
              <w:t xml:space="preserve">Проект «Разработка инструментов для доступа к патентной информации», касающийся рекомендаций 19, 30 и 31 и включающий в себя подготовку отчетов о патентных ландшафтах (ОПЛ), а также разработку руководящих принципов для подготовки отчетов о патентных ландшафтах, был начат в 2009 г. и интегрирован в деятельность ВОИС в 2014 г. </w:t>
            </w:r>
          </w:p>
          <w:p w14:paraId="530DFEDB" w14:textId="77777777" w:rsidR="0092093E" w:rsidRPr="0092093E" w:rsidRDefault="0092093E" w:rsidP="0092093E">
            <w:pPr>
              <w:pStyle w:val="ListParagraph"/>
              <w:ind w:left="0"/>
              <w:rPr>
                <w:szCs w:val="24"/>
              </w:rPr>
            </w:pPr>
          </w:p>
          <w:p w14:paraId="5AF6E675" w14:textId="77777777" w:rsidR="0092093E" w:rsidRPr="0092093E" w:rsidRDefault="0092093E" w:rsidP="0092093E">
            <w:pPr>
              <w:pStyle w:val="ListParagraph"/>
              <w:ind w:left="0"/>
              <w:rPr>
                <w:szCs w:val="24"/>
              </w:rPr>
            </w:pPr>
            <w:r>
              <w:t xml:space="preserve">После этого ВОИС продолжала свою деятельность в этой области, публикуя новые отчеты о патентном ландшафте, и, опираясь на свой опыт в этой области, выпустила новую серию публикаций на основе анализа патентов под названием «Отчеты ВОИС по технологическим тенденциям» (ОВТТ), основанные не только на патентных данных, но и на другой научно-технической и деловой литератур; они призваны показать тенденции в различных технологиях, поместив их в контекст с помощью тематических исследований, учета мнений и взглядов ведущих экспертов и политических соображений. Первый отчет (по вопросам искусственного интеллекта) был опубликован в 2019 г., а второй (по ассистивным технологиям) — в марте 2021 г.  </w:t>
            </w:r>
          </w:p>
          <w:p w14:paraId="4CF3FA9C" w14:textId="77777777" w:rsidR="0092093E" w:rsidRPr="0092093E" w:rsidRDefault="0092093E" w:rsidP="0092093E">
            <w:pPr>
              <w:pStyle w:val="ListParagraph"/>
              <w:ind w:left="0"/>
              <w:rPr>
                <w:szCs w:val="24"/>
              </w:rPr>
            </w:pPr>
          </w:p>
          <w:p w14:paraId="46E1FFEC" w14:textId="77777777" w:rsidR="0092093E" w:rsidRPr="0092093E" w:rsidRDefault="0092093E" w:rsidP="0092093E">
            <w:pPr>
              <w:pStyle w:val="ListParagraph"/>
              <w:ind w:left="0"/>
              <w:rPr>
                <w:szCs w:val="24"/>
              </w:rPr>
            </w:pPr>
            <w:r>
              <w:t>В течение нынешнего отчетного периода с июля 2019 г. до конца июля 2021 г. число загрузок различных ОПЛ и связанных с ними публикаций оставалось высоким: 71 127 загрузок PDF-файлов ОПЛ ВОИС, 19 329 загрузок Руководства ВОИС по подготовке ОПЛ и 37 190 уникальных посещений сайтов ОПЛ ВОИС.  За тот же период был зарегистрирован 4 171 уникальный просмотр страниц базы данных ВОИС по ОПЛ, которая включает ОПЛ других организаций.</w:t>
            </w:r>
          </w:p>
          <w:p w14:paraId="6723E4FD" w14:textId="77777777" w:rsidR="0092093E" w:rsidRPr="0092093E" w:rsidRDefault="0092093E" w:rsidP="0092093E">
            <w:pPr>
              <w:pStyle w:val="ListParagraph"/>
              <w:ind w:left="0"/>
              <w:rPr>
                <w:szCs w:val="24"/>
              </w:rPr>
            </w:pPr>
          </w:p>
          <w:p w14:paraId="67149919" w14:textId="4D643D43" w:rsidR="0092093E" w:rsidRPr="0092093E" w:rsidRDefault="0092093E" w:rsidP="0092093E">
            <w:pPr>
              <w:rPr>
                <w:szCs w:val="24"/>
              </w:rPr>
            </w:pPr>
            <w:r>
              <w:t>Кроме того, за рассматриваемый период было зарегистрировано 68 160 уникальных просмотров страниц и 81 810 загрузок PDF-файлов ОВТТ по искусственному интеллекту.  С момента запуска в марте 2021 г. до конца июля 2021 г. было произведено 10 197 загрузок ОВТТ по ассистивным технологиям.</w:t>
            </w:r>
          </w:p>
          <w:p w14:paraId="10710ED5" w14:textId="77777777" w:rsidR="00F051DC" w:rsidRPr="00E60193" w:rsidRDefault="00F051DC" w:rsidP="00F051D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0" w:firstLine="0"/>
              <w:contextualSpacing w:val="0"/>
              <w:rPr>
                <w:szCs w:val="24"/>
              </w:rPr>
            </w:pPr>
            <w:r>
              <w:t>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II» после независимой оценки был преобразован в Программу ВОИС по надлежащей технологии, администратором и исполнителем которой является Отдел по наименее развитым странам (НРС).</w:t>
            </w:r>
          </w:p>
          <w:p w14:paraId="5C52BB86" w14:textId="77777777" w:rsidR="00F051DC" w:rsidRPr="00E60193" w:rsidRDefault="00F051DC" w:rsidP="00F051DC">
            <w:pPr>
              <w:spacing w:before="240" w:after="120"/>
            </w:pPr>
            <w:r>
              <w:t xml:space="preserve">В настоящее время Программа осуществляется в трех НРС, а именно в Мозамбике, Сенегале и Уганде.  21–23 октября 2019 г. в Мапуту, Мозамбик, ВОИС и Министерство науки, технологии и высшего образования совместно организовали совещание Национальной группы экспертов (НГЭ), чтобы обсудить вопрос о выявлении двух потребностей в области развития, для удовлетворения которых необходимы надлежащие технологии (НТ).  НГЭ определила следующие две области: (i) разработка и производство анаэробных реакторов для переработки отходов в биогаз и биоудобрения для мелких фермеров, и (ii) разработка рыбного инкубатора, приспособленного для производства высококачественных «мальков тилапии» и «рыбной молоди» для поддержки мелких и средних фермеров.  </w:t>
            </w:r>
          </w:p>
          <w:p w14:paraId="6CF0DBB8" w14:textId="1E8A02DB" w:rsidR="00F051DC" w:rsidRPr="00E60193" w:rsidRDefault="00F051DC" w:rsidP="00F051DC">
            <w:pPr>
              <w:spacing w:before="240" w:after="120"/>
            </w:pPr>
            <w:r>
              <w:t xml:space="preserve">По этим двум областям были подготовлены запросы на поиск патентов, отчеты о поиске патентов и отчеты о технологическом ландшафте.  Кроме того, 18 июня 2020 г. и 17 августа 2020 г. на виртуальной основе были организованы две сессии по созданию потенциала НГЭ в области использования и поиска патентной и научной информации.  НГЭ завершила процесс отбора технологий на основе результатов отчетов о патентном поиске и с учетом таких ключевых критериев, как простота внедрения на уровне общины.  В ближайшее время начнется подготовка бизнес-планов, в которых будут изложены стратегии внедрения технологий. </w:t>
            </w:r>
          </w:p>
          <w:p w14:paraId="6F2A0C17" w14:textId="751D8315" w:rsidR="00F051DC" w:rsidRPr="00E60193" w:rsidRDefault="00F051DC" w:rsidP="00F051DC">
            <w:pPr>
              <w:spacing w:before="240" w:after="120"/>
            </w:pPr>
            <w:r>
              <w:t>23–25 сентября 2019 г. в Дакаре, Сенегал, ВОИС и Сенегальское агентство по промышленной собственности и технологическим инновациям (ASPIT) совместно организовали совещание по запуску данной программы.  Была создана НГЭ, а также назначены национальный и международный эксперт.  НГЭ определила следующие две сферы потребностей в области развития: (i) сушка лука и манго и (ii) создание добавленной стоимости агропищевых отходов путем преобразования масла.  По каждой из двух областей были подготовлены запросы на поиск патентов, отчеты о поиске патентов и отчеты о технологическом ландшафте.  НГЭ выбрала наиболее подходящую технологию для двух указанных потребностей в области развития.  В ближайшее время начнется подготовка бизнес-планов.</w:t>
            </w:r>
          </w:p>
          <w:p w14:paraId="3B1EBE13" w14:textId="77777777" w:rsidR="00F051DC" w:rsidRPr="00E60193" w:rsidRDefault="00F051DC" w:rsidP="00F051DC">
            <w:pPr>
              <w:spacing w:before="240" w:after="120"/>
            </w:pPr>
            <w:r>
              <w:t xml:space="preserve">Реализация данной программы также продолжается в Уганде, где были определены две сферы потребностей в области развития: (i) сбор и очистка дождевой воды и (ii) экологически чистая стабилизация кирпича.  Отчеты о технологическом ландшафте для этих двух областей находятся на стадии завершения.  16 октября 2020 г. было организовано виртуальное мероприятие по созданию потенциала в области использования патентной информации в целях наращивания технологического потенциала. </w:t>
            </w:r>
          </w:p>
          <w:p w14:paraId="5F6F5333" w14:textId="256EB226" w:rsidR="009B2732" w:rsidRPr="0092093E" w:rsidRDefault="00F051DC" w:rsidP="00F051DC">
            <w:pPr>
              <w:spacing w:before="240" w:after="120"/>
            </w:pPr>
            <w:r>
              <w:t>Отдел наименее развитых стран продолжает осуществлять ряд инициатив по созданию центра передового опыта в области использования НТ, включая документирование историй успеха, подготовку инструментов для содействия реализации проектов по использованию НТ в целях развития, а также наращивание потенциала в области использования патентной информации для выявления НТ.</w:t>
            </w:r>
          </w:p>
        </w:tc>
      </w:tr>
      <w:tr w:rsidR="009B2732" w:rsidRPr="00FE215A" w14:paraId="13B85886" w14:textId="77777777" w:rsidTr="00D45F40">
        <w:tc>
          <w:tcPr>
            <w:tcW w:w="2537" w:type="dxa"/>
          </w:tcPr>
          <w:p w14:paraId="0B87AF71" w14:textId="632064A4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1B1F29">
              <w:t xml:space="preserve"> </w:t>
            </w:r>
            <w:r>
              <w:t>/</w:t>
            </w:r>
            <w:r w:rsidR="001B1F29">
              <w:t xml:space="preserve"> </w:t>
            </w:r>
            <w:r>
              <w:t>документы по теме</w:t>
            </w:r>
          </w:p>
        </w:tc>
        <w:tc>
          <w:tcPr>
            <w:tcW w:w="6998" w:type="dxa"/>
          </w:tcPr>
          <w:p w14:paraId="6F6226B0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CDIP/6/2; CDIP/8/2; CDIP/10/2; CDIP/10/6; CDIP/12/2; CDIP/12/3; CDIP/14/2; CDIP/14/6; CDIP/16/2; CDIP/18/2; CDIP/20/2; CDIP/21/13; CDIP/22/2; CDIP/24/2; CDIP/25/2.</w:t>
            </w:r>
          </w:p>
          <w:p w14:paraId="23732753" w14:textId="1B11C1FD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2228B717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31"/>
      </w:tblPr>
      <w:tblGrid>
        <w:gridCol w:w="2872"/>
        <w:gridCol w:w="6663"/>
      </w:tblGrid>
      <w:tr w:rsidR="009B2732" w:rsidRPr="00FE215A" w14:paraId="4440E783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0F04BFDB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31</w:t>
            </w:r>
          </w:p>
        </w:tc>
      </w:tr>
      <w:tr w:rsidR="009B2732" w:rsidRPr="00FE215A" w14:paraId="1FE37BB5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08FE53DA" w14:textId="77777777" w:rsidR="009B2732" w:rsidRPr="00FE215A" w:rsidRDefault="009B2732" w:rsidP="009B2732">
            <w:pPr>
              <w:spacing w:before="240" w:after="120"/>
            </w:pPr>
            <w:r>
              <w:br w:type="page"/>
              <w:t xml:space="preserve"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  </w:t>
            </w:r>
          </w:p>
        </w:tc>
      </w:tr>
      <w:tr w:rsidR="009B2732" w:rsidRPr="00FE215A" w14:paraId="3C2B8CFE" w14:textId="77777777" w:rsidTr="00D45F40">
        <w:tc>
          <w:tcPr>
            <w:tcW w:w="2537" w:type="dxa"/>
          </w:tcPr>
          <w:p w14:paraId="750D9A5B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8" w:type="dxa"/>
          </w:tcPr>
          <w:p w14:paraId="25E77977" w14:textId="77777777" w:rsidR="009B2732" w:rsidRPr="00FE215A" w:rsidRDefault="009B2732" w:rsidP="009B2732">
            <w:pPr>
              <w:spacing w:before="240" w:after="240"/>
            </w:pPr>
            <w:r>
              <w:t>5, 9, 12, 13, 14, 15, 20 и 30</w:t>
            </w:r>
          </w:p>
        </w:tc>
      </w:tr>
      <w:tr w:rsidR="009B2732" w:rsidRPr="00FE215A" w14:paraId="363B0193" w14:textId="77777777" w:rsidTr="00D45F40">
        <w:tc>
          <w:tcPr>
            <w:tcW w:w="2537" w:type="dxa"/>
          </w:tcPr>
          <w:p w14:paraId="6DCCC00A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8" w:type="dxa"/>
          </w:tcPr>
          <w:p w14:paraId="62F042AE" w14:textId="77777777" w:rsidR="009B2732" w:rsidRPr="00FE215A" w:rsidRDefault="009B2732" w:rsidP="009B2732">
            <w:pPr>
              <w:spacing w:before="240" w:after="120"/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четвертой сессии КРИС, как это отражено в документах CDIP/4/6 и CDIP/5/6 Rev.</w:t>
            </w:r>
          </w:p>
        </w:tc>
      </w:tr>
      <w:tr w:rsidR="009B2732" w:rsidRPr="00FE215A" w14:paraId="5303D02E" w14:textId="77777777" w:rsidTr="00D45F40">
        <w:tc>
          <w:tcPr>
            <w:tcW w:w="2537" w:type="dxa"/>
          </w:tcPr>
          <w:p w14:paraId="10B8419E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8" w:type="dxa"/>
          </w:tcPr>
          <w:p w14:paraId="07B9FC61" w14:textId="77777777" w:rsidR="009B2732" w:rsidRPr="00FE215A" w:rsidRDefault="009B2732" w:rsidP="009B2732">
            <w:pPr>
              <w:spacing w:before="240" w:after="240"/>
            </w:pPr>
            <w:r>
              <w:t>Во исполнение этой рекомендации были реализованы следующие завершенные проекты ПДР:</w:t>
            </w:r>
          </w:p>
          <w:p w14:paraId="0513CEA3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91" w:history="1">
              <w:r>
                <w:t>«Разработка инструментов для доступа к патентной информации – этап I</w:t>
              </w:r>
            </w:hyperlink>
            <w:r>
              <w:t xml:space="preserve"> и II» (CDIP/5/REF_CDIP/4/6 и CDIP/10/13);</w:t>
            </w:r>
          </w:p>
          <w:p w14:paraId="63EAFBEF" w14:textId="77777777" w:rsidR="009B2732" w:rsidRPr="00FE215A" w:rsidRDefault="0004079F" w:rsidP="009B2732">
            <w:pPr>
              <w:spacing w:before="240" w:after="240"/>
            </w:pPr>
            <w:r>
              <w:t xml:space="preserve">- </w:t>
            </w:r>
            <w:hyperlink r:id="rId92" w:tgtFrame="_self" w:history="1">
              <w:r>
        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  </w:r>
            </w:hyperlink>
            <w:r>
              <w:t xml:space="preserve"> – этап I и II» (CDIP/5/6 Rev. и CDIP/13/9);</w:t>
            </w:r>
          </w:p>
          <w:p w14:paraId="48CFECEB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93" w:history="1">
              <w:r>
        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t xml:space="preserve"> (CDIP/19/11 Rev.).</w:t>
            </w:r>
          </w:p>
          <w:p w14:paraId="6BC0DF31" w14:textId="77777777" w:rsidR="009B2732" w:rsidRPr="00FE215A" w:rsidRDefault="009B2732" w:rsidP="009B2732">
            <w:pPr>
              <w:spacing w:before="240" w:after="240"/>
            </w:pPr>
            <w:r>
              <w:t>Кроме того, во исполнение данной рекомендации реализуется следующий проект ПДР:</w:t>
            </w:r>
          </w:p>
          <w:p w14:paraId="613F4340" w14:textId="477F8DCF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94" w:history="1">
              <w:r>
  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        </w:r>
            </w:hyperlink>
            <w:r>
              <w:t xml:space="preserve"> (CDIP/21/12 Rev.)</w:t>
            </w:r>
            <w:r w:rsidR="00F5599E">
              <w:t>.</w:t>
            </w:r>
          </w:p>
        </w:tc>
      </w:tr>
      <w:tr w:rsidR="009B2732" w:rsidRPr="00FE215A" w14:paraId="60935031" w14:textId="77777777" w:rsidTr="00D45F40">
        <w:tc>
          <w:tcPr>
            <w:tcW w:w="2537" w:type="dxa"/>
          </w:tcPr>
          <w:p w14:paraId="54565E0F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8" w:type="dxa"/>
          </w:tcPr>
          <w:p w14:paraId="10634E21" w14:textId="5EB1E526" w:rsidR="009B2732" w:rsidRPr="00FE215A" w:rsidRDefault="009B2732" w:rsidP="009B2732">
            <w:pPr>
              <w:spacing w:before="240" w:after="240"/>
            </w:pPr>
            <w:r>
              <w:t xml:space="preserve">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II» был включен в объем основной деятельности Отдела наименее развитых стран. Информация о мероприятиях, предпринятых в рамках проекта, </w:t>
            </w:r>
            <w:r w:rsidR="00F5599E">
              <w:t>приведена</w:t>
            </w:r>
            <w:r>
              <w:t xml:space="preserve"> в </w:t>
            </w:r>
            <w:r w:rsidR="00F5599E">
              <w:t>разделе, посвященном</w:t>
            </w:r>
            <w:r>
              <w:t xml:space="preserve"> рекомендации</w:t>
            </w:r>
            <w:r w:rsidR="00F5599E">
              <w:t> </w:t>
            </w:r>
            <w:r>
              <w:t>30.</w:t>
            </w:r>
          </w:p>
          <w:p w14:paraId="4CB8F1F3" w14:textId="1E4D4B36" w:rsidR="009B2732" w:rsidRPr="00FE215A" w:rsidRDefault="009B2732" w:rsidP="009B2732">
            <w:pPr>
              <w:spacing w:before="240" w:after="240"/>
            </w:pPr>
            <w:r>
              <w:t>Дополнительная информация о мероприятиях, проведенных по проекту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содержится в документах CDIP/27/4 и CDIP/27/5.</w:t>
            </w:r>
          </w:p>
          <w:p w14:paraId="6E26C653" w14:textId="435486D9" w:rsidR="009B2732" w:rsidRPr="00FE215A" w:rsidRDefault="009B2732" w:rsidP="001C58F7">
            <w:pPr>
              <w:spacing w:before="240" w:after="240"/>
            </w:pPr>
            <w:r>
              <w:t>Более подробная информация о проекте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приведена в документе CDIP/26/2.</w:t>
            </w:r>
          </w:p>
        </w:tc>
      </w:tr>
      <w:tr w:rsidR="009B2732" w:rsidRPr="00FE215A" w14:paraId="665493A7" w14:textId="77777777" w:rsidTr="00D45F40">
        <w:tc>
          <w:tcPr>
            <w:tcW w:w="2537" w:type="dxa"/>
          </w:tcPr>
          <w:p w14:paraId="0E785354" w14:textId="3C223909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F5599E">
              <w:t xml:space="preserve"> </w:t>
            </w:r>
            <w:r>
              <w:t>/</w:t>
            </w:r>
            <w:r w:rsidR="00F5599E">
              <w:t xml:space="preserve"> </w:t>
            </w:r>
            <w:r>
              <w:t>документы по теме</w:t>
            </w:r>
          </w:p>
        </w:tc>
        <w:tc>
          <w:tcPr>
            <w:tcW w:w="6998" w:type="dxa"/>
          </w:tcPr>
          <w:p w14:paraId="392163BB" w14:textId="19FE98C5" w:rsidR="009B2732" w:rsidRPr="00FE215A" w:rsidRDefault="009B2732" w:rsidP="009B2732">
            <w:pPr>
              <w:tabs>
                <w:tab w:val="left" w:pos="3759"/>
              </w:tabs>
              <w:spacing w:before="240" w:after="240"/>
            </w:pPr>
            <w:r>
              <w:t>Отчеты, рассмотренные КРИС: CDIP/6/2; CDIP/8/2; CDIP/10/2; CDIP/10/6; CDIP/12/2; CDIP/12/3; CDIP/14/2; CDIP/14/6; CDIP/16/2; CDIP/18/2; CDIP/19/11/ Rev.; CDIP/20/2; CDIP/21/13; CDIP/22/2; CDIP/24/2; CDIP/25/2; CDIP/26/2.</w:t>
            </w:r>
          </w:p>
          <w:p w14:paraId="50FBC8D6" w14:textId="530FC8C2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55B16CAC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2"/>
      </w:tblPr>
      <w:tblGrid>
        <w:gridCol w:w="2872"/>
        <w:gridCol w:w="6663"/>
      </w:tblGrid>
      <w:tr w:rsidR="009B2732" w:rsidRPr="00FE215A" w14:paraId="0C3BD5B7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2A2D7C2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32</w:t>
            </w:r>
          </w:p>
        </w:tc>
      </w:tr>
      <w:tr w:rsidR="009B2732" w:rsidRPr="00FE215A" w14:paraId="22B644DB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E8295B5" w14:textId="77777777" w:rsidR="009B2732" w:rsidRPr="00FE215A" w:rsidRDefault="009B2732" w:rsidP="009B2732">
            <w:pPr>
              <w:spacing w:before="240" w:after="120"/>
            </w:pPr>
            <w:r>
              <w:t xml:space="preserve">Предусмотреть в ВОИС возможность для обмена национальным и региональным опытом и информацией по связям между правами ИС и конкурентной политикой.  </w:t>
            </w:r>
          </w:p>
        </w:tc>
      </w:tr>
      <w:tr w:rsidR="009B2732" w:rsidRPr="00FE215A" w14:paraId="06319CD3" w14:textId="77777777" w:rsidTr="00A931BE">
        <w:tc>
          <w:tcPr>
            <w:tcW w:w="2872" w:type="dxa"/>
          </w:tcPr>
          <w:p w14:paraId="457C4207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663" w:type="dxa"/>
          </w:tcPr>
          <w:p w14:paraId="4AFDD06C" w14:textId="77777777" w:rsidR="009B2732" w:rsidRPr="00FE215A" w:rsidRDefault="009B2732" w:rsidP="009B2732">
            <w:pPr>
              <w:spacing w:before="240" w:after="240"/>
            </w:pPr>
            <w:r>
              <w:t>4, 9, 11 и 30</w:t>
            </w:r>
          </w:p>
        </w:tc>
      </w:tr>
      <w:tr w:rsidR="009B2732" w:rsidRPr="00FE215A" w14:paraId="684CBB1C" w14:textId="77777777" w:rsidTr="00A931BE">
        <w:tc>
          <w:tcPr>
            <w:tcW w:w="2872" w:type="dxa"/>
          </w:tcPr>
          <w:p w14:paraId="3859F91C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663" w:type="dxa"/>
          </w:tcPr>
          <w:p w14:paraId="6EB67253" w14:textId="77777777" w:rsidR="009B2732" w:rsidRPr="00FE215A" w:rsidRDefault="009B2732" w:rsidP="009B2732">
            <w:pPr>
              <w:spacing w:before="240" w:after="120"/>
              <w:rPr>
                <w:highlight w:val="yellow"/>
              </w:rPr>
            </w:pPr>
            <w:r>
              <w:t>Выполнение этой рекомендации ведется с января 2010 г.  Она прошла обсуждение, и во ее исполнение были проведены мероприятия, согласованные на третьей сессии КРИС, как это отражено в документе CDIP/4/4 Rev.</w:t>
            </w:r>
          </w:p>
        </w:tc>
      </w:tr>
      <w:tr w:rsidR="009B2732" w:rsidRPr="00FE215A" w14:paraId="0065A202" w14:textId="77777777" w:rsidTr="00A931BE">
        <w:tc>
          <w:tcPr>
            <w:tcW w:w="2872" w:type="dxa"/>
          </w:tcPr>
          <w:p w14:paraId="62B2FCCF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663" w:type="dxa"/>
          </w:tcPr>
          <w:p w14:paraId="079970A9" w14:textId="77777777" w:rsidR="009B2732" w:rsidRPr="00441B32" w:rsidRDefault="009B2732" w:rsidP="009B2732">
            <w:pPr>
              <w:spacing w:before="240" w:after="240"/>
            </w:pPr>
            <w:r>
              <w:t>Эта рекомендация выполнялась главным образом благодаря следующим завершенным проектам ПДР:</w:t>
            </w:r>
          </w:p>
          <w:p w14:paraId="2483C69B" w14:textId="77777777" w:rsidR="009B2732" w:rsidRPr="00441B32" w:rsidRDefault="009B2732" w:rsidP="009B2732">
            <w:pPr>
              <w:spacing w:before="240" w:after="240"/>
            </w:pPr>
            <w:r>
              <w:t xml:space="preserve">- </w:t>
            </w:r>
            <w:hyperlink r:id="rId95" w:history="1">
              <w:r>
                <w:t>«ИС и политика в области конкуренции»</w:t>
              </w:r>
            </w:hyperlink>
            <w:r>
              <w:t xml:space="preserve"> (CDIP/4/4 Rev.);</w:t>
            </w:r>
          </w:p>
          <w:p w14:paraId="6E66FF86" w14:textId="77777777" w:rsidR="009B2732" w:rsidRPr="00441B32" w:rsidRDefault="009B2732" w:rsidP="009B2732">
            <w:pPr>
              <w:spacing w:before="240" w:after="120"/>
            </w:pPr>
            <w:r>
              <w:t xml:space="preserve">- </w:t>
            </w:r>
            <w:hyperlink r:id="rId96" w:tgtFrame="_self" w:history="1">
              <w: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t xml:space="preserve"> (CDIP/7/6).</w:t>
            </w:r>
          </w:p>
        </w:tc>
      </w:tr>
      <w:tr w:rsidR="009B2732" w:rsidRPr="00FE215A" w14:paraId="22536016" w14:textId="77777777" w:rsidTr="00A931BE">
        <w:tc>
          <w:tcPr>
            <w:tcW w:w="2872" w:type="dxa"/>
          </w:tcPr>
          <w:p w14:paraId="5604D09C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663" w:type="dxa"/>
          </w:tcPr>
          <w:p w14:paraId="11C3DF1F" w14:textId="6B1757B3" w:rsidR="009B2732" w:rsidRPr="00441B32" w:rsidRDefault="00441B32" w:rsidP="00441B32">
            <w:pPr>
              <w:spacing w:before="240" w:after="120"/>
            </w:pPr>
            <w:r>
              <w:t>ВОИС продолжила работу в области ИС и политики конкуренции путем мониторинга судебной практики по этому вопросу в развивающихся странах и странах с формирующейся рыночной экономикой, уделяя особое внимание вопросам авторского права и конкуренции в некоторых странах Латинской Америки.  Организация также продолжала сотрудничать с другими учреждениями, участвуя в работе: (i) Группы по вопросам ИС и конкуренции совместно с ЮНКТАД, ВТО и Организацией экономического сотрудничества и развития (ОЭСР); и (ii) Международной сети по вопросам конкуренции, в частности Рабочей группы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среди учреждений, отвечающих за соответствующие вопросы.  Было открыто новое направление деятельности, посвященное взаимосвязи ИС и данных в контексте политики в области конкуренции.</w:t>
            </w:r>
          </w:p>
        </w:tc>
      </w:tr>
    </w:tbl>
    <w:p w14:paraId="122A8F50" w14:textId="77777777" w:rsidR="00A931BE" w:rsidRDefault="00A931BE"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2"/>
      </w:tblPr>
      <w:tblGrid>
        <w:gridCol w:w="2872"/>
        <w:gridCol w:w="6663"/>
      </w:tblGrid>
      <w:tr w:rsidR="009B2732" w:rsidRPr="00FE215A" w14:paraId="3EDEEA59" w14:textId="77777777" w:rsidTr="00A931BE">
        <w:tc>
          <w:tcPr>
            <w:tcW w:w="2872" w:type="dxa"/>
          </w:tcPr>
          <w:p w14:paraId="7399EBD4" w14:textId="1D8BAAF7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663" w:type="dxa"/>
          </w:tcPr>
          <w:p w14:paraId="72F91AED" w14:textId="77777777" w:rsidR="009B2732" w:rsidRPr="00FE215A" w:rsidRDefault="009B2732" w:rsidP="009B2732">
            <w:pPr>
              <w:tabs>
                <w:tab w:val="left" w:pos="4283"/>
              </w:tabs>
              <w:spacing w:before="240" w:after="240"/>
            </w:pPr>
            <w:r>
              <w:t>Отчеты, рассмотренные КРИС: CDIP/6/2; CDIP/8/2; CDIP/9/8; CDIP/10/2; CDIP/12/2; CDIP/13/4; CDIP/14/2; CDIP/16/2; CDIP/17/4; CDIP/19/5; CDIP/22/2; CDIP/24/2; CDIP/25/2.</w:t>
            </w:r>
          </w:p>
          <w:p w14:paraId="598ADA20" w14:textId="0A6591B7" w:rsidR="009B2732" w:rsidRPr="00FE215A" w:rsidRDefault="009B2732" w:rsidP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8D12151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3"/>
      </w:tblPr>
      <w:tblGrid>
        <w:gridCol w:w="2872"/>
        <w:gridCol w:w="6598"/>
      </w:tblGrid>
      <w:tr w:rsidR="009B2732" w:rsidRPr="00FE215A" w14:paraId="13105C06" w14:textId="77777777" w:rsidTr="00B5029A">
        <w:trPr>
          <w:tblHeader/>
        </w:trPr>
        <w:tc>
          <w:tcPr>
            <w:tcW w:w="9470" w:type="dxa"/>
            <w:gridSpan w:val="2"/>
            <w:shd w:val="clear" w:color="auto" w:fill="BFBFBF" w:themeFill="background1" w:themeFillShade="BF"/>
          </w:tcPr>
          <w:p w14:paraId="59F7D0C1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33</w:t>
            </w:r>
          </w:p>
        </w:tc>
      </w:tr>
      <w:tr w:rsidR="009B2732" w:rsidRPr="00FE215A" w14:paraId="2670AE99" w14:textId="77777777" w:rsidTr="00B5029A">
        <w:tc>
          <w:tcPr>
            <w:tcW w:w="9470" w:type="dxa"/>
            <w:gridSpan w:val="2"/>
            <w:shd w:val="clear" w:color="auto" w:fill="D9D9D9" w:themeFill="background1" w:themeFillShade="D9"/>
          </w:tcPr>
          <w:p w14:paraId="75A718D6" w14:textId="77777777" w:rsidR="009B2732" w:rsidRPr="00FE215A" w:rsidRDefault="009B2732" w:rsidP="009B2732">
            <w:pPr>
              <w:spacing w:before="240" w:after="120"/>
            </w:pPr>
            <w:r>
              <w:t>Просить ВОИС разработать эффективный механизм ежегодной экспертизы и анализа хода реализации всех ее мероприятий, направленных на цели развития, включая мероприятия в области оказания технической помощи, выработав для этого, в соответствующих случаях, конкретные показатели и базовые ориентиры.</w:t>
            </w:r>
          </w:p>
        </w:tc>
      </w:tr>
      <w:tr w:rsidR="009B2732" w:rsidRPr="00FE215A" w14:paraId="5E2F1A10" w14:textId="77777777" w:rsidTr="00B5029A">
        <w:tc>
          <w:tcPr>
            <w:tcW w:w="2536" w:type="dxa"/>
          </w:tcPr>
          <w:p w14:paraId="4BE6E9F0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34" w:type="dxa"/>
          </w:tcPr>
          <w:p w14:paraId="74A98B87" w14:textId="77777777" w:rsidR="009B2732" w:rsidRPr="00FE215A" w:rsidRDefault="009B2732" w:rsidP="009B2732">
            <w:pPr>
              <w:spacing w:before="240" w:after="240"/>
            </w:pPr>
            <w:r>
              <w:t>8, 9 и 22</w:t>
            </w:r>
          </w:p>
          <w:p w14:paraId="275AB71A" w14:textId="77777777" w:rsidR="009B2732" w:rsidRPr="00FE215A" w:rsidRDefault="009B2732" w:rsidP="009B2732">
            <w:pPr>
              <w:spacing w:before="240" w:after="240"/>
              <w:ind w:firstLine="567"/>
            </w:pPr>
          </w:p>
        </w:tc>
      </w:tr>
      <w:tr w:rsidR="009B2732" w:rsidRPr="00FE215A" w14:paraId="348F578C" w14:textId="77777777" w:rsidTr="00B5029A">
        <w:tc>
          <w:tcPr>
            <w:tcW w:w="2536" w:type="dxa"/>
          </w:tcPr>
          <w:p w14:paraId="5007CBCD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34" w:type="dxa"/>
          </w:tcPr>
          <w:p w14:paraId="56225834" w14:textId="77777777" w:rsidR="009B2732" w:rsidRPr="00FE215A" w:rsidRDefault="009B2732" w:rsidP="009B2732">
            <w:pPr>
              <w:spacing w:before="240" w:after="240"/>
            </w:pPr>
            <w:r>
              <w:t xml:space="preserve">Выполнение этой рекомендации ведется с января 2010 г.  Она прошла обсуждение, и во ее исполнение были проведены мероприятия, согласованные на четвертой сессии КРИС, как это отражено в документе CDIP/4/8 Rev.  </w:t>
            </w:r>
          </w:p>
          <w:p w14:paraId="7E9EAFD5" w14:textId="77777777" w:rsidR="009B2732" w:rsidRPr="00FE215A" w:rsidRDefault="009B2732" w:rsidP="009B2732">
            <w:pPr>
              <w:spacing w:before="240" w:after="240"/>
            </w:pPr>
            <w:r>
              <w:t xml:space="preserve">В рамках последующего обсуждения проекта «Совершенствование структуры управления ВОИС на основе результатов (RBM) в поддержку контроля и оценки деятельности в области развития» на восемнадцатой сессии Комитет принял состоящее из шести пунктов предложение, которое представлено в дополнении I к Резюме председателя семнадцатой сессии.  В этой связи в повестку дня КРИС был добавлен новый подпункт «Деятельность ВОИС по оказанию технической помощи в области сотрудничества в целях развития».  </w:t>
            </w:r>
          </w:p>
          <w:p w14:paraId="28CC82A1" w14:textId="77777777" w:rsidR="009B2732" w:rsidRPr="00FE215A" w:rsidRDefault="009B2732" w:rsidP="009B2732">
            <w:pPr>
              <w:spacing w:before="240" w:after="240"/>
            </w:pPr>
            <w:r>
              <w:t>По данному подпункту повестки дня КРИС рассмотрел следующие документы: CDIP/19/10; CDIP/20/3; CDIP/20/6; CDIP/21/4; CDIP/21/9; CDIP/22/3; CDIP/22/10; CDIP/22/11; CDIP/23/9; CDIP/24/8; CDIP/25/3; и CDIP/25/4.</w:t>
            </w:r>
          </w:p>
          <w:p w14:paraId="48BC24E4" w14:textId="77777777" w:rsidR="009B2732" w:rsidRPr="00FE215A" w:rsidRDefault="009B2732" w:rsidP="009B2732">
            <w:pPr>
              <w:spacing w:before="240" w:after="240"/>
            </w:pPr>
            <w:r>
              <w:t>Секретариат также подготовил ряд докладов на следующие темы: Политика ВОИС в отношении внешней независимой оценки (CDIP/19); возможность создания форума по технической помощи (CDIP/21); новая веб-страница технической помощи ВОИС (CDIP/21); и Реестр консультантов после его включения в систему планирования общеорганизационных ресурсов (ПОР) (CDIP/23).</w:t>
            </w:r>
          </w:p>
          <w:p w14:paraId="74E026D3" w14:textId="24911058" w:rsidR="009B2732" w:rsidRPr="00FE215A" w:rsidRDefault="009B2732" w:rsidP="009B2732">
            <w:pPr>
              <w:spacing w:before="240" w:after="240"/>
            </w:pPr>
            <w:r>
              <w:t>Комитет также провел «Круглый стол по технической помощи и</w:t>
            </w:r>
            <w:r w:rsidR="00A931BE">
              <w:t xml:space="preserve"> </w:t>
            </w:r>
            <w:r>
              <w:t>укреплению потенциала: обмен опытом и информацией об инструментарии и методиках (CDIP/19) и «Интерактивный диалог по технической помощи» (CDIP/22).</w:t>
            </w:r>
          </w:p>
          <w:p w14:paraId="563E7159" w14:textId="705B0896" w:rsidR="009B2732" w:rsidRPr="00FE215A" w:rsidRDefault="009B2732" w:rsidP="00C54A79">
            <w:pPr>
              <w:spacing w:before="240" w:after="120"/>
            </w:pPr>
            <w:r>
              <w:t>Дискуссии по данному подпункту повестки дня продолжились в комитете в контексте отчета по осуществлению решения государств-членов о технической помощи ВОИС (документ CDIP/24/8) и документа о будущих вебинарах (CDIP/26/6).</w:t>
            </w:r>
          </w:p>
        </w:tc>
      </w:tr>
      <w:tr w:rsidR="009B2732" w:rsidRPr="00FE215A" w14:paraId="238CF574" w14:textId="77777777" w:rsidTr="00B5029A">
        <w:tc>
          <w:tcPr>
            <w:tcW w:w="2536" w:type="dxa"/>
          </w:tcPr>
          <w:p w14:paraId="7A1E6521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34" w:type="dxa"/>
          </w:tcPr>
          <w:p w14:paraId="7B1AA9EE" w14:textId="77777777" w:rsidR="009B2732" w:rsidRPr="00FE215A" w:rsidRDefault="009B2732" w:rsidP="009B2732">
            <w:pPr>
              <w:spacing w:before="240" w:after="240"/>
            </w:pPr>
            <w:r>
              <w:t>Эта рекомендация выполнялась главным образом благодаря следующему проекту:</w:t>
            </w:r>
          </w:p>
          <w:p w14:paraId="48F614E8" w14:textId="77777777" w:rsidR="009B2732" w:rsidRPr="00FE215A" w:rsidRDefault="009B2732" w:rsidP="009B2732">
            <w:pPr>
              <w:spacing w:before="240" w:after="120"/>
              <w:rPr>
                <w:color w:val="3B3B3B"/>
                <w:sz w:val="21"/>
                <w:szCs w:val="21"/>
              </w:rPr>
            </w:pPr>
            <w:r>
              <w:t xml:space="preserve">- </w:t>
            </w:r>
            <w:hyperlink r:id="rId97" w:tgtFrame="_self" w:history="1">
              <w:r>
                <w:t>«Совершенствование структуры управления ВОИС на основе результатов (RBM) в поддержку контроля и оценки деятельности в области развития»</w:t>
              </w:r>
            </w:hyperlink>
            <w:r>
              <w:t xml:space="preserve"> (CDIP/5/REF_CDIP/4/8 Rev.).</w:t>
            </w:r>
          </w:p>
        </w:tc>
      </w:tr>
      <w:tr w:rsidR="009B2732" w:rsidRPr="00FE215A" w14:paraId="323FE775" w14:textId="77777777" w:rsidTr="00B5029A">
        <w:tc>
          <w:tcPr>
            <w:tcW w:w="2536" w:type="dxa"/>
          </w:tcPr>
          <w:p w14:paraId="71B12F91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34" w:type="dxa"/>
          </w:tcPr>
          <w:p w14:paraId="16AC68C1" w14:textId="77777777" w:rsidR="00C54A79" w:rsidRPr="00C54A79" w:rsidRDefault="00C54A79" w:rsidP="00C54A79">
            <w:pPr>
              <w:spacing w:before="240" w:after="240"/>
            </w:pPr>
            <w:r>
              <w:t xml:space="preserve">Структура RBM ВОИС определена и одобрена государствами-членами в Программе и бюджете; она устанавливает критерии, т.е. показатели результативности, исходные и целевые показатели, по которым будет оцениваться эффективность деятельности в двухлетнем периоде, в том числе в отношении мероприятий ВОИС в интересах развития.  Отчетность для государств-членов готовится на ежегодной основе в рамках отчетов о результатах работы ВОИС (ОРРВ).  Следует отметить, что начиная с двухгодичного периода 2012–2013 гг. структура ВОИС непрерывно улучшалась, о чем свидетельствует </w:t>
            </w:r>
            <w:hyperlink r:id="rId98" w:history="1">
              <w:r>
                <w:rPr>
                  <w:rStyle w:val="Hyperlink"/>
                </w:rPr>
                <w:t>«Отчет Отдела внутреннего надзора (ОВН) о проверке достоверной информации, представленной в Отчете о результатах работы ВОИС за 2018–2019 гг.»</w:t>
              </w:r>
            </w:hyperlink>
            <w:r>
              <w:t xml:space="preserve"> (документ WO/PBC/31/7).</w:t>
            </w:r>
          </w:p>
          <w:p w14:paraId="6F3B82A3" w14:textId="06DBDD5F" w:rsidR="00C54A79" w:rsidRPr="00C54A79" w:rsidRDefault="00C54A79" w:rsidP="00C54A79">
            <w:pPr>
              <w:spacing w:before="240" w:after="240"/>
            </w:pPr>
            <w:r>
              <w:t xml:space="preserve">В структуре результатов за двухлетний период 2018-2019 гг. определены 279 показателей эффективности по 38 ожидаемым результатам.  </w:t>
            </w:r>
            <w:hyperlink r:id="rId99" w:history="1">
              <w:r w:rsidRPr="00A931BE">
                <w:rPr>
                  <w:rStyle w:val="Hyperlink"/>
                </w:rPr>
                <w:t>ОРРВ по итогам двухгодичного периода 2018–2019 гг.</w:t>
              </w:r>
            </w:hyperlink>
            <w:r>
              <w:t xml:space="preserve"> (документ WO/PBC/31/6), в котором содержится оценка реализации ожидаемых результатов в соответствии с критериями, установленными на двухгодичный период, был представлен на тридцать первой сессии КПБ в сентябре 2020 г.</w:t>
            </w:r>
          </w:p>
          <w:p w14:paraId="3ECF5014" w14:textId="590F8ED7" w:rsidR="009B2732" w:rsidRPr="00FE215A" w:rsidRDefault="00C54A79" w:rsidP="00C54A79">
            <w:pPr>
              <w:spacing w:before="240" w:after="240"/>
            </w:pPr>
            <w:r>
              <w:t>Более подробная информация о мероприятиях, которые были проведены по данному, состоящему из шести пунктов предложению в области технической помощи, содержится в разделе, посвященном рекомендации 41.</w:t>
            </w:r>
          </w:p>
        </w:tc>
      </w:tr>
      <w:tr w:rsidR="009B2732" w:rsidRPr="00FE215A" w14:paraId="0458F8C7" w14:textId="77777777" w:rsidTr="00B5029A">
        <w:tc>
          <w:tcPr>
            <w:tcW w:w="2536" w:type="dxa"/>
          </w:tcPr>
          <w:p w14:paraId="589F4553" w14:textId="0CB00E46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934" w:type="dxa"/>
          </w:tcPr>
          <w:p w14:paraId="7133687A" w14:textId="77777777" w:rsidR="009B2732" w:rsidRPr="00FE215A" w:rsidRDefault="009B2732" w:rsidP="009B2732">
            <w:pPr>
              <w:tabs>
                <w:tab w:val="left" w:pos="4096"/>
              </w:tabs>
              <w:spacing w:before="240" w:after="240"/>
            </w:pPr>
            <w:r>
              <w:t xml:space="preserve">Отчеты, рассмотренные КРИС: CDIP/6/2; CDIP/8/2; CDIP/10/2; CDIP/12/4; CDIP/20/3; CDIP/20/6; CDIP/21/4; CDIP/21/9; CDIP/22/2; CDIP/24/2; CDIP/25/2. </w:t>
            </w:r>
          </w:p>
          <w:p w14:paraId="5C3BFCAA" w14:textId="4F9F3EAC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644C96CC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35 and 37"/>
      </w:tblPr>
      <w:tblGrid>
        <w:gridCol w:w="2872"/>
        <w:gridCol w:w="6579"/>
      </w:tblGrid>
      <w:tr w:rsidR="009B2732" w:rsidRPr="00FE215A" w14:paraId="25DD65B8" w14:textId="77777777" w:rsidTr="00A931BE">
        <w:tc>
          <w:tcPr>
            <w:tcW w:w="9451" w:type="dxa"/>
            <w:gridSpan w:val="2"/>
            <w:shd w:val="clear" w:color="auto" w:fill="BFBFBF" w:themeFill="background1" w:themeFillShade="BF"/>
          </w:tcPr>
          <w:p w14:paraId="69420C43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34</w:t>
            </w:r>
          </w:p>
        </w:tc>
      </w:tr>
      <w:tr w:rsidR="009B2732" w:rsidRPr="00FE215A" w14:paraId="010D2238" w14:textId="77777777" w:rsidTr="00A931BE">
        <w:tc>
          <w:tcPr>
            <w:tcW w:w="9451" w:type="dxa"/>
            <w:gridSpan w:val="2"/>
            <w:shd w:val="clear" w:color="auto" w:fill="D9D9D9" w:themeFill="background1" w:themeFillShade="D9"/>
          </w:tcPr>
          <w:p w14:paraId="39941597" w14:textId="77777777" w:rsidR="009B2732" w:rsidRPr="00FE215A" w:rsidRDefault="009B2732" w:rsidP="009B2732">
            <w:pPr>
              <w:spacing w:before="200" w:after="120"/>
            </w:pPr>
            <w:r>
              <w:br w:type="page"/>
              <w:t xml:space="preserve">В целях оказания помощи государствам-членам в создании значимых национальных программ обратиться к ВОИС с просьбой провести исследование факторов, препятствующих охране интеллектуальной собственности в неформальном секторе экономики, включая материальные расходы и преимущества охраны ИС применительно к созданию рабочих мест.  </w:t>
            </w:r>
          </w:p>
        </w:tc>
      </w:tr>
      <w:tr w:rsidR="009B2732" w:rsidRPr="00FE215A" w14:paraId="03D06649" w14:textId="77777777" w:rsidTr="00A931BE">
        <w:tc>
          <w:tcPr>
            <w:tcW w:w="2872" w:type="dxa"/>
          </w:tcPr>
          <w:p w14:paraId="6FE66215" w14:textId="77777777" w:rsidR="009B2732" w:rsidRPr="00FE215A" w:rsidRDefault="009B2732" w:rsidP="009B2732">
            <w:pPr>
              <w:spacing w:before="20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579" w:type="dxa"/>
          </w:tcPr>
          <w:p w14:paraId="744DB21E" w14:textId="77777777" w:rsidR="009B2732" w:rsidRPr="00FE215A" w:rsidRDefault="009B2732" w:rsidP="009B2732">
            <w:pPr>
              <w:spacing w:before="200" w:after="120"/>
            </w:pPr>
            <w:r>
              <w:t>8, 9 и 16</w:t>
            </w:r>
          </w:p>
          <w:p w14:paraId="63B72341" w14:textId="77777777" w:rsidR="009B2732" w:rsidRPr="00FE215A" w:rsidRDefault="009B2732" w:rsidP="009B2732">
            <w:pPr>
              <w:spacing w:before="200" w:after="120"/>
              <w:ind w:firstLine="567"/>
            </w:pPr>
          </w:p>
        </w:tc>
      </w:tr>
      <w:tr w:rsidR="009B2732" w:rsidRPr="00FE215A" w14:paraId="58F1046B" w14:textId="77777777" w:rsidTr="00A931BE">
        <w:tc>
          <w:tcPr>
            <w:tcW w:w="2872" w:type="dxa"/>
          </w:tcPr>
          <w:p w14:paraId="6CF0A0AF" w14:textId="77777777" w:rsidR="009B2732" w:rsidRPr="00FE215A" w:rsidRDefault="009B2732" w:rsidP="009B2732">
            <w:pPr>
              <w:spacing w:before="200" w:after="120"/>
            </w:pPr>
            <w:r>
              <w:t xml:space="preserve">Реализация </w:t>
            </w:r>
          </w:p>
        </w:tc>
        <w:tc>
          <w:tcPr>
            <w:tcW w:w="6579" w:type="dxa"/>
          </w:tcPr>
          <w:p w14:paraId="6651532E" w14:textId="77777777" w:rsidR="009B2732" w:rsidRPr="00FE215A" w:rsidRDefault="009B2732" w:rsidP="009B2732">
            <w:pPr>
              <w:spacing w:before="200" w:after="120"/>
            </w:pPr>
            <w:r>
              <w:t>Выполнение этой рекомендации ведется с 2011 г.  Она прошла обсуждение в контексте следующих документов: CDIP/6/9 и CDIP/8/3.</w:t>
            </w:r>
          </w:p>
        </w:tc>
      </w:tr>
      <w:tr w:rsidR="009B2732" w:rsidRPr="00FE215A" w14:paraId="643FF2E4" w14:textId="77777777" w:rsidTr="00A931BE">
        <w:tc>
          <w:tcPr>
            <w:tcW w:w="2872" w:type="dxa"/>
          </w:tcPr>
          <w:p w14:paraId="31436E9D" w14:textId="77777777" w:rsidR="009B2732" w:rsidRPr="00FE215A" w:rsidRDefault="009B2732" w:rsidP="009B2732">
            <w:pPr>
              <w:spacing w:before="200" w:after="120"/>
            </w:pPr>
            <w:r>
              <w:t>Связанные проекты ПДР</w:t>
            </w:r>
          </w:p>
        </w:tc>
        <w:tc>
          <w:tcPr>
            <w:tcW w:w="6579" w:type="dxa"/>
          </w:tcPr>
          <w:p w14:paraId="02F74C8A" w14:textId="77777777" w:rsidR="009B2732" w:rsidRPr="00FE215A" w:rsidRDefault="009B2732" w:rsidP="009B2732">
            <w:pPr>
              <w:spacing w:before="200" w:after="120"/>
              <w:rPr>
                <w:color w:val="3B3B3B"/>
                <w:sz w:val="21"/>
                <w:szCs w:val="21"/>
              </w:rPr>
            </w:pPr>
            <w:r>
              <w:t xml:space="preserve">Эта рекомендация выполнялась главным образом благодаря проекту </w:t>
            </w:r>
            <w:hyperlink r:id="rId100" w:tgtFrame="_self" w:history="1">
              <w:r>
                <w:t>«ИС и неформальная экономика»</w:t>
              </w:r>
            </w:hyperlink>
            <w:r>
              <w:t xml:space="preserve"> (CDIP/8/3 Rev.)  </w:t>
            </w:r>
          </w:p>
        </w:tc>
      </w:tr>
      <w:tr w:rsidR="009B2732" w:rsidRPr="00FE215A" w14:paraId="2A451D0E" w14:textId="77777777" w:rsidTr="00A931BE">
        <w:tc>
          <w:tcPr>
            <w:tcW w:w="2872" w:type="dxa"/>
          </w:tcPr>
          <w:p w14:paraId="04560DD8" w14:textId="77777777" w:rsidR="009B2732" w:rsidRPr="00FE215A" w:rsidRDefault="009B2732" w:rsidP="009B2732">
            <w:pPr>
              <w:spacing w:before="200" w:after="120"/>
            </w:pPr>
            <w:r>
              <w:t xml:space="preserve">Мероприятия/достижения </w:t>
            </w:r>
          </w:p>
        </w:tc>
        <w:tc>
          <w:tcPr>
            <w:tcW w:w="6579" w:type="dxa"/>
          </w:tcPr>
          <w:p w14:paraId="745DC8FE" w14:textId="77777777" w:rsidR="009B2732" w:rsidRPr="00FE215A" w:rsidRDefault="009B2732" w:rsidP="009B2732">
            <w:pPr>
              <w:spacing w:before="200" w:after="200"/>
            </w:pPr>
            <w:r>
              <w:t>Работа в связи с этой рекомендацией по-прежнему имеет особое значение для развивающихся стран, в которых имеется значительный неформальный сектор.</w:t>
            </w:r>
          </w:p>
          <w:p w14:paraId="4CF4BAF3" w14:textId="77777777" w:rsidR="009B2732" w:rsidRPr="00FE215A" w:rsidRDefault="009B2732" w:rsidP="009B2732">
            <w:pPr>
              <w:spacing w:before="120" w:after="200"/>
            </w:pPr>
            <w:r>
              <w:t xml:space="preserve">Результаты исследования, проводившегося в рамках проекта КРИС «ИС и неформальная экономика» (CDIP/8/3 Rev.), и подготовленное впоследствии книжное издание «Неформальная экономика в развивающихся странах: скрытый фактор роста инноваций?», опубликованное ВОИС совместно с издательством Cambridge University Press, по-прежнему цитируются в научных журналах и исследованиях по вопросам политики.  Эта работа получила развитие в двух последних изданиях «Перспектив развития инноваций в Африке», а также в деятельности Агентства по развитию Африканского союза (АРАС-НЕПАД) в сотрудничестве с Комиссией Африканского союза.  Когда различные региональные отделы ВОИС взаимодействуют с государствами-членами в работе, касающейся национальных инновационных систем и потенциала ИС, эта работа по-прежнему носит индивидуальный и полезный характер. </w:t>
            </w:r>
          </w:p>
          <w:p w14:paraId="63B4CDB9" w14:textId="77777777" w:rsidR="009B2732" w:rsidRPr="00FE215A" w:rsidRDefault="009B2732" w:rsidP="009B2732">
            <w:pPr>
              <w:spacing w:before="120"/>
            </w:pPr>
            <w:r>
              <w:t xml:space="preserve">На работу в области инноваций и неформальной экономики, регулярно ссылаются в контексте событий, связанных с публикацией ВОИС «Глобальный инновационный индекс» (ГИИ).  Зачастую дебаты вокруг ГИИ затрагивают тот факт, что инновация неформальной экономики важна, но существующие усилия в области измерения и стратегии не учитывают ее в необходимой степени.  ВОИС может и далее указывать на это исследование КРИС, чтобы продемонстрировать, что отношение к данному вопросу является серьезным и что предпринимаются серьезные усилия к улучшению ситуации, касающейся данной недостаточно исследованной темы. </w:t>
            </w:r>
          </w:p>
        </w:tc>
      </w:tr>
      <w:tr w:rsidR="009B2732" w:rsidRPr="00FE215A" w14:paraId="72AAF141" w14:textId="77777777" w:rsidTr="00A931BE">
        <w:tc>
          <w:tcPr>
            <w:tcW w:w="2872" w:type="dxa"/>
          </w:tcPr>
          <w:p w14:paraId="38787CAD" w14:textId="08F5BEA2" w:rsidR="009B2732" w:rsidRPr="00FE215A" w:rsidRDefault="009B2732" w:rsidP="009B2732">
            <w:pPr>
              <w:spacing w:before="220" w:after="120"/>
            </w:pPr>
            <w:r>
              <w:t>Другие отчеты</w:t>
            </w:r>
            <w:r w:rsidR="00A931BE" w:rsidRPr="00A931BE">
              <w:t xml:space="preserve"> </w:t>
            </w:r>
            <w:r>
              <w:t>/</w:t>
            </w:r>
            <w:r w:rsidR="00A931BE" w:rsidRPr="00A931BE">
              <w:t xml:space="preserve"> </w:t>
            </w:r>
            <w:r>
              <w:t>документы по теме</w:t>
            </w:r>
          </w:p>
        </w:tc>
        <w:tc>
          <w:tcPr>
            <w:tcW w:w="6579" w:type="dxa"/>
          </w:tcPr>
          <w:p w14:paraId="0153C37B" w14:textId="77777777" w:rsidR="009B2732" w:rsidRPr="00FE215A" w:rsidRDefault="009B2732" w:rsidP="009B2732">
            <w:pPr>
              <w:spacing w:before="220" w:after="120"/>
            </w:pPr>
            <w:r>
              <w:t>Отчеты, рассмотренные КРИС: CDIP/10/2; CDIP/12/2; CDIP/13/5; CDIP/22/2; CDIP/24/2; CDIP/25/2.</w:t>
            </w:r>
          </w:p>
          <w:p w14:paraId="057EF5DE" w14:textId="46A9247B" w:rsidR="009B2732" w:rsidRPr="00FE215A" w:rsidRDefault="009B2732">
            <w:pPr>
              <w:spacing w:before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771DC697" w14:textId="77777777" w:rsidR="00A931BE" w:rsidRDefault="00A931BE"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35 and 37"/>
      </w:tblPr>
      <w:tblGrid>
        <w:gridCol w:w="2872"/>
        <w:gridCol w:w="6663"/>
      </w:tblGrid>
      <w:tr w:rsidR="009B2732" w:rsidRPr="00FE215A" w14:paraId="3990115D" w14:textId="77777777" w:rsidTr="00B5029A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5DB666BC" w14:textId="5E3A2156" w:rsidR="009B2732" w:rsidRPr="00FE215A" w:rsidRDefault="009B2732" w:rsidP="009B2732">
            <w:pPr>
              <w:spacing w:before="240" w:after="120"/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Рекомендации 35* и 37*</w:t>
            </w:r>
          </w:p>
        </w:tc>
      </w:tr>
      <w:tr w:rsidR="009B2732" w:rsidRPr="00FE215A" w14:paraId="488A60C8" w14:textId="77777777" w:rsidTr="00B5029A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6F6F92B" w14:textId="77777777" w:rsidR="009B2732" w:rsidRPr="0047688C" w:rsidRDefault="009B2732" w:rsidP="009B2732">
            <w:pPr>
              <w:spacing w:before="240" w:after="120"/>
              <w:rPr>
                <w:bCs/>
                <w:i/>
              </w:rPr>
            </w:pPr>
            <w:r>
              <w:rPr>
                <w:i/>
                <w:iCs/>
              </w:rPr>
              <w:t>Рекомендация 35</w:t>
            </w:r>
            <w:r>
              <w:t>. 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  <w:p w14:paraId="2BC1E567" w14:textId="2BFC3247" w:rsidR="009B2732" w:rsidRPr="0047688C" w:rsidRDefault="009B2732" w:rsidP="009B2732">
            <w:pPr>
              <w:spacing w:before="240" w:after="120"/>
              <w:rPr>
                <w:bCs/>
                <w:i/>
              </w:rPr>
            </w:pPr>
            <w:r>
              <w:rPr>
                <w:i/>
                <w:iCs/>
              </w:rPr>
              <w:t>Рекомендация</w:t>
            </w:r>
            <w:r w:rsidR="00A931BE">
              <w:rPr>
                <w:i/>
                <w:iCs/>
                <w:lang w:val="en-GB"/>
              </w:rPr>
              <w:t> </w:t>
            </w:r>
            <w:r>
              <w:rPr>
                <w:i/>
                <w:iCs/>
              </w:rPr>
              <w:t>37</w:t>
            </w:r>
            <w:r>
              <w:t>. 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влияния.</w:t>
            </w:r>
          </w:p>
        </w:tc>
      </w:tr>
      <w:tr w:rsidR="009B2732" w:rsidRPr="00FE215A" w14:paraId="6B70AA05" w14:textId="77777777" w:rsidTr="00A931BE">
        <w:tc>
          <w:tcPr>
            <w:tcW w:w="2872" w:type="dxa"/>
          </w:tcPr>
          <w:p w14:paraId="7FAFB39E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663" w:type="dxa"/>
          </w:tcPr>
          <w:p w14:paraId="128AA1DF" w14:textId="77777777" w:rsidR="009B2732" w:rsidRPr="00FE215A" w:rsidRDefault="009B2732" w:rsidP="009B2732">
            <w:pPr>
              <w:spacing w:before="240" w:after="240"/>
            </w:pPr>
            <w:r>
              <w:t>8 и 16</w:t>
            </w:r>
          </w:p>
        </w:tc>
      </w:tr>
      <w:tr w:rsidR="009B2732" w:rsidRPr="00FE215A" w14:paraId="11D5C056" w14:textId="77777777" w:rsidTr="00A931BE">
        <w:tc>
          <w:tcPr>
            <w:tcW w:w="2872" w:type="dxa"/>
          </w:tcPr>
          <w:p w14:paraId="5C3782FE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663" w:type="dxa"/>
          </w:tcPr>
          <w:p w14:paraId="58A929CE" w14:textId="77777777" w:rsidR="009B2732" w:rsidRPr="00FE215A" w:rsidRDefault="009B2732" w:rsidP="009B2732">
            <w:pPr>
              <w:spacing w:before="240" w:after="240"/>
            </w:pPr>
            <w:r>
              <w:t>Данные рекомендации выполнялись,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CDIP/5/7 Rev).  Их выполнение ведется с момента принятия ПДР ВОИС в 2007 г.  В рамках стратегии реализации основное внимание уделялось наращиванию потенциала экономистов, главным образом в развивающихся странах и странах с переходной экономикой, в целях проведения эмпирических экономических исследований по вопросу ИС, а также подготовке информационно-справочных материалов, содержащих обзор имеющихся эмпирических экономических исследований в области прав ИС, выявляющих пробелы в сфере исследований и определяющих возможные направления будущих исследовательских работ.</w:t>
            </w:r>
          </w:p>
          <w:p w14:paraId="6CB5B460" w14:textId="77777777" w:rsidR="009B2732" w:rsidRPr="00FE215A" w:rsidRDefault="009B2732" w:rsidP="009B2732">
            <w:pPr>
              <w:spacing w:before="240" w:after="120"/>
              <w:rPr>
                <w:bCs/>
              </w:rPr>
            </w:pPr>
            <w:r>
              <w:t>Кроме того, эти рекомендации выполнялись непосредственно благодаря проекту «Интеллектуальная собственность и социально-экономическое развитие» (проект DA_35_37_01, содержащийся в CDIP/5/7 Rev.) и проекту «Интеллектуальная собственность и социально-экономическое развитие – этап II» (проект DA_35_37_02).</w:t>
            </w:r>
          </w:p>
        </w:tc>
      </w:tr>
      <w:tr w:rsidR="009B2732" w:rsidRPr="00FE215A" w14:paraId="7BF82DF1" w14:textId="77777777" w:rsidTr="00A931BE">
        <w:tc>
          <w:tcPr>
            <w:tcW w:w="2872" w:type="dxa"/>
          </w:tcPr>
          <w:p w14:paraId="504067A7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663" w:type="dxa"/>
          </w:tcPr>
          <w:p w14:paraId="51D5454A" w14:textId="77777777" w:rsidR="009B2732" w:rsidRPr="00FE215A" w:rsidRDefault="009B2732" w:rsidP="009B2732">
            <w:pPr>
              <w:spacing w:before="240" w:after="240"/>
            </w:pPr>
            <w:r>
              <w:t>Во исполнение этих рекомендаций был реализован следующий завершенный проект ПДР:</w:t>
            </w:r>
          </w:p>
          <w:p w14:paraId="7DCFF6A1" w14:textId="6CF2A445" w:rsidR="009B2732" w:rsidRPr="00A931BE" w:rsidRDefault="009B2732" w:rsidP="009B2732">
            <w:pPr>
              <w:spacing w:before="240" w:after="240"/>
            </w:pPr>
            <w:r>
              <w:t xml:space="preserve">- </w:t>
            </w:r>
            <w:hyperlink r:id="rId101" w:tgtFrame="_self" w:history="1">
              <w:r>
                <w:t>«ИС и социально-экономическое развитие»</w:t>
              </w:r>
            </w:hyperlink>
            <w:r>
              <w:t>, этап I и II (CDIP/5/7 Rev. и CDIP/14/7)</w:t>
            </w:r>
            <w:r w:rsidR="00A931BE">
              <w:t>.</w:t>
            </w:r>
          </w:p>
          <w:p w14:paraId="2E357B05" w14:textId="77777777" w:rsidR="009B2732" w:rsidRPr="00FE215A" w:rsidRDefault="009B2732" w:rsidP="009B2732">
            <w:pPr>
              <w:spacing w:before="240" w:after="120"/>
            </w:pPr>
            <w:r>
              <w:t>Кроме того, во исполнение данной рекомендации реализуется следующий проект ПДР:</w:t>
            </w:r>
          </w:p>
          <w:p w14:paraId="54BD4475" w14:textId="3394DA30" w:rsidR="009B2732" w:rsidRPr="00FE215A" w:rsidRDefault="009B2732" w:rsidP="009B2732">
            <w:pPr>
              <w:spacing w:before="240" w:after="240"/>
            </w:pPr>
            <w:r>
              <w:t>- Пилотный проект «Авторское право и распространение контента в цифровой среде» (CDIP22/15 Rev.)</w:t>
            </w:r>
            <w:r w:rsidR="00A931BE">
              <w:t>.</w:t>
            </w:r>
          </w:p>
        </w:tc>
      </w:tr>
      <w:tr w:rsidR="009B2732" w:rsidRPr="00FE215A" w14:paraId="61A85218" w14:textId="77777777" w:rsidTr="00A931BE">
        <w:tc>
          <w:tcPr>
            <w:tcW w:w="2872" w:type="dxa"/>
          </w:tcPr>
          <w:p w14:paraId="7B0776E6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663" w:type="dxa"/>
          </w:tcPr>
          <w:p w14:paraId="68695B99" w14:textId="77777777" w:rsidR="009B2732" w:rsidRPr="00FE215A" w:rsidRDefault="009B2732" w:rsidP="009B2732">
            <w:pPr>
              <w:spacing w:before="240" w:after="240"/>
            </w:pPr>
            <w:r>
              <w:t>В 2018 г. завершилось осуществление проекта «Интеллектуальная собственность и социально-экономическое развитие — этап I» (CDIP/14/7).  Новая серия экономических исследований была полностью интегрирована в 2019 г. в регулярную деятельность Секции экономики инноваций Департамента экономики и анализа данных.  Исходя из опыта, накопленного в рамках этапов I и II проектов КРИС, новая серия исследований направлена на реализацию новой методологии, данных и экономических знаний в развивающихся экономиках и странах с переходной экономикой.  Эти исследования проводятся в сотрудничестве с экономистами из этих стран и международными экспертами.</w:t>
            </w:r>
          </w:p>
          <w:p w14:paraId="2CEBFB23" w14:textId="77777777" w:rsidR="009B2732" w:rsidRPr="00FE215A" w:rsidRDefault="009B2732" w:rsidP="009B2732">
            <w:pPr>
              <w:spacing w:before="240" w:after="240"/>
            </w:pPr>
            <w:r>
              <w:t>В январе 2019 г. начался пилотный проект «Авторское право и распространение контента в цифровой среде» (CDIP/22/15 Rev.); это совместный проект Секции творческой экономики (в рамках Департамента экономики и анализа данных) и Сектора авторского права и творческих отраслей.  Из-за ситуации с пандемией экономическое исследование, завершенное в 2020 г., еще не было представлено КРИС.  Однако резюме исследования было опубликовано в качестве заметки о творческой экономике в новой онлайновой серии под названием «Потоковые войны. Эксклюзивный контент и конкуренция платформ в Бразилии», а технический отчет был опубликован в качестве рабочего документа по экономическим исследованиям (№ 63).</w:t>
            </w:r>
          </w:p>
          <w:p w14:paraId="740E3F89" w14:textId="724861FE" w:rsidR="009B2732" w:rsidRPr="00FE215A" w:rsidRDefault="009B2732" w:rsidP="008A2378">
            <w:pPr>
              <w:spacing w:before="240" w:after="240"/>
            </w:pPr>
            <w:r>
              <w:t>Дополнительная информация о проведенных по данному проекту мероприятиях содержится в документе CDIP/26/2.</w:t>
            </w:r>
          </w:p>
        </w:tc>
      </w:tr>
      <w:tr w:rsidR="009B2732" w:rsidRPr="00FE215A" w14:paraId="3C32D4AE" w14:textId="77777777" w:rsidTr="00A931BE">
        <w:tc>
          <w:tcPr>
            <w:tcW w:w="2872" w:type="dxa"/>
          </w:tcPr>
          <w:p w14:paraId="11624F25" w14:textId="723AC7D9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663" w:type="dxa"/>
          </w:tcPr>
          <w:p w14:paraId="0382EB8D" w14:textId="0FBFD862" w:rsidR="009B2732" w:rsidRPr="00FE215A" w:rsidRDefault="009B2732" w:rsidP="009B2732">
            <w:pPr>
              <w:spacing w:before="240" w:after="120"/>
            </w:pPr>
            <w:r>
              <w:t>Отчеты, рассмотренные КРИС: CDIP/3/5; CDIP/6/3; CDIP/8/2; CDIP/10/2; CDIP/12/2; CDIP/14/2; CDIP/14/3; CDIP/16/2; CDIP/18/2; CDIP/20/2; CDIP/22/2; CDIP/22/9 Rev; CDIP/24/2; CDIP/25/2; CDIP/26/2.</w:t>
            </w:r>
          </w:p>
          <w:p w14:paraId="50934109" w14:textId="7F4585C7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этим рекомендациям,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515EBF5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6"/>
      </w:tblPr>
      <w:tblGrid>
        <w:gridCol w:w="2872"/>
        <w:gridCol w:w="6663"/>
      </w:tblGrid>
      <w:tr w:rsidR="009B2732" w:rsidRPr="00FE215A" w14:paraId="56044884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3509DA31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36</w:t>
            </w:r>
          </w:p>
        </w:tc>
      </w:tr>
      <w:tr w:rsidR="009B2732" w:rsidRPr="00FE215A" w14:paraId="38A12038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7D5ECB10" w14:textId="77777777" w:rsidR="009B2732" w:rsidRPr="00FE215A" w:rsidRDefault="009B2732" w:rsidP="009B2732">
            <w:pPr>
              <w:spacing w:before="240" w:after="120"/>
            </w:pPr>
            <w:r>
              <w:br w:type="page"/>
              <w:t xml:space="preserve">Обмениваться опытом о совместных проектах, типа проекта человеческого генома, а также о моделях интеллектуальной собственности.  </w:t>
            </w:r>
          </w:p>
        </w:tc>
      </w:tr>
      <w:tr w:rsidR="009B2732" w:rsidRPr="00FE215A" w14:paraId="23BC7198" w14:textId="77777777" w:rsidTr="00D45F40">
        <w:tc>
          <w:tcPr>
            <w:tcW w:w="2536" w:type="dxa"/>
          </w:tcPr>
          <w:p w14:paraId="185DE47B" w14:textId="77777777" w:rsidR="009B2732" w:rsidRPr="00FE215A" w:rsidRDefault="009B2732" w:rsidP="009B2732">
            <w:pPr>
              <w:spacing w:before="22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9" w:type="dxa"/>
          </w:tcPr>
          <w:p w14:paraId="6512F7E1" w14:textId="77777777" w:rsidR="009B2732" w:rsidRPr="00FE215A" w:rsidRDefault="009B2732" w:rsidP="009B2732">
            <w:pPr>
              <w:spacing w:before="220" w:after="120"/>
            </w:pPr>
            <w:r>
              <w:t>8, 9, 14 и 30</w:t>
            </w:r>
          </w:p>
        </w:tc>
      </w:tr>
      <w:tr w:rsidR="009B2732" w:rsidRPr="00FE215A" w14:paraId="0FED1EA9" w14:textId="77777777" w:rsidTr="00D45F40">
        <w:tc>
          <w:tcPr>
            <w:tcW w:w="2536" w:type="dxa"/>
          </w:tcPr>
          <w:p w14:paraId="0F5E9B8E" w14:textId="77777777" w:rsidR="009B2732" w:rsidRPr="00FE215A" w:rsidRDefault="009B2732" w:rsidP="009B2732">
            <w:pPr>
              <w:spacing w:before="220" w:after="120"/>
            </w:pPr>
            <w:r>
              <w:t xml:space="preserve">Реализация </w:t>
            </w:r>
          </w:p>
        </w:tc>
        <w:tc>
          <w:tcPr>
            <w:tcW w:w="6999" w:type="dxa"/>
          </w:tcPr>
          <w:p w14:paraId="3B824711" w14:textId="77777777" w:rsidR="009B2732" w:rsidRPr="00FE215A" w:rsidRDefault="009B2732" w:rsidP="009B2732">
            <w:pPr>
              <w:spacing w:before="220" w:after="120"/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шестой сессии КРИС, как это отражено в документе CDIP/6/6.</w:t>
            </w:r>
          </w:p>
        </w:tc>
      </w:tr>
      <w:tr w:rsidR="009B2732" w:rsidRPr="00FE215A" w14:paraId="625D8F00" w14:textId="77777777" w:rsidTr="00D45F40">
        <w:tc>
          <w:tcPr>
            <w:tcW w:w="2536" w:type="dxa"/>
          </w:tcPr>
          <w:p w14:paraId="16BDF7D0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9" w:type="dxa"/>
          </w:tcPr>
          <w:p w14:paraId="10D8A5CE" w14:textId="77777777" w:rsidR="009B2732" w:rsidRPr="00FE215A" w:rsidRDefault="009B2732" w:rsidP="009B2732">
            <w:pPr>
              <w:spacing w:before="240" w:after="120"/>
            </w:pPr>
            <w:r>
              <w:t xml:space="preserve">Эта рекомендация выполнялась, главным образом, благодаря проекту </w:t>
            </w:r>
            <w:hyperlink r:id="rId102" w:tgtFrame="_self" w:history="1">
              <w:r>
                <w:t>«Открытые совместные проекты и модели, основанные на использовании ИС»</w:t>
              </w:r>
            </w:hyperlink>
            <w:r>
              <w:t xml:space="preserve"> (CDIP/6/6 Rev).</w:t>
            </w:r>
          </w:p>
        </w:tc>
      </w:tr>
      <w:tr w:rsidR="009B2732" w:rsidRPr="00FE215A" w14:paraId="2A84F093" w14:textId="77777777" w:rsidTr="00D45F40">
        <w:tc>
          <w:tcPr>
            <w:tcW w:w="2536" w:type="dxa"/>
          </w:tcPr>
          <w:p w14:paraId="3A43D18F" w14:textId="77777777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</w:tc>
        <w:tc>
          <w:tcPr>
            <w:tcW w:w="6999" w:type="dxa"/>
          </w:tcPr>
          <w:p w14:paraId="56CB3DA1" w14:textId="77777777" w:rsidR="009B2732" w:rsidRPr="00FE215A" w:rsidRDefault="009B2732" w:rsidP="009B2732">
            <w:pPr>
              <w:spacing w:before="240" w:after="240"/>
            </w:pPr>
            <w:r>
              <w:t xml:space="preserve">На портале </w:t>
            </w:r>
            <w:hyperlink r:id="rId103" w:history="1">
              <w:r>
                <w:rPr>
                  <w:rStyle w:val="Hyperlink"/>
                </w:rPr>
                <w:t>«Передача технологии и открытое сотрудничество»</w:t>
              </w:r>
            </w:hyperlink>
            <w:r>
              <w:t xml:space="preserve"> представлена информация о проведенных совещаниях, а также документах, исследованиях и других материалах, которые были подготовлены в рамках проектов Повестки дня в области развития по тематике передачи технологии и открытого сотрудничества, например проекта «Открытие совместные проекты и модели, основанные на использовании ИС», утвержденного КРИС во исполнение рекомендации 36.  Для государств-членов и наблюдателей, а также всех соответствующих заинтересованных сторон был создан </w:t>
            </w:r>
            <w:hyperlink r:id="rId104" w:history="1">
              <w:r>
                <w:rPr>
                  <w:rStyle w:val="Hyperlink"/>
                </w:rPr>
                <w:t>форум</w:t>
              </w:r>
            </w:hyperlink>
            <w:r>
              <w:t xml:space="preserve"> в целях обмена отзывами, замечаниями и предложениями по исследованиям, инструментам ИС, руководствам и учебным комплектам, размещенным на портале, а также документам о мероприятиях, дизайну или содержанию портала.  Портал и форум по-прежнему открыты для использования государствами-членами.</w:t>
            </w:r>
          </w:p>
          <w:p w14:paraId="4E082BCB" w14:textId="5103643C" w:rsidR="009B2732" w:rsidRPr="00FE215A" w:rsidRDefault="009B2732" w:rsidP="009B2732">
            <w:pPr>
              <w:spacing w:before="240" w:after="120"/>
            </w:pPr>
            <w:r>
              <w:t>В контексте проекта «Интеллектуальная собственность и передача технологии: общие проблемы </w:t>
            </w:r>
            <w:r w:rsidR="00A931BE">
              <w:t>—</w:t>
            </w:r>
            <w:r>
              <w:t xml:space="preserve"> построение решений» и последующей деятельности КРИС на своей 23-й сессии принял решение утвердить дорожную карту для содействия использованию веб-форума, созданного в рамках этого проекта.  Она заключалась в переносе содержимого веб-форума на платформу eTISC, интегрированную с платформой ВОИС INSPIRE.  Цель состояла в увеличении посещаемости за счет повышения наглядности платформы и использования существующей базы пользователей.  Перенос был выполнен, и на 25-й сессии КРИС был представлен соответствующий отчет (</w:t>
            </w:r>
            <w:hyperlink r:id="rId105" w:history="1">
              <w:r>
                <w:rPr>
                  <w:rStyle w:val="Hyperlink"/>
                </w:rPr>
                <w:t>CDIP/25/5</w:t>
              </w:r>
            </w:hyperlink>
            <w:r>
              <w:t>).</w:t>
            </w:r>
          </w:p>
        </w:tc>
      </w:tr>
      <w:tr w:rsidR="009B2732" w:rsidRPr="00FE215A" w14:paraId="6111E232" w14:textId="77777777" w:rsidTr="00D45F40">
        <w:tc>
          <w:tcPr>
            <w:tcW w:w="2536" w:type="dxa"/>
          </w:tcPr>
          <w:p w14:paraId="490E0B79" w14:textId="77777777" w:rsidR="009B2732" w:rsidRPr="00FE215A" w:rsidRDefault="009B2732" w:rsidP="009B2732">
            <w:pPr>
              <w:spacing w:before="240" w:after="240"/>
            </w:pPr>
            <w:r>
              <w:t>Другие отчеты/документы по теме</w:t>
            </w:r>
          </w:p>
        </w:tc>
        <w:tc>
          <w:tcPr>
            <w:tcW w:w="6999" w:type="dxa"/>
          </w:tcPr>
          <w:p w14:paraId="3ADAF327" w14:textId="77777777" w:rsidR="009B2732" w:rsidRPr="00FE215A" w:rsidRDefault="009B2732" w:rsidP="009B2732">
            <w:pPr>
              <w:spacing w:before="240" w:after="120"/>
            </w:pPr>
            <w:r>
              <w:t>Отчеты, рассмотренные КРИС: CDIP/8/2; CDIP/10/2; CDIP/12/2; CDIP/14/2; CDIP/15/3; CDIP/16/2; CDIP/22/2; CDIP/24/2; CDIP/25/2.</w:t>
            </w:r>
          </w:p>
          <w:p w14:paraId="7CAF02F8" w14:textId="442520AD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061F8CFB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8"/>
      </w:tblPr>
      <w:tblGrid>
        <w:gridCol w:w="2872"/>
        <w:gridCol w:w="6663"/>
      </w:tblGrid>
      <w:tr w:rsidR="009B2732" w:rsidRPr="00FE215A" w14:paraId="0273B54D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0370337B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38</w:t>
            </w:r>
          </w:p>
        </w:tc>
      </w:tr>
      <w:tr w:rsidR="009B2732" w:rsidRPr="00FE215A" w14:paraId="71ADA55A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2BFF069E" w14:textId="77777777" w:rsidR="009B2732" w:rsidRPr="00FE215A" w:rsidRDefault="009B2732" w:rsidP="009B2732">
            <w:pPr>
              <w:spacing w:before="240" w:after="120"/>
            </w:pPr>
            <w:r>
              <w:t xml:space="preserve">Укрепить потенциал ВОИС в плане проведения объективных оценок влияния деятельности Организации на развитие.  </w:t>
            </w:r>
          </w:p>
        </w:tc>
      </w:tr>
      <w:tr w:rsidR="009B2732" w:rsidRPr="00FE215A" w14:paraId="04B1DF1D" w14:textId="77777777" w:rsidTr="00D45F40">
        <w:tc>
          <w:tcPr>
            <w:tcW w:w="2538" w:type="dxa"/>
          </w:tcPr>
          <w:p w14:paraId="2DAD6941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7" w:type="dxa"/>
          </w:tcPr>
          <w:p w14:paraId="70ABAA51" w14:textId="77777777" w:rsidR="009B2732" w:rsidRPr="00FE215A" w:rsidRDefault="009B2732" w:rsidP="009B2732">
            <w:pPr>
              <w:spacing w:before="240" w:after="240"/>
            </w:pPr>
            <w:r>
              <w:t>8, 9 и 22</w:t>
            </w:r>
          </w:p>
        </w:tc>
      </w:tr>
      <w:tr w:rsidR="009B2732" w:rsidRPr="00FE215A" w14:paraId="19D03E1B" w14:textId="77777777" w:rsidTr="00D45F40">
        <w:tc>
          <w:tcPr>
            <w:tcW w:w="2538" w:type="dxa"/>
          </w:tcPr>
          <w:p w14:paraId="36C90E6A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7" w:type="dxa"/>
          </w:tcPr>
          <w:p w14:paraId="5A3AB8CC" w14:textId="77777777" w:rsidR="009B2732" w:rsidRPr="00FE215A" w:rsidRDefault="009B2732" w:rsidP="009B2732">
            <w:pPr>
              <w:spacing w:before="240" w:after="120"/>
            </w:pPr>
            <w:r>
              <w:t>Выполнение этой рекомендации ведется с 2010 г.  Она прошла обсуждение, и во ее исполнение были проведены мероприятия, согласованные на четвертой сессии КРИС, как это отражено в документе CDIP/4/8 Rev.</w:t>
            </w:r>
          </w:p>
        </w:tc>
      </w:tr>
      <w:tr w:rsidR="009B2732" w:rsidRPr="00FE215A" w14:paraId="705CF787" w14:textId="77777777" w:rsidTr="00D45F40">
        <w:tc>
          <w:tcPr>
            <w:tcW w:w="2538" w:type="dxa"/>
          </w:tcPr>
          <w:p w14:paraId="64EB5D09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7" w:type="dxa"/>
          </w:tcPr>
          <w:p w14:paraId="345D0A32" w14:textId="77777777" w:rsidR="009B2732" w:rsidRPr="00FE215A" w:rsidRDefault="009B2732" w:rsidP="009B2732">
            <w:pPr>
              <w:spacing w:before="240" w:after="120"/>
            </w:pPr>
            <w:r>
              <w:t xml:space="preserve">Эта рекомендация выполнялась, главным образом, благодаря проекту </w:t>
            </w:r>
            <w:hyperlink r:id="rId106" w:tgtFrame="_self" w:history="1">
              <w:r>
                <w:t>«Совершенствование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развития»</w:t>
              </w:r>
            </w:hyperlink>
            <w:r>
              <w:t xml:space="preserve"> (CDIP/5/REF_CDIP/4/8 Rev.)  </w:t>
            </w:r>
          </w:p>
        </w:tc>
      </w:tr>
      <w:tr w:rsidR="009B2732" w:rsidRPr="00FE215A" w14:paraId="30FD773B" w14:textId="77777777" w:rsidTr="00D45F40">
        <w:tc>
          <w:tcPr>
            <w:tcW w:w="2538" w:type="dxa"/>
          </w:tcPr>
          <w:p w14:paraId="3990EE4E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7" w:type="dxa"/>
          </w:tcPr>
          <w:p w14:paraId="4877EF7E" w14:textId="77777777" w:rsidR="00197144" w:rsidRPr="00FE215A" w:rsidRDefault="00197144" w:rsidP="00197144">
            <w:pPr>
              <w:spacing w:before="240" w:after="240"/>
            </w:pPr>
            <w:r>
              <w:t xml:space="preserve">В 2020 г. ВОИС гармонизировала подход к измерению результативности своих инициатив по укреплению потенциала и разработала надежный набор инструментов и руководств для укрепления сбора данных в целях обеспечения качества, сопоставимости и общей интерпретации данных.  </w:t>
            </w:r>
          </w:p>
          <w:p w14:paraId="594E6ECC" w14:textId="77777777" w:rsidR="009B2732" w:rsidRPr="00FE215A" w:rsidRDefault="009B2732" w:rsidP="009B2732">
            <w:pPr>
              <w:spacing w:before="240" w:after="240"/>
            </w:pPr>
            <w:r>
              <w:t xml:space="preserve">Информация о дополнительных достижениях в рамках данной рекомендации содержится в документе «Оценка существующих механизмов и методов, используемых для определения эффективности и значения деятельности по оказанию технической помощи на различных уровнях, выявления областей, в которых возможны дальнейшие улучшения» (документ </w:t>
            </w:r>
            <w:hyperlink r:id="rId107" w:history="1">
              <w:r>
                <w:rPr>
                  <w:rStyle w:val="Hyperlink"/>
                </w:rPr>
                <w:t>CDIP/22/10</w:t>
              </w:r>
            </w:hyperlink>
            <w:r>
              <w:t>).</w:t>
            </w:r>
          </w:p>
        </w:tc>
      </w:tr>
      <w:tr w:rsidR="009B2732" w:rsidRPr="00FE215A" w14:paraId="6BE8F7E0" w14:textId="77777777" w:rsidTr="00D45F40">
        <w:tc>
          <w:tcPr>
            <w:tcW w:w="2538" w:type="dxa"/>
          </w:tcPr>
          <w:p w14:paraId="06D3D439" w14:textId="6AEE81B1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997" w:type="dxa"/>
          </w:tcPr>
          <w:p w14:paraId="0781549E" w14:textId="77777777" w:rsidR="009B2732" w:rsidRPr="00FE215A" w:rsidRDefault="009B2732" w:rsidP="009B2732">
            <w:pPr>
              <w:tabs>
                <w:tab w:val="left" w:pos="3965"/>
              </w:tabs>
              <w:spacing w:before="240" w:after="240"/>
            </w:pPr>
            <w:r>
              <w:t>Отчеты, рассмотренные КРИС: CDIP/6/2; CDIP/8/2; CDIP/10/2; CDIP/12/4; CDIP/22/2; CDIP/22/10; CDIP/24/2; CDIP/25/2.</w:t>
            </w:r>
          </w:p>
          <w:p w14:paraId="0797F6F0" w14:textId="39E2A99F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637A5066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9"/>
      </w:tblPr>
      <w:tblGrid>
        <w:gridCol w:w="2872"/>
        <w:gridCol w:w="6663"/>
      </w:tblGrid>
      <w:tr w:rsidR="009B2732" w:rsidRPr="00FE215A" w14:paraId="39DCC93E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666B34FD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39</w:t>
            </w:r>
          </w:p>
        </w:tc>
      </w:tr>
      <w:tr w:rsidR="009B2732" w:rsidRPr="00FE215A" w14:paraId="211FE7C1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621289C" w14:textId="77777777" w:rsidR="009B2732" w:rsidRPr="00FE215A" w:rsidRDefault="009B2732" w:rsidP="009B2732">
            <w:pPr>
              <w:spacing w:before="240" w:after="120"/>
            </w:pPr>
            <w:r>
              <w:t xml:space="preserve">Обратиться к ВОИС с просьбой – в рамках ее основной компетенции и предназначения – оказать помощь развивающимся странам, в особенности африканским, в сотрудничестве с соответствующими международными организациями в проведении исследований по вопросам «утечки мозгов» и подготовить соответствующие рекомендации.  </w:t>
            </w:r>
          </w:p>
        </w:tc>
      </w:tr>
      <w:tr w:rsidR="009B2732" w:rsidRPr="00FE215A" w14:paraId="28E314EF" w14:textId="77777777" w:rsidTr="00D45F40">
        <w:tc>
          <w:tcPr>
            <w:tcW w:w="2538" w:type="dxa"/>
          </w:tcPr>
          <w:p w14:paraId="600A8CFC" w14:textId="5AF25304" w:rsidR="009B2732" w:rsidRPr="00FE215A" w:rsidRDefault="009B2732" w:rsidP="009B2732">
            <w:pPr>
              <w:spacing w:before="240" w:after="120"/>
            </w:pPr>
            <w:r>
              <w:t xml:space="preserve">Связанные программы в Программе и бюджете </w:t>
            </w:r>
            <w:r w:rsidR="00A931BE">
              <w:br/>
            </w:r>
            <w:r>
              <w:t>на 2020–2021 гг.</w:t>
            </w:r>
          </w:p>
        </w:tc>
        <w:tc>
          <w:tcPr>
            <w:tcW w:w="6997" w:type="dxa"/>
          </w:tcPr>
          <w:p w14:paraId="0FCF9064" w14:textId="77777777" w:rsidR="009B2732" w:rsidRPr="00FE215A" w:rsidRDefault="009B2732" w:rsidP="009B2732">
            <w:pPr>
              <w:spacing w:before="240" w:after="240"/>
            </w:pPr>
            <w:r>
              <w:t>8, 9 и 16</w:t>
            </w:r>
          </w:p>
        </w:tc>
      </w:tr>
      <w:tr w:rsidR="009B2732" w:rsidRPr="00FE215A" w14:paraId="1B4F83CE" w14:textId="77777777" w:rsidTr="00D45F40">
        <w:tc>
          <w:tcPr>
            <w:tcW w:w="2538" w:type="dxa"/>
          </w:tcPr>
          <w:p w14:paraId="2AA6EF0A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7" w:type="dxa"/>
          </w:tcPr>
          <w:p w14:paraId="612D20C8" w14:textId="77777777" w:rsidR="009B2732" w:rsidRPr="00FE215A" w:rsidRDefault="009B2732" w:rsidP="009B2732">
            <w:pPr>
              <w:spacing w:before="240" w:after="120"/>
            </w:pPr>
            <w:r>
              <w:t>Выполнение этой рекомендации ведется с 2014 г.  Она прошла обсуждение в контексте следующих документов: CDIP/6/8 и CDIP/7/4.</w:t>
            </w:r>
          </w:p>
        </w:tc>
      </w:tr>
      <w:tr w:rsidR="009B2732" w:rsidRPr="00FE215A" w14:paraId="3CB70EEC" w14:textId="77777777" w:rsidTr="00D45F40">
        <w:tc>
          <w:tcPr>
            <w:tcW w:w="2538" w:type="dxa"/>
          </w:tcPr>
          <w:p w14:paraId="548045EF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7" w:type="dxa"/>
          </w:tcPr>
          <w:p w14:paraId="5807C255" w14:textId="77777777" w:rsidR="009B2732" w:rsidRPr="00FE215A" w:rsidRDefault="009B2732" w:rsidP="009B2732">
            <w:pPr>
              <w:spacing w:before="240" w:after="120"/>
              <w:rPr>
                <w:szCs w:val="24"/>
              </w:rPr>
            </w:pPr>
            <w:r>
              <w:t xml:space="preserve">Эта рекомендация выполнялась главным образом благодаря проекту </w:t>
            </w:r>
            <w:hyperlink r:id="rId108" w:tgtFrame="_self" w:history="1">
              <w:r>
                <w:t>«ИС и утечка мозгов»</w:t>
              </w:r>
            </w:hyperlink>
            <w:r>
              <w:t xml:space="preserve"> (CDIP/8/REF/CDIP/7/4 Rev.).</w:t>
            </w:r>
          </w:p>
        </w:tc>
      </w:tr>
      <w:tr w:rsidR="009B2732" w:rsidRPr="00FE215A" w14:paraId="6D6ECC0F" w14:textId="77777777" w:rsidTr="00D45F40">
        <w:tc>
          <w:tcPr>
            <w:tcW w:w="2538" w:type="dxa"/>
          </w:tcPr>
          <w:p w14:paraId="55C4379E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7" w:type="dxa"/>
          </w:tcPr>
          <w:p w14:paraId="639697F7" w14:textId="77777777" w:rsidR="009B2732" w:rsidRPr="00FE215A" w:rsidRDefault="009B2732" w:rsidP="009B2732">
            <w:pPr>
              <w:spacing w:before="240" w:after="240"/>
            </w:pPr>
            <w:r>
              <w:t>На книжное издание «Международная мобильность талантов и инноваций: новые факты и их значение для политики», которое опубликовано ВОИС и издательством Cambridge University Press и в значительной степени опирается на конечные результаты проекта КРИС «ИС и утечка мозгов», продолжают ссылаться в академических исследованиях и политических дебатах.</w:t>
            </w:r>
          </w:p>
          <w:p w14:paraId="2350CA54" w14:textId="77777777" w:rsidR="009B2732" w:rsidRPr="00FE215A" w:rsidRDefault="009B2732" w:rsidP="009B2732">
            <w:pPr>
              <w:spacing w:before="240" w:after="240"/>
            </w:pPr>
            <w:r>
              <w:t>ВОИС продолжила предоставлять исследователям свою базу данных о миграции изобретателей, и в период с июля 2019 г. по декабрь 2020 г. от ученых было получено 8 запросов.</w:t>
            </w:r>
          </w:p>
        </w:tc>
      </w:tr>
      <w:tr w:rsidR="009B2732" w:rsidRPr="00FE215A" w14:paraId="3F16D0C7" w14:textId="77777777" w:rsidTr="00D45F40">
        <w:tc>
          <w:tcPr>
            <w:tcW w:w="2538" w:type="dxa"/>
          </w:tcPr>
          <w:p w14:paraId="4E974998" w14:textId="2F59CA16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997" w:type="dxa"/>
          </w:tcPr>
          <w:p w14:paraId="1CEF26A9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CDIP/10/2; CDIP/12/2; CDIP/13/6; CDIP/22/2; CDIP/24/2; CDIP/25/2.</w:t>
            </w:r>
          </w:p>
          <w:p w14:paraId="1DAADE17" w14:textId="7613F881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69543383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Look w:val="04A0" w:firstRow="1" w:lastRow="0" w:firstColumn="1" w:lastColumn="0" w:noHBand="0" w:noVBand="1"/>
        <w:tblCaption w:val="Annex "/>
        <w:tblDescription w:val="Recommendation 40"/>
      </w:tblPr>
      <w:tblGrid>
        <w:gridCol w:w="2872"/>
        <w:gridCol w:w="6663"/>
      </w:tblGrid>
      <w:tr w:rsidR="009B2732" w:rsidRPr="00FE215A" w14:paraId="37194C25" w14:textId="77777777" w:rsidTr="00D45F40">
        <w:trPr>
          <w:tblHeader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4924E5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40</w:t>
            </w:r>
          </w:p>
        </w:tc>
      </w:tr>
      <w:tr w:rsidR="009B2732" w:rsidRPr="00FE215A" w14:paraId="4D4A5505" w14:textId="77777777" w:rsidTr="00D45F40"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AF0F2" w14:textId="77777777" w:rsidR="009B2732" w:rsidRPr="00FE215A" w:rsidRDefault="009B2732" w:rsidP="009B2732">
            <w:pPr>
              <w:spacing w:before="240" w:after="120"/>
            </w:pPr>
            <w:r>
              <w:t xml:space="preserve"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организации, в особенности ВТО, в целях усиления координации для максимального повышения эффективности при реализации программ развития.  </w:t>
            </w:r>
          </w:p>
        </w:tc>
      </w:tr>
      <w:tr w:rsidR="009B2732" w:rsidRPr="00FE215A" w14:paraId="475CEC0A" w14:textId="77777777" w:rsidTr="00D45F4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3E" w14:textId="7FF3AD09" w:rsidR="009B2732" w:rsidRPr="00FE215A" w:rsidRDefault="009B2732" w:rsidP="009B2732">
            <w:pPr>
              <w:spacing w:before="240" w:after="120"/>
            </w:pPr>
            <w:r>
              <w:t xml:space="preserve">Связанные программы </w:t>
            </w:r>
            <w:r w:rsidR="00A931BE">
              <w:br/>
            </w:r>
            <w:r>
              <w:t xml:space="preserve">в Программе и бюджете </w:t>
            </w:r>
            <w:r w:rsidR="00A931BE">
              <w:br/>
            </w:r>
            <w:r>
              <w:t>на 2020–2021 гг.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5CD" w14:textId="77777777" w:rsidR="009B2732" w:rsidRPr="00FE215A" w:rsidRDefault="009B2732" w:rsidP="009B2732">
            <w:pPr>
              <w:spacing w:before="240" w:after="240"/>
            </w:pPr>
            <w:r>
              <w:t>1, 3, 4, 8, 9, 17, 18 и 20</w:t>
            </w:r>
          </w:p>
        </w:tc>
      </w:tr>
      <w:tr w:rsidR="009B2732" w:rsidRPr="00FE215A" w14:paraId="59A9A8F7" w14:textId="77777777" w:rsidTr="00D45F4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0B22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67A" w14:textId="77777777" w:rsidR="009B2732" w:rsidRPr="00FE215A" w:rsidRDefault="009B2732" w:rsidP="009B2732">
            <w:pPr>
              <w:spacing w:before="240" w:after="240"/>
            </w:pPr>
            <w:r>
              <w:t xml:space="preserve">Данная рекомендация частично прошла обсуждение КРИС.  </w:t>
            </w:r>
          </w:p>
        </w:tc>
      </w:tr>
      <w:tr w:rsidR="009B2732" w:rsidRPr="00FE215A" w14:paraId="560B7D6C" w14:textId="77777777" w:rsidTr="00D45F4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FB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C8F" w14:textId="77777777" w:rsidR="009B2732" w:rsidRPr="00FE215A" w:rsidRDefault="009B2732" w:rsidP="009B2732">
            <w:pPr>
              <w:spacing w:before="240" w:after="240"/>
            </w:pPr>
            <w:r>
              <w:t>Эта рекомендация выполнялась главным образом благодаря следующим завершенным проектам ПДР:</w:t>
            </w:r>
          </w:p>
          <w:p w14:paraId="094AA0F0" w14:textId="7FA62AED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109" w:tgtFrame="_self" w:history="1">
              <w:r>
                <w:t>«Интеллектуальная собственность и «утечка мозгов»</w:t>
              </w:r>
            </w:hyperlink>
            <w:r>
              <w:t xml:space="preserve"> (CDIP/8/REF/CDIP/7/4 Rev.)</w:t>
            </w:r>
            <w:r w:rsidR="00A931BE">
              <w:t>;</w:t>
            </w:r>
          </w:p>
          <w:p w14:paraId="0F0CDBC0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110" w:history="1">
              <w:r>
        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        </w:r>
            </w:hyperlink>
            <w:r>
              <w:t xml:space="preserve"> (CDIP/15/7 Rev.);</w:t>
            </w:r>
          </w:p>
          <w:p w14:paraId="7B570FF1" w14:textId="77777777" w:rsidR="009B2732" w:rsidRPr="00FE215A" w:rsidRDefault="009B2732" w:rsidP="009B2732">
            <w:pPr>
              <w:spacing w:before="240" w:after="240"/>
            </w:pPr>
            <w:r>
              <w:t xml:space="preserve">- </w:t>
            </w:r>
            <w:hyperlink r:id="rId111" w:history="1">
              <w:r>
        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t xml:space="preserve"> (CDIP/19/11 Rev.).</w:t>
            </w:r>
          </w:p>
        </w:tc>
      </w:tr>
      <w:tr w:rsidR="00865B91" w:rsidRPr="00FE215A" w14:paraId="77C1FA19" w14:textId="77777777" w:rsidTr="00D45F4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F3B" w14:textId="77777777" w:rsidR="00865B91" w:rsidRPr="00FE215A" w:rsidRDefault="00865B91" w:rsidP="00865B91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6D9" w14:textId="77777777" w:rsidR="00865B91" w:rsidRPr="00E17CF9" w:rsidRDefault="00865B91" w:rsidP="00865B91">
            <w:pPr>
              <w:spacing w:before="240" w:after="240"/>
            </w:pPr>
            <w:r>
              <w:t>В течение отчетного периода ВОИС продолжала прилагать свои усилия по укреплению сотрудничества с организациями внутри системы ООН и другими международными организациями в рамках выполнения деятельности в сотрудничестве с другими учреждениями системы ООН, включая, среди прочего, следующее:</w:t>
            </w:r>
          </w:p>
          <w:p w14:paraId="4E31363B" w14:textId="77777777" w:rsidR="00865B91" w:rsidRPr="00E17CF9" w:rsidRDefault="00865B91" w:rsidP="00865B91">
            <w:pPr>
              <w:pStyle w:val="ListParagraph"/>
              <w:numPr>
                <w:ilvl w:val="0"/>
                <w:numId w:val="20"/>
              </w:numPr>
              <w:spacing w:before="240" w:after="240"/>
              <w:ind w:left="-44" w:firstLine="0"/>
              <w:contextualSpacing w:val="0"/>
            </w:pPr>
            <w:r>
              <w:t xml:space="preserve">ВОИС участвовала в технических дискуссиях и межведомственных процессах ООН, касающихся реализации Повестки дня на период до 2030 г. и ЦУР, а также участия в Межучрежденческой целевой группе ООН по науке, технике и инновациям в интересах достижения ЦУР (МУЦГ).  ВОИС осуществляла процесс описания инициатив, механизмов и программ в рамках системы ООН, связанных с наукой, техникой и инновациями.  ВОИС также согласилась способствовать обмену данными между онлайн-платформой Механизма содействия развитию технологий (МСРТ) и инициативами ВОИС WIPO Green, WIPO Re:Search и WIPO Match. </w:t>
            </w:r>
          </w:p>
          <w:p w14:paraId="433C1FF5" w14:textId="77777777" w:rsidR="00865B91" w:rsidRPr="00E17CF9" w:rsidRDefault="00865B91" w:rsidP="00865B91">
            <w:pPr>
              <w:spacing w:before="240"/>
            </w:pPr>
            <w:r>
              <w:t>B) В контексте трехстороннего сотрудничества ВОЗ, ВОИС и ВТО по вопросам здравоохранения, ИС и торговли 31 октября 2019 г. прошел восьмой совместный технический симпозиум «Передовые технологии здравоохранения: возможности и вызовы», который ознаменовал 10-летний юбилей более тесно координируемого сотрудничества между тремя организациями.  Кроме того, ВОИС и ВОЗ приняли участие в практикуме ВТО по торговле и здравоохранению, который состоялся 11–15 ноября 2019 г.  29 июля 2020 г. генеральные директора трех организаций представили второй цикл трехстороннего исследования «Содействие доступу к медицинским технологиям и инновациям. Взаимосвязи между здравоохранением, интеллектуальной собственностью и торговлей».  ВОИС и ВОЗ приняли участие в техническом практикуме ВТО «Комплексный подход к здравоохранению, торговле и интеллектуальной собственности для борьбы с пандемией COVID-19», который состоялся 21 октября 2020 г.  Цель практикума заключалась в оказании государствам-членам и наблюдателям поддержки в формировании у них потенциала для комплексной оценки, в соответствующих случаях, их внутренних условий политики в области здравоохранения, ИС и торговли на фоне пандемии COVID-19, а также для определения их потребностей и приоритетов в сфере создания потенциала.  ВОИС в сотрудничестве с Египетским патентным ведомством (ЕПВ), ВОЗ и ВТО организовала 30 ноября и 1 декабря 2020 г «Субрегиональное совещание по интеллектуальной собственности и общественному здравоохранению для отдельных арабских стран».  ВОИС и ВОЗ приняли участие в виртуальном субрегиональном практикуме ВТО-ЭКОВАС «Здравоохранение, интеллектуальная собственность и торговля», который был проведен для государств-членов ЭКОВАС 22, 23 и 29 марта 2021 г.  ВОИС и ВОЗ также приняли участие в виртуальном курсе ВТО «Торговля и здравоохранение с особым акцентом на пандемию COVID-19», который проходил с 3 мая по 11 июня 2021 г.  Кроме того, 15 июня 2021 г. состоялась встреча генеральных директоров ВОИС, ВТО и ВОЗ, которая была посвящена дальнейшему продвижению трехсторонних инициатив, касающихся борьбы с пандемией COVID-19.</w:t>
            </w:r>
          </w:p>
          <w:p w14:paraId="50FA6681" w14:textId="14739636" w:rsidR="00865B91" w:rsidRPr="00E17CF9" w:rsidRDefault="00865B91" w:rsidP="00865B91">
            <w:pPr>
              <w:spacing w:before="240"/>
            </w:pPr>
            <w:r>
              <w:t>C) 16 марта 2021 г. ВОИС провела виртуальное заседание Межведомственной группы по здравоохранению, ИС и торговле.  В нем приняли участие ЮНЭЙДС, ЮНКТАД, ПРООН, ЮНИТЭЙД и трехсторонние организации.</w:t>
            </w:r>
          </w:p>
          <w:p w14:paraId="575539F8" w14:textId="77777777" w:rsidR="00E17CF9" w:rsidRPr="00E17CF9" w:rsidRDefault="00865B91" w:rsidP="00865B91">
            <w:pPr>
              <w:spacing w:before="240"/>
            </w:pPr>
            <w:r>
              <w:t>D) В качестве члена Межучрежденческой целевой группы ООН по профилактике неинфекционных заболеваний и борьбе с ними (МУЦГООН-НИЗ) ВОИС продолжала участвовать в ее совещаниях.  ВОИС отслеживала различные совещания по НИЗ и COVID-19, включая 4-ю сессию, состоявшуюся 1 мая 2020 г.  ВОИС также приняла участие в 15-м и 16-м совещаниях МУЦГООН-НИЗ, которые состоялись 3 и 5 ноября 2020 г. и 16–18 марта 2021 г., соответственно.</w:t>
            </w:r>
          </w:p>
          <w:p w14:paraId="313B3104" w14:textId="55984B02" w:rsidR="00865B91" w:rsidRPr="00E17CF9" w:rsidRDefault="00865B91" w:rsidP="00865B91">
            <w:pPr>
              <w:spacing w:before="240"/>
            </w:pPr>
            <w:r>
              <w:t>E) ВОИС продолжала отслеживать и поддерживать работу Механизма по технологиям Рамочной конвенции ООН об изменении климата (РКИК ООН), касающуюся реализации Парижского соглашения.  В этот период Секретариат принял участие в нескольких совещаниях Исполнительного комитета по технологиям (ИКТ) и Консультативного совета Центра и сети по технологиям, связанным с климатом (ЦТИКС).  Секретариат также принял участие в 25-й Конференции сторон РКИК ООН (КС-25/СС-15) со 2 по 13 декабря 2019 г. и совместно с INAPI (Чили) и Межамериканским банком развития (МАБР) организовал параллельное мероприятие на тему «Активизация деятельности по внедрению инноваций и технологий в поддержку климатически оптимизированного сельского хозяйства: роль прав интеллектуальной собственности (ПИС)».  Секретариат также принял участие в параллельных мероприятиях, совместно организованных ЮНИДО и ЦТИКС, по темам «Активизация глобального сотрудничества и налаживание партнерских отношений в области технологий, связанных с изменением климата» и «Содействие инновациям в целях низкоуглеродной индустриализации с использованием цифровых технологий, партнерств и новых бизнес-моделей (ЦУР 9)».</w:t>
            </w:r>
          </w:p>
          <w:p w14:paraId="46D42B3D" w14:textId="77777777" w:rsidR="00865B91" w:rsidRPr="00E17CF9" w:rsidRDefault="00865B91" w:rsidP="00865B91">
            <w:pPr>
              <w:spacing w:before="240" w:after="240"/>
            </w:pPr>
            <w:r>
              <w:t xml:space="preserve">ВОИС продолжала сотрудничество с ЮНКТАД в контексте электронной коммерции.  </w:t>
            </w:r>
            <w:r>
              <w:rPr>
                <w:color w:val="000000"/>
              </w:rPr>
              <w:t>В связи с COVID-19 очное совещание в рамках «Недели электронной торговли — 2020» было заменено на электронную неделю онлайновых мероприятий, диалогов и вебинаров, которая прошла с 27 апреля по 1 мая 2020 г.  ВОИС, как участник Инициативы «Электронная торговля для всех», внесла свой вклад в сессию по теме «Кому принадлежат наши данные: роль интеллектуальной собственности», на которой рассматривалась роль режимов ИС в содействии обмену данными и роль международного сотрудничества в этом отношении.</w:t>
            </w:r>
          </w:p>
          <w:p w14:paraId="548B9342" w14:textId="32840610" w:rsidR="00865B91" w:rsidRPr="00E17CF9" w:rsidRDefault="00865B91" w:rsidP="00865B9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ВОИС продолжала сотрудничать с МСЭ в контексте Всемирной встречи на высшем уровне по вопросам информационного общества (ВВИО), который в 2020 и 2021 гг. проходил в виртуальном формате.  В 2020 г. Секретариат внес вклад в проведение практикума на тему «ИКТ и доступность: совместные усилия ООН по реализации ЦУР, КПИ и СИИООН в области цифровой доступности», а в 2021 г. организовал сессию «Глобальные тенденции в ассистивных технологиях: нарождающиеся ассистивные технологии, инклюзивный дизайн и характеристики доступности продукции широкого потребления».</w:t>
            </w:r>
          </w:p>
          <w:p w14:paraId="099D2B7D" w14:textId="77777777" w:rsidR="00865B91" w:rsidRPr="00E17CF9" w:rsidRDefault="00865B91" w:rsidP="00865B91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ВОИС также продолжала активно участвовать в работе Форума по вопросам управления Интернетом (IGF) и оказывать ему поддержку.  IGF-2020 проходил виртуально со 2 по 17 ноября 2020 г.; в его рамках Секретариат организовал сессию «Авторское право и инклюзивность», которая была посвящена Марракешскому договору и Консорциуму доступных книг (ABC) как ключевым инициативам ВОИС, направленным на обеспечение и улучшение доступа к контенту и информации для лиц с ограниченными возможностями.  ВОИС также внесла вклад в работу Форума передовой практики (ФПП) IGF-2020 по местному контенту; он был посвящен теме местного и коренного контента в цифровом пространстве, т.е. охране, сохранению и устойчивости творческих произведений и традиционных знаний. </w:t>
            </w:r>
          </w:p>
          <w:p w14:paraId="7CF901AB" w14:textId="1B30DB2F" w:rsidR="00865B91" w:rsidRPr="00FE215A" w:rsidRDefault="00865B91" w:rsidP="00865B91">
            <w:pPr>
              <w:spacing w:before="240" w:after="240"/>
            </w:pPr>
            <w:r>
              <w:rPr>
                <w:color w:val="000000"/>
              </w:rPr>
              <w:t>В 2020 г. ВОИС укрепила сотрудничество с ЦМТ.  В частности, Секретариат принял участие в двух заседаниях Руководящего комитета Глобальной службы помощи в торговле (GTH), которые состоялись 27 мая и 19 ноября 2020 г.  GTH — это межучрежденческая инициатива, совместно возглавляемая ЦМТ, ЮНКТАД и ВТО; она направлена на упрощение изучения рынка для компаний, и особенно микро-, малых и средних предприятий (ММСП), путем интеграции торговой и деловой информации в рамках единого онлайнового портала.  ВОИС, поддерживая эту инициативу, предоставила информацию об охране прав ИС для субъектов МСП в форме инструмента диагностики ИС.</w:t>
            </w:r>
          </w:p>
        </w:tc>
      </w:tr>
      <w:tr w:rsidR="00865B91" w:rsidRPr="00FE215A" w14:paraId="5FC2C17B" w14:textId="77777777" w:rsidTr="00D45F4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062" w14:textId="6CA3BFE3" w:rsidR="00865B91" w:rsidRPr="00FE215A" w:rsidRDefault="00865B91" w:rsidP="00865B91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0D2" w14:textId="77777777" w:rsidR="00865B91" w:rsidRPr="00FE215A" w:rsidRDefault="00865B91" w:rsidP="00865B91">
            <w:pPr>
              <w:tabs>
                <w:tab w:val="left" w:pos="3890"/>
              </w:tabs>
              <w:spacing w:before="240" w:after="120"/>
            </w:pPr>
            <w:r>
              <w:t>Отчеты, рассмотренные КРИС: CDIP/10/2; CDIP/12/2; CDIP/13/4; CDIP/13/6; CDIP/14/2; CDIP/16/2; CDIP/18/2; CDIP/20/2; CDIP/22/2; CDIP/24/2; CDIP/25/2.</w:t>
            </w:r>
          </w:p>
          <w:p w14:paraId="5C7A6D5F" w14:textId="666A00A6" w:rsidR="00865B91" w:rsidRPr="00FE215A" w:rsidRDefault="00865B91" w:rsidP="00865B91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4D858212" w14:textId="65D7A663" w:rsidR="007029A7" w:rsidRDefault="007029A7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41"/>
      </w:tblPr>
      <w:tblGrid>
        <w:gridCol w:w="2872"/>
        <w:gridCol w:w="6663"/>
      </w:tblGrid>
      <w:tr w:rsidR="009B2732" w:rsidRPr="00FE215A" w14:paraId="2B4AC96E" w14:textId="77777777" w:rsidTr="00D45F4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5DBC615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41</w:t>
            </w:r>
          </w:p>
        </w:tc>
      </w:tr>
      <w:tr w:rsidR="009B2732" w:rsidRPr="00FE215A" w14:paraId="7735A2AE" w14:textId="77777777" w:rsidTr="00D45F4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6F1E4478" w14:textId="77777777" w:rsidR="009B2732" w:rsidRPr="00FE215A" w:rsidRDefault="009B2732" w:rsidP="009B2732">
            <w:pPr>
              <w:spacing w:before="240" w:after="120"/>
            </w:pPr>
            <w:r>
              <w:t xml:space="preserve">Провести обзор текущей деятельности ВОИС по оказанию технической помощи в области сотрудничества и развития.  </w:t>
            </w:r>
          </w:p>
        </w:tc>
      </w:tr>
      <w:tr w:rsidR="009B2732" w:rsidRPr="00FE215A" w14:paraId="4F8D16F8" w14:textId="77777777" w:rsidTr="00D45F40">
        <w:tc>
          <w:tcPr>
            <w:tcW w:w="2536" w:type="dxa"/>
          </w:tcPr>
          <w:p w14:paraId="5FAEED69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9" w:type="dxa"/>
          </w:tcPr>
          <w:p w14:paraId="54D6CD41" w14:textId="77777777" w:rsidR="009B2732" w:rsidRPr="00FE215A" w:rsidRDefault="009B2732" w:rsidP="009B2732">
            <w:pPr>
              <w:spacing w:before="240" w:after="240"/>
            </w:pPr>
            <w:r>
              <w:t>1, 2, 3, 4, 5, 8, 9, 10, 11, 17 и 30</w:t>
            </w:r>
          </w:p>
        </w:tc>
      </w:tr>
      <w:tr w:rsidR="009B2732" w:rsidRPr="00FE215A" w14:paraId="0E2AED29" w14:textId="77777777" w:rsidTr="00D45F40">
        <w:tc>
          <w:tcPr>
            <w:tcW w:w="2536" w:type="dxa"/>
          </w:tcPr>
          <w:p w14:paraId="72B7188F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9" w:type="dxa"/>
          </w:tcPr>
          <w:p w14:paraId="75361870" w14:textId="276F7C8E" w:rsidR="009B2732" w:rsidRPr="00FE215A" w:rsidRDefault="009B2732" w:rsidP="009B2732">
            <w:pPr>
              <w:spacing w:before="240" w:after="240"/>
            </w:pPr>
            <w:r>
              <w:t>Выполнение этой рекомендации ведется с января 2010 г.  В основе мероприятий, которые были согласованы для ее выполнения, изначально лежал проектный документ CDIP/4/8</w:t>
            </w:r>
            <w:r w:rsidR="00A931BE">
              <w:t> </w:t>
            </w:r>
            <w:r>
              <w:t>Rev. Она прошла дополнительное обсуждение в рамках внешнего обзора деятельности ВОИС по оказанию технической помощи в области сотрудничества в целях развития, представленного в документе CDIP/8/INF/1.  Позднее дискуссия была дополнена «Совместным предложением Группы по Повестке дня в области развития и Африканской группы в отношении технической помощи ВОИС в области сотрудничества в целях развития» (документ CDIP/9/16) и двумя подготовленными Секретариатом ответами руководства (документы CDIP/9/14 и CDIP/16/6).</w:t>
            </w:r>
          </w:p>
          <w:p w14:paraId="37546F82" w14:textId="77777777" w:rsidR="009B2732" w:rsidRPr="00FE215A" w:rsidRDefault="009B2732" w:rsidP="009B2732">
            <w:pPr>
              <w:spacing w:before="240" w:after="240"/>
            </w:pPr>
            <w:r>
              <w:t xml:space="preserve">На основании дискуссии по указанным документам делегация Испании выдвинула предложение, предусматривающее возможные варианты повышения эффективности работы Организации по оказанию технической помощи в области сотрудничества в целях развития.  Данное предложение было пересмотрено и согласовано КРИС на его семнадцатой сессии.  Пересмотренное предложение содержится в дополнении I к Резюме председателя семнадцатой сессии.  На восемнадцатой сессии Комитет принял решение завершить обсуждение внешнего обзора деятельности ВОИС по оказанию технической помощи; открыть подпункт повестки дня, озаглавленный «Деятельность ВОИС по оказанию технической помощи в области сотрудничества в целях развития», в рамках которого на шести последующих сессиях основное внимание будет уделяться дополнению I, и по истечении этого срока обсудить вопрос окончательной реализации дополнения I.  </w:t>
            </w:r>
          </w:p>
          <w:p w14:paraId="3D469A94" w14:textId="50A89E54" w:rsidR="009B2732" w:rsidRPr="00FE215A" w:rsidRDefault="009B2732" w:rsidP="009B2732">
            <w:pPr>
              <w:spacing w:before="240" w:after="240"/>
            </w:pPr>
            <w:r>
              <w:t xml:space="preserve">В соответствии с подпунктом повестки дня на тему технической помощи ВОИС в области сотрудничества в целях развития, КРИС рассмотрел следующие документы: CDIP/19/10; CDIP/20/3; CDIP/20/6; CDIP/21/4; CDIP/21/9; CDIP/22/3; CDIP/22/10; CDIP/22/11; CDIP/23/9; CDIP/24/8; CDIP/25/3; </w:t>
            </w:r>
            <w:r w:rsidR="00A931BE">
              <w:t>и</w:t>
            </w:r>
            <w:r>
              <w:t xml:space="preserve"> CDIP/25/4.</w:t>
            </w:r>
          </w:p>
          <w:p w14:paraId="58A4FD20" w14:textId="77777777" w:rsidR="009B2732" w:rsidRPr="00FE215A" w:rsidRDefault="009B2732" w:rsidP="009B2732">
            <w:pPr>
              <w:spacing w:before="240" w:after="240"/>
            </w:pPr>
            <w:r>
              <w:t>Секретариат также подготовил ряд докладов на следующие темы: Политика ВОИС в отношении внешней независимой оценки (CDIP/19); возможность создания форума по технической помощи (CDIP/21); новая веб-страница технической помощи ВОИС (CDIP/21); и Реестр консультантов после его включения в систему планирования общеорганизационных ресурсов (ПОР) (CDIP/23).</w:t>
            </w:r>
          </w:p>
          <w:p w14:paraId="4C8F9AE7" w14:textId="77777777" w:rsidR="009B2732" w:rsidRPr="00FE215A" w:rsidRDefault="009B2732" w:rsidP="009B2732">
            <w:pPr>
              <w:spacing w:before="240" w:after="240"/>
            </w:pPr>
            <w:r>
              <w:t>Комитет также провел «Круглый стол по технической помощи и укреплению потенциала: обмен опытом и информацией об инструментарии и методиках (CDIP/19) и «Интерактивный диалог по технической помощи» (CDIP/22).</w:t>
            </w:r>
          </w:p>
          <w:p w14:paraId="3C36676F" w14:textId="44C1EC36" w:rsidR="009B2732" w:rsidRPr="00FE215A" w:rsidRDefault="002D2387" w:rsidP="009B2732">
            <w:pPr>
              <w:spacing w:before="240" w:after="120"/>
            </w:pPr>
            <w:r>
              <w:t>Дискуссии по данному подпункту повестки дня продолжились в комитете в контексте отчета по осуществлению решения государств-членов о технической помощи ВОИС (документ CDIP/24/8) и документа о будущих вебинарах (CDIP/26/6).</w:t>
            </w:r>
          </w:p>
        </w:tc>
      </w:tr>
      <w:tr w:rsidR="009B2732" w:rsidRPr="00FE215A" w14:paraId="29139FA5" w14:textId="77777777" w:rsidTr="00D45F40">
        <w:tc>
          <w:tcPr>
            <w:tcW w:w="2536" w:type="dxa"/>
          </w:tcPr>
          <w:p w14:paraId="1FD8FD96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9" w:type="dxa"/>
          </w:tcPr>
          <w:p w14:paraId="6285261A" w14:textId="77777777" w:rsidR="009B2732" w:rsidRPr="00FE215A" w:rsidRDefault="009B2732" w:rsidP="009B2732">
            <w:pPr>
              <w:spacing w:before="240" w:after="120"/>
            </w:pPr>
            <w:r>
              <w:t>Во исполнение этой рекомендации был реализован проект «Совершенствование системы управления ВОИС, ориентированной на конкретные результаты (УКР), для поддержки мониторинга и оценки деятельности по развитию» (документ CDIP/4/8 Rev.).  Данный проект стал отправной точкой для дальнейшей работы, как это отмечено в истории реализации.</w:t>
            </w:r>
          </w:p>
        </w:tc>
      </w:tr>
      <w:tr w:rsidR="009B2732" w:rsidRPr="00FE215A" w14:paraId="1435777B" w14:textId="77777777" w:rsidTr="00D45F40">
        <w:tc>
          <w:tcPr>
            <w:tcW w:w="2536" w:type="dxa"/>
          </w:tcPr>
          <w:p w14:paraId="70E03B81" w14:textId="77777777" w:rsidR="009B2732" w:rsidRPr="00FE215A" w:rsidRDefault="009B2732" w:rsidP="009B2732">
            <w:pPr>
              <w:spacing w:before="240" w:after="240"/>
            </w:pPr>
            <w:r>
              <w:t>Мероприятия/достижения</w:t>
            </w:r>
          </w:p>
        </w:tc>
        <w:tc>
          <w:tcPr>
            <w:tcW w:w="6999" w:type="dxa"/>
          </w:tcPr>
          <w:p w14:paraId="6557B767" w14:textId="6A7FA33D" w:rsidR="009B2732" w:rsidRPr="00FE215A" w:rsidRDefault="009B2732" w:rsidP="009B2732">
            <w:pPr>
              <w:spacing w:before="240" w:after="240"/>
            </w:pPr>
            <w:r>
              <w:t>В период с июля 2019 г. по июль 2021 г. КРИС рассмотрел следующие документы:</w:t>
            </w:r>
          </w:p>
          <w:p w14:paraId="7123C7DA" w14:textId="77777777" w:rsidR="009B2732" w:rsidRPr="00FE215A" w:rsidRDefault="009B2732" w:rsidP="00B00B3F">
            <w:pPr>
              <w:pStyle w:val="ListParagraph"/>
              <w:numPr>
                <w:ilvl w:val="0"/>
                <w:numId w:val="11"/>
              </w:numPr>
              <w:spacing w:before="240" w:after="240"/>
              <w:ind w:left="40" w:firstLine="0"/>
              <w:contextualSpacing w:val="0"/>
            </w:pPr>
            <w:r>
              <w:t>Отчет о выполнении решения государств-членов о технической помощи ВОИС (document CDIP/24/8).  В данном документе содержится краткое изложение хода реализации предложения Испании об оказании технической помощи, которое было принято Комитетом на его восемнадцатой сессии.  В нем изложены действия, предпринятые Секретариатом для реализации каждого из пунктов предложения Испании, вновь изложены итоги дискуссий государств-членов по ним и определены последующие действия.</w:t>
            </w:r>
          </w:p>
          <w:p w14:paraId="04B6E372" w14:textId="77777777" w:rsidR="009B2732" w:rsidRPr="00FE215A" w:rsidRDefault="009B2732" w:rsidP="009B2732">
            <w:pPr>
              <w:pStyle w:val="ListParagraph"/>
              <w:spacing w:before="240" w:after="240"/>
              <w:ind w:left="40"/>
              <w:contextualSpacing w:val="0"/>
            </w:pPr>
            <w:r>
              <w:t>Этот документ был рассмотрен КРИС на 24-й сессии вместе с предыдущими документами CDIP/8/INF/1, CDIP/9/15, CDIP/9/16 и CDIP/16/6 о внешнем обзоре технической помощи ВОИС, которые были предоставлены для этой сессии.  Комитет постановил принять к сведению упомянутые документы и продолжить обсуждение технической помощи ВОИС в рамках подпункта повестки дня «Техническая помощь ВОИС в области сотрудничества в целях развития» на основе документа CDIP/24/8 и любых возможных будущих предложений государств-членов.</w:t>
            </w:r>
          </w:p>
          <w:p w14:paraId="77403998" w14:textId="77777777" w:rsidR="009B2732" w:rsidRPr="00FE215A" w:rsidRDefault="009B2732" w:rsidP="00B00B3F">
            <w:pPr>
              <w:pStyle w:val="ListParagraph"/>
              <w:numPr>
                <w:ilvl w:val="0"/>
                <w:numId w:val="11"/>
              </w:numPr>
              <w:spacing w:before="240" w:after="240"/>
              <w:ind w:left="40" w:firstLine="0"/>
              <w:contextualSpacing w:val="0"/>
            </w:pPr>
            <w:r>
              <w:t>Отчет о вебинарах по технической помощи (CDIP/25/3); и</w:t>
            </w:r>
          </w:p>
          <w:p w14:paraId="75EE6A5C" w14:textId="77777777" w:rsidR="009B2732" w:rsidRPr="00FE215A" w:rsidRDefault="009B2732" w:rsidP="00B00B3F">
            <w:pPr>
              <w:pStyle w:val="ListParagraph"/>
              <w:numPr>
                <w:ilvl w:val="0"/>
                <w:numId w:val="11"/>
              </w:numPr>
              <w:spacing w:before="240" w:after="240"/>
              <w:ind w:left="40" w:firstLine="0"/>
              <w:contextualSpacing w:val="0"/>
            </w:pPr>
            <w:r>
              <w:t>Отчет об оценке вебинаров ВОИС по технической помощи (CDIP/25/4).</w:t>
            </w:r>
          </w:p>
          <w:p w14:paraId="56734C39" w14:textId="77777777" w:rsidR="009B2732" w:rsidRPr="00FE215A" w:rsidRDefault="009B2732" w:rsidP="009B2732">
            <w:pPr>
              <w:pStyle w:val="ListParagraph"/>
              <w:spacing w:before="240" w:after="240"/>
              <w:ind w:left="40"/>
              <w:contextualSpacing w:val="0"/>
            </w:pPr>
            <w:r>
              <w:t>В соответствии с решением, принятым КРИС на 23-й сессии, Секретариат провел серию вебинаров по темам, связанным с технической помощью.  Было организовано восемь вебинаров: по одному на каждом из шести официальных языков ООН, плюс два дополнительных на английском языке, призванные охватить англоязычные страны Африки и Карибского бассейна.  Выбор тем и докладчиков осуществлялся в консультации с государствами-членами.  Вебинары проводились в прямом эфире, включая сессию вопросов и ответов.</w:t>
            </w:r>
          </w:p>
          <w:p w14:paraId="204009D7" w14:textId="77777777" w:rsidR="009B2732" w:rsidRPr="00FE215A" w:rsidRDefault="009B2732" w:rsidP="009B2732">
            <w:pPr>
              <w:spacing w:before="240" w:after="240"/>
              <w:ind w:left="40"/>
            </w:pPr>
            <w:r>
              <w:t>В документе CDIP/25/3 представлен отчет об этой серии вебинаров, который вместе с отчетом о независимой оценке, содержащимся в CDIP/25/4, призван способствовать Комитету при рассмотрении данного вопроса.  Комитет принял к сведению информацию, содержащуюся в документах, и просил Секретариат КРИС продолжить проведение вебинаров, принимая во внимание рекомендации специалиста по оценке и комментарии государств-членов.</w:t>
            </w:r>
          </w:p>
          <w:p w14:paraId="07A17332" w14:textId="19EB5CF5" w:rsidR="002D2387" w:rsidRDefault="002D2387" w:rsidP="002D2387">
            <w:pPr>
              <w:pStyle w:val="ListParagraph"/>
              <w:numPr>
                <w:ilvl w:val="0"/>
                <w:numId w:val="11"/>
              </w:numPr>
              <w:spacing w:before="240" w:after="240"/>
              <w:ind w:left="40" w:firstLine="0"/>
              <w:contextualSpacing w:val="0"/>
            </w:pPr>
            <w:r>
              <w:t>Будущие вебинары (CDIP/26/6)</w:t>
            </w:r>
          </w:p>
          <w:p w14:paraId="770BA13C" w14:textId="72D60905" w:rsidR="009B2732" w:rsidRPr="00FE215A" w:rsidRDefault="009B2732" w:rsidP="002D2387">
            <w:pPr>
              <w:pStyle w:val="ListParagraph"/>
              <w:spacing w:before="240" w:after="240"/>
              <w:ind w:left="40"/>
              <w:contextualSpacing w:val="0"/>
            </w:pPr>
            <w:r>
              <w:t>На рассмотрение 26-й сессии КРИС был представлен документ с изложением стратегии Секретариата в отношении будущих вебинаров (CDIP/26/6).  Комитет рассмотрел документ и постановил продолжить его обсуждение на следующей сессии.</w:t>
            </w:r>
          </w:p>
        </w:tc>
      </w:tr>
      <w:tr w:rsidR="009B2732" w:rsidRPr="00FE215A" w14:paraId="4CF32F5B" w14:textId="77777777" w:rsidTr="00D45F40">
        <w:tc>
          <w:tcPr>
            <w:tcW w:w="2536" w:type="dxa"/>
          </w:tcPr>
          <w:p w14:paraId="623566C0" w14:textId="6F2FD9A3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999" w:type="dxa"/>
          </w:tcPr>
          <w:p w14:paraId="35B3AF03" w14:textId="62D0B031" w:rsidR="009B2732" w:rsidRPr="00FE215A" w:rsidRDefault="009B2732" w:rsidP="009B2732">
            <w:pPr>
              <w:spacing w:before="240" w:after="240"/>
            </w:pPr>
            <w:r>
              <w:t>Отчеты, рассмотренные КРИС: CDIP/6/2; CDIP/8/2; CDIP/10/2; CDIP/12/4; CDIP/19/10; CDIP/20/3; CDIP/20/6; CDIP/21/4; CDIP/21/9; CDIP/22/3; CDIP/22/10; CDIP/22/11;  CDIP/23/9; CDIP/24/2; CDIP/24/8; CDIP/25/2; CDIP/25/3; CDIP/25/4; CDIP/26/6.</w:t>
            </w:r>
          </w:p>
          <w:p w14:paraId="494DE912" w14:textId="1ECE20FB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286C8B67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42"/>
      </w:tblPr>
      <w:tblGrid>
        <w:gridCol w:w="2872"/>
        <w:gridCol w:w="6663"/>
      </w:tblGrid>
      <w:tr w:rsidR="009B2732" w:rsidRPr="00FE215A" w14:paraId="3B678505" w14:textId="77777777" w:rsidTr="00BC2AF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672CC3FC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 42*</w:t>
            </w:r>
          </w:p>
        </w:tc>
      </w:tr>
      <w:tr w:rsidR="009B2732" w:rsidRPr="00FE215A" w14:paraId="40E8D955" w14:textId="77777777" w:rsidTr="00BC2AF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0D66EEEE" w14:textId="77777777" w:rsidR="009B2732" w:rsidRPr="00FE215A" w:rsidRDefault="009B2732" w:rsidP="009B2732">
            <w:pPr>
              <w:spacing w:before="240" w:after="120"/>
            </w:pPr>
            <w:r>
              <w:t xml:space="preserve">Активизировать меры,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НПО, осуществляя постоянный контроль за этим вопросом.  </w:t>
            </w:r>
          </w:p>
        </w:tc>
      </w:tr>
      <w:tr w:rsidR="009B2732" w:rsidRPr="00FE215A" w14:paraId="5C936DE3" w14:textId="77777777" w:rsidTr="00BC2AF0">
        <w:tc>
          <w:tcPr>
            <w:tcW w:w="2536" w:type="dxa"/>
          </w:tcPr>
          <w:p w14:paraId="3FE6668C" w14:textId="77777777" w:rsidR="009B2732" w:rsidRPr="00FE215A" w:rsidRDefault="009B2732" w:rsidP="009B2732">
            <w:pPr>
              <w:spacing w:before="240" w:after="120"/>
            </w:pPr>
            <w:r>
              <w:t>Связанные программы в Программе и бюджете на 2020–2021 гг.</w:t>
            </w:r>
          </w:p>
        </w:tc>
        <w:tc>
          <w:tcPr>
            <w:tcW w:w="6999" w:type="dxa"/>
          </w:tcPr>
          <w:p w14:paraId="04F8EC71" w14:textId="77777777" w:rsidR="009B2732" w:rsidRPr="00FE215A" w:rsidRDefault="009B2732" w:rsidP="009B2732">
            <w:pPr>
              <w:spacing w:before="240" w:after="240"/>
            </w:pPr>
            <w:r>
              <w:t>4, 8, 18 и 20</w:t>
            </w:r>
          </w:p>
        </w:tc>
      </w:tr>
      <w:tr w:rsidR="009B2732" w:rsidRPr="00FE215A" w14:paraId="0AD9428F" w14:textId="77777777" w:rsidTr="00BC2AF0">
        <w:tc>
          <w:tcPr>
            <w:tcW w:w="2536" w:type="dxa"/>
          </w:tcPr>
          <w:p w14:paraId="1EEB7835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6999" w:type="dxa"/>
          </w:tcPr>
          <w:p w14:paraId="4A6F3B75" w14:textId="77777777" w:rsidR="009B2732" w:rsidRPr="00FE215A" w:rsidRDefault="009B2732" w:rsidP="009B2732">
            <w:pPr>
              <w:spacing w:before="240" w:after="240"/>
            </w:pPr>
            <w:r>
              <w:t>Данная рекомендация прошла обсуждение в контексте различных отчетов о ходе реализации проектов (CDIP/3/5, CDIP/6/3 и CDIP/8/2).  Хотя деятельность по реализации этой рекомендации еще должна обсуждаться Комитетом, на практике рекомендация уже находится в процессе реализации.  Стратегия реализации выглядит следующим образом:</w:t>
            </w:r>
          </w:p>
          <w:p w14:paraId="2848C5CE" w14:textId="77777777" w:rsidR="009B2732" w:rsidRPr="00FE215A" w:rsidRDefault="009B2732" w:rsidP="009B2732">
            <w:pPr>
              <w:spacing w:before="240" w:after="120"/>
            </w:pPr>
            <w:r>
              <w:t>«Действующие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рекомендации.  Процесс рассмотрения вопроса о предоставлении статуса наблюдателя той или иной организации осуществляется таким образом, чтобы гарантировать серьезность и надежность кандидата, а также актуальность его деятельности в области ИС, и такой подход следует сохранить и в будущем.  Кроме того,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организаций, деятельность которых актуальна с точки зрения деятельности ВОИС, а также рекомендаций Повестки дня в области развития.  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общества».</w:t>
            </w:r>
          </w:p>
        </w:tc>
      </w:tr>
      <w:tr w:rsidR="009B2732" w:rsidRPr="00FE215A" w14:paraId="6A4010B7" w14:textId="77777777" w:rsidTr="00BC2AF0">
        <w:tc>
          <w:tcPr>
            <w:tcW w:w="2536" w:type="dxa"/>
          </w:tcPr>
          <w:p w14:paraId="4BDB2FCE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6999" w:type="dxa"/>
          </w:tcPr>
          <w:p w14:paraId="32C5D318" w14:textId="77777777" w:rsidR="009B2732" w:rsidRPr="00FE215A" w:rsidRDefault="009B2732" w:rsidP="009B2732">
            <w:pPr>
              <w:spacing w:before="240" w:after="240"/>
            </w:pPr>
            <w:r>
              <w:t>Неприменимо</w:t>
            </w:r>
          </w:p>
        </w:tc>
      </w:tr>
      <w:tr w:rsidR="009B2732" w:rsidRPr="00FE215A" w14:paraId="1C87CB6F" w14:textId="77777777" w:rsidTr="00BC2AF0">
        <w:tc>
          <w:tcPr>
            <w:tcW w:w="2536" w:type="dxa"/>
          </w:tcPr>
          <w:p w14:paraId="36CE23E2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6999" w:type="dxa"/>
          </w:tcPr>
          <w:p w14:paraId="7C2E6FE6" w14:textId="0D844ACB" w:rsidR="00AF54C6" w:rsidRPr="00FE215A" w:rsidRDefault="00200F61" w:rsidP="009B2732">
            <w:pPr>
              <w:spacing w:after="240"/>
            </w:pPr>
            <w:r>
              <w:t>В ВОИС аккредитовано 319 НПО.  В течение двенадцатимесячного периода, закончившегося в июле 2021</w:t>
            </w:r>
            <w:r w:rsidR="00A931BE">
              <w:t> </w:t>
            </w:r>
            <w:r>
              <w:t>г., Секция ВОИС по связям с НПО и промышленностью провела примерно 18 виртуальных совещаний, обеспечив тем самым сохранение открытых линий связи с представителями НПО.  В течение всего периода пандемии Секция по связям с НПО и промышленностью активно взаимодействовала с НПО и наблюдателями от гражданского общества по телефону и в ходе виртуальных встреч с целью информировать заинтересованные стороны о работе ВОИС, включая услуги и поддержку ВОИС, связанные с COVID-19, и быть в курсе их проблем и приоритетов политики в области ИС.</w:t>
            </w:r>
          </w:p>
        </w:tc>
      </w:tr>
      <w:tr w:rsidR="009B2732" w:rsidRPr="00FE215A" w14:paraId="32AC777A" w14:textId="77777777" w:rsidTr="00BC2AF0">
        <w:tc>
          <w:tcPr>
            <w:tcW w:w="2536" w:type="dxa"/>
          </w:tcPr>
          <w:p w14:paraId="209424FD" w14:textId="5DE258FD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6999" w:type="dxa"/>
          </w:tcPr>
          <w:p w14:paraId="6E5BB235" w14:textId="77777777" w:rsidR="009B2732" w:rsidRPr="00FE215A" w:rsidRDefault="009B2732" w:rsidP="009B2732">
            <w:pPr>
              <w:spacing w:before="240" w:after="240"/>
            </w:pPr>
            <w:r>
              <w:t xml:space="preserve">Отчеты, рассмотренные КРИС: CDIP/3/5; CDIP/6/3; CDIP/8/2; CDIP/10/2; CDIP/12/2; CDIP/14/2; CDIP/16/2; CDIP/18/2; CDIP/20/2; CDIP/22/2; CDIP/24/2; CDIP/25/2.  </w:t>
            </w:r>
          </w:p>
          <w:p w14:paraId="4ED09337" w14:textId="1B1D4744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1D705CA3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43"/>
      </w:tblPr>
      <w:tblGrid>
        <w:gridCol w:w="2872"/>
        <w:gridCol w:w="6663"/>
      </w:tblGrid>
      <w:tr w:rsidR="009B2732" w:rsidRPr="00FE215A" w14:paraId="327F11D5" w14:textId="77777777" w:rsidTr="00BC2AF0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7A9EA078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43</w:t>
            </w:r>
          </w:p>
        </w:tc>
      </w:tr>
      <w:tr w:rsidR="009B2732" w:rsidRPr="00FE215A" w14:paraId="41CBB854" w14:textId="77777777" w:rsidTr="00BC2AF0">
        <w:tc>
          <w:tcPr>
            <w:tcW w:w="9535" w:type="dxa"/>
            <w:gridSpan w:val="2"/>
            <w:shd w:val="clear" w:color="auto" w:fill="D9D9D9" w:themeFill="background1" w:themeFillShade="D9"/>
          </w:tcPr>
          <w:p w14:paraId="4FDBE421" w14:textId="77777777" w:rsidR="009B2732" w:rsidRPr="00FE215A" w:rsidRDefault="009B2732" w:rsidP="009B2732">
            <w:pPr>
              <w:spacing w:before="240" w:after="120"/>
            </w:pPr>
            <w:r>
              <w:t>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собственностью на основе прозрачного и приводимого в движение ее членами процесса, не нанося ущерба текущей деятельности ВОИС.</w:t>
            </w:r>
          </w:p>
        </w:tc>
      </w:tr>
      <w:tr w:rsidR="009B2732" w:rsidRPr="00FE215A" w14:paraId="00D33071" w14:textId="77777777" w:rsidTr="00BC2AF0">
        <w:tc>
          <w:tcPr>
            <w:tcW w:w="2503" w:type="dxa"/>
          </w:tcPr>
          <w:p w14:paraId="3F6B4F66" w14:textId="4F7CD54D" w:rsidR="009B2732" w:rsidRPr="00FE215A" w:rsidRDefault="009B2732" w:rsidP="009B2732">
            <w:pPr>
              <w:spacing w:before="240" w:after="120"/>
            </w:pPr>
            <w:r>
              <w:t xml:space="preserve">Связанные программы в Программе и бюджете </w:t>
            </w:r>
            <w:r w:rsidR="00A931BE">
              <w:br/>
            </w:r>
            <w:r>
              <w:t>на 2020–2021 гг.</w:t>
            </w:r>
          </w:p>
        </w:tc>
        <w:tc>
          <w:tcPr>
            <w:tcW w:w="7032" w:type="dxa"/>
          </w:tcPr>
          <w:p w14:paraId="12D1D094" w14:textId="77777777" w:rsidR="009B2732" w:rsidRPr="00FE215A" w:rsidRDefault="009B2732" w:rsidP="009B2732">
            <w:pPr>
              <w:spacing w:before="240" w:after="240"/>
            </w:pPr>
            <w:r>
              <w:t>8, 9 и 22</w:t>
            </w:r>
          </w:p>
          <w:p w14:paraId="163B6D0C" w14:textId="77777777" w:rsidR="009B2732" w:rsidRPr="00FE215A" w:rsidRDefault="009B2732" w:rsidP="009B2732">
            <w:pPr>
              <w:spacing w:before="240" w:after="240"/>
              <w:ind w:firstLine="567"/>
            </w:pPr>
          </w:p>
        </w:tc>
      </w:tr>
      <w:tr w:rsidR="009B2732" w:rsidRPr="00FE215A" w14:paraId="54FCA31D" w14:textId="77777777" w:rsidTr="00BC2AF0">
        <w:tc>
          <w:tcPr>
            <w:tcW w:w="2503" w:type="dxa"/>
          </w:tcPr>
          <w:p w14:paraId="40F612AD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7032" w:type="dxa"/>
          </w:tcPr>
          <w:p w14:paraId="3B375675" w14:textId="77777777" w:rsidR="009B2732" w:rsidRPr="00FE215A" w:rsidRDefault="009B2732" w:rsidP="009B2732">
            <w:pPr>
              <w:spacing w:before="240" w:after="120"/>
            </w:pPr>
            <w:r>
              <w:t xml:space="preserve">Эта рекомендация еще не обсуждалась КРИС.  Реализация начнется после того, как государства-члены согласуют мероприятия.  </w:t>
            </w:r>
          </w:p>
        </w:tc>
      </w:tr>
      <w:tr w:rsidR="009B2732" w:rsidRPr="00FE215A" w14:paraId="1EF0B4F9" w14:textId="77777777" w:rsidTr="00BC2AF0">
        <w:tc>
          <w:tcPr>
            <w:tcW w:w="2503" w:type="dxa"/>
          </w:tcPr>
          <w:p w14:paraId="7B0A7CDA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7032" w:type="dxa"/>
          </w:tcPr>
          <w:p w14:paraId="5C64B7EC" w14:textId="77777777" w:rsidR="009B2732" w:rsidRPr="00FE215A" w:rsidRDefault="009B2732" w:rsidP="009B2732">
            <w:pPr>
              <w:spacing w:before="240" w:after="240"/>
              <w:rPr>
                <w:szCs w:val="24"/>
              </w:rPr>
            </w:pPr>
            <w:r>
              <w:t>Неприменимо</w:t>
            </w:r>
          </w:p>
        </w:tc>
      </w:tr>
      <w:tr w:rsidR="009B2732" w:rsidRPr="00FE215A" w14:paraId="59618E7F" w14:textId="77777777" w:rsidTr="00BC2AF0">
        <w:tc>
          <w:tcPr>
            <w:tcW w:w="2503" w:type="dxa"/>
          </w:tcPr>
          <w:p w14:paraId="135B7EF0" w14:textId="77777777" w:rsidR="009B2732" w:rsidRPr="00FE215A" w:rsidRDefault="009B2732" w:rsidP="009B2732">
            <w:pPr>
              <w:spacing w:before="240" w:after="240"/>
            </w:pPr>
            <w:r>
              <w:t xml:space="preserve">Мероприятия/достижения </w:t>
            </w:r>
          </w:p>
        </w:tc>
        <w:tc>
          <w:tcPr>
            <w:tcW w:w="7032" w:type="dxa"/>
          </w:tcPr>
          <w:p w14:paraId="382185CB" w14:textId="77777777" w:rsidR="009B2732" w:rsidRPr="00287A75" w:rsidRDefault="009B2732" w:rsidP="009B2732">
            <w:pPr>
              <w:spacing w:before="240" w:after="240"/>
            </w:pPr>
            <w:r>
              <w:t xml:space="preserve">Несмотря на то что КРИС еще не обсуждал данную рекомендацию, ВОИС руководит рядом успешных программ публично-частного партнерства, которые предоставляют возможность предпринимательскому сектору и гражданскому обществу делиться своими экспертными знаниями и обеспечивать финансирование для осуществления ряда мер государственной политики, лежащих в основе деятельности ВОИС.  Необходимо отметить следующие программы партнерства: </w:t>
            </w:r>
          </w:p>
          <w:p w14:paraId="791696F5" w14:textId="117B5488" w:rsidR="009B2732" w:rsidRPr="00452838" w:rsidRDefault="009B2732" w:rsidP="008B39F4">
            <w:pPr>
              <w:pStyle w:val="ListParagraph"/>
              <w:numPr>
                <w:ilvl w:val="0"/>
                <w:numId w:val="10"/>
              </w:numPr>
              <w:spacing w:after="240"/>
              <w:ind w:left="502" w:hanging="284"/>
              <w:contextualSpacing w:val="0"/>
            </w:pPr>
            <w:r>
              <w:t>Консорциум доступных книг (ABC) продолжает расширять свою деятельность и находить новых партнеров в развивающихся странах и НРС.  Возрос спрос на мероприятия по созданию потенциала, в рамках которых предоставляется обучение и техническая помощь по новейшим технологиям издания доступных книг.  Продолжал развиваться созданный ВОИС Глобальный книжный сервис АВС — онлайновый каталог и служба обмена доступными книгами.  ABC также продолжила работу с издательской индустрией по продвижению электронных книг, чтобы ими могли пользоваться как зрячие люди, так и люди с ограниченной способностью воспринимать печатную информацию.  К концу 2020 г. АВС предоставит около 600 000 доступных произведений для трансграничного обмена, освобожденного от таможенных формальностей в рамках Марракешского договора, в интересах слепых, слабовидящих или людей с ограниченной способностью воспринимать печатную информацию.  Более подробную информацию об этой инициативе см. в разделе, посвященном рекомендации 27.</w:t>
            </w:r>
          </w:p>
          <w:p w14:paraId="72AA2984" w14:textId="651288DA" w:rsidR="009B2732" w:rsidRPr="00D246EB" w:rsidRDefault="009B2732" w:rsidP="00B00B3F">
            <w:pPr>
              <w:pStyle w:val="ListParagraph"/>
              <w:numPr>
                <w:ilvl w:val="0"/>
                <w:numId w:val="10"/>
              </w:numPr>
              <w:spacing w:after="240"/>
              <w:ind w:left="502" w:hanging="284"/>
              <w:contextualSpacing w:val="0"/>
            </w:pPr>
            <w:r>
              <w:t xml:space="preserve">WIPO Re: Search продолжала поддерживать проведение первых этапов исследований и разработок в области борьбы с забытыми тропическими болезнями, малярией и туберкулезом в рамках своего пятилетнего стратегического плана, реализация которого началась в 2017 г.  Она привлекала новых членов, содействовала заключению соглашений о сотрудничестве с целью предоставления ИС в распоряжение исследователей, опубликовала сборник историй успеха и внесла вклад в укрепление научного и исследовательского потенциала исследователей в рамках программы стипендий WIPO Re: Search.  В настоящее время платформа объединяет более 150 академических учреждений, государственных организаций и фармацевтических компаний по всему миру и поддерживает 52 текущих проекта инновационного сотрудничества. </w:t>
            </w:r>
          </w:p>
          <w:p w14:paraId="0507982E" w14:textId="34DD4F1F" w:rsidR="009B2732" w:rsidRPr="00D246EB" w:rsidRDefault="009B2732" w:rsidP="00B00B3F">
            <w:pPr>
              <w:pStyle w:val="ListParagraph"/>
              <w:numPr>
                <w:ilvl w:val="0"/>
                <w:numId w:val="10"/>
              </w:numPr>
              <w:spacing w:after="240"/>
              <w:ind w:left="502" w:hanging="284"/>
              <w:contextualSpacing w:val="0"/>
            </w:pPr>
            <w:r>
              <w:t>В рамках Программы обеспечения доступа к результатам исследований в интересах развития и инноваций (ARDI) продолжалось предоставление бесплатного или недорогого доступа к большему числу подписных научных журналов, электронных книг и справочников в развивающихся странах.  В настоящее время на платформе представлено более 50 издательств, обеспечивающих доступ к примерно 50 000 журналов, книг и справочников более чем для 125 развивающихся стран. В связи с пандемией COVID-19 учебные заведения во многих странах периодически закрывались, а поскольку доступ часто осуществляется с библиотечных компьютеров этих заведений, это привело к сокращению числа активных учреждений в 2020 г.</w:t>
            </w:r>
          </w:p>
          <w:p w14:paraId="0F65CD7E" w14:textId="4CCD4196" w:rsidR="009B2732" w:rsidRPr="00D246EB" w:rsidRDefault="009B2732" w:rsidP="00B00B3F">
            <w:pPr>
              <w:pStyle w:val="ListParagraph"/>
              <w:numPr>
                <w:ilvl w:val="0"/>
                <w:numId w:val="10"/>
              </w:numPr>
              <w:spacing w:before="240" w:after="240"/>
              <w:ind w:left="502" w:hanging="284"/>
              <w:contextualSpacing w:val="0"/>
            </w:pPr>
            <w:r>
              <w:t xml:space="preserve">Программа обеспечения доступа к специализированной патентной информации (ASPI), которая предлагает бесплатный или недорогой доступ к коммерческим услугам патентного поиска и анализа для патентных ведомств и академических и исследовательских учреждений в развивающихся странах, охватила более 150 зарегистрированных учреждений более чем в 40 развивающихся странах и НРС.  В 2019 г. ASPI отметила 10‑ю годовщину с момента начала этого партнерства. </w:t>
            </w:r>
          </w:p>
          <w:p w14:paraId="4F8917C4" w14:textId="4B6386F8" w:rsidR="009B2732" w:rsidRPr="00FE215A" w:rsidRDefault="009B2732" w:rsidP="0077749B">
            <w:pPr>
              <w:pStyle w:val="ListParagraph"/>
              <w:numPr>
                <w:ilvl w:val="0"/>
                <w:numId w:val="10"/>
              </w:numPr>
              <w:spacing w:before="240" w:after="120"/>
              <w:ind w:left="502" w:hanging="284"/>
              <w:contextualSpacing w:val="0"/>
            </w:pPr>
            <w:r>
              <w:t>В 2019 г. WIPO GREEN приступила к реализации своего стратегического плана на 2019–2023 гг., в котором поставлены три цели: укрепить потенциал и расширить технические возможности базы данных; создать критическую массу партнеров, технологий и информации о потребностях; и усовершенствовать выполняемые WIPO GREEN коммуникационные и маркетинговые функции.  К «Рынку устойчивых технологий» (который в настоящее время объединяет 120 партнеров) присоединились новые партнеры: от малых и средних предприятий до транснациональных компаний.  На платформе указано более 3800 технологий, потребностей и экспертов; через ее базы данных и другие механизмы деятельности было установлено более 700 контактов, а число пользователей базы данных превысило 1500.</w:t>
            </w:r>
          </w:p>
        </w:tc>
      </w:tr>
      <w:tr w:rsidR="009B2732" w:rsidRPr="00FE215A" w14:paraId="65BF88CF" w14:textId="77777777" w:rsidTr="00BC2AF0">
        <w:tc>
          <w:tcPr>
            <w:tcW w:w="2503" w:type="dxa"/>
          </w:tcPr>
          <w:p w14:paraId="0EA4853E" w14:textId="3038E6D6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>документы по теме</w:t>
            </w:r>
          </w:p>
        </w:tc>
        <w:tc>
          <w:tcPr>
            <w:tcW w:w="7032" w:type="dxa"/>
          </w:tcPr>
          <w:p w14:paraId="58984C9A" w14:textId="77777777" w:rsidR="009B2732" w:rsidRPr="00FE215A" w:rsidRDefault="009B2732" w:rsidP="009B2732">
            <w:pPr>
              <w:spacing w:before="240" w:after="120"/>
            </w:pPr>
            <w:r>
              <w:t>Отчеты, рассмотренные КРИС: CDIP/22/2; CDIP/24/2; CDIP/25/2.</w:t>
            </w:r>
          </w:p>
        </w:tc>
      </w:tr>
    </w:tbl>
    <w:p w14:paraId="7FF0575E" w14:textId="77777777" w:rsidR="009B2732" w:rsidRPr="00FE215A" w:rsidRDefault="009B2732" w:rsidP="009B2732">
      <w:pPr>
        <w:spacing w:before="240" w:after="240"/>
      </w:pPr>
      <w:r>
        <w:br w:type="page"/>
      </w:r>
    </w:p>
    <w:tbl>
      <w:tblPr>
        <w:tblW w:w="9535" w:type="dxa"/>
        <w:tblLayout w:type="fixed"/>
        <w:tblLook w:val="04A0" w:firstRow="1" w:lastRow="0" w:firstColumn="1" w:lastColumn="0" w:noHBand="0" w:noVBand="1"/>
        <w:tblCaption w:val="Annex "/>
        <w:tblDescription w:val="Recommendation 45"/>
      </w:tblPr>
      <w:tblGrid>
        <w:gridCol w:w="2518"/>
        <w:gridCol w:w="7017"/>
      </w:tblGrid>
      <w:tr w:rsidR="009B2732" w:rsidRPr="00FE215A" w14:paraId="485AE1E4" w14:textId="77777777" w:rsidTr="00BC2AF0">
        <w:trPr>
          <w:tblHeader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4C01D" w14:textId="77777777" w:rsidR="009B2732" w:rsidRPr="00FE215A" w:rsidRDefault="009B2732" w:rsidP="009B2732">
            <w:pPr>
              <w:spacing w:before="240"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Рекомендация 45</w:t>
            </w:r>
          </w:p>
        </w:tc>
      </w:tr>
      <w:tr w:rsidR="009B2732" w:rsidRPr="00FE215A" w14:paraId="3B4ABA4E" w14:textId="77777777" w:rsidTr="00BC2AF0"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8BAFF" w14:textId="77777777" w:rsidR="009B2732" w:rsidRPr="00FE215A" w:rsidRDefault="009B2732" w:rsidP="009B2732">
            <w:pPr>
              <w:spacing w:before="240" w:after="120"/>
            </w:pPr>
            <w:r>
              <w:t xml:space="preserve">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  </w:t>
            </w:r>
          </w:p>
        </w:tc>
      </w:tr>
      <w:tr w:rsidR="009B2732" w:rsidRPr="00FE215A" w14:paraId="08EB5877" w14:textId="77777777" w:rsidTr="00BC2AF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ADE" w14:textId="11FC7DDB" w:rsidR="009B2732" w:rsidRPr="00FE215A" w:rsidRDefault="009B2732" w:rsidP="009B2732">
            <w:pPr>
              <w:spacing w:before="240" w:after="120"/>
            </w:pPr>
            <w:r>
              <w:t xml:space="preserve">Связанные программы в Программе и бюджете </w:t>
            </w:r>
            <w:r w:rsidR="00A931BE">
              <w:br/>
            </w:r>
            <w:r>
              <w:t>на 2020–2021 гг.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9E6" w14:textId="77777777" w:rsidR="009B2732" w:rsidRPr="00FE215A" w:rsidRDefault="009B2732" w:rsidP="009B2732">
            <w:pPr>
              <w:spacing w:before="240" w:after="240"/>
            </w:pPr>
            <w:r>
              <w:t>9, 11, 17 и 21</w:t>
            </w:r>
          </w:p>
        </w:tc>
      </w:tr>
      <w:tr w:rsidR="009B2732" w:rsidRPr="00FE215A" w14:paraId="43ABF4F6" w14:textId="77777777" w:rsidTr="00BC2AF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1A4" w14:textId="77777777" w:rsidR="009B2732" w:rsidRPr="00FE215A" w:rsidRDefault="009B2732" w:rsidP="009B2732">
            <w:pPr>
              <w:spacing w:before="240" w:after="240"/>
            </w:pPr>
            <w:r>
              <w:t xml:space="preserve">Реализация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432" w14:textId="77777777" w:rsidR="009B2732" w:rsidRPr="00FE215A" w:rsidRDefault="009B2732" w:rsidP="009B2732">
            <w:pPr>
              <w:spacing w:before="240" w:after="240"/>
            </w:pPr>
            <w:r>
              <w:t xml:space="preserve">Данная рекомендация частично прошла обсуждение КРИС.  </w:t>
            </w:r>
          </w:p>
          <w:p w14:paraId="1F48B748" w14:textId="77777777" w:rsidR="009B2732" w:rsidRPr="00FE215A" w:rsidRDefault="009B2732" w:rsidP="009B2732">
            <w:pPr>
              <w:spacing w:before="240" w:after="120"/>
            </w:pPr>
            <w:r>
              <w:t>Эта рекомендация уже реализуется в рамках Консультативного комитета по защите прав (ККЗП).  Обсуждения в ККЗП проводятся в рамках рекомендации 45, и этой же рекомендацией руководствуется ВОИС в работе по программе 17, направленной на обеспечение уважения прав ИС.  Кроме того, во исполнение этой рекомендации реализуется проект «Сотрудничество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собственности» (документ CDIP/16/7 Rev.).  Отчеты о его завершении и оценке были представлены Комитету на его двадцать третьей сессии (документы CDPIP/23/4 и CDIP/23/7 соответственно).</w:t>
            </w:r>
          </w:p>
        </w:tc>
      </w:tr>
      <w:tr w:rsidR="009B2732" w:rsidRPr="00FE215A" w14:paraId="613A3FF3" w14:textId="77777777" w:rsidTr="00BC2AF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6DC" w14:textId="77777777" w:rsidR="009B2732" w:rsidRPr="00FE215A" w:rsidRDefault="009B2732" w:rsidP="009B2732">
            <w:pPr>
              <w:spacing w:before="240" w:after="240"/>
            </w:pPr>
            <w:r>
              <w:t>Связанные проекты ПДР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96C" w14:textId="77777777" w:rsidR="009B2732" w:rsidRPr="00FE215A" w:rsidRDefault="009B2732" w:rsidP="009B2732">
            <w:pPr>
              <w:spacing w:before="240" w:after="240"/>
            </w:pPr>
            <w:r>
              <w:t>Во исполнение этой рекомендации осуществлялся следующий завершенный проект ПДР:</w:t>
            </w:r>
          </w:p>
          <w:p w14:paraId="66B24CD4" w14:textId="77777777" w:rsidR="009B2732" w:rsidRPr="00FE215A" w:rsidRDefault="009B2732" w:rsidP="009B2732">
            <w:pPr>
              <w:spacing w:before="240" w:after="120"/>
            </w:pPr>
            <w:r>
              <w:t xml:space="preserve">- </w:t>
            </w:r>
            <w:hyperlink r:id="rId112" w:history="1">
              <w:r>
  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t xml:space="preserve"> (CDIP/16/7 Rev.2);</w:t>
            </w:r>
          </w:p>
        </w:tc>
      </w:tr>
      <w:tr w:rsidR="009B2732" w:rsidRPr="00FE215A" w14:paraId="106A6547" w14:textId="77777777" w:rsidTr="00BC2AF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C70" w14:textId="07AB97A2" w:rsidR="009B2732" w:rsidRPr="00FE215A" w:rsidRDefault="009B2732" w:rsidP="009B2732">
            <w:pPr>
              <w:spacing w:before="240" w:after="240"/>
            </w:pPr>
            <w:r>
              <w:t>Мероприятия</w:t>
            </w:r>
            <w:r w:rsidR="00A931BE">
              <w:t xml:space="preserve"> </w:t>
            </w:r>
            <w:r>
              <w:t>/</w:t>
            </w:r>
            <w:r w:rsidR="00A931BE">
              <w:t xml:space="preserve"> </w:t>
            </w:r>
            <w:r>
              <w:t xml:space="preserve">достижения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EC0" w14:textId="77777777" w:rsidR="00B407D3" w:rsidRPr="00E34F06" w:rsidRDefault="00B407D3" w:rsidP="00B407D3">
            <w:pPr>
              <w:spacing w:before="240" w:after="240"/>
            </w:pPr>
            <w:r>
              <w:t>В течение всего рассматриваемого периода (с июля 2019 г. по июль 2021 г.) ВОИС продолжала заниматься своей деятельностью, связанной с международным сотрудничеством и политикой, технической помощью, наращиванием потенциала и повышением осведомленности в области обеспечения уважения прав ИС, с учетом более широких интересов общества и проблематики развития в соответствии с рекомендацией 45 ПДР и стратегической целью VI ВОИС «Международное сотрудничество, направленное на обеспечение уважения ИС».</w:t>
            </w:r>
          </w:p>
          <w:p w14:paraId="110E7A59" w14:textId="77777777" w:rsidR="00B407D3" w:rsidRPr="00E34F06" w:rsidRDefault="00B407D3" w:rsidP="00B407D3">
            <w:pPr>
              <w:numPr>
                <w:ilvl w:val="0"/>
                <w:numId w:val="13"/>
              </w:numPr>
              <w:spacing w:before="240" w:after="240"/>
              <w:rPr>
                <w:i/>
              </w:rPr>
            </w:pPr>
            <w:r>
              <w:rPr>
                <w:i/>
              </w:rPr>
              <w:t>Международная политика и сотрудничество</w:t>
            </w:r>
          </w:p>
          <w:p w14:paraId="73785FB4" w14:textId="77777777" w:rsidR="00B407D3" w:rsidRPr="00E34F06" w:rsidRDefault="00B407D3" w:rsidP="00B407D3">
            <w:pPr>
              <w:spacing w:before="240" w:after="240"/>
            </w:pPr>
            <w:r>
              <w:t xml:space="preserve">Консультативный комитет по защите прав (ККЗП) продолжил играть роль глобального форума государств-членов для обмена национальными практиками и опытом, а также содействия диалогу относительно международной политики в области защиты и обеспечения уважения прав ИС.  Он провел свою четырнадцатую сессию 2–4 сентября 2019 г.  ККЗП подходил к защите прав в контексте более широких интересов общества и особенно вопросов развития, вызывающих опасения, что нашло отражение в программе работы четырнадцатой сессии ККЗП: (i) обмен информацией о национальным опыте в области деятельности по наращиванию потенциала и проведения стратегических кампаний как способа формирования уважения к ИС у общественности, особенно у молодежи, в соответствии с приоритетами государств-членов в сфере образования и других областях; (ii) обмен национальным опытом, связанным с институциональными механизмами в области политики и режимов защиты прав ИС, включая механизмы сбалансированного, комплексного и эффективного урегулирования споров по вопросам ИС; (iii) обмен информацией о национальном опыте использования помощи ВОИС в законодательной области, особенно в отношении подготовки проектов национальных законодательных актов в области защиты прав, обеспечивающих необходимую гибкость и учитывающих уровень развития, различия в правовых традициях и возможные злоупотребления процедурами защиты, принимая во внимание более широкие интересы общества и приоритеты государств-членов; и (iv) обмен успешным опытом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ПДР и мандату ККЗП».  В общей сложности 245 участников обменялись информацией и опытом в ходе 33 презентаций экспертов, одной презентации Секретариата и четырех панельных дискуссий, что сделало четырнадцатую сессию ККЗП самой посещаемой сессией на сегодняшний день.  </w:t>
            </w:r>
          </w:p>
          <w:p w14:paraId="6BFC5F25" w14:textId="77777777" w:rsidR="00B407D3" w:rsidRPr="00E34F06" w:rsidRDefault="00B407D3" w:rsidP="00B407D3">
            <w:pPr>
              <w:spacing w:before="240" w:after="240"/>
            </w:pPr>
            <w:r>
              <w:t xml:space="preserve">Пятнадцатая сессия ККЗП была запланирована на 5–7 октября 2020 г., однако ее пришлось отложить из-за пандемии COVID-19.  </w:t>
            </w:r>
          </w:p>
          <w:p w14:paraId="4BDAF7DD" w14:textId="77777777" w:rsidR="00B407D3" w:rsidRPr="00E34F06" w:rsidRDefault="00B407D3" w:rsidP="00B407D3">
            <w:pPr>
              <w:spacing w:before="240" w:after="240"/>
              <w:rPr>
                <w:szCs w:val="22"/>
              </w:rPr>
            </w:pPr>
            <w:r>
              <w:t>Чтобы предложить государствам — членам ВОИС дополнительный способ продолжить политический диалог по вопросам обеспечения уважения ИС и защиты ИС во время пандемии COVID-19, ведется подготовка к организации онлайнового диалога ККЗП, намеченного на 21 сентября 2021 г.  В ходе этого полностью виртуального мероприятия продолжительностью 2,5 часа докладчики из всех регионов обсудят тему «Новые достижения в борьбе с контрафактом и пиратством в Интернете».</w:t>
            </w:r>
          </w:p>
          <w:p w14:paraId="2A63C901" w14:textId="77777777" w:rsidR="00B407D3" w:rsidRPr="00E34F06" w:rsidRDefault="00B407D3" w:rsidP="00B407D3">
            <w:r>
              <w:t>ВОИС продолжает тесно сотрудничать с МПО, НПО и государствами-членами в целях активизации международных усилий по формированию уважения к ИС.  Девять МПО, работающих в области обеспечения уважения ИС, приняли участие в организованном ВОИС ежегодном Координационном совещании, состоявшемся 5 мая 2021 г.  Помимо участия в деятельности по формированию уважения ИС, организованной соответствующими заинтересованными сторонами, и ее отслеживания ВОИС также организовывала двусторонние встречи с международными партнерами.</w:t>
            </w:r>
          </w:p>
          <w:p w14:paraId="5122FE88" w14:textId="77777777" w:rsidR="00B407D3" w:rsidRPr="00E34F06" w:rsidRDefault="00B407D3" w:rsidP="00B407D3">
            <w:pPr>
              <w:numPr>
                <w:ilvl w:val="0"/>
                <w:numId w:val="13"/>
              </w:numPr>
              <w:spacing w:before="240" w:after="240"/>
              <w:rPr>
                <w:i/>
              </w:rPr>
            </w:pPr>
            <w:r>
              <w:rPr>
                <w:i/>
              </w:rPr>
              <w:t>Нормотворческая помощь</w:t>
            </w:r>
          </w:p>
          <w:p w14:paraId="468B9913" w14:textId="046CD59E" w:rsidR="00B407D3" w:rsidRPr="00E34F06" w:rsidRDefault="00B407D3" w:rsidP="00B407D3">
            <w:pPr>
              <w:spacing w:before="240" w:after="240"/>
            </w:pPr>
            <w:r>
              <w:t>По просьбе государств-членов ОУИС оказывал нормотворческую помощь, касающуюся обеспечения соответствия национального законодательства их обязательствам в области защиты прав, предусмотренным частью III Соглашения ТРИПС, при должном учете норм, обеспечивающих надлежащий баланс интересов, и гибких возможностей, предусмотренных ТРИПС (</w:t>
            </w:r>
            <w:r w:rsidR="00A931BE">
              <w:t>с</w:t>
            </w:r>
            <w:r>
              <w:t xml:space="preserve">м. документ </w:t>
            </w:r>
            <w:hyperlink r:id="rId113" w:history="1">
              <w:r>
                <w:rPr>
                  <w:rStyle w:val="Hyperlink"/>
                </w:rPr>
                <w:t>WIPO/ACE/12/14</w:t>
              </w:r>
            </w:hyperlink>
            <w:r>
              <w:t>).</w:t>
            </w:r>
          </w:p>
          <w:p w14:paraId="747C366E" w14:textId="77777777" w:rsidR="00B407D3" w:rsidRPr="00E34F06" w:rsidRDefault="00B407D3" w:rsidP="00B407D3">
            <w:pPr>
              <w:spacing w:before="240" w:after="240"/>
            </w:pPr>
            <w:r>
              <w:t>В рассматриваемый период 15 государствам-членам была оказана нормотворческая помощь в процессе изменения и/или принятия соответствующих правовых рамочных механизмов для обеспечения эффективной защиты ИС в соответствии с частью III Соглашения по ТРИПС (4 в Африканском регионе, 4 в Арабском регионе, 3 в Азиатско-Тихоокеанском регионе, 3 в регионе Латинской Америки и Карибского бассейна и 1 стране с переходной экономикой).</w:t>
            </w:r>
          </w:p>
          <w:p w14:paraId="5C411391" w14:textId="77777777" w:rsidR="00B407D3" w:rsidRPr="00E34F06" w:rsidRDefault="00B407D3" w:rsidP="00B407D3">
            <w:pPr>
              <w:numPr>
                <w:ilvl w:val="0"/>
                <w:numId w:val="13"/>
              </w:numPr>
              <w:spacing w:before="240" w:after="240"/>
              <w:rPr>
                <w:i/>
              </w:rPr>
            </w:pPr>
            <w:r>
              <w:rPr>
                <w:i/>
              </w:rPr>
              <w:t>Техническая помощь и укрепление потенциала</w:t>
            </w:r>
          </w:p>
          <w:p w14:paraId="47989A63" w14:textId="77777777" w:rsidR="00B407D3" w:rsidRPr="00E34F06" w:rsidRDefault="00B407D3" w:rsidP="00B407D3">
            <w:pPr>
              <w:spacing w:before="240" w:after="240"/>
            </w:pPr>
            <w:r>
              <w:t xml:space="preserve">В течение рассматриваемого периода на национальном, субрегиональном или региональном уровне был организован ряд очных или онлайновых мероприятий по укреплению потенциала и обучению (три в Африканском регионе, семь в Арабском регионе, три в Азиатско-Тихоокеанском регионе (АТР), четыре в странах с переходной экономикой (СПЭ) и одно в регионе Латинской Америки и Карибского бассейна (ЛАК)), посвященных вопросам, связанным с обеспечением уважения ИС (см. раздел </w:t>
            </w:r>
            <w:hyperlink r:id="rId114" w:history="1">
              <w:r>
                <w:rPr>
                  <w:rStyle w:val="Hyperlink"/>
                </w:rPr>
                <w:t>«Мероприятия по подготовке кадров и повышению осведомленности»</w:t>
              </w:r>
            </w:hyperlink>
            <w:r>
              <w:t xml:space="preserve">).  </w:t>
            </w:r>
          </w:p>
          <w:p w14:paraId="44679358" w14:textId="77777777" w:rsidR="00B407D3" w:rsidRPr="00E34F06" w:rsidRDefault="00B407D3" w:rsidP="00B407D3">
            <w:pPr>
              <w:spacing w:before="240" w:after="240"/>
            </w:pPr>
            <w:r>
              <w:t>В июле 2020 г. были обновлены учебные материалы ВОИС для правоохранительных органов и прокуроров, которые используются в качестве типового инструмента для целей укрепления потенциала.  Они содержат три новые главы, которые соответственно посвящены темам «Цифровые улики», «Юрисдикция в трансграничных делах» и «Взаимная правовая помощь».  Кроме того, были подготовлены три новые адаптированные версии указанных учебных материалов; это версии, адаптированные к конкретным национальным или региональным правовым системам (одна региональная версия для государств-членов Ассоциации государств Юго-Восточной Азии (АСЕАН) и две национальные версии для Албании и Тринидада и Тобаго соответственно) в целях удовлетворения местных требований и использования в качестве конкретного ресурсного инструмента; таким образом по состоянию на июль 2021 г. их общее количество достигло одиннадцати.  Кроме того, в феврале 2021 г. было опубликовано первое издание «Сборника прецедентов, связанных c защитой прав интеллектуальной собственности» в Арабском регионе; он основан на практике судов и трибуналов арабских государств и подготовлен достопочтенным судьей Нехадом аль-Хусбаном, председателем суда ас-Салт и членом судебного совета Иордании.</w:t>
            </w:r>
          </w:p>
          <w:p w14:paraId="548C6677" w14:textId="77777777" w:rsidR="00B407D3" w:rsidRPr="00E34F06" w:rsidRDefault="00B407D3" w:rsidP="00B407D3">
            <w:pPr>
              <w:numPr>
                <w:ilvl w:val="0"/>
                <w:numId w:val="13"/>
              </w:numPr>
              <w:spacing w:before="240" w:after="240"/>
              <w:rPr>
                <w:i/>
              </w:rPr>
            </w:pPr>
            <w:r>
              <w:rPr>
                <w:i/>
              </w:rPr>
              <w:t>Информационно-просветительские мероприятия</w:t>
            </w:r>
          </w:p>
          <w:p w14:paraId="2943D8B8" w14:textId="77777777" w:rsidR="00B407D3" w:rsidRPr="00E34F06" w:rsidRDefault="00B407D3" w:rsidP="00B407D3">
            <w:pPr>
              <w:spacing w:before="240" w:after="240"/>
            </w:pPr>
            <w:r>
              <w:t>ВОИС продолжала разрабатывать новые инструменты и мероприятия для повышения осведомленности об ИС, особенно среди молодежи.</w:t>
            </w:r>
          </w:p>
          <w:p w14:paraId="2ADDDD7E" w14:textId="75E03373" w:rsidR="00B407D3" w:rsidRPr="00E34F06" w:rsidRDefault="00B407D3" w:rsidP="00B407D3">
            <w:pPr>
              <w:spacing w:before="240" w:after="240"/>
            </w:pPr>
            <w:r>
              <w:t xml:space="preserve">Эпизоды популярного детского мультфильма о промышленной собственности, героем которых является пингвиненок Пороро, были переведены на арабский, бразильский португальский, французский, русский и испанский языки (версия на китайском языке была завершена сразу после окончания отчетного периода).  Еще один мультфильм, в котором фигурирует Пороро и который посвящен важности соблюдения авторского права, был подготовлен на всех шести языках ООН, а также </w:t>
            </w:r>
            <w:r w:rsidR="007F2354">
              <w:t xml:space="preserve">на </w:t>
            </w:r>
            <w:r>
              <w:t>бразильском варианте португальского</w:t>
            </w:r>
            <w:r w:rsidR="007F2354">
              <w:t xml:space="preserve"> языка</w:t>
            </w:r>
            <w:r>
              <w:t>.  Кроме того, для детей был выпущен комикс в стиле «манхва» о важности соблюдения авторского права на английском, испанском и корейском языках (версии на других языках находятся в стадии подготовки).  Эти проекты получили поддержку по линии целевых фондов, финансируемых Республикой Корея.  Кроме того, в Ботсване был подготовлен игровой информационный видеофильм о важности соблюдения авторского права.  Все они доступны на канале ВОИС в YouTube.</w:t>
            </w:r>
          </w:p>
          <w:p w14:paraId="1C86EBAA" w14:textId="77777777" w:rsidR="00B407D3" w:rsidRPr="00E34F06" w:rsidRDefault="00B407D3" w:rsidP="00B407D3">
            <w:pPr>
              <w:spacing w:before="240" w:after="240"/>
            </w:pPr>
            <w:r>
              <w:t>В трех школах Соуэто, Южная Африка, в сотрудничестве с Комиссией по компаниям и ИС Южной Африки был осуществлен пилотный проект по гражданской журналистике и ИС.  Был подготовлен информационный видеоролик (размещен на канале ВОИС в YouTube), в котором рассказывается об этом проекте.</w:t>
            </w:r>
          </w:p>
          <w:p w14:paraId="7F0B97C5" w14:textId="77777777" w:rsidR="00B407D3" w:rsidRPr="00E34F06" w:rsidRDefault="00B407D3" w:rsidP="00B407D3">
            <w:pPr>
              <w:spacing w:before="240" w:after="240"/>
            </w:pPr>
            <w:r>
              <w:t>Была создана испаноязычная версия информационного сайта ВОИС для молодежи по вопросам уважения к товарным знакам (</w:t>
            </w:r>
            <w:hyperlink r:id="rId115" w:history="1">
              <w:r>
                <w:rPr>
                  <w:rStyle w:val="Hyperlink"/>
                </w:rPr>
                <w:t>Respeto por las marcas</w:t>
              </w:r>
            </w:hyperlink>
            <w:r>
              <w:t xml:space="preserve">).  </w:t>
            </w:r>
          </w:p>
          <w:p w14:paraId="7ACA578D" w14:textId="77777777" w:rsidR="00B407D3" w:rsidRPr="00E34F06" w:rsidRDefault="00B407D3" w:rsidP="00B407D3">
            <w:pPr>
              <w:spacing w:before="240" w:after="240"/>
            </w:pPr>
            <w:r>
              <w:t>Для молодежи была создана онлайновая викторина, которая основана на игровых информационных видеороликах, подготовленных ВОИС в Ботсване и Тринидаде и Тобаго.</w:t>
            </w:r>
          </w:p>
          <w:p w14:paraId="3F8DA725" w14:textId="77777777" w:rsidR="00B407D3" w:rsidRPr="00E34F06" w:rsidRDefault="00B407D3" w:rsidP="00B407D3">
            <w:pPr>
              <w:spacing w:before="240" w:after="240"/>
            </w:pPr>
            <w:r>
              <w:t xml:space="preserve">В ходе 14-й сессии ККЗП был представлен новый формат выставки ККЗП — «Кинотеатр ККЗП» — в рамках которого было показано около 50 информационно-просветительских видеороликов, подготовленных в рамках ряда кампаний, которые проводятся правительствами и частным сектором, включая видеоролики, подготовленные ВОИС. </w:t>
            </w:r>
          </w:p>
          <w:p w14:paraId="38521813" w14:textId="77777777" w:rsidR="00B407D3" w:rsidRPr="00E34F06" w:rsidRDefault="00B407D3" w:rsidP="00B407D3">
            <w:pPr>
              <w:spacing w:before="240" w:after="240"/>
            </w:pPr>
            <w:r>
              <w:t>ВОИС продолжала оказывать государствам-членам помощь в проведении конкретных мероприятий по повышению осведомленности, таких как школьные конкурсы.</w:t>
            </w:r>
          </w:p>
          <w:p w14:paraId="3129172A" w14:textId="40725E61" w:rsidR="009B2732" w:rsidRPr="00FE215A" w:rsidRDefault="00B407D3" w:rsidP="00B407D3">
            <w:pPr>
              <w:spacing w:before="240" w:after="240"/>
            </w:pPr>
            <w:r>
              <w:t>Кроме того, данная рекомендация частично выполняется в рамках проекта ПДР «Сотрудничество с учреждениями, занимающимися подготовкой работников судебных органов, по вопросам развития, обучения и подготовки в области прав интеллектуальной собственности».  Более подробная информация о деятельности, осуществляемой Судебным институтом ВОИС в этом отношении, содержится в разделе, посвященном рекомендации 10.</w:t>
            </w:r>
          </w:p>
        </w:tc>
      </w:tr>
      <w:tr w:rsidR="009B2732" w:rsidRPr="00FE215A" w14:paraId="0383C403" w14:textId="77777777" w:rsidTr="00BC2AF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FF0D" w14:textId="0F714206" w:rsidR="009B2732" w:rsidRPr="00FE215A" w:rsidRDefault="009B2732" w:rsidP="009B2732">
            <w:pPr>
              <w:spacing w:before="240" w:after="240"/>
            </w:pPr>
            <w:r>
              <w:t>Другие отчеты</w:t>
            </w:r>
            <w:r w:rsidR="007F2354">
              <w:t xml:space="preserve"> </w:t>
            </w:r>
            <w:r>
              <w:t>/</w:t>
            </w:r>
            <w:r w:rsidR="007F2354">
              <w:t xml:space="preserve"> </w:t>
            </w:r>
            <w:r>
              <w:t>документы по теме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0A5" w14:textId="77777777" w:rsidR="009B2732" w:rsidRPr="00FE215A" w:rsidRDefault="009B2732" w:rsidP="009B2732">
            <w:pPr>
              <w:spacing w:before="240" w:after="240"/>
            </w:pPr>
            <w:r>
              <w:t>Отчеты, рассмотренные КРИС: CDIP/18/2; CDIP/20/2; CDIP/22/2; CDPIP/23/4; CDIP/23/7; CDIP/24/2; CDIP/25/2.</w:t>
            </w:r>
          </w:p>
          <w:p w14:paraId="00381B81" w14:textId="639518BB" w:rsidR="009B2732" w:rsidRPr="00FE215A" w:rsidRDefault="009B2732">
            <w:pPr>
              <w:spacing w:before="240" w:after="120"/>
            </w:pPr>
            <w:r>
              <w:t>Помимо мероприятий, указанных в IP-TAD, дополнительная информация о достижениях, относящихся к этой рекомендации, содержится в отчетах о результатах работы ВОИС за 2018–2019 гг. (документ WO/PBC/31/6) и 2020 г. (документ WO/PBC/32/2).</w:t>
            </w:r>
          </w:p>
        </w:tc>
      </w:tr>
    </w:tbl>
    <w:p w14:paraId="710357A4" w14:textId="13C262E9" w:rsidR="009B2732" w:rsidRDefault="009B2732" w:rsidP="00804DB7"/>
    <w:p w14:paraId="23594755" w14:textId="1A39BB53" w:rsidR="00C225B5" w:rsidRDefault="00C225B5" w:rsidP="00804DB7"/>
    <w:p w14:paraId="33D4243D" w14:textId="77777777" w:rsidR="00C225B5" w:rsidRDefault="00C225B5" w:rsidP="00804DB7"/>
    <w:p w14:paraId="1DA050CD" w14:textId="7EFA24F3" w:rsidR="00C225B5" w:rsidRDefault="00C225B5" w:rsidP="007029A7">
      <w:pPr>
        <w:ind w:left="5533"/>
      </w:pPr>
      <w:r>
        <w:t xml:space="preserve"> [Конец документа]</w:t>
      </w:r>
    </w:p>
    <w:sectPr w:rsidR="00C225B5" w:rsidSect="00B45952">
      <w:headerReference w:type="default" r:id="rId116"/>
      <w:headerReference w:type="first" r:id="rId117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5AE47" w14:textId="77777777" w:rsidR="001F7ACE" w:rsidRDefault="001F7ACE" w:rsidP="009B2732">
      <w:r>
        <w:separator/>
      </w:r>
    </w:p>
  </w:endnote>
  <w:endnote w:type="continuationSeparator" w:id="0">
    <w:p w14:paraId="278F1740" w14:textId="77777777" w:rsidR="001F7ACE" w:rsidRDefault="001F7ACE" w:rsidP="009B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3C51" w14:textId="77777777" w:rsidR="001F7ACE" w:rsidRDefault="001F7ACE" w:rsidP="009B2732">
      <w:r>
        <w:separator/>
      </w:r>
    </w:p>
  </w:footnote>
  <w:footnote w:type="continuationSeparator" w:id="0">
    <w:p w14:paraId="5F53C1D4" w14:textId="77777777" w:rsidR="001F7ACE" w:rsidRDefault="001F7ACE" w:rsidP="009B2732">
      <w:r>
        <w:continuationSeparator/>
      </w:r>
    </w:p>
  </w:footnote>
  <w:footnote w:id="1">
    <w:p w14:paraId="0568295A" w14:textId="77777777" w:rsidR="002C1C11" w:rsidRDefault="002C1C11" w:rsidP="009B2732">
      <w:pPr>
        <w:pStyle w:val="FootnoteText"/>
      </w:pPr>
      <w:r>
        <w:rPr>
          <w:rStyle w:val="FootnoteReference"/>
        </w:rPr>
        <w:footnoteRef/>
      </w:r>
      <w:r>
        <w:t xml:space="preserve"> Рекомендации ПДР, помеченные звездочкой (*), были выделены на сессии Генеральной Ассамблеи 2007 года как подлежащие немедленной реализации. </w:t>
      </w:r>
    </w:p>
  </w:footnote>
  <w:footnote w:id="2">
    <w:p w14:paraId="6AD6ED41" w14:textId="3ED23C28" w:rsidR="002C1C11" w:rsidRPr="00765C91" w:rsidRDefault="002C1C11" w:rsidP="005B5B85">
      <w:pPr>
        <w:pStyle w:val="FootnoteText"/>
      </w:pPr>
      <w:r>
        <w:rPr>
          <w:rStyle w:val="FootnoteReference"/>
        </w:rPr>
        <w:footnoteRef/>
      </w:r>
      <w:r>
        <w:t xml:space="preserve"> Два УЗИС: одно в Ведомстве по промышленной собственности (</w:t>
      </w:r>
      <w:r>
        <w:rPr>
          <w:i/>
        </w:rPr>
        <w:t xml:space="preserve">Superintendencia de Industria y Comercio </w:t>
      </w:r>
      <w:r>
        <w:t>– SIC) и одно в Ведомстве по авторскому праву (</w:t>
      </w:r>
      <w:r>
        <w:rPr>
          <w:i/>
        </w:rPr>
        <w:t>Dirección Nacional de Derecho de Autor</w:t>
      </w:r>
      <w:r>
        <w:t xml:space="preserve"> – DNDA).</w:t>
      </w:r>
    </w:p>
  </w:footnote>
  <w:footnote w:id="3">
    <w:p w14:paraId="5258C2F5" w14:textId="77777777" w:rsidR="002C1C11" w:rsidRPr="00765C91" w:rsidRDefault="002C1C11" w:rsidP="005B5B85">
      <w:pPr>
        <w:pStyle w:val="FootnoteText"/>
      </w:pPr>
      <w:r>
        <w:rPr>
          <w:rStyle w:val="FootnoteReference"/>
        </w:rPr>
        <w:footnoteRef/>
      </w:r>
      <w:r>
        <w:t xml:space="preserve"> Данные основаны на информации, полученной от 8 УЗИС до 29 января 2021 г. По случаю 10-летнего юбилея проекта эти 8 УЗИС представили информацию за прошлые периоды: они сообщили об организации 5 105 мероприятий, охвативших 254 125 участников.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81B4" w14:textId="0DDCC8A8" w:rsidR="00B45952" w:rsidRDefault="00B45952" w:rsidP="00B45952">
    <w:pPr>
      <w:pStyle w:val="Header"/>
      <w:jc w:val="right"/>
    </w:pPr>
    <w:r>
      <w:t>CDIP/27/2</w:t>
    </w:r>
  </w:p>
  <w:p w14:paraId="54ACCCED" w14:textId="77777777" w:rsidR="00B45952" w:rsidRDefault="00B45952" w:rsidP="00B45952">
    <w:pPr>
      <w:pStyle w:val="Header"/>
      <w:jc w:val="right"/>
    </w:pPr>
    <w:r>
      <w:t>ПРИЛОЖЕНИЕ</w:t>
    </w:r>
  </w:p>
  <w:p w14:paraId="043E87BA" w14:textId="77777777" w:rsidR="00B45952" w:rsidRDefault="00B45952" w:rsidP="00B45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3EA66" w14:textId="14034A2E" w:rsidR="00B45952" w:rsidRPr="00E870A9" w:rsidRDefault="00B45952" w:rsidP="00B45952">
    <w:pPr>
      <w:pStyle w:val="Header"/>
      <w:tabs>
        <w:tab w:val="clear" w:pos="4536"/>
        <w:tab w:val="clear" w:pos="9072"/>
        <w:tab w:val="left" w:pos="0"/>
        <w:tab w:val="right" w:pos="14400"/>
      </w:tabs>
      <w:ind w:right="-186"/>
      <w:jc w:val="right"/>
      <w:rPr>
        <w:rStyle w:val="PageNumber"/>
      </w:rPr>
    </w:pPr>
    <w:r>
      <w:rPr>
        <w:rStyle w:val="PageNumber"/>
      </w:rPr>
      <w:t>CDIP/27/2</w:t>
    </w:r>
  </w:p>
  <w:p w14:paraId="42842053" w14:textId="4AC5DABF" w:rsidR="00B45952" w:rsidRPr="008C3B1A" w:rsidRDefault="00B45952" w:rsidP="00B45952">
    <w:pPr>
      <w:pStyle w:val="Header"/>
      <w:tabs>
        <w:tab w:val="clear" w:pos="9072"/>
      </w:tabs>
      <w:ind w:right="-186"/>
      <w:jc w:val="right"/>
      <w:rPr>
        <w:rStyle w:val="PageNumber"/>
      </w:rPr>
    </w:pPr>
    <w:r>
      <w:rPr>
        <w:rStyle w:val="PageNumber"/>
      </w:rPr>
      <w:t>стр.</w:t>
    </w:r>
    <w:r>
      <w:t xml:space="preserve"> </w:t>
    </w:r>
    <w:sdt>
      <w:sdtPr>
        <w:id w:val="-9806118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7ED">
          <w:rPr>
            <w:noProof/>
          </w:rPr>
          <w:t>2</w:t>
        </w:r>
        <w:r>
          <w:fldChar w:fldCharType="end"/>
        </w:r>
      </w:sdtContent>
    </w:sdt>
  </w:p>
  <w:p w14:paraId="0774701D" w14:textId="77777777" w:rsidR="002C1C11" w:rsidRDefault="002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AC2E" w14:textId="77777777" w:rsidR="00B45952" w:rsidRPr="00E870A9" w:rsidRDefault="00B45952" w:rsidP="00B45952">
    <w:pPr>
      <w:pStyle w:val="Header"/>
      <w:tabs>
        <w:tab w:val="clear" w:pos="4536"/>
        <w:tab w:val="clear" w:pos="9072"/>
        <w:tab w:val="left" w:pos="0"/>
        <w:tab w:val="right" w:pos="14400"/>
      </w:tabs>
      <w:ind w:right="-186"/>
      <w:jc w:val="right"/>
      <w:rPr>
        <w:rStyle w:val="PageNumber"/>
      </w:rPr>
    </w:pPr>
    <w:r>
      <w:rPr>
        <w:rStyle w:val="PageNumber"/>
      </w:rPr>
      <w:t>CDIP/27/2</w:t>
    </w:r>
  </w:p>
  <w:p w14:paraId="3859535A" w14:textId="18C2E985" w:rsidR="00B45952" w:rsidRPr="008C3B1A" w:rsidRDefault="00B45952" w:rsidP="00B45952">
    <w:pPr>
      <w:pStyle w:val="Header"/>
      <w:tabs>
        <w:tab w:val="clear" w:pos="9072"/>
      </w:tabs>
      <w:ind w:right="-186"/>
      <w:jc w:val="right"/>
      <w:rPr>
        <w:rStyle w:val="PageNumber"/>
      </w:rPr>
    </w:pPr>
    <w:r>
      <w:rPr>
        <w:rStyle w:val="PageNumber"/>
      </w:rPr>
      <w:t xml:space="preserve"> Приложение, стр.</w:t>
    </w:r>
    <w:r>
      <w:t xml:space="preserve"> </w:t>
    </w:r>
    <w:sdt>
      <w:sdtPr>
        <w:id w:val="-21028738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7ED">
          <w:rPr>
            <w:noProof/>
          </w:rPr>
          <w:t>123</w:t>
        </w:r>
        <w:r>
          <w:fldChar w:fldCharType="end"/>
        </w:r>
      </w:sdtContent>
    </w:sdt>
  </w:p>
  <w:p w14:paraId="55DF7A3D" w14:textId="7D6BA057" w:rsidR="00B45952" w:rsidRDefault="00B45952">
    <w:pPr>
      <w:pStyle w:val="Header"/>
    </w:pPr>
  </w:p>
  <w:p w14:paraId="24F31B93" w14:textId="77777777" w:rsidR="00B45952" w:rsidRDefault="00B45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9E9E3" w14:textId="77777777" w:rsidR="00B45952" w:rsidRDefault="00B45952" w:rsidP="00B45952">
    <w:pPr>
      <w:pStyle w:val="Header"/>
      <w:jc w:val="right"/>
    </w:pPr>
    <w:r>
      <w:t>CDIP/27/2</w:t>
    </w:r>
  </w:p>
  <w:p w14:paraId="71BE8F4A" w14:textId="77777777" w:rsidR="00B45952" w:rsidRPr="00B45952" w:rsidRDefault="00B45952" w:rsidP="00B45952">
    <w:pPr>
      <w:pStyle w:val="Header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1A2"/>
    <w:multiLevelType w:val="hybridMultilevel"/>
    <w:tmpl w:val="FBAEE3A2"/>
    <w:lvl w:ilvl="0" w:tplc="5D18C17E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9AB7672"/>
    <w:multiLevelType w:val="hybridMultilevel"/>
    <w:tmpl w:val="DD84A550"/>
    <w:lvl w:ilvl="0" w:tplc="FA74EC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16FD5"/>
    <w:multiLevelType w:val="hybridMultilevel"/>
    <w:tmpl w:val="FED49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4850"/>
    <w:multiLevelType w:val="hybridMultilevel"/>
    <w:tmpl w:val="3F04E45C"/>
    <w:lvl w:ilvl="0" w:tplc="8B129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77DC8"/>
    <w:multiLevelType w:val="hybridMultilevel"/>
    <w:tmpl w:val="B94C2250"/>
    <w:lvl w:ilvl="0" w:tplc="56AA3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58D6"/>
    <w:multiLevelType w:val="hybridMultilevel"/>
    <w:tmpl w:val="0604076E"/>
    <w:lvl w:ilvl="0" w:tplc="D310A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6C6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2E69"/>
    <w:multiLevelType w:val="hybridMultilevel"/>
    <w:tmpl w:val="A97E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4407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15D3"/>
    <w:multiLevelType w:val="hybridMultilevel"/>
    <w:tmpl w:val="3852177C"/>
    <w:lvl w:ilvl="0" w:tplc="97CCF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E3A15"/>
    <w:multiLevelType w:val="hybridMultilevel"/>
    <w:tmpl w:val="A5A4384E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51715"/>
    <w:multiLevelType w:val="hybridMultilevel"/>
    <w:tmpl w:val="A0707BAA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40AB"/>
    <w:multiLevelType w:val="hybridMultilevel"/>
    <w:tmpl w:val="5C5210E2"/>
    <w:lvl w:ilvl="0" w:tplc="1E2265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E0BA0"/>
    <w:multiLevelType w:val="hybridMultilevel"/>
    <w:tmpl w:val="A5A4384E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821D4"/>
    <w:multiLevelType w:val="hybridMultilevel"/>
    <w:tmpl w:val="16307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D4CB3"/>
    <w:multiLevelType w:val="multilevel"/>
    <w:tmpl w:val="394204CE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7" w15:restartNumberingAfterBreak="0">
    <w:nsid w:val="619130F9"/>
    <w:multiLevelType w:val="hybridMultilevel"/>
    <w:tmpl w:val="C13E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9F22637"/>
    <w:multiLevelType w:val="hybridMultilevel"/>
    <w:tmpl w:val="E946B53C"/>
    <w:lvl w:ilvl="0" w:tplc="8034D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674E8"/>
    <w:multiLevelType w:val="hybridMultilevel"/>
    <w:tmpl w:val="15001622"/>
    <w:lvl w:ilvl="0" w:tplc="10C6F3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059C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B397CF4"/>
    <w:multiLevelType w:val="hybridMultilevel"/>
    <w:tmpl w:val="F3CEB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19"/>
  </w:num>
  <w:num w:numId="5">
    <w:abstractNumId w:val="21"/>
  </w:num>
  <w:num w:numId="6">
    <w:abstractNumId w:val="0"/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7"/>
  </w:num>
  <w:num w:numId="11">
    <w:abstractNumId w:val="11"/>
  </w:num>
  <w:num w:numId="12">
    <w:abstractNumId w:val="2"/>
  </w:num>
  <w:num w:numId="13">
    <w:abstractNumId w:val="9"/>
  </w:num>
  <w:num w:numId="14">
    <w:abstractNumId w:val="10"/>
  </w:num>
  <w:num w:numId="15">
    <w:abstractNumId w:val="7"/>
  </w:num>
  <w:num w:numId="16">
    <w:abstractNumId w:val="13"/>
  </w:num>
  <w:num w:numId="17">
    <w:abstractNumId w:val="8"/>
  </w:num>
  <w:num w:numId="18">
    <w:abstractNumId w:val="1"/>
  </w:num>
  <w:num w:numId="19">
    <w:abstractNumId w:val="20"/>
  </w:num>
  <w:num w:numId="20">
    <w:abstractNumId w:val="4"/>
  </w:num>
  <w:num w:numId="21">
    <w:abstractNumId w:val="12"/>
  </w:num>
  <w:num w:numId="22">
    <w:abstractNumId w:val="14"/>
  </w:num>
  <w:num w:numId="23">
    <w:abstractNumId w:val="6"/>
  </w:num>
  <w:num w:numId="24">
    <w:abstractNumId w:val="23"/>
  </w:num>
  <w:num w:numId="25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6A"/>
    <w:rsid w:val="00002D02"/>
    <w:rsid w:val="00033724"/>
    <w:rsid w:val="00035A3B"/>
    <w:rsid w:val="0004079F"/>
    <w:rsid w:val="00060016"/>
    <w:rsid w:val="0006028C"/>
    <w:rsid w:val="00076270"/>
    <w:rsid w:val="00077847"/>
    <w:rsid w:val="000839E2"/>
    <w:rsid w:val="00091E6F"/>
    <w:rsid w:val="000A3D07"/>
    <w:rsid w:val="000B0B56"/>
    <w:rsid w:val="000B5995"/>
    <w:rsid w:val="000F5E56"/>
    <w:rsid w:val="0010330B"/>
    <w:rsid w:val="0011090A"/>
    <w:rsid w:val="00117186"/>
    <w:rsid w:val="00127E95"/>
    <w:rsid w:val="00147901"/>
    <w:rsid w:val="001512AE"/>
    <w:rsid w:val="00153843"/>
    <w:rsid w:val="0016285F"/>
    <w:rsid w:val="00166B39"/>
    <w:rsid w:val="001776A0"/>
    <w:rsid w:val="00197144"/>
    <w:rsid w:val="001A5978"/>
    <w:rsid w:val="001A6A26"/>
    <w:rsid w:val="001B1F29"/>
    <w:rsid w:val="001C58F7"/>
    <w:rsid w:val="001F225C"/>
    <w:rsid w:val="001F7ACE"/>
    <w:rsid w:val="002005F6"/>
    <w:rsid w:val="00200F61"/>
    <w:rsid w:val="00211085"/>
    <w:rsid w:val="00220EBB"/>
    <w:rsid w:val="00221B3E"/>
    <w:rsid w:val="00225D16"/>
    <w:rsid w:val="00230F8A"/>
    <w:rsid w:val="0024436A"/>
    <w:rsid w:val="0025047E"/>
    <w:rsid w:val="00250CBC"/>
    <w:rsid w:val="00254B59"/>
    <w:rsid w:val="00263F8C"/>
    <w:rsid w:val="00267547"/>
    <w:rsid w:val="002748FA"/>
    <w:rsid w:val="00282505"/>
    <w:rsid w:val="002832FC"/>
    <w:rsid w:val="00287A75"/>
    <w:rsid w:val="002A75DB"/>
    <w:rsid w:val="002B2787"/>
    <w:rsid w:val="002C1C11"/>
    <w:rsid w:val="002C4EA1"/>
    <w:rsid w:val="002C6C9F"/>
    <w:rsid w:val="002D2387"/>
    <w:rsid w:val="002E0ED4"/>
    <w:rsid w:val="002E3322"/>
    <w:rsid w:val="002F4C0D"/>
    <w:rsid w:val="002F555E"/>
    <w:rsid w:val="003002B3"/>
    <w:rsid w:val="0030678F"/>
    <w:rsid w:val="0032438E"/>
    <w:rsid w:val="00325DDA"/>
    <w:rsid w:val="003337DF"/>
    <w:rsid w:val="00351795"/>
    <w:rsid w:val="00355CE5"/>
    <w:rsid w:val="0036004A"/>
    <w:rsid w:val="00365168"/>
    <w:rsid w:val="003768B2"/>
    <w:rsid w:val="00383D1B"/>
    <w:rsid w:val="00387C65"/>
    <w:rsid w:val="003B7817"/>
    <w:rsid w:val="003C29BA"/>
    <w:rsid w:val="003C3CC0"/>
    <w:rsid w:val="003D58C8"/>
    <w:rsid w:val="003D60A8"/>
    <w:rsid w:val="003E0FF2"/>
    <w:rsid w:val="003E5D0B"/>
    <w:rsid w:val="003E6531"/>
    <w:rsid w:val="003E76B7"/>
    <w:rsid w:val="003F3C4A"/>
    <w:rsid w:val="003F61E1"/>
    <w:rsid w:val="00417E88"/>
    <w:rsid w:val="004227C1"/>
    <w:rsid w:val="00431118"/>
    <w:rsid w:val="00435D11"/>
    <w:rsid w:val="00441B32"/>
    <w:rsid w:val="00452838"/>
    <w:rsid w:val="004767FA"/>
    <w:rsid w:val="0048318B"/>
    <w:rsid w:val="00496814"/>
    <w:rsid w:val="004A27B0"/>
    <w:rsid w:val="004A4565"/>
    <w:rsid w:val="004B24C9"/>
    <w:rsid w:val="004B3488"/>
    <w:rsid w:val="004B45CD"/>
    <w:rsid w:val="004B6A81"/>
    <w:rsid w:val="004E0541"/>
    <w:rsid w:val="004E1637"/>
    <w:rsid w:val="004E2E78"/>
    <w:rsid w:val="004E584B"/>
    <w:rsid w:val="004F6377"/>
    <w:rsid w:val="00511D69"/>
    <w:rsid w:val="00515AF9"/>
    <w:rsid w:val="005250F8"/>
    <w:rsid w:val="00525BDE"/>
    <w:rsid w:val="0052670E"/>
    <w:rsid w:val="005328CF"/>
    <w:rsid w:val="005557BD"/>
    <w:rsid w:val="0056590C"/>
    <w:rsid w:val="00591B60"/>
    <w:rsid w:val="005B5B85"/>
    <w:rsid w:val="005D14E4"/>
    <w:rsid w:val="005D4707"/>
    <w:rsid w:val="005D5C1D"/>
    <w:rsid w:val="005E759B"/>
    <w:rsid w:val="0060486D"/>
    <w:rsid w:val="006054FD"/>
    <w:rsid w:val="006058DC"/>
    <w:rsid w:val="0062413B"/>
    <w:rsid w:val="006400CE"/>
    <w:rsid w:val="00657D62"/>
    <w:rsid w:val="00664F9F"/>
    <w:rsid w:val="006651FE"/>
    <w:rsid w:val="006728D5"/>
    <w:rsid w:val="0067543A"/>
    <w:rsid w:val="006B5C47"/>
    <w:rsid w:val="006C16A5"/>
    <w:rsid w:val="006C1D4C"/>
    <w:rsid w:val="006C2801"/>
    <w:rsid w:val="006E3525"/>
    <w:rsid w:val="006F50BA"/>
    <w:rsid w:val="007029A7"/>
    <w:rsid w:val="00715F71"/>
    <w:rsid w:val="007371ED"/>
    <w:rsid w:val="0076243B"/>
    <w:rsid w:val="0077463A"/>
    <w:rsid w:val="0077749B"/>
    <w:rsid w:val="0077761D"/>
    <w:rsid w:val="00791DB9"/>
    <w:rsid w:val="007937D1"/>
    <w:rsid w:val="007948D8"/>
    <w:rsid w:val="007B240C"/>
    <w:rsid w:val="007D4299"/>
    <w:rsid w:val="007D53C7"/>
    <w:rsid w:val="007E4102"/>
    <w:rsid w:val="007F2354"/>
    <w:rsid w:val="0080331B"/>
    <w:rsid w:val="00804DB7"/>
    <w:rsid w:val="00807BF4"/>
    <w:rsid w:val="0081094C"/>
    <w:rsid w:val="008146EA"/>
    <w:rsid w:val="00815627"/>
    <w:rsid w:val="008171E7"/>
    <w:rsid w:val="00826252"/>
    <w:rsid w:val="00826F44"/>
    <w:rsid w:val="00844D4D"/>
    <w:rsid w:val="00857177"/>
    <w:rsid w:val="00860520"/>
    <w:rsid w:val="00865B91"/>
    <w:rsid w:val="008910D7"/>
    <w:rsid w:val="008A2378"/>
    <w:rsid w:val="008B0D5D"/>
    <w:rsid w:val="008B39F4"/>
    <w:rsid w:val="008C6AFB"/>
    <w:rsid w:val="008C731C"/>
    <w:rsid w:val="008C7FDC"/>
    <w:rsid w:val="008E460F"/>
    <w:rsid w:val="008F054D"/>
    <w:rsid w:val="008F0F5B"/>
    <w:rsid w:val="00907F7E"/>
    <w:rsid w:val="00917B18"/>
    <w:rsid w:val="0092093E"/>
    <w:rsid w:val="00932CC9"/>
    <w:rsid w:val="00942127"/>
    <w:rsid w:val="009664C1"/>
    <w:rsid w:val="0098244A"/>
    <w:rsid w:val="009872B3"/>
    <w:rsid w:val="00994ADA"/>
    <w:rsid w:val="009B2732"/>
    <w:rsid w:val="009B33CE"/>
    <w:rsid w:val="009B53D6"/>
    <w:rsid w:val="009C3968"/>
    <w:rsid w:val="009C68F1"/>
    <w:rsid w:val="009D3BE5"/>
    <w:rsid w:val="009E0276"/>
    <w:rsid w:val="009E452E"/>
    <w:rsid w:val="009F4E1C"/>
    <w:rsid w:val="009F5BE9"/>
    <w:rsid w:val="00A007ED"/>
    <w:rsid w:val="00A046FE"/>
    <w:rsid w:val="00A071D1"/>
    <w:rsid w:val="00A16335"/>
    <w:rsid w:val="00A55663"/>
    <w:rsid w:val="00A67456"/>
    <w:rsid w:val="00A7391D"/>
    <w:rsid w:val="00A8286A"/>
    <w:rsid w:val="00A83078"/>
    <w:rsid w:val="00A931BE"/>
    <w:rsid w:val="00A9394A"/>
    <w:rsid w:val="00AB0878"/>
    <w:rsid w:val="00AD65C7"/>
    <w:rsid w:val="00AE4E79"/>
    <w:rsid w:val="00AF54C6"/>
    <w:rsid w:val="00B00B3F"/>
    <w:rsid w:val="00B0719B"/>
    <w:rsid w:val="00B3069B"/>
    <w:rsid w:val="00B407D3"/>
    <w:rsid w:val="00B41E69"/>
    <w:rsid w:val="00B4581D"/>
    <w:rsid w:val="00B45952"/>
    <w:rsid w:val="00B46458"/>
    <w:rsid w:val="00B5029A"/>
    <w:rsid w:val="00B52D93"/>
    <w:rsid w:val="00B6122C"/>
    <w:rsid w:val="00B877D0"/>
    <w:rsid w:val="00B91A26"/>
    <w:rsid w:val="00B97EA7"/>
    <w:rsid w:val="00BC2AF0"/>
    <w:rsid w:val="00BD3451"/>
    <w:rsid w:val="00C225B5"/>
    <w:rsid w:val="00C27F90"/>
    <w:rsid w:val="00C30B6E"/>
    <w:rsid w:val="00C31B31"/>
    <w:rsid w:val="00C32F57"/>
    <w:rsid w:val="00C350AD"/>
    <w:rsid w:val="00C40100"/>
    <w:rsid w:val="00C405EB"/>
    <w:rsid w:val="00C43717"/>
    <w:rsid w:val="00C43C36"/>
    <w:rsid w:val="00C4583D"/>
    <w:rsid w:val="00C46723"/>
    <w:rsid w:val="00C54A79"/>
    <w:rsid w:val="00C554EC"/>
    <w:rsid w:val="00C57597"/>
    <w:rsid w:val="00C600F6"/>
    <w:rsid w:val="00C705B7"/>
    <w:rsid w:val="00C70EAA"/>
    <w:rsid w:val="00C74A7C"/>
    <w:rsid w:val="00C76A56"/>
    <w:rsid w:val="00C91398"/>
    <w:rsid w:val="00CB7EF3"/>
    <w:rsid w:val="00D246EB"/>
    <w:rsid w:val="00D413FF"/>
    <w:rsid w:val="00D4267B"/>
    <w:rsid w:val="00D45F40"/>
    <w:rsid w:val="00D544EC"/>
    <w:rsid w:val="00D55DD5"/>
    <w:rsid w:val="00D6523B"/>
    <w:rsid w:val="00D835DF"/>
    <w:rsid w:val="00DA101C"/>
    <w:rsid w:val="00DD6517"/>
    <w:rsid w:val="00DF11A3"/>
    <w:rsid w:val="00DF32EA"/>
    <w:rsid w:val="00E05125"/>
    <w:rsid w:val="00E157C8"/>
    <w:rsid w:val="00E15C38"/>
    <w:rsid w:val="00E17CF9"/>
    <w:rsid w:val="00E21077"/>
    <w:rsid w:val="00E272AF"/>
    <w:rsid w:val="00E60193"/>
    <w:rsid w:val="00E73140"/>
    <w:rsid w:val="00E93D55"/>
    <w:rsid w:val="00EA4FF7"/>
    <w:rsid w:val="00EB31C2"/>
    <w:rsid w:val="00EC332E"/>
    <w:rsid w:val="00EC436D"/>
    <w:rsid w:val="00EC6F9B"/>
    <w:rsid w:val="00ED4F52"/>
    <w:rsid w:val="00EE6AA0"/>
    <w:rsid w:val="00F051DC"/>
    <w:rsid w:val="00F07B46"/>
    <w:rsid w:val="00F211F3"/>
    <w:rsid w:val="00F35E11"/>
    <w:rsid w:val="00F5599E"/>
    <w:rsid w:val="00F63DBE"/>
    <w:rsid w:val="00F66C99"/>
    <w:rsid w:val="00F74DB4"/>
    <w:rsid w:val="00F87BD4"/>
    <w:rsid w:val="00F929D7"/>
    <w:rsid w:val="00FD5F39"/>
    <w:rsid w:val="00FE01DF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481EF"/>
  <w15:chartTrackingRefBased/>
  <w15:docId w15:val="{13DF4256-0B2F-42F7-86F3-588C033C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732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2732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link w:val="Heading3"/>
    <w:rsid w:val="009B2732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9B2732"/>
    <w:rPr>
      <w:rFonts w:ascii="Arial" w:eastAsia="SimSun" w:hAnsi="Arial" w:cs="Arial"/>
      <w:bCs/>
      <w:i/>
      <w:sz w:val="22"/>
      <w:szCs w:val="2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2732"/>
    <w:rPr>
      <w:rFonts w:ascii="Arial" w:hAnsi="Arial" w:cs="Arial"/>
      <w:sz w:val="22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B2732"/>
    <w:rPr>
      <w:rFonts w:ascii="Arial" w:hAnsi="Arial" w:cs="Arial"/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9B2732"/>
    <w:rPr>
      <w:rFonts w:ascii="Arial" w:hAnsi="Arial" w:cs="Arial"/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2"/>
      </w:numPr>
    </w:pPr>
  </w:style>
  <w:style w:type="character" w:customStyle="1" w:styleId="ONUMFSChar">
    <w:name w:val="ONUM FS Char"/>
    <w:link w:val="ONUMFS"/>
    <w:rsid w:val="009B2732"/>
    <w:rPr>
      <w:rFonts w:ascii="Arial" w:hAnsi="Arial" w:cs="Arial"/>
      <w:sz w:val="22"/>
    </w:r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9B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B27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B273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273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B2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732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link w:val="Endofdocument-AnnexChar"/>
    <w:rsid w:val="009B2732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B2732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9B2732"/>
    <w:rPr>
      <w:vertAlign w:val="superscript"/>
    </w:rPr>
  </w:style>
  <w:style w:type="paragraph" w:customStyle="1" w:styleId="Default">
    <w:name w:val="Default"/>
    <w:rsid w:val="009B2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9B2732"/>
  </w:style>
  <w:style w:type="paragraph" w:styleId="NormalWeb">
    <w:name w:val="Normal (Web)"/>
    <w:basedOn w:val="Normal"/>
    <w:uiPriority w:val="99"/>
    <w:rsid w:val="009B273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null1">
    <w:name w:val="null1"/>
    <w:rsid w:val="009B2732"/>
  </w:style>
  <w:style w:type="character" w:styleId="CommentReference">
    <w:name w:val="annotation reference"/>
    <w:basedOn w:val="DefaultParagraphFont"/>
    <w:rsid w:val="009B27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73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9B2732"/>
    <w:rPr>
      <w:rFonts w:ascii="Arial" w:hAnsi="Arial" w:cs="Arial"/>
      <w:b/>
      <w:bCs/>
      <w:sz w:val="18"/>
    </w:rPr>
  </w:style>
  <w:style w:type="character" w:styleId="Emphasis">
    <w:name w:val="Emphasis"/>
    <w:uiPriority w:val="20"/>
    <w:qFormat/>
    <w:rsid w:val="009B2732"/>
    <w:rPr>
      <w:i/>
      <w:iCs/>
    </w:rPr>
  </w:style>
  <w:style w:type="paragraph" w:customStyle="1" w:styleId="null">
    <w:name w:val="null"/>
    <w:basedOn w:val="Normal"/>
    <w:rsid w:val="004A27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3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ip-development/ru/agenda/ip_mobile_apps/index.html" TargetMode="External"/><Relationship Id="rId117" Type="http://schemas.openxmlformats.org/officeDocument/2006/relationships/header" Target="header4.xml"/><Relationship Id="rId21" Type="http://schemas.openxmlformats.org/officeDocument/2006/relationships/hyperlink" Target="https://www.wipo.int/meetings/ru/doc_details.jsp?doc_id=202139" TargetMode="External"/><Relationship Id="rId42" Type="http://schemas.openxmlformats.org/officeDocument/2006/relationships/hyperlink" Target="https://www.wipo.int/meetings/ru/doc_details.jsp?doc_id=252504" TargetMode="External"/><Relationship Id="rId47" Type="http://schemas.openxmlformats.org/officeDocument/2006/relationships/hyperlink" Target="https://www.wipo.int/meetings/ru/doc_details.jsp?doc_id=432072" TargetMode="External"/><Relationship Id="rId63" Type="http://schemas.openxmlformats.org/officeDocument/2006/relationships/hyperlink" Target="https://www.wipo.int/meetings/ru/doc_details.jsp?doc_id=329197" TargetMode="External"/><Relationship Id="rId68" Type="http://schemas.openxmlformats.org/officeDocument/2006/relationships/hyperlink" Target="https://www.wipo.int/meetings/ru/doc_details.jsp?doc_id=139538" TargetMode="External"/><Relationship Id="rId84" Type="http://schemas.openxmlformats.org/officeDocument/2006/relationships/hyperlink" Target="https://www.wipo.int/meetings/ru/doc_details.jsp?doc_id=156582" TargetMode="External"/><Relationship Id="rId89" Type="http://schemas.openxmlformats.org/officeDocument/2006/relationships/hyperlink" Target="https://www.wipo.int/meetings/ru/doc_details.jsp?doc_id=131425" TargetMode="External"/><Relationship Id="rId112" Type="http://schemas.openxmlformats.org/officeDocument/2006/relationships/hyperlink" Target="http://www.wipo.int/meetings/ru/doc_details.jsp?doc_id=339288" TargetMode="External"/><Relationship Id="rId16" Type="http://schemas.openxmlformats.org/officeDocument/2006/relationships/hyperlink" Target="https://www.wipo.int/meetings/ru/doc_details.jsp?doc_id=119552" TargetMode="External"/><Relationship Id="rId107" Type="http://schemas.openxmlformats.org/officeDocument/2006/relationships/hyperlink" Target="https://www.wipo.int/edocs/mdocs/mdocs/ru/cdip_22/cdip_22_10.pdf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tfm2030connect.un.org/" TargetMode="External"/><Relationship Id="rId37" Type="http://schemas.openxmlformats.org/officeDocument/2006/relationships/hyperlink" Target="https://www.wipo.int/meetings/ru/doc_details.jsp?doc_id=119552" TargetMode="External"/><Relationship Id="rId53" Type="http://schemas.openxmlformats.org/officeDocument/2006/relationships/hyperlink" Target="https://www.wipo.int/meetings/ru/doc_details.jsp?doc_id=301656" TargetMode="External"/><Relationship Id="rId58" Type="http://schemas.openxmlformats.org/officeDocument/2006/relationships/hyperlink" Target="http://www.wipo.int/ip-development/en/agenda/flexibilities/database.html" TargetMode="External"/><Relationship Id="rId74" Type="http://schemas.openxmlformats.org/officeDocument/2006/relationships/hyperlink" Target="https://www.wipo.int/ip-development/en/agenda/millennium_goals/" TargetMode="External"/><Relationship Id="rId79" Type="http://schemas.openxmlformats.org/officeDocument/2006/relationships/hyperlink" Target="file:///C:\Users\estevesdos\AppData\Local\Microsoft\Windows\INetCache\Content.Outlook\L3B3ED3M\A" TargetMode="External"/><Relationship Id="rId102" Type="http://schemas.openxmlformats.org/officeDocument/2006/relationships/hyperlink" Target="https://www.wipo.int/meetings/ru/doc_details.jsp?doc_id=14920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wipo.int/meetings/ru/doc_details.jsp?doc_id=139538" TargetMode="External"/><Relationship Id="rId95" Type="http://schemas.openxmlformats.org/officeDocument/2006/relationships/hyperlink" Target="https://www.wipo.int/ip-competition/ru/index.html" TargetMode="External"/><Relationship Id="rId22" Type="http://schemas.openxmlformats.org/officeDocument/2006/relationships/hyperlink" Target="https://www.wipo.int/meetings/ru/doc_details.jsp?doc_id=252504" TargetMode="External"/><Relationship Id="rId27" Type="http://schemas.openxmlformats.org/officeDocument/2006/relationships/hyperlink" Target="https://www.wipo.int/publications/ru/details.jsp?id=4522" TargetMode="External"/><Relationship Id="rId43" Type="http://schemas.openxmlformats.org/officeDocument/2006/relationships/hyperlink" Target="https://www.wipo.int/meetings/ru/doc_details.jsp?doc_id=301656" TargetMode="External"/><Relationship Id="rId48" Type="http://schemas.openxmlformats.org/officeDocument/2006/relationships/hyperlink" Target="https://www.wipo.int/meetings/ru/doc_details.jsp?doc_id=456923" TargetMode="External"/><Relationship Id="rId64" Type="http://schemas.openxmlformats.org/officeDocument/2006/relationships/hyperlink" Target="https://www.wipo.int/export/sites/www/tk/en/resources/pdf/compilation_sui_generis_regimes.pdf" TargetMode="External"/><Relationship Id="rId69" Type="http://schemas.openxmlformats.org/officeDocument/2006/relationships/hyperlink" Target="https://www.wipo.int/meetings/ru/doc_details.jsp?doc_id=156582" TargetMode="External"/><Relationship Id="rId113" Type="http://schemas.openxmlformats.org/officeDocument/2006/relationships/hyperlink" Target="https://www.wipo.int/edocs/mdocs/enforcement/ru/wipo_ace_12/wipo_ace_12_14.pdf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www.wipo.int/ip-development/ru/agenda/ip_mobile_apps/index.html" TargetMode="External"/><Relationship Id="rId85" Type="http://schemas.openxmlformats.org/officeDocument/2006/relationships/hyperlink" Target="https://www.wipo.int/meetings/ru/doc_details.jsp?doc_id=131424" TargetMode="External"/><Relationship Id="rId12" Type="http://schemas.openxmlformats.org/officeDocument/2006/relationships/hyperlink" Target="https://www.wipo.int/meetings/ru/doc_details.jsp?doc_id=406377" TargetMode="External"/><Relationship Id="rId17" Type="http://schemas.openxmlformats.org/officeDocument/2006/relationships/hyperlink" Target="https://www.wipo.int/meetings/ru/doc_details.jsp?doc_id=202139" TargetMode="External"/><Relationship Id="rId33" Type="http://schemas.openxmlformats.org/officeDocument/2006/relationships/hyperlink" Target="https://www.unsouthsouth.org/south-south-galaxy/" TargetMode="External"/><Relationship Id="rId38" Type="http://schemas.openxmlformats.org/officeDocument/2006/relationships/hyperlink" Target="http://www.wipo.int/ipstrategies/en/methodology/" TargetMode="External"/><Relationship Id="rId59" Type="http://schemas.openxmlformats.org/officeDocument/2006/relationships/hyperlink" Target="https://www.wipo.int/meetings/ru/doc_details.jsp?doc_id=164186" TargetMode="External"/><Relationship Id="rId103" Type="http://schemas.openxmlformats.org/officeDocument/2006/relationships/hyperlink" Target="file:///C:\Users\estevesdos\AppData\Roaming\Microsoft\Word\The%20Technology%20Transfer%20and%20Open%20Collaboration%20portal" TargetMode="External"/><Relationship Id="rId108" Type="http://schemas.openxmlformats.org/officeDocument/2006/relationships/hyperlink" Target="https://www.wipo.int/meetings/ru/doc_details.jsp?doc_id=184781" TargetMode="External"/><Relationship Id="rId54" Type="http://schemas.openxmlformats.org/officeDocument/2006/relationships/hyperlink" Target="https://www.wipo.int/meetings/ru/doc_details.jsp?doc_id=372830" TargetMode="External"/><Relationship Id="rId70" Type="http://schemas.openxmlformats.org/officeDocument/2006/relationships/hyperlink" Target="https://www.wipo.int/meetings/ru/doc_details.jsp?doc_id=164186" TargetMode="External"/><Relationship Id="rId75" Type="http://schemas.openxmlformats.org/officeDocument/2006/relationships/hyperlink" Target="https://www.wipo.int/sdgs/ru/story.html" TargetMode="External"/><Relationship Id="rId91" Type="http://schemas.openxmlformats.org/officeDocument/2006/relationships/hyperlink" Target="https://www.wipo.int/meetings/ru/doc_details.jsp?doc_id=131425" TargetMode="External"/><Relationship Id="rId96" Type="http://schemas.openxmlformats.org/officeDocument/2006/relationships/hyperlink" Target="https://www.wipo.int/meetings/ru/doc_details.jsp?doc_id=16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wipo.int/meetings/ru/doc_details.jsp?doc_id=432072" TargetMode="External"/><Relationship Id="rId28" Type="http://schemas.openxmlformats.org/officeDocument/2006/relationships/hyperlink" Target="http://www.wipo.int/tad/en/" TargetMode="External"/><Relationship Id="rId49" Type="http://schemas.openxmlformats.org/officeDocument/2006/relationships/hyperlink" Target="https://www.wipo.int/about-ip/ru/judiciaries/index.html" TargetMode="External"/><Relationship Id="rId114" Type="http://schemas.openxmlformats.org/officeDocument/2006/relationships/hyperlink" Target="https://www.wipo.int/enforcement/en/activities/current.html" TargetMode="External"/><Relationship Id="rId119" Type="http://schemas.openxmlformats.org/officeDocument/2006/relationships/theme" Target="theme/theme1.xml"/><Relationship Id="rId10" Type="http://schemas.openxmlformats.org/officeDocument/2006/relationships/header" Target="header1.xml"/><Relationship Id="rId31" Type="http://schemas.openxmlformats.org/officeDocument/2006/relationships/hyperlink" Target="http://www.wipo.int/dmd/en/" TargetMode="External"/><Relationship Id="rId44" Type="http://schemas.openxmlformats.org/officeDocument/2006/relationships/hyperlink" Target="http://www.wipo.int/meetings/ru/doc_details.jsp?doc_id=339288" TargetMode="External"/><Relationship Id="rId52" Type="http://schemas.openxmlformats.org/officeDocument/2006/relationships/hyperlink" Target="https://www.wipo.int/meetings/ru/doc_details.jsp?doc_id=432072" TargetMode="External"/><Relationship Id="rId60" Type="http://schemas.openxmlformats.org/officeDocument/2006/relationships/hyperlink" Target="https://www.wipo.int/export/sites/www/tk/en/resources/pdf/compilation_sui_generis_regimes.pdf" TargetMode="External"/><Relationship Id="rId65" Type="http://schemas.openxmlformats.org/officeDocument/2006/relationships/hyperlink" Target="https://www.wipo.int/meetings/ru/details.jsp?meeting_id=60429" TargetMode="External"/><Relationship Id="rId73" Type="http://schemas.openxmlformats.org/officeDocument/2006/relationships/hyperlink" Target="https://www.wipo.int/meetings/ru/doc_details.jsp?doc_id=329197" TargetMode="External"/><Relationship Id="rId78" Type="http://schemas.openxmlformats.org/officeDocument/2006/relationships/hyperlink" Target="https://www.wipo.int/meetings/ru/doc_details.jsp?doc_id=432072" TargetMode="External"/><Relationship Id="rId81" Type="http://schemas.openxmlformats.org/officeDocument/2006/relationships/hyperlink" Target="https://www.wipo.int/meetings/ru/doc_details.jsp?doc_id=131424" TargetMode="External"/><Relationship Id="rId86" Type="http://schemas.openxmlformats.org/officeDocument/2006/relationships/hyperlink" Target="https://www.wipo.int/meetings/ru/doc_details.jsp?doc_id=416005%20" TargetMode="External"/><Relationship Id="rId94" Type="http://schemas.openxmlformats.org/officeDocument/2006/relationships/hyperlink" Target="https://www.wipo.int/meetings/ru/doc_details.jsp?doc_id=406377" TargetMode="External"/><Relationship Id="rId99" Type="http://schemas.openxmlformats.org/officeDocument/2006/relationships/hyperlink" Target="https://www.wipo.int/export/sites/www/about-wipo/ru/budget/pdf/wpr_2018_2019.pdf" TargetMode="External"/><Relationship Id="rId101" Type="http://schemas.openxmlformats.org/officeDocument/2006/relationships/hyperlink" Target="https://www.wipo.int/meetings/ru/doc_details.jsp?doc_id=139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tad/en/index.jsp" TargetMode="External"/><Relationship Id="rId13" Type="http://schemas.openxmlformats.org/officeDocument/2006/relationships/hyperlink" Target="https://www.wipo.int/meetings/ru/doc_details.jsp?doc_id=432072" TargetMode="External"/><Relationship Id="rId18" Type="http://schemas.openxmlformats.org/officeDocument/2006/relationships/hyperlink" Target="http://www.wipo.int/meetings/ru/doc_details.jsp?doc_id=339288" TargetMode="External"/><Relationship Id="rId39" Type="http://schemas.openxmlformats.org/officeDocument/2006/relationships/hyperlink" Target="https://www.wipo.int/meetings/ru/doc_details.jsp?doc_id=131716" TargetMode="External"/><Relationship Id="rId109" Type="http://schemas.openxmlformats.org/officeDocument/2006/relationships/hyperlink" Target="https://www.wipo.int/meetings/ru/doc_details.jsp?doc_id=184781" TargetMode="External"/><Relationship Id="rId34" Type="http://schemas.openxmlformats.org/officeDocument/2006/relationships/hyperlink" Target="https://www.wipo.int/meetings/ru/doc_details.jsp?doc_id=119552" TargetMode="External"/><Relationship Id="rId50" Type="http://schemas.openxmlformats.org/officeDocument/2006/relationships/hyperlink" Target="https://www.wipo.int/meetings/ru/doc_details.jsp?doc_id=164186" TargetMode="External"/><Relationship Id="rId55" Type="http://schemas.openxmlformats.org/officeDocument/2006/relationships/hyperlink" Target="https://www.wipo.int/meetings/ru/doc_details.jsp?doc_id=406377" TargetMode="External"/><Relationship Id="rId76" Type="http://schemas.openxmlformats.org/officeDocument/2006/relationships/hyperlink" Target="https://www.wipo.int/ip-competition/ru/index.html" TargetMode="External"/><Relationship Id="rId97" Type="http://schemas.openxmlformats.org/officeDocument/2006/relationships/hyperlink" Target="https://www.wipo.int/meetings/ru/doc_details.jsp?doc_id=131428" TargetMode="External"/><Relationship Id="rId104" Type="http://schemas.openxmlformats.org/officeDocument/2006/relationships/hyperlink" Target="https://www3.wipo.int/confluence/display/TTOC/DA+Web+Forums+Hom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wipo.int/meetings/ru/doc_details.jsp?doc_id=150598" TargetMode="External"/><Relationship Id="rId92" Type="http://schemas.openxmlformats.org/officeDocument/2006/relationships/hyperlink" Target="https://www.wipo.int/meetings/ru/doc_details.jsp?doc_id=1395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ipo.int/meetings/ru/doc_details.jsp?doc_id=461561" TargetMode="External"/><Relationship Id="rId24" Type="http://schemas.openxmlformats.org/officeDocument/2006/relationships/hyperlink" Target="https://www.wipo.int/meetings/ru/doc_details.jsp?doc_id=456923" TargetMode="External"/><Relationship Id="rId40" Type="http://schemas.openxmlformats.org/officeDocument/2006/relationships/hyperlink" Target="https://www.wipo.int/meetings/ru/doc_details.jsp?doc_id=164186" TargetMode="External"/><Relationship Id="rId45" Type="http://schemas.openxmlformats.org/officeDocument/2006/relationships/hyperlink" Target="https://www.wipo.int/meetings/ru/doc_details.jsp?doc_id=372830" TargetMode="External"/><Relationship Id="rId66" Type="http://schemas.openxmlformats.org/officeDocument/2006/relationships/hyperlink" Target="https://www.wipo.int/meetings/ru/doc_details.jsp?doc_id=131424" TargetMode="External"/><Relationship Id="rId87" Type="http://schemas.openxmlformats.org/officeDocument/2006/relationships/hyperlink" Target="https://www.wipo.int/global_ip/ru/activities/ip_office_business_solutions/index.html" TargetMode="External"/><Relationship Id="rId110" Type="http://schemas.openxmlformats.org/officeDocument/2006/relationships/hyperlink" Target="https://www.wipo.int/meetings/ru/doc_details.jsp?doc_id=301656" TargetMode="External"/><Relationship Id="rId115" Type="http://schemas.openxmlformats.org/officeDocument/2006/relationships/hyperlink" Target="http://www.respetoporlasmarcas-org/" TargetMode="External"/><Relationship Id="rId61" Type="http://schemas.openxmlformats.org/officeDocument/2006/relationships/hyperlink" Target="https://www.wipo.int/meetings/ru/doc_details.jsp?doc_id=150598" TargetMode="External"/><Relationship Id="rId82" Type="http://schemas.openxmlformats.org/officeDocument/2006/relationships/hyperlink" Target="https://www.wipo.int/meetings/ru/doc_details.jsp?doc_id=416005%20" TargetMode="External"/><Relationship Id="rId19" Type="http://schemas.openxmlformats.org/officeDocument/2006/relationships/hyperlink" Target="https://www.wipo.int/publications/ru/details.jsp?id=4540" TargetMode="External"/><Relationship Id="rId14" Type="http://schemas.openxmlformats.org/officeDocument/2006/relationships/hyperlink" Target="https://www.wipo.int/meetings/ru/doc_details.jsp?doc_id=456923" TargetMode="External"/><Relationship Id="rId30" Type="http://schemas.openxmlformats.org/officeDocument/2006/relationships/hyperlink" Target="https://www.wipo.int/meetings/ru/doc_details.jsp?doc_id=119552" TargetMode="External"/><Relationship Id="rId35" Type="http://schemas.openxmlformats.org/officeDocument/2006/relationships/hyperlink" Target="https://www.wipo.int/meetings/ru/doc_details.jsp?doc_id=119552" TargetMode="External"/><Relationship Id="rId56" Type="http://schemas.openxmlformats.org/officeDocument/2006/relationships/hyperlink" Target="https://www.wipo.int/export/sites/www/about-wipo/ru/budget/pdf/wpr_2018_2019.pdf" TargetMode="External"/><Relationship Id="rId77" Type="http://schemas.openxmlformats.org/officeDocument/2006/relationships/hyperlink" Target="https://www.wipo.int/meetings/ru/doc_details.jsp?doc_id=416005%20" TargetMode="External"/><Relationship Id="rId100" Type="http://schemas.openxmlformats.org/officeDocument/2006/relationships/hyperlink" Target="https://www.wipo.int/meetings/ru/doc_details.jsp?doc_id=190547" TargetMode="External"/><Relationship Id="rId105" Type="http://schemas.openxmlformats.org/officeDocument/2006/relationships/hyperlink" Target="https://www.wipo.int/meetings/ru/doc_details.jsp?doc_id=47403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wipo.int/meetings/ru/doc_details.jsp?doc_id=202139" TargetMode="External"/><Relationship Id="rId72" Type="http://schemas.openxmlformats.org/officeDocument/2006/relationships/hyperlink" Target="https://www.wipo.int/meetings/ru/doc_details.jsp?doc_id=192829" TargetMode="External"/><Relationship Id="rId93" Type="http://schemas.openxmlformats.org/officeDocument/2006/relationships/hyperlink" Target="https://www.wipo.int/meetings/ru/doc_details.jsp?doc_id=372830" TargetMode="External"/><Relationship Id="rId98" Type="http://schemas.openxmlformats.org/officeDocument/2006/relationships/hyperlink" Target="https://www.wipo.int/edocs/mdocs/govbody/en/wo_pbc_31/wo_pbc_31_7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wipo.int/meetings/ru/doc_details.jsp?doc_id=416005%20" TargetMode="External"/><Relationship Id="rId46" Type="http://schemas.openxmlformats.org/officeDocument/2006/relationships/hyperlink" Target="https://www.wipo.int/meetings/ru/doc_details.jsp?doc_id=406377" TargetMode="External"/><Relationship Id="rId67" Type="http://schemas.openxmlformats.org/officeDocument/2006/relationships/hyperlink" Target="https://www.wipo.int/meetings/ru/doc_details.jsp?doc_id=131425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www.wipo.int/publications/ru/details.jsp?id=4535" TargetMode="External"/><Relationship Id="rId41" Type="http://schemas.openxmlformats.org/officeDocument/2006/relationships/hyperlink" Target="https://www.wipo.int/meetings/ru/doc_details.jsp?doc_id=202139" TargetMode="External"/><Relationship Id="rId62" Type="http://schemas.openxmlformats.org/officeDocument/2006/relationships/hyperlink" Target="https://www.wipo.int/meetings/ru/doc_details.jsp?doc_id=192829" TargetMode="External"/><Relationship Id="rId83" Type="http://schemas.openxmlformats.org/officeDocument/2006/relationships/hyperlink" Target="https://www.wipo.int/meetings/ru/2020/global_digital_conference.html" TargetMode="External"/><Relationship Id="rId88" Type="http://schemas.openxmlformats.org/officeDocument/2006/relationships/hyperlink" Target="https://www.wipo.int/meetings/ru/doc_details.jsp?doc_id=156582" TargetMode="External"/><Relationship Id="rId111" Type="http://schemas.openxmlformats.org/officeDocument/2006/relationships/hyperlink" Target="https://www.wipo.int/meetings/ru/doc_details.jsp?doc_id=372830" TargetMode="External"/><Relationship Id="rId15" Type="http://schemas.openxmlformats.org/officeDocument/2006/relationships/hyperlink" Target="https://www.wipo.int/meetings/ru/doc_details.jsp?doc_id=461561" TargetMode="External"/><Relationship Id="rId36" Type="http://schemas.openxmlformats.org/officeDocument/2006/relationships/hyperlink" Target="https://www.wipo.int/meetings/ru/doc_details.jsp?doc_id=119552" TargetMode="External"/><Relationship Id="rId57" Type="http://schemas.openxmlformats.org/officeDocument/2006/relationships/hyperlink" Target="https://www.wipo.int/edocs/mdocs/govbody/ru/wo_pbc_33/wo_pbc_33_10.pdf" TargetMode="External"/><Relationship Id="rId106" Type="http://schemas.openxmlformats.org/officeDocument/2006/relationships/hyperlink" Target="https://www.wipo.int/meetings/ru/doc_details.jsp?doc_id=131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ED7B-EE78-47C1-88D6-0DF6CF51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28432</Words>
  <Characters>194945</Characters>
  <Application>Microsoft Office Word</Application>
  <DocSecurity>0</DocSecurity>
  <Lines>4834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MARTINEZ LIMÓN Cristina</dc:creator>
  <cp:keywords>FOR OFFICIAL USE ONLY</cp:keywords>
  <dc:description/>
  <cp:lastModifiedBy>ESTEVES DOS SANTOS Anabela</cp:lastModifiedBy>
  <cp:revision>20</cp:revision>
  <dcterms:created xsi:type="dcterms:W3CDTF">2021-10-28T19:35:00Z</dcterms:created>
  <dcterms:modified xsi:type="dcterms:W3CDTF">2021-11-04T08:28:00Z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a01fa1dd-b9f8-45b0-9cdb-b4ce76454d0c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