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34491" w:rsidRPr="0013449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134491" w:rsidRDefault="00EC4E49" w:rsidP="00916EE2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34491" w:rsidRDefault="00394328" w:rsidP="00916EE2">
            <w:pPr>
              <w:rPr>
                <w:color w:val="000000" w:themeColor="text1"/>
              </w:rPr>
            </w:pPr>
            <w:r w:rsidRPr="00082409">
              <w:rPr>
                <w:noProof/>
                <w:lang w:eastAsia="en-US"/>
              </w:rPr>
              <w:drawing>
                <wp:inline distT="0" distB="0" distL="0" distR="0" wp14:anchorId="518961DD" wp14:editId="1E7C4AEE">
                  <wp:extent cx="1804670" cy="1343660"/>
                  <wp:effectExtent l="0" t="0" r="5080" b="8890"/>
                  <wp:docPr id="2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34491" w:rsidRDefault="00CB40A3" w:rsidP="00CB40A3">
            <w:pPr>
              <w:jc w:val="righ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>R</w:t>
            </w:r>
          </w:p>
        </w:tc>
      </w:tr>
      <w:tr w:rsidR="00134491" w:rsidRPr="00134491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34491" w:rsidRDefault="00B27789" w:rsidP="00DC7D73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>CDIP/2</w:t>
            </w:r>
            <w:r w:rsidR="00DC7D73"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>4</w:t>
            </w:r>
            <w:r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>/</w:t>
            </w:r>
            <w:bookmarkStart w:id="1" w:name="Code"/>
            <w:bookmarkEnd w:id="1"/>
            <w:r w:rsidR="004B7C17"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>1</w:t>
            </w:r>
            <w:r w:rsidR="00E73450"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>3</w:t>
            </w:r>
          </w:p>
        </w:tc>
      </w:tr>
      <w:tr w:rsidR="00134491" w:rsidRPr="0013449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34491" w:rsidRDefault="00CB40A3" w:rsidP="00CB40A3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оригинал</w:t>
            </w:r>
            <w:r w:rsidR="008B2CC1"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>:</w:t>
            </w:r>
            <w:r w:rsidR="001647D5"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английский</w:t>
            </w:r>
            <w:r w:rsidR="008B2CC1"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</w:p>
        </w:tc>
      </w:tr>
      <w:tr w:rsidR="008B2CC1" w:rsidRPr="0013449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34491" w:rsidRDefault="00CB40A3" w:rsidP="00CB40A3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дата</w:t>
            </w:r>
            <w:r w:rsidR="008B2CC1"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>:</w:t>
            </w:r>
            <w:r w:rsidR="001647D5"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 </w:t>
            </w:r>
            <w:bookmarkStart w:id="3" w:name="Date"/>
            <w:bookmarkEnd w:id="3"/>
            <w:r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12 сентября</w:t>
            </w:r>
            <w:r w:rsidR="003E4407"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9 г.</w:t>
            </w:r>
            <w:r w:rsidR="008B2CC1" w:rsidRPr="00134491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</w:p>
        </w:tc>
      </w:tr>
    </w:tbl>
    <w:p w:rsidR="008B2CC1" w:rsidRPr="00134491" w:rsidRDefault="008B2CC1" w:rsidP="008B2CC1">
      <w:pPr>
        <w:rPr>
          <w:color w:val="000000" w:themeColor="text1"/>
        </w:rPr>
      </w:pPr>
    </w:p>
    <w:p w:rsidR="008B2CC1" w:rsidRPr="00134491" w:rsidRDefault="008B2CC1" w:rsidP="008B2CC1">
      <w:pPr>
        <w:rPr>
          <w:color w:val="000000" w:themeColor="text1"/>
        </w:rPr>
      </w:pPr>
    </w:p>
    <w:p w:rsidR="008B2CC1" w:rsidRPr="00134491" w:rsidRDefault="008B2CC1" w:rsidP="008B2CC1">
      <w:pPr>
        <w:rPr>
          <w:color w:val="000000" w:themeColor="text1"/>
        </w:rPr>
      </w:pPr>
    </w:p>
    <w:p w:rsidR="008B2CC1" w:rsidRPr="00134491" w:rsidRDefault="008B2CC1" w:rsidP="008B2CC1">
      <w:pPr>
        <w:rPr>
          <w:color w:val="000000" w:themeColor="text1"/>
        </w:rPr>
      </w:pPr>
    </w:p>
    <w:p w:rsidR="008B2CC1" w:rsidRPr="00134491" w:rsidRDefault="008B2CC1" w:rsidP="008B2CC1">
      <w:pPr>
        <w:rPr>
          <w:color w:val="000000" w:themeColor="text1"/>
        </w:rPr>
      </w:pPr>
    </w:p>
    <w:p w:rsidR="008B2CC1" w:rsidRPr="00CB40A3" w:rsidRDefault="00CB40A3" w:rsidP="008B2CC1">
      <w:pPr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CB40A3" w:rsidRDefault="003845C1" w:rsidP="003845C1">
      <w:pPr>
        <w:rPr>
          <w:color w:val="000000" w:themeColor="text1"/>
          <w:lang w:val="ru-RU"/>
        </w:rPr>
      </w:pPr>
    </w:p>
    <w:p w:rsidR="003845C1" w:rsidRPr="00CB40A3" w:rsidRDefault="003845C1" w:rsidP="003845C1">
      <w:pPr>
        <w:rPr>
          <w:color w:val="000000" w:themeColor="text1"/>
          <w:lang w:val="ru-RU"/>
        </w:rPr>
      </w:pPr>
    </w:p>
    <w:p w:rsidR="00DC7D73" w:rsidRPr="00CB40A3" w:rsidRDefault="00CB40A3" w:rsidP="00DC7D73">
      <w:pPr>
        <w:outlineLvl w:val="0"/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>Двадцать четвертая сессия</w:t>
      </w:r>
    </w:p>
    <w:p w:rsidR="00DC7D73" w:rsidRPr="00CB40A3" w:rsidRDefault="00CB40A3" w:rsidP="00DC7D73">
      <w:pPr>
        <w:outlineLvl w:val="0"/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>Женева</w:t>
      </w:r>
      <w:r w:rsidR="00DC7D73" w:rsidRPr="00CB40A3">
        <w:rPr>
          <w:b/>
          <w:color w:val="000000" w:themeColor="text1"/>
          <w:sz w:val="24"/>
          <w:szCs w:val="24"/>
          <w:lang w:val="ru-RU"/>
        </w:rPr>
        <w:t xml:space="preserve">, </w:t>
      </w:r>
      <w:r>
        <w:rPr>
          <w:b/>
          <w:color w:val="000000" w:themeColor="text1"/>
          <w:sz w:val="24"/>
          <w:szCs w:val="24"/>
          <w:lang w:val="ru-RU"/>
        </w:rPr>
        <w:t>18 – 22 ноября 2019 г.</w:t>
      </w:r>
    </w:p>
    <w:p w:rsidR="008B2CC1" w:rsidRPr="00CB40A3" w:rsidRDefault="008B2CC1" w:rsidP="008B2CC1">
      <w:pPr>
        <w:rPr>
          <w:color w:val="000000" w:themeColor="text1"/>
          <w:lang w:val="ru-RU"/>
        </w:rPr>
      </w:pPr>
    </w:p>
    <w:p w:rsidR="008B2CC1" w:rsidRPr="00CB40A3" w:rsidRDefault="008B2CC1" w:rsidP="008B2CC1">
      <w:pPr>
        <w:rPr>
          <w:color w:val="000000" w:themeColor="text1"/>
          <w:lang w:val="ru-RU"/>
        </w:rPr>
      </w:pPr>
    </w:p>
    <w:p w:rsidR="008B2CC1" w:rsidRPr="00CB40A3" w:rsidRDefault="008B2CC1" w:rsidP="008B2CC1">
      <w:pPr>
        <w:rPr>
          <w:color w:val="000000" w:themeColor="text1"/>
          <w:lang w:val="ru-RU"/>
        </w:rPr>
      </w:pPr>
    </w:p>
    <w:p w:rsidR="008B2CC1" w:rsidRPr="00394328" w:rsidRDefault="00F61D68" w:rsidP="008B2CC1">
      <w:pPr>
        <w:rPr>
          <w:caps/>
          <w:sz w:val="24"/>
        </w:rPr>
      </w:pPr>
      <w:bookmarkStart w:id="4" w:name="TitleOfDoc"/>
      <w:bookmarkEnd w:id="4"/>
      <w:r w:rsidRPr="00F61D68">
        <w:rPr>
          <w:caps/>
          <w:sz w:val="24"/>
        </w:rPr>
        <w:t>АККРЕДИТАЦИЯ НАБЛЮДАТЕЛЕЙ</w:t>
      </w:r>
    </w:p>
    <w:p w:rsidR="00E73450" w:rsidRPr="00134491" w:rsidRDefault="00E73450" w:rsidP="008B2CC1">
      <w:pPr>
        <w:rPr>
          <w:caps/>
          <w:color w:val="000000" w:themeColor="text1"/>
          <w:sz w:val="24"/>
        </w:rPr>
      </w:pPr>
    </w:p>
    <w:p w:rsidR="00953FF3" w:rsidRPr="00134491" w:rsidRDefault="00953FF3" w:rsidP="008B2CC1">
      <w:pPr>
        <w:rPr>
          <w:caps/>
          <w:color w:val="000000" w:themeColor="text1"/>
          <w:sz w:val="24"/>
        </w:rPr>
      </w:pPr>
    </w:p>
    <w:p w:rsidR="00E73450" w:rsidRPr="00394328" w:rsidRDefault="00F61D68" w:rsidP="00E73450">
      <w:pPr>
        <w:rPr>
          <w:i/>
          <w:color w:val="000000" w:themeColor="text1"/>
        </w:rPr>
      </w:pPr>
      <w:r w:rsidRPr="00394328">
        <w:rPr>
          <w:i/>
          <w:color w:val="000000" w:themeColor="text1"/>
          <w:lang w:val="ru-RU"/>
        </w:rPr>
        <w:t>подготовлено Секретариатом</w:t>
      </w:r>
    </w:p>
    <w:p w:rsidR="00E73450" w:rsidRPr="00134491" w:rsidRDefault="00E73450" w:rsidP="008B2CC1">
      <w:pPr>
        <w:rPr>
          <w:caps/>
          <w:color w:val="000000" w:themeColor="text1"/>
          <w:sz w:val="24"/>
        </w:rPr>
      </w:pPr>
    </w:p>
    <w:p w:rsidR="008B2CC1" w:rsidRPr="00134491" w:rsidRDefault="008B2CC1" w:rsidP="008B2CC1">
      <w:pPr>
        <w:rPr>
          <w:color w:val="000000" w:themeColor="text1"/>
        </w:rPr>
      </w:pPr>
    </w:p>
    <w:p w:rsidR="00953FF3" w:rsidRPr="00134491" w:rsidRDefault="00953FF3" w:rsidP="008B2CC1">
      <w:pPr>
        <w:rPr>
          <w:color w:val="000000" w:themeColor="text1"/>
        </w:rPr>
      </w:pPr>
    </w:p>
    <w:p w:rsidR="003E4407" w:rsidRPr="00134491" w:rsidRDefault="003E4407" w:rsidP="008B2CC1">
      <w:pPr>
        <w:rPr>
          <w:color w:val="000000" w:themeColor="text1"/>
        </w:rPr>
      </w:pPr>
    </w:p>
    <w:p w:rsidR="003E4407" w:rsidRPr="00134491" w:rsidRDefault="003E4407" w:rsidP="008B2CC1">
      <w:pPr>
        <w:rPr>
          <w:color w:val="000000" w:themeColor="text1"/>
        </w:rPr>
      </w:pPr>
    </w:p>
    <w:p w:rsidR="00E73450" w:rsidRPr="00F61D68" w:rsidRDefault="00F61D68" w:rsidP="00E73450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bookmarkStart w:id="5" w:name="Prepared"/>
      <w:bookmarkEnd w:id="5"/>
      <w:r w:rsidRPr="00F61D68">
        <w:rPr>
          <w:lang w:val="ru-RU"/>
        </w:rPr>
        <w:t xml:space="preserve">Правила процедуры Комитета по развитию и интеллектуальной собственности (КРИС) предусматривают возможность аккредитации межправительственных и неправительственных организаций в качестве наблюдателей </w:t>
      </w:r>
      <w:r w:rsidRPr="00F61D68">
        <w:t>ad</w:t>
      </w:r>
      <w:r w:rsidRPr="00F61D68">
        <w:rPr>
          <w:lang w:val="ru-RU"/>
        </w:rPr>
        <w:t xml:space="preserve"> </w:t>
      </w:r>
      <w:r w:rsidRPr="00F61D68">
        <w:t>hoc</w:t>
      </w:r>
      <w:r w:rsidRPr="00F61D68">
        <w:rPr>
          <w:lang w:val="ru-RU"/>
        </w:rPr>
        <w:t xml:space="preserve"> сроком на один год (документ </w:t>
      </w:r>
      <w:r w:rsidRPr="00F61D68">
        <w:t>CDIP</w:t>
      </w:r>
      <w:r w:rsidRPr="00F61D68">
        <w:rPr>
          <w:lang w:val="ru-RU"/>
        </w:rPr>
        <w:t xml:space="preserve">/1/2 </w:t>
      </w:r>
      <w:r w:rsidRPr="00F61D68">
        <w:t>Rev</w:t>
      </w:r>
      <w:r w:rsidRPr="00F61D68">
        <w:rPr>
          <w:lang w:val="ru-RU"/>
        </w:rPr>
        <w:t>.)</w:t>
      </w:r>
      <w:r w:rsidR="00E73450" w:rsidRPr="00F61D68">
        <w:rPr>
          <w:lang w:val="ru-RU"/>
        </w:rPr>
        <w:t>.</w:t>
      </w:r>
    </w:p>
    <w:p w:rsidR="00E73450" w:rsidRPr="00F61D68" w:rsidRDefault="00E73450" w:rsidP="00E73450">
      <w:pPr>
        <w:rPr>
          <w:color w:val="000000" w:themeColor="text1"/>
          <w:lang w:val="ru-RU"/>
        </w:rPr>
      </w:pPr>
    </w:p>
    <w:p w:rsidR="00E73450" w:rsidRPr="00F61D68" w:rsidRDefault="00F61D68" w:rsidP="00E73450">
      <w:pPr>
        <w:pStyle w:val="ListParagraph"/>
        <w:numPr>
          <w:ilvl w:val="0"/>
          <w:numId w:val="7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приложении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настоящему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документу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содержится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информация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об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одной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неправительственной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организации</w:t>
      </w:r>
      <w:r w:rsidRPr="00F61D68">
        <w:rPr>
          <w:color w:val="000000" w:themeColor="text1"/>
          <w:lang w:val="ru-RU"/>
        </w:rPr>
        <w:t xml:space="preserve"> (</w:t>
      </w:r>
      <w:r>
        <w:rPr>
          <w:color w:val="000000" w:themeColor="text1"/>
          <w:lang w:val="ru-RU"/>
        </w:rPr>
        <w:t>НПО</w:t>
      </w:r>
      <w:r w:rsidRPr="00F61D68">
        <w:rPr>
          <w:color w:val="000000" w:themeColor="text1"/>
          <w:lang w:val="ru-RU"/>
        </w:rPr>
        <w:t xml:space="preserve">), </w:t>
      </w:r>
      <w:r>
        <w:rPr>
          <w:color w:val="000000" w:themeColor="text1"/>
          <w:lang w:val="ru-RU"/>
        </w:rPr>
        <w:t>а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именно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Исследовательском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центре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для </w:t>
      </w:r>
      <w:r w:rsidR="003A39EF">
        <w:rPr>
          <w:color w:val="000000" w:themeColor="text1"/>
          <w:lang w:val="ru-RU"/>
        </w:rPr>
        <w:t>создания предпринимательской экосистемы</w:t>
      </w:r>
      <w:r w:rsidR="009938D1">
        <w:rPr>
          <w:color w:val="000000" w:themeColor="text1"/>
          <w:lang w:val="ru-RU"/>
        </w:rPr>
        <w:t>, основанной на инновациях</w:t>
      </w:r>
      <w:r>
        <w:rPr>
          <w:color w:val="000000" w:themeColor="text1"/>
          <w:lang w:val="ru-RU"/>
        </w:rPr>
        <w:t xml:space="preserve"> </w:t>
      </w:r>
      <w:r w:rsidR="00134491" w:rsidRPr="00F61D68">
        <w:rPr>
          <w:bCs/>
          <w:color w:val="000000" w:themeColor="text1"/>
          <w:lang w:val="ru-RU"/>
        </w:rPr>
        <w:t>(</w:t>
      </w:r>
      <w:r w:rsidR="006F7759" w:rsidRPr="0015479C">
        <w:rPr>
          <w:color w:val="000000" w:themeColor="text1"/>
        </w:rPr>
        <w:t>RISE</w:t>
      </w:r>
      <w:r w:rsidR="00134491" w:rsidRPr="00F61D68">
        <w:rPr>
          <w:color w:val="000000" w:themeColor="text1"/>
          <w:lang w:val="ru-RU"/>
        </w:rPr>
        <w:t>)</w:t>
      </w:r>
      <w:r w:rsidR="00E73450" w:rsidRPr="00F61D68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которая обратилась с просьбой о получении статуса наблюдателя </w:t>
      </w:r>
      <w:r>
        <w:rPr>
          <w:color w:val="000000" w:themeColor="text1"/>
        </w:rPr>
        <w:t>ad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</w:rPr>
        <w:t>hoc</w:t>
      </w:r>
      <w:r>
        <w:rPr>
          <w:color w:val="000000" w:themeColor="text1"/>
          <w:lang w:val="ru-RU"/>
        </w:rPr>
        <w:t>.</w:t>
      </w:r>
    </w:p>
    <w:p w:rsidR="00E73450" w:rsidRPr="00F61D68" w:rsidRDefault="00E73450" w:rsidP="00E73450">
      <w:pPr>
        <w:rPr>
          <w:color w:val="000000" w:themeColor="text1"/>
          <w:lang w:val="ru-RU"/>
        </w:rPr>
      </w:pPr>
    </w:p>
    <w:p w:rsidR="00E73450" w:rsidRPr="00F61D68" w:rsidRDefault="00E73450" w:rsidP="00E73450">
      <w:pPr>
        <w:pStyle w:val="DecisionInvitingPara"/>
        <w:rPr>
          <w:rFonts w:cs="Arial"/>
          <w:iCs/>
          <w:color w:val="000000" w:themeColor="text1"/>
          <w:sz w:val="22"/>
          <w:lang w:val="ru-RU"/>
        </w:rPr>
      </w:pPr>
      <w:r w:rsidRPr="00F61D68">
        <w:rPr>
          <w:rFonts w:cs="Arial"/>
          <w:iCs/>
          <w:color w:val="000000" w:themeColor="text1"/>
          <w:sz w:val="22"/>
          <w:lang w:val="ru-RU"/>
        </w:rPr>
        <w:t>3.</w:t>
      </w:r>
      <w:r w:rsidRPr="00F61D68">
        <w:rPr>
          <w:rFonts w:cs="Arial"/>
          <w:iCs/>
          <w:color w:val="000000" w:themeColor="text1"/>
          <w:sz w:val="22"/>
          <w:lang w:val="ru-RU"/>
        </w:rPr>
        <w:tab/>
      </w:r>
      <w:r w:rsidR="00F61D68">
        <w:rPr>
          <w:rFonts w:cs="Arial"/>
          <w:iCs/>
          <w:color w:val="000000" w:themeColor="text1"/>
          <w:sz w:val="22"/>
          <w:lang w:val="ru-RU"/>
        </w:rPr>
        <w:t>К</w:t>
      </w:r>
      <w:r w:rsidR="00F61D68" w:rsidRPr="00F61D68">
        <w:rPr>
          <w:rFonts w:cs="Arial"/>
          <w:iCs/>
          <w:color w:val="000000" w:themeColor="text1"/>
          <w:sz w:val="22"/>
          <w:lang w:val="ru-RU"/>
        </w:rPr>
        <w:t xml:space="preserve">РИС предлагается принять решение в отношении </w:t>
      </w:r>
      <w:r w:rsidR="00F61D68">
        <w:rPr>
          <w:rFonts w:cs="Arial"/>
          <w:iCs/>
          <w:color w:val="000000" w:themeColor="text1"/>
          <w:sz w:val="22"/>
          <w:lang w:val="ru-RU"/>
        </w:rPr>
        <w:t>заявки</w:t>
      </w:r>
      <w:r w:rsidR="00F61D68" w:rsidRPr="00F61D68">
        <w:rPr>
          <w:rFonts w:cs="Arial"/>
          <w:iCs/>
          <w:color w:val="000000" w:themeColor="text1"/>
          <w:sz w:val="22"/>
          <w:lang w:val="ru-RU"/>
        </w:rPr>
        <w:t xml:space="preserve"> на аккредитацию </w:t>
      </w:r>
      <w:r w:rsidR="00F61D68">
        <w:rPr>
          <w:rFonts w:cs="Arial"/>
          <w:iCs/>
          <w:color w:val="000000" w:themeColor="text1"/>
          <w:sz w:val="22"/>
          <w:lang w:val="ru-RU"/>
        </w:rPr>
        <w:t>НПО</w:t>
      </w:r>
      <w:r w:rsidR="00F61D68" w:rsidRPr="00F61D68">
        <w:rPr>
          <w:rFonts w:cs="Arial"/>
          <w:iCs/>
          <w:color w:val="000000" w:themeColor="text1"/>
          <w:sz w:val="22"/>
          <w:lang w:val="ru-RU"/>
        </w:rPr>
        <w:t>, указанн</w:t>
      </w:r>
      <w:r w:rsidR="00F61D68">
        <w:rPr>
          <w:rFonts w:cs="Arial"/>
          <w:iCs/>
          <w:color w:val="000000" w:themeColor="text1"/>
          <w:sz w:val="22"/>
          <w:lang w:val="ru-RU"/>
        </w:rPr>
        <w:t>ой в приложении</w:t>
      </w:r>
      <w:r w:rsidR="00F61D68" w:rsidRPr="00F61D68">
        <w:rPr>
          <w:rFonts w:cs="Arial"/>
          <w:iCs/>
          <w:color w:val="000000" w:themeColor="text1"/>
          <w:sz w:val="22"/>
          <w:lang w:val="ru-RU"/>
        </w:rPr>
        <w:t xml:space="preserve"> к настоящему документу, в качестве наблюдател</w:t>
      </w:r>
      <w:r w:rsidR="00F61D68">
        <w:rPr>
          <w:rFonts w:cs="Arial"/>
          <w:iCs/>
          <w:color w:val="000000" w:themeColor="text1"/>
          <w:sz w:val="22"/>
          <w:lang w:val="ru-RU"/>
        </w:rPr>
        <w:t>я</w:t>
      </w:r>
      <w:r w:rsidR="00F61D68" w:rsidRPr="00F61D68">
        <w:rPr>
          <w:rFonts w:cs="Arial"/>
          <w:iCs/>
          <w:color w:val="000000" w:themeColor="text1"/>
          <w:sz w:val="22"/>
          <w:lang w:val="ru-RU"/>
        </w:rPr>
        <w:t xml:space="preserve"> </w:t>
      </w:r>
      <w:r w:rsidR="00F61D68" w:rsidRPr="00F61D68">
        <w:rPr>
          <w:rFonts w:cs="Arial"/>
          <w:iCs/>
          <w:color w:val="000000" w:themeColor="text1"/>
          <w:sz w:val="22"/>
        </w:rPr>
        <w:t>ad</w:t>
      </w:r>
      <w:r w:rsidR="00F61D68" w:rsidRPr="00F61D68">
        <w:rPr>
          <w:rFonts w:cs="Arial"/>
          <w:iCs/>
          <w:color w:val="000000" w:themeColor="text1"/>
          <w:sz w:val="22"/>
          <w:lang w:val="ru-RU"/>
        </w:rPr>
        <w:t xml:space="preserve"> </w:t>
      </w:r>
      <w:r w:rsidR="00F61D68" w:rsidRPr="00F61D68">
        <w:rPr>
          <w:rFonts w:cs="Arial"/>
          <w:iCs/>
          <w:color w:val="000000" w:themeColor="text1"/>
          <w:sz w:val="22"/>
        </w:rPr>
        <w:t>hoc</w:t>
      </w:r>
      <w:r w:rsidR="00F61D68">
        <w:rPr>
          <w:rFonts w:cs="Arial"/>
          <w:iCs/>
          <w:color w:val="000000" w:themeColor="text1"/>
          <w:sz w:val="22"/>
          <w:lang w:val="ru-RU"/>
        </w:rPr>
        <w:t xml:space="preserve"> сроком на один год</w:t>
      </w:r>
      <w:r w:rsidRPr="00F61D68">
        <w:rPr>
          <w:rFonts w:cs="Arial"/>
          <w:iCs/>
          <w:color w:val="000000" w:themeColor="text1"/>
          <w:sz w:val="22"/>
          <w:lang w:val="ru-RU"/>
        </w:rPr>
        <w:t xml:space="preserve">. </w:t>
      </w:r>
    </w:p>
    <w:p w:rsidR="00E73450" w:rsidRPr="00F61D68" w:rsidRDefault="00E73450" w:rsidP="00E73450">
      <w:pPr>
        <w:rPr>
          <w:i/>
          <w:color w:val="000000" w:themeColor="text1"/>
          <w:szCs w:val="22"/>
          <w:lang w:val="ru-RU"/>
        </w:rPr>
      </w:pPr>
    </w:p>
    <w:p w:rsidR="00E73450" w:rsidRPr="00F61D68" w:rsidRDefault="00E73450" w:rsidP="00E73450">
      <w:pPr>
        <w:rPr>
          <w:i/>
          <w:color w:val="000000" w:themeColor="text1"/>
          <w:lang w:val="ru-RU"/>
        </w:rPr>
      </w:pPr>
    </w:p>
    <w:p w:rsidR="00E73450" w:rsidRPr="00F61D68" w:rsidRDefault="00E73450" w:rsidP="00E73450">
      <w:pPr>
        <w:rPr>
          <w:i/>
          <w:color w:val="000000" w:themeColor="text1"/>
          <w:lang w:val="ru-RU"/>
        </w:rPr>
      </w:pPr>
    </w:p>
    <w:p w:rsidR="00E73450" w:rsidRPr="00F61D68" w:rsidRDefault="00E73450" w:rsidP="00E73450">
      <w:pPr>
        <w:pStyle w:val="EndofDocument"/>
        <w:jc w:val="left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61D68">
        <w:rPr>
          <w:color w:val="000000" w:themeColor="text1"/>
          <w:lang w:val="ru-RU"/>
        </w:rPr>
        <w:t>[</w:t>
      </w:r>
      <w:r w:rsidR="00F61D68">
        <w:rPr>
          <w:rFonts w:ascii="Arial" w:hAnsi="Arial" w:cs="Arial"/>
          <w:color w:val="000000" w:themeColor="text1"/>
          <w:sz w:val="22"/>
          <w:szCs w:val="22"/>
          <w:lang w:val="ru-RU"/>
        </w:rPr>
        <w:t>Приложение следует</w:t>
      </w:r>
      <w:r w:rsidRPr="00F61D68">
        <w:rPr>
          <w:rFonts w:ascii="Arial" w:hAnsi="Arial" w:cs="Arial"/>
          <w:color w:val="000000" w:themeColor="text1"/>
          <w:sz w:val="22"/>
          <w:szCs w:val="22"/>
          <w:lang w:val="ru-RU"/>
        </w:rPr>
        <w:t>]</w:t>
      </w:r>
    </w:p>
    <w:p w:rsidR="00953FF3" w:rsidRPr="00F61D68" w:rsidRDefault="00953FF3" w:rsidP="00E73450">
      <w:pPr>
        <w:pStyle w:val="EndofDocument"/>
        <w:jc w:val="left"/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953FF3" w:rsidRPr="00F61D68" w:rsidRDefault="00953FF3" w:rsidP="00E73450">
      <w:pPr>
        <w:pStyle w:val="EndofDocument"/>
        <w:jc w:val="left"/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953FF3" w:rsidRPr="00F61D68" w:rsidRDefault="00953FF3" w:rsidP="00E73450">
      <w:pPr>
        <w:pStyle w:val="EndofDocument"/>
        <w:jc w:val="left"/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9564B5" w:rsidRPr="00F61D68" w:rsidRDefault="009564B5" w:rsidP="00E73450">
      <w:pPr>
        <w:pStyle w:val="EndofDocument"/>
        <w:jc w:val="left"/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953FF3" w:rsidRPr="00F61D68" w:rsidRDefault="00953FF3" w:rsidP="00516E3D">
      <w:pPr>
        <w:pStyle w:val="EndofDocument"/>
        <w:ind w:left="0"/>
        <w:jc w:val="left"/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953FF3" w:rsidRPr="00F61D68" w:rsidRDefault="00F61D68" w:rsidP="0035669B">
      <w:pPr>
        <w:rPr>
          <w:color w:val="000000" w:themeColor="text1"/>
          <w:sz w:val="24"/>
          <w:szCs w:val="24"/>
          <w:lang w:val="ru-RU"/>
        </w:rPr>
      </w:pPr>
      <w:r>
        <w:rPr>
          <w:b/>
          <w:bCs/>
          <w:color w:val="000000" w:themeColor="text1"/>
          <w:sz w:val="24"/>
          <w:szCs w:val="24"/>
          <w:lang w:val="ru-RU"/>
        </w:rPr>
        <w:t>ИССЛЕДОВАТЕЛЬСКИЙ ЦЕНТР</w:t>
      </w:r>
      <w:r w:rsidRPr="00F61D68">
        <w:rPr>
          <w:b/>
          <w:bCs/>
          <w:color w:val="000000" w:themeColor="text1"/>
          <w:sz w:val="24"/>
          <w:szCs w:val="24"/>
          <w:lang w:val="ru-RU"/>
        </w:rPr>
        <w:t xml:space="preserve"> ДЛЯ</w:t>
      </w:r>
      <w:r w:rsidR="003A39EF">
        <w:rPr>
          <w:b/>
          <w:bCs/>
          <w:color w:val="000000" w:themeColor="text1"/>
          <w:sz w:val="24"/>
          <w:szCs w:val="24"/>
          <w:lang w:val="ru-RU"/>
        </w:rPr>
        <w:t xml:space="preserve"> СОЗДАНИЯ ПРЕДПРИНИМАТЕЛЬСКОЙ ЭКОСИСТЕМЫ</w:t>
      </w:r>
      <w:r w:rsidR="009938D1">
        <w:rPr>
          <w:b/>
          <w:bCs/>
          <w:color w:val="000000" w:themeColor="text1"/>
          <w:sz w:val="24"/>
          <w:szCs w:val="24"/>
          <w:lang w:val="ru-RU"/>
        </w:rPr>
        <w:t xml:space="preserve">, </w:t>
      </w:r>
      <w:r w:rsidR="009938D1" w:rsidRPr="00F61D68">
        <w:rPr>
          <w:b/>
          <w:bCs/>
          <w:color w:val="000000" w:themeColor="text1"/>
          <w:sz w:val="24"/>
          <w:szCs w:val="24"/>
          <w:lang w:val="ru-RU"/>
        </w:rPr>
        <w:t>ОСНОВАННОЙ НА ИННОВАЦИЯХ</w:t>
      </w:r>
      <w:r w:rsidR="0035669B" w:rsidRPr="00F61D68">
        <w:rPr>
          <w:b/>
          <w:bCs/>
          <w:color w:val="000000" w:themeColor="text1"/>
          <w:sz w:val="24"/>
          <w:szCs w:val="24"/>
          <w:lang w:val="ru-RU"/>
        </w:rPr>
        <w:t xml:space="preserve"> (</w:t>
      </w:r>
      <w:r w:rsidR="0035669B" w:rsidRPr="00134491">
        <w:rPr>
          <w:b/>
          <w:bCs/>
          <w:color w:val="000000" w:themeColor="text1"/>
          <w:sz w:val="24"/>
          <w:szCs w:val="24"/>
        </w:rPr>
        <w:t>RISE</w:t>
      </w:r>
      <w:r w:rsidR="0035669B" w:rsidRPr="00F61D68">
        <w:rPr>
          <w:b/>
          <w:bCs/>
          <w:color w:val="000000" w:themeColor="text1"/>
          <w:sz w:val="24"/>
          <w:szCs w:val="24"/>
          <w:lang w:val="ru-RU"/>
        </w:rPr>
        <w:t>)</w:t>
      </w:r>
    </w:p>
    <w:p w:rsidR="00BC2A71" w:rsidRPr="00F61D68" w:rsidRDefault="00BC2A71" w:rsidP="00BC2A71">
      <w:pPr>
        <w:widowControl w:val="0"/>
        <w:tabs>
          <w:tab w:val="left" w:pos="1298"/>
          <w:tab w:val="left" w:pos="1299"/>
        </w:tabs>
        <w:autoSpaceDE w:val="0"/>
        <w:autoSpaceDN w:val="0"/>
        <w:spacing w:before="183"/>
        <w:rPr>
          <w:color w:val="000000" w:themeColor="text1"/>
          <w:szCs w:val="22"/>
          <w:lang w:val="ru-RU"/>
        </w:rPr>
      </w:pPr>
    </w:p>
    <w:p w:rsidR="00BC2A71" w:rsidRPr="00134491" w:rsidRDefault="00F61D68" w:rsidP="00BC2A71">
      <w:pPr>
        <w:widowControl w:val="0"/>
        <w:tabs>
          <w:tab w:val="left" w:pos="1298"/>
          <w:tab w:val="left" w:pos="1299"/>
        </w:tabs>
        <w:autoSpaceDE w:val="0"/>
        <w:autoSpaceDN w:val="0"/>
        <w:spacing w:before="183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>СПИСОК</w:t>
      </w:r>
      <w:r w:rsidRPr="00F61D68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  <w:lang w:val="ru-RU"/>
        </w:rPr>
        <w:t>ДОЛЖНОСТНЫХ</w:t>
      </w:r>
      <w:r w:rsidRPr="00F61D68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  <w:lang w:val="ru-RU"/>
        </w:rPr>
        <w:t>ЛИЦ</w:t>
      </w:r>
    </w:p>
    <w:p w:rsidR="00370C2A" w:rsidRDefault="00370C2A" w:rsidP="00370C2A">
      <w:pPr>
        <w:pStyle w:val="BodyText"/>
        <w:spacing w:before="10"/>
        <w:rPr>
          <w:color w:val="000000" w:themeColor="text1"/>
          <w:szCs w:val="22"/>
        </w:rPr>
      </w:pPr>
    </w:p>
    <w:p w:rsidR="00370C2A" w:rsidRPr="00F61D68" w:rsidRDefault="00F61D68" w:rsidP="00370C2A">
      <w:pPr>
        <w:pStyle w:val="BodyText"/>
        <w:numPr>
          <w:ilvl w:val="0"/>
          <w:numId w:val="10"/>
        </w:numPr>
        <w:ind w:right="211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Татанг</w:t>
      </w:r>
      <w:r w:rsidRPr="00F61D6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Х</w:t>
      </w:r>
      <w:r w:rsidRPr="00F61D68">
        <w:rPr>
          <w:color w:val="000000" w:themeColor="text1"/>
          <w:lang w:val="ru-RU"/>
        </w:rPr>
        <w:t xml:space="preserve">. </w:t>
      </w:r>
      <w:r>
        <w:rPr>
          <w:color w:val="000000" w:themeColor="text1"/>
          <w:lang w:val="ru-RU"/>
        </w:rPr>
        <w:t>Тачи</w:t>
      </w:r>
      <w:r w:rsidR="00370C2A" w:rsidRPr="00F61D68">
        <w:rPr>
          <w:color w:val="000000" w:themeColor="text1"/>
          <w:lang w:val="ru-RU"/>
        </w:rPr>
        <w:t xml:space="preserve"> (</w:t>
      </w:r>
      <w:r>
        <w:rPr>
          <w:color w:val="000000" w:themeColor="text1"/>
          <w:lang w:val="ru-RU"/>
        </w:rPr>
        <w:t>Соединенные Штаты Америки</w:t>
      </w:r>
      <w:r w:rsidR="00370C2A" w:rsidRPr="00F61D68">
        <w:rPr>
          <w:color w:val="000000" w:themeColor="text1"/>
          <w:lang w:val="ru-RU"/>
        </w:rPr>
        <w:t>)</w:t>
      </w:r>
    </w:p>
    <w:p w:rsidR="00370C2A" w:rsidRPr="00A97B1C" w:rsidRDefault="00A97B1C" w:rsidP="00370C2A">
      <w:pPr>
        <w:pStyle w:val="BodyText"/>
        <w:numPr>
          <w:ilvl w:val="0"/>
          <w:numId w:val="10"/>
        </w:numPr>
        <w:ind w:right="211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Геджунг Авунти</w:t>
      </w:r>
      <w:r w:rsidR="00370C2A" w:rsidRPr="00A97B1C">
        <w:rPr>
          <w:color w:val="000000" w:themeColor="text1"/>
          <w:lang w:val="ru-RU"/>
        </w:rPr>
        <w:t xml:space="preserve"> (</w:t>
      </w:r>
      <w:r>
        <w:rPr>
          <w:color w:val="000000" w:themeColor="text1"/>
          <w:lang w:val="ru-RU"/>
        </w:rPr>
        <w:t>Соединенные Штаты Америки</w:t>
      </w:r>
      <w:r w:rsidR="00370C2A" w:rsidRPr="00A97B1C">
        <w:rPr>
          <w:color w:val="000000" w:themeColor="text1"/>
          <w:lang w:val="ru-RU"/>
        </w:rPr>
        <w:t>)</w:t>
      </w:r>
    </w:p>
    <w:p w:rsidR="00370C2A" w:rsidRPr="00370C2A" w:rsidRDefault="00A97B1C" w:rsidP="00370C2A">
      <w:pPr>
        <w:pStyle w:val="BodyText"/>
        <w:numPr>
          <w:ilvl w:val="0"/>
          <w:numId w:val="10"/>
        </w:numPr>
        <w:ind w:right="211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>Селестин Кве</w:t>
      </w:r>
      <w:r w:rsidR="00370C2A">
        <w:rPr>
          <w:color w:val="000000" w:themeColor="text1"/>
        </w:rPr>
        <w:t xml:space="preserve"> (</w:t>
      </w:r>
      <w:r>
        <w:rPr>
          <w:color w:val="000000" w:themeColor="text1"/>
          <w:lang w:val="ru-RU"/>
        </w:rPr>
        <w:t>Камерун</w:t>
      </w:r>
      <w:r w:rsidR="00370C2A">
        <w:rPr>
          <w:color w:val="000000" w:themeColor="text1"/>
        </w:rPr>
        <w:t>)</w:t>
      </w:r>
    </w:p>
    <w:p w:rsidR="00370C2A" w:rsidRPr="00370C2A" w:rsidRDefault="00A97B1C" w:rsidP="00370C2A">
      <w:pPr>
        <w:pStyle w:val="BodyText"/>
        <w:numPr>
          <w:ilvl w:val="0"/>
          <w:numId w:val="10"/>
        </w:numPr>
        <w:ind w:right="211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>Чуичуи Ригоберт</w:t>
      </w:r>
      <w:r w:rsidR="00370C2A">
        <w:rPr>
          <w:color w:val="000000" w:themeColor="text1"/>
        </w:rPr>
        <w:t xml:space="preserve"> (</w:t>
      </w:r>
      <w:r>
        <w:rPr>
          <w:color w:val="000000" w:themeColor="text1"/>
          <w:lang w:val="ru-RU"/>
        </w:rPr>
        <w:t>Камерун</w:t>
      </w:r>
      <w:r w:rsidR="00370C2A">
        <w:rPr>
          <w:color w:val="000000" w:themeColor="text1"/>
        </w:rPr>
        <w:t>)</w:t>
      </w:r>
    </w:p>
    <w:p w:rsidR="00370C2A" w:rsidRPr="00370C2A" w:rsidRDefault="00A97B1C" w:rsidP="00370C2A">
      <w:pPr>
        <w:pStyle w:val="BodyText"/>
        <w:numPr>
          <w:ilvl w:val="0"/>
          <w:numId w:val="10"/>
        </w:numPr>
        <w:ind w:right="211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>Эндам</w:t>
      </w:r>
      <w:r w:rsidRPr="00A97B1C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Н</w:t>
      </w:r>
      <w:r w:rsidRPr="00A97B1C">
        <w:rPr>
          <w:color w:val="000000" w:themeColor="text1"/>
        </w:rPr>
        <w:t xml:space="preserve">. </w:t>
      </w:r>
      <w:r>
        <w:rPr>
          <w:color w:val="000000" w:themeColor="text1"/>
          <w:lang w:val="ru-RU"/>
        </w:rPr>
        <w:t>Нчонуи</w:t>
      </w:r>
      <w:r w:rsidR="00370C2A">
        <w:rPr>
          <w:color w:val="000000" w:themeColor="text1"/>
        </w:rPr>
        <w:t xml:space="preserve"> (</w:t>
      </w:r>
      <w:r>
        <w:rPr>
          <w:color w:val="000000" w:themeColor="text1"/>
          <w:lang w:val="ru-RU"/>
        </w:rPr>
        <w:t>Камерун</w:t>
      </w:r>
      <w:r w:rsidR="00370C2A">
        <w:rPr>
          <w:color w:val="000000" w:themeColor="text1"/>
        </w:rPr>
        <w:t>)</w:t>
      </w:r>
    </w:p>
    <w:p w:rsidR="00370C2A" w:rsidRPr="00370C2A" w:rsidRDefault="00A97B1C" w:rsidP="00370C2A">
      <w:pPr>
        <w:pStyle w:val="BodyText"/>
        <w:numPr>
          <w:ilvl w:val="0"/>
          <w:numId w:val="10"/>
        </w:numPr>
        <w:ind w:right="211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>Огоро Джастис</w:t>
      </w:r>
      <w:r w:rsidR="00370C2A">
        <w:rPr>
          <w:color w:val="000000" w:themeColor="text1"/>
        </w:rPr>
        <w:t xml:space="preserve"> (</w:t>
      </w:r>
      <w:r>
        <w:rPr>
          <w:color w:val="000000" w:themeColor="text1"/>
          <w:lang w:val="ru-RU"/>
        </w:rPr>
        <w:t>Нигерия</w:t>
      </w:r>
      <w:r w:rsidR="00370C2A">
        <w:rPr>
          <w:color w:val="000000" w:themeColor="text1"/>
        </w:rPr>
        <w:t>)</w:t>
      </w:r>
    </w:p>
    <w:p w:rsidR="00370C2A" w:rsidRPr="00370C2A" w:rsidRDefault="00A97B1C" w:rsidP="00370C2A">
      <w:pPr>
        <w:pStyle w:val="BodyText"/>
        <w:numPr>
          <w:ilvl w:val="0"/>
          <w:numId w:val="10"/>
        </w:numPr>
        <w:ind w:right="211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>Катерин Оманио</w:t>
      </w:r>
      <w:r w:rsidR="00370C2A">
        <w:rPr>
          <w:color w:val="000000" w:themeColor="text1"/>
        </w:rPr>
        <w:t xml:space="preserve"> (</w:t>
      </w:r>
      <w:r>
        <w:rPr>
          <w:color w:val="000000" w:themeColor="text1"/>
          <w:lang w:val="ru-RU"/>
        </w:rPr>
        <w:t>Кения</w:t>
      </w:r>
      <w:r w:rsidR="00370C2A">
        <w:rPr>
          <w:color w:val="000000" w:themeColor="text1"/>
        </w:rPr>
        <w:t>)</w:t>
      </w:r>
    </w:p>
    <w:p w:rsidR="00370C2A" w:rsidRPr="00370C2A" w:rsidRDefault="00A97B1C" w:rsidP="00370C2A">
      <w:pPr>
        <w:pStyle w:val="BodyText"/>
        <w:numPr>
          <w:ilvl w:val="0"/>
          <w:numId w:val="10"/>
        </w:numPr>
        <w:ind w:right="211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>Адемибо Ороале</w:t>
      </w:r>
      <w:r w:rsidR="00370C2A">
        <w:rPr>
          <w:color w:val="000000" w:themeColor="text1"/>
        </w:rPr>
        <w:t xml:space="preserve"> (</w:t>
      </w:r>
      <w:r>
        <w:rPr>
          <w:color w:val="000000" w:themeColor="text1"/>
          <w:lang w:val="ru-RU"/>
        </w:rPr>
        <w:t>Нигерия</w:t>
      </w:r>
      <w:r w:rsidR="00370C2A">
        <w:rPr>
          <w:color w:val="000000" w:themeColor="text1"/>
        </w:rPr>
        <w:t>)</w:t>
      </w:r>
    </w:p>
    <w:p w:rsidR="00370C2A" w:rsidRPr="00370C2A" w:rsidRDefault="00A97B1C" w:rsidP="00370C2A">
      <w:pPr>
        <w:pStyle w:val="BodyText"/>
        <w:numPr>
          <w:ilvl w:val="0"/>
          <w:numId w:val="10"/>
        </w:numPr>
        <w:ind w:right="211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>Петер Та</w:t>
      </w:r>
      <w:r w:rsidR="00370C2A">
        <w:rPr>
          <w:color w:val="000000" w:themeColor="text1"/>
        </w:rPr>
        <w:t xml:space="preserve"> (</w:t>
      </w:r>
      <w:r>
        <w:rPr>
          <w:color w:val="000000" w:themeColor="text1"/>
          <w:lang w:val="ru-RU"/>
        </w:rPr>
        <w:t>Великобритания</w:t>
      </w:r>
      <w:r w:rsidR="00370C2A">
        <w:rPr>
          <w:color w:val="000000" w:themeColor="text1"/>
        </w:rPr>
        <w:t>)</w:t>
      </w:r>
    </w:p>
    <w:p w:rsidR="00370C2A" w:rsidRPr="00134491" w:rsidRDefault="00370C2A" w:rsidP="00BC2A71">
      <w:pPr>
        <w:pStyle w:val="BodyText"/>
        <w:spacing w:before="10"/>
        <w:rPr>
          <w:color w:val="000000" w:themeColor="text1"/>
          <w:szCs w:val="22"/>
        </w:rPr>
      </w:pPr>
    </w:p>
    <w:p w:rsidR="00953FF3" w:rsidRPr="00394328" w:rsidRDefault="00A97B1C" w:rsidP="00BC2A71">
      <w:pPr>
        <w:pStyle w:val="Heading2"/>
        <w:spacing w:before="0" w:after="0"/>
        <w:rPr>
          <w:color w:val="000000" w:themeColor="text1"/>
          <w:szCs w:val="22"/>
        </w:rPr>
      </w:pPr>
      <w:r w:rsidRPr="00A97B1C">
        <w:rPr>
          <w:color w:val="000000" w:themeColor="text1"/>
          <w:szCs w:val="22"/>
        </w:rPr>
        <w:t>МИССИЯ И ЗАДАЧИ ОРГАНИЗАЦИИ</w:t>
      </w:r>
    </w:p>
    <w:p w:rsidR="00953FF3" w:rsidRPr="00134491" w:rsidRDefault="00953FF3" w:rsidP="00953FF3">
      <w:pPr>
        <w:rPr>
          <w:color w:val="000000" w:themeColor="text1"/>
          <w:szCs w:val="22"/>
        </w:rPr>
      </w:pPr>
    </w:p>
    <w:p w:rsidR="00BC2A71" w:rsidRPr="00A97B1C" w:rsidRDefault="00BC2A71" w:rsidP="00BC2A71">
      <w:pPr>
        <w:pStyle w:val="BodyText"/>
        <w:ind w:right="215"/>
        <w:jc w:val="both"/>
        <w:rPr>
          <w:color w:val="000000" w:themeColor="text1"/>
          <w:lang w:val="ru-RU"/>
        </w:rPr>
      </w:pPr>
      <w:r w:rsidRPr="00134491">
        <w:rPr>
          <w:color w:val="000000" w:themeColor="text1"/>
        </w:rPr>
        <w:t>RISE</w:t>
      </w:r>
      <w:r w:rsidR="00A97B1C" w:rsidRPr="00A97B1C">
        <w:rPr>
          <w:color w:val="000000" w:themeColor="text1"/>
          <w:lang w:val="ru-RU"/>
        </w:rPr>
        <w:t xml:space="preserve"> – </w:t>
      </w:r>
      <w:r w:rsidR="00A97B1C">
        <w:rPr>
          <w:color w:val="000000" w:themeColor="text1"/>
          <w:lang w:val="ru-RU"/>
        </w:rPr>
        <w:t>некоммерческая</w:t>
      </w:r>
      <w:r w:rsidR="00A97B1C" w:rsidRPr="00A97B1C">
        <w:rPr>
          <w:color w:val="000000" w:themeColor="text1"/>
          <w:lang w:val="ru-RU"/>
        </w:rPr>
        <w:t xml:space="preserve"> </w:t>
      </w:r>
      <w:r w:rsidR="00A97B1C">
        <w:rPr>
          <w:color w:val="000000" w:themeColor="text1"/>
          <w:lang w:val="ru-RU"/>
        </w:rPr>
        <w:t>организация</w:t>
      </w:r>
      <w:r w:rsidR="00A97B1C" w:rsidRPr="00A97B1C">
        <w:rPr>
          <w:color w:val="000000" w:themeColor="text1"/>
          <w:lang w:val="ru-RU"/>
        </w:rPr>
        <w:t xml:space="preserve">, </w:t>
      </w:r>
      <w:r w:rsidR="00A97B1C">
        <w:rPr>
          <w:color w:val="000000" w:themeColor="text1"/>
          <w:lang w:val="ru-RU"/>
        </w:rPr>
        <w:t>которая</w:t>
      </w:r>
      <w:r w:rsidR="00A97B1C" w:rsidRPr="00A97B1C">
        <w:rPr>
          <w:color w:val="000000" w:themeColor="text1"/>
          <w:lang w:val="ru-RU"/>
        </w:rPr>
        <w:t xml:space="preserve"> </w:t>
      </w:r>
      <w:r w:rsidR="00A97B1C">
        <w:rPr>
          <w:color w:val="000000" w:themeColor="text1"/>
          <w:lang w:val="ru-RU"/>
        </w:rPr>
        <w:t>служит</w:t>
      </w:r>
      <w:r w:rsidR="00A97B1C" w:rsidRPr="00A97B1C">
        <w:rPr>
          <w:color w:val="000000" w:themeColor="text1"/>
          <w:lang w:val="ru-RU"/>
        </w:rPr>
        <w:t xml:space="preserve"> </w:t>
      </w:r>
      <w:r w:rsidR="00A97B1C">
        <w:rPr>
          <w:color w:val="000000" w:themeColor="text1"/>
          <w:lang w:val="ru-RU"/>
        </w:rPr>
        <w:t>исключительно</w:t>
      </w:r>
      <w:r w:rsidR="00A97B1C" w:rsidRPr="00A97B1C">
        <w:rPr>
          <w:color w:val="000000" w:themeColor="text1"/>
          <w:lang w:val="ru-RU"/>
        </w:rPr>
        <w:t xml:space="preserve"> </w:t>
      </w:r>
      <w:r w:rsidR="00A97B1C">
        <w:rPr>
          <w:color w:val="000000" w:themeColor="text1"/>
          <w:lang w:val="ru-RU"/>
        </w:rPr>
        <w:t>целям</w:t>
      </w:r>
      <w:r w:rsidR="00A97B1C" w:rsidRPr="00A97B1C">
        <w:rPr>
          <w:color w:val="000000" w:themeColor="text1"/>
          <w:lang w:val="ru-RU"/>
        </w:rPr>
        <w:t xml:space="preserve"> </w:t>
      </w:r>
      <w:r w:rsidR="00A97B1C">
        <w:rPr>
          <w:color w:val="000000" w:themeColor="text1"/>
          <w:lang w:val="ru-RU"/>
        </w:rPr>
        <w:t>образования</w:t>
      </w:r>
      <w:r w:rsidR="00A97B1C" w:rsidRPr="00A97B1C">
        <w:rPr>
          <w:color w:val="000000" w:themeColor="text1"/>
          <w:lang w:val="ru-RU"/>
        </w:rPr>
        <w:t xml:space="preserve">, </w:t>
      </w:r>
      <w:r w:rsidR="00A97B1C">
        <w:rPr>
          <w:color w:val="000000" w:themeColor="text1"/>
          <w:lang w:val="ru-RU"/>
        </w:rPr>
        <w:t>разработки</w:t>
      </w:r>
      <w:r w:rsidR="00A97B1C" w:rsidRPr="00A97B1C">
        <w:rPr>
          <w:color w:val="000000" w:themeColor="text1"/>
          <w:lang w:val="ru-RU"/>
        </w:rPr>
        <w:t xml:space="preserve"> </w:t>
      </w:r>
      <w:r w:rsidR="00A97B1C">
        <w:rPr>
          <w:color w:val="000000" w:themeColor="text1"/>
          <w:lang w:val="ru-RU"/>
        </w:rPr>
        <w:t>политики</w:t>
      </w:r>
      <w:r w:rsidR="00A97B1C" w:rsidRPr="00A97B1C">
        <w:rPr>
          <w:color w:val="000000" w:themeColor="text1"/>
          <w:lang w:val="ru-RU"/>
        </w:rPr>
        <w:t>,</w:t>
      </w:r>
      <w:r w:rsidRPr="00A97B1C">
        <w:rPr>
          <w:color w:val="000000" w:themeColor="text1"/>
          <w:lang w:val="ru-RU"/>
        </w:rPr>
        <w:t xml:space="preserve"> </w:t>
      </w:r>
      <w:r w:rsidR="00A97B1C">
        <w:rPr>
          <w:color w:val="000000" w:themeColor="text1"/>
          <w:lang w:val="ru-RU"/>
        </w:rPr>
        <w:t>обучения и наращивания потенциала в развивающихся и наименее развитых странах</w:t>
      </w:r>
      <w:r w:rsidRPr="00A97B1C">
        <w:rPr>
          <w:color w:val="000000" w:themeColor="text1"/>
          <w:lang w:val="ru-RU"/>
        </w:rPr>
        <w:t>.</w:t>
      </w:r>
    </w:p>
    <w:p w:rsidR="00162C89" w:rsidRPr="00162C89" w:rsidRDefault="00BC2A71" w:rsidP="00370C2A">
      <w:pPr>
        <w:pStyle w:val="BodyText"/>
        <w:ind w:right="212"/>
        <w:jc w:val="both"/>
        <w:rPr>
          <w:color w:val="000000" w:themeColor="text1"/>
          <w:lang w:val="ru-RU"/>
        </w:rPr>
      </w:pPr>
      <w:r w:rsidRPr="00134491">
        <w:rPr>
          <w:color w:val="000000" w:themeColor="text1"/>
        </w:rPr>
        <w:t>RISE</w:t>
      </w:r>
      <w:r w:rsidRPr="00162C89">
        <w:rPr>
          <w:color w:val="000000" w:themeColor="text1"/>
          <w:lang w:val="ru-RU"/>
        </w:rPr>
        <w:t xml:space="preserve"> </w:t>
      </w:r>
      <w:r w:rsidR="00162C89">
        <w:rPr>
          <w:color w:val="000000" w:themeColor="text1"/>
          <w:lang w:val="ru-RU"/>
        </w:rPr>
        <w:t>предоставляет</w:t>
      </w:r>
      <w:r w:rsidR="00162C89" w:rsidRPr="00162C89">
        <w:rPr>
          <w:color w:val="000000" w:themeColor="text1"/>
          <w:lang w:val="ru-RU"/>
        </w:rPr>
        <w:t xml:space="preserve"> </w:t>
      </w:r>
      <w:r w:rsidR="00162C89">
        <w:rPr>
          <w:color w:val="000000" w:themeColor="text1"/>
          <w:lang w:val="ru-RU"/>
        </w:rPr>
        <w:t>консультационные</w:t>
      </w:r>
      <w:r w:rsidR="00162C89" w:rsidRPr="00162C89">
        <w:rPr>
          <w:color w:val="000000" w:themeColor="text1"/>
          <w:lang w:val="ru-RU"/>
        </w:rPr>
        <w:t xml:space="preserve"> </w:t>
      </w:r>
      <w:r w:rsidR="00162C89">
        <w:rPr>
          <w:color w:val="000000" w:themeColor="text1"/>
          <w:lang w:val="ru-RU"/>
        </w:rPr>
        <w:t>услуги</w:t>
      </w:r>
      <w:r w:rsidR="00162C89" w:rsidRPr="00162C89">
        <w:rPr>
          <w:color w:val="000000" w:themeColor="text1"/>
          <w:lang w:val="ru-RU"/>
        </w:rPr>
        <w:t xml:space="preserve"> </w:t>
      </w:r>
      <w:r w:rsidR="00162C89">
        <w:rPr>
          <w:color w:val="000000" w:themeColor="text1"/>
          <w:lang w:val="ru-RU"/>
        </w:rPr>
        <w:t>и</w:t>
      </w:r>
      <w:r w:rsidR="00162C89" w:rsidRPr="00162C89">
        <w:rPr>
          <w:color w:val="000000" w:themeColor="text1"/>
          <w:lang w:val="ru-RU"/>
        </w:rPr>
        <w:t xml:space="preserve"> </w:t>
      </w:r>
      <w:r w:rsidR="00162C89">
        <w:rPr>
          <w:color w:val="000000" w:themeColor="text1"/>
          <w:lang w:val="ru-RU"/>
        </w:rPr>
        <w:t>организует</w:t>
      </w:r>
      <w:r w:rsidR="00162C89" w:rsidRPr="00162C89">
        <w:rPr>
          <w:color w:val="000000" w:themeColor="text1"/>
          <w:lang w:val="ru-RU"/>
        </w:rPr>
        <w:t xml:space="preserve"> </w:t>
      </w:r>
      <w:r w:rsidR="00162C89">
        <w:rPr>
          <w:color w:val="000000" w:themeColor="text1"/>
          <w:lang w:val="ru-RU"/>
        </w:rPr>
        <w:t xml:space="preserve">специальные семинары с упором на ИС, передачу технологий, развитие, предпринимательство и коммерциализацию.  Деятельность </w:t>
      </w:r>
      <w:r w:rsidR="00162C89" w:rsidRPr="00134491">
        <w:rPr>
          <w:color w:val="000000" w:themeColor="text1"/>
        </w:rPr>
        <w:t>RISE</w:t>
      </w:r>
      <w:r w:rsidR="00162C89">
        <w:rPr>
          <w:color w:val="000000" w:themeColor="text1"/>
          <w:lang w:val="ru-RU"/>
        </w:rPr>
        <w:t xml:space="preserve"> включает </w:t>
      </w:r>
      <w:r w:rsidR="00DD52DA">
        <w:rPr>
          <w:color w:val="000000" w:themeColor="text1"/>
          <w:lang w:val="ru-RU"/>
        </w:rPr>
        <w:t>организацию специализированного обучения и наращивание потенциала (проведение лекций и презентаций</w:t>
      </w:r>
      <w:r w:rsidR="00162C89">
        <w:rPr>
          <w:color w:val="000000" w:themeColor="text1"/>
          <w:lang w:val="ru-RU"/>
        </w:rPr>
        <w:t>, участ</w:t>
      </w:r>
      <w:r w:rsidR="00DD52DA">
        <w:rPr>
          <w:color w:val="000000" w:themeColor="text1"/>
          <w:lang w:val="ru-RU"/>
        </w:rPr>
        <w:t>ие</w:t>
      </w:r>
      <w:r w:rsidR="00162C89">
        <w:rPr>
          <w:color w:val="000000" w:themeColor="text1"/>
          <w:lang w:val="ru-RU"/>
        </w:rPr>
        <w:t xml:space="preserve"> в исследованиях и разработке политики в целях наращивания потенциала в сфере ИС</w:t>
      </w:r>
      <w:r w:rsidR="00DD52DA">
        <w:rPr>
          <w:color w:val="000000" w:themeColor="text1"/>
          <w:lang w:val="ru-RU"/>
        </w:rPr>
        <w:t>)</w:t>
      </w:r>
      <w:r w:rsidR="00162C89">
        <w:rPr>
          <w:color w:val="000000" w:themeColor="text1"/>
          <w:lang w:val="ru-RU"/>
        </w:rPr>
        <w:t xml:space="preserve">, а также </w:t>
      </w:r>
      <w:r w:rsidR="00DD52DA">
        <w:rPr>
          <w:color w:val="000000" w:themeColor="text1"/>
          <w:lang w:val="ru-RU"/>
        </w:rPr>
        <w:t xml:space="preserve">поддержку учреждений, например, путем учреждения бюро передачи технологий (БТО) и технологических инкубаторов (ТИ) при университетах для целей укрепления связи между университетами и </w:t>
      </w:r>
      <w:r w:rsidR="003A39EF">
        <w:rPr>
          <w:color w:val="000000" w:themeColor="text1"/>
          <w:lang w:val="ru-RU"/>
        </w:rPr>
        <w:t>промышленными секторами</w:t>
      </w:r>
      <w:r w:rsidR="00DD52DA">
        <w:rPr>
          <w:color w:val="000000" w:themeColor="text1"/>
          <w:lang w:val="ru-RU"/>
        </w:rPr>
        <w:t>.</w:t>
      </w:r>
    </w:p>
    <w:p w:rsidR="000F1CC6" w:rsidRPr="00394328" w:rsidRDefault="000F1CC6" w:rsidP="00BC2A71">
      <w:pPr>
        <w:pStyle w:val="BodyText"/>
        <w:spacing w:before="100" w:beforeAutospacing="1" w:after="100" w:afterAutospacing="1"/>
        <w:ind w:right="211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Задачи организации включают в себя содействие</w:t>
      </w:r>
      <w:r w:rsidRPr="000F1CC6">
        <w:rPr>
          <w:color w:val="000000" w:themeColor="text1"/>
          <w:lang w:val="ru-RU"/>
        </w:rPr>
        <w:t xml:space="preserve"> развити</w:t>
      </w:r>
      <w:r>
        <w:rPr>
          <w:color w:val="000000" w:themeColor="text1"/>
          <w:lang w:val="ru-RU"/>
        </w:rPr>
        <w:t>ю</w:t>
      </w:r>
      <w:r w:rsidRPr="000F1CC6">
        <w:rPr>
          <w:color w:val="000000" w:themeColor="text1"/>
          <w:lang w:val="ru-RU"/>
        </w:rPr>
        <w:t xml:space="preserve"> человеческого потенциала и институциональной инфраструктуры </w:t>
      </w:r>
      <w:r>
        <w:rPr>
          <w:color w:val="000000" w:themeColor="text1"/>
          <w:lang w:val="ru-RU"/>
        </w:rPr>
        <w:t>путем</w:t>
      </w:r>
      <w:r w:rsidRPr="000F1CC6">
        <w:rPr>
          <w:color w:val="000000" w:themeColor="text1"/>
          <w:lang w:val="ru-RU"/>
        </w:rPr>
        <w:t xml:space="preserve"> профессиональной подготовки специалистов в области ИС и менеджеров по техноло</w:t>
      </w:r>
      <w:r>
        <w:rPr>
          <w:color w:val="000000" w:themeColor="text1"/>
          <w:lang w:val="ru-RU"/>
        </w:rPr>
        <w:t xml:space="preserve">гиям для поддержки учреждений </w:t>
      </w:r>
      <w:r w:rsidRPr="000F1CC6">
        <w:rPr>
          <w:color w:val="000000" w:themeColor="text1"/>
          <w:lang w:val="ru-RU"/>
        </w:rPr>
        <w:t xml:space="preserve">государственного сектора </w:t>
      </w:r>
      <w:r w:rsidR="003044E6">
        <w:rPr>
          <w:color w:val="000000" w:themeColor="text1"/>
          <w:lang w:val="ru-RU"/>
        </w:rPr>
        <w:t>и правительств</w:t>
      </w:r>
      <w:r>
        <w:rPr>
          <w:color w:val="000000" w:themeColor="text1"/>
          <w:lang w:val="ru-RU"/>
        </w:rPr>
        <w:t xml:space="preserve"> </w:t>
      </w:r>
      <w:r w:rsidRPr="000F1CC6">
        <w:rPr>
          <w:color w:val="000000" w:themeColor="text1"/>
          <w:lang w:val="ru-RU"/>
        </w:rPr>
        <w:t xml:space="preserve">в области развития ИС и технологий и коммерциализации инновационных технологий путем передачи технологий в </w:t>
      </w:r>
      <w:r>
        <w:rPr>
          <w:color w:val="000000" w:themeColor="text1"/>
          <w:lang w:val="ru-RU"/>
        </w:rPr>
        <w:t>промышленной сфере</w:t>
      </w:r>
      <w:r w:rsidRPr="000F1CC6">
        <w:rPr>
          <w:color w:val="000000" w:themeColor="text1"/>
          <w:lang w:val="ru-RU"/>
        </w:rPr>
        <w:t xml:space="preserve"> и создания</w:t>
      </w:r>
      <w:r>
        <w:rPr>
          <w:color w:val="000000" w:themeColor="text1"/>
          <w:lang w:val="ru-RU"/>
        </w:rPr>
        <w:t xml:space="preserve"> новых компаний и расширения существующих</w:t>
      </w:r>
      <w:r w:rsidRPr="000F1CC6">
        <w:rPr>
          <w:color w:val="000000" w:themeColor="text1"/>
          <w:lang w:val="ru-RU"/>
        </w:rPr>
        <w:t>.</w:t>
      </w:r>
    </w:p>
    <w:p w:rsidR="00797FF2" w:rsidRPr="003044E6" w:rsidRDefault="00797FF2" w:rsidP="00BC2A71">
      <w:pPr>
        <w:pStyle w:val="BodyText"/>
        <w:spacing w:before="100" w:beforeAutospacing="1" w:after="100" w:afterAutospacing="1"/>
        <w:ind w:right="214"/>
        <w:jc w:val="both"/>
        <w:rPr>
          <w:color w:val="000000" w:themeColor="text1"/>
          <w:lang w:val="ru-RU"/>
        </w:rPr>
      </w:pPr>
    </w:p>
    <w:p w:rsidR="00797FF2" w:rsidRPr="003044E6" w:rsidRDefault="00797FF2" w:rsidP="00BC2A71">
      <w:pPr>
        <w:pStyle w:val="BodyText"/>
        <w:spacing w:before="100" w:beforeAutospacing="1" w:after="100" w:afterAutospacing="1"/>
        <w:ind w:right="214"/>
        <w:jc w:val="both"/>
        <w:rPr>
          <w:color w:val="000000" w:themeColor="text1"/>
          <w:lang w:val="ru-RU"/>
        </w:rPr>
      </w:pPr>
    </w:p>
    <w:p w:rsidR="003044E6" w:rsidRDefault="00797FF2" w:rsidP="00BC2A71">
      <w:pPr>
        <w:pStyle w:val="BodyText"/>
        <w:spacing w:before="100" w:beforeAutospacing="1" w:after="100" w:afterAutospacing="1"/>
        <w:ind w:right="214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lastRenderedPageBreak/>
        <w:t>Деятельность</w:t>
      </w:r>
      <w:r w:rsidRPr="003044E6">
        <w:rPr>
          <w:color w:val="000000" w:themeColor="text1"/>
          <w:lang w:val="ru-RU"/>
        </w:rPr>
        <w:t xml:space="preserve"> </w:t>
      </w:r>
      <w:r w:rsidR="00BC2A71" w:rsidRPr="00134491">
        <w:rPr>
          <w:color w:val="000000" w:themeColor="text1"/>
        </w:rPr>
        <w:t>RISE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направлена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создание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критической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массы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профессионалов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сфере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ИС</w:t>
      </w:r>
      <w:r w:rsidR="003044E6">
        <w:rPr>
          <w:color w:val="000000" w:themeColor="text1"/>
          <w:lang w:val="ru-RU"/>
        </w:rPr>
        <w:t>, предпринимателей и юристов</w:t>
      </w:r>
      <w:r w:rsidRPr="003044E6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обладающих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достаточными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знаниями</w:t>
      </w:r>
      <w:r w:rsidRPr="003044E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3044E6">
        <w:rPr>
          <w:color w:val="000000" w:themeColor="text1"/>
          <w:lang w:val="ru-RU"/>
        </w:rPr>
        <w:t xml:space="preserve"> </w:t>
      </w:r>
      <w:r w:rsidR="003044E6">
        <w:rPr>
          <w:color w:val="000000" w:themeColor="text1"/>
          <w:lang w:val="ru-RU"/>
        </w:rPr>
        <w:t>навыкам для повышения общественной осведомленности о преимуществах развития эффективной системы ИС, а также развитие учреждений ИС путем обучения и наращивания потенциала для эффективного использования прав интеллектуальной собственности (ПИС) в целях содействия экономическому благополучию стран.</w:t>
      </w:r>
    </w:p>
    <w:p w:rsidR="00BC2A71" w:rsidRPr="007829E6" w:rsidRDefault="00BC2A71" w:rsidP="00BC2A71">
      <w:pPr>
        <w:pStyle w:val="BodyText"/>
        <w:ind w:right="221"/>
        <w:jc w:val="both"/>
        <w:rPr>
          <w:color w:val="000000" w:themeColor="text1"/>
          <w:lang w:val="ru-RU"/>
        </w:rPr>
      </w:pPr>
      <w:r w:rsidRPr="00134491">
        <w:rPr>
          <w:color w:val="000000" w:themeColor="text1"/>
        </w:rPr>
        <w:t>RISE</w:t>
      </w:r>
      <w:r w:rsidRPr="007829E6">
        <w:rPr>
          <w:color w:val="000000" w:themeColor="text1"/>
          <w:lang w:val="ru-RU"/>
        </w:rPr>
        <w:t xml:space="preserve"> </w:t>
      </w:r>
      <w:r w:rsidR="007829E6">
        <w:rPr>
          <w:color w:val="000000" w:themeColor="text1"/>
          <w:lang w:val="ru-RU"/>
        </w:rPr>
        <w:t>предоставляет</w:t>
      </w:r>
      <w:r w:rsidR="007829E6" w:rsidRPr="007829E6">
        <w:rPr>
          <w:color w:val="000000" w:themeColor="text1"/>
          <w:lang w:val="ru-RU"/>
        </w:rPr>
        <w:t xml:space="preserve"> </w:t>
      </w:r>
      <w:r w:rsidR="007829E6">
        <w:rPr>
          <w:color w:val="000000" w:themeColor="text1"/>
          <w:lang w:val="ru-RU"/>
        </w:rPr>
        <w:t>образовательным</w:t>
      </w:r>
      <w:r w:rsidR="007829E6" w:rsidRPr="007829E6">
        <w:rPr>
          <w:color w:val="000000" w:themeColor="text1"/>
          <w:lang w:val="ru-RU"/>
        </w:rPr>
        <w:t xml:space="preserve"> </w:t>
      </w:r>
      <w:r w:rsidR="007829E6">
        <w:rPr>
          <w:color w:val="000000" w:themeColor="text1"/>
          <w:lang w:val="ru-RU"/>
        </w:rPr>
        <w:t>и</w:t>
      </w:r>
      <w:r w:rsidR="007829E6" w:rsidRPr="007829E6">
        <w:rPr>
          <w:color w:val="000000" w:themeColor="text1"/>
          <w:lang w:val="ru-RU"/>
        </w:rPr>
        <w:t xml:space="preserve"> </w:t>
      </w:r>
      <w:r w:rsidR="007829E6">
        <w:rPr>
          <w:color w:val="000000" w:themeColor="text1"/>
          <w:lang w:val="ru-RU"/>
        </w:rPr>
        <w:t>научно</w:t>
      </w:r>
      <w:r w:rsidR="007829E6" w:rsidRPr="007829E6">
        <w:rPr>
          <w:color w:val="000000" w:themeColor="text1"/>
          <w:lang w:val="ru-RU"/>
        </w:rPr>
        <w:t>-</w:t>
      </w:r>
      <w:r w:rsidR="007829E6">
        <w:rPr>
          <w:color w:val="000000" w:themeColor="text1"/>
          <w:lang w:val="ru-RU"/>
        </w:rPr>
        <w:t>исследовательским</w:t>
      </w:r>
      <w:r w:rsidR="007829E6" w:rsidRPr="007829E6">
        <w:rPr>
          <w:color w:val="000000" w:themeColor="text1"/>
          <w:lang w:val="ru-RU"/>
        </w:rPr>
        <w:t xml:space="preserve"> </w:t>
      </w:r>
      <w:r w:rsidR="007829E6">
        <w:rPr>
          <w:color w:val="000000" w:themeColor="text1"/>
          <w:lang w:val="ru-RU"/>
        </w:rPr>
        <w:t>учреждениям</w:t>
      </w:r>
      <w:r w:rsidR="007829E6" w:rsidRPr="007829E6">
        <w:rPr>
          <w:color w:val="000000" w:themeColor="text1"/>
          <w:lang w:val="ru-RU"/>
        </w:rPr>
        <w:t xml:space="preserve">, а также правительствам </w:t>
      </w:r>
      <w:r w:rsidR="007829E6">
        <w:rPr>
          <w:color w:val="000000" w:themeColor="text1"/>
          <w:lang w:val="ru-RU"/>
        </w:rPr>
        <w:t>консультационные</w:t>
      </w:r>
      <w:r w:rsidR="007829E6" w:rsidRPr="007829E6">
        <w:rPr>
          <w:color w:val="000000" w:themeColor="text1"/>
          <w:lang w:val="ru-RU"/>
        </w:rPr>
        <w:t xml:space="preserve"> </w:t>
      </w:r>
      <w:r w:rsidR="007829E6">
        <w:rPr>
          <w:color w:val="000000" w:themeColor="text1"/>
          <w:lang w:val="ru-RU"/>
        </w:rPr>
        <w:t>услуги</w:t>
      </w:r>
      <w:r w:rsidR="007829E6" w:rsidRPr="007829E6">
        <w:rPr>
          <w:color w:val="000000" w:themeColor="text1"/>
          <w:lang w:val="ru-RU"/>
        </w:rPr>
        <w:t xml:space="preserve"> </w:t>
      </w:r>
      <w:r w:rsidR="007829E6">
        <w:rPr>
          <w:color w:val="000000" w:themeColor="text1"/>
          <w:lang w:val="ru-RU"/>
        </w:rPr>
        <w:t>в</w:t>
      </w:r>
      <w:r w:rsidR="007829E6" w:rsidRPr="007829E6">
        <w:rPr>
          <w:color w:val="000000" w:themeColor="text1"/>
          <w:lang w:val="ru-RU"/>
        </w:rPr>
        <w:t xml:space="preserve"> </w:t>
      </w:r>
      <w:r w:rsidR="007829E6">
        <w:rPr>
          <w:color w:val="000000" w:themeColor="text1"/>
          <w:lang w:val="ru-RU"/>
        </w:rPr>
        <w:t>области развития ИС и стратегий передачи технологий</w:t>
      </w:r>
      <w:r w:rsidR="00490CED" w:rsidRPr="00490CED">
        <w:rPr>
          <w:color w:val="000000" w:themeColor="text1"/>
          <w:lang w:val="ru-RU"/>
        </w:rPr>
        <w:t xml:space="preserve"> </w:t>
      </w:r>
      <w:r w:rsidR="00490CED">
        <w:rPr>
          <w:color w:val="000000" w:themeColor="text1"/>
          <w:lang w:val="ru-RU"/>
        </w:rPr>
        <w:t>и коммерциализации системы ИС</w:t>
      </w:r>
      <w:r w:rsidRPr="007829E6">
        <w:rPr>
          <w:color w:val="000000" w:themeColor="text1"/>
          <w:lang w:val="ru-RU"/>
        </w:rPr>
        <w:t>.</w:t>
      </w:r>
    </w:p>
    <w:p w:rsidR="00D84B4D" w:rsidRDefault="00490CED" w:rsidP="00BC2A71">
      <w:pPr>
        <w:pStyle w:val="BodyText"/>
        <w:ind w:right="212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Программы</w:t>
      </w:r>
      <w:r w:rsidRPr="00D84B4D">
        <w:rPr>
          <w:color w:val="000000" w:themeColor="text1"/>
          <w:lang w:val="ru-RU"/>
        </w:rPr>
        <w:t xml:space="preserve"> </w:t>
      </w:r>
      <w:r w:rsidR="00BC2A71" w:rsidRPr="00134491">
        <w:rPr>
          <w:color w:val="000000" w:themeColor="text1"/>
        </w:rPr>
        <w:t>RISE</w:t>
      </w:r>
      <w:r w:rsidR="00BC2A71" w:rsidRPr="00D84B4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направлены</w:t>
      </w:r>
      <w:r w:rsidRPr="00D84B4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</w:t>
      </w:r>
      <w:r w:rsidRPr="00D84B4D">
        <w:rPr>
          <w:color w:val="000000" w:themeColor="text1"/>
          <w:lang w:val="ru-RU"/>
        </w:rPr>
        <w:t xml:space="preserve"> </w:t>
      </w:r>
      <w:r w:rsidR="000065CB">
        <w:rPr>
          <w:color w:val="000000" w:themeColor="text1"/>
          <w:lang w:val="ru-RU"/>
        </w:rPr>
        <w:t>обеспечение</w:t>
      </w:r>
      <w:r w:rsidRPr="00D84B4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взаимосвязи</w:t>
      </w:r>
      <w:r w:rsidRPr="00D84B4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между</w:t>
      </w:r>
      <w:r w:rsidRPr="00D84B4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высшими</w:t>
      </w:r>
      <w:r w:rsidRPr="00D84B4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учебными</w:t>
      </w:r>
      <w:r w:rsidRPr="00D84B4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заведениями</w:t>
      </w:r>
      <w:r w:rsidRPr="00D84B4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D84B4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промышленными</w:t>
      </w:r>
      <w:r w:rsidRPr="00D84B4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отраслями</w:t>
      </w:r>
      <w:r w:rsidR="00D84B4D" w:rsidRPr="00D84B4D">
        <w:rPr>
          <w:color w:val="000000" w:themeColor="text1"/>
          <w:lang w:val="ru-RU"/>
        </w:rPr>
        <w:t xml:space="preserve"> </w:t>
      </w:r>
      <w:r w:rsidR="00D84B4D">
        <w:rPr>
          <w:color w:val="000000" w:themeColor="text1"/>
          <w:lang w:val="ru-RU"/>
        </w:rPr>
        <w:t>в</w:t>
      </w:r>
      <w:r w:rsidR="00D84B4D" w:rsidRPr="00D84B4D">
        <w:rPr>
          <w:color w:val="000000" w:themeColor="text1"/>
          <w:lang w:val="ru-RU"/>
        </w:rPr>
        <w:t xml:space="preserve"> </w:t>
      </w:r>
      <w:r w:rsidR="00D84B4D">
        <w:rPr>
          <w:color w:val="000000" w:themeColor="text1"/>
          <w:lang w:val="ru-RU"/>
        </w:rPr>
        <w:t>целях</w:t>
      </w:r>
      <w:r w:rsidR="00D84B4D" w:rsidRPr="00D84B4D">
        <w:rPr>
          <w:color w:val="000000" w:themeColor="text1"/>
          <w:lang w:val="ru-RU"/>
        </w:rPr>
        <w:t xml:space="preserve"> </w:t>
      </w:r>
      <w:r w:rsidR="00D84B4D">
        <w:rPr>
          <w:color w:val="000000" w:themeColor="text1"/>
          <w:lang w:val="ru-RU"/>
        </w:rPr>
        <w:t>развития</w:t>
      </w:r>
      <w:r w:rsidR="00D84B4D" w:rsidRPr="00D84B4D">
        <w:rPr>
          <w:color w:val="000000" w:themeColor="text1"/>
          <w:lang w:val="ru-RU"/>
        </w:rPr>
        <w:t xml:space="preserve"> </w:t>
      </w:r>
      <w:r w:rsidR="00D84B4D">
        <w:rPr>
          <w:color w:val="000000" w:themeColor="text1"/>
          <w:lang w:val="ru-RU"/>
        </w:rPr>
        <w:t>и</w:t>
      </w:r>
      <w:r w:rsidR="00D84B4D" w:rsidRPr="00D84B4D">
        <w:rPr>
          <w:color w:val="000000" w:themeColor="text1"/>
          <w:lang w:val="ru-RU"/>
        </w:rPr>
        <w:t xml:space="preserve"> </w:t>
      </w:r>
      <w:r w:rsidR="00D84B4D">
        <w:rPr>
          <w:color w:val="000000" w:themeColor="text1"/>
          <w:lang w:val="ru-RU"/>
        </w:rPr>
        <w:t>получения рыночных</w:t>
      </w:r>
      <w:r w:rsidR="00D84B4D" w:rsidRPr="00D84B4D">
        <w:rPr>
          <w:color w:val="000000" w:themeColor="text1"/>
          <w:lang w:val="ru-RU"/>
        </w:rPr>
        <w:t xml:space="preserve"> технических навыков</w:t>
      </w:r>
      <w:r w:rsidR="00D84B4D">
        <w:rPr>
          <w:color w:val="000000" w:themeColor="text1"/>
          <w:lang w:val="ru-RU"/>
        </w:rPr>
        <w:t>, необходимых</w:t>
      </w:r>
      <w:r w:rsidR="00D84B4D" w:rsidRPr="00D84B4D">
        <w:rPr>
          <w:color w:val="000000" w:themeColor="text1"/>
          <w:lang w:val="ru-RU"/>
        </w:rPr>
        <w:t xml:space="preserve"> для </w:t>
      </w:r>
      <w:r w:rsidR="00D84B4D">
        <w:rPr>
          <w:color w:val="000000" w:themeColor="text1"/>
          <w:lang w:val="ru-RU"/>
        </w:rPr>
        <w:t>применения</w:t>
      </w:r>
      <w:r w:rsidR="00D84B4D" w:rsidRPr="00D84B4D">
        <w:rPr>
          <w:color w:val="000000" w:themeColor="text1"/>
          <w:lang w:val="ru-RU"/>
        </w:rPr>
        <w:t xml:space="preserve"> соответствующих исследований</w:t>
      </w:r>
      <w:r w:rsidR="00D84B4D">
        <w:rPr>
          <w:color w:val="000000" w:themeColor="text1"/>
          <w:lang w:val="ru-RU"/>
        </w:rPr>
        <w:t>, проводимых научно-образовательными учреждениями</w:t>
      </w:r>
      <w:r w:rsidR="00D84B4D" w:rsidRPr="00D84B4D">
        <w:rPr>
          <w:color w:val="000000" w:themeColor="text1"/>
          <w:lang w:val="ru-RU"/>
        </w:rPr>
        <w:t xml:space="preserve">, </w:t>
      </w:r>
      <w:r w:rsidR="000065CB">
        <w:rPr>
          <w:color w:val="000000" w:themeColor="text1"/>
          <w:lang w:val="ru-RU"/>
        </w:rPr>
        <w:t>в целях содействия</w:t>
      </w:r>
      <w:r w:rsidR="00D84B4D">
        <w:rPr>
          <w:color w:val="000000" w:themeColor="text1"/>
          <w:lang w:val="ru-RU"/>
        </w:rPr>
        <w:t xml:space="preserve"> инновациям </w:t>
      </w:r>
      <w:r w:rsidR="00D84B4D" w:rsidRPr="00D84B4D">
        <w:rPr>
          <w:color w:val="000000" w:themeColor="text1"/>
          <w:lang w:val="ru-RU"/>
        </w:rPr>
        <w:t>посредством лицензирования и коммерциализации</w:t>
      </w:r>
      <w:r w:rsidR="000065CB">
        <w:rPr>
          <w:color w:val="000000" w:themeColor="text1"/>
          <w:lang w:val="ru-RU"/>
        </w:rPr>
        <w:t>;  в долгосрочной перспективе ожидается благотворное влияние в социально-экономической и экологической сфере в таких областях,</w:t>
      </w:r>
      <w:r w:rsidR="00D84B4D" w:rsidRPr="00D84B4D">
        <w:rPr>
          <w:color w:val="000000" w:themeColor="text1"/>
          <w:lang w:val="ru-RU"/>
        </w:rPr>
        <w:t xml:space="preserve"> </w:t>
      </w:r>
      <w:r w:rsidR="00D84B4D">
        <w:rPr>
          <w:color w:val="000000" w:themeColor="text1"/>
          <w:lang w:val="ru-RU"/>
        </w:rPr>
        <w:t>как</w:t>
      </w:r>
      <w:r w:rsidR="00D84B4D" w:rsidRPr="00D84B4D">
        <w:rPr>
          <w:color w:val="000000" w:themeColor="text1"/>
          <w:lang w:val="ru-RU"/>
        </w:rPr>
        <w:t xml:space="preserve"> </w:t>
      </w:r>
      <w:r w:rsidR="00D84B4D">
        <w:rPr>
          <w:color w:val="000000" w:themeColor="text1"/>
          <w:lang w:val="ru-RU"/>
        </w:rPr>
        <w:t>механика,</w:t>
      </w:r>
      <w:r w:rsidR="00D84B4D" w:rsidRPr="00D84B4D">
        <w:rPr>
          <w:color w:val="000000" w:themeColor="text1"/>
          <w:lang w:val="ru-RU"/>
        </w:rPr>
        <w:t xml:space="preserve"> </w:t>
      </w:r>
      <w:r w:rsidR="00D84B4D">
        <w:rPr>
          <w:color w:val="000000" w:themeColor="text1"/>
          <w:lang w:val="ru-RU"/>
        </w:rPr>
        <w:t>обрабатывающая промышленность</w:t>
      </w:r>
      <w:r w:rsidR="00D84B4D" w:rsidRPr="00D84B4D">
        <w:rPr>
          <w:color w:val="000000" w:themeColor="text1"/>
          <w:lang w:val="ru-RU"/>
        </w:rPr>
        <w:t>, сельское хозяйство, здравоохра</w:t>
      </w:r>
      <w:r w:rsidR="00D84B4D">
        <w:rPr>
          <w:color w:val="000000" w:themeColor="text1"/>
          <w:lang w:val="ru-RU"/>
        </w:rPr>
        <w:t xml:space="preserve">нение, образование, энергетика, а также </w:t>
      </w:r>
      <w:r w:rsidR="00D84B4D" w:rsidRPr="00D84B4D">
        <w:rPr>
          <w:color w:val="000000" w:themeColor="text1"/>
          <w:lang w:val="ru-RU"/>
        </w:rPr>
        <w:t xml:space="preserve">смягчение последствий изменения климата, особенно </w:t>
      </w:r>
      <w:r w:rsidR="00D84B4D">
        <w:rPr>
          <w:color w:val="000000" w:themeColor="text1"/>
          <w:lang w:val="ru-RU"/>
        </w:rPr>
        <w:t>в</w:t>
      </w:r>
      <w:r w:rsidR="00D84B4D" w:rsidRPr="00D84B4D">
        <w:rPr>
          <w:color w:val="000000" w:themeColor="text1"/>
          <w:lang w:val="ru-RU"/>
        </w:rPr>
        <w:t xml:space="preserve"> развивающихся и наименее развитых стран</w:t>
      </w:r>
      <w:r w:rsidR="00D84B4D">
        <w:rPr>
          <w:color w:val="000000" w:themeColor="text1"/>
          <w:lang w:val="ru-RU"/>
        </w:rPr>
        <w:t>ах</w:t>
      </w:r>
      <w:r w:rsidR="00D84B4D" w:rsidRPr="00D84B4D">
        <w:rPr>
          <w:color w:val="000000" w:themeColor="text1"/>
          <w:lang w:val="ru-RU"/>
        </w:rPr>
        <w:t>.</w:t>
      </w:r>
    </w:p>
    <w:p w:rsidR="00BC2A71" w:rsidRPr="0010426D" w:rsidRDefault="000065CB" w:rsidP="00BC2A71">
      <w:pPr>
        <w:pStyle w:val="BodyText"/>
        <w:ind w:right="213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сферу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деятельности</w:t>
      </w:r>
      <w:r w:rsidRPr="0010426D">
        <w:rPr>
          <w:color w:val="000000" w:themeColor="text1"/>
          <w:lang w:val="ru-RU"/>
        </w:rPr>
        <w:t xml:space="preserve"> </w:t>
      </w:r>
      <w:r w:rsidR="00BC2A71" w:rsidRPr="00134491">
        <w:rPr>
          <w:color w:val="000000" w:themeColor="text1"/>
        </w:rPr>
        <w:t>RISE</w:t>
      </w:r>
      <w:r w:rsidR="00BC2A71"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также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входит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содействие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охране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защите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прав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ИС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путем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создания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соответствующей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правовой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среды</w:t>
      </w:r>
      <w:r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на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рынке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и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наращивание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институционального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потенциала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в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государственном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секторе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в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развивающихся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странах</w:t>
      </w:r>
      <w:r w:rsidR="0010426D" w:rsidRPr="0010426D">
        <w:rPr>
          <w:color w:val="000000" w:themeColor="text1"/>
          <w:lang w:val="ru-RU"/>
        </w:rPr>
        <w:t xml:space="preserve">, </w:t>
      </w:r>
      <w:r w:rsidR="0010426D">
        <w:rPr>
          <w:color w:val="000000" w:themeColor="text1"/>
          <w:lang w:val="ru-RU"/>
        </w:rPr>
        <w:t>в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которых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ощущается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острая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необходимость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в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создании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возможностей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для</w:t>
      </w:r>
      <w:r w:rsidR="0010426D" w:rsidRPr="0010426D">
        <w:rPr>
          <w:color w:val="000000" w:themeColor="text1"/>
          <w:lang w:val="ru-RU"/>
        </w:rPr>
        <w:t xml:space="preserve"> </w:t>
      </w:r>
      <w:r w:rsidR="0010426D">
        <w:rPr>
          <w:color w:val="000000" w:themeColor="text1"/>
          <w:lang w:val="ru-RU"/>
        </w:rPr>
        <w:t>бизнеса, а также поддержка внутренней и внешней торговли и обеспечение строгого выполнения международных и двусторонних обязательств в торговой сфере</w:t>
      </w:r>
      <w:r w:rsidR="00BC2A71" w:rsidRPr="0010426D">
        <w:rPr>
          <w:color w:val="000000" w:themeColor="text1"/>
          <w:lang w:val="ru-RU"/>
        </w:rPr>
        <w:t>.</w:t>
      </w:r>
    </w:p>
    <w:p w:rsidR="00BC2A71" w:rsidRPr="00394328" w:rsidRDefault="0010426D" w:rsidP="00BC2A71">
      <w:pPr>
        <w:pStyle w:val="BodyText"/>
        <w:ind w:right="211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целях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максимизации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эффективности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усилий</w:t>
      </w:r>
      <w:r w:rsidRPr="0010426D">
        <w:rPr>
          <w:color w:val="000000" w:themeColor="text1"/>
          <w:lang w:val="ru-RU"/>
        </w:rPr>
        <w:t xml:space="preserve"> </w:t>
      </w:r>
      <w:r w:rsidR="00BC2A71" w:rsidRPr="00134491">
        <w:rPr>
          <w:color w:val="000000" w:themeColor="text1"/>
        </w:rPr>
        <w:t>RISE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стремится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сотрудничеству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другими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организациями</w:t>
      </w:r>
      <w:r w:rsidRPr="0010426D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такими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как</w:t>
      </w:r>
      <w:r w:rsidRPr="0010426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ВОИС</w:t>
      </w:r>
      <w:r w:rsidRPr="0010426D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АОИС</w:t>
      </w:r>
      <w:r w:rsidRPr="0010426D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АРОИС, ЕПВ, ВПТЗ США, </w:t>
      </w:r>
      <w:r w:rsidR="00AB3C1E">
        <w:rPr>
          <w:color w:val="000000" w:themeColor="text1"/>
          <w:lang w:val="ru-RU"/>
        </w:rPr>
        <w:t xml:space="preserve">Министерство торговли США и Всемирный банк, а также с глобальными </w:t>
      </w:r>
      <w:r w:rsidR="00394328">
        <w:rPr>
          <w:color w:val="000000" w:themeColor="text1"/>
          <w:lang w:val="ru-RU"/>
        </w:rPr>
        <w:t>сетями, содействующими обучению профессионалов в сфере ИС в странах Африки, Латинской Америки и Азии.</w:t>
      </w:r>
    </w:p>
    <w:p w:rsidR="00BC2A71" w:rsidRPr="00394328" w:rsidRDefault="00BC2A71" w:rsidP="00BC2A71">
      <w:pPr>
        <w:pStyle w:val="BodyText"/>
        <w:rPr>
          <w:color w:val="000000" w:themeColor="text1"/>
          <w:lang w:val="ru-RU"/>
        </w:rPr>
      </w:pPr>
    </w:p>
    <w:p w:rsidR="00953FF3" w:rsidRPr="00394328" w:rsidRDefault="00953FF3" w:rsidP="00516E3D">
      <w:pPr>
        <w:pStyle w:val="EndofDocument"/>
        <w:ind w:left="0"/>
        <w:jc w:val="left"/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953FF3" w:rsidRPr="00396438" w:rsidRDefault="00490CED" w:rsidP="00953FF3">
      <w:pPr>
        <w:spacing w:line="260" w:lineRule="exact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ПОЛНАЯ</w:t>
      </w:r>
      <w:r w:rsidRPr="00396438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КОНТАКТНАЯ</w:t>
      </w:r>
      <w:r w:rsidRPr="00396438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ИНФОРМАЦИЯ</w:t>
      </w:r>
      <w:r w:rsidR="00953FF3" w:rsidRPr="00396438">
        <w:rPr>
          <w:color w:val="000000" w:themeColor="text1"/>
          <w:szCs w:val="22"/>
          <w:lang w:val="ru-RU"/>
        </w:rPr>
        <w:t xml:space="preserve">: </w:t>
      </w:r>
    </w:p>
    <w:p w:rsidR="00953FF3" w:rsidRPr="00396438" w:rsidRDefault="00953FF3" w:rsidP="00953FF3">
      <w:pPr>
        <w:rPr>
          <w:i/>
          <w:color w:val="000000" w:themeColor="text1"/>
          <w:szCs w:val="22"/>
          <w:lang w:val="ru-RU"/>
        </w:rPr>
      </w:pPr>
    </w:p>
    <w:p w:rsidR="006F7759" w:rsidRPr="00396438" w:rsidRDefault="00490CED" w:rsidP="006F7759">
      <w:pPr>
        <w:pStyle w:val="BodyText"/>
        <w:kinsoku w:val="0"/>
        <w:overflowPunct w:val="0"/>
        <w:spacing w:before="111"/>
        <w:rPr>
          <w:color w:val="000000" w:themeColor="text1"/>
          <w:w w:val="105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Адрес</w:t>
      </w:r>
      <w:r w:rsidR="003E4407" w:rsidRPr="00396438">
        <w:rPr>
          <w:color w:val="000000" w:themeColor="text1"/>
          <w:szCs w:val="22"/>
          <w:lang w:val="ru-RU"/>
        </w:rPr>
        <w:t>:</w:t>
      </w:r>
      <w:r w:rsidR="006F7759" w:rsidRPr="00396438">
        <w:rPr>
          <w:color w:val="000000" w:themeColor="text1"/>
          <w:w w:val="105"/>
          <w:szCs w:val="22"/>
          <w:lang w:val="ru-RU"/>
        </w:rPr>
        <w:t xml:space="preserve"> 1099 </w:t>
      </w:r>
      <w:r w:rsidR="006F7759" w:rsidRPr="00134491">
        <w:rPr>
          <w:color w:val="000000" w:themeColor="text1"/>
          <w:w w:val="105"/>
          <w:szCs w:val="22"/>
        </w:rPr>
        <w:t>Matchstck</w:t>
      </w:r>
      <w:r w:rsidR="006F7759" w:rsidRPr="00396438">
        <w:rPr>
          <w:color w:val="000000" w:themeColor="text1"/>
          <w:w w:val="105"/>
          <w:szCs w:val="22"/>
          <w:lang w:val="ru-RU"/>
        </w:rPr>
        <w:t xml:space="preserve"> </w:t>
      </w:r>
      <w:r w:rsidR="006F7759" w:rsidRPr="00134491">
        <w:rPr>
          <w:color w:val="000000" w:themeColor="text1"/>
          <w:w w:val="105"/>
          <w:szCs w:val="22"/>
        </w:rPr>
        <w:t>pl</w:t>
      </w:r>
      <w:r w:rsidR="006F7759" w:rsidRPr="00396438">
        <w:rPr>
          <w:color w:val="000000" w:themeColor="text1"/>
          <w:w w:val="105"/>
          <w:szCs w:val="22"/>
          <w:lang w:val="ru-RU"/>
        </w:rPr>
        <w:t xml:space="preserve"> </w:t>
      </w:r>
      <w:r w:rsidR="006F7759" w:rsidRPr="00134491">
        <w:rPr>
          <w:color w:val="000000" w:themeColor="text1"/>
          <w:w w:val="105"/>
          <w:szCs w:val="22"/>
        </w:rPr>
        <w:t>SW</w:t>
      </w:r>
      <w:r w:rsidR="006F7759" w:rsidRPr="00396438">
        <w:rPr>
          <w:color w:val="000000" w:themeColor="text1"/>
          <w:w w:val="105"/>
          <w:szCs w:val="22"/>
          <w:lang w:val="ru-RU"/>
        </w:rPr>
        <w:t xml:space="preserve">, </w:t>
      </w:r>
      <w:r w:rsidR="006F7759" w:rsidRPr="00134491">
        <w:rPr>
          <w:color w:val="000000" w:themeColor="text1"/>
          <w:w w:val="105"/>
          <w:szCs w:val="22"/>
        </w:rPr>
        <w:t>Concord</w:t>
      </w:r>
      <w:r w:rsidR="006F7759" w:rsidRPr="00396438">
        <w:rPr>
          <w:color w:val="000000" w:themeColor="text1"/>
          <w:w w:val="105"/>
          <w:szCs w:val="22"/>
          <w:lang w:val="ru-RU"/>
        </w:rPr>
        <w:t xml:space="preserve"> </w:t>
      </w:r>
      <w:r w:rsidR="006F7759" w:rsidRPr="00134491">
        <w:rPr>
          <w:color w:val="000000" w:themeColor="text1"/>
          <w:w w:val="105"/>
          <w:szCs w:val="22"/>
        </w:rPr>
        <w:t>NC</w:t>
      </w:r>
      <w:r w:rsidR="006F7759" w:rsidRPr="00396438">
        <w:rPr>
          <w:color w:val="000000" w:themeColor="text1"/>
          <w:w w:val="105"/>
          <w:szCs w:val="22"/>
          <w:lang w:val="ru-RU"/>
        </w:rPr>
        <w:t xml:space="preserve"> 28025</w:t>
      </w:r>
      <w:r w:rsidR="00AD7800" w:rsidRPr="00396438">
        <w:rPr>
          <w:color w:val="000000" w:themeColor="text1"/>
          <w:w w:val="105"/>
          <w:szCs w:val="22"/>
          <w:lang w:val="ru-RU"/>
        </w:rPr>
        <w:t xml:space="preserve">, </w:t>
      </w:r>
      <w:r w:rsidR="00AD7800">
        <w:rPr>
          <w:color w:val="000000" w:themeColor="text1"/>
          <w:w w:val="105"/>
          <w:szCs w:val="22"/>
        </w:rPr>
        <w:t>New</w:t>
      </w:r>
      <w:r w:rsidR="00AD7800" w:rsidRPr="00396438">
        <w:rPr>
          <w:color w:val="000000" w:themeColor="text1"/>
          <w:w w:val="105"/>
          <w:szCs w:val="22"/>
          <w:lang w:val="ru-RU"/>
        </w:rPr>
        <w:t xml:space="preserve"> </w:t>
      </w:r>
      <w:r w:rsidR="00AD7800">
        <w:rPr>
          <w:color w:val="000000" w:themeColor="text1"/>
          <w:w w:val="105"/>
          <w:szCs w:val="22"/>
        </w:rPr>
        <w:t>Hampshire</w:t>
      </w:r>
      <w:r w:rsidR="00AD7800" w:rsidRPr="00396438">
        <w:rPr>
          <w:color w:val="000000" w:themeColor="text1"/>
          <w:w w:val="105"/>
          <w:szCs w:val="22"/>
          <w:lang w:val="ru-RU"/>
        </w:rPr>
        <w:t xml:space="preserve">, </w:t>
      </w:r>
      <w:r>
        <w:rPr>
          <w:color w:val="000000" w:themeColor="text1"/>
          <w:w w:val="105"/>
          <w:szCs w:val="22"/>
          <w:lang w:val="ru-RU"/>
        </w:rPr>
        <w:t>Соединенные</w:t>
      </w:r>
      <w:r w:rsidRPr="00396438">
        <w:rPr>
          <w:color w:val="000000" w:themeColor="text1"/>
          <w:w w:val="105"/>
          <w:szCs w:val="22"/>
          <w:lang w:val="ru-RU"/>
        </w:rPr>
        <w:t xml:space="preserve"> </w:t>
      </w:r>
      <w:r>
        <w:rPr>
          <w:color w:val="000000" w:themeColor="text1"/>
          <w:w w:val="105"/>
          <w:szCs w:val="22"/>
          <w:lang w:val="ru-RU"/>
        </w:rPr>
        <w:t>Штаты</w:t>
      </w:r>
      <w:r w:rsidRPr="00396438">
        <w:rPr>
          <w:color w:val="000000" w:themeColor="text1"/>
          <w:w w:val="105"/>
          <w:szCs w:val="22"/>
          <w:lang w:val="ru-RU"/>
        </w:rPr>
        <w:t xml:space="preserve"> </w:t>
      </w:r>
      <w:r>
        <w:rPr>
          <w:color w:val="000000" w:themeColor="text1"/>
          <w:w w:val="105"/>
          <w:szCs w:val="22"/>
          <w:lang w:val="ru-RU"/>
        </w:rPr>
        <w:t>Америки</w:t>
      </w:r>
    </w:p>
    <w:p w:rsidR="006F7759" w:rsidRPr="00490CED" w:rsidRDefault="003A39EF" w:rsidP="006F7759">
      <w:pPr>
        <w:pStyle w:val="BodyText"/>
        <w:kinsoku w:val="0"/>
        <w:overflowPunct w:val="0"/>
        <w:spacing w:before="111"/>
        <w:rPr>
          <w:color w:val="000000" w:themeColor="text1"/>
          <w:w w:val="105"/>
          <w:szCs w:val="22"/>
          <w:lang w:val="ru-RU"/>
        </w:rPr>
      </w:pPr>
      <w:r>
        <w:rPr>
          <w:color w:val="000000" w:themeColor="text1"/>
          <w:w w:val="105"/>
          <w:szCs w:val="22"/>
          <w:lang w:val="ru-RU"/>
        </w:rPr>
        <w:t>Т</w:t>
      </w:r>
      <w:r w:rsidR="00490CED">
        <w:rPr>
          <w:color w:val="000000" w:themeColor="text1"/>
          <w:w w:val="105"/>
          <w:szCs w:val="22"/>
          <w:lang w:val="ru-RU"/>
        </w:rPr>
        <w:t>ел.</w:t>
      </w:r>
      <w:r w:rsidR="006F7759" w:rsidRPr="00490CED">
        <w:rPr>
          <w:color w:val="000000" w:themeColor="text1"/>
          <w:w w:val="105"/>
          <w:szCs w:val="22"/>
          <w:lang w:val="ru-RU"/>
        </w:rPr>
        <w:t>: 808-800-1680</w:t>
      </w:r>
    </w:p>
    <w:p w:rsidR="00AD7800" w:rsidRPr="00490CED" w:rsidRDefault="00490CED" w:rsidP="006F7759">
      <w:pPr>
        <w:pStyle w:val="BodyText"/>
        <w:kinsoku w:val="0"/>
        <w:overflowPunct w:val="0"/>
        <w:spacing w:before="111"/>
        <w:rPr>
          <w:color w:val="000000" w:themeColor="text1"/>
          <w:w w:val="105"/>
          <w:szCs w:val="22"/>
          <w:lang w:val="ru-RU"/>
        </w:rPr>
      </w:pPr>
      <w:r>
        <w:rPr>
          <w:color w:val="000000" w:themeColor="text1"/>
          <w:w w:val="105"/>
          <w:szCs w:val="22"/>
          <w:lang w:val="ru-RU"/>
        </w:rPr>
        <w:t>Веб-сайт</w:t>
      </w:r>
      <w:r w:rsidR="00AD7800" w:rsidRPr="00490CED">
        <w:rPr>
          <w:color w:val="000000" w:themeColor="text1"/>
          <w:w w:val="105"/>
          <w:szCs w:val="22"/>
          <w:lang w:val="ru-RU"/>
        </w:rPr>
        <w:t xml:space="preserve">: </w:t>
      </w:r>
      <w:hyperlink r:id="rId8" w:history="1">
        <w:r w:rsidR="00AD7800">
          <w:rPr>
            <w:rStyle w:val="Hyperlink"/>
          </w:rPr>
          <w:t>http</w:t>
        </w:r>
        <w:r w:rsidR="00AD7800" w:rsidRPr="00490CED">
          <w:rPr>
            <w:rStyle w:val="Hyperlink"/>
            <w:lang w:val="ru-RU"/>
          </w:rPr>
          <w:t>://</w:t>
        </w:r>
        <w:r w:rsidR="00AD7800">
          <w:rPr>
            <w:rStyle w:val="Hyperlink"/>
          </w:rPr>
          <w:t>risecosystem</w:t>
        </w:r>
        <w:r w:rsidR="00AD7800" w:rsidRPr="00490CED">
          <w:rPr>
            <w:rStyle w:val="Hyperlink"/>
            <w:lang w:val="ru-RU"/>
          </w:rPr>
          <w:t>.</w:t>
        </w:r>
        <w:r w:rsidR="00AD7800">
          <w:rPr>
            <w:rStyle w:val="Hyperlink"/>
          </w:rPr>
          <w:t>com</w:t>
        </w:r>
        <w:r w:rsidR="00AD7800" w:rsidRPr="00490CED">
          <w:rPr>
            <w:rStyle w:val="Hyperlink"/>
            <w:lang w:val="ru-RU"/>
          </w:rPr>
          <w:t>/</w:t>
        </w:r>
      </w:hyperlink>
      <w:r w:rsidR="00AD7800" w:rsidRPr="00490CED">
        <w:rPr>
          <w:lang w:val="ru-RU"/>
        </w:rPr>
        <w:t xml:space="preserve"> </w:t>
      </w:r>
    </w:p>
    <w:p w:rsidR="009564B5" w:rsidRPr="00490CED" w:rsidRDefault="009564B5" w:rsidP="00953FF3">
      <w:pPr>
        <w:rPr>
          <w:color w:val="000000" w:themeColor="text1"/>
          <w:lang w:val="ru-RU"/>
        </w:rPr>
      </w:pPr>
    </w:p>
    <w:p w:rsidR="006F7759" w:rsidRPr="00490CED" w:rsidRDefault="006F7759" w:rsidP="009564B5">
      <w:pPr>
        <w:jc w:val="right"/>
        <w:rPr>
          <w:color w:val="000000" w:themeColor="text1"/>
          <w:lang w:val="ru-RU"/>
        </w:rPr>
      </w:pPr>
    </w:p>
    <w:p w:rsidR="009564B5" w:rsidRPr="00490CED" w:rsidRDefault="009564B5" w:rsidP="009564B5">
      <w:pPr>
        <w:jc w:val="right"/>
        <w:rPr>
          <w:color w:val="000000" w:themeColor="text1"/>
          <w:lang w:val="ru-RU"/>
        </w:rPr>
      </w:pPr>
      <w:r w:rsidRPr="00490CED">
        <w:rPr>
          <w:color w:val="000000" w:themeColor="text1"/>
          <w:lang w:val="ru-RU"/>
        </w:rPr>
        <w:t>[</w:t>
      </w:r>
      <w:r w:rsidR="00490CED">
        <w:rPr>
          <w:color w:val="000000" w:themeColor="text1"/>
          <w:lang w:val="ru-RU"/>
        </w:rPr>
        <w:t>Конец приложения и документа</w:t>
      </w:r>
      <w:r w:rsidRPr="00490CED">
        <w:rPr>
          <w:color w:val="000000" w:themeColor="text1"/>
          <w:lang w:val="ru-RU"/>
        </w:rPr>
        <w:t>]</w:t>
      </w:r>
    </w:p>
    <w:p w:rsidR="00FF478F" w:rsidRPr="00490CED" w:rsidRDefault="00FF478F">
      <w:pPr>
        <w:rPr>
          <w:color w:val="000000" w:themeColor="text1"/>
          <w:lang w:val="ru-RU"/>
        </w:rPr>
      </w:pPr>
    </w:p>
    <w:sectPr w:rsidR="00FF478F" w:rsidRPr="00490CED" w:rsidSect="006F7759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1411" w:left="1411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D4" w:rsidRDefault="00BE2BD4">
      <w:r>
        <w:separator/>
      </w:r>
    </w:p>
  </w:endnote>
  <w:endnote w:type="continuationSeparator" w:id="0">
    <w:p w:rsidR="00BE2BD4" w:rsidRDefault="00BE2BD4" w:rsidP="003B38C1">
      <w:r>
        <w:separator/>
      </w:r>
    </w:p>
    <w:p w:rsidR="00BE2BD4" w:rsidRPr="003B38C1" w:rsidRDefault="00BE2B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2BD4" w:rsidRPr="003B38C1" w:rsidRDefault="00BE2B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D4" w:rsidRDefault="00BE2BD4">
      <w:r>
        <w:separator/>
      </w:r>
    </w:p>
  </w:footnote>
  <w:footnote w:type="continuationSeparator" w:id="0">
    <w:p w:rsidR="00BE2BD4" w:rsidRDefault="00BE2BD4" w:rsidP="008B60B2">
      <w:r>
        <w:separator/>
      </w:r>
    </w:p>
    <w:p w:rsidR="00BE2BD4" w:rsidRPr="00ED77FB" w:rsidRDefault="00BE2B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2BD4" w:rsidRPr="00ED77FB" w:rsidRDefault="00BE2B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B5" w:rsidRDefault="006F7759" w:rsidP="009564B5">
    <w:pPr>
      <w:pStyle w:val="Header"/>
      <w:jc w:val="right"/>
    </w:pPr>
    <w:r>
      <w:t>CDIP/24/13</w:t>
    </w:r>
  </w:p>
  <w:p w:rsidR="009564B5" w:rsidRPr="00F61D68" w:rsidRDefault="00F61D68" w:rsidP="009564B5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9564B5" w:rsidRDefault="009564B5">
    <w:pPr>
      <w:pStyle w:val="Header"/>
    </w:pPr>
  </w:p>
  <w:p w:rsidR="00134491" w:rsidRDefault="00134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759" w:rsidRDefault="006F7759" w:rsidP="006F7759">
    <w:pPr>
      <w:pStyle w:val="Header"/>
      <w:jc w:val="right"/>
    </w:pPr>
    <w:r>
      <w:t>CDIP/24/13</w:t>
    </w:r>
  </w:p>
  <w:p w:rsidR="006F7759" w:rsidRDefault="00DD52DA" w:rsidP="006F7759">
    <w:pPr>
      <w:pStyle w:val="Header"/>
      <w:jc w:val="right"/>
    </w:pPr>
    <w:r w:rsidRPr="003A39EF">
      <w:rPr>
        <w:lang w:val="ru-RU"/>
      </w:rPr>
      <w:t>Приложение</w:t>
    </w:r>
    <w:r w:rsidR="006F7759" w:rsidRPr="003A39EF">
      <w:t xml:space="preserve">, </w:t>
    </w:r>
    <w:r w:rsidRPr="003A39EF">
      <w:rPr>
        <w:lang w:val="ru-RU"/>
      </w:rPr>
      <w:t>стр.</w:t>
    </w:r>
    <w:r w:rsidR="006F7759" w:rsidRPr="003A39EF">
      <w:t xml:space="preserve"> 2</w:t>
    </w:r>
  </w:p>
  <w:p w:rsidR="008A134B" w:rsidRDefault="008A134B" w:rsidP="00516E3D"/>
  <w:p w:rsidR="00134491" w:rsidRDefault="00134491" w:rsidP="00516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6D00754"/>
    <w:multiLevelType w:val="hybridMultilevel"/>
    <w:tmpl w:val="817858C2"/>
    <w:lvl w:ilvl="0" w:tplc="876834E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7B12F9"/>
    <w:multiLevelType w:val="hybridMultilevel"/>
    <w:tmpl w:val="F53ED8CC"/>
    <w:lvl w:ilvl="0" w:tplc="8AF0B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pacing w:val="-5"/>
        <w:w w:val="99"/>
        <w:sz w:val="24"/>
        <w:szCs w:val="24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961F2"/>
    <w:multiLevelType w:val="hybridMultilevel"/>
    <w:tmpl w:val="81DEA1DE"/>
    <w:lvl w:ilvl="0" w:tplc="7478C236">
      <w:start w:val="1"/>
      <w:numFmt w:val="lowerRoman"/>
      <w:lvlText w:val="(%1)"/>
      <w:lvlJc w:val="left"/>
      <w:pPr>
        <w:ind w:left="1298" w:hanging="720"/>
      </w:pPr>
      <w:rPr>
        <w:rFonts w:hint="default"/>
        <w:spacing w:val="-5"/>
        <w:w w:val="99"/>
        <w:lang w:val="en-US" w:eastAsia="en-US" w:bidi="en-US"/>
      </w:rPr>
    </w:lvl>
    <w:lvl w:ilvl="1" w:tplc="44F4A870">
      <w:numFmt w:val="bullet"/>
      <w:lvlText w:val="-"/>
      <w:lvlJc w:val="left"/>
      <w:pPr>
        <w:ind w:left="1711" w:hanging="360"/>
      </w:pPr>
      <w:rPr>
        <w:rFonts w:ascii="Times New Roman" w:eastAsia="Times New Roman" w:hAnsi="Times New Roman" w:cs="Times New Roman" w:hint="default"/>
        <w:color w:val="333333"/>
        <w:spacing w:val="-5"/>
        <w:w w:val="99"/>
        <w:sz w:val="24"/>
        <w:szCs w:val="24"/>
        <w:lang w:val="en-US" w:eastAsia="en-US" w:bidi="en-US"/>
      </w:rPr>
    </w:lvl>
    <w:lvl w:ilvl="2" w:tplc="4A4C984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EFF2DE10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en-US"/>
      </w:rPr>
    </w:lvl>
    <w:lvl w:ilvl="4" w:tplc="A1A81A1A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en-US"/>
      </w:rPr>
    </w:lvl>
    <w:lvl w:ilvl="5" w:tplc="9FB097E6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en-US"/>
      </w:rPr>
    </w:lvl>
    <w:lvl w:ilvl="6" w:tplc="0088D57A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en-US"/>
      </w:rPr>
    </w:lvl>
    <w:lvl w:ilvl="7" w:tplc="4C7C9274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en-US"/>
      </w:rPr>
    </w:lvl>
    <w:lvl w:ilvl="8" w:tplc="0F940D6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langdivprod\TextBase TMs\WorkspaceRTS\Development\Development|langdivprod\TextBase TMs\WorkspaceRTS\Development\Reports|langdivprod\TextBase TMs\WorkspaceRTS\Development\temp_cdip"/>
    <w:docVar w:name="TextBaseURL" w:val="empty"/>
    <w:docVar w:name="UILng" w:val="en"/>
  </w:docVars>
  <w:rsids>
    <w:rsidRoot w:val="00E73450"/>
    <w:rsid w:val="000065CB"/>
    <w:rsid w:val="00043CAA"/>
    <w:rsid w:val="00057EBC"/>
    <w:rsid w:val="00075432"/>
    <w:rsid w:val="00087B00"/>
    <w:rsid w:val="000968ED"/>
    <w:rsid w:val="000D0321"/>
    <w:rsid w:val="000F1CC6"/>
    <w:rsid w:val="000F5E56"/>
    <w:rsid w:val="0010426D"/>
    <w:rsid w:val="00134491"/>
    <w:rsid w:val="001362EE"/>
    <w:rsid w:val="0015479C"/>
    <w:rsid w:val="00162C89"/>
    <w:rsid w:val="001647D5"/>
    <w:rsid w:val="001832A6"/>
    <w:rsid w:val="0019145E"/>
    <w:rsid w:val="00195930"/>
    <w:rsid w:val="0021217E"/>
    <w:rsid w:val="00253911"/>
    <w:rsid w:val="002634C4"/>
    <w:rsid w:val="002928D3"/>
    <w:rsid w:val="002B671C"/>
    <w:rsid w:val="002C07E1"/>
    <w:rsid w:val="002F1FE6"/>
    <w:rsid w:val="002F4E68"/>
    <w:rsid w:val="003044E6"/>
    <w:rsid w:val="00310EDC"/>
    <w:rsid w:val="00312F7F"/>
    <w:rsid w:val="0035669B"/>
    <w:rsid w:val="00361450"/>
    <w:rsid w:val="003673CF"/>
    <w:rsid w:val="0037038B"/>
    <w:rsid w:val="00370C2A"/>
    <w:rsid w:val="003845C1"/>
    <w:rsid w:val="00394328"/>
    <w:rsid w:val="00396438"/>
    <w:rsid w:val="003A39EF"/>
    <w:rsid w:val="003A6F89"/>
    <w:rsid w:val="003B38C1"/>
    <w:rsid w:val="003E4407"/>
    <w:rsid w:val="003E5146"/>
    <w:rsid w:val="00423E3E"/>
    <w:rsid w:val="00427AF4"/>
    <w:rsid w:val="004554C2"/>
    <w:rsid w:val="004647DA"/>
    <w:rsid w:val="00474062"/>
    <w:rsid w:val="00477D6B"/>
    <w:rsid w:val="00490CED"/>
    <w:rsid w:val="004B7C17"/>
    <w:rsid w:val="004E4310"/>
    <w:rsid w:val="005019FF"/>
    <w:rsid w:val="00516E3D"/>
    <w:rsid w:val="0053057A"/>
    <w:rsid w:val="00560A29"/>
    <w:rsid w:val="00591B16"/>
    <w:rsid w:val="005B28B6"/>
    <w:rsid w:val="005C6649"/>
    <w:rsid w:val="00605827"/>
    <w:rsid w:val="00646050"/>
    <w:rsid w:val="006713CA"/>
    <w:rsid w:val="00676C5C"/>
    <w:rsid w:val="006E0DD6"/>
    <w:rsid w:val="006E53F6"/>
    <w:rsid w:val="006F7759"/>
    <w:rsid w:val="0077387B"/>
    <w:rsid w:val="007829E6"/>
    <w:rsid w:val="00797FF2"/>
    <w:rsid w:val="007D1613"/>
    <w:rsid w:val="007E4C0E"/>
    <w:rsid w:val="00820FA6"/>
    <w:rsid w:val="00846851"/>
    <w:rsid w:val="008631B2"/>
    <w:rsid w:val="008A134B"/>
    <w:rsid w:val="008A771A"/>
    <w:rsid w:val="008B2CC1"/>
    <w:rsid w:val="008B60B2"/>
    <w:rsid w:val="008C1B7B"/>
    <w:rsid w:val="0090731E"/>
    <w:rsid w:val="00916EE2"/>
    <w:rsid w:val="00953FF3"/>
    <w:rsid w:val="009564B5"/>
    <w:rsid w:val="00957054"/>
    <w:rsid w:val="00966A22"/>
    <w:rsid w:val="0096722F"/>
    <w:rsid w:val="00972E14"/>
    <w:rsid w:val="00980843"/>
    <w:rsid w:val="009938D1"/>
    <w:rsid w:val="009E2791"/>
    <w:rsid w:val="009E3F6F"/>
    <w:rsid w:val="009F499F"/>
    <w:rsid w:val="00A37342"/>
    <w:rsid w:val="00A42DAF"/>
    <w:rsid w:val="00A45BD8"/>
    <w:rsid w:val="00A869B7"/>
    <w:rsid w:val="00A97B1C"/>
    <w:rsid w:val="00AB3C1E"/>
    <w:rsid w:val="00AC205C"/>
    <w:rsid w:val="00AD7800"/>
    <w:rsid w:val="00AF0A6B"/>
    <w:rsid w:val="00B05A69"/>
    <w:rsid w:val="00B27789"/>
    <w:rsid w:val="00B7677D"/>
    <w:rsid w:val="00B85D0F"/>
    <w:rsid w:val="00B9734B"/>
    <w:rsid w:val="00BA30E2"/>
    <w:rsid w:val="00BC2A71"/>
    <w:rsid w:val="00BE2BD4"/>
    <w:rsid w:val="00C11BFE"/>
    <w:rsid w:val="00C15AB6"/>
    <w:rsid w:val="00C5068F"/>
    <w:rsid w:val="00C86D74"/>
    <w:rsid w:val="00C9737C"/>
    <w:rsid w:val="00CB40A3"/>
    <w:rsid w:val="00CC46F0"/>
    <w:rsid w:val="00CD04F1"/>
    <w:rsid w:val="00D0745A"/>
    <w:rsid w:val="00D45252"/>
    <w:rsid w:val="00D71B4D"/>
    <w:rsid w:val="00D84B4D"/>
    <w:rsid w:val="00D93D55"/>
    <w:rsid w:val="00DC7D73"/>
    <w:rsid w:val="00DD52DA"/>
    <w:rsid w:val="00DF6E0F"/>
    <w:rsid w:val="00E15015"/>
    <w:rsid w:val="00E335FE"/>
    <w:rsid w:val="00E701C7"/>
    <w:rsid w:val="00E73450"/>
    <w:rsid w:val="00EA7D6E"/>
    <w:rsid w:val="00EC4E49"/>
    <w:rsid w:val="00ED77FB"/>
    <w:rsid w:val="00EE45FA"/>
    <w:rsid w:val="00F1612B"/>
    <w:rsid w:val="00F23F27"/>
    <w:rsid w:val="00F61D68"/>
    <w:rsid w:val="00F61E3F"/>
    <w:rsid w:val="00F66152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5BBAA6B8-8833-48D1-B7AB-75CF9903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link w:val="DecisionInvitingParaChar"/>
    <w:semiHidden/>
    <w:rsid w:val="00E73450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E7345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E73450"/>
    <w:rPr>
      <w:rFonts w:ascii="Arial" w:hAnsi="Arial"/>
      <w:i/>
      <w:lang w:val="en-US" w:eastAsia="en-US"/>
    </w:rPr>
  </w:style>
  <w:style w:type="paragraph" w:styleId="ListParagraph">
    <w:name w:val="List Paragraph"/>
    <w:basedOn w:val="Normal"/>
    <w:uiPriority w:val="1"/>
    <w:qFormat/>
    <w:rsid w:val="00E73450"/>
    <w:pPr>
      <w:ind w:left="720"/>
      <w:contextualSpacing/>
    </w:pPr>
  </w:style>
  <w:style w:type="paragraph" w:customStyle="1" w:styleId="Default">
    <w:name w:val="Default"/>
    <w:rsid w:val="00253911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E4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4407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3E440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BC2A71"/>
    <w:rPr>
      <w:rFonts w:ascii="Arial" w:eastAsia="SimSun" w:hAnsi="Arial" w:cs="Arial"/>
      <w:sz w:val="22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BC2A71"/>
    <w:pPr>
      <w:widowControl w:val="0"/>
      <w:autoSpaceDE w:val="0"/>
      <w:autoSpaceDN w:val="0"/>
      <w:spacing w:line="256" w:lineRule="exact"/>
      <w:ind w:left="108"/>
    </w:pPr>
    <w:rPr>
      <w:rFonts w:ascii="Times New Roman" w:eastAsia="Times New Roman" w:hAnsi="Times New Roman" w:cs="Times New Roman"/>
      <w:szCs w:val="22"/>
      <w:lang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BC2A71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C2A7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secosyste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24 (E)</Template>
  <TotalTime>1</TotalTime>
  <Pages>3</Pages>
  <Words>596</Words>
  <Characters>4331</Characters>
  <Application>Microsoft Office Word</Application>
  <DocSecurity>4</DocSecurity>
  <Lines>128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CDIP/24/14</vt:lpstr>
      <vt:lpstr>CDIP/24/14</vt:lpstr>
    </vt:vector>
  </TitlesOfParts>
  <Manager>Irfan Baloch</Manager>
  <Company>WIPO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CDIP/24/14</dc:title>
  <dc:subject>Accreditation of Observers</dc:subject>
  <dc:creator>ESTEVES DOS SANTOS Anabela</dc:creator>
  <cp:keywords>FOR OFFICIAL USE ONLY</cp:keywords>
  <dc:description/>
  <cp:lastModifiedBy>ESTEVES DOS SANTOS Anabela</cp:lastModifiedBy>
  <cp:revision>2</cp:revision>
  <cp:lastPrinted>2019-09-13T09:30:00Z</cp:lastPrinted>
  <dcterms:created xsi:type="dcterms:W3CDTF">2019-09-24T08:18:00Z</dcterms:created>
  <dcterms:modified xsi:type="dcterms:W3CDTF">2019-09-24T08:18:00Z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0969ef14-348a-4151-a8f3-4b08fdfe5442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