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22BB6" w:rsidRDefault="00E504E5" w:rsidP="00AB613D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CF402F" w:rsidP="00AB613D">
            <w:r>
              <w:rPr>
                <w:noProof/>
                <w:lang w:val="en-US" w:eastAsia="en-US"/>
              </w:rPr>
              <w:drawing>
                <wp:inline distT="0" distB="0" distL="0" distR="0" wp14:anchorId="626732A9" wp14:editId="2C0F6429">
                  <wp:extent cx="1552575" cy="1155700"/>
                  <wp:effectExtent l="0" t="0" r="9525" b="635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CF402F" w:rsidP="00AB613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5749F" w:rsidP="004574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CDIP/21</w:t>
            </w:r>
            <w:r w:rsidR="00186282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F402F" w:rsidP="00CF40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испанский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F402F" w:rsidP="00CF40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5749F">
              <w:rPr>
                <w:rFonts w:ascii="Arial Black" w:hAnsi="Arial Black"/>
                <w:caps/>
                <w:sz w:val="15"/>
              </w:rPr>
              <w:t>30</w:t>
            </w:r>
            <w:r w:rsidR="0071185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апреля </w:t>
            </w:r>
            <w:r w:rsidR="0071185D">
              <w:rPr>
                <w:rFonts w:ascii="Arial Black" w:hAnsi="Arial Black"/>
                <w:caps/>
                <w:sz w:val="15"/>
              </w:rPr>
              <w:t>20</w:t>
            </w:r>
            <w:r w:rsidR="0045749F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8B2CC1" w:rsidRPr="00CF402F" w:rsidRDefault="008B2CC1" w:rsidP="008B2CC1">
      <w:pPr>
        <w:rPr>
          <w:lang w:val="ru-RU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5749F" w:rsidRPr="00CF402F" w:rsidRDefault="00CF402F" w:rsidP="0045749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CF40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CF40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CF40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и интеллектуальной собственности </w:t>
      </w:r>
      <w:r w:rsidR="0045749F" w:rsidRPr="00CF402F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КРИС</w:t>
      </w:r>
      <w:r w:rsidR="0045749F" w:rsidRPr="00CF402F">
        <w:rPr>
          <w:b/>
          <w:sz w:val="28"/>
          <w:szCs w:val="28"/>
          <w:lang w:val="ru-RU"/>
        </w:rPr>
        <w:t>)</w:t>
      </w:r>
    </w:p>
    <w:p w:rsidR="0045749F" w:rsidRPr="00CF402F" w:rsidRDefault="0045749F" w:rsidP="0045749F">
      <w:pPr>
        <w:rPr>
          <w:lang w:val="ru-RU"/>
        </w:rPr>
      </w:pPr>
    </w:p>
    <w:p w:rsidR="0045749F" w:rsidRPr="00CF402F" w:rsidRDefault="0045749F" w:rsidP="0045749F">
      <w:pPr>
        <w:rPr>
          <w:lang w:val="ru-RU"/>
        </w:rPr>
      </w:pPr>
    </w:p>
    <w:p w:rsidR="0045749F" w:rsidRPr="00CF402F" w:rsidRDefault="00CF402F" w:rsidP="0045749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первая сессия</w:t>
      </w:r>
    </w:p>
    <w:p w:rsidR="0045749F" w:rsidRPr="00CF402F" w:rsidRDefault="00CF402F" w:rsidP="0045749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F402F">
        <w:rPr>
          <w:b/>
          <w:sz w:val="24"/>
          <w:szCs w:val="24"/>
          <w:lang w:val="ru-RU"/>
        </w:rPr>
        <w:t xml:space="preserve">, 14 </w:t>
      </w:r>
      <w:r>
        <w:rPr>
          <w:b/>
          <w:sz w:val="24"/>
          <w:szCs w:val="24"/>
          <w:lang w:val="ru-RU"/>
        </w:rPr>
        <w:t>–</w:t>
      </w:r>
      <w:r w:rsidR="0045749F" w:rsidRPr="00CF402F">
        <w:rPr>
          <w:b/>
          <w:sz w:val="24"/>
          <w:szCs w:val="24"/>
          <w:lang w:val="ru-RU"/>
        </w:rPr>
        <w:t xml:space="preserve"> 18 </w:t>
      </w:r>
      <w:r>
        <w:rPr>
          <w:b/>
          <w:sz w:val="24"/>
          <w:szCs w:val="24"/>
          <w:lang w:val="ru-RU"/>
        </w:rPr>
        <w:t xml:space="preserve">мая </w:t>
      </w:r>
      <w:r w:rsidR="0045749F" w:rsidRPr="00CF402F">
        <w:rPr>
          <w:b/>
          <w:sz w:val="24"/>
          <w:szCs w:val="24"/>
          <w:lang w:val="ru-RU"/>
        </w:rPr>
        <w:t>2018</w:t>
      </w:r>
      <w:r>
        <w:rPr>
          <w:b/>
          <w:sz w:val="24"/>
          <w:szCs w:val="24"/>
          <w:lang w:val="ru-RU"/>
        </w:rPr>
        <w:t xml:space="preserve"> г.</w:t>
      </w:r>
    </w:p>
    <w:p w:rsidR="0045749F" w:rsidRPr="00CF402F" w:rsidRDefault="0045749F" w:rsidP="0045749F">
      <w:pPr>
        <w:rPr>
          <w:lang w:val="ru-RU"/>
        </w:rPr>
      </w:pPr>
    </w:p>
    <w:p w:rsidR="0045749F" w:rsidRPr="00CF402F" w:rsidRDefault="0045749F" w:rsidP="0045749F">
      <w:pPr>
        <w:rPr>
          <w:lang w:val="ru-RU"/>
        </w:rPr>
      </w:pPr>
    </w:p>
    <w:p w:rsidR="0045749F" w:rsidRPr="00CF402F" w:rsidRDefault="0045749F" w:rsidP="0045749F">
      <w:pPr>
        <w:rPr>
          <w:lang w:val="ru-RU"/>
        </w:rPr>
      </w:pPr>
    </w:p>
    <w:p w:rsidR="00CF402F" w:rsidRPr="00CF402F" w:rsidRDefault="00CF402F" w:rsidP="0045749F">
      <w:pPr>
        <w:rPr>
          <w:sz w:val="24"/>
          <w:lang w:val="ru-RU"/>
        </w:rPr>
      </w:pPr>
      <w:bookmarkStart w:id="4" w:name="TitleOfDoc"/>
      <w:bookmarkEnd w:id="4"/>
      <w:r>
        <w:rPr>
          <w:sz w:val="24"/>
          <w:lang w:val="ru-RU"/>
        </w:rPr>
        <w:t>ИНТЕЛЛЕКТУАЛЬНАЯ</w:t>
      </w:r>
      <w:r w:rsidRPr="00CF402F">
        <w:rPr>
          <w:sz w:val="24"/>
          <w:lang w:val="ru-RU"/>
        </w:rPr>
        <w:t xml:space="preserve"> </w:t>
      </w:r>
      <w:r>
        <w:rPr>
          <w:sz w:val="24"/>
          <w:lang w:val="ru-RU"/>
        </w:rPr>
        <w:t>СОБСТВЕННОСТЬ</w:t>
      </w:r>
      <w:r w:rsidRPr="00CF402F">
        <w:rPr>
          <w:sz w:val="24"/>
          <w:lang w:val="ru-RU"/>
        </w:rPr>
        <w:t xml:space="preserve">, </w:t>
      </w:r>
      <w:r>
        <w:rPr>
          <w:sz w:val="24"/>
          <w:lang w:val="ru-RU"/>
        </w:rPr>
        <w:t>ТУРИЗМ</w:t>
      </w:r>
      <w:r w:rsidRPr="00CF402F">
        <w:rPr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 w:rsidRPr="00CF402F">
        <w:rPr>
          <w:sz w:val="24"/>
          <w:lang w:val="ru-RU"/>
        </w:rPr>
        <w:t xml:space="preserve"> </w:t>
      </w:r>
      <w:r>
        <w:rPr>
          <w:sz w:val="24"/>
          <w:lang w:val="ru-RU"/>
        </w:rPr>
        <w:t>ГАСТРОНОМИЯ ПЕРУ: СОДЕЙСТВИЕ РАЗВИТИЮ ТУРИЗМА И ГАСТРОНОМИИ ПЕРУ С ПОМОЩЬЮ ИНТЕЛЛЕКТУАЛЬНОЙ СОБСТВЕННОСТИ</w:t>
      </w:r>
    </w:p>
    <w:p w:rsidR="0045749F" w:rsidRPr="00CF402F" w:rsidRDefault="0045749F" w:rsidP="0045749F">
      <w:pPr>
        <w:rPr>
          <w:lang w:val="ru-RU"/>
        </w:rPr>
      </w:pPr>
    </w:p>
    <w:p w:rsidR="0045749F" w:rsidRPr="00EC7FF8" w:rsidRDefault="00CF402F" w:rsidP="0045749F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EC7FF8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C7FF8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  <w:r w:rsidR="0045749F" w:rsidRPr="00EC7FF8">
        <w:rPr>
          <w:i/>
          <w:lang w:val="ru-RU"/>
        </w:rPr>
        <w:t xml:space="preserve"> </w:t>
      </w:r>
    </w:p>
    <w:p w:rsidR="0045749F" w:rsidRPr="00EC7FF8" w:rsidRDefault="0045749F" w:rsidP="0045749F">
      <w:pPr>
        <w:rPr>
          <w:lang w:val="ru-RU"/>
        </w:rPr>
      </w:pPr>
    </w:p>
    <w:p w:rsidR="008321CA" w:rsidRPr="00EC7FF8" w:rsidRDefault="008321CA" w:rsidP="008321CA">
      <w:pPr>
        <w:rPr>
          <w:lang w:val="ru-RU"/>
        </w:rPr>
      </w:pPr>
    </w:p>
    <w:p w:rsidR="00F84474" w:rsidRPr="00EC7FF8" w:rsidRDefault="00F84474">
      <w:pPr>
        <w:rPr>
          <w:lang w:val="ru-RU"/>
        </w:rPr>
      </w:pPr>
      <w:bookmarkStart w:id="5" w:name="Prepared"/>
      <w:bookmarkEnd w:id="5"/>
    </w:p>
    <w:p w:rsidR="00F84474" w:rsidRPr="00EC7FF8" w:rsidRDefault="00F84474">
      <w:pPr>
        <w:rPr>
          <w:lang w:val="ru-RU"/>
        </w:rPr>
      </w:pPr>
    </w:p>
    <w:p w:rsidR="00584DA6" w:rsidRPr="00EC7FF8" w:rsidRDefault="00584DA6">
      <w:pPr>
        <w:rPr>
          <w:lang w:val="ru-RU"/>
        </w:rPr>
      </w:pPr>
    </w:p>
    <w:p w:rsidR="001D69C8" w:rsidRPr="00FC47A4" w:rsidRDefault="00DF7E8E" w:rsidP="00DB0878">
      <w:pPr>
        <w:rPr>
          <w:rStyle w:val="ONUMFSChar"/>
          <w:caps/>
          <w:sz w:val="24"/>
          <w:lang w:val="ru-RU"/>
        </w:rPr>
      </w:pPr>
      <w:r w:rsidRPr="00A76E9C">
        <w:rPr>
          <w:szCs w:val="22"/>
        </w:rPr>
        <w:fldChar w:fldCharType="begin"/>
      </w:r>
      <w:r w:rsidRPr="00FC47A4">
        <w:rPr>
          <w:szCs w:val="22"/>
          <w:lang w:val="ru-RU"/>
        </w:rPr>
        <w:instrText xml:space="preserve"> </w:instrText>
      </w:r>
      <w:r w:rsidRPr="00A76E9C">
        <w:rPr>
          <w:szCs w:val="22"/>
        </w:rPr>
        <w:instrText>AUTONUM</w:instrText>
      </w:r>
      <w:r w:rsidRPr="00FC47A4">
        <w:rPr>
          <w:szCs w:val="22"/>
          <w:lang w:val="ru-RU"/>
        </w:rPr>
        <w:instrText xml:space="preserve">  </w:instrText>
      </w:r>
      <w:r w:rsidRPr="00A76E9C">
        <w:rPr>
          <w:szCs w:val="22"/>
        </w:rPr>
        <w:fldChar w:fldCharType="end"/>
      </w:r>
      <w:r w:rsidRPr="00FC47A4">
        <w:rPr>
          <w:szCs w:val="22"/>
          <w:lang w:val="ru-RU"/>
        </w:rPr>
        <w:tab/>
      </w:r>
      <w:r w:rsidR="00FC47A4">
        <w:rPr>
          <w:szCs w:val="22"/>
          <w:lang w:val="ru-RU"/>
        </w:rPr>
        <w:t>В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письме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от</w:t>
      </w:r>
      <w:r w:rsidR="00FC47A4" w:rsidRPr="00FC47A4">
        <w:rPr>
          <w:szCs w:val="22"/>
          <w:lang w:val="ru-RU"/>
        </w:rPr>
        <w:t xml:space="preserve"> 27</w:t>
      </w:r>
      <w:r w:rsidR="00E86C12">
        <w:rPr>
          <w:szCs w:val="22"/>
          <w:lang w:val="ru-RU"/>
        </w:rPr>
        <w:t> </w:t>
      </w:r>
      <w:r w:rsidR="00FC47A4">
        <w:rPr>
          <w:szCs w:val="22"/>
          <w:lang w:val="ru-RU"/>
        </w:rPr>
        <w:t>апреля</w:t>
      </w:r>
      <w:r w:rsidR="00FC47A4" w:rsidRPr="00FC47A4">
        <w:rPr>
          <w:szCs w:val="22"/>
          <w:lang w:val="ru-RU"/>
        </w:rPr>
        <w:t xml:space="preserve"> 2018</w:t>
      </w:r>
      <w:r w:rsidR="00E86C12">
        <w:rPr>
          <w:szCs w:val="22"/>
          <w:lang w:val="ru-RU"/>
        </w:rPr>
        <w:t> </w:t>
      </w:r>
      <w:r w:rsidR="00FC47A4">
        <w:rPr>
          <w:szCs w:val="22"/>
          <w:lang w:val="ru-RU"/>
        </w:rPr>
        <w:t>г</w:t>
      </w:r>
      <w:r w:rsidR="00FC47A4" w:rsidRPr="00FC47A4">
        <w:rPr>
          <w:szCs w:val="22"/>
          <w:lang w:val="ru-RU"/>
        </w:rPr>
        <w:t xml:space="preserve">. </w:t>
      </w:r>
      <w:r w:rsidR="00FC47A4">
        <w:rPr>
          <w:szCs w:val="22"/>
          <w:lang w:val="ru-RU"/>
        </w:rPr>
        <w:t>Национальный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институт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защиты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конкуренции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и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охраны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интеллектуальной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собственности</w:t>
      </w:r>
      <w:r w:rsidR="00E86C12">
        <w:rPr>
          <w:szCs w:val="22"/>
          <w:lang w:val="ru-RU"/>
        </w:rPr>
        <w:t xml:space="preserve"> Перу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предложил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Секретариату</w:t>
      </w:r>
      <w:r w:rsidR="00FC47A4" w:rsidRPr="00FC47A4">
        <w:rPr>
          <w:szCs w:val="22"/>
          <w:lang w:val="ru-RU"/>
        </w:rPr>
        <w:t xml:space="preserve"> </w:t>
      </w:r>
      <w:r w:rsidR="00FC47A4">
        <w:rPr>
          <w:szCs w:val="22"/>
          <w:lang w:val="ru-RU"/>
        </w:rPr>
        <w:t>проект</w:t>
      </w:r>
      <w:r w:rsidR="00FC47A4" w:rsidRPr="00FC47A4">
        <w:rPr>
          <w:szCs w:val="22"/>
          <w:lang w:val="ru-RU"/>
        </w:rPr>
        <w:t xml:space="preserve">, </w:t>
      </w:r>
      <w:r w:rsidR="00FC47A4">
        <w:rPr>
          <w:szCs w:val="22"/>
          <w:lang w:val="ru-RU"/>
        </w:rPr>
        <w:t>озаглавленный</w:t>
      </w:r>
      <w:r w:rsidR="00FC47A4" w:rsidRPr="00FC47A4">
        <w:rPr>
          <w:szCs w:val="22"/>
          <w:lang w:val="ru-RU"/>
        </w:rPr>
        <w:t xml:space="preserve"> «</w:t>
      </w:r>
      <w:r w:rsidR="00FC47A4">
        <w:rPr>
          <w:szCs w:val="22"/>
          <w:lang w:val="ru-RU"/>
        </w:rPr>
        <w:t>Интеллектуальная</w:t>
      </w:r>
      <w:r w:rsidR="00FC47A4" w:rsidRPr="00FC47A4">
        <w:rPr>
          <w:szCs w:val="22"/>
          <w:lang w:val="ru-RU"/>
        </w:rPr>
        <w:t xml:space="preserve"> собственность, туризм и гастрономия </w:t>
      </w:r>
      <w:r w:rsidR="00FC47A4">
        <w:rPr>
          <w:szCs w:val="22"/>
          <w:lang w:val="ru-RU"/>
        </w:rPr>
        <w:t>П</w:t>
      </w:r>
      <w:r w:rsidR="00FC47A4" w:rsidRPr="00FC47A4">
        <w:rPr>
          <w:szCs w:val="22"/>
          <w:lang w:val="ru-RU"/>
        </w:rPr>
        <w:t xml:space="preserve">еру: содействие развитию туризма и гастрономии </w:t>
      </w:r>
      <w:r w:rsidR="00FC47A4">
        <w:rPr>
          <w:szCs w:val="22"/>
          <w:lang w:val="ru-RU"/>
        </w:rPr>
        <w:t>П</w:t>
      </w:r>
      <w:r w:rsidR="00FC47A4" w:rsidRPr="00FC47A4">
        <w:rPr>
          <w:szCs w:val="22"/>
          <w:lang w:val="ru-RU"/>
        </w:rPr>
        <w:t>еру с помощью интеллектуальной собственности</w:t>
      </w:r>
      <w:r w:rsidR="00FC47A4">
        <w:rPr>
          <w:szCs w:val="22"/>
          <w:lang w:val="ru-RU"/>
        </w:rPr>
        <w:t xml:space="preserve">», для рассмотрения на двадцать первой сессии КРИС. </w:t>
      </w:r>
      <w:r w:rsidR="00FC47A4" w:rsidRPr="00FC47A4">
        <w:rPr>
          <w:rStyle w:val="ONUMFSChar"/>
          <w:lang w:val="ru-RU"/>
        </w:rPr>
        <w:t xml:space="preserve"> </w:t>
      </w:r>
    </w:p>
    <w:p w:rsidR="00DF7E8E" w:rsidRPr="00FC47A4" w:rsidRDefault="00DF7E8E" w:rsidP="00DF7E8E">
      <w:pPr>
        <w:rPr>
          <w:szCs w:val="22"/>
          <w:lang w:val="ru-RU"/>
        </w:rPr>
      </w:pPr>
    </w:p>
    <w:p w:rsidR="00DF7E8E" w:rsidRPr="00FC47A4" w:rsidRDefault="00DF7E8E" w:rsidP="00DF7E8E">
      <w:pPr>
        <w:rPr>
          <w:rStyle w:val="ONUMFSChar"/>
          <w:lang w:val="ru-RU"/>
        </w:rPr>
      </w:pPr>
      <w:r w:rsidRPr="002B1355">
        <w:rPr>
          <w:rStyle w:val="ONUMFSChar"/>
        </w:rPr>
        <w:fldChar w:fldCharType="begin"/>
      </w:r>
      <w:r w:rsidRPr="00FC47A4">
        <w:rPr>
          <w:rStyle w:val="ONUMFSChar"/>
          <w:lang w:val="ru-RU"/>
        </w:rPr>
        <w:instrText xml:space="preserve"> </w:instrText>
      </w:r>
      <w:r w:rsidRPr="002B1355">
        <w:rPr>
          <w:rStyle w:val="ONUMFSChar"/>
        </w:rPr>
        <w:instrText>AUTONUM</w:instrText>
      </w:r>
      <w:r w:rsidRPr="00FC47A4">
        <w:rPr>
          <w:rStyle w:val="ONUMFSChar"/>
          <w:lang w:val="ru-RU"/>
        </w:rPr>
        <w:instrText xml:space="preserve">  </w:instrText>
      </w:r>
      <w:r w:rsidRPr="002B1355">
        <w:rPr>
          <w:rStyle w:val="ONUMFSChar"/>
        </w:rPr>
        <w:fldChar w:fldCharType="end"/>
      </w:r>
      <w:r w:rsidRPr="00FC47A4">
        <w:rPr>
          <w:rStyle w:val="ONUMFSChar"/>
          <w:lang w:val="ru-RU"/>
        </w:rPr>
        <w:tab/>
      </w:r>
      <w:r w:rsidR="00FC47A4">
        <w:rPr>
          <w:rStyle w:val="ONUMFSChar"/>
          <w:lang w:val="ru-RU"/>
        </w:rPr>
        <w:t>Указанное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выше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письмо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вместе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с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приложением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приводится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в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приложении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к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настоящему</w:t>
      </w:r>
      <w:r w:rsidR="00FC47A4" w:rsidRPr="00FC47A4">
        <w:rPr>
          <w:rStyle w:val="ONUMFSChar"/>
          <w:lang w:val="ru-RU"/>
        </w:rPr>
        <w:t xml:space="preserve"> </w:t>
      </w:r>
      <w:r w:rsidR="00FC47A4">
        <w:rPr>
          <w:rStyle w:val="ONUMFSChar"/>
          <w:lang w:val="ru-RU"/>
        </w:rPr>
        <w:t>документу</w:t>
      </w:r>
      <w:r w:rsidRPr="00FC47A4">
        <w:rPr>
          <w:rStyle w:val="ONUMFSChar"/>
          <w:lang w:val="ru-RU"/>
        </w:rPr>
        <w:t>.</w:t>
      </w:r>
    </w:p>
    <w:p w:rsidR="00DF7E8E" w:rsidRPr="00FC47A4" w:rsidRDefault="00DF7E8E" w:rsidP="00DF7E8E">
      <w:pPr>
        <w:rPr>
          <w:szCs w:val="22"/>
          <w:lang w:val="ru-RU"/>
        </w:rPr>
      </w:pPr>
    </w:p>
    <w:p w:rsidR="00DF7E8E" w:rsidRPr="00FC47A4" w:rsidRDefault="00DF7E8E" w:rsidP="00DF7E8E">
      <w:pPr>
        <w:tabs>
          <w:tab w:val="left" w:pos="567"/>
        </w:tabs>
        <w:ind w:left="5534"/>
        <w:rPr>
          <w:rStyle w:val="ONUMFSChar"/>
          <w:i/>
          <w:lang w:val="ru-RU"/>
        </w:rPr>
      </w:pPr>
      <w:r w:rsidRPr="002B1355">
        <w:rPr>
          <w:rStyle w:val="ONUMFSChar"/>
        </w:rPr>
        <w:fldChar w:fldCharType="begin" w:fldLock="1"/>
      </w:r>
      <w:r w:rsidRPr="00FC47A4">
        <w:rPr>
          <w:rStyle w:val="ONUMFSChar"/>
          <w:lang w:val="ru-RU"/>
        </w:rPr>
        <w:instrText xml:space="preserve"> </w:instrText>
      </w:r>
      <w:r w:rsidRPr="002B1355">
        <w:rPr>
          <w:rStyle w:val="ONUMFSChar"/>
        </w:rPr>
        <w:instrText>AUTONUM</w:instrText>
      </w:r>
      <w:r w:rsidRPr="00FC47A4">
        <w:rPr>
          <w:rStyle w:val="ONUMFSChar"/>
          <w:lang w:val="ru-RU"/>
        </w:rPr>
        <w:instrText xml:space="preserve">  </w:instrText>
      </w:r>
      <w:r w:rsidRPr="002B1355">
        <w:rPr>
          <w:rStyle w:val="ONUMFSChar"/>
        </w:rPr>
        <w:fldChar w:fldCharType="end"/>
      </w:r>
      <w:r w:rsidRPr="00FC47A4">
        <w:rPr>
          <w:rStyle w:val="ONUMFSChar"/>
          <w:lang w:val="ru-RU"/>
        </w:rPr>
        <w:tab/>
      </w:r>
      <w:r w:rsidR="00FC47A4">
        <w:rPr>
          <w:rStyle w:val="ONUMFSChar"/>
          <w:i/>
          <w:lang w:val="ru-RU"/>
        </w:rPr>
        <w:t>Комитету предлагается рассмотреть приложение к настоящему документу</w:t>
      </w:r>
      <w:r w:rsidRPr="00FC47A4">
        <w:rPr>
          <w:rStyle w:val="ONUMFSChar"/>
          <w:i/>
          <w:lang w:val="ru-RU"/>
        </w:rPr>
        <w:t>.</w:t>
      </w:r>
    </w:p>
    <w:p w:rsidR="00DF7E8E" w:rsidRPr="00FC47A4" w:rsidRDefault="00DF7E8E" w:rsidP="00DF7E8E">
      <w:pPr>
        <w:rPr>
          <w:lang w:val="ru-RU"/>
        </w:rPr>
      </w:pPr>
    </w:p>
    <w:p w:rsidR="00DF7E8E" w:rsidRPr="00FC47A4" w:rsidRDefault="00DF7E8E" w:rsidP="00DF7E8E">
      <w:pPr>
        <w:rPr>
          <w:lang w:val="ru-RU"/>
        </w:rPr>
      </w:pPr>
    </w:p>
    <w:p w:rsidR="008321CA" w:rsidRPr="00FC47A4" w:rsidRDefault="008321CA" w:rsidP="00DF7E8E">
      <w:pPr>
        <w:rPr>
          <w:lang w:val="ru-RU"/>
        </w:rPr>
      </w:pPr>
    </w:p>
    <w:p w:rsidR="00DF7E8E" w:rsidRPr="005D38FD" w:rsidRDefault="00DF7E8E" w:rsidP="00DF7E8E">
      <w:pPr>
        <w:pStyle w:val="Endofdocument-Annex"/>
        <w:rPr>
          <w:lang w:val="es-ES_tradnl"/>
        </w:rPr>
      </w:pPr>
      <w:r w:rsidRPr="005D38FD">
        <w:rPr>
          <w:lang w:val="es-ES_tradnl"/>
        </w:rPr>
        <w:t>[</w:t>
      </w:r>
      <w:r w:rsidR="00CF402F">
        <w:rPr>
          <w:lang w:val="ru-RU"/>
        </w:rPr>
        <w:t>Приложение следует</w:t>
      </w:r>
      <w:r w:rsidRPr="005D38FD">
        <w:rPr>
          <w:lang w:val="es-ES_tradnl"/>
        </w:rPr>
        <w:t>]</w:t>
      </w:r>
    </w:p>
    <w:p w:rsidR="008321CA" w:rsidRDefault="008321CA"/>
    <w:p w:rsidR="008321CA" w:rsidRDefault="008321CA">
      <w:pPr>
        <w:sectPr w:rsidR="008321CA" w:rsidSect="00584DA6">
          <w:headerReference w:type="default" r:id="rId10"/>
          <w:pgSz w:w="11906" w:h="16838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57D95" w:rsidRDefault="00957D95" w:rsidP="00957D95">
      <w:pPr>
        <w:spacing w:before="98"/>
        <w:ind w:left="403" w:right="-20"/>
        <w:rPr>
          <w:rFonts w:ascii="Times New Roman" w:eastAsia="Times New Roman" w:hAnsi="Times New Roman" w:cs="Times New Roman"/>
          <w:sz w:val="20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29220F94" wp14:editId="1ABC7643">
            <wp:extent cx="3430905" cy="5200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95" w:rsidRDefault="00957D95" w:rsidP="00EC263A">
      <w:pPr>
        <w:pStyle w:val="IntenseQuote"/>
        <w:sectPr w:rsidR="00957D95">
          <w:pgSz w:w="11920" w:h="16840"/>
          <w:pgMar w:top="940" w:right="1040" w:bottom="280" w:left="1440" w:header="720" w:footer="720" w:gutter="0"/>
          <w:cols w:space="720"/>
        </w:sectPr>
      </w:pPr>
    </w:p>
    <w:p w:rsidR="00957D95" w:rsidRDefault="00957D95" w:rsidP="00957D95">
      <w:pPr>
        <w:spacing w:before="5" w:line="160" w:lineRule="exact"/>
        <w:rPr>
          <w:rFonts w:asciiTheme="minorHAnsi" w:eastAsiaTheme="minorHAnsi" w:hAnsiTheme="minorHAnsi" w:cstheme="minorBidi"/>
          <w:sz w:val="16"/>
          <w:szCs w:val="16"/>
        </w:rPr>
      </w:pPr>
    </w:p>
    <w:p w:rsidR="00957D95" w:rsidRDefault="00957D95" w:rsidP="00957D95">
      <w:pPr>
        <w:spacing w:line="200" w:lineRule="exact"/>
        <w:rPr>
          <w:sz w:val="20"/>
        </w:rPr>
      </w:pPr>
    </w:p>
    <w:p w:rsidR="00957D95" w:rsidRDefault="00957D95" w:rsidP="00957D95">
      <w:pPr>
        <w:spacing w:line="200" w:lineRule="exact"/>
        <w:rPr>
          <w:sz w:val="20"/>
        </w:rPr>
      </w:pPr>
    </w:p>
    <w:p w:rsidR="00957D95" w:rsidRPr="00554F43" w:rsidRDefault="00957D95" w:rsidP="00957D95">
      <w:pPr>
        <w:spacing w:line="252" w:lineRule="auto"/>
        <w:ind w:left="293" w:right="-49" w:hanging="5"/>
        <w:rPr>
          <w:rFonts w:eastAsia="Arial"/>
          <w:sz w:val="17"/>
          <w:szCs w:val="17"/>
          <w:lang w:val="ru-RU"/>
        </w:rPr>
      </w:pPr>
      <w:r>
        <w:rPr>
          <w:rFonts w:eastAsia="Arial"/>
          <w:i/>
          <w:w w:val="105"/>
          <w:sz w:val="17"/>
          <w:szCs w:val="17"/>
          <w:lang w:val="ru-RU"/>
        </w:rPr>
        <w:t>Президиум</w:t>
      </w:r>
      <w:r w:rsidRPr="00554F43">
        <w:rPr>
          <w:rFonts w:eastAsia="Arial"/>
          <w:i/>
          <w:w w:val="105"/>
          <w:sz w:val="17"/>
          <w:szCs w:val="17"/>
          <w:lang w:val="ru-RU"/>
        </w:rPr>
        <w:t xml:space="preserve"> </w:t>
      </w:r>
      <w:r>
        <w:rPr>
          <w:rFonts w:eastAsia="Arial"/>
          <w:i/>
          <w:sz w:val="17"/>
          <w:szCs w:val="17"/>
          <w:lang w:val="ru-RU"/>
        </w:rPr>
        <w:t>приложение</w:t>
      </w:r>
      <w:r w:rsidRPr="00554F43">
        <w:rPr>
          <w:rFonts w:eastAsia="Arial"/>
          <w:i/>
          <w:spacing w:val="29"/>
          <w:sz w:val="17"/>
          <w:szCs w:val="17"/>
          <w:lang w:val="ru-RU"/>
        </w:rPr>
        <w:t xml:space="preserve"> </w:t>
      </w:r>
      <w:r w:rsidRPr="00554F43">
        <w:rPr>
          <w:rFonts w:eastAsia="Arial"/>
          <w:i/>
          <w:w w:val="106"/>
          <w:sz w:val="17"/>
          <w:szCs w:val="17"/>
          <w:lang w:val="ru-RU"/>
        </w:rPr>
        <w:t>1101</w:t>
      </w:r>
    </w:p>
    <w:p w:rsidR="00957D95" w:rsidRPr="00554F43" w:rsidRDefault="00957D95" w:rsidP="00957D95">
      <w:pPr>
        <w:spacing w:before="5" w:line="120" w:lineRule="exact"/>
        <w:rPr>
          <w:rFonts w:asciiTheme="minorHAnsi" w:eastAsiaTheme="minorHAnsi" w:hAnsiTheme="minorHAnsi" w:cstheme="minorBidi"/>
          <w:sz w:val="12"/>
          <w:szCs w:val="12"/>
          <w:lang w:val="ru-RU"/>
        </w:rPr>
      </w:pPr>
      <w:r w:rsidRPr="00554F43">
        <w:rPr>
          <w:lang w:val="ru-RU"/>
        </w:rPr>
        <w:br w:type="column"/>
      </w:r>
    </w:p>
    <w:p w:rsidR="00957D95" w:rsidRPr="00957D95" w:rsidRDefault="00957D95" w:rsidP="00957D95">
      <w:pPr>
        <w:spacing w:line="244" w:lineRule="auto"/>
        <w:ind w:left="854" w:right="2009" w:hanging="854"/>
        <w:rPr>
          <w:rFonts w:eastAsia="Arial"/>
          <w:sz w:val="17"/>
          <w:szCs w:val="17"/>
          <w:lang w:val="ru-RU"/>
        </w:rPr>
      </w:pPr>
      <w:r>
        <w:rPr>
          <w:rFonts w:eastAsia="Arial"/>
          <w:i/>
          <w:sz w:val="17"/>
          <w:szCs w:val="17"/>
          <w:lang w:val="ru-RU"/>
        </w:rPr>
        <w:t>Десятилетие</w:t>
      </w:r>
      <w:r w:rsidRPr="00957D95">
        <w:rPr>
          <w:rFonts w:eastAsia="Arial"/>
          <w:i/>
          <w:sz w:val="17"/>
          <w:szCs w:val="17"/>
          <w:lang w:val="ru-RU"/>
        </w:rPr>
        <w:t xml:space="preserve"> </w:t>
      </w:r>
      <w:r>
        <w:rPr>
          <w:rFonts w:eastAsia="Arial"/>
          <w:i/>
          <w:sz w:val="17"/>
          <w:szCs w:val="17"/>
          <w:lang w:val="ru-RU"/>
        </w:rPr>
        <w:t>равных</w:t>
      </w:r>
      <w:r w:rsidRPr="00957D95">
        <w:rPr>
          <w:rFonts w:eastAsia="Arial"/>
          <w:i/>
          <w:sz w:val="17"/>
          <w:szCs w:val="17"/>
          <w:lang w:val="ru-RU"/>
        </w:rPr>
        <w:t xml:space="preserve"> </w:t>
      </w:r>
      <w:r>
        <w:rPr>
          <w:rFonts w:eastAsia="Arial"/>
          <w:i/>
          <w:sz w:val="17"/>
          <w:szCs w:val="17"/>
          <w:lang w:val="ru-RU"/>
        </w:rPr>
        <w:t>возможностей</w:t>
      </w:r>
      <w:r w:rsidRPr="00957D95">
        <w:rPr>
          <w:rFonts w:eastAsia="Arial"/>
          <w:i/>
          <w:sz w:val="17"/>
          <w:szCs w:val="17"/>
          <w:lang w:val="ru-RU"/>
        </w:rPr>
        <w:t xml:space="preserve"> </w:t>
      </w:r>
      <w:r>
        <w:rPr>
          <w:rFonts w:eastAsia="Arial"/>
          <w:i/>
          <w:sz w:val="17"/>
          <w:szCs w:val="17"/>
          <w:lang w:val="ru-RU"/>
        </w:rPr>
        <w:t>для</w:t>
      </w:r>
      <w:r w:rsidRPr="00957D95">
        <w:rPr>
          <w:rFonts w:eastAsia="Arial"/>
          <w:i/>
          <w:sz w:val="17"/>
          <w:szCs w:val="17"/>
          <w:lang w:val="ru-RU"/>
        </w:rPr>
        <w:t xml:space="preserve"> </w:t>
      </w:r>
      <w:r>
        <w:rPr>
          <w:rFonts w:eastAsia="Arial"/>
          <w:i/>
          <w:sz w:val="17"/>
          <w:szCs w:val="17"/>
          <w:lang w:val="ru-RU"/>
        </w:rPr>
        <w:t>женщин и мужчин</w:t>
      </w:r>
      <w:r>
        <w:rPr>
          <w:rFonts w:eastAsia="Arial"/>
          <w:i/>
          <w:sz w:val="17"/>
          <w:szCs w:val="17"/>
          <w:lang w:val="ru-RU"/>
        </w:rPr>
        <w:br/>
        <w:t>Год диалога и</w:t>
      </w:r>
      <w:r w:rsidR="00940BBA">
        <w:rPr>
          <w:rFonts w:eastAsia="Arial"/>
          <w:i/>
          <w:sz w:val="17"/>
          <w:szCs w:val="17"/>
          <w:lang w:val="ru-RU"/>
        </w:rPr>
        <w:t xml:space="preserve"> национального</w:t>
      </w:r>
      <w:r>
        <w:rPr>
          <w:rFonts w:eastAsia="Arial"/>
          <w:i/>
          <w:sz w:val="17"/>
          <w:szCs w:val="17"/>
          <w:lang w:val="ru-RU"/>
        </w:rPr>
        <w:t xml:space="preserve"> примирения</w:t>
      </w:r>
    </w:p>
    <w:p w:rsidR="00957D95" w:rsidRPr="00957D95" w:rsidRDefault="00957D95" w:rsidP="00957D95">
      <w:pPr>
        <w:rPr>
          <w:lang w:val="ru-RU"/>
        </w:rPr>
        <w:sectPr w:rsidR="00957D95" w:rsidRPr="00957D95" w:rsidSect="00957D95">
          <w:type w:val="continuous"/>
          <w:pgSz w:w="11920" w:h="16840"/>
          <w:pgMar w:top="940" w:right="1040" w:bottom="280" w:left="1440" w:header="720" w:footer="720" w:gutter="0"/>
          <w:cols w:num="2" w:space="720" w:equalWidth="0">
            <w:col w:w="1800" w:space="187"/>
            <w:col w:w="7453"/>
          </w:cols>
        </w:sectPr>
      </w:pPr>
    </w:p>
    <w:p w:rsidR="00957D95" w:rsidRPr="00957D95" w:rsidRDefault="00957D95" w:rsidP="00957D95">
      <w:pPr>
        <w:spacing w:line="200" w:lineRule="exact"/>
        <w:rPr>
          <w:rFonts w:asciiTheme="minorHAnsi" w:eastAsiaTheme="minorHAnsi" w:hAnsiTheme="minorHAnsi" w:cstheme="minorBidi"/>
          <w:sz w:val="20"/>
          <w:lang w:val="ru-RU"/>
        </w:rPr>
      </w:pPr>
    </w:p>
    <w:p w:rsidR="00957D95" w:rsidRPr="00957D95" w:rsidRDefault="00957D95" w:rsidP="00957D95">
      <w:pPr>
        <w:spacing w:before="15" w:line="280" w:lineRule="exact"/>
        <w:rPr>
          <w:sz w:val="28"/>
          <w:szCs w:val="28"/>
          <w:lang w:val="ru-RU"/>
        </w:rPr>
      </w:pPr>
    </w:p>
    <w:p w:rsidR="00957D95" w:rsidRPr="00957D95" w:rsidRDefault="00957D95" w:rsidP="00957D95">
      <w:pPr>
        <w:spacing w:before="25" w:line="304" w:lineRule="exact"/>
        <w:ind w:left="293" w:right="-20"/>
        <w:rPr>
          <w:rFonts w:eastAsia="Arial"/>
          <w:b/>
          <w:szCs w:val="22"/>
          <w:lang w:val="ru-RU"/>
        </w:rPr>
      </w:pPr>
      <w:r w:rsidRPr="00957D95">
        <w:rPr>
          <w:rFonts w:eastAsia="Arial"/>
          <w:b/>
          <w:bCs/>
          <w:position w:val="-1"/>
          <w:szCs w:val="22"/>
          <w:u w:val="thick" w:color="000000"/>
          <w:lang w:val="ru-RU"/>
        </w:rPr>
        <w:t>ПИСЬМО</w:t>
      </w:r>
      <w:r w:rsidRPr="00957D95">
        <w:rPr>
          <w:rFonts w:eastAsia="Arial"/>
          <w:b/>
          <w:bCs/>
          <w:spacing w:val="23"/>
          <w:position w:val="-1"/>
          <w:szCs w:val="22"/>
          <w:u w:val="thick" w:color="000000"/>
          <w:lang w:val="ru-RU"/>
        </w:rPr>
        <w:t xml:space="preserve"> </w:t>
      </w:r>
      <w:r w:rsidRPr="00957D95">
        <w:rPr>
          <w:rFonts w:eastAsia="Arial"/>
          <w:b/>
          <w:bCs/>
          <w:position w:val="-1"/>
          <w:szCs w:val="22"/>
          <w:u w:val="thick" w:color="000000"/>
          <w:lang w:val="ru-RU"/>
        </w:rPr>
        <w:t xml:space="preserve">№ </w:t>
      </w:r>
      <w:r w:rsidRPr="00957D95">
        <w:rPr>
          <w:rFonts w:eastAsia="Arial"/>
          <w:b/>
          <w:bCs/>
          <w:spacing w:val="14"/>
          <w:position w:val="-1"/>
          <w:szCs w:val="22"/>
          <w:u w:val="thick" w:color="000000"/>
          <w:lang w:val="ru-RU"/>
        </w:rPr>
        <w:t xml:space="preserve"> </w:t>
      </w:r>
      <w:r w:rsidRPr="00957D95">
        <w:rPr>
          <w:rFonts w:eastAsia="Arial"/>
          <w:b/>
          <w:position w:val="-1"/>
          <w:szCs w:val="22"/>
          <w:u w:val="thick" w:color="000000"/>
          <w:lang w:val="ru-RU"/>
        </w:rPr>
        <w:t>361</w:t>
      </w:r>
      <w:r w:rsidRPr="00957D95">
        <w:rPr>
          <w:rFonts w:eastAsia="Arial"/>
          <w:b/>
          <w:i/>
          <w:position w:val="-1"/>
          <w:szCs w:val="22"/>
          <w:u w:val="thick" w:color="000000"/>
          <w:lang w:val="ru-RU"/>
        </w:rPr>
        <w:t>-</w:t>
      </w:r>
      <w:r w:rsidRPr="00957D95">
        <w:rPr>
          <w:rFonts w:eastAsia="Arial"/>
          <w:b/>
          <w:bCs/>
          <w:w w:val="103"/>
          <w:position w:val="-1"/>
          <w:szCs w:val="22"/>
          <w:u w:val="thick" w:color="000000"/>
          <w:lang w:val="ru-RU"/>
        </w:rPr>
        <w:t>2018/</w:t>
      </w:r>
      <w:r w:rsidRPr="00957D95">
        <w:rPr>
          <w:rFonts w:eastAsia="Arial"/>
          <w:b/>
          <w:bCs/>
          <w:w w:val="103"/>
          <w:position w:val="-1"/>
          <w:szCs w:val="22"/>
          <w:u w:val="thick" w:color="000000"/>
        </w:rPr>
        <w:t>PRE</w:t>
      </w:r>
      <w:r w:rsidRPr="00957D95">
        <w:rPr>
          <w:rFonts w:eastAsia="Arial"/>
          <w:b/>
          <w:bCs/>
          <w:w w:val="103"/>
          <w:position w:val="-1"/>
          <w:szCs w:val="22"/>
          <w:u w:val="thick" w:color="000000"/>
          <w:lang w:val="ru-RU"/>
        </w:rPr>
        <w:t>-</w:t>
      </w:r>
      <w:r w:rsidRPr="00957D95">
        <w:rPr>
          <w:rFonts w:eastAsia="Arial"/>
          <w:b/>
          <w:bCs/>
          <w:w w:val="103"/>
          <w:position w:val="-1"/>
          <w:szCs w:val="22"/>
          <w:u w:val="thick" w:color="000000"/>
        </w:rPr>
        <w:t>INDECOPI</w:t>
      </w:r>
    </w:p>
    <w:p w:rsidR="00957D95" w:rsidRPr="00957D95" w:rsidRDefault="00957D95" w:rsidP="00957D95">
      <w:pPr>
        <w:spacing w:before="3" w:line="220" w:lineRule="exact"/>
        <w:rPr>
          <w:rFonts w:asciiTheme="minorHAnsi" w:eastAsiaTheme="minorHAnsi" w:hAnsiTheme="minorHAnsi" w:cstheme="minorBidi"/>
          <w:szCs w:val="22"/>
          <w:lang w:val="ru-RU"/>
        </w:rPr>
      </w:pPr>
    </w:p>
    <w:p w:rsidR="00957D95" w:rsidRPr="00957D95" w:rsidRDefault="00957D95" w:rsidP="00957D95">
      <w:pPr>
        <w:spacing w:before="33" w:line="237" w:lineRule="exact"/>
        <w:ind w:right="356"/>
        <w:jc w:val="right"/>
        <w:rPr>
          <w:rFonts w:eastAsia="Arial"/>
          <w:sz w:val="21"/>
          <w:szCs w:val="21"/>
          <w:lang w:val="ru-RU"/>
        </w:rPr>
      </w:pPr>
      <w:r>
        <w:rPr>
          <w:rFonts w:eastAsia="Arial"/>
          <w:position w:val="-1"/>
          <w:sz w:val="21"/>
          <w:szCs w:val="21"/>
          <w:lang w:val="ru-RU"/>
        </w:rPr>
        <w:t>Лима</w:t>
      </w:r>
      <w:r w:rsidRPr="00957D95">
        <w:rPr>
          <w:rFonts w:eastAsia="Arial"/>
          <w:position w:val="-1"/>
          <w:sz w:val="21"/>
          <w:szCs w:val="21"/>
          <w:lang w:val="ru-RU"/>
        </w:rPr>
        <w:t>,</w:t>
      </w:r>
      <w:r w:rsidRPr="00957D95">
        <w:rPr>
          <w:rFonts w:eastAsia="Arial"/>
          <w:spacing w:val="33"/>
          <w:position w:val="-1"/>
          <w:sz w:val="21"/>
          <w:szCs w:val="21"/>
          <w:lang w:val="ru-RU"/>
        </w:rPr>
        <w:t xml:space="preserve"> </w:t>
      </w:r>
      <w:r w:rsidRPr="00957D95">
        <w:rPr>
          <w:rFonts w:eastAsia="Arial"/>
          <w:position w:val="-1"/>
          <w:sz w:val="21"/>
          <w:szCs w:val="21"/>
          <w:lang w:val="ru-RU"/>
        </w:rPr>
        <w:t>27</w:t>
      </w:r>
      <w:r w:rsidRPr="00957D95">
        <w:rPr>
          <w:rFonts w:eastAsia="Arial"/>
          <w:spacing w:val="10"/>
          <w:position w:val="-1"/>
          <w:sz w:val="21"/>
          <w:szCs w:val="21"/>
          <w:lang w:val="ru-RU"/>
        </w:rPr>
        <w:t xml:space="preserve"> </w:t>
      </w:r>
      <w:r>
        <w:rPr>
          <w:rFonts w:eastAsia="Arial"/>
          <w:spacing w:val="10"/>
          <w:position w:val="-1"/>
          <w:sz w:val="21"/>
          <w:szCs w:val="21"/>
          <w:lang w:val="ru-RU"/>
        </w:rPr>
        <w:t>апреля</w:t>
      </w:r>
      <w:r w:rsidRPr="00957D95">
        <w:rPr>
          <w:rFonts w:eastAsia="Arial"/>
          <w:spacing w:val="17"/>
          <w:position w:val="-1"/>
          <w:sz w:val="21"/>
          <w:szCs w:val="21"/>
          <w:lang w:val="ru-RU"/>
        </w:rPr>
        <w:t xml:space="preserve"> </w:t>
      </w:r>
      <w:r w:rsidRPr="00957D95">
        <w:rPr>
          <w:rFonts w:eastAsia="Arial"/>
          <w:w w:val="104"/>
          <w:position w:val="-1"/>
          <w:sz w:val="21"/>
          <w:szCs w:val="21"/>
          <w:lang w:val="ru-RU"/>
        </w:rPr>
        <w:t>2018</w:t>
      </w:r>
      <w:r w:rsidR="00E86C12">
        <w:rPr>
          <w:rFonts w:eastAsia="Arial"/>
          <w:w w:val="104"/>
          <w:position w:val="-1"/>
          <w:sz w:val="21"/>
          <w:szCs w:val="21"/>
          <w:lang w:val="ru-RU"/>
        </w:rPr>
        <w:t> </w:t>
      </w:r>
      <w:r>
        <w:rPr>
          <w:rFonts w:eastAsia="Arial"/>
          <w:w w:val="104"/>
          <w:position w:val="-1"/>
          <w:sz w:val="21"/>
          <w:szCs w:val="21"/>
          <w:lang w:val="ru-RU"/>
        </w:rPr>
        <w:t>г.</w:t>
      </w:r>
    </w:p>
    <w:p w:rsidR="00957D95" w:rsidRPr="00957D95" w:rsidRDefault="00957D95" w:rsidP="00957D95">
      <w:pPr>
        <w:spacing w:line="200" w:lineRule="exact"/>
        <w:rPr>
          <w:rFonts w:asciiTheme="minorHAnsi" w:eastAsiaTheme="minorHAnsi" w:hAnsiTheme="minorHAnsi" w:cstheme="minorBidi"/>
          <w:sz w:val="20"/>
          <w:lang w:val="ru-RU"/>
        </w:rPr>
      </w:pPr>
    </w:p>
    <w:p w:rsidR="00957D95" w:rsidRPr="00957D95" w:rsidRDefault="00957D95" w:rsidP="00957D95">
      <w:pPr>
        <w:spacing w:before="13" w:line="280" w:lineRule="exact"/>
        <w:rPr>
          <w:sz w:val="28"/>
          <w:szCs w:val="28"/>
          <w:lang w:val="ru-RU"/>
        </w:rPr>
      </w:pPr>
    </w:p>
    <w:p w:rsidR="00957D95" w:rsidRPr="00554F43" w:rsidRDefault="00957D95" w:rsidP="00957D95">
      <w:pPr>
        <w:tabs>
          <w:tab w:val="left" w:pos="2340"/>
        </w:tabs>
        <w:spacing w:before="8"/>
        <w:ind w:left="293" w:right="6920"/>
        <w:jc w:val="both"/>
        <w:rPr>
          <w:rFonts w:eastAsia="Arial"/>
          <w:b/>
          <w:sz w:val="21"/>
          <w:szCs w:val="21"/>
          <w:lang w:val="ru-RU"/>
        </w:rPr>
      </w:pPr>
      <w:r w:rsidRPr="00957D95">
        <w:rPr>
          <w:rFonts w:eastAsia="Arial"/>
          <w:b/>
          <w:w w:val="104"/>
          <w:sz w:val="21"/>
          <w:szCs w:val="21"/>
          <w:lang w:val="ru-RU"/>
        </w:rPr>
        <w:t>Г</w:t>
      </w:r>
      <w:r w:rsidRPr="00554F43">
        <w:rPr>
          <w:rFonts w:eastAsia="Arial"/>
          <w:b/>
          <w:w w:val="104"/>
          <w:sz w:val="21"/>
          <w:szCs w:val="21"/>
          <w:lang w:val="ru-RU"/>
        </w:rPr>
        <w:t>-</w:t>
      </w:r>
      <w:r w:rsidRPr="00957D95">
        <w:rPr>
          <w:rFonts w:eastAsia="Arial"/>
          <w:b/>
          <w:w w:val="104"/>
          <w:sz w:val="21"/>
          <w:szCs w:val="21"/>
          <w:lang w:val="ru-RU"/>
        </w:rPr>
        <w:t>ну</w:t>
      </w:r>
      <w:r w:rsidRPr="00554F43">
        <w:rPr>
          <w:rFonts w:eastAsia="Arial"/>
          <w:b/>
          <w:w w:val="104"/>
          <w:sz w:val="21"/>
          <w:szCs w:val="21"/>
          <w:lang w:val="ru-RU"/>
        </w:rPr>
        <w:t xml:space="preserve"> </w:t>
      </w:r>
      <w:r w:rsidRPr="00957D95">
        <w:rPr>
          <w:rFonts w:eastAsia="Arial"/>
          <w:b/>
          <w:w w:val="104"/>
          <w:sz w:val="21"/>
          <w:szCs w:val="21"/>
          <w:lang w:val="ru-RU"/>
        </w:rPr>
        <w:t>Марио</w:t>
      </w:r>
      <w:r w:rsidRPr="00554F43">
        <w:rPr>
          <w:rFonts w:eastAsia="Arial"/>
          <w:b/>
          <w:w w:val="104"/>
          <w:sz w:val="21"/>
          <w:szCs w:val="21"/>
          <w:lang w:val="ru-RU"/>
        </w:rPr>
        <w:t xml:space="preserve"> </w:t>
      </w:r>
      <w:r w:rsidRPr="00957D95">
        <w:rPr>
          <w:rFonts w:eastAsia="Arial"/>
          <w:b/>
          <w:w w:val="104"/>
          <w:sz w:val="21"/>
          <w:szCs w:val="21"/>
          <w:lang w:val="ru-RU"/>
        </w:rPr>
        <w:t>Матусу</w:t>
      </w:r>
      <w:r w:rsidRPr="00554F43">
        <w:rPr>
          <w:rFonts w:eastAsia="Arial"/>
          <w:b/>
          <w:w w:val="104"/>
          <w:sz w:val="21"/>
          <w:szCs w:val="21"/>
          <w:lang w:val="ru-RU"/>
        </w:rPr>
        <w:t xml:space="preserve"> </w:t>
      </w:r>
    </w:p>
    <w:p w:rsidR="00957D95" w:rsidRDefault="00957D95" w:rsidP="00957D95">
      <w:pPr>
        <w:spacing w:before="8"/>
        <w:ind w:left="293" w:right="4932"/>
        <w:jc w:val="both"/>
        <w:rPr>
          <w:rFonts w:eastAsia="Arial"/>
          <w:sz w:val="21"/>
          <w:szCs w:val="21"/>
          <w:lang w:val="ru-RU"/>
        </w:rPr>
      </w:pPr>
      <w:r>
        <w:rPr>
          <w:rFonts w:eastAsia="Arial"/>
          <w:sz w:val="21"/>
          <w:szCs w:val="21"/>
          <w:lang w:val="ru-RU"/>
        </w:rPr>
        <w:t>заместителю</w:t>
      </w:r>
      <w:r w:rsidRPr="00554F43">
        <w:rPr>
          <w:rFonts w:eastAsia="Arial"/>
          <w:sz w:val="21"/>
          <w:szCs w:val="21"/>
          <w:lang w:val="ru-RU"/>
        </w:rPr>
        <w:t xml:space="preserve"> </w:t>
      </w:r>
      <w:r>
        <w:rPr>
          <w:rFonts w:eastAsia="Arial"/>
          <w:sz w:val="21"/>
          <w:szCs w:val="21"/>
          <w:lang w:val="ru-RU"/>
        </w:rPr>
        <w:t>Генерального</w:t>
      </w:r>
      <w:r w:rsidRPr="00554F43">
        <w:rPr>
          <w:rFonts w:eastAsia="Arial"/>
          <w:sz w:val="21"/>
          <w:szCs w:val="21"/>
          <w:lang w:val="ru-RU"/>
        </w:rPr>
        <w:t xml:space="preserve"> </w:t>
      </w:r>
      <w:r>
        <w:rPr>
          <w:rFonts w:eastAsia="Arial"/>
          <w:sz w:val="21"/>
          <w:szCs w:val="21"/>
          <w:lang w:val="ru-RU"/>
        </w:rPr>
        <w:t>директора</w:t>
      </w:r>
    </w:p>
    <w:p w:rsidR="00957D95" w:rsidRDefault="00957D95" w:rsidP="00957D95">
      <w:pPr>
        <w:spacing w:before="8"/>
        <w:ind w:left="293" w:right="4932"/>
        <w:jc w:val="both"/>
        <w:rPr>
          <w:rFonts w:eastAsia="Arial"/>
          <w:sz w:val="21"/>
          <w:szCs w:val="21"/>
          <w:lang w:val="ru-RU"/>
        </w:rPr>
      </w:pPr>
      <w:r>
        <w:rPr>
          <w:rFonts w:eastAsia="Arial"/>
          <w:sz w:val="21"/>
          <w:szCs w:val="21"/>
          <w:lang w:val="ru-RU"/>
        </w:rPr>
        <w:t>Сектора развития</w:t>
      </w:r>
    </w:p>
    <w:p w:rsidR="00957D95" w:rsidRPr="00B00AB2" w:rsidRDefault="00B00AB2" w:rsidP="00B00AB2">
      <w:pPr>
        <w:spacing w:before="8"/>
        <w:ind w:left="293" w:right="2240"/>
        <w:jc w:val="both"/>
        <w:rPr>
          <w:rFonts w:eastAsia="Arial"/>
          <w:sz w:val="21"/>
          <w:szCs w:val="21"/>
          <w:lang w:val="ru-RU"/>
        </w:rPr>
      </w:pPr>
      <w:r>
        <w:rPr>
          <w:rFonts w:eastAsia="Arial"/>
          <w:sz w:val="21"/>
          <w:szCs w:val="21"/>
          <w:lang w:val="ru-RU"/>
        </w:rPr>
        <w:t>Всемирной организации интеллектуальной собственности (ВОИС)</w:t>
      </w:r>
    </w:p>
    <w:p w:rsidR="00957D95" w:rsidRPr="00B00AB2" w:rsidRDefault="00957D95" w:rsidP="00957D95">
      <w:pPr>
        <w:spacing w:before="2" w:line="120" w:lineRule="exact"/>
        <w:rPr>
          <w:rFonts w:asciiTheme="minorHAnsi" w:eastAsiaTheme="minorHAnsi" w:hAnsiTheme="minorHAnsi" w:cstheme="minorBidi"/>
          <w:sz w:val="12"/>
          <w:szCs w:val="12"/>
          <w:lang w:val="ru-RU"/>
        </w:rPr>
      </w:pPr>
    </w:p>
    <w:p w:rsidR="00957D95" w:rsidRPr="00B00AB2" w:rsidRDefault="00957D95" w:rsidP="00957D95">
      <w:pPr>
        <w:spacing w:line="200" w:lineRule="exact"/>
        <w:rPr>
          <w:sz w:val="20"/>
          <w:lang w:val="ru-RU"/>
        </w:rPr>
      </w:pPr>
    </w:p>
    <w:p w:rsidR="00530F59" w:rsidRPr="00822BB6" w:rsidRDefault="00530F59" w:rsidP="00530F59">
      <w:pPr>
        <w:ind w:left="293" w:right="6740"/>
        <w:jc w:val="both"/>
        <w:rPr>
          <w:rFonts w:eastAsia="Arial"/>
          <w:szCs w:val="22"/>
          <w:lang w:val="ru-RU"/>
        </w:rPr>
      </w:pPr>
      <w:r w:rsidRPr="00822BB6">
        <w:rPr>
          <w:rFonts w:eastAsia="Arial"/>
          <w:szCs w:val="22"/>
          <w:lang w:val="ru-RU"/>
        </w:rPr>
        <w:t>Уважаемый г-н Матус,</w:t>
      </w:r>
    </w:p>
    <w:p w:rsidR="00957D95" w:rsidRPr="00822BB6" w:rsidRDefault="00957D95" w:rsidP="00957D95">
      <w:pPr>
        <w:spacing w:line="200" w:lineRule="exact"/>
        <w:rPr>
          <w:szCs w:val="22"/>
          <w:lang w:val="ru-RU"/>
        </w:rPr>
      </w:pPr>
    </w:p>
    <w:p w:rsidR="00957D95" w:rsidRPr="00822BB6" w:rsidRDefault="00530F59" w:rsidP="00957D95">
      <w:pPr>
        <w:spacing w:line="249" w:lineRule="auto"/>
        <w:ind w:left="283" w:right="323"/>
        <w:jc w:val="both"/>
        <w:rPr>
          <w:rFonts w:eastAsia="Arial"/>
          <w:szCs w:val="22"/>
          <w:lang w:val="ru-RU"/>
        </w:rPr>
      </w:pPr>
      <w:r w:rsidRPr="00822BB6">
        <w:rPr>
          <w:rFonts w:eastAsia="Arial"/>
          <w:szCs w:val="22"/>
          <w:lang w:val="ru-RU"/>
        </w:rPr>
        <w:t xml:space="preserve">Настоящим письмом представляю Вашему вниманию проект «Интеллектуальная собственность, туризм и гастрономия: </w:t>
      </w:r>
      <w:r w:rsidRPr="00822BB6">
        <w:rPr>
          <w:szCs w:val="22"/>
          <w:lang w:val="ru-RU"/>
        </w:rPr>
        <w:t xml:space="preserve">содействие развитию туризма и гастрономии Перу с помощью интеллектуальной собственности», </w:t>
      </w:r>
      <w:r w:rsidR="00E86C12">
        <w:rPr>
          <w:szCs w:val="22"/>
          <w:lang w:val="ru-RU"/>
        </w:rPr>
        <w:t xml:space="preserve">призванного содействовать </w:t>
      </w:r>
      <w:r w:rsidRPr="00822BB6">
        <w:rPr>
          <w:szCs w:val="22"/>
          <w:lang w:val="ru-RU"/>
        </w:rPr>
        <w:t>развитию двух ключевых экономических секторов Перу путем активного использования инструментария интеллектуальной собственности.</w:t>
      </w:r>
      <w:r w:rsidRPr="00822BB6">
        <w:rPr>
          <w:rFonts w:eastAsia="Arial"/>
          <w:szCs w:val="22"/>
          <w:lang w:val="ru-RU"/>
        </w:rPr>
        <w:t xml:space="preserve"> </w:t>
      </w:r>
    </w:p>
    <w:p w:rsidR="00957D95" w:rsidRPr="00822BB6" w:rsidRDefault="00957D95" w:rsidP="00957D95">
      <w:pPr>
        <w:spacing w:before="16" w:line="240" w:lineRule="exact"/>
        <w:rPr>
          <w:rFonts w:asciiTheme="minorHAnsi" w:eastAsiaTheme="minorHAnsi" w:hAnsiTheme="minorHAnsi" w:cstheme="minorBidi"/>
          <w:szCs w:val="22"/>
          <w:lang w:val="ru-RU"/>
        </w:rPr>
      </w:pPr>
    </w:p>
    <w:p w:rsidR="00957D95" w:rsidRPr="00822BB6" w:rsidRDefault="00530F59" w:rsidP="00957D95">
      <w:pPr>
        <w:spacing w:line="249" w:lineRule="auto"/>
        <w:ind w:left="283" w:right="330" w:hanging="14"/>
        <w:jc w:val="both"/>
        <w:rPr>
          <w:rFonts w:eastAsia="Arial"/>
          <w:szCs w:val="22"/>
          <w:lang w:val="ru-RU"/>
        </w:rPr>
      </w:pPr>
      <w:r w:rsidRPr="00822BB6">
        <w:rPr>
          <w:rFonts w:eastAsia="Arial"/>
          <w:szCs w:val="22"/>
          <w:lang w:val="ru-RU"/>
        </w:rPr>
        <w:t xml:space="preserve">Прошу представить данный проект </w:t>
      </w:r>
      <w:r w:rsidR="00BB3F59">
        <w:rPr>
          <w:rFonts w:eastAsia="Arial"/>
          <w:szCs w:val="22"/>
          <w:lang w:val="ru-RU"/>
        </w:rPr>
        <w:t>на рассмотрение Комитета</w:t>
      </w:r>
      <w:r w:rsidRPr="00822BB6">
        <w:rPr>
          <w:rFonts w:eastAsia="Arial"/>
          <w:szCs w:val="22"/>
          <w:lang w:val="ru-RU"/>
        </w:rPr>
        <w:t xml:space="preserve"> ВОИС по развитию и интеллектуальной собственности (КРИС) в целях стимулирования сотрудничества и обеспечения поддержки специальных проектов в области ИС на мировом уровне со стороны ВОИС. </w:t>
      </w:r>
    </w:p>
    <w:p w:rsidR="00957D95" w:rsidRPr="00822BB6" w:rsidRDefault="00957D95" w:rsidP="00957D95">
      <w:pPr>
        <w:spacing w:before="16" w:line="240" w:lineRule="exact"/>
        <w:rPr>
          <w:rFonts w:asciiTheme="minorHAnsi" w:eastAsiaTheme="minorHAnsi" w:hAnsiTheme="minorHAnsi" w:cstheme="minorBidi"/>
          <w:szCs w:val="22"/>
          <w:lang w:val="ru-RU"/>
        </w:rPr>
      </w:pPr>
    </w:p>
    <w:p w:rsidR="00957D95" w:rsidRPr="00822BB6" w:rsidRDefault="00530F59" w:rsidP="00957D95">
      <w:pPr>
        <w:spacing w:line="247" w:lineRule="auto"/>
        <w:ind w:left="283" w:right="328" w:hanging="14"/>
        <w:jc w:val="both"/>
        <w:rPr>
          <w:rFonts w:eastAsia="Arial"/>
          <w:szCs w:val="22"/>
          <w:lang w:val="ru-RU"/>
        </w:rPr>
      </w:pPr>
      <w:r w:rsidRPr="00822BB6">
        <w:rPr>
          <w:rFonts w:eastAsia="Arial"/>
          <w:szCs w:val="22"/>
          <w:lang w:val="ru-RU"/>
        </w:rPr>
        <w:t xml:space="preserve">В приложении к настоящему письму содержится документ с кратким </w:t>
      </w:r>
      <w:r w:rsidR="00554F43" w:rsidRPr="00822BB6">
        <w:rPr>
          <w:rFonts w:eastAsia="Arial"/>
          <w:szCs w:val="22"/>
          <w:lang w:val="ru-RU"/>
        </w:rPr>
        <w:t>изложением</w:t>
      </w:r>
      <w:r w:rsidRPr="00822BB6">
        <w:rPr>
          <w:rFonts w:eastAsia="Arial"/>
          <w:szCs w:val="22"/>
          <w:lang w:val="ru-RU"/>
        </w:rPr>
        <w:t xml:space="preserve"> целей, стратегических задач и мероприятий в рамках проекта. </w:t>
      </w:r>
    </w:p>
    <w:p w:rsidR="00957D95" w:rsidRPr="00822BB6" w:rsidRDefault="00957D95" w:rsidP="00957D95">
      <w:pPr>
        <w:spacing w:before="19" w:line="240" w:lineRule="exact"/>
        <w:rPr>
          <w:rFonts w:asciiTheme="minorHAnsi" w:eastAsiaTheme="minorHAnsi" w:hAnsiTheme="minorHAnsi" w:cstheme="minorBidi"/>
          <w:szCs w:val="22"/>
          <w:lang w:val="ru-RU"/>
        </w:rPr>
      </w:pPr>
    </w:p>
    <w:p w:rsidR="00957D95" w:rsidRPr="00822BB6" w:rsidRDefault="00530F59" w:rsidP="00957D95">
      <w:pPr>
        <w:spacing w:line="249" w:lineRule="auto"/>
        <w:ind w:left="278" w:right="326" w:hanging="10"/>
        <w:jc w:val="both"/>
        <w:rPr>
          <w:rFonts w:eastAsia="Arial"/>
          <w:szCs w:val="22"/>
          <w:lang w:val="ru-RU"/>
        </w:rPr>
      </w:pPr>
      <w:r w:rsidRPr="00822BB6">
        <w:rPr>
          <w:rFonts w:eastAsia="Arial"/>
          <w:szCs w:val="22"/>
          <w:lang w:val="ru-RU"/>
        </w:rPr>
        <w:t xml:space="preserve">Заранее благодарю за внимание к нашей просьбе. </w:t>
      </w:r>
      <w:r w:rsidR="00822BB6">
        <w:rPr>
          <w:rFonts w:eastAsia="Arial"/>
          <w:szCs w:val="22"/>
          <w:lang w:val="ru-RU"/>
        </w:rPr>
        <w:t xml:space="preserve"> </w:t>
      </w:r>
      <w:r w:rsidRPr="00822BB6">
        <w:rPr>
          <w:rFonts w:eastAsia="Arial"/>
          <w:szCs w:val="22"/>
          <w:lang w:val="ru-RU"/>
        </w:rPr>
        <w:t xml:space="preserve">Надеемся на дальнейшее сотрудничество и обмен опытом и </w:t>
      </w:r>
      <w:r w:rsidR="00BB3F59">
        <w:rPr>
          <w:rFonts w:eastAsia="Arial"/>
          <w:szCs w:val="22"/>
          <w:lang w:val="ru-RU"/>
        </w:rPr>
        <w:t>передовой практикой</w:t>
      </w:r>
      <w:r w:rsidRPr="00822BB6">
        <w:rPr>
          <w:rFonts w:eastAsia="Arial"/>
          <w:szCs w:val="22"/>
          <w:lang w:val="ru-RU"/>
        </w:rPr>
        <w:t xml:space="preserve">. </w:t>
      </w:r>
    </w:p>
    <w:p w:rsidR="00554F43" w:rsidRPr="00554F43" w:rsidRDefault="00554F43" w:rsidP="00957D95">
      <w:pPr>
        <w:spacing w:line="249" w:lineRule="auto"/>
        <w:ind w:left="278" w:right="326" w:hanging="10"/>
        <w:jc w:val="both"/>
        <w:rPr>
          <w:rFonts w:eastAsia="Arial"/>
          <w:sz w:val="21"/>
          <w:szCs w:val="21"/>
          <w:lang w:val="ru-RU"/>
        </w:rPr>
      </w:pPr>
    </w:p>
    <w:p w:rsidR="00957D95" w:rsidRDefault="00957D95" w:rsidP="00957D95">
      <w:pPr>
        <w:spacing w:before="27"/>
        <w:ind w:left="2342" w:right="-20"/>
        <w:rPr>
          <w:rFonts w:ascii="Times New Roman" w:eastAsia="Times New Roman" w:hAnsi="Times New Roman" w:cs="Times New Roman"/>
          <w:sz w:val="20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45AE5BE3" wp14:editId="4D07E583">
            <wp:extent cx="3036570" cy="14008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D95" w:rsidRDefault="00957D95" w:rsidP="00957D95">
      <w:pPr>
        <w:spacing w:before="3" w:line="190" w:lineRule="exact"/>
        <w:rPr>
          <w:rFonts w:asciiTheme="minorHAnsi" w:eastAsiaTheme="minorHAnsi" w:hAnsiTheme="minorHAnsi" w:cstheme="minorBidi"/>
          <w:sz w:val="19"/>
          <w:szCs w:val="19"/>
        </w:rPr>
      </w:pPr>
    </w:p>
    <w:p w:rsidR="00957D95" w:rsidRDefault="00530F59" w:rsidP="00957D95">
      <w:pPr>
        <w:spacing w:line="200" w:lineRule="exact"/>
        <w:rPr>
          <w:sz w:val="20"/>
          <w:lang w:val="ru-RU"/>
        </w:rPr>
      </w:pPr>
      <w:r>
        <w:rPr>
          <w:sz w:val="20"/>
          <w:lang w:val="ru-RU"/>
        </w:rPr>
        <w:t>С уважением,</w:t>
      </w:r>
    </w:p>
    <w:p w:rsidR="00530F59" w:rsidRDefault="00530F59" w:rsidP="00957D95">
      <w:pPr>
        <w:spacing w:line="200" w:lineRule="exact"/>
        <w:rPr>
          <w:sz w:val="20"/>
          <w:lang w:val="ru-RU"/>
        </w:rPr>
      </w:pPr>
      <w:r>
        <w:rPr>
          <w:sz w:val="20"/>
          <w:lang w:val="ru-RU"/>
        </w:rPr>
        <w:t>/Подпись/</w:t>
      </w:r>
    </w:p>
    <w:p w:rsidR="00530F59" w:rsidRDefault="00530F59" w:rsidP="00957D95">
      <w:pPr>
        <w:spacing w:line="200" w:lineRule="exact"/>
        <w:rPr>
          <w:sz w:val="20"/>
          <w:lang w:val="ru-RU"/>
        </w:rPr>
      </w:pPr>
      <w:r>
        <w:rPr>
          <w:sz w:val="20"/>
          <w:lang w:val="ru-RU"/>
        </w:rPr>
        <w:t xml:space="preserve">Иво Гаглиуффи </w:t>
      </w:r>
      <w:r w:rsidR="00EA7011">
        <w:rPr>
          <w:sz w:val="20"/>
          <w:lang w:val="ru-RU"/>
        </w:rPr>
        <w:t>Пьерсечи</w:t>
      </w:r>
    </w:p>
    <w:p w:rsidR="00957D95" w:rsidRPr="00EA7011" w:rsidRDefault="00554F43" w:rsidP="00957D95">
      <w:pPr>
        <w:spacing w:line="200" w:lineRule="exact"/>
        <w:rPr>
          <w:sz w:val="20"/>
          <w:lang w:val="ru-RU"/>
        </w:rPr>
      </w:pPr>
      <w:r>
        <w:rPr>
          <w:sz w:val="20"/>
          <w:lang w:val="ru-RU"/>
        </w:rPr>
        <w:t>Председатель Испол</w:t>
      </w:r>
      <w:r w:rsidR="00EA7011">
        <w:rPr>
          <w:sz w:val="20"/>
          <w:lang w:val="ru-RU"/>
        </w:rPr>
        <w:t>нительного совета</w:t>
      </w:r>
    </w:p>
    <w:p w:rsidR="00957D95" w:rsidRPr="00EA7011" w:rsidRDefault="00957D95" w:rsidP="00957D95">
      <w:pPr>
        <w:spacing w:line="200" w:lineRule="exact"/>
        <w:rPr>
          <w:sz w:val="20"/>
          <w:lang w:val="ru-RU"/>
        </w:rPr>
      </w:pPr>
    </w:p>
    <w:p w:rsidR="00957D95" w:rsidRPr="00EA7011" w:rsidRDefault="00957D95" w:rsidP="00957D95">
      <w:pPr>
        <w:spacing w:line="200" w:lineRule="exact"/>
        <w:rPr>
          <w:sz w:val="20"/>
          <w:lang w:val="ru-RU"/>
        </w:rPr>
      </w:pPr>
    </w:p>
    <w:p w:rsidR="00EA7011" w:rsidRDefault="00EA7011" w:rsidP="00957D95">
      <w:pPr>
        <w:spacing w:line="184" w:lineRule="exact"/>
        <w:ind w:left="2592" w:right="2569"/>
        <w:jc w:val="center"/>
        <w:rPr>
          <w:rFonts w:ascii="Times New Roman" w:eastAsia="Times New Roman" w:hAnsi="Times New Roman" w:cs="Times New Roman"/>
          <w:i/>
          <w:w w:val="106"/>
          <w:sz w:val="17"/>
          <w:szCs w:val="17"/>
          <w:lang w:val="ru-RU"/>
        </w:rPr>
      </w:pPr>
      <w:r w:rsidRPr="00EA7011">
        <w:rPr>
          <w:rFonts w:ascii="Times New Roman" w:eastAsia="Times New Roman" w:hAnsi="Times New Roman" w:cs="Times New Roman"/>
          <w:i/>
          <w:w w:val="106"/>
          <w:sz w:val="17"/>
          <w:szCs w:val="17"/>
          <w:lang w:val="ru-RU"/>
        </w:rPr>
        <w:t xml:space="preserve">НАЦИОНАЛЬНЫЙ ИНСТИТУТ ЗАЩИТЫ КОНКУРЕНЦИИ И ОХРАНЫ ИНТЕЛЛЕКТУАЛЬНОЙ СОБСТВЕННОСТИ </w:t>
      </w:r>
    </w:p>
    <w:p w:rsidR="00957D95" w:rsidRPr="00EA7011" w:rsidRDefault="00957D95" w:rsidP="00957D95">
      <w:pPr>
        <w:spacing w:line="184" w:lineRule="exact"/>
        <w:ind w:left="2592" w:right="256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w w:val="91"/>
          <w:sz w:val="16"/>
          <w:szCs w:val="16"/>
        </w:rPr>
        <w:t>Calle</w:t>
      </w:r>
      <w:r w:rsidRPr="00EA7011">
        <w:rPr>
          <w:rFonts w:ascii="Times New Roman" w:eastAsia="Times New Roman" w:hAnsi="Times New Roman" w:cs="Times New Roman"/>
          <w:i/>
          <w:spacing w:val="17"/>
          <w:w w:val="9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De</w:t>
      </w:r>
      <w:r w:rsidRPr="00EA7011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85"/>
          <w:sz w:val="16"/>
          <w:szCs w:val="16"/>
        </w:rPr>
        <w:t>Ia</w:t>
      </w:r>
      <w:proofErr w:type="spellEnd"/>
      <w:r w:rsidRPr="00EA7011">
        <w:rPr>
          <w:rFonts w:ascii="Times New Roman" w:eastAsia="Times New Roman" w:hAnsi="Times New Roman" w:cs="Times New Roman"/>
          <w:i/>
          <w:spacing w:val="1"/>
          <w:w w:val="8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16"/>
          <w:szCs w:val="16"/>
        </w:rPr>
        <w:t>Prosa</w:t>
      </w:r>
      <w:r w:rsidRPr="00EA7011">
        <w:rPr>
          <w:rFonts w:ascii="Times New Roman" w:eastAsia="Times New Roman" w:hAnsi="Times New Roman" w:cs="Times New Roman"/>
          <w:i/>
          <w:spacing w:val="29"/>
          <w:w w:val="85"/>
          <w:sz w:val="16"/>
          <w:szCs w:val="16"/>
        </w:rPr>
        <w:t xml:space="preserve"> </w:t>
      </w:r>
      <w:r w:rsidRPr="00EA7011">
        <w:rPr>
          <w:rFonts w:ascii="Times New Roman" w:eastAsia="Times New Roman" w:hAnsi="Times New Roman" w:cs="Times New Roman"/>
          <w:i/>
          <w:w w:val="101"/>
          <w:sz w:val="16"/>
          <w:szCs w:val="16"/>
        </w:rPr>
        <w:t>104,</w:t>
      </w:r>
      <w:r w:rsidRPr="00EA7011">
        <w:rPr>
          <w:rFonts w:ascii="Times New Roman" w:eastAsia="Times New Roman" w:hAnsi="Times New Roman" w:cs="Times New Roman"/>
          <w:i/>
          <w:spacing w:val="-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San</w:t>
      </w:r>
      <w:r w:rsidRPr="00EA7011">
        <w:rPr>
          <w:rFonts w:ascii="Times New Roman" w:eastAsia="Times New Roman" w:hAnsi="Times New Roman" w:cs="Times New Roman"/>
          <w:i/>
          <w:spacing w:val="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Bmja</w:t>
      </w:r>
      <w:proofErr w:type="spellEnd"/>
      <w:r w:rsidRPr="00EA7011"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EA7011">
        <w:rPr>
          <w:rFonts w:ascii="Times New Roman" w:eastAsia="Times New Roman" w:hAnsi="Times New Roman" w:cs="Times New Roman"/>
          <w:i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Lima</w:t>
      </w:r>
      <w:r w:rsidRPr="00EA7011"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 w:rsidRPr="00EA7011">
        <w:rPr>
          <w:rFonts w:ascii="Times New Roman" w:eastAsia="Times New Roman" w:hAnsi="Times New Roman" w:cs="Times New Roman"/>
          <w:i/>
          <w:sz w:val="16"/>
          <w:szCs w:val="16"/>
        </w:rPr>
        <w:t>41-</w:t>
      </w:r>
      <w:r w:rsidRPr="00EA7011">
        <w:rPr>
          <w:rFonts w:ascii="Times New Roman" w:eastAsia="Times New Roman" w:hAnsi="Times New Roman" w:cs="Times New Roman"/>
          <w:i/>
          <w:spacing w:val="3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85"/>
          <w:sz w:val="16"/>
          <w:szCs w:val="16"/>
        </w:rPr>
        <w:t>Peril</w:t>
      </w:r>
      <w:proofErr w:type="spellEnd"/>
      <w:r w:rsidRPr="00EA7011">
        <w:rPr>
          <w:rFonts w:ascii="Times New Roman" w:eastAsia="Times New Roman" w:hAnsi="Times New Roman" w:cs="Times New Roman"/>
          <w:i/>
          <w:spacing w:val="22"/>
          <w:w w:val="85"/>
          <w:sz w:val="16"/>
          <w:szCs w:val="16"/>
        </w:rPr>
        <w:t xml:space="preserve"> </w:t>
      </w:r>
      <w:r>
        <w:rPr>
          <w:rFonts w:eastAsia="Arial"/>
          <w:i/>
          <w:w w:val="151"/>
          <w:sz w:val="18"/>
          <w:szCs w:val="18"/>
        </w:rPr>
        <w:t>I</w:t>
      </w:r>
      <w:r w:rsidRPr="00EA7011">
        <w:rPr>
          <w:rFonts w:eastAsia="Arial"/>
          <w:i/>
          <w:spacing w:val="-46"/>
          <w:w w:val="151"/>
          <w:sz w:val="18"/>
          <w:szCs w:val="18"/>
        </w:rPr>
        <w:t xml:space="preserve"> </w:t>
      </w:r>
      <w:r w:rsidR="00EA7011">
        <w:rPr>
          <w:rFonts w:ascii="Times New Roman" w:eastAsia="Times New Roman" w:hAnsi="Times New Roman" w:cs="Times New Roman"/>
          <w:i/>
          <w:w w:val="92"/>
          <w:sz w:val="15"/>
          <w:szCs w:val="15"/>
          <w:lang w:val="ru-RU"/>
        </w:rPr>
        <w:t>Тел</w:t>
      </w:r>
      <w:r w:rsidRPr="00EA7011">
        <w:rPr>
          <w:rFonts w:ascii="Times New Roman" w:eastAsia="Times New Roman" w:hAnsi="Times New Roman" w:cs="Times New Roman"/>
          <w:i/>
          <w:w w:val="92"/>
          <w:sz w:val="15"/>
          <w:szCs w:val="15"/>
        </w:rPr>
        <w:t>.:</w:t>
      </w:r>
      <w:r w:rsidRPr="00EA7011">
        <w:rPr>
          <w:rFonts w:ascii="Times New Roman" w:eastAsia="Times New Roman" w:hAnsi="Times New Roman" w:cs="Times New Roman"/>
          <w:i/>
          <w:spacing w:val="7"/>
          <w:w w:val="92"/>
          <w:sz w:val="15"/>
          <w:szCs w:val="15"/>
        </w:rPr>
        <w:t xml:space="preserve"> </w:t>
      </w:r>
      <w:r w:rsidRPr="00EA7011">
        <w:rPr>
          <w:rFonts w:ascii="Times New Roman" w:eastAsia="Times New Roman" w:hAnsi="Times New Roman" w:cs="Times New Roman"/>
          <w:i/>
          <w:sz w:val="16"/>
          <w:szCs w:val="16"/>
        </w:rPr>
        <w:t>224</w:t>
      </w:r>
      <w:r w:rsidRPr="00EA7011">
        <w:rPr>
          <w:rFonts w:ascii="Times New Roman" w:eastAsia="Times New Roman" w:hAnsi="Times New Roman" w:cs="Times New Roman"/>
          <w:i/>
          <w:spacing w:val="-7"/>
          <w:sz w:val="16"/>
          <w:szCs w:val="16"/>
        </w:rPr>
        <w:t xml:space="preserve"> </w:t>
      </w:r>
      <w:r w:rsidRPr="00EA7011">
        <w:rPr>
          <w:rFonts w:ascii="Times New Roman" w:eastAsia="Times New Roman" w:hAnsi="Times New Roman" w:cs="Times New Roman"/>
          <w:i/>
          <w:w w:val="99"/>
          <w:sz w:val="16"/>
          <w:szCs w:val="16"/>
        </w:rPr>
        <w:t>7800</w:t>
      </w:r>
    </w:p>
    <w:p w:rsidR="00957D95" w:rsidRDefault="00957D95" w:rsidP="00EA7011">
      <w:pPr>
        <w:tabs>
          <w:tab w:val="left" w:pos="6930"/>
        </w:tabs>
        <w:spacing w:line="187" w:lineRule="exact"/>
        <w:ind w:left="2430" w:right="2420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gramStart"/>
      <w:r w:rsidRPr="00957D95">
        <w:rPr>
          <w:rFonts w:ascii="Times New Roman" w:eastAsia="Times New Roman" w:hAnsi="Times New Roman" w:cs="Times New Roman"/>
          <w:i/>
          <w:w w:val="89"/>
          <w:sz w:val="16"/>
          <w:szCs w:val="16"/>
          <w:lang w:val="en-US"/>
        </w:rPr>
        <w:t>e-mail</w:t>
      </w:r>
      <w:proofErr w:type="gramEnd"/>
      <w:r w:rsidRPr="00957D95">
        <w:rPr>
          <w:rFonts w:ascii="Times New Roman" w:eastAsia="Times New Roman" w:hAnsi="Times New Roman" w:cs="Times New Roman"/>
          <w:i/>
          <w:w w:val="89"/>
          <w:sz w:val="16"/>
          <w:szCs w:val="16"/>
          <w:lang w:val="en-US"/>
        </w:rPr>
        <w:t>:</w:t>
      </w:r>
      <w:r w:rsidRPr="00957D95">
        <w:rPr>
          <w:rFonts w:ascii="Times New Roman" w:eastAsia="Times New Roman" w:hAnsi="Times New Roman" w:cs="Times New Roman"/>
          <w:i/>
          <w:spacing w:val="23"/>
          <w:w w:val="89"/>
          <w:sz w:val="16"/>
          <w:szCs w:val="16"/>
          <w:lang w:val="en-US"/>
        </w:rPr>
        <w:t xml:space="preserve"> </w:t>
      </w:r>
      <w:hyperlink r:id="rId13" w:history="1">
        <w:r w:rsidRPr="00957D95">
          <w:rPr>
            <w:rStyle w:val="Hyperlink"/>
            <w:rFonts w:ascii="Times New Roman" w:eastAsia="Times New Roman" w:hAnsi="Times New Roman" w:cs="Times New Roman"/>
            <w:i/>
            <w:w w:val="89"/>
            <w:sz w:val="16"/>
            <w:szCs w:val="16"/>
            <w:lang w:val="en-US"/>
          </w:rPr>
          <w:t>consultas@indecopi.gob.pe</w:t>
        </w:r>
        <w:r w:rsidRPr="00957D95">
          <w:rPr>
            <w:rStyle w:val="Hyperlink"/>
            <w:rFonts w:ascii="Times New Roman" w:eastAsia="Times New Roman" w:hAnsi="Times New Roman" w:cs="Times New Roman"/>
            <w:i/>
            <w:spacing w:val="1"/>
            <w:w w:val="89"/>
            <w:sz w:val="16"/>
            <w:szCs w:val="16"/>
            <w:lang w:val="en-US"/>
          </w:rPr>
          <w:t xml:space="preserve"> </w:t>
        </w:r>
      </w:hyperlink>
      <w:r w:rsidRPr="00957D95">
        <w:rPr>
          <w:rFonts w:eastAsia="Arial"/>
          <w:i/>
          <w:w w:val="141"/>
          <w:sz w:val="18"/>
          <w:szCs w:val="18"/>
          <w:lang w:val="en-US"/>
        </w:rPr>
        <w:t>I</w:t>
      </w:r>
      <w:r w:rsidRPr="00957D95">
        <w:rPr>
          <w:rFonts w:eastAsia="Arial"/>
          <w:i/>
          <w:spacing w:val="-39"/>
          <w:w w:val="141"/>
          <w:sz w:val="18"/>
          <w:szCs w:val="18"/>
          <w:lang w:val="en-US"/>
        </w:rPr>
        <w:t xml:space="preserve"> </w:t>
      </w:r>
      <w:r w:rsidR="00EA7011">
        <w:rPr>
          <w:rFonts w:ascii="Times New Roman" w:eastAsia="Times New Roman" w:hAnsi="Times New Roman" w:cs="Times New Roman"/>
          <w:i/>
          <w:w w:val="90"/>
          <w:sz w:val="16"/>
          <w:szCs w:val="16"/>
          <w:lang w:val="ru-RU"/>
        </w:rPr>
        <w:t>веб</w:t>
      </w:r>
      <w:r w:rsidR="00EA7011" w:rsidRPr="00EA7011">
        <w:rPr>
          <w:rFonts w:ascii="Times New Roman" w:eastAsia="Times New Roman" w:hAnsi="Times New Roman" w:cs="Times New Roman"/>
          <w:i/>
          <w:w w:val="90"/>
          <w:sz w:val="16"/>
          <w:szCs w:val="16"/>
          <w:lang w:val="en-US"/>
        </w:rPr>
        <w:t>-</w:t>
      </w:r>
      <w:r w:rsidR="00EA7011">
        <w:rPr>
          <w:rFonts w:ascii="Times New Roman" w:eastAsia="Times New Roman" w:hAnsi="Times New Roman" w:cs="Times New Roman"/>
          <w:i/>
          <w:w w:val="90"/>
          <w:sz w:val="16"/>
          <w:szCs w:val="16"/>
          <w:lang w:val="ru-RU"/>
        </w:rPr>
        <w:t>сайт</w:t>
      </w:r>
      <w:r w:rsidRPr="00957D95">
        <w:rPr>
          <w:rFonts w:ascii="Times New Roman" w:eastAsia="Times New Roman" w:hAnsi="Times New Roman" w:cs="Times New Roman"/>
          <w:i/>
          <w:w w:val="90"/>
          <w:sz w:val="16"/>
          <w:szCs w:val="16"/>
          <w:lang w:val="en-US"/>
        </w:rPr>
        <w:t>:</w:t>
      </w:r>
      <w:r w:rsidRPr="00957D95">
        <w:rPr>
          <w:rFonts w:ascii="Times New Roman" w:eastAsia="Times New Roman" w:hAnsi="Times New Roman" w:cs="Times New Roman"/>
          <w:i/>
          <w:spacing w:val="-6"/>
          <w:w w:val="90"/>
          <w:sz w:val="16"/>
          <w:szCs w:val="16"/>
          <w:lang w:val="en-US"/>
        </w:rPr>
        <w:t xml:space="preserve"> </w:t>
      </w:r>
      <w:hyperlink r:id="rId14" w:history="1">
        <w:r w:rsidRPr="00957D95">
          <w:rPr>
            <w:rStyle w:val="Hyperlink"/>
            <w:rFonts w:ascii="Times New Roman" w:eastAsia="Times New Roman" w:hAnsi="Times New Roman" w:cs="Times New Roman"/>
            <w:i/>
            <w:w w:val="93"/>
            <w:sz w:val="16"/>
            <w:szCs w:val="16"/>
            <w:lang w:val="en-US"/>
          </w:rPr>
          <w:t>www.indecopi.gob.pe</w:t>
        </w:r>
      </w:hyperlink>
    </w:p>
    <w:p w:rsidR="00957D95" w:rsidRPr="00957D95" w:rsidRDefault="00957D95" w:rsidP="00957D95">
      <w:pPr>
        <w:rPr>
          <w:lang w:val="en-US"/>
        </w:rPr>
        <w:sectPr w:rsidR="00957D95" w:rsidRPr="00957D95">
          <w:type w:val="continuous"/>
          <w:pgSz w:w="11920" w:h="16840"/>
          <w:pgMar w:top="940" w:right="1040" w:bottom="280" w:left="1440" w:header="720" w:footer="720" w:gutter="0"/>
          <w:cols w:space="720"/>
        </w:sectPr>
      </w:pPr>
    </w:p>
    <w:p w:rsidR="005F7A0C" w:rsidRPr="00EA7011" w:rsidRDefault="005F7A0C" w:rsidP="00957D95">
      <w:pPr>
        <w:jc w:val="center"/>
        <w:rPr>
          <w:b/>
          <w:color w:val="212121"/>
          <w:shd w:val="clear" w:color="auto" w:fill="FFFFFF"/>
          <w:lang w:val="en-US"/>
        </w:rPr>
      </w:pPr>
    </w:p>
    <w:p w:rsidR="0020060A" w:rsidRPr="00EA7011" w:rsidRDefault="0020060A" w:rsidP="0007352C">
      <w:pPr>
        <w:jc w:val="center"/>
        <w:rPr>
          <w:b/>
          <w:color w:val="212121"/>
          <w:shd w:val="clear" w:color="auto" w:fill="FFFFFF"/>
          <w:lang w:val="en-US"/>
        </w:rPr>
      </w:pPr>
    </w:p>
    <w:p w:rsidR="0020060A" w:rsidRPr="00EA7011" w:rsidRDefault="0020060A" w:rsidP="0007352C">
      <w:pPr>
        <w:jc w:val="center"/>
        <w:rPr>
          <w:b/>
          <w:color w:val="212121"/>
          <w:shd w:val="clear" w:color="auto" w:fill="FFFFFF"/>
          <w:lang w:val="en-US"/>
        </w:rPr>
      </w:pPr>
    </w:p>
    <w:p w:rsidR="0020060A" w:rsidRPr="00EA7011" w:rsidRDefault="0020060A" w:rsidP="0007352C">
      <w:pPr>
        <w:jc w:val="center"/>
        <w:rPr>
          <w:b/>
          <w:color w:val="212121"/>
          <w:shd w:val="clear" w:color="auto" w:fill="FFFFFF"/>
          <w:lang w:val="en-US"/>
        </w:rPr>
      </w:pPr>
    </w:p>
    <w:p w:rsidR="005F7A0C" w:rsidRPr="00FC47A4" w:rsidRDefault="00FC47A4" w:rsidP="0007352C">
      <w:pPr>
        <w:jc w:val="center"/>
        <w:rPr>
          <w:b/>
          <w:color w:val="212121"/>
          <w:shd w:val="clear" w:color="auto" w:fill="FFFFFF"/>
          <w:lang w:val="ru-RU"/>
        </w:rPr>
      </w:pPr>
      <w:r>
        <w:rPr>
          <w:b/>
          <w:color w:val="212121"/>
          <w:shd w:val="clear" w:color="auto" w:fill="FFFFFF"/>
          <w:lang w:val="ru-RU"/>
        </w:rPr>
        <w:t>ПРОЕКТ</w:t>
      </w:r>
    </w:p>
    <w:p w:rsidR="005F7A0C" w:rsidRDefault="005F7A0C" w:rsidP="0007352C">
      <w:pPr>
        <w:jc w:val="center"/>
        <w:rPr>
          <w:b/>
          <w:color w:val="212121"/>
          <w:shd w:val="clear" w:color="auto" w:fill="FFFFFF"/>
        </w:rPr>
      </w:pP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6340"/>
      </w:tblGrid>
      <w:tr w:rsidR="005F7A0C" w:rsidTr="0007352C">
        <w:trPr>
          <w:trHeight w:val="285"/>
        </w:trPr>
        <w:tc>
          <w:tcPr>
            <w:tcW w:w="8828" w:type="dxa"/>
            <w:gridSpan w:val="2"/>
          </w:tcPr>
          <w:p w:rsidR="005F7A0C" w:rsidRPr="0023623B" w:rsidRDefault="00FC47A4" w:rsidP="005F7A0C">
            <w:pPr>
              <w:pStyle w:val="ListParagraph"/>
              <w:numPr>
                <w:ilvl w:val="0"/>
                <w:numId w:val="19"/>
              </w:numPr>
              <w:tabs>
                <w:tab w:val="clear" w:pos="1560"/>
              </w:tabs>
              <w:suppressAutoHyphens w:val="0"/>
              <w:spacing w:before="0" w:after="0" w:line="240" w:lineRule="auto"/>
              <w:jc w:val="both"/>
            </w:pPr>
            <w:r>
              <w:rPr>
                <w:lang w:val="ru-RU"/>
              </w:rPr>
              <w:t>РЕЗЮМЕ</w:t>
            </w:r>
          </w:p>
        </w:tc>
      </w:tr>
      <w:tr w:rsidR="005F7A0C" w:rsidRPr="005572B7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</w:tcPr>
          <w:p w:rsidR="005F7A0C" w:rsidRPr="00FC47A4" w:rsidRDefault="00FC47A4" w:rsidP="0007352C">
            <w:pPr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Название</w:t>
            </w:r>
          </w:p>
        </w:tc>
        <w:tc>
          <w:tcPr>
            <w:tcW w:w="6848" w:type="dxa"/>
          </w:tcPr>
          <w:p w:rsidR="005F7A0C" w:rsidRPr="00FC47A4" w:rsidRDefault="00FC47A4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Интеллектуальная</w:t>
            </w:r>
            <w:r w:rsidRPr="00FC47A4">
              <w:rPr>
                <w:lang w:val="ru-RU"/>
              </w:rPr>
              <w:t xml:space="preserve"> собственность, туризм и гастрономия </w:t>
            </w:r>
            <w:r>
              <w:rPr>
                <w:lang w:val="ru-RU"/>
              </w:rPr>
              <w:t>П</w:t>
            </w:r>
            <w:r w:rsidRPr="00FC47A4">
              <w:rPr>
                <w:lang w:val="ru-RU"/>
              </w:rPr>
              <w:t xml:space="preserve">еру: </w:t>
            </w:r>
            <w:r w:rsidR="00822BB6">
              <w:rPr>
                <w:lang w:val="ru-RU"/>
              </w:rPr>
              <w:t xml:space="preserve"> </w:t>
            </w:r>
            <w:r w:rsidRPr="00FC47A4">
              <w:rPr>
                <w:lang w:val="ru-RU"/>
              </w:rPr>
              <w:t xml:space="preserve">содействие развитию туризма и гастрономии </w:t>
            </w:r>
            <w:r>
              <w:rPr>
                <w:lang w:val="ru-RU"/>
              </w:rPr>
              <w:t>П</w:t>
            </w:r>
            <w:r w:rsidRPr="00FC47A4">
              <w:rPr>
                <w:lang w:val="ru-RU"/>
              </w:rPr>
              <w:t>еру с помощью интеллектуальной собственности</w:t>
            </w:r>
            <w:r w:rsidR="005F7A0C" w:rsidRPr="00FC47A4">
              <w:rPr>
                <w:lang w:val="ru-RU"/>
              </w:rPr>
              <w:t>.</w:t>
            </w:r>
          </w:p>
          <w:p w:rsidR="005F7A0C" w:rsidRPr="00FC47A4" w:rsidRDefault="005F7A0C" w:rsidP="0007352C">
            <w:pPr>
              <w:jc w:val="both"/>
              <w:rPr>
                <w:lang w:val="ru-RU"/>
              </w:rPr>
            </w:pPr>
          </w:p>
        </w:tc>
      </w:tr>
      <w:tr w:rsidR="005F7A0C" w:rsidRPr="005572B7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</w:tcPr>
          <w:p w:rsidR="005F7A0C" w:rsidRDefault="00FC47A4" w:rsidP="00FC47A4">
            <w:r>
              <w:rPr>
                <w:u w:val="single"/>
                <w:lang w:val="ru-RU"/>
              </w:rPr>
              <w:t>Краткое описание проекта</w:t>
            </w:r>
          </w:p>
        </w:tc>
        <w:tc>
          <w:tcPr>
            <w:tcW w:w="6848" w:type="dxa"/>
          </w:tcPr>
          <w:p w:rsidR="005F7A0C" w:rsidRPr="005040F0" w:rsidRDefault="00574EB5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Цель настоящего проекта состоит в повышении осведомленности о системе </w:t>
            </w:r>
            <w:r w:rsidR="00B8799D">
              <w:rPr>
                <w:lang w:val="ru-RU"/>
              </w:rPr>
              <w:t>интеллектуальной собственности (ИС) и содействии ее использовани</w:t>
            </w:r>
            <w:r w:rsidR="00740AEF">
              <w:rPr>
                <w:lang w:val="ru-RU"/>
              </w:rPr>
              <w:t>ю</w:t>
            </w:r>
            <w:r w:rsidR="00B8799D">
              <w:rPr>
                <w:lang w:val="ru-RU"/>
              </w:rPr>
              <w:t xml:space="preserve"> в сфере туризма и гастрономии, с тем чтобы стимулировать развитие перуанской гастрономии и обеспечить устойчивое и </w:t>
            </w:r>
            <w:r w:rsidR="00BB3F59">
              <w:rPr>
                <w:lang w:val="ru-RU"/>
              </w:rPr>
              <w:t>бережное</w:t>
            </w:r>
            <w:r w:rsidR="00B8799D">
              <w:rPr>
                <w:lang w:val="ru-RU"/>
              </w:rPr>
              <w:t xml:space="preserve"> использовани</w:t>
            </w:r>
            <w:r w:rsidR="00BB3F59">
              <w:rPr>
                <w:lang w:val="ru-RU"/>
              </w:rPr>
              <w:t>е</w:t>
            </w:r>
            <w:r w:rsidR="00316002" w:rsidRPr="00822BB6">
              <w:rPr>
                <w:lang w:val="ru-RU"/>
              </w:rPr>
              <w:t xml:space="preserve"> </w:t>
            </w:r>
            <w:r w:rsidR="00316002">
              <w:rPr>
                <w:lang w:val="ru-RU"/>
              </w:rPr>
              <w:t>богатых</w:t>
            </w:r>
            <w:r w:rsidR="00B8799D">
              <w:rPr>
                <w:lang w:val="ru-RU"/>
              </w:rPr>
              <w:t xml:space="preserve"> </w:t>
            </w:r>
            <w:r w:rsidR="00033D48">
              <w:rPr>
                <w:lang w:val="ru-RU"/>
              </w:rPr>
              <w:t>исконных</w:t>
            </w:r>
            <w:r w:rsidR="005040F0">
              <w:rPr>
                <w:lang w:val="ru-RU"/>
              </w:rPr>
              <w:t xml:space="preserve"> </w:t>
            </w:r>
            <w:r w:rsidR="00B8799D">
              <w:rPr>
                <w:lang w:val="ru-RU"/>
              </w:rPr>
              <w:t>традиций и культуры</w:t>
            </w:r>
            <w:r w:rsidR="005040F0">
              <w:rPr>
                <w:lang w:val="ru-RU"/>
              </w:rPr>
              <w:t xml:space="preserve">, что позволит </w:t>
            </w:r>
            <w:r w:rsidR="00822BB6">
              <w:rPr>
                <w:lang w:val="ru-RU"/>
              </w:rPr>
              <w:t>увеличить</w:t>
            </w:r>
            <w:r w:rsidR="005040F0">
              <w:rPr>
                <w:lang w:val="ru-RU"/>
              </w:rPr>
              <w:t xml:space="preserve"> добавленную стоимость соответствующи</w:t>
            </w:r>
            <w:r w:rsidR="00822BB6">
              <w:rPr>
                <w:lang w:val="ru-RU"/>
              </w:rPr>
              <w:t>х</w:t>
            </w:r>
            <w:r w:rsidR="005040F0">
              <w:rPr>
                <w:lang w:val="ru-RU"/>
              </w:rPr>
              <w:t xml:space="preserve"> товар</w:t>
            </w:r>
            <w:r w:rsidR="00822BB6">
              <w:rPr>
                <w:lang w:val="ru-RU"/>
              </w:rPr>
              <w:t>ов</w:t>
            </w:r>
            <w:r w:rsidR="005040F0">
              <w:rPr>
                <w:lang w:val="ru-RU"/>
              </w:rPr>
              <w:t xml:space="preserve"> и услуг.</w:t>
            </w:r>
          </w:p>
          <w:p w:rsidR="005F7A0C" w:rsidRPr="005040F0" w:rsidRDefault="005F7A0C" w:rsidP="0007352C">
            <w:pPr>
              <w:jc w:val="both"/>
              <w:rPr>
                <w:lang w:val="ru-RU"/>
              </w:rPr>
            </w:pPr>
          </w:p>
          <w:p w:rsidR="005F7A0C" w:rsidRPr="00BA5EE2" w:rsidRDefault="005040F0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связи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этим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предлагаются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стратегии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меры</w:t>
            </w:r>
            <w:r w:rsidRPr="00BA5E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предусматривающие</w:t>
            </w:r>
            <w:r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совместную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работу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основных</w:t>
            </w:r>
            <w:r w:rsidRPr="00BA5EE2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заинтересованных сторон</w:t>
            </w:r>
            <w:r w:rsidR="008330D7">
              <w:rPr>
                <w:lang w:val="ru-RU"/>
              </w:rPr>
              <w:t> </w:t>
            </w:r>
            <w:r w:rsidR="00EC7FF8">
              <w:rPr>
                <w:lang w:val="ru-RU"/>
              </w:rPr>
              <w:t>– представителей</w:t>
            </w:r>
            <w:r w:rsidRPr="00BA5EE2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сектора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туризма</w:t>
            </w:r>
            <w:r w:rsidRPr="00BA5E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гастрономии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BA5E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частного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сектора</w:t>
            </w:r>
            <w:r w:rsidR="004B764D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над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созданием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практическо</w:t>
            </w:r>
            <w:r w:rsidR="00EC7FF8">
              <w:rPr>
                <w:lang w:val="ru-RU"/>
              </w:rPr>
              <w:t>й процедуры</w:t>
            </w:r>
            <w:r w:rsidR="00BA5EE2" w:rsidRPr="00BA5EE2">
              <w:rPr>
                <w:lang w:val="ru-RU"/>
              </w:rPr>
              <w:t xml:space="preserve">, </w:t>
            </w:r>
            <w:r w:rsidR="00BA5EE2">
              <w:rPr>
                <w:lang w:val="ru-RU"/>
              </w:rPr>
              <w:t>направленно</w:t>
            </w:r>
            <w:r w:rsidR="00EC7FF8">
              <w:rPr>
                <w:lang w:val="ru-RU"/>
              </w:rPr>
              <w:t>й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на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развитие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туризма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и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гастрономии</w:t>
            </w:r>
            <w:r w:rsidR="004B764D">
              <w:rPr>
                <w:lang w:val="ru-RU"/>
              </w:rPr>
              <w:t xml:space="preserve"> с помощью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инструментари</w:t>
            </w:r>
            <w:r w:rsidR="004B764D">
              <w:rPr>
                <w:lang w:val="ru-RU"/>
              </w:rPr>
              <w:t>я</w:t>
            </w:r>
            <w:r w:rsidR="00BA5EE2" w:rsidRPr="00BA5EE2">
              <w:rPr>
                <w:lang w:val="ru-RU"/>
              </w:rPr>
              <w:t xml:space="preserve"> </w:t>
            </w:r>
            <w:r w:rsidR="00BA5EE2">
              <w:rPr>
                <w:lang w:val="ru-RU"/>
              </w:rPr>
              <w:t>ИС</w:t>
            </w:r>
            <w:r w:rsidR="005F7A0C" w:rsidRPr="00BA5EE2">
              <w:rPr>
                <w:lang w:val="ru-RU"/>
              </w:rPr>
              <w:t>.</w:t>
            </w:r>
          </w:p>
          <w:p w:rsidR="005F7A0C" w:rsidRPr="00BA5EE2" w:rsidRDefault="005F7A0C" w:rsidP="0007352C">
            <w:pPr>
              <w:jc w:val="both"/>
              <w:rPr>
                <w:lang w:val="ru-RU"/>
              </w:rPr>
            </w:pPr>
          </w:p>
          <w:p w:rsidR="005F7A0C" w:rsidRPr="00BA5EE2" w:rsidRDefault="00BA5EE2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Также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стратегии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повышения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среди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таких</w:t>
            </w:r>
            <w:r w:rsidRPr="00BA5EE2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заинтересованных сторон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предлагается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организовать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просветительское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мероприятие</w:t>
            </w:r>
            <w:r w:rsidRPr="00BA5EE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посвященное</w:t>
            </w:r>
            <w:r w:rsidRPr="00BA5E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преимуществам использования ИС в туризме и гастрономии.</w:t>
            </w:r>
          </w:p>
          <w:p w:rsidR="005F7A0C" w:rsidRPr="00BA5EE2" w:rsidRDefault="005F7A0C" w:rsidP="0007352C">
            <w:pPr>
              <w:jc w:val="both"/>
              <w:rPr>
                <w:lang w:val="ru-RU"/>
              </w:rPr>
            </w:pPr>
          </w:p>
          <w:p w:rsidR="005F7A0C" w:rsidRPr="00454251" w:rsidRDefault="00BA5EE2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Кроме</w:t>
            </w:r>
            <w:r w:rsidRPr="0045425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45425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 w:rsidRPr="00454251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45425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сохранения</w:t>
            </w:r>
            <w:r w:rsidRPr="0045425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традиций</w:t>
            </w:r>
            <w:r w:rsidRPr="004542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перуанской</w:t>
            </w:r>
            <w:r w:rsidRPr="004542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кулинарии</w:t>
            </w:r>
            <w:r w:rsidRPr="004542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предлагается</w:t>
            </w:r>
            <w:r w:rsidRPr="00454251">
              <w:rPr>
                <w:lang w:val="ru-RU"/>
              </w:rPr>
              <w:t xml:space="preserve"> </w:t>
            </w:r>
            <w:r w:rsidR="004B764D">
              <w:rPr>
                <w:lang w:val="ru-RU"/>
              </w:rPr>
              <w:t>ввести</w:t>
            </w:r>
            <w:r w:rsidR="00901C57">
              <w:rPr>
                <w:lang w:val="ru-RU"/>
              </w:rPr>
              <w:t xml:space="preserve"> режим</w:t>
            </w:r>
            <w:r w:rsidR="00316002" w:rsidRPr="00822BB6">
              <w:rPr>
                <w:lang w:val="ru-RU"/>
              </w:rPr>
              <w:t xml:space="preserve"> </w:t>
            </w:r>
            <w:r w:rsidR="00454251">
              <w:rPr>
                <w:lang w:val="ru-RU"/>
              </w:rPr>
              <w:t>регулировани</w:t>
            </w:r>
            <w:r w:rsidR="00901C57">
              <w:rPr>
                <w:lang w:val="ru-RU"/>
              </w:rPr>
              <w:t>я</w:t>
            </w:r>
            <w:r w:rsidR="00454251" w:rsidRPr="00454251">
              <w:rPr>
                <w:lang w:val="ru-RU"/>
              </w:rPr>
              <w:t xml:space="preserve"> </w:t>
            </w:r>
            <w:r w:rsidR="002D3136">
              <w:rPr>
                <w:lang w:val="ru-RU"/>
              </w:rPr>
              <w:t>гарантий традиционности (</w:t>
            </w:r>
            <w:r w:rsidR="002D3136" w:rsidRPr="002D3136">
              <w:rPr>
                <w:lang w:val="ru-RU"/>
              </w:rPr>
              <w:t>TSG</w:t>
            </w:r>
            <w:r w:rsidR="002D3136">
              <w:rPr>
                <w:lang w:val="ru-RU"/>
              </w:rPr>
              <w:t>)</w:t>
            </w:r>
            <w:r w:rsidR="00454251">
              <w:rPr>
                <w:lang w:val="ru-RU"/>
              </w:rPr>
              <w:t xml:space="preserve">;  для этого необходимо проанализировать существующее законодательство в области ИС Перу и изучить </w:t>
            </w:r>
            <w:r w:rsidR="00554F43">
              <w:rPr>
                <w:lang w:val="ru-RU"/>
              </w:rPr>
              <w:t>влияние</w:t>
            </w:r>
            <w:r w:rsidR="00454251">
              <w:rPr>
                <w:lang w:val="ru-RU"/>
              </w:rPr>
              <w:t xml:space="preserve"> </w:t>
            </w:r>
            <w:r w:rsidR="00316002">
              <w:rPr>
                <w:lang w:val="ru-RU"/>
              </w:rPr>
              <w:t xml:space="preserve">этой юридической </w:t>
            </w:r>
            <w:r w:rsidR="00901C57">
              <w:rPr>
                <w:lang w:val="ru-RU"/>
              </w:rPr>
              <w:t>концепци</w:t>
            </w:r>
            <w:r w:rsidR="00316002">
              <w:rPr>
                <w:lang w:val="ru-RU"/>
              </w:rPr>
              <w:t>и</w:t>
            </w:r>
            <w:r w:rsidR="00454251">
              <w:rPr>
                <w:lang w:val="ru-RU"/>
              </w:rPr>
              <w:t xml:space="preserve"> на международном уровне.</w:t>
            </w:r>
          </w:p>
          <w:p w:rsidR="005F7A0C" w:rsidRPr="00454251" w:rsidRDefault="005F7A0C" w:rsidP="0007352C">
            <w:pPr>
              <w:jc w:val="both"/>
              <w:rPr>
                <w:lang w:val="ru-RU"/>
              </w:rPr>
            </w:pPr>
          </w:p>
        </w:tc>
      </w:tr>
      <w:tr w:rsidR="005F7A0C" w:rsidRPr="00822BB6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</w:tcPr>
          <w:p w:rsidR="005F7A0C" w:rsidRPr="00FC47A4" w:rsidRDefault="00FC47A4" w:rsidP="0007352C">
            <w:pPr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Ожидаемые результаты</w:t>
            </w:r>
          </w:p>
          <w:p w:rsidR="005F7A0C" w:rsidRPr="00C5092B" w:rsidRDefault="005F7A0C" w:rsidP="0007352C">
            <w:pPr>
              <w:jc w:val="both"/>
              <w:rPr>
                <w:u w:val="single"/>
              </w:rPr>
            </w:pPr>
          </w:p>
        </w:tc>
        <w:tc>
          <w:tcPr>
            <w:tcW w:w="6848" w:type="dxa"/>
          </w:tcPr>
          <w:p w:rsidR="005F7A0C" w:rsidRPr="00E66A96" w:rsidRDefault="00454251" w:rsidP="00822BB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Сохранение</w:t>
            </w:r>
            <w:r w:rsidRPr="00961D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качества</w:t>
            </w:r>
            <w:r w:rsidRPr="00961D6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традиционной</w:t>
            </w:r>
            <w:r w:rsidRPr="00961D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перуанской</w:t>
            </w:r>
            <w:r w:rsidRPr="00961D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гастрономии</w:t>
            </w:r>
            <w:r w:rsidRPr="00961D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961D6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стимулирование</w:t>
            </w:r>
            <w:r w:rsidRPr="00961D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ее</w:t>
            </w:r>
            <w:r w:rsidRPr="00961D6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="00EC7FF8" w:rsidRPr="00961D6E">
              <w:rPr>
                <w:lang w:val="ru-RU"/>
              </w:rPr>
              <w:t>;</w:t>
            </w:r>
            <w:r w:rsidR="00EC7FF8" w:rsidRPr="00961D6E">
              <w:rPr>
                <w:lang w:val="ru-RU"/>
              </w:rPr>
              <w:br/>
            </w:r>
            <w:r w:rsidR="00EC7FF8" w:rsidRPr="00961D6E">
              <w:rPr>
                <w:lang w:val="ru-RU"/>
              </w:rPr>
              <w:br/>
            </w:r>
            <w:r w:rsidR="00EC7FF8">
              <w:rPr>
                <w:lang w:val="ru-RU"/>
              </w:rPr>
              <w:t>а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также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повышение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экономической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активности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и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увеличение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добавленной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стоимости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в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сфере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туризма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и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гастрономии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Перу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путем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интенсивного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использования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ИС</w:t>
            </w:r>
            <w:r w:rsidR="00EC7FF8" w:rsidRPr="00961D6E">
              <w:rPr>
                <w:lang w:val="ru-RU"/>
              </w:rPr>
              <w:t xml:space="preserve"> (</w:t>
            </w:r>
            <w:r w:rsidR="00EC7FF8">
              <w:rPr>
                <w:lang w:val="ru-RU"/>
              </w:rPr>
              <w:t>например</w:t>
            </w:r>
            <w:r w:rsidR="00EC7FF8" w:rsidRPr="00961D6E">
              <w:rPr>
                <w:lang w:val="ru-RU"/>
              </w:rPr>
              <w:t xml:space="preserve">, </w:t>
            </w:r>
            <w:r w:rsidR="00901C57">
              <w:rPr>
                <w:lang w:val="ru-RU"/>
              </w:rPr>
              <w:t xml:space="preserve">путем </w:t>
            </w:r>
            <w:r w:rsidR="00EC7FF8">
              <w:rPr>
                <w:lang w:val="ru-RU"/>
              </w:rPr>
              <w:t>обеспеч</w:t>
            </w:r>
            <w:r w:rsidR="00316002">
              <w:rPr>
                <w:lang w:val="ru-RU"/>
              </w:rPr>
              <w:t>ения</w:t>
            </w:r>
            <w:r w:rsidR="00EC7FF8" w:rsidRPr="00961D6E">
              <w:rPr>
                <w:lang w:val="ru-RU"/>
              </w:rPr>
              <w:t xml:space="preserve"> </w:t>
            </w:r>
            <w:r w:rsidR="00316002">
              <w:rPr>
                <w:lang w:val="ru-RU"/>
              </w:rPr>
              <w:t>традиционных</w:t>
            </w:r>
            <w:r w:rsidR="00316002" w:rsidRPr="00961D6E">
              <w:rPr>
                <w:lang w:val="ru-RU"/>
              </w:rPr>
              <w:t xml:space="preserve"> </w:t>
            </w:r>
            <w:r w:rsidR="00316002">
              <w:rPr>
                <w:lang w:val="ru-RU"/>
              </w:rPr>
              <w:t>методов</w:t>
            </w:r>
            <w:r w:rsidR="00316002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приготовления</w:t>
            </w:r>
            <w:r w:rsidR="00EC7FF8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пищи</w:t>
            </w:r>
            <w:r w:rsidR="00EC7FF8" w:rsidRPr="00961D6E">
              <w:rPr>
                <w:lang w:val="ru-RU"/>
              </w:rPr>
              <w:t xml:space="preserve">, </w:t>
            </w:r>
            <w:r w:rsidR="00316002">
              <w:rPr>
                <w:lang w:val="ru-RU"/>
              </w:rPr>
              <w:t>географического</w:t>
            </w:r>
            <w:r w:rsidR="00316002" w:rsidRPr="00961D6E">
              <w:rPr>
                <w:lang w:val="ru-RU"/>
              </w:rPr>
              <w:t xml:space="preserve"> </w:t>
            </w:r>
            <w:r w:rsidR="00316002">
              <w:rPr>
                <w:lang w:val="ru-RU"/>
              </w:rPr>
              <w:t>происхождения</w:t>
            </w:r>
            <w:r w:rsidR="00316002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и</w:t>
            </w:r>
            <w:r w:rsidR="00EC7FF8" w:rsidRPr="00961D6E">
              <w:rPr>
                <w:lang w:val="ru-RU"/>
              </w:rPr>
              <w:t xml:space="preserve"> </w:t>
            </w:r>
            <w:r w:rsidR="00316002">
              <w:rPr>
                <w:lang w:val="ru-RU"/>
              </w:rPr>
              <w:t>качества</w:t>
            </w:r>
            <w:r w:rsidR="00316002" w:rsidRPr="00961D6E">
              <w:rPr>
                <w:lang w:val="ru-RU"/>
              </w:rPr>
              <w:t xml:space="preserve"> </w:t>
            </w:r>
            <w:r w:rsidR="00EC7FF8">
              <w:rPr>
                <w:lang w:val="ru-RU"/>
              </w:rPr>
              <w:t>ингредиентов</w:t>
            </w:r>
            <w:r w:rsidR="00EC7FF8" w:rsidRPr="00961D6E">
              <w:rPr>
                <w:lang w:val="ru-RU"/>
              </w:rPr>
              <w:t xml:space="preserve">, </w:t>
            </w:r>
            <w:r w:rsidR="00316002">
              <w:rPr>
                <w:lang w:val="ru-RU"/>
              </w:rPr>
              <w:t>технологии</w:t>
            </w:r>
            <w:r w:rsidR="00316002" w:rsidRPr="00961D6E">
              <w:rPr>
                <w:lang w:val="ru-RU"/>
              </w:rPr>
              <w:t xml:space="preserve"> </w:t>
            </w:r>
            <w:r w:rsidR="00940BBA">
              <w:rPr>
                <w:lang w:val="ru-RU"/>
              </w:rPr>
              <w:t xml:space="preserve">использования </w:t>
            </w:r>
            <w:r w:rsidR="00961D6E">
              <w:rPr>
                <w:lang w:val="ru-RU"/>
              </w:rPr>
              <w:t>продуктов</w:t>
            </w:r>
            <w:r w:rsidR="00961D6E" w:rsidRPr="00961D6E">
              <w:rPr>
                <w:lang w:val="ru-RU"/>
              </w:rPr>
              <w:t xml:space="preserve"> </w:t>
            </w:r>
            <w:r w:rsidR="00961D6E">
              <w:rPr>
                <w:lang w:val="ru-RU"/>
              </w:rPr>
              <w:t>и</w:t>
            </w:r>
            <w:r w:rsidR="00961D6E" w:rsidRPr="00961D6E">
              <w:rPr>
                <w:lang w:val="ru-RU"/>
              </w:rPr>
              <w:t xml:space="preserve"> </w:t>
            </w:r>
            <w:r w:rsidR="00961D6E">
              <w:rPr>
                <w:lang w:val="ru-RU"/>
              </w:rPr>
              <w:t>т</w:t>
            </w:r>
            <w:r w:rsidR="00961D6E" w:rsidRPr="00961D6E">
              <w:rPr>
                <w:lang w:val="ru-RU"/>
              </w:rPr>
              <w:t>.</w:t>
            </w:r>
            <w:r w:rsidR="00961D6E">
              <w:rPr>
                <w:lang w:val="ru-RU"/>
              </w:rPr>
              <w:t>д</w:t>
            </w:r>
            <w:r w:rsidR="00961D6E" w:rsidRPr="00961D6E">
              <w:rPr>
                <w:lang w:val="ru-RU"/>
              </w:rPr>
              <w:t>.)</w:t>
            </w:r>
            <w:r w:rsidR="00961D6E">
              <w:rPr>
                <w:lang w:val="ru-RU"/>
              </w:rPr>
              <w:t xml:space="preserve"> в качестве ресурса, позволяющего капитализировать большое разнообразие местных продуктов и традиционных знаний, </w:t>
            </w:r>
            <w:r w:rsidR="00E66A96">
              <w:rPr>
                <w:lang w:val="ru-RU"/>
              </w:rPr>
              <w:t xml:space="preserve">лежащих в основе развития этих сфер. </w:t>
            </w:r>
          </w:p>
        </w:tc>
      </w:tr>
      <w:tr w:rsidR="005F7A0C" w:rsidRPr="00E66A96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</w:tcPr>
          <w:p w:rsidR="005F7A0C" w:rsidRPr="00FC47A4" w:rsidRDefault="00FC47A4" w:rsidP="00AF5868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lastRenderedPageBreak/>
              <w:t>Продолжительность проекта</w:t>
            </w:r>
          </w:p>
          <w:p w:rsidR="005F7A0C" w:rsidRPr="00E66A96" w:rsidRDefault="005F7A0C" w:rsidP="0007352C">
            <w:pPr>
              <w:jc w:val="both"/>
              <w:rPr>
                <w:lang w:val="ru-RU"/>
              </w:rPr>
            </w:pPr>
          </w:p>
        </w:tc>
        <w:tc>
          <w:tcPr>
            <w:tcW w:w="6848" w:type="dxa"/>
          </w:tcPr>
          <w:p w:rsidR="005F7A0C" w:rsidRPr="00E66A96" w:rsidRDefault="005F7A0C" w:rsidP="00FC47A4">
            <w:pPr>
              <w:jc w:val="both"/>
              <w:rPr>
                <w:lang w:val="ru-RU"/>
              </w:rPr>
            </w:pPr>
            <w:r w:rsidRPr="00E66A96">
              <w:rPr>
                <w:lang w:val="ru-RU"/>
              </w:rPr>
              <w:t xml:space="preserve">36 </w:t>
            </w:r>
            <w:r w:rsidR="00FC47A4">
              <w:rPr>
                <w:lang w:val="ru-RU"/>
              </w:rPr>
              <w:t>месяцев</w:t>
            </w:r>
          </w:p>
        </w:tc>
      </w:tr>
      <w:tr w:rsidR="005F7A0C" w:rsidRPr="00E66A96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0" w:type="dxa"/>
          </w:tcPr>
          <w:p w:rsidR="005F7A0C" w:rsidRPr="00574EB5" w:rsidRDefault="00574EB5" w:rsidP="0007352C">
            <w:pPr>
              <w:jc w:val="both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Бюджет проекта</w:t>
            </w:r>
          </w:p>
          <w:p w:rsidR="005F7A0C" w:rsidRPr="00E66A96" w:rsidRDefault="005F7A0C" w:rsidP="0007352C">
            <w:pPr>
              <w:jc w:val="both"/>
              <w:rPr>
                <w:u w:val="single"/>
                <w:lang w:val="ru-RU"/>
              </w:rPr>
            </w:pPr>
          </w:p>
        </w:tc>
        <w:tc>
          <w:tcPr>
            <w:tcW w:w="6848" w:type="dxa"/>
          </w:tcPr>
          <w:p w:rsidR="005F7A0C" w:rsidRPr="00E66A96" w:rsidRDefault="005F7A0C" w:rsidP="0007352C">
            <w:pPr>
              <w:jc w:val="both"/>
              <w:rPr>
                <w:lang w:val="ru-RU"/>
              </w:rPr>
            </w:pPr>
          </w:p>
          <w:p w:rsidR="005F7A0C" w:rsidRPr="00E66A96" w:rsidRDefault="005F7A0C" w:rsidP="0007352C">
            <w:pPr>
              <w:jc w:val="both"/>
              <w:rPr>
                <w:lang w:val="ru-RU"/>
              </w:rPr>
            </w:pPr>
          </w:p>
          <w:p w:rsidR="005770EA" w:rsidRPr="00E66A96" w:rsidRDefault="005770EA" w:rsidP="0007352C">
            <w:pPr>
              <w:jc w:val="both"/>
              <w:rPr>
                <w:lang w:val="ru-RU"/>
              </w:rPr>
            </w:pPr>
          </w:p>
          <w:p w:rsidR="005770EA" w:rsidRPr="00E66A96" w:rsidRDefault="005770EA" w:rsidP="0007352C">
            <w:pPr>
              <w:jc w:val="both"/>
              <w:rPr>
                <w:lang w:val="ru-RU"/>
              </w:rPr>
            </w:pPr>
          </w:p>
          <w:p w:rsidR="005F7A0C" w:rsidRPr="00E66A96" w:rsidRDefault="005F7A0C" w:rsidP="0007352C">
            <w:pPr>
              <w:jc w:val="both"/>
              <w:rPr>
                <w:lang w:val="ru-RU"/>
              </w:rPr>
            </w:pPr>
          </w:p>
        </w:tc>
      </w:tr>
      <w:tr w:rsidR="005F7A0C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28" w:type="dxa"/>
            <w:gridSpan w:val="2"/>
          </w:tcPr>
          <w:p w:rsidR="005F7A0C" w:rsidRPr="00822BB6" w:rsidRDefault="00574EB5" w:rsidP="005F7A0C">
            <w:pPr>
              <w:pStyle w:val="ListParagraph"/>
              <w:numPr>
                <w:ilvl w:val="0"/>
                <w:numId w:val="19"/>
              </w:numPr>
              <w:tabs>
                <w:tab w:val="clear" w:pos="1560"/>
              </w:tabs>
              <w:suppressAutoHyphens w:val="0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ОПИСАНИЕ ПРОЕКТА</w:t>
            </w:r>
          </w:p>
        </w:tc>
      </w:tr>
      <w:tr w:rsidR="005F7A0C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28" w:type="dxa"/>
            <w:gridSpan w:val="2"/>
          </w:tcPr>
          <w:p w:rsidR="005F7A0C" w:rsidRDefault="005F7A0C" w:rsidP="0007352C">
            <w:pPr>
              <w:ind w:left="-120" w:firstLine="708"/>
              <w:jc w:val="both"/>
            </w:pPr>
          </w:p>
          <w:p w:rsidR="005F7A0C" w:rsidRPr="00250C10" w:rsidRDefault="00554F43" w:rsidP="005F7A0C">
            <w:pPr>
              <w:pStyle w:val="ListParagraph"/>
              <w:numPr>
                <w:ilvl w:val="1"/>
                <w:numId w:val="22"/>
              </w:numPr>
              <w:tabs>
                <w:tab w:val="clear" w:pos="1560"/>
              </w:tabs>
              <w:suppressAutoHyphens w:val="0"/>
              <w:spacing w:before="0" w:after="0" w:line="240" w:lineRule="auto"/>
              <w:jc w:val="both"/>
            </w:pPr>
            <w:r>
              <w:rPr>
                <w:u w:val="single"/>
                <w:lang w:val="ru-RU"/>
              </w:rPr>
              <w:t>Введение в проблему</w:t>
            </w:r>
          </w:p>
          <w:p w:rsidR="005F7A0C" w:rsidRDefault="005F7A0C" w:rsidP="0007352C">
            <w:pPr>
              <w:ind w:left="-120" w:firstLine="708"/>
              <w:jc w:val="both"/>
            </w:pPr>
          </w:p>
        </w:tc>
      </w:tr>
      <w:tr w:rsidR="005F7A0C" w:rsidRPr="005572B7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2"/>
        </w:trPr>
        <w:tc>
          <w:tcPr>
            <w:tcW w:w="8828" w:type="dxa"/>
            <w:gridSpan w:val="2"/>
          </w:tcPr>
          <w:p w:rsidR="005F7A0C" w:rsidRPr="00DC1EC6" w:rsidRDefault="005F7A0C" w:rsidP="0007352C">
            <w:pPr>
              <w:jc w:val="both"/>
            </w:pPr>
          </w:p>
          <w:p w:rsidR="005F7A0C" w:rsidRPr="00554F43" w:rsidRDefault="00E66A96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настоящее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время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туризм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представляет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собой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важный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источник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государственных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доходов</w:t>
            </w:r>
            <w:r w:rsidRPr="00554F4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некоторых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развивающихся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554F43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один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наиболее</w:t>
            </w:r>
            <w:r w:rsidRPr="00554F4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значимых</w:t>
            </w:r>
            <w:r w:rsidRPr="00554F43">
              <w:rPr>
                <w:lang w:val="ru-RU"/>
              </w:rPr>
              <w:t xml:space="preserve">. </w:t>
            </w:r>
          </w:p>
          <w:p w:rsidR="005F7A0C" w:rsidRPr="00554F43" w:rsidRDefault="005F7A0C" w:rsidP="0007352C">
            <w:pPr>
              <w:jc w:val="both"/>
              <w:rPr>
                <w:lang w:val="ru-RU"/>
              </w:rPr>
            </w:pPr>
          </w:p>
          <w:p w:rsidR="00E66A96" w:rsidRPr="00911BA0" w:rsidRDefault="00E66A96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соответствии с </w:t>
            </w:r>
            <w:r w:rsidR="00316002">
              <w:rPr>
                <w:lang w:val="ru-RU"/>
              </w:rPr>
              <w:t xml:space="preserve">«Оценкой рынка для анализа сферы туризма и гастрономии Перу», </w:t>
            </w:r>
            <w:r>
              <w:rPr>
                <w:lang w:val="ru-RU"/>
              </w:rPr>
              <w:t>представленн</w:t>
            </w:r>
            <w:r w:rsidR="00911BA0"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</w:t>
            </w:r>
            <w:r w:rsidR="00D53316">
              <w:rPr>
                <w:lang w:val="ru-RU"/>
              </w:rPr>
              <w:t xml:space="preserve">в 2017 г. </w:t>
            </w:r>
            <w:r w:rsidR="00316002">
              <w:rPr>
                <w:lang w:val="ru-RU"/>
              </w:rPr>
              <w:t xml:space="preserve">Национальной комиссией </w:t>
            </w:r>
            <w:r>
              <w:rPr>
                <w:lang w:val="ru-RU"/>
              </w:rPr>
              <w:t>по продвижению экспорта и туризма (</w:t>
            </w:r>
            <w:r>
              <w:t>PROMPER</w:t>
            </w:r>
            <w:r w:rsidRPr="00E66A96">
              <w:rPr>
                <w:lang w:val="ru-RU"/>
              </w:rPr>
              <w:t>Ú</w:t>
            </w:r>
            <w:r>
              <w:rPr>
                <w:lang w:val="ru-RU"/>
              </w:rPr>
              <w:t>)</w:t>
            </w:r>
            <w:r w:rsidR="00316002">
              <w:rPr>
                <w:lang w:val="ru-RU"/>
              </w:rPr>
              <w:t>,</w:t>
            </w:r>
            <w:r>
              <w:rPr>
                <w:lang w:val="ru-RU"/>
              </w:rPr>
              <w:t xml:space="preserve"> основными </w:t>
            </w:r>
            <w:r w:rsidR="00D53316">
              <w:rPr>
                <w:lang w:val="ru-RU"/>
              </w:rPr>
              <w:t>объектами</w:t>
            </w:r>
            <w:r>
              <w:rPr>
                <w:lang w:val="ru-RU"/>
              </w:rPr>
              <w:t xml:space="preserve"> туристического интереса в Перу являются кулинария (59%), Мачу-Пикчу (60%)</w:t>
            </w:r>
            <w:r w:rsidR="00911BA0">
              <w:rPr>
                <w:lang w:val="ru-RU"/>
              </w:rPr>
              <w:t xml:space="preserve"> и разнообразные природные пейзажи (61%). </w:t>
            </w:r>
            <w:r w:rsidR="00830281">
              <w:rPr>
                <w:lang w:val="ru-RU"/>
              </w:rPr>
              <w:t xml:space="preserve"> </w:t>
            </w:r>
            <w:r w:rsidR="00911BA0">
              <w:rPr>
                <w:lang w:val="ru-RU"/>
              </w:rPr>
              <w:t xml:space="preserve">Оценка показала, что 82% туристов считают Перу центром гастрономического туризма. </w:t>
            </w:r>
            <w:r w:rsidR="00830281">
              <w:rPr>
                <w:lang w:val="ru-RU"/>
              </w:rPr>
              <w:t xml:space="preserve"> </w:t>
            </w:r>
            <w:r w:rsidR="00911BA0">
              <w:rPr>
                <w:lang w:val="ru-RU"/>
              </w:rPr>
              <w:t>В связи с этим стоит отметить, что в 2017</w:t>
            </w:r>
            <w:r w:rsidR="00822BB6">
              <w:rPr>
                <w:lang w:val="ru-RU"/>
              </w:rPr>
              <w:t> </w:t>
            </w:r>
            <w:r w:rsidR="00554F43">
              <w:rPr>
                <w:lang w:val="ru-RU"/>
              </w:rPr>
              <w:t xml:space="preserve">г. </w:t>
            </w:r>
            <w:r w:rsidR="00911BA0">
              <w:rPr>
                <w:lang w:val="ru-RU"/>
              </w:rPr>
              <w:t xml:space="preserve">Перу в шестой раз подряд было удостоено премии </w:t>
            </w:r>
            <w:proofErr w:type="spellStart"/>
            <w:r w:rsidR="00911BA0" w:rsidRPr="00C73327">
              <w:t>World</w:t>
            </w:r>
            <w:proofErr w:type="spellEnd"/>
            <w:r w:rsidR="00911BA0" w:rsidRPr="00911BA0">
              <w:rPr>
                <w:lang w:val="ru-RU"/>
              </w:rPr>
              <w:t xml:space="preserve"> </w:t>
            </w:r>
            <w:r w:rsidR="00911BA0" w:rsidRPr="00C73327">
              <w:t>Travel</w:t>
            </w:r>
            <w:r w:rsidR="00911BA0" w:rsidRPr="00911BA0">
              <w:rPr>
                <w:lang w:val="ru-RU"/>
              </w:rPr>
              <w:t xml:space="preserve"> </w:t>
            </w:r>
            <w:proofErr w:type="spellStart"/>
            <w:r w:rsidR="00911BA0" w:rsidRPr="00C73327">
              <w:t>Awards</w:t>
            </w:r>
            <w:proofErr w:type="spellEnd"/>
            <w:r w:rsidR="00911BA0">
              <w:rPr>
                <w:lang w:val="ru-RU"/>
              </w:rPr>
              <w:t xml:space="preserve"> как лучшее гастрономическое туристическое направление.</w:t>
            </w:r>
          </w:p>
          <w:p w:rsidR="00911BA0" w:rsidRPr="00911BA0" w:rsidRDefault="00911BA0" w:rsidP="0007352C">
            <w:pPr>
              <w:jc w:val="both"/>
              <w:rPr>
                <w:lang w:val="ru-RU"/>
              </w:rPr>
            </w:pPr>
          </w:p>
          <w:p w:rsidR="005F7A0C" w:rsidRPr="00342C25" w:rsidRDefault="00342C25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Благодаря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перуанской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гастрономии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мировым признанием пользуется широкое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разнообразие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перуанских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продуктов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высокого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качества</w:t>
            </w:r>
            <w:r w:rsidRPr="00342C25">
              <w:rPr>
                <w:lang w:val="ru-RU"/>
              </w:rPr>
              <w:t xml:space="preserve">, </w:t>
            </w:r>
            <w:r w:rsidR="00830281">
              <w:rPr>
                <w:lang w:val="ru-RU"/>
              </w:rPr>
              <w:t>которое обусловлено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историей</w:t>
            </w:r>
            <w:r w:rsidRPr="00342C2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особенностями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почвы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традиционными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методами</w:t>
            </w:r>
            <w:r w:rsidRPr="00342C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культивирования, обработки и приготовления</w:t>
            </w:r>
            <w:r w:rsidR="005F7A0C" w:rsidRPr="00342C25">
              <w:rPr>
                <w:lang w:val="ru-RU"/>
              </w:rPr>
              <w:t>.</w:t>
            </w:r>
          </w:p>
          <w:p w:rsidR="005F7A0C" w:rsidRPr="00342C25" w:rsidRDefault="005F7A0C" w:rsidP="0007352C">
            <w:pPr>
              <w:jc w:val="both"/>
              <w:rPr>
                <w:lang w:val="ru-RU"/>
              </w:rPr>
            </w:pPr>
          </w:p>
          <w:p w:rsidR="005F7A0C" w:rsidRPr="00D3114D" w:rsidRDefault="00342C25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Перуанская гастрономия – это не только блюда и рецепты, но и сельскохозяйственные продукты, ингредие</w:t>
            </w:r>
            <w:r w:rsidR="00940BBA">
              <w:rPr>
                <w:lang w:val="ru-RU"/>
              </w:rPr>
              <w:t xml:space="preserve">нты, технология производства и приготовления </w:t>
            </w:r>
            <w:r>
              <w:rPr>
                <w:lang w:val="ru-RU"/>
              </w:rPr>
              <w:t xml:space="preserve">(например, пачаманка), кулинарные приспособления, </w:t>
            </w:r>
            <w:r w:rsidR="002E5BAE">
              <w:rPr>
                <w:lang w:val="ru-RU"/>
              </w:rPr>
              <w:t xml:space="preserve">ритуалы и т.д. </w:t>
            </w:r>
            <w:r w:rsidR="00830281">
              <w:rPr>
                <w:lang w:val="ru-RU"/>
              </w:rPr>
              <w:t xml:space="preserve"> </w:t>
            </w:r>
            <w:r w:rsidR="002E5BAE">
              <w:rPr>
                <w:lang w:val="ru-RU"/>
              </w:rPr>
              <w:t xml:space="preserve">Таким образом, перуанская гастрономия не только </w:t>
            </w:r>
            <w:r w:rsidR="00F210E5">
              <w:rPr>
                <w:lang w:val="ru-RU"/>
              </w:rPr>
              <w:t>содействует развитию</w:t>
            </w:r>
            <w:r w:rsidR="002E5BAE">
              <w:rPr>
                <w:lang w:val="ru-RU"/>
              </w:rPr>
              <w:t xml:space="preserve"> сельского хозяйства, скотоводства и рыболовства</w:t>
            </w:r>
            <w:r w:rsidR="00F210E5">
              <w:rPr>
                <w:lang w:val="ru-RU"/>
              </w:rPr>
              <w:t xml:space="preserve"> в целях создания спроса на перуанские продукты, но</w:t>
            </w:r>
            <w:r w:rsidR="00830281">
              <w:rPr>
                <w:lang w:val="ru-RU"/>
              </w:rPr>
              <w:t xml:space="preserve"> и</w:t>
            </w:r>
            <w:r w:rsidR="00F210E5">
              <w:rPr>
                <w:lang w:val="ru-RU"/>
              </w:rPr>
              <w:t xml:space="preserve"> стимулирует коммерческую деятельность и </w:t>
            </w:r>
            <w:r w:rsidR="00D3114D">
              <w:rPr>
                <w:lang w:val="ru-RU"/>
              </w:rPr>
              <w:t>спрос на перуанскую продукцию высокого качества</w:t>
            </w:r>
            <w:r w:rsidR="005F7A0C" w:rsidRPr="00D3114D">
              <w:rPr>
                <w:lang w:val="ru-RU"/>
              </w:rPr>
              <w:t xml:space="preserve">. </w:t>
            </w:r>
          </w:p>
          <w:p w:rsidR="005F7A0C" w:rsidRPr="00D3114D" w:rsidRDefault="005F7A0C" w:rsidP="0007352C">
            <w:pPr>
              <w:jc w:val="both"/>
              <w:rPr>
                <w:lang w:val="ru-RU"/>
              </w:rPr>
            </w:pPr>
          </w:p>
          <w:p w:rsidR="00D3114D" w:rsidRPr="00D3114D" w:rsidRDefault="00D3114D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Международная известность перуанских ресторанов обуславливает высокий </w:t>
            </w:r>
            <w:r w:rsidR="004B653D">
              <w:rPr>
                <w:lang w:val="ru-RU"/>
              </w:rPr>
              <w:t>интерес к гастрономическим</w:t>
            </w:r>
            <w:r>
              <w:rPr>
                <w:lang w:val="ru-RU"/>
              </w:rPr>
              <w:t xml:space="preserve"> тур</w:t>
            </w:r>
            <w:r w:rsidR="004B653D">
              <w:rPr>
                <w:lang w:val="ru-RU"/>
              </w:rPr>
              <w:t>ам</w:t>
            </w:r>
            <w:r>
              <w:rPr>
                <w:lang w:val="ru-RU"/>
              </w:rPr>
              <w:t xml:space="preserve">, которые позволяют познакомиться с кулинарным искусством предков современных перуанцев, сохранившимся благодаря синтезу продуктов и передовым технологиям. </w:t>
            </w:r>
            <w:r w:rsidR="0083028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Такие</w:t>
            </w:r>
            <w:r w:rsidRPr="00D311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гастрономические</w:t>
            </w:r>
            <w:r w:rsidRPr="00D3114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туры</w:t>
            </w:r>
            <w:r w:rsidRPr="00D311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включают</w:t>
            </w:r>
            <w:r w:rsidRPr="00D311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D3114D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только</w:t>
            </w:r>
            <w:r w:rsidRPr="00D311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посещение ресторанов высокой кухни, но</w:t>
            </w:r>
            <w:r w:rsidR="00830281">
              <w:rPr>
                <w:lang w:val="ru-RU"/>
              </w:rPr>
              <w:t xml:space="preserve"> и</w:t>
            </w:r>
            <w:r>
              <w:rPr>
                <w:lang w:val="ru-RU"/>
              </w:rPr>
              <w:t xml:space="preserve"> рынков и магазинов, где можно купить ингредиенты, </w:t>
            </w:r>
            <w:r w:rsidR="002C3740">
              <w:rPr>
                <w:lang w:val="ru-RU"/>
              </w:rPr>
              <w:t xml:space="preserve">а также </w:t>
            </w:r>
            <w:r w:rsidR="004B653D">
              <w:rPr>
                <w:lang w:val="ru-RU"/>
              </w:rPr>
              <w:t>участие в мастер-классах, дегустациях</w:t>
            </w:r>
            <w:r>
              <w:rPr>
                <w:lang w:val="ru-RU"/>
              </w:rPr>
              <w:t xml:space="preserve"> и т.д.</w:t>
            </w:r>
          </w:p>
          <w:p w:rsidR="00D3114D" w:rsidRDefault="00D3114D" w:rsidP="0007352C">
            <w:pPr>
              <w:jc w:val="both"/>
              <w:rPr>
                <w:lang w:val="ru-RU"/>
              </w:rPr>
            </w:pPr>
          </w:p>
          <w:p w:rsidR="005F7A0C" w:rsidRPr="00554F43" w:rsidRDefault="00D3114D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Все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</w:t>
            </w:r>
            <w:r w:rsidRPr="00C34326">
              <w:rPr>
                <w:lang w:val="ru-RU"/>
              </w:rPr>
              <w:t xml:space="preserve"> </w:t>
            </w:r>
            <w:r w:rsidR="00830281">
              <w:rPr>
                <w:lang w:val="ru-RU"/>
              </w:rPr>
              <w:t xml:space="preserve">открывает </w:t>
            </w:r>
            <w:r>
              <w:rPr>
                <w:lang w:val="ru-RU"/>
              </w:rPr>
              <w:t>бесценные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возможности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создания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условий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социально</w:t>
            </w:r>
            <w:r w:rsidRPr="00C34326">
              <w:rPr>
                <w:lang w:val="ru-RU"/>
              </w:rPr>
              <w:t>-</w:t>
            </w:r>
            <w:r>
              <w:rPr>
                <w:lang w:val="ru-RU"/>
              </w:rPr>
              <w:t>экономического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населения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потенциально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туристических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районов</w:t>
            </w:r>
            <w:r w:rsidRPr="00C3432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привлечения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инвестиций</w:t>
            </w:r>
            <w:r w:rsidRPr="00C3432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34326">
              <w:rPr>
                <w:lang w:val="ru-RU"/>
              </w:rPr>
              <w:t xml:space="preserve"> </w:t>
            </w:r>
            <w:r w:rsidR="00C34326">
              <w:rPr>
                <w:lang w:val="ru-RU"/>
              </w:rPr>
              <w:t xml:space="preserve">наращивания потенциала в сфере ИС. </w:t>
            </w:r>
          </w:p>
          <w:p w:rsidR="005F7A0C" w:rsidRPr="00554F43" w:rsidRDefault="005F7A0C" w:rsidP="0007352C">
            <w:pPr>
              <w:jc w:val="both"/>
              <w:rPr>
                <w:lang w:val="ru-RU"/>
              </w:rPr>
            </w:pPr>
          </w:p>
          <w:p w:rsidR="005F7A0C" w:rsidRPr="00AF76AA" w:rsidRDefault="00C34326" w:rsidP="0007352C">
            <w:pPr>
              <w:pStyle w:val="HTMLPreformatted"/>
              <w:jc w:val="both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Стоит отметить, что услуги, предоставляемые ресторанами, гостиничными ассоциациями и туристическими агентствами</w:t>
            </w:r>
            <w:r w:rsidR="00175F69">
              <w:rPr>
                <w:rFonts w:ascii="Arial" w:hAnsi="Arial" w:cs="Arial"/>
                <w:sz w:val="22"/>
                <w:lang w:val="ru-RU"/>
              </w:rPr>
              <w:t xml:space="preserve">, требуют большого количества квалифицированной рабочей силы, что ведет к увеличению процентной доли </w:t>
            </w:r>
            <w:r w:rsidR="00175F69">
              <w:rPr>
                <w:rFonts w:ascii="Arial" w:hAnsi="Arial" w:cs="Arial"/>
                <w:sz w:val="22"/>
                <w:lang w:val="ru-RU"/>
              </w:rPr>
              <w:lastRenderedPageBreak/>
              <w:t>хорошо оплачиваемых рабочих мест и переоценке ценности традиционных продуктов в интересах семей, за</w:t>
            </w:r>
            <w:r w:rsidR="00830281">
              <w:rPr>
                <w:rFonts w:ascii="Arial" w:hAnsi="Arial" w:cs="Arial"/>
                <w:sz w:val="22"/>
                <w:lang w:val="ru-RU"/>
              </w:rPr>
              <w:t>нятых</w:t>
            </w:r>
            <w:r w:rsidR="00175F69">
              <w:rPr>
                <w:rFonts w:ascii="Arial" w:hAnsi="Arial" w:cs="Arial"/>
                <w:sz w:val="22"/>
                <w:lang w:val="ru-RU"/>
              </w:rPr>
              <w:t xml:space="preserve"> в сельском хозяйстве, и поваров. </w:t>
            </w:r>
          </w:p>
          <w:p w:rsidR="005F7A0C" w:rsidRPr="00AF76AA" w:rsidRDefault="005F7A0C" w:rsidP="0007352C">
            <w:pPr>
              <w:jc w:val="both"/>
              <w:rPr>
                <w:lang w:val="ru-RU"/>
              </w:rPr>
            </w:pPr>
          </w:p>
          <w:p w:rsidR="005F7A0C" w:rsidRPr="00202BB6" w:rsidRDefault="00FB5E60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Таким образом, </w:t>
            </w:r>
            <w:r w:rsidR="00940BBA">
              <w:rPr>
                <w:lang w:val="ru-RU"/>
              </w:rPr>
              <w:t>лица</w:t>
            </w:r>
            <w:r>
              <w:rPr>
                <w:lang w:val="ru-RU"/>
              </w:rPr>
              <w:t xml:space="preserve">, задействованные в гастрономической индустрии, играют ключевую роль в предоставлении высококачественных туристических услуг с учетом конкретных потребностей клиентов. </w:t>
            </w:r>
            <w:r w:rsidR="0083028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этой связи стратегическое использование системы ИС может принести большую пользу. </w:t>
            </w:r>
            <w:r w:rsidR="0083028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Например, повара могут </w:t>
            </w:r>
            <w:r w:rsidR="003411C9">
              <w:rPr>
                <w:lang w:val="ru-RU"/>
              </w:rPr>
              <w:t>регистрировать</w:t>
            </w:r>
            <w:r>
              <w:rPr>
                <w:lang w:val="ru-RU"/>
              </w:rPr>
              <w:t xml:space="preserve"> бренды, коммерческие наименования и слоганы </w:t>
            </w:r>
            <w:r w:rsidR="003411C9">
              <w:rPr>
                <w:lang w:val="ru-RU"/>
              </w:rPr>
              <w:t xml:space="preserve">на свою продукцию </w:t>
            </w:r>
            <w:r>
              <w:rPr>
                <w:lang w:val="ru-RU"/>
              </w:rPr>
              <w:t>и предоставляемы</w:t>
            </w:r>
            <w:r w:rsidR="003411C9">
              <w:rPr>
                <w:lang w:val="ru-RU"/>
              </w:rPr>
              <w:t>е</w:t>
            </w:r>
            <w:r>
              <w:rPr>
                <w:lang w:val="ru-RU"/>
              </w:rPr>
              <w:t xml:space="preserve"> услуг</w:t>
            </w:r>
            <w:r w:rsidR="003411C9">
              <w:rPr>
                <w:lang w:val="ru-RU"/>
              </w:rPr>
              <w:t>и</w:t>
            </w:r>
            <w:r w:rsidR="00940BBA">
              <w:rPr>
                <w:lang w:val="ru-RU"/>
              </w:rPr>
              <w:t xml:space="preserve"> или даже</w:t>
            </w:r>
            <w:r w:rsidR="007F341C">
              <w:rPr>
                <w:lang w:val="ru-RU"/>
              </w:rPr>
              <w:t xml:space="preserve"> </w:t>
            </w:r>
            <w:r w:rsidR="00940BBA">
              <w:rPr>
                <w:lang w:val="ru-RU"/>
              </w:rPr>
              <w:t>пользоваться авторскими правами в отношении</w:t>
            </w:r>
            <w:r>
              <w:rPr>
                <w:lang w:val="ru-RU"/>
              </w:rPr>
              <w:t xml:space="preserve"> </w:t>
            </w:r>
            <w:r w:rsidR="00CF4307">
              <w:rPr>
                <w:lang w:val="ru-RU"/>
              </w:rPr>
              <w:t>оригинально</w:t>
            </w:r>
            <w:r w:rsidR="00940BBA">
              <w:rPr>
                <w:lang w:val="ru-RU"/>
              </w:rPr>
              <w:t>го</w:t>
            </w:r>
            <w:r w:rsidR="00CF4307">
              <w:rPr>
                <w:lang w:val="ru-RU"/>
              </w:rPr>
              <w:t xml:space="preserve"> художественно</w:t>
            </w:r>
            <w:r w:rsidR="00940BBA">
              <w:rPr>
                <w:lang w:val="ru-RU"/>
              </w:rPr>
              <w:t>го</w:t>
            </w:r>
            <w:r w:rsidR="00CF4307">
              <w:rPr>
                <w:lang w:val="ru-RU"/>
              </w:rPr>
              <w:t xml:space="preserve"> оформлени</w:t>
            </w:r>
            <w:r w:rsidR="00940BBA">
              <w:rPr>
                <w:lang w:val="ru-RU"/>
              </w:rPr>
              <w:t>я</w:t>
            </w:r>
            <w:r w:rsidR="00CF4307">
              <w:rPr>
                <w:lang w:val="ru-RU"/>
              </w:rPr>
              <w:t xml:space="preserve"> меню; производители используемых поварами продуктов также могут</w:t>
            </w:r>
            <w:r w:rsidR="007F341C">
              <w:rPr>
                <w:lang w:val="ru-RU"/>
              </w:rPr>
              <w:t xml:space="preserve"> п</w:t>
            </w:r>
            <w:r w:rsidR="002C3740">
              <w:rPr>
                <w:lang w:val="ru-RU"/>
              </w:rPr>
              <w:t>рибегать к возможностями</w:t>
            </w:r>
            <w:r w:rsidR="00CF4307">
              <w:rPr>
                <w:lang w:val="ru-RU"/>
              </w:rPr>
              <w:t xml:space="preserve"> систем</w:t>
            </w:r>
            <w:r w:rsidR="00316002">
              <w:rPr>
                <w:lang w:val="ru-RU"/>
              </w:rPr>
              <w:t>ы</w:t>
            </w:r>
            <w:r w:rsidR="00CF4307">
              <w:rPr>
                <w:lang w:val="ru-RU"/>
              </w:rPr>
              <w:t xml:space="preserve"> ИС, например коллективны</w:t>
            </w:r>
            <w:r w:rsidR="00822BB6">
              <w:rPr>
                <w:lang w:val="ru-RU"/>
              </w:rPr>
              <w:t>м</w:t>
            </w:r>
            <w:r w:rsidR="00CF4307">
              <w:rPr>
                <w:lang w:val="ru-RU"/>
              </w:rPr>
              <w:t xml:space="preserve"> знак</w:t>
            </w:r>
            <w:r w:rsidR="00822BB6">
              <w:rPr>
                <w:lang w:val="ru-RU"/>
              </w:rPr>
              <w:t>ам</w:t>
            </w:r>
            <w:r w:rsidR="00CF4307">
              <w:rPr>
                <w:lang w:val="ru-RU"/>
              </w:rPr>
              <w:t xml:space="preserve">, </w:t>
            </w:r>
            <w:r w:rsidR="00202BB6">
              <w:rPr>
                <w:lang w:val="ru-RU"/>
              </w:rPr>
              <w:t>сертификационны</w:t>
            </w:r>
            <w:r w:rsidR="00316002">
              <w:rPr>
                <w:lang w:val="ru-RU"/>
              </w:rPr>
              <w:t>м</w:t>
            </w:r>
            <w:r w:rsidR="00202BB6">
              <w:rPr>
                <w:lang w:val="ru-RU"/>
              </w:rPr>
              <w:t xml:space="preserve"> знак</w:t>
            </w:r>
            <w:r w:rsidR="00316002">
              <w:rPr>
                <w:lang w:val="ru-RU"/>
              </w:rPr>
              <w:t>ам</w:t>
            </w:r>
            <w:r w:rsidR="00202BB6">
              <w:rPr>
                <w:lang w:val="ru-RU"/>
              </w:rPr>
              <w:t xml:space="preserve"> и наименования</w:t>
            </w:r>
            <w:r w:rsidR="00316002">
              <w:rPr>
                <w:lang w:val="ru-RU"/>
              </w:rPr>
              <w:t>м</w:t>
            </w:r>
            <w:r w:rsidR="00202BB6">
              <w:rPr>
                <w:lang w:val="ru-RU"/>
              </w:rPr>
              <w:t xml:space="preserve"> мест происхождения, </w:t>
            </w:r>
            <w:r w:rsidR="00940BBA">
              <w:rPr>
                <w:lang w:val="ru-RU"/>
              </w:rPr>
              <w:t>традиционны</w:t>
            </w:r>
            <w:r w:rsidR="00316002">
              <w:rPr>
                <w:lang w:val="ru-RU"/>
              </w:rPr>
              <w:t>м</w:t>
            </w:r>
            <w:r w:rsidR="00940BBA">
              <w:rPr>
                <w:lang w:val="ru-RU"/>
              </w:rPr>
              <w:t xml:space="preserve"> знания</w:t>
            </w:r>
            <w:r w:rsidR="00316002">
              <w:rPr>
                <w:lang w:val="ru-RU"/>
              </w:rPr>
              <w:t>м</w:t>
            </w:r>
            <w:r w:rsidR="00940BBA">
              <w:rPr>
                <w:lang w:val="ru-RU"/>
              </w:rPr>
              <w:t xml:space="preserve"> и сорта</w:t>
            </w:r>
            <w:r w:rsidR="00316002">
              <w:rPr>
                <w:lang w:val="ru-RU"/>
              </w:rPr>
              <w:t>м</w:t>
            </w:r>
            <w:r w:rsidR="00202BB6">
              <w:rPr>
                <w:lang w:val="ru-RU"/>
              </w:rPr>
              <w:t xml:space="preserve"> растений, фольклор</w:t>
            </w:r>
            <w:r w:rsidR="00316002">
              <w:rPr>
                <w:lang w:val="ru-RU"/>
              </w:rPr>
              <w:t>у</w:t>
            </w:r>
            <w:r w:rsidR="00202BB6">
              <w:rPr>
                <w:lang w:val="ru-RU"/>
              </w:rPr>
              <w:t xml:space="preserve"> и т.д.</w:t>
            </w:r>
          </w:p>
          <w:p w:rsidR="005F7A0C" w:rsidRPr="00202BB6" w:rsidRDefault="005F7A0C" w:rsidP="0007352C">
            <w:pPr>
              <w:jc w:val="both"/>
              <w:rPr>
                <w:lang w:val="ru-RU"/>
              </w:rPr>
            </w:pPr>
          </w:p>
          <w:p w:rsidR="005F7A0C" w:rsidRPr="002D3136" w:rsidRDefault="002D3136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Еще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одним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механизмом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охраны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выражений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местной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гастрономии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являются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гарантии</w:t>
            </w:r>
            <w:r w:rsidRPr="002D313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традиционности</w:t>
            </w:r>
            <w:r w:rsidRPr="002D3136">
              <w:rPr>
                <w:lang w:val="ru-RU"/>
              </w:rPr>
              <w:t xml:space="preserve"> (</w:t>
            </w:r>
            <w:r w:rsidRPr="002D3136">
              <w:t>TSG</w:t>
            </w:r>
            <w:r w:rsidRPr="002D3136">
              <w:rPr>
                <w:lang w:val="ru-RU"/>
              </w:rPr>
              <w:t xml:space="preserve">), </w:t>
            </w:r>
            <w:r>
              <w:rPr>
                <w:lang w:val="ru-RU"/>
              </w:rPr>
              <w:t>с помощью которых охраняются традиционные продукты и рецепты</w:t>
            </w:r>
            <w:r w:rsidR="005F7A0C" w:rsidRPr="002D3136">
              <w:rPr>
                <w:lang w:val="ru-RU"/>
              </w:rPr>
              <w:t>.</w:t>
            </w:r>
          </w:p>
          <w:p w:rsidR="005F7A0C" w:rsidRPr="002D3136" w:rsidRDefault="005F7A0C" w:rsidP="0007352C">
            <w:pPr>
              <w:jc w:val="both"/>
              <w:rPr>
                <w:lang w:val="ru-RU"/>
              </w:rPr>
            </w:pPr>
          </w:p>
          <w:p w:rsidR="00D53C1A" w:rsidRPr="00D53C1A" w:rsidRDefault="002D3136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Однако</w:t>
            </w:r>
            <w:r w:rsidRPr="00D53C1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несмотря</w:t>
            </w:r>
            <w:r w:rsidRPr="00D53C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D53C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вышесказанное</w:t>
            </w:r>
            <w:r w:rsidRPr="00D53C1A">
              <w:rPr>
                <w:lang w:val="ru-RU"/>
              </w:rPr>
              <w:t xml:space="preserve">, </w:t>
            </w:r>
            <w:r w:rsidR="007F341C">
              <w:rPr>
                <w:lang w:val="ru-RU"/>
              </w:rPr>
              <w:t>для</w:t>
            </w:r>
            <w:r w:rsidR="00316002">
              <w:rPr>
                <w:lang w:val="ru-RU"/>
              </w:rPr>
              <w:t xml:space="preserve"> </w:t>
            </w:r>
            <w:r w:rsidR="00D53C1A">
              <w:rPr>
                <w:lang w:val="ru-RU"/>
              </w:rPr>
              <w:t>туризм</w:t>
            </w:r>
            <w:r w:rsidR="00316002">
              <w:rPr>
                <w:lang w:val="ru-RU"/>
              </w:rPr>
              <w:t>а</w:t>
            </w:r>
            <w:r w:rsidR="00D53C1A">
              <w:rPr>
                <w:lang w:val="ru-RU"/>
              </w:rPr>
              <w:t xml:space="preserve"> и гастрономи</w:t>
            </w:r>
            <w:r w:rsidR="00316002">
              <w:rPr>
                <w:lang w:val="ru-RU"/>
              </w:rPr>
              <w:t>и</w:t>
            </w:r>
            <w:r w:rsidR="00D53C1A">
              <w:rPr>
                <w:lang w:val="ru-RU"/>
              </w:rPr>
              <w:t xml:space="preserve"> Перу не </w:t>
            </w:r>
            <w:r w:rsidR="00316002">
              <w:rPr>
                <w:lang w:val="ru-RU"/>
              </w:rPr>
              <w:t xml:space="preserve">характерно </w:t>
            </w:r>
            <w:r w:rsidR="00D53C1A">
              <w:rPr>
                <w:lang w:val="ru-RU"/>
              </w:rPr>
              <w:t>интенсивн</w:t>
            </w:r>
            <w:r w:rsidR="00316002">
              <w:rPr>
                <w:lang w:val="ru-RU"/>
              </w:rPr>
              <w:t>ое</w:t>
            </w:r>
            <w:r w:rsidR="00D53C1A">
              <w:rPr>
                <w:lang w:val="ru-RU"/>
              </w:rPr>
              <w:t xml:space="preserve"> использование элементов ИС. </w:t>
            </w:r>
            <w:r w:rsidR="00316002">
              <w:rPr>
                <w:lang w:val="ru-RU"/>
              </w:rPr>
              <w:t xml:space="preserve"> </w:t>
            </w:r>
            <w:r w:rsidR="00D53C1A">
              <w:rPr>
                <w:lang w:val="ru-RU"/>
              </w:rPr>
              <w:t xml:space="preserve">Например, что касается брендов, по статистике </w:t>
            </w:r>
            <w:r w:rsidR="00D53C1A">
              <w:t>INDECOPI</w:t>
            </w:r>
            <w:r w:rsidR="007F341C">
              <w:rPr>
                <w:lang w:val="ru-RU"/>
              </w:rPr>
              <w:t>,</w:t>
            </w:r>
            <w:r w:rsidR="00D53C1A">
              <w:rPr>
                <w:lang w:val="ru-RU"/>
              </w:rPr>
              <w:t xml:space="preserve"> лишь 5,6 процент</w:t>
            </w:r>
            <w:r w:rsidR="007F341C">
              <w:rPr>
                <w:lang w:val="ru-RU"/>
              </w:rPr>
              <w:t>а</w:t>
            </w:r>
            <w:r w:rsidR="00D53C1A">
              <w:rPr>
                <w:lang w:val="ru-RU"/>
              </w:rPr>
              <w:t xml:space="preserve"> зарегистрированных в 2017 г. брендов относятся к услугам, предлагаемым ресторанами и гостиницами.</w:t>
            </w:r>
          </w:p>
          <w:p w:rsidR="005F7A0C" w:rsidRPr="00D53C1A" w:rsidRDefault="005F7A0C" w:rsidP="0007352C">
            <w:pPr>
              <w:jc w:val="both"/>
              <w:rPr>
                <w:lang w:val="ru-RU"/>
              </w:rPr>
            </w:pPr>
          </w:p>
          <w:p w:rsidR="005F7A0C" w:rsidRPr="00D53C1A" w:rsidRDefault="00D53C1A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Кроме</w:t>
            </w:r>
            <w:r w:rsidRPr="00D53C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D53C1A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такие</w:t>
            </w:r>
            <w:r w:rsidRPr="00D53C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элементы</w:t>
            </w:r>
            <w:r w:rsidRPr="00D53C1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как</w:t>
            </w:r>
            <w:r w:rsidRPr="00D53C1A">
              <w:rPr>
                <w:lang w:val="ru-RU"/>
              </w:rPr>
              <w:t xml:space="preserve"> </w:t>
            </w:r>
            <w:r w:rsidR="005F7A0C">
              <w:t>ETG</w:t>
            </w:r>
            <w:r w:rsidR="005F7A0C" w:rsidRPr="00D53C1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</w:t>
            </w:r>
            <w:r w:rsidRPr="00D53C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регулируются</w:t>
            </w:r>
            <w:r w:rsidRPr="00D53C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перуанским</w:t>
            </w:r>
            <w:r w:rsidRPr="00D53C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законодательством</w:t>
            </w:r>
            <w:r w:rsidRPr="00D53C1A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что ограничивает эффективность охраны традиционных продуктов и рецептов в стране. </w:t>
            </w:r>
          </w:p>
          <w:p w:rsidR="005F7A0C" w:rsidRPr="00D53C1A" w:rsidRDefault="005F7A0C" w:rsidP="0007352C">
            <w:pPr>
              <w:jc w:val="both"/>
              <w:rPr>
                <w:lang w:val="ru-RU"/>
              </w:rPr>
            </w:pPr>
          </w:p>
        </w:tc>
      </w:tr>
      <w:tr w:rsidR="005F7A0C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28" w:type="dxa"/>
            <w:gridSpan w:val="2"/>
          </w:tcPr>
          <w:p w:rsidR="005F7A0C" w:rsidRPr="00972052" w:rsidRDefault="00574EB5" w:rsidP="005F7A0C">
            <w:pPr>
              <w:pStyle w:val="ListParagraph"/>
              <w:numPr>
                <w:ilvl w:val="1"/>
                <w:numId w:val="22"/>
              </w:numPr>
              <w:tabs>
                <w:tab w:val="clear" w:pos="1560"/>
              </w:tabs>
              <w:suppressAutoHyphens w:val="0"/>
              <w:spacing w:before="0" w:after="0" w:line="240" w:lineRule="auto"/>
              <w:jc w:val="both"/>
            </w:pPr>
            <w:r>
              <w:rPr>
                <w:u w:val="single"/>
                <w:lang w:val="ru-RU"/>
              </w:rPr>
              <w:lastRenderedPageBreak/>
              <w:t>Цели</w:t>
            </w:r>
          </w:p>
        </w:tc>
      </w:tr>
      <w:tr w:rsidR="005F7A0C" w:rsidRPr="005572B7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28" w:type="dxa"/>
            <w:gridSpan w:val="2"/>
          </w:tcPr>
          <w:p w:rsidR="005F7A0C" w:rsidRDefault="005F7A0C" w:rsidP="0007352C">
            <w:pPr>
              <w:pStyle w:val="HTMLPreformatted"/>
              <w:rPr>
                <w:rFonts w:ascii="Arial" w:hAnsi="Arial" w:cs="Arial"/>
                <w:color w:val="222222"/>
                <w:sz w:val="22"/>
                <w:u w:val="single"/>
                <w:lang w:val="es-ES"/>
              </w:rPr>
            </w:pPr>
          </w:p>
          <w:p w:rsidR="005F7A0C" w:rsidRPr="006F7D99" w:rsidRDefault="00D53C1A" w:rsidP="0007352C">
            <w:pPr>
              <w:pStyle w:val="HTMLPreformatted"/>
              <w:rPr>
                <w:rFonts w:ascii="Arial" w:hAnsi="Arial" w:cs="Arial"/>
                <w:color w:val="222222"/>
                <w:sz w:val="22"/>
                <w:lang w:val="es-ES"/>
              </w:rPr>
            </w:pPr>
            <w:r>
              <w:rPr>
                <w:rFonts w:ascii="Arial" w:hAnsi="Arial" w:cs="Arial"/>
                <w:color w:val="222222"/>
                <w:sz w:val="22"/>
                <w:u w:val="single"/>
                <w:lang w:val="ru-RU"/>
              </w:rPr>
              <w:t>Цель общего характера</w:t>
            </w:r>
            <w:r w:rsidR="005F7A0C" w:rsidRPr="006F7D99">
              <w:rPr>
                <w:rFonts w:ascii="Arial" w:hAnsi="Arial" w:cs="Arial"/>
                <w:color w:val="222222"/>
                <w:sz w:val="22"/>
                <w:lang w:val="es-ES"/>
              </w:rPr>
              <w:t>:</w:t>
            </w:r>
          </w:p>
          <w:p w:rsidR="005F7A0C" w:rsidRDefault="005F7A0C" w:rsidP="0007352C">
            <w:pPr>
              <w:pStyle w:val="HTMLPreformatted"/>
              <w:rPr>
                <w:rFonts w:ascii="Arial" w:hAnsi="Arial" w:cs="Arial"/>
                <w:color w:val="222222"/>
                <w:sz w:val="22"/>
                <w:lang w:val="es-ES"/>
              </w:rPr>
            </w:pPr>
          </w:p>
          <w:p w:rsidR="005F7A0C" w:rsidRPr="00D53C1A" w:rsidRDefault="00D53C1A" w:rsidP="0007352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Содействие использованию системы ИС в секторе туризма и гастрономии</w:t>
            </w:r>
            <w:r w:rsidR="005F7A0C" w:rsidRPr="00D53C1A">
              <w:rPr>
                <w:lang w:val="ru-RU"/>
              </w:rPr>
              <w:t>.</w:t>
            </w:r>
          </w:p>
          <w:p w:rsidR="005F7A0C" w:rsidRPr="00D53C1A" w:rsidRDefault="005F7A0C" w:rsidP="0007352C">
            <w:pPr>
              <w:pStyle w:val="HTMLPreformatted"/>
              <w:rPr>
                <w:rFonts w:ascii="Arial" w:hAnsi="Arial" w:cs="Arial"/>
                <w:color w:val="222222"/>
                <w:sz w:val="22"/>
                <w:lang w:val="ru-RU"/>
              </w:rPr>
            </w:pPr>
          </w:p>
          <w:p w:rsidR="005F7A0C" w:rsidRDefault="00D53C1A" w:rsidP="0007352C">
            <w:pPr>
              <w:pStyle w:val="HTMLPreformatted"/>
              <w:rPr>
                <w:rFonts w:ascii="Arial" w:hAnsi="Arial" w:cs="Arial"/>
                <w:color w:val="222222"/>
                <w:sz w:val="22"/>
                <w:lang w:val="es-ES"/>
              </w:rPr>
            </w:pPr>
            <w:r>
              <w:rPr>
                <w:rFonts w:ascii="Arial" w:hAnsi="Arial" w:cs="Arial"/>
                <w:color w:val="222222"/>
                <w:sz w:val="22"/>
                <w:u w:val="single"/>
                <w:lang w:val="ru-RU"/>
              </w:rPr>
              <w:t>Конкретные цели</w:t>
            </w:r>
            <w:r w:rsidR="005F7A0C" w:rsidRPr="006F7D99">
              <w:rPr>
                <w:rFonts w:ascii="Arial" w:hAnsi="Arial" w:cs="Arial"/>
                <w:color w:val="222222"/>
                <w:sz w:val="22"/>
                <w:lang w:val="es-ES"/>
              </w:rPr>
              <w:t>:</w:t>
            </w:r>
            <w:r w:rsidR="005F7A0C">
              <w:rPr>
                <w:rFonts w:ascii="Arial" w:hAnsi="Arial" w:cs="Arial"/>
                <w:color w:val="222222"/>
                <w:sz w:val="22"/>
                <w:lang w:val="es-ES"/>
              </w:rPr>
              <w:t xml:space="preserve"> </w:t>
            </w:r>
          </w:p>
          <w:p w:rsidR="005F7A0C" w:rsidRPr="006F7D99" w:rsidRDefault="005F7A0C" w:rsidP="0007352C">
            <w:pPr>
              <w:pStyle w:val="HTMLPreformatted"/>
              <w:rPr>
                <w:rFonts w:ascii="Arial" w:hAnsi="Arial" w:cs="Arial"/>
                <w:color w:val="222222"/>
                <w:sz w:val="22"/>
                <w:lang w:val="es-ES"/>
              </w:rPr>
            </w:pPr>
          </w:p>
          <w:p w:rsidR="003411C9" w:rsidRPr="003411C9" w:rsidRDefault="003411C9" w:rsidP="005F7A0C">
            <w:pPr>
              <w:pStyle w:val="HTMLPreformatted"/>
              <w:numPr>
                <w:ilvl w:val="0"/>
                <w:numId w:val="21"/>
              </w:numPr>
              <w:ind w:left="447" w:hanging="425"/>
              <w:jc w:val="both"/>
              <w:rPr>
                <w:rFonts w:ascii="Arial" w:hAnsi="Arial" w:cs="Arial"/>
                <w:color w:val="222222"/>
                <w:sz w:val="22"/>
                <w:lang w:val="ru-RU"/>
              </w:rPr>
            </w:pPr>
            <w:r>
              <w:rPr>
                <w:rFonts w:ascii="Arial" w:hAnsi="Arial" w:cs="Arial"/>
                <w:color w:val="222222"/>
                <w:sz w:val="22"/>
                <w:lang w:val="ru-RU"/>
              </w:rPr>
              <w:t>Повышение осведомленности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лиц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за</w:t>
            </w:r>
            <w:r w:rsidR="007F341C">
              <w:rPr>
                <w:rFonts w:ascii="Arial" w:hAnsi="Arial" w:cs="Arial"/>
                <w:color w:val="222222"/>
                <w:sz w:val="22"/>
                <w:lang w:val="ru-RU"/>
              </w:rPr>
              <w:t>нятых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в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сфере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туризма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и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гастрономии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а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также</w:t>
            </w:r>
            <w:r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>национальных властей, в том числе ведомств ИС, об использовании и преимуществах инструментария и стратегий ИС для целей повышения ценности товаров и услуг и диверсификации экономической деятельности с учетом местных традиций и культуры.</w:t>
            </w:r>
          </w:p>
          <w:p w:rsidR="005F7A0C" w:rsidRPr="00554F43" w:rsidRDefault="005F7A0C" w:rsidP="0007352C">
            <w:pPr>
              <w:pStyle w:val="HTMLPreformatted"/>
              <w:ind w:left="447"/>
              <w:jc w:val="both"/>
              <w:rPr>
                <w:rFonts w:ascii="Arial" w:hAnsi="Arial" w:cs="Arial"/>
                <w:color w:val="222222"/>
                <w:sz w:val="22"/>
                <w:lang w:val="ru-RU"/>
              </w:rPr>
            </w:pPr>
          </w:p>
          <w:p w:rsidR="005F7A0C" w:rsidRPr="002C3E52" w:rsidRDefault="00316002" w:rsidP="005F7A0C">
            <w:pPr>
              <w:pStyle w:val="HTMLPreformatted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447" w:hanging="425"/>
              <w:jc w:val="both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color w:val="222222"/>
                <w:sz w:val="22"/>
                <w:lang w:val="ru-RU"/>
              </w:rPr>
              <w:t>С</w:t>
            </w:r>
            <w:r w:rsidR="00B8390E">
              <w:rPr>
                <w:rFonts w:ascii="Arial" w:hAnsi="Arial" w:cs="Arial"/>
                <w:color w:val="222222"/>
                <w:sz w:val="22"/>
                <w:lang w:val="ru-RU"/>
              </w:rPr>
              <w:t>оздание</w:t>
            </w:r>
            <w:r w:rsidR="003411C9"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color w:val="222222"/>
                <w:sz w:val="22"/>
                <w:lang w:val="ru-RU"/>
              </w:rPr>
              <w:t>и</w:t>
            </w:r>
            <w:r w:rsidR="003411C9"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color w:val="222222"/>
                <w:sz w:val="22"/>
                <w:lang w:val="ru-RU"/>
              </w:rPr>
              <w:t>регулирование</w:t>
            </w:r>
            <w:r w:rsidR="003411C9"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lang w:val="ru-RU"/>
              </w:rPr>
              <w:t xml:space="preserve">механизма </w:t>
            </w:r>
            <w:r w:rsidR="003411C9">
              <w:rPr>
                <w:rFonts w:ascii="Arial" w:hAnsi="Arial" w:cs="Arial"/>
                <w:color w:val="222222"/>
                <w:sz w:val="22"/>
                <w:lang w:val="ru-RU"/>
              </w:rPr>
              <w:t>гарантий</w:t>
            </w:r>
            <w:r w:rsidR="003411C9" w:rsidRPr="003411C9">
              <w:rPr>
                <w:rFonts w:ascii="Arial" w:hAnsi="Arial" w:cs="Arial"/>
                <w:color w:val="222222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color w:val="222222"/>
                <w:sz w:val="22"/>
                <w:lang w:val="ru-RU"/>
              </w:rPr>
              <w:t>традиционности</w:t>
            </w:r>
            <w:r w:rsidR="005F7A0C" w:rsidRPr="003411C9">
              <w:rPr>
                <w:rFonts w:ascii="Arial" w:hAnsi="Arial" w:cs="Arial"/>
                <w:sz w:val="22"/>
                <w:lang w:val="ru-RU"/>
              </w:rPr>
              <w:t xml:space="preserve"> (</w:t>
            </w:r>
            <w:r w:rsidR="005F7A0C">
              <w:rPr>
                <w:rFonts w:ascii="Arial" w:hAnsi="Arial" w:cs="Arial"/>
                <w:sz w:val="22"/>
              </w:rPr>
              <w:t>ETG</w:t>
            </w:r>
            <w:r w:rsidR="005F7A0C" w:rsidRPr="003411C9">
              <w:rPr>
                <w:rFonts w:ascii="Arial" w:hAnsi="Arial" w:cs="Arial"/>
                <w:sz w:val="22"/>
                <w:lang w:val="ru-RU"/>
              </w:rPr>
              <w:t>)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lang w:val="ru-RU"/>
              </w:rPr>
              <w:t>для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sz w:val="22"/>
                <w:lang w:val="ru-RU"/>
              </w:rPr>
              <w:t>сохранения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sz w:val="22"/>
                <w:lang w:val="ru-RU"/>
              </w:rPr>
              <w:t>и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sz w:val="22"/>
                <w:lang w:val="ru-RU"/>
              </w:rPr>
              <w:t>охраны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sz w:val="22"/>
                <w:lang w:val="ru-RU"/>
              </w:rPr>
              <w:t>традиционных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sz w:val="22"/>
                <w:lang w:val="ru-RU"/>
              </w:rPr>
              <w:t>перуанских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sz w:val="22"/>
                <w:lang w:val="ru-RU"/>
              </w:rPr>
              <w:t>продуктов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sz w:val="22"/>
                <w:lang w:val="ru-RU"/>
              </w:rPr>
              <w:t>и</w:t>
            </w:r>
            <w:r w:rsidR="003411C9" w:rsidRPr="003411C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411C9">
              <w:rPr>
                <w:rFonts w:ascii="Arial" w:hAnsi="Arial" w:cs="Arial"/>
                <w:sz w:val="22"/>
                <w:lang w:val="ru-RU"/>
              </w:rPr>
              <w:t>рецептов</w:t>
            </w:r>
            <w:r w:rsidR="005F7A0C" w:rsidRPr="003411C9">
              <w:rPr>
                <w:rFonts w:ascii="Arial" w:hAnsi="Arial" w:cs="Arial"/>
                <w:sz w:val="22"/>
                <w:lang w:val="ru-RU"/>
              </w:rPr>
              <w:t>.</w:t>
            </w:r>
          </w:p>
          <w:p w:rsidR="005F7A0C" w:rsidRPr="006F7D99" w:rsidRDefault="005F7A0C" w:rsidP="0007352C">
            <w:pPr>
              <w:pStyle w:val="HTMLPreformatted"/>
              <w:autoSpaceDE w:val="0"/>
              <w:autoSpaceDN w:val="0"/>
              <w:adjustRightInd w:val="0"/>
              <w:ind w:left="447"/>
              <w:jc w:val="both"/>
              <w:rPr>
                <w:rFonts w:ascii="Arial" w:hAnsi="Arial" w:cs="Arial"/>
                <w:sz w:val="22"/>
                <w:lang w:val="uz-Cyrl-UZ"/>
              </w:rPr>
            </w:pPr>
          </w:p>
        </w:tc>
      </w:tr>
      <w:tr w:rsidR="005F7A0C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28" w:type="dxa"/>
            <w:gridSpan w:val="2"/>
          </w:tcPr>
          <w:p w:rsidR="005F7A0C" w:rsidRPr="00315800" w:rsidRDefault="00574EB5" w:rsidP="005F7A0C">
            <w:pPr>
              <w:pStyle w:val="ListParagraph"/>
              <w:numPr>
                <w:ilvl w:val="1"/>
                <w:numId w:val="22"/>
              </w:numPr>
              <w:tabs>
                <w:tab w:val="clear" w:pos="1560"/>
              </w:tabs>
              <w:suppressAutoHyphens w:val="0"/>
              <w:spacing w:before="0" w:after="0" w:line="240" w:lineRule="auto"/>
              <w:jc w:val="both"/>
              <w:rPr>
                <w:u w:val="single"/>
              </w:rPr>
            </w:pPr>
            <w:r>
              <w:rPr>
                <w:u w:val="single"/>
                <w:lang w:val="ru-RU"/>
              </w:rPr>
              <w:t>Стратегия</w:t>
            </w:r>
          </w:p>
          <w:p w:rsidR="005F7A0C" w:rsidRPr="00972052" w:rsidRDefault="005F7A0C" w:rsidP="0007352C">
            <w:pPr>
              <w:pStyle w:val="ListParagraph"/>
              <w:jc w:val="both"/>
            </w:pPr>
          </w:p>
        </w:tc>
      </w:tr>
      <w:tr w:rsidR="005F7A0C" w:rsidRPr="005572B7" w:rsidTr="000735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828" w:type="dxa"/>
            <w:gridSpan w:val="2"/>
          </w:tcPr>
          <w:p w:rsidR="005F7A0C" w:rsidRPr="00972052" w:rsidRDefault="003411C9" w:rsidP="0007352C">
            <w:pPr>
              <w:jc w:val="both"/>
              <w:rPr>
                <w:color w:val="222222"/>
                <w:lang w:val="uz-Cyrl-UZ"/>
              </w:rPr>
            </w:pPr>
            <w:r>
              <w:rPr>
                <w:lang w:val="ru-RU"/>
              </w:rPr>
              <w:t>Данная</w:t>
            </w:r>
            <w:r w:rsidRPr="001C0BC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стратегия</w:t>
            </w:r>
            <w:r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ориентирована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на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развитие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конкретных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видов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деятельности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в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интересах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достижения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целей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проекта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и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включает</w:t>
            </w:r>
            <w:r w:rsidR="001C0BC2" w:rsidRPr="001C0BC2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следующее</w:t>
            </w:r>
            <w:r w:rsidR="005F7A0C" w:rsidRPr="001C0BC2">
              <w:rPr>
                <w:lang w:val="ru-RU"/>
              </w:rPr>
              <w:t>:</w:t>
            </w:r>
          </w:p>
          <w:p w:rsidR="005F7A0C" w:rsidRDefault="005F7A0C" w:rsidP="0007352C">
            <w:pPr>
              <w:jc w:val="both"/>
              <w:rPr>
                <w:lang w:val="uz-Cyrl-UZ"/>
              </w:rPr>
            </w:pPr>
          </w:p>
          <w:p w:rsidR="005F7A0C" w:rsidRPr="001C0BC2" w:rsidRDefault="001C0BC2" w:rsidP="005F7A0C">
            <w:pPr>
              <w:pStyle w:val="ListParagraph"/>
              <w:numPr>
                <w:ilvl w:val="0"/>
                <w:numId w:val="20"/>
              </w:numPr>
              <w:tabs>
                <w:tab w:val="clear" w:pos="1560"/>
              </w:tabs>
              <w:suppressAutoHyphens w:val="0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Стратегия</w:t>
            </w:r>
            <w:r w:rsidR="005F7A0C" w:rsidRPr="001C0BC2">
              <w:rPr>
                <w:lang w:val="ru-RU"/>
              </w:rPr>
              <w:t xml:space="preserve"> 1: </w:t>
            </w:r>
            <w:r>
              <w:rPr>
                <w:lang w:val="ru-RU"/>
              </w:rPr>
              <w:t>Распространение информации и просвещение</w:t>
            </w:r>
            <w:r w:rsidR="005F7A0C" w:rsidRPr="001C0BC2">
              <w:rPr>
                <w:lang w:val="ru-RU"/>
              </w:rPr>
              <w:t>:</w:t>
            </w:r>
          </w:p>
          <w:p w:rsidR="005F7A0C" w:rsidRPr="001C0BC2" w:rsidRDefault="005F7A0C" w:rsidP="0007352C">
            <w:pPr>
              <w:pStyle w:val="ListParagraph"/>
              <w:jc w:val="both"/>
              <w:rPr>
                <w:lang w:val="ru-RU"/>
              </w:rPr>
            </w:pPr>
          </w:p>
          <w:p w:rsidR="005F7A0C" w:rsidRPr="004B653D" w:rsidRDefault="004325CF" w:rsidP="004B653D">
            <w:pPr>
              <w:pStyle w:val="ListParagraph"/>
              <w:jc w:val="both"/>
              <w:rPr>
                <w:lang w:val="ru-RU"/>
              </w:rPr>
            </w:pPr>
            <w:r>
              <w:rPr>
                <w:lang w:val="ru-RU"/>
              </w:rPr>
              <w:t>Пункт</w:t>
            </w:r>
            <w:r w:rsidR="005F7A0C" w:rsidRPr="0007352C">
              <w:rPr>
                <w:lang w:val="ru-RU"/>
              </w:rPr>
              <w:t xml:space="preserve"> 1.1: </w:t>
            </w:r>
            <w:r w:rsidR="001C0BC2">
              <w:rPr>
                <w:lang w:val="ru-RU"/>
              </w:rPr>
              <w:t>Создание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площадки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государственно</w:t>
            </w:r>
            <w:r w:rsidR="001C0BC2" w:rsidRPr="0007352C">
              <w:rPr>
                <w:lang w:val="ru-RU"/>
              </w:rPr>
              <w:t>-</w:t>
            </w:r>
            <w:r w:rsidR="001C0BC2">
              <w:rPr>
                <w:lang w:val="ru-RU"/>
              </w:rPr>
              <w:t>частного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сотрудничества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lastRenderedPageBreak/>
              <w:t>для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главных</w:t>
            </w:r>
            <w:r w:rsidR="001C0BC2" w:rsidRPr="0007352C">
              <w:rPr>
                <w:lang w:val="ru-RU"/>
              </w:rPr>
              <w:t xml:space="preserve"> </w:t>
            </w:r>
            <w:r w:rsidR="004B653D">
              <w:rPr>
                <w:lang w:val="ru-RU"/>
              </w:rPr>
              <w:t>заинтересованных сторон – представителей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сектора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туризма</w:t>
            </w:r>
            <w:r w:rsidR="001C0BC2" w:rsidRPr="0007352C">
              <w:rPr>
                <w:lang w:val="ru-RU"/>
              </w:rPr>
              <w:t xml:space="preserve">, </w:t>
            </w:r>
            <w:r w:rsidR="001C0BC2">
              <w:rPr>
                <w:lang w:val="ru-RU"/>
              </w:rPr>
              <w:t>гастрономии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и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ИС</w:t>
            </w:r>
            <w:r w:rsidR="001C0BC2" w:rsidRPr="0007352C">
              <w:rPr>
                <w:lang w:val="ru-RU"/>
              </w:rPr>
              <w:t xml:space="preserve"> </w:t>
            </w:r>
            <w:r w:rsidR="001C0BC2">
              <w:rPr>
                <w:lang w:val="ru-RU"/>
              </w:rPr>
              <w:t>Перу</w:t>
            </w:r>
            <w:r w:rsidR="001C0BC2" w:rsidRPr="0007352C">
              <w:rPr>
                <w:lang w:val="ru-RU"/>
              </w:rPr>
              <w:t xml:space="preserve">: </w:t>
            </w:r>
            <w:r w:rsidR="001C0BC2" w:rsidRPr="005F7A0C">
              <w:rPr>
                <w:lang w:val="es-ES"/>
              </w:rPr>
              <w:t>MINCETUR</w:t>
            </w:r>
            <w:r w:rsidR="001C0BC2" w:rsidRPr="0007352C">
              <w:rPr>
                <w:lang w:val="ru-RU"/>
              </w:rPr>
              <w:t xml:space="preserve">, </w:t>
            </w:r>
            <w:r w:rsidR="001C0BC2" w:rsidRPr="005F7A0C">
              <w:rPr>
                <w:lang w:val="es-ES"/>
              </w:rPr>
              <w:t>PROMPER</w:t>
            </w:r>
            <w:r w:rsidR="001C0BC2" w:rsidRPr="0007352C">
              <w:rPr>
                <w:lang w:val="ru-RU"/>
              </w:rPr>
              <w:t xml:space="preserve">Ú, </w:t>
            </w:r>
            <w:r w:rsidR="001C0BC2" w:rsidRPr="005F7A0C">
              <w:rPr>
                <w:lang w:val="es-ES"/>
              </w:rPr>
              <w:t>APEGA</w:t>
            </w:r>
            <w:r w:rsidR="001C0BC2" w:rsidRPr="0007352C">
              <w:rPr>
                <w:lang w:val="ru-RU"/>
              </w:rPr>
              <w:t xml:space="preserve">, </w:t>
            </w:r>
            <w:r w:rsidR="001C0BC2" w:rsidRPr="005F7A0C">
              <w:rPr>
                <w:lang w:val="es-ES"/>
              </w:rPr>
              <w:t>AHORA</w:t>
            </w:r>
            <w:r w:rsidR="001C0BC2" w:rsidRPr="0007352C">
              <w:rPr>
                <w:lang w:val="ru-RU"/>
              </w:rPr>
              <w:t xml:space="preserve">, </w:t>
            </w:r>
            <w:r w:rsidR="001C0BC2" w:rsidRPr="005F7A0C">
              <w:rPr>
                <w:lang w:val="es-ES"/>
              </w:rPr>
              <w:t>INDECOPI</w:t>
            </w:r>
            <w:r w:rsidR="0007352C" w:rsidRPr="0007352C">
              <w:rPr>
                <w:lang w:val="ru-RU"/>
              </w:rPr>
              <w:t xml:space="preserve">, </w:t>
            </w:r>
            <w:r w:rsidR="004B653D">
              <w:rPr>
                <w:lang w:val="ru-RU"/>
              </w:rPr>
              <w:t xml:space="preserve">– </w:t>
            </w:r>
            <w:r w:rsidR="0007352C" w:rsidRPr="004B653D">
              <w:rPr>
                <w:lang w:val="ru-RU"/>
              </w:rPr>
              <w:t>а также ведущих экспертов сектора (Гастон Акурио, Вирхилио Мартинес и др.)</w:t>
            </w:r>
            <w:r w:rsidR="005F7A0C" w:rsidRPr="004B653D">
              <w:rPr>
                <w:lang w:val="ru-RU"/>
              </w:rPr>
              <w:t>.</w:t>
            </w:r>
          </w:p>
          <w:p w:rsidR="005F7A0C" w:rsidRPr="0007352C" w:rsidRDefault="005F7A0C" w:rsidP="0007352C">
            <w:pPr>
              <w:pStyle w:val="ListParagraph"/>
              <w:jc w:val="both"/>
              <w:rPr>
                <w:lang w:val="ru-RU"/>
              </w:rPr>
            </w:pPr>
          </w:p>
          <w:p w:rsidR="005F7A0C" w:rsidRPr="0007352C" w:rsidRDefault="004325CF" w:rsidP="0007352C">
            <w:pPr>
              <w:pStyle w:val="ListParagraph"/>
              <w:jc w:val="both"/>
              <w:rPr>
                <w:lang w:val="ru-RU"/>
              </w:rPr>
            </w:pPr>
            <w:r>
              <w:rPr>
                <w:lang w:val="ru-RU"/>
              </w:rPr>
              <w:t>Пункт</w:t>
            </w:r>
            <w:r w:rsidRPr="0007352C">
              <w:rPr>
                <w:lang w:val="ru-RU"/>
              </w:rPr>
              <w:t xml:space="preserve"> </w:t>
            </w:r>
            <w:r w:rsidR="005F7A0C" w:rsidRPr="0007352C">
              <w:rPr>
                <w:lang w:val="ru-RU"/>
              </w:rPr>
              <w:t xml:space="preserve">1.2: </w:t>
            </w:r>
            <w:r w:rsidR="0007352C">
              <w:rPr>
                <w:lang w:val="ru-RU"/>
              </w:rPr>
              <w:t>Подготовка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отчета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о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текущей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ситуации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с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использованием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ИС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в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сфере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туризма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и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гастрономии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с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указанием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их</w:t>
            </w:r>
            <w:r w:rsidR="0007352C" w:rsidRPr="0007352C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взаимосвязи</w:t>
            </w:r>
            <w:r w:rsidR="0007352C" w:rsidRPr="0007352C">
              <w:rPr>
                <w:lang w:val="ru-RU"/>
              </w:rPr>
              <w:t xml:space="preserve"> на всех эт</w:t>
            </w:r>
            <w:r w:rsidR="0007352C">
              <w:rPr>
                <w:lang w:val="ru-RU"/>
              </w:rPr>
              <w:t>апах цепочки создания стоимости</w:t>
            </w:r>
            <w:r w:rsidR="005F7A0C" w:rsidRPr="0007352C">
              <w:rPr>
                <w:lang w:val="ru-RU"/>
              </w:rPr>
              <w:t>.</w:t>
            </w:r>
          </w:p>
          <w:p w:rsidR="005F7A0C" w:rsidRPr="0007352C" w:rsidRDefault="005F7A0C" w:rsidP="0007352C">
            <w:pPr>
              <w:pStyle w:val="ListParagraph"/>
              <w:jc w:val="both"/>
              <w:rPr>
                <w:lang w:val="ru-RU"/>
              </w:rPr>
            </w:pPr>
          </w:p>
          <w:p w:rsidR="005F7A0C" w:rsidRPr="00E476C1" w:rsidRDefault="004325CF" w:rsidP="0007352C">
            <w:pPr>
              <w:pStyle w:val="ListParagraph"/>
              <w:jc w:val="both"/>
              <w:rPr>
                <w:lang w:val="ru-RU"/>
              </w:rPr>
            </w:pPr>
            <w:r>
              <w:rPr>
                <w:lang w:val="ru-RU"/>
              </w:rPr>
              <w:t>Пункт</w:t>
            </w:r>
            <w:r w:rsidRPr="0007352C">
              <w:rPr>
                <w:lang w:val="ru-RU"/>
              </w:rPr>
              <w:t xml:space="preserve"> </w:t>
            </w:r>
            <w:r w:rsidR="005F7A0C" w:rsidRPr="004325CF">
              <w:rPr>
                <w:lang w:val="ru-RU"/>
              </w:rPr>
              <w:t xml:space="preserve">1.3: </w:t>
            </w:r>
            <w:r w:rsidR="0007352C">
              <w:rPr>
                <w:lang w:val="ru-RU"/>
              </w:rPr>
              <w:t>Организация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в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Перу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международного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семинара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по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ИС</w:t>
            </w:r>
            <w:r w:rsidR="0007352C" w:rsidRPr="004325CF">
              <w:rPr>
                <w:lang w:val="ru-RU"/>
              </w:rPr>
              <w:t xml:space="preserve">, </w:t>
            </w:r>
            <w:r w:rsidR="0007352C">
              <w:rPr>
                <w:lang w:val="ru-RU"/>
              </w:rPr>
              <w:t>гастрономии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и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туризму</w:t>
            </w:r>
            <w:r w:rsidR="0007352C" w:rsidRPr="004325CF">
              <w:rPr>
                <w:lang w:val="ru-RU"/>
              </w:rPr>
              <w:t xml:space="preserve">, </w:t>
            </w:r>
            <w:r w:rsidR="0007352C">
              <w:rPr>
                <w:lang w:val="ru-RU"/>
              </w:rPr>
              <w:t>с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те</w:t>
            </w:r>
            <w:r w:rsidR="004B653D">
              <w:rPr>
                <w:lang w:val="ru-RU"/>
              </w:rPr>
              <w:t>м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чтобы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продемонстрировать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роль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ИС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в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развитии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соответствующих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секторов</w:t>
            </w:r>
            <w:r w:rsidR="0007352C" w:rsidRPr="004325CF">
              <w:rPr>
                <w:lang w:val="ru-RU"/>
              </w:rPr>
              <w:t xml:space="preserve"> (</w:t>
            </w:r>
            <w:r w:rsidR="0007352C">
              <w:rPr>
                <w:lang w:val="ru-RU"/>
              </w:rPr>
              <w:t>например</w:t>
            </w:r>
            <w:r w:rsidR="0007352C" w:rsidRPr="004325CF">
              <w:rPr>
                <w:lang w:val="ru-RU"/>
              </w:rPr>
              <w:t xml:space="preserve">, </w:t>
            </w:r>
            <w:r w:rsidR="0007352C">
              <w:rPr>
                <w:lang w:val="ru-RU"/>
              </w:rPr>
              <w:t>содействие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использованию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продуктов</w:t>
            </w:r>
            <w:r w:rsidR="0007352C" w:rsidRPr="004325CF">
              <w:rPr>
                <w:lang w:val="ru-RU"/>
              </w:rPr>
              <w:t xml:space="preserve">, </w:t>
            </w:r>
            <w:r w:rsidR="0007352C">
              <w:rPr>
                <w:lang w:val="ru-RU"/>
              </w:rPr>
              <w:t>о</w:t>
            </w:r>
            <w:r>
              <w:rPr>
                <w:lang w:val="ru-RU"/>
              </w:rPr>
              <w:t>х</w:t>
            </w:r>
            <w:r w:rsidR="0007352C">
              <w:rPr>
                <w:lang w:val="ru-RU"/>
              </w:rPr>
              <w:t>раняемых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наименованиями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мест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происхождения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коллективными</w:t>
            </w:r>
            <w:r w:rsidR="0007352C" w:rsidRPr="004325CF">
              <w:rPr>
                <w:lang w:val="ru-RU"/>
              </w:rPr>
              <w:t xml:space="preserve"> </w:t>
            </w:r>
            <w:r w:rsidR="0007352C">
              <w:rPr>
                <w:lang w:val="ru-RU"/>
              </w:rPr>
              <w:t>знаками</w:t>
            </w:r>
            <w:r w:rsidR="0007352C"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традиционной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продукции</w:t>
            </w:r>
            <w:r w:rsidRPr="004325C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4325CF">
              <w:rPr>
                <w:lang w:val="ru-RU"/>
              </w:rPr>
              <w:t xml:space="preserve"> </w:t>
            </w:r>
            <w:r w:rsidR="004B653D">
              <w:rPr>
                <w:lang w:val="ru-RU"/>
              </w:rPr>
              <w:t xml:space="preserve">использованию инструментария ИС в целях </w:t>
            </w:r>
            <w:r w:rsidR="00F87C7F">
              <w:rPr>
                <w:lang w:val="ru-RU"/>
              </w:rPr>
              <w:t>создания репутации</w:t>
            </w:r>
            <w:r w:rsidR="004B653D">
              <w:rPr>
                <w:lang w:val="ru-RU"/>
              </w:rPr>
              <w:t>)</w:t>
            </w:r>
            <w:r w:rsidR="00E476C1">
              <w:rPr>
                <w:lang w:val="ru-RU"/>
              </w:rPr>
              <w:t>.</w:t>
            </w:r>
          </w:p>
          <w:p w:rsidR="005F7A0C" w:rsidRPr="00E476C1" w:rsidRDefault="005F7A0C" w:rsidP="0007352C">
            <w:pPr>
              <w:pStyle w:val="ListParagraph"/>
              <w:jc w:val="both"/>
              <w:rPr>
                <w:lang w:val="ru-RU"/>
              </w:rPr>
            </w:pPr>
          </w:p>
          <w:p w:rsidR="005F7A0C" w:rsidRPr="001C0BC2" w:rsidRDefault="001C0BC2" w:rsidP="005F7A0C">
            <w:pPr>
              <w:pStyle w:val="ListParagraph"/>
              <w:numPr>
                <w:ilvl w:val="0"/>
                <w:numId w:val="20"/>
              </w:numPr>
              <w:tabs>
                <w:tab w:val="clear" w:pos="1560"/>
              </w:tabs>
              <w:suppressAutoHyphens w:val="0"/>
              <w:spacing w:before="0" w:after="0" w:line="240" w:lineRule="auto"/>
              <w:jc w:val="both"/>
              <w:rPr>
                <w:lang w:val="es-ES"/>
              </w:rPr>
            </w:pPr>
            <w:r>
              <w:rPr>
                <w:lang w:val="ru-RU"/>
              </w:rPr>
              <w:t>Стратегия</w:t>
            </w:r>
            <w:r w:rsidR="005F7A0C" w:rsidRPr="001C0BC2">
              <w:rPr>
                <w:lang w:val="es-ES"/>
              </w:rPr>
              <w:t xml:space="preserve"> 2: </w:t>
            </w:r>
            <w:r w:rsidR="004B653D">
              <w:rPr>
                <w:lang w:val="ru-RU"/>
              </w:rPr>
              <w:t>Выход</w:t>
            </w:r>
            <w:r w:rsidR="004325CF">
              <w:rPr>
                <w:lang w:val="ru-RU"/>
              </w:rPr>
              <w:t xml:space="preserve"> на рынок</w:t>
            </w:r>
          </w:p>
          <w:p w:rsidR="005F7A0C" w:rsidRPr="001C0BC2" w:rsidRDefault="005F7A0C" w:rsidP="0007352C">
            <w:pPr>
              <w:pStyle w:val="ListParagraph"/>
              <w:jc w:val="both"/>
              <w:rPr>
                <w:lang w:val="es-ES"/>
              </w:rPr>
            </w:pPr>
          </w:p>
          <w:p w:rsidR="005F7A0C" w:rsidRPr="00822BB6" w:rsidRDefault="004325CF" w:rsidP="00822BB6">
            <w:pPr>
              <w:pStyle w:val="ListParagraph"/>
              <w:jc w:val="both"/>
              <w:rPr>
                <w:lang w:val="ru-RU"/>
              </w:rPr>
            </w:pPr>
            <w:r>
              <w:rPr>
                <w:lang w:val="ru-RU"/>
              </w:rPr>
              <w:t>Пункт</w:t>
            </w:r>
            <w:r w:rsidRPr="0007352C">
              <w:rPr>
                <w:lang w:val="ru-RU"/>
              </w:rPr>
              <w:t xml:space="preserve"> </w:t>
            </w:r>
            <w:r w:rsidR="005F7A0C" w:rsidRPr="004325CF">
              <w:rPr>
                <w:lang w:val="ru-RU"/>
              </w:rPr>
              <w:t xml:space="preserve">2.1: </w:t>
            </w:r>
            <w:r>
              <w:rPr>
                <w:lang w:val="ru-RU"/>
              </w:rPr>
              <w:t>Создание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процедуры</w:t>
            </w:r>
            <w:r w:rsidRPr="004325CF">
              <w:rPr>
                <w:lang w:val="ru-RU"/>
              </w:rPr>
              <w:t xml:space="preserve"> </w:t>
            </w:r>
            <w:r w:rsidR="004B653D">
              <w:rPr>
                <w:lang w:val="ru-RU"/>
              </w:rPr>
              <w:t>вы</w:t>
            </w:r>
            <w:r w:rsidR="007652CB">
              <w:rPr>
                <w:lang w:val="ru-RU"/>
              </w:rPr>
              <w:t>вода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рынок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экономическ</w:t>
            </w:r>
            <w:r w:rsidR="004B653D">
              <w:rPr>
                <w:lang w:val="ru-RU"/>
              </w:rPr>
              <w:t>о</w:t>
            </w:r>
            <w:r>
              <w:rPr>
                <w:lang w:val="ru-RU"/>
              </w:rPr>
              <w:t>й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4325C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связанной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туризмом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гастрономией</w:t>
            </w:r>
            <w:r w:rsidRPr="004325CF">
              <w:rPr>
                <w:lang w:val="ru-RU"/>
              </w:rPr>
              <w:t>,</w:t>
            </w:r>
            <w:r w:rsidR="007652CB">
              <w:rPr>
                <w:lang w:val="ru-RU"/>
              </w:rPr>
              <w:t xml:space="preserve"> с использованием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инструментари</w:t>
            </w:r>
            <w:r w:rsidR="00316002">
              <w:rPr>
                <w:lang w:val="ru-RU"/>
              </w:rPr>
              <w:t>я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4325CF">
              <w:rPr>
                <w:lang w:val="ru-RU"/>
              </w:rPr>
              <w:t xml:space="preserve"> </w:t>
            </w:r>
            <w:r w:rsidR="007652CB">
              <w:rPr>
                <w:lang w:val="ru-RU"/>
              </w:rPr>
              <w:t>удобства применения таких инструментов</w:t>
            </w:r>
            <w:r w:rsidRPr="00822BB6">
              <w:rPr>
                <w:lang w:val="ru-RU"/>
              </w:rPr>
              <w:t xml:space="preserve"> субъектами рынка</w:t>
            </w:r>
            <w:r w:rsidR="005F7A0C" w:rsidRPr="00822BB6">
              <w:rPr>
                <w:lang w:val="ru-RU"/>
              </w:rPr>
              <w:t xml:space="preserve">. </w:t>
            </w:r>
          </w:p>
          <w:p w:rsidR="005F7A0C" w:rsidRPr="004325CF" w:rsidRDefault="005F7A0C" w:rsidP="0007352C">
            <w:pPr>
              <w:pStyle w:val="ListParagraph"/>
              <w:jc w:val="both"/>
              <w:rPr>
                <w:lang w:val="ru-RU"/>
              </w:rPr>
            </w:pPr>
          </w:p>
          <w:p w:rsidR="005F7A0C" w:rsidRPr="00554F43" w:rsidRDefault="004325CF" w:rsidP="0007352C">
            <w:pPr>
              <w:pStyle w:val="ListParagraph"/>
              <w:jc w:val="both"/>
              <w:rPr>
                <w:lang w:val="ru-RU"/>
              </w:rPr>
            </w:pPr>
            <w:r>
              <w:rPr>
                <w:lang w:val="ru-RU"/>
              </w:rPr>
              <w:t>Пункт</w:t>
            </w:r>
            <w:r w:rsidRPr="004325CF">
              <w:rPr>
                <w:lang w:val="ru-RU"/>
              </w:rPr>
              <w:t xml:space="preserve"> </w:t>
            </w:r>
            <w:r w:rsidR="005F7A0C" w:rsidRPr="004325CF">
              <w:rPr>
                <w:lang w:val="ru-RU"/>
              </w:rPr>
              <w:t xml:space="preserve">2.2: </w:t>
            </w:r>
            <w:r>
              <w:rPr>
                <w:lang w:val="ru-RU"/>
              </w:rPr>
              <w:t>Оценка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4325CF">
              <w:rPr>
                <w:lang w:val="ru-RU"/>
              </w:rPr>
              <w:t xml:space="preserve"> </w:t>
            </w:r>
            <w:r w:rsidR="00316002">
              <w:rPr>
                <w:lang w:val="ru-RU"/>
              </w:rPr>
              <w:t>осуществления</w:t>
            </w:r>
            <w:r w:rsidR="00316002"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указанной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325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пункте</w:t>
            </w:r>
            <w:r w:rsidRPr="004325CF">
              <w:rPr>
                <w:lang w:val="ru-RU"/>
              </w:rPr>
              <w:t xml:space="preserve"> 2.1 </w:t>
            </w:r>
            <w:r>
              <w:rPr>
                <w:lang w:val="ru-RU"/>
              </w:rPr>
              <w:t>процедуры</w:t>
            </w:r>
            <w:r w:rsidRPr="004325CF">
              <w:rPr>
                <w:lang w:val="ru-RU"/>
              </w:rPr>
              <w:t xml:space="preserve"> </w:t>
            </w:r>
            <w:r w:rsidR="008330D7">
              <w:rPr>
                <w:lang w:val="ru-RU"/>
              </w:rPr>
              <w:t xml:space="preserve">для ее </w:t>
            </w:r>
            <w:r>
              <w:rPr>
                <w:lang w:val="ru-RU"/>
              </w:rPr>
              <w:t>дальнейшего</w:t>
            </w:r>
            <w:r w:rsidR="008330D7">
              <w:rPr>
                <w:lang w:val="ru-RU"/>
              </w:rPr>
              <w:t xml:space="preserve"> совершенствования и оптимизации</w:t>
            </w:r>
            <w:r>
              <w:rPr>
                <w:lang w:val="ru-RU"/>
              </w:rPr>
              <w:t xml:space="preserve"> в целях достижения большей эффективности. </w:t>
            </w:r>
          </w:p>
          <w:p w:rsidR="005F7A0C" w:rsidRPr="00554F43" w:rsidRDefault="005F7A0C" w:rsidP="0007352C">
            <w:pPr>
              <w:pStyle w:val="ListParagraph"/>
              <w:rPr>
                <w:lang w:val="ru-RU"/>
              </w:rPr>
            </w:pPr>
          </w:p>
          <w:p w:rsidR="005F7A0C" w:rsidRDefault="001C0BC2" w:rsidP="005F7A0C">
            <w:pPr>
              <w:pStyle w:val="ListParagraph"/>
              <w:numPr>
                <w:ilvl w:val="0"/>
                <w:numId w:val="20"/>
              </w:numPr>
              <w:tabs>
                <w:tab w:val="clear" w:pos="1560"/>
              </w:tabs>
              <w:suppressAutoHyphens w:val="0"/>
              <w:autoSpaceDE w:val="0"/>
              <w:autoSpaceDN w:val="0"/>
              <w:adjustRightInd w:val="0"/>
              <w:spacing w:before="0" w:after="0" w:line="240" w:lineRule="auto"/>
              <w:jc w:val="both"/>
            </w:pPr>
            <w:r>
              <w:rPr>
                <w:lang w:val="ru-RU"/>
              </w:rPr>
              <w:t>Стратегия</w:t>
            </w:r>
            <w:r w:rsidR="005F7A0C">
              <w:t xml:space="preserve"> 3: </w:t>
            </w:r>
            <w:r>
              <w:rPr>
                <w:lang w:val="ru-RU"/>
              </w:rPr>
              <w:t>Регулирование</w:t>
            </w:r>
          </w:p>
          <w:p w:rsidR="005F7A0C" w:rsidRDefault="005F7A0C" w:rsidP="0007352C">
            <w:pPr>
              <w:pStyle w:val="ListParagraph"/>
              <w:autoSpaceDE w:val="0"/>
              <w:autoSpaceDN w:val="0"/>
              <w:adjustRightInd w:val="0"/>
              <w:jc w:val="both"/>
            </w:pPr>
          </w:p>
          <w:p w:rsidR="005F7A0C" w:rsidRPr="00E476C1" w:rsidRDefault="004325CF">
            <w:pPr>
              <w:pStyle w:val="ListParagraph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Пункт</w:t>
            </w:r>
            <w:r w:rsidRPr="00E476C1">
              <w:rPr>
                <w:lang w:val="ru-RU"/>
              </w:rPr>
              <w:t xml:space="preserve"> </w:t>
            </w:r>
            <w:r w:rsidR="005F7A0C" w:rsidRPr="00E476C1">
              <w:rPr>
                <w:lang w:val="ru-RU"/>
              </w:rPr>
              <w:t xml:space="preserve">3.1: </w:t>
            </w:r>
            <w:r w:rsidR="00E476C1">
              <w:rPr>
                <w:lang w:val="ru-RU"/>
              </w:rPr>
              <w:t>Оценка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институциональной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структуры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Перу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и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разработка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и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реализация</w:t>
            </w:r>
            <w:r w:rsidR="00E476C1" w:rsidRPr="00E476C1">
              <w:rPr>
                <w:lang w:val="ru-RU"/>
              </w:rPr>
              <w:t xml:space="preserve"> </w:t>
            </w:r>
            <w:r w:rsidR="00812FED">
              <w:rPr>
                <w:lang w:val="ru-RU"/>
              </w:rPr>
              <w:t>регулирующих положений в отношении</w:t>
            </w:r>
            <w:r w:rsidR="00E476C1" w:rsidRPr="00E476C1">
              <w:rPr>
                <w:lang w:val="ru-RU"/>
              </w:rPr>
              <w:t xml:space="preserve"> </w:t>
            </w:r>
            <w:r w:rsidR="00812FED">
              <w:rPr>
                <w:lang w:val="ru-RU"/>
              </w:rPr>
              <w:t>гарантий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традиционности</w:t>
            </w:r>
            <w:r w:rsidR="00E476C1" w:rsidRPr="00E476C1">
              <w:rPr>
                <w:lang w:val="ru-RU"/>
              </w:rPr>
              <w:t xml:space="preserve"> (</w:t>
            </w:r>
            <w:r w:rsidR="00E476C1" w:rsidRPr="00E476C1">
              <w:t>ETG</w:t>
            </w:r>
            <w:r w:rsidR="00E476C1" w:rsidRPr="00E476C1">
              <w:rPr>
                <w:lang w:val="ru-RU"/>
              </w:rPr>
              <w:t xml:space="preserve">) </w:t>
            </w:r>
            <w:r w:rsidR="00E476C1">
              <w:rPr>
                <w:lang w:val="ru-RU"/>
              </w:rPr>
              <w:t>в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целях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использовани</w:t>
            </w:r>
            <w:r w:rsidR="008330D7">
              <w:rPr>
                <w:lang w:val="ru-RU"/>
              </w:rPr>
              <w:t>я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этого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инструмента</w:t>
            </w:r>
            <w:r w:rsidR="00E476C1" w:rsidRPr="00E476C1">
              <w:rPr>
                <w:lang w:val="ru-RU"/>
              </w:rPr>
              <w:t xml:space="preserve"> </w:t>
            </w:r>
            <w:r w:rsidR="00812FED">
              <w:rPr>
                <w:lang w:val="ru-RU"/>
              </w:rPr>
              <w:t>для создания репутации, способствующей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экономической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активности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в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сфере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гастрономии</w:t>
            </w:r>
            <w:r w:rsidR="00E476C1" w:rsidRPr="00E476C1">
              <w:rPr>
                <w:lang w:val="ru-RU"/>
              </w:rPr>
              <w:t xml:space="preserve">, </w:t>
            </w:r>
            <w:r w:rsidR="00E476C1">
              <w:rPr>
                <w:lang w:val="ru-RU"/>
              </w:rPr>
              <w:t>ее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развитию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и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охране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на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международном</w:t>
            </w:r>
            <w:r w:rsidR="00E476C1" w:rsidRPr="00E476C1">
              <w:rPr>
                <w:lang w:val="ru-RU"/>
              </w:rPr>
              <w:t xml:space="preserve"> </w:t>
            </w:r>
            <w:r w:rsidR="00E476C1">
              <w:rPr>
                <w:lang w:val="ru-RU"/>
              </w:rPr>
              <w:t>уровне</w:t>
            </w:r>
            <w:r w:rsidR="00E476C1" w:rsidRPr="00E476C1">
              <w:rPr>
                <w:lang w:val="ru-RU"/>
              </w:rPr>
              <w:t>.</w:t>
            </w:r>
          </w:p>
        </w:tc>
      </w:tr>
    </w:tbl>
    <w:p w:rsidR="005F7A0C" w:rsidRPr="00E476C1" w:rsidRDefault="005F7A0C" w:rsidP="0007352C">
      <w:pPr>
        <w:jc w:val="both"/>
        <w:rPr>
          <w:lang w:val="ru-RU"/>
        </w:rPr>
      </w:pPr>
    </w:p>
    <w:p w:rsidR="005F7A0C" w:rsidRPr="00E476C1" w:rsidRDefault="005F7A0C" w:rsidP="005F7A0C">
      <w:pPr>
        <w:rPr>
          <w:lang w:val="ru-RU"/>
        </w:rPr>
      </w:pPr>
    </w:p>
    <w:p w:rsidR="005F7A0C" w:rsidRPr="00E476C1" w:rsidRDefault="005F7A0C" w:rsidP="0045749F">
      <w:pPr>
        <w:jc w:val="right"/>
        <w:rPr>
          <w:lang w:val="ru-RU"/>
        </w:rPr>
      </w:pPr>
    </w:p>
    <w:p w:rsidR="008321CA" w:rsidRPr="00DB0878" w:rsidRDefault="00DB0878" w:rsidP="0045749F">
      <w:pPr>
        <w:jc w:val="right"/>
        <w:rPr>
          <w:caps/>
          <w:sz w:val="24"/>
        </w:rPr>
      </w:pPr>
      <w:r w:rsidRPr="00CB5DF6">
        <w:t>[</w:t>
      </w:r>
      <w:r w:rsidR="00574EB5">
        <w:rPr>
          <w:lang w:val="ru-RU"/>
        </w:rPr>
        <w:t>Конец приложения и документа</w:t>
      </w:r>
      <w:r w:rsidRPr="00CB5DF6">
        <w:t>]</w:t>
      </w:r>
    </w:p>
    <w:sectPr w:rsidR="008321CA" w:rsidRPr="00DB0878" w:rsidSect="00554F4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1701" w:bottom="1418" w:left="1701" w:header="720" w:footer="709" w:gutter="0"/>
      <w:pgNumType w:start="2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31" w:rsidRDefault="00DC0B31">
      <w:r>
        <w:separator/>
      </w:r>
    </w:p>
  </w:endnote>
  <w:endnote w:type="continuationSeparator" w:id="0">
    <w:p w:rsidR="00DC0B31" w:rsidRPr="009D30E6" w:rsidRDefault="00DC0B3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C0B31" w:rsidRPr="007E663E" w:rsidRDefault="00DC0B3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C0B31" w:rsidRPr="007E663E" w:rsidRDefault="00DC0B3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1"/>
    <w:family w:val="swiss"/>
    <w:pitch w:val="default"/>
  </w:font>
  <w:font w:name="font333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C" w:rsidRDefault="000735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C" w:rsidRDefault="000735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C" w:rsidRDefault="000735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31" w:rsidRDefault="00DC0B31">
      <w:r>
        <w:separator/>
      </w:r>
    </w:p>
  </w:footnote>
  <w:footnote w:type="continuationSeparator" w:id="0">
    <w:p w:rsidR="00DC0B31" w:rsidRPr="009D30E6" w:rsidRDefault="00DC0B3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C0B31" w:rsidRPr="007E663E" w:rsidRDefault="00DC0B3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C0B31" w:rsidRPr="007E663E" w:rsidRDefault="00DC0B3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C" w:rsidRDefault="0007352C" w:rsidP="00554F43">
    <w:pPr>
      <w:tabs>
        <w:tab w:val="left" w:pos="6390"/>
        <w:tab w:val="right" w:pos="14002"/>
      </w:tabs>
      <w:jc w:val="right"/>
    </w:pPr>
    <w:r>
      <w:t>CDIP/21/14</w:t>
    </w:r>
  </w:p>
  <w:p w:rsidR="0007352C" w:rsidRPr="00554F43" w:rsidRDefault="00554F43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07352C" w:rsidRDefault="0007352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2C" w:rsidRDefault="0007352C" w:rsidP="005F7A0C">
    <w:pPr>
      <w:tabs>
        <w:tab w:val="left" w:pos="6390"/>
        <w:tab w:val="right" w:pos="14002"/>
      </w:tabs>
      <w:jc w:val="right"/>
    </w:pPr>
    <w:r>
      <w:tab/>
      <w:t>CDIP/21/14</w:t>
    </w:r>
  </w:p>
  <w:p w:rsidR="0007352C" w:rsidRDefault="0007352C" w:rsidP="009B64CA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572B7">
      <w:rPr>
        <w:noProof/>
      </w:rPr>
      <w:t>5</w:t>
    </w:r>
    <w:r>
      <w:rPr>
        <w:noProof/>
      </w:rPr>
      <w:fldChar w:fldCharType="end"/>
    </w:r>
  </w:p>
  <w:p w:rsidR="0007352C" w:rsidRDefault="0007352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9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4F43" w:rsidRDefault="00554F43" w:rsidP="00554F43">
        <w:pPr>
          <w:pStyle w:val="Header"/>
          <w:jc w:val="right"/>
        </w:pPr>
        <w:r>
          <w:t>CDIP/21/14</w:t>
        </w:r>
      </w:p>
      <w:p w:rsidR="00554F43" w:rsidRDefault="00554F43">
        <w:pPr>
          <w:pStyle w:val="Header"/>
          <w:jc w:val="right"/>
        </w:pPr>
        <w:r>
          <w:rPr>
            <w:lang w:val="ru-RU"/>
          </w:rP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2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52C" w:rsidRDefault="000735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8"/>
    <w:multiLevelType w:val="multilevel"/>
    <w:tmpl w:val="00000008"/>
    <w:name w:val="WWNum8"/>
    <w:lvl w:ilvl="0">
      <w:start w:val="1"/>
      <w:numFmt w:val="lowerRoman"/>
      <w:lvlText w:val="%1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sz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>
    <w:nsid w:val="4165133A"/>
    <w:multiLevelType w:val="multilevel"/>
    <w:tmpl w:val="E2E27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8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0"/>
  </w:num>
  <w:num w:numId="5">
    <w:abstractNumId w:val="13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8"/>
  </w:num>
  <w:num w:numId="20">
    <w:abstractNumId w:val="21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5D"/>
    <w:rsid w:val="00010686"/>
    <w:rsid w:val="00024DB6"/>
    <w:rsid w:val="00033D48"/>
    <w:rsid w:val="00052915"/>
    <w:rsid w:val="00054718"/>
    <w:rsid w:val="0007352C"/>
    <w:rsid w:val="000B44F3"/>
    <w:rsid w:val="000D4BF5"/>
    <w:rsid w:val="000E3BB3"/>
    <w:rsid w:val="000F5E56"/>
    <w:rsid w:val="001362EE"/>
    <w:rsid w:val="00152CEA"/>
    <w:rsid w:val="00175F69"/>
    <w:rsid w:val="001832A6"/>
    <w:rsid w:val="00186282"/>
    <w:rsid w:val="001A1BE7"/>
    <w:rsid w:val="001C0BC2"/>
    <w:rsid w:val="001D69C8"/>
    <w:rsid w:val="0020060A"/>
    <w:rsid w:val="00202BB6"/>
    <w:rsid w:val="00247940"/>
    <w:rsid w:val="002634C4"/>
    <w:rsid w:val="002773A3"/>
    <w:rsid w:val="00277D6D"/>
    <w:rsid w:val="002818C7"/>
    <w:rsid w:val="002974BE"/>
    <w:rsid w:val="002C3740"/>
    <w:rsid w:val="002C6462"/>
    <w:rsid w:val="002D0132"/>
    <w:rsid w:val="002D3136"/>
    <w:rsid w:val="002E0F47"/>
    <w:rsid w:val="002E236C"/>
    <w:rsid w:val="002E5BAE"/>
    <w:rsid w:val="002F0766"/>
    <w:rsid w:val="002F4E68"/>
    <w:rsid w:val="00316002"/>
    <w:rsid w:val="00321466"/>
    <w:rsid w:val="003411C9"/>
    <w:rsid w:val="00342C25"/>
    <w:rsid w:val="00354647"/>
    <w:rsid w:val="00377273"/>
    <w:rsid w:val="003845C1"/>
    <w:rsid w:val="00387287"/>
    <w:rsid w:val="003D0D68"/>
    <w:rsid w:val="003E48F1"/>
    <w:rsid w:val="003F347A"/>
    <w:rsid w:val="00423E3E"/>
    <w:rsid w:val="00427AF4"/>
    <w:rsid w:val="004325CF"/>
    <w:rsid w:val="0045231F"/>
    <w:rsid w:val="00454251"/>
    <w:rsid w:val="0045749F"/>
    <w:rsid w:val="004647DA"/>
    <w:rsid w:val="00477808"/>
    <w:rsid w:val="00477D6B"/>
    <w:rsid w:val="004A01C4"/>
    <w:rsid w:val="004A6C37"/>
    <w:rsid w:val="004B5D51"/>
    <w:rsid w:val="004B653D"/>
    <w:rsid w:val="004B764D"/>
    <w:rsid w:val="004E297D"/>
    <w:rsid w:val="005040F0"/>
    <w:rsid w:val="005248E0"/>
    <w:rsid w:val="00530F59"/>
    <w:rsid w:val="005332F0"/>
    <w:rsid w:val="0055013B"/>
    <w:rsid w:val="00554B48"/>
    <w:rsid w:val="00554F43"/>
    <w:rsid w:val="005572B7"/>
    <w:rsid w:val="00571B99"/>
    <w:rsid w:val="00574EB5"/>
    <w:rsid w:val="005770EA"/>
    <w:rsid w:val="00584DA6"/>
    <w:rsid w:val="005D7AD3"/>
    <w:rsid w:val="005E0980"/>
    <w:rsid w:val="005F4560"/>
    <w:rsid w:val="005F7A0C"/>
    <w:rsid w:val="00605827"/>
    <w:rsid w:val="00620EAD"/>
    <w:rsid w:val="0063253C"/>
    <w:rsid w:val="006576C2"/>
    <w:rsid w:val="00675021"/>
    <w:rsid w:val="006A06C6"/>
    <w:rsid w:val="0071185D"/>
    <w:rsid w:val="00712787"/>
    <w:rsid w:val="007224C8"/>
    <w:rsid w:val="00740AEF"/>
    <w:rsid w:val="007652CB"/>
    <w:rsid w:val="0079414A"/>
    <w:rsid w:val="00794BE2"/>
    <w:rsid w:val="007B6481"/>
    <w:rsid w:val="007B71FE"/>
    <w:rsid w:val="007D781E"/>
    <w:rsid w:val="007E663E"/>
    <w:rsid w:val="007F098E"/>
    <w:rsid w:val="007F341C"/>
    <w:rsid w:val="008035F8"/>
    <w:rsid w:val="00812FED"/>
    <w:rsid w:val="00815082"/>
    <w:rsid w:val="00822BB6"/>
    <w:rsid w:val="00830281"/>
    <w:rsid w:val="008321CA"/>
    <w:rsid w:val="008330D7"/>
    <w:rsid w:val="008504AB"/>
    <w:rsid w:val="0086319C"/>
    <w:rsid w:val="00874C48"/>
    <w:rsid w:val="0088395E"/>
    <w:rsid w:val="008B2CC1"/>
    <w:rsid w:val="008E6BD6"/>
    <w:rsid w:val="00901C57"/>
    <w:rsid w:val="0090731E"/>
    <w:rsid w:val="00911BA0"/>
    <w:rsid w:val="0094028B"/>
    <w:rsid w:val="00940BBA"/>
    <w:rsid w:val="00957D95"/>
    <w:rsid w:val="00961D6E"/>
    <w:rsid w:val="009626B7"/>
    <w:rsid w:val="00966A22"/>
    <w:rsid w:val="00972F03"/>
    <w:rsid w:val="00995920"/>
    <w:rsid w:val="009A0C8B"/>
    <w:rsid w:val="009B0E31"/>
    <w:rsid w:val="009B6241"/>
    <w:rsid w:val="009B64CA"/>
    <w:rsid w:val="00A16FC0"/>
    <w:rsid w:val="00A32C9E"/>
    <w:rsid w:val="00A42F10"/>
    <w:rsid w:val="00A6016C"/>
    <w:rsid w:val="00AB613D"/>
    <w:rsid w:val="00AE0D3D"/>
    <w:rsid w:val="00AE7F20"/>
    <w:rsid w:val="00AF5868"/>
    <w:rsid w:val="00AF76AA"/>
    <w:rsid w:val="00B00AB2"/>
    <w:rsid w:val="00B52934"/>
    <w:rsid w:val="00B65A0A"/>
    <w:rsid w:val="00B67CDC"/>
    <w:rsid w:val="00B72D36"/>
    <w:rsid w:val="00B8390E"/>
    <w:rsid w:val="00B8799D"/>
    <w:rsid w:val="00BA5EE2"/>
    <w:rsid w:val="00BB3F59"/>
    <w:rsid w:val="00BC4164"/>
    <w:rsid w:val="00BC514B"/>
    <w:rsid w:val="00BD2DCC"/>
    <w:rsid w:val="00BF6996"/>
    <w:rsid w:val="00C17CBC"/>
    <w:rsid w:val="00C34326"/>
    <w:rsid w:val="00C90559"/>
    <w:rsid w:val="00CA2251"/>
    <w:rsid w:val="00CC0C5B"/>
    <w:rsid w:val="00CC6182"/>
    <w:rsid w:val="00CF402F"/>
    <w:rsid w:val="00CF4307"/>
    <w:rsid w:val="00D3114D"/>
    <w:rsid w:val="00D53316"/>
    <w:rsid w:val="00D53C1A"/>
    <w:rsid w:val="00D56C7C"/>
    <w:rsid w:val="00D71B4D"/>
    <w:rsid w:val="00D90289"/>
    <w:rsid w:val="00D93D55"/>
    <w:rsid w:val="00DB0878"/>
    <w:rsid w:val="00DC0B31"/>
    <w:rsid w:val="00DC4C60"/>
    <w:rsid w:val="00DD3593"/>
    <w:rsid w:val="00DE7D6C"/>
    <w:rsid w:val="00DF7E8E"/>
    <w:rsid w:val="00E0079A"/>
    <w:rsid w:val="00E444DA"/>
    <w:rsid w:val="00E45C84"/>
    <w:rsid w:val="00E476C1"/>
    <w:rsid w:val="00E504E5"/>
    <w:rsid w:val="00E548C8"/>
    <w:rsid w:val="00E66A96"/>
    <w:rsid w:val="00E86C12"/>
    <w:rsid w:val="00EA7011"/>
    <w:rsid w:val="00EB7A3E"/>
    <w:rsid w:val="00EC263A"/>
    <w:rsid w:val="00EC401A"/>
    <w:rsid w:val="00EC7FF8"/>
    <w:rsid w:val="00ED3448"/>
    <w:rsid w:val="00EE3A6A"/>
    <w:rsid w:val="00EF530A"/>
    <w:rsid w:val="00EF6622"/>
    <w:rsid w:val="00F03C9E"/>
    <w:rsid w:val="00F210E5"/>
    <w:rsid w:val="00F55408"/>
    <w:rsid w:val="00F602FB"/>
    <w:rsid w:val="00F66152"/>
    <w:rsid w:val="00F80845"/>
    <w:rsid w:val="00F84474"/>
    <w:rsid w:val="00F87C7F"/>
    <w:rsid w:val="00F92300"/>
    <w:rsid w:val="00F9735D"/>
    <w:rsid w:val="00FA0F0D"/>
    <w:rsid w:val="00FB5E60"/>
    <w:rsid w:val="00FC47A4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118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1185D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FSChar">
    <w:name w:val="ONUM FS Char"/>
    <w:basedOn w:val="DefaultParagraphFont"/>
    <w:link w:val="ONUMFS"/>
    <w:rsid w:val="00DF7E8E"/>
    <w:rPr>
      <w:rFonts w:ascii="Arial" w:eastAsia="SimSun" w:hAnsi="Arial" w:cs="Arial"/>
      <w:sz w:val="22"/>
      <w:lang w:val="es-E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DF7E8E"/>
    <w:rPr>
      <w:rFonts w:ascii="Arial" w:eastAsia="SimSun" w:hAnsi="Arial" w:cs="Arial"/>
      <w:sz w:val="22"/>
      <w:lang w:eastAsia="zh-CN"/>
    </w:rPr>
  </w:style>
  <w:style w:type="character" w:customStyle="1" w:styleId="DefaultParagraphFont1">
    <w:name w:val="Default Paragraph Font1"/>
    <w:rsid w:val="008321CA"/>
  </w:style>
  <w:style w:type="character" w:customStyle="1" w:styleId="TextodegloboCar">
    <w:name w:val="Texto de globo Car"/>
    <w:rsid w:val="008321CA"/>
    <w:rPr>
      <w:rFonts w:ascii="Lucida Grande" w:hAnsi="Lucida Grande" w:cs="Lucida Grande"/>
      <w:sz w:val="18"/>
      <w:szCs w:val="18"/>
    </w:rPr>
  </w:style>
  <w:style w:type="character" w:customStyle="1" w:styleId="TextodegloboCar1">
    <w:name w:val="Texto de globo Car1"/>
    <w:rsid w:val="008321CA"/>
    <w:rPr>
      <w:rFonts w:ascii="Lucida Grande" w:eastAsia="font333" w:hAnsi="Lucida Grande"/>
      <w:sz w:val="18"/>
      <w:szCs w:val="18"/>
      <w:lang w:eastAsia="en-US"/>
    </w:rPr>
  </w:style>
  <w:style w:type="character" w:customStyle="1" w:styleId="PiedepginaCar">
    <w:name w:val="Pie de página Car"/>
    <w:rsid w:val="008321CA"/>
    <w:rPr>
      <w:rFonts w:eastAsia="font333"/>
      <w:lang w:eastAsia="en-US"/>
    </w:rPr>
  </w:style>
  <w:style w:type="character" w:customStyle="1" w:styleId="PageNumber1">
    <w:name w:val="Page Number1"/>
    <w:basedOn w:val="DefaultParagraphFont1"/>
    <w:rsid w:val="008321CA"/>
  </w:style>
  <w:style w:type="character" w:customStyle="1" w:styleId="ListLabel1">
    <w:name w:val="ListLabel 1"/>
    <w:rsid w:val="008321CA"/>
    <w:rPr>
      <w:rFonts w:cs="Times New Roman"/>
    </w:rPr>
  </w:style>
  <w:style w:type="character" w:customStyle="1" w:styleId="ListLabel2">
    <w:name w:val="ListLabel 2"/>
    <w:rsid w:val="008321CA"/>
    <w:rPr>
      <w:sz w:val="20"/>
    </w:rPr>
  </w:style>
  <w:style w:type="character" w:customStyle="1" w:styleId="ListLabel3">
    <w:name w:val="ListLabel 3"/>
    <w:rsid w:val="008321CA"/>
    <w:rPr>
      <w:rFonts w:cs="Symbol"/>
      <w:sz w:val="18"/>
    </w:rPr>
  </w:style>
  <w:style w:type="character" w:customStyle="1" w:styleId="ListLabel4">
    <w:name w:val="ListLabel 4"/>
    <w:rsid w:val="008321CA"/>
    <w:rPr>
      <w:rFonts w:cs="Courier New"/>
    </w:rPr>
  </w:style>
  <w:style w:type="character" w:customStyle="1" w:styleId="ListLabel5">
    <w:name w:val="ListLabel 5"/>
    <w:rsid w:val="008321CA"/>
    <w:rPr>
      <w:rFonts w:cs="Wingdings"/>
    </w:rPr>
  </w:style>
  <w:style w:type="character" w:customStyle="1" w:styleId="ListLabel6">
    <w:name w:val="ListLabel 6"/>
    <w:rsid w:val="008321CA"/>
    <w:rPr>
      <w:rFonts w:cs="Times New Roman"/>
    </w:rPr>
  </w:style>
  <w:style w:type="paragraph" w:customStyle="1" w:styleId="Encabezado">
    <w:name w:val="Encabezado"/>
    <w:basedOn w:val="Normal"/>
    <w:next w:val="BodyText"/>
    <w:rsid w:val="008321CA"/>
    <w:pPr>
      <w:keepNext/>
      <w:suppressAutoHyphens/>
      <w:spacing w:before="240" w:after="120"/>
    </w:pPr>
    <w:rPr>
      <w:rFonts w:ascii="Calibri" w:eastAsia="Microsoft YaHei" w:hAnsi="Calibri" w:cs="Mangal"/>
      <w:color w:val="00000A"/>
      <w:kern w:val="1"/>
      <w:sz w:val="28"/>
      <w:szCs w:val="28"/>
      <w:lang w:val="en-US" w:eastAsia="en-US"/>
    </w:rPr>
  </w:style>
  <w:style w:type="paragraph" w:styleId="List">
    <w:name w:val="List"/>
    <w:basedOn w:val="BodyText"/>
    <w:rsid w:val="008321CA"/>
    <w:pPr>
      <w:suppressAutoHyphens/>
      <w:spacing w:after="140" w:line="288" w:lineRule="auto"/>
    </w:pPr>
    <w:rPr>
      <w:rFonts w:ascii="Calibri" w:eastAsia="font333" w:hAnsi="Calibri" w:cs="Mangal"/>
      <w:color w:val="00000A"/>
      <w:kern w:val="1"/>
      <w:sz w:val="24"/>
      <w:szCs w:val="24"/>
      <w:lang w:val="en-US" w:eastAsia="en-US"/>
    </w:rPr>
  </w:style>
  <w:style w:type="paragraph" w:customStyle="1" w:styleId="ndice">
    <w:name w:val="Índice"/>
    <w:basedOn w:val="Normal"/>
    <w:rsid w:val="008321CA"/>
    <w:pPr>
      <w:suppressLineNumbers/>
      <w:suppressAutoHyphens/>
    </w:pPr>
    <w:rPr>
      <w:rFonts w:ascii="Calibri" w:eastAsia="font333" w:hAnsi="Calibri" w:cs="Mangal"/>
      <w:color w:val="00000A"/>
      <w:kern w:val="1"/>
      <w:sz w:val="24"/>
      <w:szCs w:val="24"/>
      <w:lang w:val="en-US" w:eastAsia="en-US"/>
    </w:rPr>
  </w:style>
  <w:style w:type="paragraph" w:styleId="NormalWeb">
    <w:name w:val="Normal (Web)"/>
    <w:basedOn w:val="Normal"/>
    <w:rsid w:val="008321CA"/>
    <w:pPr>
      <w:suppressAutoHyphens/>
      <w:spacing w:before="2" w:after="2"/>
    </w:pPr>
    <w:rPr>
      <w:rFonts w:ascii="Times" w:eastAsia="Cambria" w:hAnsi="Times" w:cs="Times New Roman"/>
      <w:color w:val="00000A"/>
      <w:kern w:val="1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321CA"/>
    <w:pPr>
      <w:tabs>
        <w:tab w:val="left" w:pos="1560"/>
      </w:tabs>
      <w:suppressAutoHyphens/>
      <w:spacing w:before="120" w:after="100" w:line="276" w:lineRule="auto"/>
      <w:ind w:left="720"/>
      <w:contextualSpacing/>
    </w:pPr>
    <w:rPr>
      <w:rFonts w:eastAsia="Cambria"/>
      <w:color w:val="00000A"/>
      <w:kern w:val="1"/>
      <w:szCs w:val="22"/>
      <w:lang w:val="en-US" w:eastAsia="en-US"/>
    </w:rPr>
  </w:style>
  <w:style w:type="paragraph" w:customStyle="1" w:styleId="Contenidodelmarco">
    <w:name w:val="Contenido del marco"/>
    <w:basedOn w:val="Normal"/>
    <w:rsid w:val="008321CA"/>
    <w:pPr>
      <w:suppressAutoHyphens/>
    </w:pPr>
    <w:rPr>
      <w:rFonts w:ascii="Cambria" w:eastAsia="font333" w:hAnsi="Cambria" w:cs="font333"/>
      <w:color w:val="00000A"/>
      <w:kern w:val="1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F7A0C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F7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7A0C"/>
    <w:rPr>
      <w:rFonts w:ascii="Courier New" w:hAnsi="Courier New" w:cs="Courier New"/>
      <w:lang w:val="es-PE" w:eastAsia="es-PE"/>
    </w:rPr>
  </w:style>
  <w:style w:type="character" w:styleId="Hyperlink">
    <w:name w:val="Hyperlink"/>
    <w:basedOn w:val="DefaultParagraphFont"/>
    <w:uiPriority w:val="99"/>
    <w:unhideWhenUsed/>
    <w:rsid w:val="00957D95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3A"/>
    <w:rPr>
      <w:rFonts w:ascii="Arial" w:eastAsia="SimSun" w:hAnsi="Arial" w:cs="Arial"/>
      <w:b/>
      <w:bCs/>
      <w:i/>
      <w:iCs/>
      <w:color w:val="4F81BD" w:themeColor="accent1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54F43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118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1185D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FSChar">
    <w:name w:val="ONUM FS Char"/>
    <w:basedOn w:val="DefaultParagraphFont"/>
    <w:link w:val="ONUMFS"/>
    <w:rsid w:val="00DF7E8E"/>
    <w:rPr>
      <w:rFonts w:ascii="Arial" w:eastAsia="SimSun" w:hAnsi="Arial" w:cs="Arial"/>
      <w:sz w:val="22"/>
      <w:lang w:val="es-E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DF7E8E"/>
    <w:rPr>
      <w:rFonts w:ascii="Arial" w:eastAsia="SimSun" w:hAnsi="Arial" w:cs="Arial"/>
      <w:sz w:val="22"/>
      <w:lang w:eastAsia="zh-CN"/>
    </w:rPr>
  </w:style>
  <w:style w:type="character" w:customStyle="1" w:styleId="DefaultParagraphFont1">
    <w:name w:val="Default Paragraph Font1"/>
    <w:rsid w:val="008321CA"/>
  </w:style>
  <w:style w:type="character" w:customStyle="1" w:styleId="TextodegloboCar">
    <w:name w:val="Texto de globo Car"/>
    <w:rsid w:val="008321CA"/>
    <w:rPr>
      <w:rFonts w:ascii="Lucida Grande" w:hAnsi="Lucida Grande" w:cs="Lucida Grande"/>
      <w:sz w:val="18"/>
      <w:szCs w:val="18"/>
    </w:rPr>
  </w:style>
  <w:style w:type="character" w:customStyle="1" w:styleId="TextodegloboCar1">
    <w:name w:val="Texto de globo Car1"/>
    <w:rsid w:val="008321CA"/>
    <w:rPr>
      <w:rFonts w:ascii="Lucida Grande" w:eastAsia="font333" w:hAnsi="Lucida Grande"/>
      <w:sz w:val="18"/>
      <w:szCs w:val="18"/>
      <w:lang w:eastAsia="en-US"/>
    </w:rPr>
  </w:style>
  <w:style w:type="character" w:customStyle="1" w:styleId="PiedepginaCar">
    <w:name w:val="Pie de página Car"/>
    <w:rsid w:val="008321CA"/>
    <w:rPr>
      <w:rFonts w:eastAsia="font333"/>
      <w:lang w:eastAsia="en-US"/>
    </w:rPr>
  </w:style>
  <w:style w:type="character" w:customStyle="1" w:styleId="PageNumber1">
    <w:name w:val="Page Number1"/>
    <w:basedOn w:val="DefaultParagraphFont1"/>
    <w:rsid w:val="008321CA"/>
  </w:style>
  <w:style w:type="character" w:customStyle="1" w:styleId="ListLabel1">
    <w:name w:val="ListLabel 1"/>
    <w:rsid w:val="008321CA"/>
    <w:rPr>
      <w:rFonts w:cs="Times New Roman"/>
    </w:rPr>
  </w:style>
  <w:style w:type="character" w:customStyle="1" w:styleId="ListLabel2">
    <w:name w:val="ListLabel 2"/>
    <w:rsid w:val="008321CA"/>
    <w:rPr>
      <w:sz w:val="20"/>
    </w:rPr>
  </w:style>
  <w:style w:type="character" w:customStyle="1" w:styleId="ListLabel3">
    <w:name w:val="ListLabel 3"/>
    <w:rsid w:val="008321CA"/>
    <w:rPr>
      <w:rFonts w:cs="Symbol"/>
      <w:sz w:val="18"/>
    </w:rPr>
  </w:style>
  <w:style w:type="character" w:customStyle="1" w:styleId="ListLabel4">
    <w:name w:val="ListLabel 4"/>
    <w:rsid w:val="008321CA"/>
    <w:rPr>
      <w:rFonts w:cs="Courier New"/>
    </w:rPr>
  </w:style>
  <w:style w:type="character" w:customStyle="1" w:styleId="ListLabel5">
    <w:name w:val="ListLabel 5"/>
    <w:rsid w:val="008321CA"/>
    <w:rPr>
      <w:rFonts w:cs="Wingdings"/>
    </w:rPr>
  </w:style>
  <w:style w:type="character" w:customStyle="1" w:styleId="ListLabel6">
    <w:name w:val="ListLabel 6"/>
    <w:rsid w:val="008321CA"/>
    <w:rPr>
      <w:rFonts w:cs="Times New Roman"/>
    </w:rPr>
  </w:style>
  <w:style w:type="paragraph" w:customStyle="1" w:styleId="Encabezado">
    <w:name w:val="Encabezado"/>
    <w:basedOn w:val="Normal"/>
    <w:next w:val="BodyText"/>
    <w:rsid w:val="008321CA"/>
    <w:pPr>
      <w:keepNext/>
      <w:suppressAutoHyphens/>
      <w:spacing w:before="240" w:after="120"/>
    </w:pPr>
    <w:rPr>
      <w:rFonts w:ascii="Calibri" w:eastAsia="Microsoft YaHei" w:hAnsi="Calibri" w:cs="Mangal"/>
      <w:color w:val="00000A"/>
      <w:kern w:val="1"/>
      <w:sz w:val="28"/>
      <w:szCs w:val="28"/>
      <w:lang w:val="en-US" w:eastAsia="en-US"/>
    </w:rPr>
  </w:style>
  <w:style w:type="paragraph" w:styleId="List">
    <w:name w:val="List"/>
    <w:basedOn w:val="BodyText"/>
    <w:rsid w:val="008321CA"/>
    <w:pPr>
      <w:suppressAutoHyphens/>
      <w:spacing w:after="140" w:line="288" w:lineRule="auto"/>
    </w:pPr>
    <w:rPr>
      <w:rFonts w:ascii="Calibri" w:eastAsia="font333" w:hAnsi="Calibri" w:cs="Mangal"/>
      <w:color w:val="00000A"/>
      <w:kern w:val="1"/>
      <w:sz w:val="24"/>
      <w:szCs w:val="24"/>
      <w:lang w:val="en-US" w:eastAsia="en-US"/>
    </w:rPr>
  </w:style>
  <w:style w:type="paragraph" w:customStyle="1" w:styleId="ndice">
    <w:name w:val="Índice"/>
    <w:basedOn w:val="Normal"/>
    <w:rsid w:val="008321CA"/>
    <w:pPr>
      <w:suppressLineNumbers/>
      <w:suppressAutoHyphens/>
    </w:pPr>
    <w:rPr>
      <w:rFonts w:ascii="Calibri" w:eastAsia="font333" w:hAnsi="Calibri" w:cs="Mangal"/>
      <w:color w:val="00000A"/>
      <w:kern w:val="1"/>
      <w:sz w:val="24"/>
      <w:szCs w:val="24"/>
      <w:lang w:val="en-US" w:eastAsia="en-US"/>
    </w:rPr>
  </w:style>
  <w:style w:type="paragraph" w:styleId="NormalWeb">
    <w:name w:val="Normal (Web)"/>
    <w:basedOn w:val="Normal"/>
    <w:rsid w:val="008321CA"/>
    <w:pPr>
      <w:suppressAutoHyphens/>
      <w:spacing w:before="2" w:after="2"/>
    </w:pPr>
    <w:rPr>
      <w:rFonts w:ascii="Times" w:eastAsia="Cambria" w:hAnsi="Times" w:cs="Times New Roman"/>
      <w:color w:val="00000A"/>
      <w:kern w:val="1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321CA"/>
    <w:pPr>
      <w:tabs>
        <w:tab w:val="left" w:pos="1560"/>
      </w:tabs>
      <w:suppressAutoHyphens/>
      <w:spacing w:before="120" w:after="100" w:line="276" w:lineRule="auto"/>
      <w:ind w:left="720"/>
      <w:contextualSpacing/>
    </w:pPr>
    <w:rPr>
      <w:rFonts w:eastAsia="Cambria"/>
      <w:color w:val="00000A"/>
      <w:kern w:val="1"/>
      <w:szCs w:val="22"/>
      <w:lang w:val="en-US" w:eastAsia="en-US"/>
    </w:rPr>
  </w:style>
  <w:style w:type="paragraph" w:customStyle="1" w:styleId="Contenidodelmarco">
    <w:name w:val="Contenido del marco"/>
    <w:basedOn w:val="Normal"/>
    <w:rsid w:val="008321CA"/>
    <w:pPr>
      <w:suppressAutoHyphens/>
    </w:pPr>
    <w:rPr>
      <w:rFonts w:ascii="Cambria" w:eastAsia="font333" w:hAnsi="Cambria" w:cs="font333"/>
      <w:color w:val="00000A"/>
      <w:kern w:val="1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F7A0C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F7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7A0C"/>
    <w:rPr>
      <w:rFonts w:ascii="Courier New" w:hAnsi="Courier New" w:cs="Courier New"/>
      <w:lang w:val="es-PE" w:eastAsia="es-PE"/>
    </w:rPr>
  </w:style>
  <w:style w:type="character" w:styleId="Hyperlink">
    <w:name w:val="Hyperlink"/>
    <w:basedOn w:val="DefaultParagraphFont"/>
    <w:uiPriority w:val="99"/>
    <w:unhideWhenUsed/>
    <w:rsid w:val="00957D95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6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63A"/>
    <w:rPr>
      <w:rFonts w:ascii="Arial" w:eastAsia="SimSun" w:hAnsi="Arial" w:cs="Arial"/>
      <w:b/>
      <w:bCs/>
      <w:i/>
      <w:iCs/>
      <w:color w:val="4F81BD" w:themeColor="accent1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54F43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sultas@indecopi.gob.p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ndecopi.gob.p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554A-0D68-4BEA-BE5B-80E1FE3D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(S).dot</Template>
  <TotalTime>1</TotalTime>
  <Pages>6</Pages>
  <Words>1617</Words>
  <Characters>9220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BRACI Biljana</cp:lastModifiedBy>
  <cp:revision>2</cp:revision>
  <cp:lastPrinted>2018-05-03T12:24:00Z</cp:lastPrinted>
  <dcterms:created xsi:type="dcterms:W3CDTF">2018-05-04T14:05:00Z</dcterms:created>
  <dcterms:modified xsi:type="dcterms:W3CDTF">2018-05-04T14:05:00Z</dcterms:modified>
</cp:coreProperties>
</file>