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609F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869AF" w:rsidP="00916EE2">
            <w:r>
              <w:rPr>
                <w:noProof/>
                <w:lang w:eastAsia="en-US"/>
              </w:rPr>
              <w:drawing>
                <wp:inline distT="0" distB="0" distL="0" distR="0" wp14:anchorId="35D31377" wp14:editId="7D9E9F0F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869AF" w:rsidP="006869A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609F2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609F2" w:rsidRPr="0090731E" w:rsidRDefault="001609F2" w:rsidP="001609F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CDIP/14/4</w:t>
            </w:r>
          </w:p>
        </w:tc>
      </w:tr>
      <w:tr w:rsidR="001609F2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609F2" w:rsidRPr="0090731E" w:rsidRDefault="00E30F88" w:rsidP="00E30F8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609F2" w:rsidRPr="0090731E">
              <w:rPr>
                <w:rFonts w:ascii="Arial Black" w:hAnsi="Arial Black"/>
                <w:caps/>
                <w:sz w:val="15"/>
              </w:rPr>
              <w:t>:</w:t>
            </w:r>
            <w:r w:rsidR="001609F2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09F2">
              <w:rPr>
                <w:rFonts w:ascii="Arial Black" w:hAnsi="Arial Black"/>
                <w:caps/>
                <w:sz w:val="15"/>
              </w:rPr>
              <w:t xml:space="preserve"> </w:t>
            </w:r>
            <w:r w:rsidR="001609F2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609F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609F2" w:rsidRPr="0090731E" w:rsidRDefault="00E30F88" w:rsidP="00BB053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609F2" w:rsidRPr="0090731E">
              <w:rPr>
                <w:rFonts w:ascii="Arial Black" w:hAnsi="Arial Black"/>
                <w:caps/>
                <w:sz w:val="15"/>
              </w:rPr>
              <w:t>:</w:t>
            </w:r>
            <w:r w:rsidR="001609F2">
              <w:rPr>
                <w:rFonts w:ascii="Arial Black" w:hAnsi="Arial Black"/>
                <w:caps/>
                <w:sz w:val="15"/>
              </w:rPr>
              <w:t xml:space="preserve">  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B053B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1609F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  <w:r w:rsidR="001609F2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A44A7" w:rsidRPr="00E30F88" w:rsidRDefault="00E30F88" w:rsidP="006A44A7">
      <w:pPr>
        <w:rPr>
          <w:b/>
          <w:sz w:val="28"/>
          <w:szCs w:val="28"/>
          <w:lang w:val="ru-RU"/>
        </w:rPr>
      </w:pPr>
      <w:r w:rsidRPr="00E30F88">
        <w:rPr>
          <w:b/>
          <w:bCs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E30F88" w:rsidRDefault="003845C1" w:rsidP="003845C1">
      <w:pPr>
        <w:rPr>
          <w:lang w:val="ru-RU"/>
        </w:rPr>
      </w:pPr>
    </w:p>
    <w:p w:rsidR="003845C1" w:rsidRPr="00E30F88" w:rsidRDefault="003845C1" w:rsidP="003845C1">
      <w:pPr>
        <w:rPr>
          <w:lang w:val="ru-RU"/>
        </w:rPr>
      </w:pPr>
    </w:p>
    <w:p w:rsidR="006A44A7" w:rsidRPr="00E30F88" w:rsidRDefault="00E30F88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6A44A7" w:rsidRPr="00876C5F" w:rsidRDefault="00E30F88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A44A7" w:rsidRPr="00876C5F">
        <w:rPr>
          <w:b/>
          <w:sz w:val="24"/>
          <w:szCs w:val="24"/>
          <w:lang w:val="ru-RU"/>
        </w:rPr>
        <w:t xml:space="preserve">, 10 </w:t>
      </w:r>
      <w:r w:rsidRPr="00876C5F">
        <w:rPr>
          <w:b/>
          <w:sz w:val="24"/>
          <w:szCs w:val="24"/>
          <w:lang w:val="ru-RU"/>
        </w:rPr>
        <w:t xml:space="preserve">– </w:t>
      </w:r>
      <w:r w:rsidR="006A44A7" w:rsidRPr="00876C5F">
        <w:rPr>
          <w:b/>
          <w:sz w:val="24"/>
          <w:szCs w:val="24"/>
          <w:lang w:val="ru-RU"/>
        </w:rPr>
        <w:t>14</w:t>
      </w:r>
      <w:r w:rsidRPr="00876C5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6A44A7" w:rsidRPr="00876C5F">
        <w:rPr>
          <w:b/>
          <w:sz w:val="24"/>
          <w:szCs w:val="24"/>
          <w:lang w:val="ru-RU"/>
        </w:rPr>
        <w:t xml:space="preserve"> 2014</w:t>
      </w:r>
      <w:r w:rsidRPr="00876C5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876C5F">
        <w:rPr>
          <w:b/>
          <w:sz w:val="24"/>
          <w:szCs w:val="24"/>
          <w:lang w:val="ru-RU"/>
        </w:rPr>
        <w:t>.</w:t>
      </w:r>
    </w:p>
    <w:p w:rsidR="006A44A7" w:rsidRPr="00876C5F" w:rsidRDefault="006A44A7" w:rsidP="006A44A7">
      <w:pPr>
        <w:rPr>
          <w:b/>
          <w:sz w:val="24"/>
          <w:szCs w:val="24"/>
          <w:lang w:val="ru-RU"/>
        </w:rPr>
      </w:pPr>
    </w:p>
    <w:p w:rsidR="008B2CC1" w:rsidRPr="00876C5F" w:rsidRDefault="008B2CC1" w:rsidP="008B2CC1">
      <w:pPr>
        <w:rPr>
          <w:lang w:val="ru-RU"/>
        </w:rPr>
      </w:pPr>
    </w:p>
    <w:p w:rsidR="008B2CC1" w:rsidRPr="00876C5F" w:rsidRDefault="008B2CC1" w:rsidP="008B2CC1">
      <w:pPr>
        <w:rPr>
          <w:lang w:val="ru-RU"/>
        </w:rPr>
      </w:pPr>
    </w:p>
    <w:p w:rsidR="008B2CC1" w:rsidRPr="00876C5F" w:rsidRDefault="008B2CC1" w:rsidP="008B2CC1">
      <w:pPr>
        <w:rPr>
          <w:lang w:val="ru-RU"/>
        </w:rPr>
      </w:pPr>
    </w:p>
    <w:p w:rsidR="008B2CC1" w:rsidRPr="007B6F1B" w:rsidRDefault="00CA5499" w:rsidP="008B2CC1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РЕЗЮМЕ</w:t>
      </w:r>
      <w:r w:rsidRPr="00CA5499">
        <w:rPr>
          <w:caps/>
          <w:sz w:val="24"/>
          <w:lang w:val="ru-RU"/>
        </w:rPr>
        <w:t xml:space="preserve"> отчета об оценке </w:t>
      </w:r>
      <w:r w:rsidR="00F21A24">
        <w:rPr>
          <w:caps/>
          <w:sz w:val="24"/>
          <w:lang w:val="ru-RU"/>
        </w:rPr>
        <w:t xml:space="preserve">экспериментального </w:t>
      </w:r>
      <w:r w:rsidRPr="00CA5499">
        <w:rPr>
          <w:caps/>
          <w:sz w:val="24"/>
          <w:lang w:val="ru-RU"/>
        </w:rPr>
        <w:t>проекта «Создание новых национальных академий ИС</w:t>
      </w:r>
      <w:r w:rsidR="00BB053B">
        <w:rPr>
          <w:caps/>
          <w:sz w:val="24"/>
          <w:lang w:val="ru-RU"/>
        </w:rPr>
        <w:t> –</w:t>
      </w:r>
      <w:r w:rsidR="00365581" w:rsidRPr="00CA549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ЭТАП </w:t>
      </w:r>
      <w:r w:rsidR="00365581">
        <w:rPr>
          <w:caps/>
          <w:sz w:val="24"/>
        </w:rPr>
        <w:t>II</w:t>
      </w:r>
      <w:r w:rsidR="007B6F1B">
        <w:rPr>
          <w:caps/>
          <w:sz w:val="24"/>
          <w:lang w:val="ru-RU"/>
        </w:rPr>
        <w:t>»</w:t>
      </w:r>
    </w:p>
    <w:p w:rsidR="008B2CC1" w:rsidRPr="00CA5499" w:rsidRDefault="008B2CC1" w:rsidP="008B2CC1">
      <w:pPr>
        <w:rPr>
          <w:lang w:val="ru-RU"/>
        </w:rPr>
      </w:pPr>
    </w:p>
    <w:p w:rsidR="008B2CC1" w:rsidRPr="00CA5499" w:rsidRDefault="00F21A24" w:rsidP="008B2CC1">
      <w:pPr>
        <w:rPr>
          <w:i/>
          <w:lang w:val="ru-RU"/>
        </w:rPr>
      </w:pPr>
      <w:bookmarkStart w:id="1" w:name="Prepared"/>
      <w:bookmarkEnd w:id="1"/>
      <w:r>
        <w:rPr>
          <w:i/>
          <w:lang w:val="ru-RU"/>
        </w:rPr>
        <w:t>п</w:t>
      </w:r>
      <w:r w:rsidR="00CA5499" w:rsidRPr="00CA5499">
        <w:rPr>
          <w:i/>
          <w:lang w:val="ru-RU"/>
        </w:rPr>
        <w:t>одготовлено г-жой Лоис Остин, консультантом, Лондон, Соединенное Королевство</w:t>
      </w:r>
    </w:p>
    <w:p w:rsidR="00AC205C" w:rsidRPr="00CA5499" w:rsidRDefault="00AC205C">
      <w:pPr>
        <w:rPr>
          <w:lang w:val="ru-RU"/>
        </w:rPr>
      </w:pPr>
    </w:p>
    <w:p w:rsidR="000F5E56" w:rsidRPr="00CA5499" w:rsidRDefault="000F5E56">
      <w:pPr>
        <w:rPr>
          <w:lang w:val="ru-RU"/>
        </w:rPr>
      </w:pPr>
    </w:p>
    <w:p w:rsidR="002928D3" w:rsidRPr="00CA5499" w:rsidRDefault="002928D3">
      <w:pPr>
        <w:rPr>
          <w:lang w:val="ru-RU"/>
        </w:rPr>
      </w:pPr>
    </w:p>
    <w:p w:rsidR="002928D3" w:rsidRPr="00CA5499" w:rsidRDefault="002928D3" w:rsidP="0053057A">
      <w:pPr>
        <w:rPr>
          <w:lang w:val="ru-RU"/>
        </w:rPr>
      </w:pPr>
    </w:p>
    <w:p w:rsidR="002928D3" w:rsidRPr="00880E74" w:rsidRDefault="00880E74" w:rsidP="00880E74">
      <w:pPr>
        <w:pStyle w:val="ListParagraph"/>
        <w:numPr>
          <w:ilvl w:val="0"/>
          <w:numId w:val="4"/>
        </w:numPr>
        <w:ind w:left="0" w:firstLine="0"/>
        <w:rPr>
          <w:lang w:val="ru-RU"/>
        </w:rPr>
      </w:pPr>
      <w:r w:rsidRPr="00880E74">
        <w:rPr>
          <w:lang w:val="ru-RU"/>
        </w:rPr>
        <w:t xml:space="preserve">В </w:t>
      </w:r>
      <w:r w:rsidR="00F229E6">
        <w:rPr>
          <w:lang w:val="ru-RU"/>
        </w:rPr>
        <w:t>п</w:t>
      </w:r>
      <w:r w:rsidRPr="00880E74">
        <w:rPr>
          <w:lang w:val="ru-RU"/>
        </w:rPr>
        <w:t xml:space="preserve">риложении к настоящему документу содержится </w:t>
      </w:r>
      <w:r>
        <w:rPr>
          <w:lang w:val="ru-RU"/>
        </w:rPr>
        <w:t xml:space="preserve">резюме </w:t>
      </w:r>
      <w:r w:rsidRPr="00880E74">
        <w:rPr>
          <w:lang w:val="ru-RU"/>
        </w:rPr>
        <w:t>отчета о</w:t>
      </w:r>
      <w:r>
        <w:rPr>
          <w:lang w:val="ru-RU"/>
        </w:rPr>
        <w:t xml:space="preserve"> внешней независимой</w:t>
      </w:r>
      <w:r w:rsidRPr="00880E74">
        <w:rPr>
          <w:lang w:val="ru-RU"/>
        </w:rPr>
        <w:t xml:space="preserve"> оценке </w:t>
      </w:r>
      <w:r w:rsidR="00F21A24">
        <w:rPr>
          <w:lang w:val="ru-RU"/>
        </w:rPr>
        <w:t>экспериментального</w:t>
      </w:r>
      <w:r w:rsidRPr="00880E74">
        <w:rPr>
          <w:lang w:val="ru-RU"/>
        </w:rPr>
        <w:t xml:space="preserve"> проекта </w:t>
      </w:r>
      <w:r>
        <w:rPr>
          <w:lang w:val="ru-RU"/>
        </w:rPr>
        <w:t>«</w:t>
      </w:r>
      <w:r w:rsidRPr="00880E74">
        <w:rPr>
          <w:lang w:val="ru-RU"/>
        </w:rPr>
        <w:t>Создание новых национальных академий ИС</w:t>
      </w:r>
      <w:r w:rsidR="00BB053B">
        <w:rPr>
          <w:lang w:val="ru-RU"/>
        </w:rPr>
        <w:t> –</w:t>
      </w:r>
      <w:r>
        <w:rPr>
          <w:lang w:val="ru-RU"/>
        </w:rPr>
        <w:t xml:space="preserve"> этап </w:t>
      </w:r>
      <w:r w:rsidR="00365581" w:rsidRPr="00A26B6D">
        <w:rPr>
          <w:bCs/>
          <w:szCs w:val="22"/>
        </w:rPr>
        <w:t>II</w:t>
      </w:r>
      <w:r w:rsidR="007B6F1B">
        <w:rPr>
          <w:bCs/>
          <w:szCs w:val="22"/>
          <w:lang w:val="ru-RU"/>
        </w:rPr>
        <w:t>»</w:t>
      </w:r>
      <w:r w:rsidR="00365581" w:rsidRPr="00880E74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п</w:t>
      </w:r>
      <w:r w:rsidR="00F21A24">
        <w:rPr>
          <w:bCs/>
          <w:szCs w:val="22"/>
          <w:lang w:val="ru-RU"/>
        </w:rPr>
        <w:t xml:space="preserve">роведенной </w:t>
      </w:r>
      <w:r>
        <w:rPr>
          <w:bCs/>
          <w:szCs w:val="22"/>
          <w:lang w:val="ru-RU"/>
        </w:rPr>
        <w:t>консультантом Лоис Остин, Лондон,</w:t>
      </w:r>
      <w:r w:rsidR="00956F97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Соединенное Королевство</w:t>
      </w:r>
      <w:r w:rsidR="00365581" w:rsidRPr="00880E74">
        <w:rPr>
          <w:szCs w:val="22"/>
          <w:lang w:val="ru-RU"/>
        </w:rPr>
        <w:t>.</w:t>
      </w:r>
    </w:p>
    <w:p w:rsidR="00365581" w:rsidRPr="00880E74" w:rsidRDefault="00365581" w:rsidP="00365581">
      <w:pPr>
        <w:pStyle w:val="ListParagraph"/>
        <w:ind w:left="0"/>
        <w:rPr>
          <w:lang w:val="ru-RU"/>
        </w:rPr>
      </w:pPr>
    </w:p>
    <w:p w:rsidR="001609F2" w:rsidRPr="00956F97" w:rsidRDefault="001609F2" w:rsidP="001609F2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ru-RU"/>
        </w:rPr>
      </w:pPr>
      <w:r w:rsidRPr="00956F97">
        <w:rPr>
          <w:i/>
          <w:iCs/>
          <w:szCs w:val="22"/>
          <w:lang w:val="ru-RU"/>
        </w:rPr>
        <w:t>2.</w:t>
      </w:r>
      <w:r w:rsidRPr="00956F97">
        <w:rPr>
          <w:i/>
          <w:iCs/>
          <w:szCs w:val="22"/>
          <w:lang w:val="ru-RU"/>
        </w:rPr>
        <w:tab/>
      </w:r>
      <w:r w:rsidR="00956F97" w:rsidRPr="00956F97">
        <w:rPr>
          <w:i/>
          <w:iCs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956F97">
        <w:rPr>
          <w:i/>
          <w:iCs/>
          <w:szCs w:val="22"/>
          <w:lang w:val="ru-RU"/>
        </w:rPr>
        <w:t>.</w:t>
      </w:r>
    </w:p>
    <w:p w:rsidR="001609F2" w:rsidRPr="00956F97" w:rsidRDefault="001609F2" w:rsidP="001609F2">
      <w:pPr>
        <w:rPr>
          <w:lang w:val="ru-RU"/>
        </w:rPr>
      </w:pPr>
    </w:p>
    <w:p w:rsidR="001609F2" w:rsidRPr="00956F97" w:rsidRDefault="001609F2" w:rsidP="001609F2">
      <w:pPr>
        <w:rPr>
          <w:lang w:val="ru-RU"/>
        </w:rPr>
      </w:pPr>
    </w:p>
    <w:p w:rsidR="001609F2" w:rsidRPr="00956F97" w:rsidRDefault="001609F2" w:rsidP="001609F2">
      <w:pPr>
        <w:rPr>
          <w:lang w:val="ru-RU"/>
        </w:rPr>
      </w:pPr>
    </w:p>
    <w:p w:rsidR="001609F2" w:rsidRPr="004907DF" w:rsidRDefault="001609F2" w:rsidP="001609F2">
      <w:pPr>
        <w:tabs>
          <w:tab w:val="left" w:pos="4950"/>
        </w:tabs>
      </w:pPr>
      <w:r w:rsidRPr="00956F97">
        <w:rPr>
          <w:lang w:val="ru-RU"/>
        </w:rPr>
        <w:tab/>
      </w:r>
      <w:r w:rsidRPr="004907DF">
        <w:t>[</w:t>
      </w:r>
      <w:r w:rsidR="007B6F1B">
        <w:rPr>
          <w:lang w:val="ru-RU"/>
        </w:rPr>
        <w:t>Приложение следует</w:t>
      </w:r>
      <w:r w:rsidRPr="004907DF">
        <w:t>]</w:t>
      </w:r>
    </w:p>
    <w:p w:rsidR="003419A9" w:rsidRDefault="003419A9" w:rsidP="001609F2">
      <w:pPr>
        <w:pStyle w:val="ListParagraph"/>
        <w:ind w:left="5533"/>
        <w:sectPr w:rsidR="003419A9" w:rsidSect="00CE3DD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sdt>
      <w:sdtPr>
        <w:rPr>
          <w:rFonts w:asciiTheme="majorHAnsi" w:eastAsiaTheme="majorEastAsia" w:hAnsiTheme="majorHAnsi" w:cstheme="majorBidi"/>
          <w:caps/>
          <w:szCs w:val="22"/>
          <w:lang w:val="en-GB" w:eastAsia="en-US"/>
        </w:rPr>
        <w:id w:val="-1013531452"/>
        <w:docPartObj>
          <w:docPartGallery w:val="Cover Pages"/>
          <w:docPartUnique/>
        </w:docPartObj>
      </w:sdtPr>
      <w:sdtEndPr>
        <w:rPr>
          <w:rFonts w:ascii="Arial" w:eastAsia="SimSun" w:hAnsi="Arial" w:cs="Arial"/>
          <w:caps w:val="0"/>
          <w:lang w:val="en-US" w:eastAsia="zh-CN"/>
        </w:rPr>
      </w:sdtEndPr>
      <w:sdtContent>
        <w:bookmarkStart w:id="3" w:name="_Toc210105974" w:displacedByCustomXml="prev"/>
        <w:bookmarkStart w:id="4" w:name="_Toc318890938" w:displacedByCustomXml="prev"/>
        <w:bookmarkStart w:id="5" w:name="_Toc394309367" w:displacedByCustomXml="prev"/>
        <w:p w:rsidR="003419A9" w:rsidRPr="00876C5F" w:rsidRDefault="007B6F1B" w:rsidP="0062538A">
          <w:pPr>
            <w:rPr>
              <w:b/>
              <w:bCs/>
              <w:lang w:val="ru-RU"/>
            </w:rPr>
          </w:pPr>
          <w:r>
            <w:rPr>
              <w:b/>
              <w:lang w:val="ru-RU"/>
            </w:rPr>
            <w:t>РЕЗЮМЕ</w:t>
          </w:r>
          <w:bookmarkEnd w:id="5"/>
        </w:p>
        <w:p w:rsidR="003419A9" w:rsidRPr="00876C5F" w:rsidRDefault="003419A9" w:rsidP="00FA34CE">
          <w:pPr>
            <w:pStyle w:val="ListParagraph"/>
            <w:ind w:left="0"/>
            <w:rPr>
              <w:lang w:val="ru-RU"/>
            </w:rPr>
          </w:pPr>
        </w:p>
        <w:p w:rsidR="003419A9" w:rsidRDefault="00897FE3" w:rsidP="0062538A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В н</w:t>
          </w:r>
          <w:r w:rsidR="007B6F1B" w:rsidRPr="007B6F1B">
            <w:rPr>
              <w:rFonts w:cstheme="minorHAnsi"/>
              <w:lang w:val="ru-RU"/>
            </w:rPr>
            <w:t>астоящ</w:t>
          </w:r>
          <w:r>
            <w:rPr>
              <w:rFonts w:cstheme="minorHAnsi"/>
              <w:lang w:val="ru-RU"/>
            </w:rPr>
            <w:t>ем</w:t>
          </w:r>
          <w:r w:rsidR="007B6F1B" w:rsidRPr="007B6F1B">
            <w:rPr>
              <w:rFonts w:cstheme="minorHAnsi"/>
              <w:lang w:val="ru-RU"/>
            </w:rPr>
            <w:t xml:space="preserve"> документ</w:t>
          </w:r>
          <w:r>
            <w:rPr>
              <w:rFonts w:cstheme="minorHAnsi"/>
              <w:lang w:val="ru-RU"/>
            </w:rPr>
            <w:t xml:space="preserve">е представлен </w:t>
          </w:r>
          <w:r w:rsidR="007B6F1B" w:rsidRPr="007B6F1B">
            <w:rPr>
              <w:rFonts w:cstheme="minorHAnsi"/>
              <w:lang w:val="ru-RU"/>
            </w:rPr>
            <w:t xml:space="preserve">окончательный отчет об оценке </w:t>
          </w:r>
          <w:r w:rsidR="00077BEF">
            <w:rPr>
              <w:rFonts w:cstheme="minorHAnsi"/>
              <w:lang w:val="ru-RU"/>
            </w:rPr>
            <w:t xml:space="preserve">экспериментального </w:t>
          </w:r>
          <w:r w:rsidR="007B6F1B" w:rsidRPr="007B6F1B">
            <w:rPr>
              <w:rFonts w:cstheme="minorHAnsi"/>
              <w:lang w:val="ru-RU"/>
            </w:rPr>
            <w:t>проекта</w:t>
          </w:r>
          <w:r w:rsidR="003419A9" w:rsidRPr="007B6F1B">
            <w:rPr>
              <w:rFonts w:cstheme="minorHAnsi"/>
              <w:lang w:val="ru-RU"/>
            </w:rPr>
            <w:t xml:space="preserve"> </w:t>
          </w:r>
          <w:r w:rsidR="007B6F1B">
            <w:rPr>
              <w:rFonts w:cstheme="minorHAnsi"/>
              <w:lang w:val="ru-RU"/>
            </w:rPr>
            <w:t>«</w:t>
          </w:r>
          <w:r w:rsidR="007B6F1B" w:rsidRPr="007B6F1B">
            <w:rPr>
              <w:rFonts w:cstheme="minorHAnsi"/>
              <w:lang w:val="ru-RU"/>
            </w:rPr>
            <w:t>Создание новых национальных академий ИС</w:t>
          </w:r>
          <w:r>
            <w:rPr>
              <w:rFonts w:cstheme="minorHAnsi"/>
              <w:lang w:val="ru-RU"/>
            </w:rPr>
            <w:t> –</w:t>
          </w:r>
          <w:r w:rsidR="007B6F1B" w:rsidRPr="007B6F1B">
            <w:rPr>
              <w:rFonts w:cstheme="minorHAnsi"/>
              <w:lang w:val="ru-RU"/>
            </w:rPr>
            <w:t xml:space="preserve"> этап </w:t>
          </w:r>
          <w:r w:rsidR="007B6F1B" w:rsidRPr="007B6F1B">
            <w:rPr>
              <w:rFonts w:cstheme="minorHAnsi"/>
              <w:bCs/>
            </w:rPr>
            <w:t>II</w:t>
          </w:r>
          <w:r w:rsidR="007B6F1B">
            <w:rPr>
              <w:rFonts w:cstheme="minorHAnsi"/>
              <w:bCs/>
              <w:lang w:val="ru-RU"/>
            </w:rPr>
            <w:t>»</w:t>
          </w:r>
          <w:r w:rsidR="003419A9" w:rsidRPr="007B6F1B">
            <w:rPr>
              <w:rFonts w:cstheme="minorHAnsi"/>
              <w:lang w:val="ru-RU"/>
            </w:rPr>
            <w:t>.</w:t>
          </w:r>
        </w:p>
        <w:p w:rsidR="00897FE3" w:rsidRPr="007B6F1B" w:rsidRDefault="00897FE3" w:rsidP="00FA34CE">
          <w:pPr>
            <w:jc w:val="both"/>
            <w:rPr>
              <w:rFonts w:cstheme="minorHAnsi"/>
              <w:lang w:val="ru-RU"/>
            </w:rPr>
          </w:pPr>
        </w:p>
        <w:p w:rsidR="003419A9" w:rsidRPr="00DF1226" w:rsidRDefault="00077BEF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 xml:space="preserve">Данный </w:t>
          </w:r>
          <w:r w:rsidR="00D437AD" w:rsidRPr="00D437AD">
            <w:rPr>
              <w:rFonts w:cstheme="minorHAnsi"/>
              <w:lang w:val="ru-RU"/>
            </w:rPr>
            <w:t xml:space="preserve">проект был утвержден на </w:t>
          </w:r>
          <w:r w:rsidR="00D437AD">
            <w:rPr>
              <w:rFonts w:cstheme="minorHAnsi"/>
              <w:lang w:val="ru-RU"/>
            </w:rPr>
            <w:t>девятой</w:t>
          </w:r>
          <w:r w:rsidR="00D437AD" w:rsidRPr="00D437AD">
            <w:rPr>
              <w:rFonts w:cstheme="minorHAnsi"/>
              <w:lang w:val="ru-RU"/>
            </w:rPr>
            <w:t xml:space="preserve"> сессии Комитета по развитию и интеллектуальной собственности (КРИС) в мае 2012</w:t>
          </w:r>
          <w:r w:rsidR="00D437AD" w:rsidRPr="00D437AD">
            <w:rPr>
              <w:rFonts w:cstheme="minorHAnsi"/>
            </w:rPr>
            <w:t> </w:t>
          </w:r>
          <w:r w:rsidR="00D437AD">
            <w:rPr>
              <w:rFonts w:cstheme="minorHAnsi"/>
              <w:lang w:val="ru-RU"/>
            </w:rPr>
            <w:t>г</w:t>
          </w:r>
          <w:r w:rsidR="00D437AD" w:rsidRPr="00D437AD">
            <w:rPr>
              <w:rFonts w:cstheme="minorHAnsi"/>
              <w:lang w:val="ru-RU"/>
            </w:rPr>
            <w:t>.</w:t>
          </w:r>
          <w:r w:rsidR="00D437AD">
            <w:rPr>
              <w:rFonts w:cstheme="minorHAnsi"/>
              <w:lang w:val="ru-RU"/>
            </w:rPr>
            <w:t xml:space="preserve">  </w:t>
          </w:r>
          <w:r>
            <w:rPr>
              <w:rFonts w:cstheme="minorHAnsi"/>
              <w:lang w:val="ru-RU"/>
            </w:rPr>
            <w:t xml:space="preserve">Цель проекта состояла в том, чтобы </w:t>
          </w:r>
          <w:r w:rsidR="00951819">
            <w:rPr>
              <w:rFonts w:cstheme="minorHAnsi"/>
              <w:lang w:val="ru-RU"/>
            </w:rPr>
            <w:t>к</w:t>
          </w:r>
          <w:r w:rsidR="00951819" w:rsidRPr="00DF1226">
            <w:rPr>
              <w:rFonts w:cstheme="minorHAnsi"/>
              <w:lang w:val="ru-RU"/>
            </w:rPr>
            <w:t xml:space="preserve"> </w:t>
          </w:r>
          <w:r w:rsidR="00951819">
            <w:rPr>
              <w:rFonts w:cstheme="minorHAnsi"/>
              <w:lang w:val="ru-RU"/>
            </w:rPr>
            <w:t>концу</w:t>
          </w:r>
          <w:r w:rsidR="003419A9" w:rsidRPr="00DF1226">
            <w:rPr>
              <w:rFonts w:cstheme="minorHAnsi"/>
              <w:lang w:val="ru-RU"/>
            </w:rPr>
            <w:t xml:space="preserve"> 2013</w:t>
          </w:r>
          <w:r w:rsidR="00951819">
            <w:rPr>
              <w:rFonts w:cstheme="minorHAnsi"/>
              <w:lang w:val="ru-RU"/>
            </w:rPr>
            <w:t> г.</w:t>
          </w:r>
          <w:r w:rsidR="003419A9" w:rsidRPr="00DF1226">
            <w:rPr>
              <w:rFonts w:cstheme="minorHAnsi"/>
              <w:lang w:val="ru-RU"/>
            </w:rPr>
            <w:t>:</w:t>
          </w:r>
          <w:r w:rsidR="00310C35" w:rsidRPr="00DF1226">
            <w:rPr>
              <w:rFonts w:cstheme="minorHAnsi"/>
              <w:lang w:val="ru-RU"/>
            </w:rPr>
            <w:br/>
          </w:r>
        </w:p>
        <w:p w:rsidR="003419A9" w:rsidRPr="00DF1226" w:rsidRDefault="00310C35" w:rsidP="0087475D">
          <w:pPr>
            <w:pStyle w:val="ListParagraph"/>
            <w:tabs>
              <w:tab w:val="left" w:pos="1134"/>
            </w:tabs>
            <w:ind w:left="567"/>
            <w:rPr>
              <w:rFonts w:cstheme="minorHAnsi"/>
              <w:lang w:val="ru-RU"/>
            </w:rPr>
          </w:pPr>
          <w:r w:rsidRPr="00DF1226">
            <w:rPr>
              <w:rFonts w:cstheme="minorHAnsi"/>
              <w:lang w:val="ru-RU"/>
            </w:rPr>
            <w:t>(</w:t>
          </w:r>
          <w:r>
            <w:rPr>
              <w:rFonts w:cstheme="minorHAnsi"/>
            </w:rPr>
            <w:t>a</w:t>
          </w:r>
          <w:r w:rsidRPr="00DF1226">
            <w:rPr>
              <w:rFonts w:cstheme="minorHAnsi"/>
              <w:lang w:val="ru-RU"/>
            </w:rPr>
            <w:t>)</w:t>
          </w:r>
          <w:r w:rsidRPr="00DF1226">
            <w:rPr>
              <w:rFonts w:cstheme="minorHAnsi"/>
              <w:lang w:val="ru-RU"/>
            </w:rPr>
            <w:tab/>
          </w:r>
          <w:r w:rsidR="00DF1226">
            <w:rPr>
              <w:rFonts w:cstheme="minorHAnsi"/>
              <w:lang w:val="ru-RU"/>
            </w:rPr>
            <w:t>п</w:t>
          </w:r>
          <w:r w:rsidR="00DF1226" w:rsidRPr="00DF1226">
            <w:rPr>
              <w:rFonts w:cstheme="minorHAnsi"/>
              <w:lang w:val="ru-RU"/>
            </w:rPr>
            <w:t>омо</w:t>
          </w:r>
          <w:r w:rsidR="00DF1226">
            <w:rPr>
              <w:rFonts w:cstheme="minorHAnsi"/>
              <w:lang w:val="ru-RU"/>
            </w:rPr>
            <w:t xml:space="preserve">чь шести отобранным странам (Колумбия, </w:t>
          </w:r>
          <w:r w:rsidR="00DF1226" w:rsidRPr="00DF1226">
            <w:rPr>
              <w:rFonts w:cstheme="minorHAnsi"/>
              <w:lang w:val="ru-RU"/>
            </w:rPr>
            <w:t>Доминиканск</w:t>
          </w:r>
          <w:r w:rsidR="00DF1226">
            <w:rPr>
              <w:rFonts w:cstheme="minorHAnsi"/>
              <w:lang w:val="ru-RU"/>
            </w:rPr>
            <w:t>ая</w:t>
          </w:r>
          <w:r w:rsidR="00DF1226" w:rsidRPr="00DF1226">
            <w:rPr>
              <w:rFonts w:cstheme="minorHAnsi"/>
              <w:lang w:val="ru-RU"/>
            </w:rPr>
            <w:t xml:space="preserve"> Республик</w:t>
          </w:r>
          <w:r w:rsidR="00DF1226">
            <w:rPr>
              <w:rFonts w:cstheme="minorHAnsi"/>
              <w:lang w:val="ru-RU"/>
            </w:rPr>
            <w:t>а</w:t>
          </w:r>
          <w:r w:rsidR="00DF1226" w:rsidRPr="00DF1226">
            <w:rPr>
              <w:rFonts w:cstheme="minorHAnsi"/>
              <w:lang w:val="ru-RU"/>
            </w:rPr>
            <w:t>, Егип</w:t>
          </w:r>
          <w:r w:rsidR="00DF1226">
            <w:rPr>
              <w:rFonts w:cstheme="minorHAnsi"/>
              <w:lang w:val="ru-RU"/>
            </w:rPr>
            <w:t>е</w:t>
          </w:r>
          <w:r w:rsidR="00DF1226" w:rsidRPr="00DF1226">
            <w:rPr>
              <w:rFonts w:cstheme="minorHAnsi"/>
              <w:lang w:val="ru-RU"/>
            </w:rPr>
            <w:t xml:space="preserve">т, </w:t>
          </w:r>
          <w:r w:rsidR="00DF1226">
            <w:rPr>
              <w:rFonts w:cstheme="minorHAnsi"/>
              <w:lang w:val="ru-RU"/>
            </w:rPr>
            <w:t xml:space="preserve">Эфиопия, </w:t>
          </w:r>
          <w:r w:rsidR="00DF1226" w:rsidRPr="00DF1226">
            <w:rPr>
              <w:rFonts w:cstheme="minorHAnsi"/>
              <w:lang w:val="ru-RU"/>
            </w:rPr>
            <w:t>Перу</w:t>
          </w:r>
          <w:r w:rsidR="00DF1226">
            <w:rPr>
              <w:rFonts w:cstheme="minorHAnsi"/>
              <w:lang w:val="ru-RU"/>
            </w:rPr>
            <w:t xml:space="preserve"> и</w:t>
          </w:r>
          <w:r w:rsidR="00DF1226" w:rsidRPr="00DF1226">
            <w:rPr>
              <w:rFonts w:cstheme="minorHAnsi"/>
              <w:lang w:val="ru-RU"/>
            </w:rPr>
            <w:t xml:space="preserve"> Тунис</w:t>
          </w:r>
          <w:r w:rsidR="00DF1226">
            <w:rPr>
              <w:rFonts w:cstheme="minorHAnsi"/>
              <w:lang w:val="ru-RU"/>
            </w:rPr>
            <w:t>)</w:t>
          </w:r>
          <w:r w:rsidR="00DF1226" w:rsidRPr="00DF1226">
            <w:rPr>
              <w:rFonts w:cstheme="minorHAnsi"/>
              <w:lang w:val="ru-RU"/>
            </w:rPr>
            <w:t xml:space="preserve"> создать самодостаточные учебные центры по ИС, способные предложить по меньшей мере две учебные программы по возникающим проблемам в сфере ИС</w:t>
          </w:r>
          <w:r w:rsidRPr="00DF1226">
            <w:rPr>
              <w:rFonts w:cstheme="minorHAnsi"/>
              <w:lang w:val="ru-RU"/>
            </w:rPr>
            <w:t>;</w:t>
          </w:r>
          <w:r w:rsidRPr="00DF1226">
            <w:rPr>
              <w:rFonts w:cstheme="minorHAnsi"/>
              <w:lang w:val="ru-RU"/>
            </w:rPr>
            <w:br/>
          </w:r>
        </w:p>
        <w:p w:rsidR="003419A9" w:rsidRPr="00D75231" w:rsidRDefault="00310C35" w:rsidP="0087475D">
          <w:pPr>
            <w:pStyle w:val="ListParagraph"/>
            <w:ind w:left="567"/>
            <w:rPr>
              <w:rFonts w:cstheme="minorHAnsi"/>
              <w:lang w:val="ru-RU"/>
            </w:rPr>
          </w:pPr>
          <w:r w:rsidRPr="00D75231">
            <w:rPr>
              <w:rFonts w:cstheme="minorHAnsi"/>
              <w:lang w:val="ru-RU"/>
            </w:rPr>
            <w:t>(</w:t>
          </w:r>
          <w:r>
            <w:rPr>
              <w:rFonts w:cstheme="minorHAnsi"/>
            </w:rPr>
            <w:t>b</w:t>
          </w:r>
          <w:r w:rsidRPr="00D75231">
            <w:rPr>
              <w:rFonts w:cstheme="minorHAnsi"/>
              <w:lang w:val="ru-RU"/>
            </w:rPr>
            <w:t>)</w:t>
          </w:r>
          <w:r w:rsidRPr="00D75231">
            <w:rPr>
              <w:rFonts w:cstheme="minorHAnsi"/>
              <w:lang w:val="ru-RU"/>
            </w:rPr>
            <w:tab/>
          </w:r>
          <w:r w:rsidR="00027C1B">
            <w:rPr>
              <w:rFonts w:cstheme="minorHAnsi"/>
              <w:lang w:val="ru-RU"/>
            </w:rPr>
            <w:t>п</w:t>
          </w:r>
          <w:r w:rsidR="00027C1B" w:rsidRPr="00D75231">
            <w:rPr>
              <w:rFonts w:cstheme="minorHAnsi"/>
              <w:lang w:val="ru-RU"/>
            </w:rPr>
            <w:t>одготовит</w:t>
          </w:r>
          <w:r w:rsidR="00D75231">
            <w:rPr>
              <w:rFonts w:cstheme="minorHAnsi"/>
              <w:lang w:val="ru-RU"/>
            </w:rPr>
            <w:t>ь</w:t>
          </w:r>
          <w:r w:rsidR="00027C1B" w:rsidRPr="00D75231">
            <w:rPr>
              <w:rFonts w:cstheme="minorHAnsi"/>
              <w:lang w:val="ru-RU"/>
            </w:rPr>
            <w:t xml:space="preserve"> кадры, необходимые для разработки и реализации учебных программ по ИС с учетом </w:t>
          </w:r>
          <w:r w:rsidR="00D75231" w:rsidRPr="00D75231">
            <w:rPr>
              <w:rFonts w:cstheme="minorHAnsi"/>
              <w:lang w:val="ru-RU"/>
            </w:rPr>
            <w:t>национальных задач в области развития, приоритетов и местных потребностей и при установлении справедливого баланса между правами ИС и общественными интересами</w:t>
          </w:r>
          <w:r w:rsidR="00D75231">
            <w:rPr>
              <w:rFonts w:cstheme="minorHAnsi"/>
              <w:lang w:val="ru-RU"/>
            </w:rPr>
            <w:t>;</w:t>
          </w:r>
          <w:r w:rsidRPr="00D75231">
            <w:rPr>
              <w:rFonts w:cstheme="minorHAnsi"/>
              <w:lang w:val="ru-RU"/>
            </w:rPr>
            <w:br/>
          </w:r>
        </w:p>
        <w:p w:rsidR="003419A9" w:rsidRPr="00D75231" w:rsidRDefault="00310C35" w:rsidP="0087475D">
          <w:pPr>
            <w:pStyle w:val="ListParagraph"/>
            <w:ind w:left="567"/>
            <w:rPr>
              <w:rFonts w:cstheme="minorHAnsi"/>
              <w:lang w:val="ru-RU"/>
            </w:rPr>
          </w:pPr>
          <w:r w:rsidRPr="00D75231">
            <w:rPr>
              <w:rFonts w:cstheme="minorHAnsi"/>
              <w:lang w:val="ru-RU"/>
            </w:rPr>
            <w:t>(</w:t>
          </w:r>
          <w:r>
            <w:rPr>
              <w:rFonts w:cstheme="minorHAnsi"/>
            </w:rPr>
            <w:t>c</w:t>
          </w:r>
          <w:r w:rsidRPr="00D75231">
            <w:rPr>
              <w:rFonts w:cstheme="minorHAnsi"/>
              <w:lang w:val="ru-RU"/>
            </w:rPr>
            <w:t>)</w:t>
          </w:r>
          <w:r w:rsidRPr="00D75231">
            <w:rPr>
              <w:rFonts w:cstheme="minorHAnsi"/>
              <w:lang w:val="ru-RU"/>
            </w:rPr>
            <w:tab/>
          </w:r>
          <w:r w:rsidR="00D75231">
            <w:rPr>
              <w:rFonts w:cstheme="minorHAnsi"/>
              <w:lang w:val="ru-RU"/>
            </w:rPr>
            <w:t>р</w:t>
          </w:r>
          <w:r w:rsidR="00D75231" w:rsidRPr="00D75231">
            <w:rPr>
              <w:rFonts w:cstheme="minorHAnsi"/>
              <w:lang w:val="ru-RU"/>
            </w:rPr>
            <w:t>азработать пакет инструментов и рекомендаций</w:t>
          </w:r>
          <w:r w:rsidR="00D75231">
            <w:rPr>
              <w:rFonts w:cstheme="minorHAnsi"/>
              <w:lang w:val="ru-RU"/>
            </w:rPr>
            <w:t xml:space="preserve"> для использования</w:t>
          </w:r>
          <w:r w:rsidR="00D75231" w:rsidRPr="00D75231">
            <w:rPr>
              <w:rFonts w:cstheme="minorHAnsi"/>
              <w:lang w:val="ru-RU"/>
            </w:rPr>
            <w:t xml:space="preserve"> други</w:t>
          </w:r>
          <w:r w:rsidR="00D75231">
            <w:rPr>
              <w:rFonts w:cstheme="minorHAnsi"/>
              <w:lang w:val="ru-RU"/>
            </w:rPr>
            <w:t>ми</w:t>
          </w:r>
          <w:r w:rsidR="00D75231" w:rsidRPr="00D75231">
            <w:rPr>
              <w:rFonts w:cstheme="minorHAnsi"/>
              <w:lang w:val="ru-RU"/>
            </w:rPr>
            <w:t xml:space="preserve"> заинтересованны</w:t>
          </w:r>
          <w:r w:rsidR="00D75231">
            <w:rPr>
              <w:rFonts w:cstheme="minorHAnsi"/>
              <w:lang w:val="ru-RU"/>
            </w:rPr>
            <w:t>ми</w:t>
          </w:r>
          <w:r w:rsidR="00D75231" w:rsidRPr="00D75231">
            <w:rPr>
              <w:rFonts w:cstheme="minorHAnsi"/>
              <w:lang w:val="ru-RU"/>
            </w:rPr>
            <w:t xml:space="preserve"> государства</w:t>
          </w:r>
          <w:r w:rsidR="00D75231">
            <w:rPr>
              <w:rFonts w:cstheme="minorHAnsi"/>
              <w:lang w:val="ru-RU"/>
            </w:rPr>
            <w:t>ми</w:t>
          </w:r>
          <w:r w:rsidR="00D75231" w:rsidRPr="00D75231">
            <w:rPr>
              <w:rFonts w:cstheme="minorHAnsi"/>
              <w:lang w:val="ru-RU"/>
            </w:rPr>
            <w:t>-член</w:t>
          </w:r>
          <w:r w:rsidR="00D75231">
            <w:rPr>
              <w:rFonts w:cstheme="minorHAnsi"/>
              <w:lang w:val="ru-RU"/>
            </w:rPr>
            <w:t>ами</w:t>
          </w:r>
          <w:r w:rsidR="00D75231" w:rsidRPr="00D75231">
            <w:rPr>
              <w:rFonts w:cstheme="minorHAnsi"/>
              <w:lang w:val="ru-RU"/>
            </w:rPr>
            <w:t xml:space="preserve"> при создании собственных учебных заведений</w:t>
          </w:r>
          <w:r w:rsidRPr="00D75231">
            <w:rPr>
              <w:rFonts w:cstheme="minorHAnsi"/>
              <w:lang w:val="ru-RU"/>
            </w:rPr>
            <w:t>;</w:t>
          </w:r>
          <w:r w:rsidR="00FA755F" w:rsidRPr="00D75231">
            <w:rPr>
              <w:rFonts w:cstheme="minorHAnsi"/>
              <w:lang w:val="ru-RU"/>
            </w:rPr>
            <w:t xml:space="preserve"> </w:t>
          </w:r>
          <w:r w:rsidRPr="00D75231">
            <w:rPr>
              <w:rFonts w:cstheme="minorHAnsi"/>
              <w:lang w:val="ru-RU"/>
            </w:rPr>
            <w:br/>
          </w:r>
        </w:p>
        <w:p w:rsidR="003419A9" w:rsidRPr="00182E34" w:rsidRDefault="00310C35" w:rsidP="0087475D">
          <w:pPr>
            <w:pStyle w:val="ListParagraph"/>
            <w:ind w:left="567"/>
            <w:rPr>
              <w:rFonts w:cstheme="minorHAnsi"/>
              <w:lang w:val="ru-RU"/>
            </w:rPr>
          </w:pPr>
          <w:r w:rsidRPr="00182E34">
            <w:rPr>
              <w:rFonts w:cstheme="minorHAnsi"/>
              <w:lang w:val="ru-RU"/>
            </w:rPr>
            <w:t>(</w:t>
          </w:r>
          <w:r>
            <w:rPr>
              <w:rFonts w:cstheme="minorHAnsi"/>
            </w:rPr>
            <w:t>d</w:t>
          </w:r>
          <w:r w:rsidRPr="00182E34">
            <w:rPr>
              <w:rFonts w:cstheme="minorHAnsi"/>
              <w:lang w:val="ru-RU"/>
            </w:rPr>
            <w:t>)</w:t>
          </w:r>
          <w:r w:rsidRPr="00182E34">
            <w:rPr>
              <w:rFonts w:cstheme="minorHAnsi"/>
              <w:lang w:val="ru-RU"/>
            </w:rPr>
            <w:tab/>
          </w:r>
          <w:r w:rsidR="00182E34">
            <w:rPr>
              <w:rFonts w:cstheme="minorHAnsi"/>
              <w:lang w:val="ru-RU"/>
            </w:rPr>
            <w:t>в</w:t>
          </w:r>
          <w:r w:rsidR="00182E34" w:rsidRPr="00182E34">
            <w:rPr>
              <w:rFonts w:cstheme="minorHAnsi"/>
              <w:lang w:val="ru-RU"/>
            </w:rPr>
            <w:t>нести вклад в создание форума для обсуждения путей использования ИС в интересах социального и экономического развития на национальном и региональном уровнях</w:t>
          </w:r>
          <w:r w:rsidR="003419A9" w:rsidRPr="00182E34">
            <w:rPr>
              <w:rFonts w:cstheme="minorHAnsi"/>
              <w:lang w:val="ru-RU"/>
            </w:rPr>
            <w:t>.</w:t>
          </w:r>
        </w:p>
        <w:p w:rsidR="003419A9" w:rsidRPr="00182E34" w:rsidRDefault="003419A9" w:rsidP="00FA34CE">
          <w:pPr>
            <w:tabs>
              <w:tab w:val="left" w:pos="5865"/>
            </w:tabs>
            <w:rPr>
              <w:rFonts w:cstheme="minorHAnsi"/>
              <w:lang w:val="ru-RU"/>
            </w:rPr>
          </w:pPr>
        </w:p>
        <w:p w:rsidR="003419A9" w:rsidRPr="00346A18" w:rsidRDefault="008752F0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 xml:space="preserve">Проектная деятельность </w:t>
          </w:r>
          <w:r w:rsidR="001234A8">
            <w:rPr>
              <w:rFonts w:cstheme="minorHAnsi"/>
              <w:lang w:val="ru-RU"/>
            </w:rPr>
            <w:t xml:space="preserve">осуществлялась под </w:t>
          </w:r>
          <w:r>
            <w:rPr>
              <w:rFonts w:cstheme="minorHAnsi"/>
              <w:lang w:val="ru-RU"/>
            </w:rPr>
            <w:t xml:space="preserve">наблюдением </w:t>
          </w:r>
          <w:r w:rsidR="00346A18" w:rsidRPr="00346A18">
            <w:rPr>
              <w:rFonts w:cstheme="minorHAnsi"/>
              <w:lang w:val="ru-RU"/>
            </w:rPr>
            <w:t>руководител</w:t>
          </w:r>
          <w:r w:rsidR="00346A18">
            <w:rPr>
              <w:rFonts w:cstheme="minorHAnsi"/>
              <w:lang w:val="ru-RU"/>
            </w:rPr>
            <w:t>я</w:t>
          </w:r>
          <w:r w:rsidR="00346A18" w:rsidRPr="00346A18">
            <w:rPr>
              <w:rFonts w:cstheme="minorHAnsi"/>
              <w:lang w:val="ru-RU"/>
            </w:rPr>
            <w:t xml:space="preserve"> </w:t>
          </w:r>
          <w:r w:rsidR="00346A18">
            <w:rPr>
              <w:rFonts w:cstheme="minorHAnsi"/>
              <w:lang w:val="ru-RU"/>
            </w:rPr>
            <w:t>проекта</w:t>
          </w:r>
          <w:r w:rsidR="00346A18" w:rsidRPr="00346A18">
            <w:rPr>
              <w:rFonts w:cstheme="minorHAnsi"/>
              <w:lang w:val="ru-RU"/>
            </w:rPr>
            <w:t xml:space="preserve"> </w:t>
          </w:r>
          <w:r w:rsidR="003419A9" w:rsidRPr="00346A18">
            <w:rPr>
              <w:rFonts w:cstheme="minorHAnsi"/>
              <w:lang w:val="ru-RU"/>
            </w:rPr>
            <w:t>(</w:t>
          </w:r>
          <w:r w:rsidR="00346A18">
            <w:rPr>
              <w:rFonts w:cstheme="minorHAnsi"/>
              <w:lang w:val="ru-RU"/>
            </w:rPr>
            <w:t>директор</w:t>
          </w:r>
          <w:r w:rsidR="00DC2A41">
            <w:rPr>
              <w:rFonts w:cstheme="minorHAnsi"/>
              <w:lang w:val="ru-RU"/>
            </w:rPr>
            <w:t>а</w:t>
          </w:r>
          <w:r w:rsidR="00346A18">
            <w:rPr>
              <w:rFonts w:cstheme="minorHAnsi"/>
              <w:lang w:val="ru-RU"/>
            </w:rPr>
            <w:t xml:space="preserve"> Академии ВОИС</w:t>
          </w:r>
          <w:r w:rsidR="003419A9" w:rsidRPr="00346A18">
            <w:rPr>
              <w:rFonts w:cstheme="minorHAnsi"/>
              <w:lang w:val="ru-RU"/>
            </w:rPr>
            <w:t>)</w:t>
          </w:r>
          <w:r>
            <w:rPr>
              <w:rFonts w:cstheme="minorHAnsi"/>
              <w:lang w:val="ru-RU"/>
            </w:rPr>
            <w:t xml:space="preserve">, которому оказывал </w:t>
          </w:r>
          <w:r w:rsidR="00346A18">
            <w:rPr>
              <w:rFonts w:cstheme="minorHAnsi"/>
              <w:lang w:val="ru-RU"/>
            </w:rPr>
            <w:t>поддержк</w:t>
          </w:r>
          <w:r>
            <w:rPr>
              <w:rFonts w:cstheme="minorHAnsi"/>
              <w:lang w:val="ru-RU"/>
            </w:rPr>
            <w:t>у</w:t>
          </w:r>
          <w:r w:rsidR="00346A18">
            <w:rPr>
              <w:rFonts w:cstheme="minorHAnsi"/>
              <w:lang w:val="ru-RU"/>
            </w:rPr>
            <w:t xml:space="preserve"> </w:t>
          </w:r>
          <w:r w:rsidR="00DC2A41">
            <w:rPr>
              <w:rFonts w:cstheme="minorHAnsi"/>
              <w:lang w:val="ru-RU"/>
            </w:rPr>
            <w:t>специально назначенн</w:t>
          </w:r>
          <w:r>
            <w:rPr>
              <w:rFonts w:cstheme="minorHAnsi"/>
              <w:lang w:val="ru-RU"/>
            </w:rPr>
            <w:t>ый</w:t>
          </w:r>
          <w:r w:rsidR="00DC2A41">
            <w:rPr>
              <w:rFonts w:cstheme="minorHAnsi"/>
              <w:lang w:val="ru-RU"/>
            </w:rPr>
            <w:t xml:space="preserve"> старш</w:t>
          </w:r>
          <w:r>
            <w:rPr>
              <w:rFonts w:cstheme="minorHAnsi"/>
              <w:lang w:val="ru-RU"/>
            </w:rPr>
            <w:t>ий</w:t>
          </w:r>
          <w:r w:rsidR="00DC2A41">
            <w:rPr>
              <w:rFonts w:cstheme="minorHAnsi"/>
              <w:lang w:val="ru-RU"/>
            </w:rPr>
            <w:t xml:space="preserve"> сотрудник по </w:t>
          </w:r>
          <w:r w:rsidR="00346A18" w:rsidRPr="00DC2A41">
            <w:rPr>
              <w:rFonts w:cstheme="minorHAnsi"/>
              <w:lang w:val="ru-RU"/>
            </w:rPr>
            <w:t>программ</w:t>
          </w:r>
          <w:r w:rsidR="00DC2A41">
            <w:rPr>
              <w:rFonts w:cstheme="minorHAnsi"/>
              <w:lang w:val="ru-RU"/>
            </w:rPr>
            <w:t>е</w:t>
          </w:r>
          <w:r w:rsidR="00346A18">
            <w:rPr>
              <w:rFonts w:cstheme="minorHAnsi"/>
              <w:lang w:val="ru-RU"/>
            </w:rPr>
            <w:t xml:space="preserve">.  </w:t>
          </w:r>
          <w:r w:rsidR="00EC75BD">
            <w:rPr>
              <w:rFonts w:cstheme="minorHAnsi"/>
              <w:lang w:val="ru-RU"/>
            </w:rPr>
            <w:t>Э</w:t>
          </w:r>
          <w:r w:rsidR="00346A18">
            <w:rPr>
              <w:rFonts w:cstheme="minorHAnsi"/>
              <w:lang w:val="ru-RU"/>
            </w:rPr>
            <w:t>тап</w:t>
          </w:r>
          <w:r w:rsidR="00346A18" w:rsidRPr="00346A18">
            <w:rPr>
              <w:rFonts w:cstheme="minorHAnsi"/>
            </w:rPr>
            <w:t> </w:t>
          </w:r>
          <w:r w:rsidR="003419A9" w:rsidRPr="0092427F">
            <w:rPr>
              <w:rFonts w:cstheme="minorHAnsi"/>
            </w:rPr>
            <w:t>I</w:t>
          </w:r>
          <w:r w:rsidR="003419A9" w:rsidRPr="00346A18">
            <w:rPr>
              <w:rFonts w:cstheme="minorHAnsi"/>
              <w:lang w:val="ru-RU"/>
            </w:rPr>
            <w:t xml:space="preserve"> </w:t>
          </w:r>
          <w:r w:rsidR="00EC75BD">
            <w:rPr>
              <w:rFonts w:cstheme="minorHAnsi"/>
              <w:lang w:val="ru-RU"/>
            </w:rPr>
            <w:t xml:space="preserve">был проведен </w:t>
          </w:r>
          <w:r w:rsidR="006113EE">
            <w:rPr>
              <w:rFonts w:cstheme="minorHAnsi"/>
              <w:lang w:val="ru-RU"/>
            </w:rPr>
            <w:t>в период с</w:t>
          </w:r>
          <w:r w:rsidR="00346A18" w:rsidRPr="00346A18">
            <w:rPr>
              <w:rFonts w:cstheme="minorHAnsi"/>
              <w:lang w:val="ru-RU"/>
            </w:rPr>
            <w:t xml:space="preserve"> </w:t>
          </w:r>
          <w:r w:rsidR="00346A18">
            <w:rPr>
              <w:rFonts w:cstheme="minorHAnsi"/>
              <w:lang w:val="ru-RU"/>
            </w:rPr>
            <w:t>апреля</w:t>
          </w:r>
          <w:r w:rsidR="00346A18" w:rsidRPr="00346A18">
            <w:rPr>
              <w:rFonts w:cstheme="minorHAnsi"/>
              <w:lang w:val="ru-RU"/>
            </w:rPr>
            <w:t xml:space="preserve"> </w:t>
          </w:r>
          <w:r w:rsidR="003419A9" w:rsidRPr="00346A18">
            <w:rPr>
              <w:rFonts w:cstheme="minorHAnsi"/>
              <w:lang w:val="ru-RU"/>
            </w:rPr>
            <w:t>2009</w:t>
          </w:r>
          <w:r w:rsidR="00346A18" w:rsidRPr="00346A18">
            <w:rPr>
              <w:rFonts w:cstheme="minorHAnsi"/>
            </w:rPr>
            <w:t> </w:t>
          </w:r>
          <w:r w:rsidR="00346A18">
            <w:rPr>
              <w:rFonts w:cstheme="minorHAnsi"/>
              <w:lang w:val="ru-RU"/>
            </w:rPr>
            <w:t>г</w:t>
          </w:r>
          <w:r w:rsidR="00346A18" w:rsidRPr="00346A18">
            <w:rPr>
              <w:rFonts w:cstheme="minorHAnsi"/>
              <w:lang w:val="ru-RU"/>
            </w:rPr>
            <w:t>.</w:t>
          </w:r>
          <w:r w:rsidR="00346A18">
            <w:rPr>
              <w:rFonts w:cstheme="minorHAnsi"/>
              <w:lang w:val="ru-RU"/>
            </w:rPr>
            <w:t xml:space="preserve"> по октябрь </w:t>
          </w:r>
          <w:r w:rsidR="003419A9" w:rsidRPr="00346A18">
            <w:rPr>
              <w:rFonts w:cstheme="minorHAnsi"/>
              <w:lang w:val="ru-RU"/>
            </w:rPr>
            <w:t>2011</w:t>
          </w:r>
          <w:r w:rsidR="00346A18">
            <w:rPr>
              <w:rFonts w:cstheme="minorHAnsi"/>
              <w:lang w:val="ru-RU"/>
            </w:rPr>
            <w:t> г.</w:t>
          </w:r>
        </w:p>
        <w:p w:rsidR="00FA755F" w:rsidRDefault="00FA755F" w:rsidP="00FA34CE">
          <w:pPr>
            <w:rPr>
              <w:rFonts w:cstheme="minorHAnsi"/>
              <w:lang w:val="ru-RU"/>
            </w:rPr>
          </w:pPr>
        </w:p>
        <w:p w:rsidR="003419A9" w:rsidRPr="00346A18" w:rsidRDefault="006113EE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О</w:t>
          </w:r>
          <w:r w:rsidR="00346A18" w:rsidRPr="00346A18">
            <w:rPr>
              <w:rFonts w:cstheme="minorHAnsi"/>
              <w:lang w:val="ru-RU"/>
            </w:rPr>
            <w:t>ценк</w:t>
          </w:r>
          <w:r>
            <w:rPr>
              <w:rFonts w:cstheme="minorHAnsi"/>
              <w:lang w:val="ru-RU"/>
            </w:rPr>
            <w:t>а</w:t>
          </w:r>
          <w:r w:rsidR="00346A18">
            <w:rPr>
              <w:rFonts w:cstheme="minorHAnsi"/>
              <w:lang w:val="ru-RU"/>
            </w:rPr>
            <w:t xml:space="preserve"> проекта </w:t>
          </w:r>
          <w:r>
            <w:rPr>
              <w:rFonts w:cstheme="minorHAnsi"/>
              <w:lang w:val="ru-RU"/>
            </w:rPr>
            <w:t xml:space="preserve">была произведена </w:t>
          </w:r>
          <w:r w:rsidR="00346A18" w:rsidRPr="00346A18">
            <w:rPr>
              <w:rFonts w:cstheme="minorHAnsi"/>
              <w:lang w:val="ru-RU"/>
            </w:rPr>
            <w:t xml:space="preserve">независимым консультантом </w:t>
          </w:r>
          <w:r>
            <w:rPr>
              <w:rFonts w:cstheme="minorHAnsi"/>
              <w:lang w:val="ru-RU"/>
            </w:rPr>
            <w:t>с</w:t>
          </w:r>
          <w:r w:rsidR="00346A18">
            <w:rPr>
              <w:rFonts w:cstheme="minorHAnsi"/>
              <w:lang w:val="ru-RU"/>
            </w:rPr>
            <w:t xml:space="preserve"> и</w:t>
          </w:r>
          <w:r w:rsidR="00346A18" w:rsidRPr="00346A18">
            <w:rPr>
              <w:rFonts w:cstheme="minorHAnsi"/>
              <w:lang w:val="ru-RU"/>
            </w:rPr>
            <w:t>спользован</w:t>
          </w:r>
          <w:r>
            <w:rPr>
              <w:rFonts w:cstheme="minorHAnsi"/>
              <w:lang w:val="ru-RU"/>
            </w:rPr>
            <w:t>ием</w:t>
          </w:r>
          <w:r w:rsidR="00346A18" w:rsidRPr="00346A18">
            <w:rPr>
              <w:rFonts w:cstheme="minorHAnsi"/>
              <w:lang w:val="ru-RU"/>
            </w:rPr>
            <w:t xml:space="preserve"> следующ</w:t>
          </w:r>
          <w:r>
            <w:rPr>
              <w:rFonts w:cstheme="minorHAnsi"/>
              <w:lang w:val="ru-RU"/>
            </w:rPr>
            <w:t>ей</w:t>
          </w:r>
          <w:r w:rsidR="00346A18" w:rsidRPr="00346A18">
            <w:rPr>
              <w:rFonts w:cstheme="minorHAnsi"/>
              <w:lang w:val="ru-RU"/>
            </w:rPr>
            <w:t xml:space="preserve"> методик</w:t>
          </w:r>
          <w:r>
            <w:rPr>
              <w:rFonts w:cstheme="minorHAnsi"/>
              <w:lang w:val="ru-RU"/>
            </w:rPr>
            <w:t>и</w:t>
          </w:r>
          <w:r w:rsidR="00346A18" w:rsidRPr="00346A18">
            <w:rPr>
              <w:rFonts w:cstheme="minorHAnsi"/>
              <w:lang w:val="ru-RU"/>
            </w:rPr>
            <w:t xml:space="preserve">: </w:t>
          </w:r>
          <w:r w:rsidR="00BF15A0" w:rsidRPr="00346A18">
            <w:rPr>
              <w:rFonts w:cstheme="minorHAnsi"/>
              <w:lang w:val="ru-RU"/>
            </w:rPr>
            <w:br/>
          </w:r>
        </w:p>
        <w:p w:rsidR="003419A9" w:rsidRPr="00950B53" w:rsidRDefault="00950B53" w:rsidP="00950B53">
          <w:pPr>
            <w:pStyle w:val="ListParagraph"/>
            <w:numPr>
              <w:ilvl w:val="0"/>
              <w:numId w:val="6"/>
            </w:numPr>
            <w:spacing w:after="200" w:line="276" w:lineRule="auto"/>
            <w:rPr>
              <w:rFonts w:cstheme="minorHAnsi"/>
              <w:szCs w:val="22"/>
              <w:lang w:val="ru-RU"/>
            </w:rPr>
          </w:pPr>
          <w:r w:rsidRPr="00950B53">
            <w:rPr>
              <w:rFonts w:cstheme="minorHAnsi"/>
              <w:szCs w:val="22"/>
              <w:lang w:val="ru-RU"/>
            </w:rPr>
            <w:t xml:space="preserve">беседы с основными </w:t>
          </w:r>
          <w:r w:rsidR="006113EE">
            <w:rPr>
              <w:rFonts w:cstheme="minorHAnsi"/>
              <w:szCs w:val="22"/>
              <w:lang w:val="ru-RU"/>
            </w:rPr>
            <w:t>у</w:t>
          </w:r>
          <w:r w:rsidRPr="00950B53">
            <w:rPr>
              <w:rFonts w:cstheme="minorHAnsi"/>
              <w:szCs w:val="22"/>
              <w:lang w:val="ru-RU"/>
            </w:rPr>
            <w:t xml:space="preserve">частниками </w:t>
          </w:r>
          <w:r w:rsidR="006113EE">
            <w:rPr>
              <w:rFonts w:cstheme="minorHAnsi"/>
              <w:szCs w:val="22"/>
              <w:lang w:val="ru-RU"/>
            </w:rPr>
            <w:t xml:space="preserve">проектной </w:t>
          </w:r>
          <w:r w:rsidRPr="00950B53">
            <w:rPr>
              <w:rFonts w:cstheme="minorHAnsi"/>
              <w:szCs w:val="22"/>
              <w:lang w:val="ru-RU"/>
            </w:rPr>
            <w:t>группы, представителями Секретариата</w:t>
          </w:r>
          <w:r w:rsidR="006113EE">
            <w:rPr>
              <w:rFonts w:cstheme="minorHAnsi"/>
              <w:szCs w:val="22"/>
              <w:lang w:val="ru-RU"/>
            </w:rPr>
            <w:t xml:space="preserve"> ВОИС</w:t>
          </w:r>
          <w:r>
            <w:rPr>
              <w:rFonts w:cstheme="minorHAnsi"/>
              <w:szCs w:val="22"/>
              <w:lang w:val="ru-RU"/>
            </w:rPr>
            <w:t xml:space="preserve">, </w:t>
          </w:r>
          <w:r w:rsidRPr="00950B53">
            <w:rPr>
              <w:rFonts w:cstheme="minorHAnsi"/>
              <w:szCs w:val="22"/>
              <w:lang w:val="ru-RU"/>
            </w:rPr>
            <w:t>государств-членов</w:t>
          </w:r>
          <w:r>
            <w:rPr>
              <w:rFonts w:cstheme="minorHAnsi"/>
              <w:szCs w:val="22"/>
              <w:lang w:val="ru-RU"/>
            </w:rPr>
            <w:t xml:space="preserve"> и</w:t>
          </w:r>
          <w:r w:rsidR="006113EE">
            <w:rPr>
              <w:rFonts w:cstheme="minorHAnsi"/>
              <w:szCs w:val="22"/>
              <w:lang w:val="ru-RU"/>
            </w:rPr>
            <w:t xml:space="preserve"> академий,</w:t>
          </w:r>
          <w:r>
            <w:rPr>
              <w:rFonts w:cstheme="minorHAnsi"/>
              <w:szCs w:val="22"/>
              <w:lang w:val="ru-RU"/>
            </w:rPr>
            <w:t xml:space="preserve"> </w:t>
          </w:r>
          <w:r w:rsidR="000372A1" w:rsidRPr="000372A1">
            <w:rPr>
              <w:rFonts w:cstheme="minorHAnsi"/>
              <w:szCs w:val="22"/>
              <w:lang w:val="ru-RU"/>
            </w:rPr>
            <w:t>которым была оказана поддержка в рамках проекта</w:t>
          </w:r>
          <w:r w:rsidR="00667DFF" w:rsidRPr="00950B53">
            <w:rPr>
              <w:rFonts w:cstheme="minorHAnsi"/>
              <w:szCs w:val="22"/>
              <w:lang w:val="ru-RU"/>
            </w:rPr>
            <w:t>;</w:t>
          </w:r>
        </w:p>
        <w:p w:rsidR="003419A9" w:rsidRPr="00950B53" w:rsidRDefault="00950B53" w:rsidP="00950B53">
          <w:pPr>
            <w:pStyle w:val="ListParagraph"/>
            <w:numPr>
              <w:ilvl w:val="0"/>
              <w:numId w:val="6"/>
            </w:numPr>
            <w:spacing w:after="200" w:line="276" w:lineRule="auto"/>
            <w:rPr>
              <w:rFonts w:cstheme="minorHAnsi"/>
              <w:szCs w:val="22"/>
              <w:lang w:val="ru-RU"/>
            </w:rPr>
          </w:pPr>
          <w:r w:rsidRPr="00950B53">
            <w:rPr>
              <w:rFonts w:cstheme="minorHAnsi"/>
              <w:szCs w:val="22"/>
              <w:lang w:val="ru-RU"/>
            </w:rPr>
            <w:t>обзор основных документов по соответствующей теме</w:t>
          </w:r>
          <w:r w:rsidR="00667DFF" w:rsidRPr="00950B53">
            <w:rPr>
              <w:rFonts w:cstheme="minorHAnsi"/>
              <w:szCs w:val="22"/>
              <w:lang w:val="ru-RU"/>
            </w:rPr>
            <w:t>;</w:t>
          </w:r>
        </w:p>
        <w:p w:rsidR="003419A9" w:rsidRPr="00727DAC" w:rsidRDefault="00727DAC" w:rsidP="00727DAC">
          <w:pPr>
            <w:pStyle w:val="ListParagraph"/>
            <w:numPr>
              <w:ilvl w:val="0"/>
              <w:numId w:val="6"/>
            </w:numPr>
            <w:spacing w:after="200" w:line="276" w:lineRule="auto"/>
            <w:rPr>
              <w:rFonts w:cstheme="minorHAnsi"/>
              <w:szCs w:val="22"/>
              <w:lang w:val="ru-RU"/>
            </w:rPr>
          </w:pPr>
          <w:r w:rsidRPr="00727DAC">
            <w:rPr>
              <w:rFonts w:cstheme="minorHAnsi"/>
              <w:szCs w:val="22"/>
              <w:lang w:val="ru-RU"/>
            </w:rPr>
            <w:t xml:space="preserve">включение </w:t>
          </w:r>
          <w:r>
            <w:rPr>
              <w:rFonts w:cstheme="minorHAnsi"/>
              <w:szCs w:val="22"/>
              <w:lang w:val="ru-RU"/>
            </w:rPr>
            <w:t>фактическ</w:t>
          </w:r>
          <w:r w:rsidR="006113EE">
            <w:rPr>
              <w:rFonts w:cstheme="minorHAnsi"/>
              <w:szCs w:val="22"/>
              <w:lang w:val="ru-RU"/>
            </w:rPr>
            <w:t>ой</w:t>
          </w:r>
          <w:r>
            <w:rPr>
              <w:rFonts w:cstheme="minorHAnsi"/>
              <w:szCs w:val="22"/>
              <w:lang w:val="ru-RU"/>
            </w:rPr>
            <w:t xml:space="preserve"> уточняющ</w:t>
          </w:r>
          <w:r w:rsidR="006113EE">
            <w:rPr>
              <w:rFonts w:cstheme="minorHAnsi"/>
              <w:szCs w:val="22"/>
              <w:lang w:val="ru-RU"/>
            </w:rPr>
            <w:t>ей</w:t>
          </w:r>
          <w:r>
            <w:rPr>
              <w:rFonts w:cstheme="minorHAnsi"/>
              <w:szCs w:val="22"/>
              <w:lang w:val="ru-RU"/>
            </w:rPr>
            <w:t xml:space="preserve"> </w:t>
          </w:r>
          <w:r w:rsidR="006113EE">
            <w:rPr>
              <w:rFonts w:cstheme="minorHAnsi"/>
              <w:szCs w:val="22"/>
              <w:lang w:val="ru-RU"/>
            </w:rPr>
            <w:t>информации</w:t>
          </w:r>
          <w:r w:rsidR="000372A1">
            <w:rPr>
              <w:rFonts w:cstheme="minorHAnsi"/>
              <w:szCs w:val="22"/>
              <w:lang w:val="ru-RU"/>
            </w:rPr>
            <w:t xml:space="preserve">, полученной от </w:t>
          </w:r>
          <w:r w:rsidRPr="00727DAC">
            <w:rPr>
              <w:rFonts w:cstheme="minorHAnsi"/>
              <w:szCs w:val="22"/>
              <w:lang w:val="ru-RU"/>
            </w:rPr>
            <w:t>Секретариата ВОИС</w:t>
          </w:r>
          <w:r w:rsidR="000372A1">
            <w:rPr>
              <w:rFonts w:cstheme="minorHAnsi"/>
              <w:szCs w:val="22"/>
              <w:lang w:val="ru-RU"/>
            </w:rPr>
            <w:t>,</w:t>
          </w:r>
          <w:r w:rsidRPr="00727DAC">
            <w:rPr>
              <w:rFonts w:cstheme="minorHAnsi"/>
              <w:szCs w:val="22"/>
              <w:lang w:val="ru-RU"/>
            </w:rPr>
            <w:t xml:space="preserve"> в окончательный отчет об оценке</w:t>
          </w:r>
          <w:r w:rsidR="00667DFF" w:rsidRPr="00727DAC">
            <w:rPr>
              <w:rFonts w:cstheme="minorHAnsi"/>
              <w:szCs w:val="22"/>
              <w:lang w:val="ru-RU"/>
            </w:rPr>
            <w:t>.</w:t>
          </w:r>
        </w:p>
        <w:p w:rsidR="003419A9" w:rsidRPr="00A82EC7" w:rsidRDefault="00A82EC7" w:rsidP="00FA34CE">
          <w:pPr>
            <w:rPr>
              <w:rFonts w:cstheme="minorHAnsi"/>
              <w:lang w:val="ru-RU"/>
            </w:rPr>
          </w:pPr>
          <w:r w:rsidRPr="00A82EC7">
            <w:rPr>
              <w:rFonts w:cstheme="minorHAnsi"/>
              <w:lang w:val="ru-RU"/>
            </w:rPr>
            <w:t xml:space="preserve">Данная оценка призвана выяснить, какие </w:t>
          </w:r>
          <w:r w:rsidR="0012618E">
            <w:rPr>
              <w:rFonts w:cstheme="minorHAnsi"/>
              <w:lang w:val="ru-RU"/>
            </w:rPr>
            <w:t xml:space="preserve">элементы </w:t>
          </w:r>
          <w:r w:rsidRPr="00A82EC7">
            <w:rPr>
              <w:rFonts w:cstheme="minorHAnsi"/>
              <w:lang w:val="ru-RU"/>
            </w:rPr>
            <w:t xml:space="preserve">проекта </w:t>
          </w:r>
          <w:r w:rsidR="0012618E">
            <w:rPr>
              <w:rFonts w:cstheme="minorHAnsi"/>
              <w:lang w:val="ru-RU"/>
            </w:rPr>
            <w:t>были эффективны</w:t>
          </w:r>
          <w:r w:rsidRPr="00A82EC7">
            <w:rPr>
              <w:rFonts w:cstheme="minorHAnsi"/>
              <w:lang w:val="ru-RU"/>
            </w:rPr>
            <w:t>, а какие нет</w:t>
          </w:r>
          <w:r w:rsidR="00897EA5">
            <w:rPr>
              <w:rFonts w:cstheme="minorHAnsi"/>
              <w:lang w:val="ru-RU"/>
            </w:rPr>
            <w:t>,</w:t>
          </w:r>
          <w:r w:rsidRPr="00A82EC7">
            <w:rPr>
              <w:rFonts w:cstheme="minorHAnsi"/>
              <w:lang w:val="ru-RU"/>
            </w:rPr>
            <w:t xml:space="preserve"> </w:t>
          </w:r>
          <w:r>
            <w:rPr>
              <w:rFonts w:cstheme="minorHAnsi"/>
              <w:lang w:val="ru-RU"/>
            </w:rPr>
            <w:t xml:space="preserve">путем </w:t>
          </w:r>
          <w:r w:rsidRPr="00A82EC7">
            <w:rPr>
              <w:rFonts w:cstheme="minorHAnsi"/>
              <w:lang w:val="ru-RU"/>
            </w:rPr>
            <w:t xml:space="preserve">анализа </w:t>
          </w:r>
          <w:r w:rsidR="0012618E">
            <w:rPr>
              <w:rFonts w:cstheme="minorHAnsi"/>
              <w:lang w:val="ru-RU"/>
            </w:rPr>
            <w:t xml:space="preserve">его </w:t>
          </w:r>
          <w:r w:rsidR="00F77570">
            <w:rPr>
              <w:rFonts w:cstheme="minorHAnsi"/>
              <w:lang w:val="ru-RU"/>
            </w:rPr>
            <w:t>структуры</w:t>
          </w:r>
          <w:r w:rsidRPr="00A82EC7">
            <w:rPr>
              <w:rFonts w:cstheme="minorHAnsi"/>
              <w:lang w:val="ru-RU"/>
            </w:rPr>
            <w:t xml:space="preserve"> и </w:t>
          </w:r>
          <w:r w:rsidR="00F77570">
            <w:rPr>
              <w:rFonts w:cstheme="minorHAnsi"/>
              <w:lang w:val="ru-RU"/>
            </w:rPr>
            <w:t xml:space="preserve">методики </w:t>
          </w:r>
          <w:r w:rsidRPr="00A82EC7">
            <w:rPr>
              <w:rFonts w:cstheme="minorHAnsi"/>
              <w:lang w:val="ru-RU"/>
            </w:rPr>
            <w:t>у</w:t>
          </w:r>
          <w:r>
            <w:rPr>
              <w:rFonts w:cstheme="minorHAnsi"/>
              <w:lang w:val="ru-RU"/>
            </w:rPr>
            <w:t>правления</w:t>
          </w:r>
          <w:r w:rsidRPr="00A82EC7">
            <w:rPr>
              <w:rFonts w:cstheme="minorHAnsi"/>
              <w:lang w:val="ru-RU"/>
            </w:rPr>
            <w:t>, о</w:t>
          </w:r>
          <w:r w:rsidR="008256CE">
            <w:rPr>
              <w:rFonts w:cstheme="minorHAnsi"/>
              <w:lang w:val="ru-RU"/>
            </w:rPr>
            <w:t xml:space="preserve">ценки </w:t>
          </w:r>
          <w:r w:rsidRPr="00A82EC7">
            <w:rPr>
              <w:rFonts w:cstheme="minorHAnsi"/>
              <w:lang w:val="ru-RU"/>
            </w:rPr>
            <w:t xml:space="preserve">достигнутых к настоящему моменту результатов и изучения этих результатов на предмет </w:t>
          </w:r>
          <w:r w:rsidR="0012618E">
            <w:rPr>
              <w:rFonts w:cstheme="minorHAnsi"/>
              <w:lang w:val="ru-RU"/>
            </w:rPr>
            <w:t xml:space="preserve">потенциальной </w:t>
          </w:r>
          <w:r w:rsidRPr="00A82EC7">
            <w:rPr>
              <w:rFonts w:cstheme="minorHAnsi"/>
              <w:lang w:val="ru-RU"/>
            </w:rPr>
            <w:t>устойчивости</w:t>
          </w:r>
          <w:r w:rsidR="003419A9" w:rsidRPr="00A82EC7">
            <w:rPr>
              <w:rFonts w:cstheme="minorHAnsi"/>
              <w:lang w:val="ru-RU"/>
            </w:rPr>
            <w:t>.</w:t>
          </w:r>
        </w:p>
        <w:p w:rsidR="00667DFF" w:rsidRPr="00A82EC7" w:rsidRDefault="00667DFF" w:rsidP="00FA34CE">
          <w:pPr>
            <w:rPr>
              <w:rFonts w:cstheme="minorHAnsi"/>
              <w:lang w:val="ru-RU"/>
            </w:rPr>
          </w:pPr>
        </w:p>
        <w:p w:rsidR="003419A9" w:rsidRPr="00876C5F" w:rsidRDefault="00F77570" w:rsidP="00FA34CE">
          <w:pPr>
            <w:rPr>
              <w:rFonts w:cstheme="minorHAnsi"/>
              <w:b/>
              <w:lang w:val="ru-RU"/>
            </w:rPr>
          </w:pPr>
          <w:r>
            <w:rPr>
              <w:rFonts w:cstheme="minorHAnsi"/>
              <w:b/>
              <w:lang w:val="ru-RU"/>
            </w:rPr>
            <w:t>Основные выводы</w:t>
          </w:r>
        </w:p>
        <w:p w:rsidR="00667DFF" w:rsidRPr="00876C5F" w:rsidRDefault="00667DFF" w:rsidP="00FA34CE">
          <w:pPr>
            <w:rPr>
              <w:rFonts w:cstheme="minorHAnsi"/>
              <w:b/>
              <w:lang w:val="ru-RU"/>
            </w:rPr>
          </w:pPr>
        </w:p>
        <w:p w:rsidR="003419A9" w:rsidRPr="00F77570" w:rsidRDefault="00F77570" w:rsidP="008256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Основные</w:t>
          </w:r>
          <w:r w:rsidRPr="00F77570">
            <w:rPr>
              <w:rFonts w:cstheme="minorHAnsi"/>
              <w:lang w:val="ru-RU"/>
            </w:rPr>
            <w:t xml:space="preserve"> </w:t>
          </w:r>
          <w:r>
            <w:rPr>
              <w:rFonts w:cstheme="minorHAnsi"/>
              <w:lang w:val="ru-RU"/>
            </w:rPr>
            <w:t>в</w:t>
          </w:r>
          <w:r w:rsidRPr="00F77570">
            <w:rPr>
              <w:rFonts w:cstheme="minorHAnsi"/>
              <w:lang w:val="ru-RU"/>
            </w:rPr>
            <w:t xml:space="preserve">ыводы </w:t>
          </w:r>
          <w:r w:rsidR="00120F65">
            <w:rPr>
              <w:rFonts w:cstheme="minorHAnsi"/>
              <w:lang w:val="ru-RU"/>
            </w:rPr>
            <w:t xml:space="preserve">распределены по трем категориям согласно главным аспектам </w:t>
          </w:r>
          <w:r w:rsidRPr="00F77570">
            <w:rPr>
              <w:rFonts w:cstheme="minorHAnsi"/>
              <w:lang w:val="ru-RU"/>
            </w:rPr>
            <w:t>оценки</w:t>
          </w:r>
          <w:r w:rsidR="003419A9" w:rsidRPr="00F77570">
            <w:rPr>
              <w:rFonts w:cstheme="minorHAnsi"/>
              <w:lang w:val="ru-RU"/>
            </w:rPr>
            <w:t>:</w:t>
          </w:r>
          <w:r w:rsidR="00667DFF" w:rsidRPr="00F77570">
            <w:rPr>
              <w:rFonts w:cstheme="minorHAnsi"/>
              <w:lang w:val="ru-RU"/>
            </w:rPr>
            <w:br/>
          </w:r>
        </w:p>
        <w:p w:rsidR="003419A9" w:rsidRDefault="00F77570" w:rsidP="00E87F2A">
          <w:pPr>
            <w:pStyle w:val="ListParagraph"/>
            <w:numPr>
              <w:ilvl w:val="0"/>
              <w:numId w:val="7"/>
            </w:numPr>
            <w:spacing w:after="200" w:line="276" w:lineRule="auto"/>
            <w:ind w:left="1080"/>
            <w:rPr>
              <w:rFonts w:cstheme="minorHAnsi"/>
              <w:szCs w:val="22"/>
              <w:lang w:val="ru-RU"/>
            </w:rPr>
          </w:pPr>
          <w:r>
            <w:rPr>
              <w:rFonts w:cstheme="minorHAnsi"/>
              <w:szCs w:val="22"/>
              <w:lang w:val="ru-RU"/>
            </w:rPr>
            <w:t xml:space="preserve">структура </w:t>
          </w:r>
          <w:r w:rsidRPr="00F77570">
            <w:rPr>
              <w:rFonts w:cstheme="minorHAnsi"/>
              <w:szCs w:val="22"/>
              <w:lang w:val="ru-RU"/>
            </w:rPr>
            <w:t xml:space="preserve">проекта и </w:t>
          </w:r>
          <w:r>
            <w:rPr>
              <w:rFonts w:cstheme="minorHAnsi"/>
              <w:szCs w:val="22"/>
              <w:lang w:val="ru-RU"/>
            </w:rPr>
            <w:t>методика управления;</w:t>
          </w:r>
        </w:p>
        <w:p w:rsidR="00F77570" w:rsidRPr="00F77570" w:rsidRDefault="00F77570" w:rsidP="00E87F2A">
          <w:pPr>
            <w:pStyle w:val="ListParagraph"/>
            <w:numPr>
              <w:ilvl w:val="0"/>
              <w:numId w:val="7"/>
            </w:numPr>
            <w:spacing w:after="200" w:line="276" w:lineRule="auto"/>
            <w:ind w:left="1080"/>
            <w:rPr>
              <w:rFonts w:cstheme="minorHAnsi"/>
              <w:szCs w:val="22"/>
              <w:lang w:val="ru-RU"/>
            </w:rPr>
          </w:pPr>
          <w:r>
            <w:rPr>
              <w:rFonts w:cstheme="minorHAnsi"/>
              <w:szCs w:val="22"/>
              <w:lang w:val="ru-RU"/>
            </w:rPr>
            <w:t>эффективность проекта;</w:t>
          </w:r>
        </w:p>
        <w:p w:rsidR="003419A9" w:rsidRPr="0092427F" w:rsidRDefault="00F77570" w:rsidP="00E87F2A">
          <w:pPr>
            <w:pStyle w:val="ListParagraph"/>
            <w:numPr>
              <w:ilvl w:val="0"/>
              <w:numId w:val="7"/>
            </w:numPr>
            <w:spacing w:after="200" w:line="276" w:lineRule="auto"/>
            <w:ind w:left="1080"/>
            <w:rPr>
              <w:rFonts w:cstheme="minorHAnsi"/>
              <w:szCs w:val="22"/>
            </w:rPr>
          </w:pPr>
          <w:r>
            <w:rPr>
              <w:rFonts w:cstheme="minorHAnsi"/>
              <w:szCs w:val="22"/>
              <w:lang w:val="ru-RU"/>
            </w:rPr>
            <w:t>устойчивость результатов проекта.</w:t>
          </w:r>
        </w:p>
        <w:p w:rsidR="003419A9" w:rsidRPr="0092427F" w:rsidRDefault="003419A9" w:rsidP="00FA34CE">
          <w:pPr>
            <w:rPr>
              <w:rFonts w:cstheme="minorHAnsi"/>
              <w:b/>
              <w:i/>
            </w:rPr>
          </w:pPr>
        </w:p>
        <w:p w:rsidR="003419A9" w:rsidRPr="00F77570" w:rsidRDefault="00F77570" w:rsidP="00FA34CE">
          <w:pPr>
            <w:rPr>
              <w:rFonts w:cstheme="minorHAnsi"/>
              <w:b/>
              <w:i/>
              <w:lang w:val="ru-RU"/>
            </w:rPr>
          </w:pPr>
          <w:r>
            <w:rPr>
              <w:rFonts w:cstheme="minorHAnsi"/>
              <w:b/>
              <w:i/>
              <w:lang w:val="ru-RU"/>
            </w:rPr>
            <w:t>Структура проекта и методика управления</w:t>
          </w:r>
          <w:r w:rsidR="00667DFF" w:rsidRPr="00F77570">
            <w:rPr>
              <w:rFonts w:cstheme="minorHAnsi"/>
              <w:b/>
              <w:i/>
              <w:lang w:val="ru-RU"/>
            </w:rPr>
            <w:br/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180"/>
          </w:tblGrid>
          <w:tr w:rsidR="003419A9" w:rsidRPr="0062538A" w:rsidTr="00667DFF">
            <w:tc>
              <w:tcPr>
                <w:tcW w:w="9180" w:type="dxa"/>
              </w:tcPr>
              <w:p w:rsidR="003419A9" w:rsidRPr="00992B06" w:rsidRDefault="00992B06" w:rsidP="00E836F8">
                <w:pPr>
                  <w:jc w:val="left"/>
                  <w:rPr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992B06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992B06">
                  <w:rPr>
                    <w:b/>
                    <w:i/>
                    <w:lang w:val="en-US"/>
                  </w:rPr>
                  <w:t> </w:t>
                </w:r>
                <w:r w:rsidR="003419A9" w:rsidRPr="00992B06">
                  <w:rPr>
                    <w:b/>
                    <w:i/>
                    <w:lang w:val="ru-RU"/>
                  </w:rPr>
                  <w:t>1</w:t>
                </w:r>
                <w:r w:rsidR="008C3757">
                  <w:rPr>
                    <w:b/>
                    <w:i/>
                    <w:lang w:val="ru-RU"/>
                  </w:rPr>
                  <w:t>.</w:t>
                </w:r>
                <w:r w:rsidR="003419A9" w:rsidRPr="00992B06">
                  <w:rPr>
                    <w:b/>
                    <w:i/>
                    <w:lang w:val="ru-RU"/>
                  </w:rPr>
                  <w:tab/>
                </w:r>
                <w:r>
                  <w:rPr>
                    <w:i/>
                    <w:lang w:val="ru-RU"/>
                  </w:rPr>
                  <w:t>Документация</w:t>
                </w:r>
                <w:r w:rsidRPr="00992B06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и</w:t>
                </w:r>
                <w:r w:rsidRPr="00992B06">
                  <w:rPr>
                    <w:i/>
                    <w:lang w:val="ru-RU"/>
                  </w:rPr>
                  <w:t xml:space="preserve"> </w:t>
                </w:r>
                <w:r w:rsidR="008256CE">
                  <w:rPr>
                    <w:i/>
                    <w:lang w:val="ru-RU"/>
                  </w:rPr>
                  <w:t xml:space="preserve">методика реализации </w:t>
                </w:r>
                <w:r>
                  <w:rPr>
                    <w:i/>
                    <w:lang w:val="ru-RU"/>
                  </w:rPr>
                  <w:t>этапа</w:t>
                </w:r>
                <w:r w:rsidRPr="00992B06">
                  <w:rPr>
                    <w:i/>
                    <w:lang w:val="en-US"/>
                  </w:rPr>
                  <w:t> </w:t>
                </w:r>
                <w:r w:rsidR="003419A9" w:rsidRPr="0092427F">
                  <w:rPr>
                    <w:i/>
                    <w:lang w:val="en-US"/>
                  </w:rPr>
                  <w:t>II</w:t>
                </w:r>
                <w:r w:rsidR="003419A9" w:rsidRPr="00992B06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проекта</w:t>
                </w:r>
                <w:r w:rsidRPr="00992B06">
                  <w:rPr>
                    <w:i/>
                    <w:lang w:val="ru-RU"/>
                  </w:rPr>
                  <w:t xml:space="preserve"> </w:t>
                </w:r>
                <w:r w:rsidR="00994C26">
                  <w:rPr>
                    <w:i/>
                    <w:lang w:val="ru-RU"/>
                  </w:rPr>
                  <w:t xml:space="preserve">тщательно </w:t>
                </w:r>
                <w:r>
                  <w:rPr>
                    <w:i/>
                    <w:lang w:val="ru-RU"/>
                  </w:rPr>
                  <w:t>р</w:t>
                </w:r>
                <w:r w:rsidR="00994C26">
                  <w:rPr>
                    <w:i/>
                    <w:lang w:val="ru-RU"/>
                  </w:rPr>
                  <w:t>азр</w:t>
                </w:r>
                <w:r>
                  <w:rPr>
                    <w:i/>
                    <w:lang w:val="ru-RU"/>
                  </w:rPr>
                  <w:t>аботаны и учитывают некоторые, хотя и не все, рекомендации</w:t>
                </w:r>
                <w:r w:rsidR="00994C26">
                  <w:rPr>
                    <w:i/>
                    <w:lang w:val="ru-RU"/>
                  </w:rPr>
                  <w:t>, вынесенные</w:t>
                </w:r>
                <w:r>
                  <w:rPr>
                    <w:i/>
                    <w:lang w:val="ru-RU"/>
                  </w:rPr>
                  <w:t xml:space="preserve"> </w:t>
                </w:r>
                <w:r w:rsidR="00E836F8">
                  <w:rPr>
                    <w:i/>
                    <w:lang w:val="ru-RU"/>
                  </w:rPr>
                  <w:t xml:space="preserve">в ходе </w:t>
                </w:r>
                <w:r>
                  <w:rPr>
                    <w:i/>
                    <w:lang w:val="ru-RU"/>
                  </w:rPr>
                  <w:t>оценки этапа </w:t>
                </w:r>
                <w:r w:rsidR="003419A9" w:rsidRPr="0092427F">
                  <w:rPr>
                    <w:i/>
                    <w:lang w:val="en-US"/>
                  </w:rPr>
                  <w:t>I</w:t>
                </w:r>
                <w:r w:rsidR="003419A9" w:rsidRPr="00992B06">
                  <w:rPr>
                    <w:i/>
                    <w:lang w:val="ru-RU"/>
                  </w:rPr>
                  <w:t>.</w:t>
                </w:r>
              </w:p>
            </w:tc>
          </w:tr>
          <w:tr w:rsidR="003419A9" w:rsidRPr="0062538A" w:rsidTr="00667DFF">
            <w:tc>
              <w:tcPr>
                <w:tcW w:w="9180" w:type="dxa"/>
              </w:tcPr>
              <w:p w:rsidR="003419A9" w:rsidRPr="008C3757" w:rsidRDefault="008C3757" w:rsidP="00DE5C31">
                <w:pPr>
                  <w:jc w:val="left"/>
                  <w:rPr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876C5F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8C3757">
                  <w:rPr>
                    <w:b/>
                    <w:i/>
                    <w:lang w:val="en-US"/>
                  </w:rPr>
                  <w:t> </w:t>
                </w:r>
                <w:r w:rsidR="003419A9" w:rsidRPr="00876C5F">
                  <w:rPr>
                    <w:b/>
                    <w:i/>
                    <w:lang w:val="ru-RU"/>
                  </w:rPr>
                  <w:t>2</w:t>
                </w:r>
                <w:r>
                  <w:rPr>
                    <w:b/>
                    <w:i/>
                    <w:lang w:val="ru-RU"/>
                  </w:rPr>
                  <w:t>.</w:t>
                </w:r>
                <w:r w:rsidR="003419A9" w:rsidRPr="00DE5C31">
                  <w:rPr>
                    <w:i/>
                    <w:lang w:val="ru-RU"/>
                  </w:rPr>
                  <w:tab/>
                </w:r>
                <w:r w:rsidR="00DE5C31" w:rsidRPr="00DE5C31">
                  <w:rPr>
                    <w:i/>
                    <w:lang w:val="ru-RU"/>
                  </w:rPr>
                  <w:t>В</w:t>
                </w:r>
                <w:r w:rsidR="00DE5C31">
                  <w:rPr>
                    <w:i/>
                    <w:lang w:val="ru-RU"/>
                  </w:rPr>
                  <w:t xml:space="preserve"> п</w:t>
                </w:r>
                <w:r>
                  <w:rPr>
                    <w:i/>
                    <w:lang w:val="ru-RU"/>
                  </w:rPr>
                  <w:t>роектн</w:t>
                </w:r>
                <w:r w:rsidR="00DE5C31">
                  <w:rPr>
                    <w:i/>
                    <w:lang w:val="ru-RU"/>
                  </w:rPr>
                  <w:t>ой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документаци</w:t>
                </w:r>
                <w:r w:rsidR="00DE5C31">
                  <w:rPr>
                    <w:i/>
                    <w:lang w:val="ru-RU"/>
                  </w:rPr>
                  <w:t>и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 w:rsidR="00DE5C31">
                  <w:rPr>
                    <w:i/>
                    <w:lang w:val="ru-RU"/>
                  </w:rPr>
                  <w:t xml:space="preserve">определен </w:t>
                </w:r>
                <w:r>
                  <w:rPr>
                    <w:i/>
                    <w:lang w:val="ru-RU"/>
                  </w:rPr>
                  <w:t>ряд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потенциальных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внутренних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и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внешних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рисков</w:t>
                </w:r>
                <w:r w:rsidRPr="008C3757">
                  <w:rPr>
                    <w:i/>
                    <w:lang w:val="ru-RU"/>
                  </w:rPr>
                  <w:t xml:space="preserve">, </w:t>
                </w:r>
                <w:r w:rsidR="00DE5C31">
                  <w:rPr>
                    <w:i/>
                    <w:lang w:val="ru-RU"/>
                  </w:rPr>
                  <w:t xml:space="preserve">которые </w:t>
                </w:r>
                <w:r>
                  <w:rPr>
                    <w:i/>
                    <w:lang w:val="ru-RU"/>
                  </w:rPr>
                  <w:t>мог</w:t>
                </w:r>
                <w:r w:rsidR="00DE5C31">
                  <w:rPr>
                    <w:i/>
                    <w:lang w:val="ru-RU"/>
                  </w:rPr>
                  <w:t xml:space="preserve">ут </w:t>
                </w:r>
                <w:r>
                  <w:rPr>
                    <w:i/>
                    <w:lang w:val="ru-RU"/>
                  </w:rPr>
                  <w:t>в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той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или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иной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мере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 w:rsidR="00DE5C31">
                  <w:rPr>
                    <w:i/>
                    <w:lang w:val="ru-RU"/>
                  </w:rPr>
                  <w:t>помешать осуществлению</w:t>
                </w:r>
                <w:r w:rsidRPr="008C3757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проекта</w:t>
                </w:r>
                <w:r w:rsidRPr="008C3757">
                  <w:rPr>
                    <w:i/>
                    <w:lang w:val="ru-RU"/>
                  </w:rPr>
                  <w:t>.</w:t>
                </w:r>
              </w:p>
            </w:tc>
          </w:tr>
          <w:tr w:rsidR="003419A9" w:rsidRPr="0062538A" w:rsidTr="00667DFF">
            <w:tc>
              <w:tcPr>
                <w:tcW w:w="9180" w:type="dxa"/>
              </w:tcPr>
              <w:p w:rsidR="003419A9" w:rsidRPr="00AA2B72" w:rsidRDefault="008C3757" w:rsidP="00375FA5">
                <w:pPr>
                  <w:jc w:val="left"/>
                  <w:rPr>
                    <w:i/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876C5F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8C3757">
                  <w:rPr>
                    <w:b/>
                    <w:i/>
                    <w:lang w:val="en-US"/>
                  </w:rPr>
                  <w:t> </w:t>
                </w:r>
                <w:r w:rsidR="003419A9" w:rsidRPr="00876C5F">
                  <w:rPr>
                    <w:b/>
                    <w:i/>
                    <w:lang w:val="ru-RU"/>
                  </w:rPr>
                  <w:t>3</w:t>
                </w:r>
                <w:r w:rsidR="00DD0CC1" w:rsidRPr="00876C5F">
                  <w:rPr>
                    <w:b/>
                    <w:i/>
                    <w:lang w:val="ru-RU"/>
                  </w:rPr>
                  <w:t>.</w:t>
                </w:r>
                <w:r w:rsidR="003419A9" w:rsidRPr="00AA2B72">
                  <w:rPr>
                    <w:i/>
                    <w:lang w:val="ru-RU"/>
                  </w:rPr>
                  <w:tab/>
                </w:r>
                <w:r w:rsidR="00E836F8">
                  <w:rPr>
                    <w:i/>
                    <w:lang w:val="ru-RU"/>
                  </w:rPr>
                  <w:t xml:space="preserve">Некоторые региональные бюро ВОИС </w:t>
                </w:r>
                <w:r w:rsidR="00375FA5">
                  <w:rPr>
                    <w:i/>
                    <w:lang w:val="ru-RU"/>
                  </w:rPr>
                  <w:t xml:space="preserve">внесли </w:t>
                </w:r>
                <w:r w:rsidR="00E836F8">
                  <w:rPr>
                    <w:i/>
                    <w:lang w:val="ru-RU"/>
                  </w:rPr>
                  <w:t>скромн</w:t>
                </w:r>
                <w:r w:rsidR="00375FA5">
                  <w:rPr>
                    <w:i/>
                    <w:lang w:val="ru-RU"/>
                  </w:rPr>
                  <w:t>ый вклад в реализацию этапа </w:t>
                </w:r>
                <w:r w:rsidR="00375FA5">
                  <w:rPr>
                    <w:i/>
                    <w:lang w:val="en-US"/>
                  </w:rPr>
                  <w:t>II</w:t>
                </w:r>
                <w:r w:rsidR="00375FA5">
                  <w:rPr>
                    <w:i/>
                    <w:lang w:val="ru-RU"/>
                  </w:rPr>
                  <w:t xml:space="preserve"> проекта, </w:t>
                </w:r>
                <w:r w:rsidR="00E836F8">
                  <w:rPr>
                    <w:i/>
                    <w:lang w:val="ru-RU"/>
                  </w:rPr>
                  <w:t xml:space="preserve">хотя именно им принадлежит </w:t>
                </w:r>
                <w:r w:rsidR="001507A9" w:rsidRPr="001507A9">
                  <w:rPr>
                    <w:i/>
                    <w:lang w:val="ru-RU"/>
                  </w:rPr>
                  <w:t>важн</w:t>
                </w:r>
                <w:r w:rsidR="00E836F8">
                  <w:rPr>
                    <w:i/>
                    <w:lang w:val="ru-RU"/>
                  </w:rPr>
                  <w:t xml:space="preserve">ая роль </w:t>
                </w:r>
                <w:r w:rsidR="001507A9" w:rsidRPr="001507A9">
                  <w:rPr>
                    <w:i/>
                    <w:lang w:val="ru-RU"/>
                  </w:rPr>
                  <w:t>«</w:t>
                </w:r>
                <w:r w:rsidR="00E836F8">
                  <w:rPr>
                    <w:i/>
                    <w:lang w:val="ru-RU"/>
                  </w:rPr>
                  <w:t>архива</w:t>
                </w:r>
                <w:r w:rsidR="001507A9" w:rsidRPr="001507A9">
                  <w:rPr>
                    <w:i/>
                    <w:lang w:val="ru-RU"/>
                  </w:rPr>
                  <w:t>» национальных стратегий в области ИС</w:t>
                </w:r>
                <w:r w:rsidR="00AA2B72">
                  <w:rPr>
                    <w:i/>
                    <w:lang w:val="ru-RU"/>
                  </w:rPr>
                  <w:t>.</w:t>
                </w:r>
                <w:r w:rsidR="00375FA5">
                  <w:rPr>
                    <w:i/>
                    <w:lang w:val="ru-RU"/>
                  </w:rPr>
                  <w:t xml:space="preserve"> </w:t>
                </w:r>
                <w:r w:rsidR="00292A23">
                  <w:rPr>
                    <w:i/>
                    <w:lang w:val="ru-RU"/>
                  </w:rPr>
                  <w:t xml:space="preserve"> </w:t>
                </w:r>
                <w:r w:rsidR="00375FA5">
                  <w:rPr>
                    <w:i/>
                    <w:lang w:val="ru-RU"/>
                  </w:rPr>
                  <w:t>Академия ВОИС старалась сотрудничать с региональными бюро, но в разных регионах эти попытки были встречены по-разному.</w:t>
                </w:r>
              </w:p>
            </w:tc>
          </w:tr>
          <w:tr w:rsidR="003419A9" w:rsidRPr="000053C9" w:rsidTr="00667DFF">
            <w:tc>
              <w:tcPr>
                <w:tcW w:w="9180" w:type="dxa"/>
              </w:tcPr>
              <w:p w:rsidR="003419A9" w:rsidRPr="00420F04" w:rsidRDefault="00DD0CC1" w:rsidP="00364ABD">
                <w:pPr>
                  <w:jc w:val="left"/>
                  <w:rPr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876C5F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DD0CC1">
                  <w:rPr>
                    <w:b/>
                    <w:i/>
                    <w:lang w:val="en-US"/>
                  </w:rPr>
                  <w:t> </w:t>
                </w:r>
                <w:r w:rsidR="003419A9" w:rsidRPr="00876C5F">
                  <w:rPr>
                    <w:b/>
                    <w:i/>
                    <w:lang w:val="ru-RU"/>
                  </w:rPr>
                  <w:t>4</w:t>
                </w:r>
                <w:r w:rsidRPr="00876C5F">
                  <w:rPr>
                    <w:b/>
                    <w:i/>
                    <w:lang w:val="ru-RU"/>
                  </w:rPr>
                  <w:t>.</w:t>
                </w:r>
                <w:r w:rsidR="003419A9" w:rsidRPr="00876C5F">
                  <w:rPr>
                    <w:b/>
                    <w:i/>
                    <w:lang w:val="ru-RU"/>
                  </w:rPr>
                  <w:tab/>
                </w:r>
                <w:r w:rsidR="009E5DD1" w:rsidRPr="009E5DD1">
                  <w:rPr>
                    <w:i/>
                    <w:lang w:val="ru-RU"/>
                  </w:rPr>
                  <w:t xml:space="preserve">В ходе реализации </w:t>
                </w:r>
                <w:r w:rsidR="009E5DD1">
                  <w:rPr>
                    <w:i/>
                    <w:lang w:val="ru-RU"/>
                  </w:rPr>
                  <w:t>проекта</w:t>
                </w:r>
                <w:r w:rsidR="00FA5805" w:rsidRPr="00420F04">
                  <w:rPr>
                    <w:i/>
                    <w:lang w:val="ru-RU"/>
                  </w:rPr>
                  <w:t xml:space="preserve"> </w:t>
                </w:r>
                <w:r w:rsidR="009E5DD1">
                  <w:rPr>
                    <w:i/>
                    <w:lang w:val="ru-RU"/>
                  </w:rPr>
                  <w:t>(</w:t>
                </w:r>
                <w:r w:rsidR="00FA5805" w:rsidRPr="00420F04">
                  <w:rPr>
                    <w:i/>
                    <w:lang w:val="ru-RU"/>
                  </w:rPr>
                  <w:t>20</w:t>
                </w:r>
                <w:r w:rsidR="00FA5805" w:rsidRPr="00FA5805">
                  <w:rPr>
                    <w:i/>
                    <w:lang w:val="en-US"/>
                  </w:rPr>
                  <w:t> </w:t>
                </w:r>
                <w:r w:rsidR="00FA5805">
                  <w:rPr>
                    <w:i/>
                    <w:lang w:val="ru-RU"/>
                  </w:rPr>
                  <w:t>месяцев</w:t>
                </w:r>
                <w:r w:rsidR="009E5DD1">
                  <w:rPr>
                    <w:i/>
                    <w:lang w:val="ru-RU"/>
                  </w:rPr>
                  <w:t>)</w:t>
                </w:r>
                <w:r w:rsidR="00420F04">
                  <w:rPr>
                    <w:i/>
                    <w:lang w:val="ru-RU"/>
                  </w:rPr>
                  <w:t xml:space="preserve"> тре</w:t>
                </w:r>
                <w:r w:rsidR="009E5DD1">
                  <w:rPr>
                    <w:i/>
                    <w:lang w:val="ru-RU"/>
                  </w:rPr>
                  <w:t>м</w:t>
                </w:r>
                <w:r w:rsidR="00420F04" w:rsidRPr="00420F04">
                  <w:rPr>
                    <w:i/>
                    <w:lang w:val="ru-RU"/>
                  </w:rPr>
                  <w:t xml:space="preserve"> </w:t>
                </w:r>
                <w:r w:rsidR="00420F04">
                  <w:rPr>
                    <w:i/>
                    <w:lang w:val="ru-RU"/>
                  </w:rPr>
                  <w:t>страна</w:t>
                </w:r>
                <w:r w:rsidR="009E5DD1">
                  <w:rPr>
                    <w:i/>
                    <w:lang w:val="ru-RU"/>
                  </w:rPr>
                  <w:t>м</w:t>
                </w:r>
                <w:r w:rsidR="00420F04" w:rsidRPr="00420F04">
                  <w:rPr>
                    <w:i/>
                    <w:lang w:val="ru-RU"/>
                  </w:rPr>
                  <w:t xml:space="preserve"> </w:t>
                </w:r>
                <w:r w:rsidR="009E5DD1">
                  <w:rPr>
                    <w:i/>
                    <w:lang w:val="ru-RU"/>
                  </w:rPr>
                  <w:t xml:space="preserve">не удалось избежать </w:t>
                </w:r>
                <w:r w:rsidR="00420F04">
                  <w:rPr>
                    <w:i/>
                    <w:lang w:val="ru-RU"/>
                  </w:rPr>
                  <w:t>задерж</w:t>
                </w:r>
                <w:r w:rsidR="009E5DD1">
                  <w:rPr>
                    <w:i/>
                    <w:lang w:val="ru-RU"/>
                  </w:rPr>
                  <w:t>е</w:t>
                </w:r>
                <w:r w:rsidR="00420F04">
                  <w:rPr>
                    <w:i/>
                    <w:lang w:val="ru-RU"/>
                  </w:rPr>
                  <w:t>к</w:t>
                </w:r>
                <w:r w:rsidR="009E5DD1">
                  <w:rPr>
                    <w:i/>
                    <w:lang w:val="ru-RU"/>
                  </w:rPr>
                  <w:t xml:space="preserve"> в работе</w:t>
                </w:r>
                <w:r w:rsidR="000053C9">
                  <w:rPr>
                    <w:i/>
                    <w:lang w:val="ru-RU"/>
                  </w:rPr>
                  <w:t>, преимущественно по не зависящим от проекта причинам</w:t>
                </w:r>
                <w:r w:rsidR="00420F04" w:rsidRPr="00420F04">
                  <w:rPr>
                    <w:i/>
                    <w:lang w:val="ru-RU"/>
                  </w:rPr>
                  <w:t>.</w:t>
                </w:r>
                <w:r w:rsidR="00420F04">
                  <w:rPr>
                    <w:i/>
                    <w:lang w:val="ru-RU"/>
                  </w:rPr>
                  <w:t xml:space="preserve">  </w:t>
                </w:r>
                <w:r w:rsidR="001507A9" w:rsidRPr="001507A9">
                  <w:rPr>
                    <w:i/>
                    <w:lang w:val="ru-RU"/>
                  </w:rPr>
                  <w:t>Две страны не сумели завершить некоторые мероприятия в срок, а третья</w:t>
                </w:r>
                <w:r w:rsidR="000053C9">
                  <w:rPr>
                    <w:i/>
                    <w:lang w:val="ru-RU"/>
                  </w:rPr>
                  <w:t xml:space="preserve"> – </w:t>
                </w:r>
                <w:r w:rsidR="001507A9" w:rsidRPr="001507A9">
                  <w:rPr>
                    <w:i/>
                    <w:lang w:val="ru-RU"/>
                  </w:rPr>
                  <w:t>выполнила только часть намеченной работы</w:t>
                </w:r>
                <w:r w:rsidR="00420F04">
                  <w:rPr>
                    <w:i/>
                    <w:lang w:val="ru-RU"/>
                  </w:rPr>
                  <w:t>.</w:t>
                </w:r>
                <w:r w:rsidR="003419A9" w:rsidRPr="00420F04">
                  <w:rPr>
                    <w:i/>
                    <w:lang w:val="ru-RU"/>
                  </w:rPr>
                  <w:t xml:space="preserve">  </w:t>
                </w:r>
                <w:r w:rsidR="009732AC">
                  <w:rPr>
                    <w:i/>
                    <w:lang w:val="ru-RU"/>
                  </w:rPr>
                  <w:t>Д</w:t>
                </w:r>
                <w:r w:rsidR="00364ABD">
                  <w:rPr>
                    <w:i/>
                    <w:lang w:val="ru-RU"/>
                  </w:rPr>
                  <w:t>ля решения этой проблемы были приняты надлежащие меры временного характера.  Дополнительные средства не были запрошены</w:t>
                </w:r>
                <w:r w:rsidR="003419A9" w:rsidRPr="00420F04">
                  <w:rPr>
                    <w:i/>
                    <w:lang w:val="ru-RU"/>
                  </w:rPr>
                  <w:t>.</w:t>
                </w:r>
              </w:p>
            </w:tc>
          </w:tr>
        </w:tbl>
        <w:p w:rsidR="003419A9" w:rsidRPr="00420F04" w:rsidRDefault="003419A9" w:rsidP="00FA34CE">
          <w:pPr>
            <w:rPr>
              <w:rFonts w:cstheme="minorHAnsi"/>
              <w:lang w:val="ru-RU"/>
            </w:rPr>
          </w:pPr>
        </w:p>
        <w:p w:rsidR="00BA3A73" w:rsidRDefault="001507A9" w:rsidP="007317CE">
          <w:pPr>
            <w:rPr>
              <w:rFonts w:cstheme="minorHAnsi"/>
              <w:lang w:val="ru-RU"/>
            </w:rPr>
          </w:pPr>
          <w:r w:rsidRPr="001507A9">
            <w:rPr>
              <w:rFonts w:cstheme="minorHAnsi"/>
              <w:lang w:val="ru-RU"/>
            </w:rPr>
            <w:t>В проектной документации подробно описаны результаты этапа</w:t>
          </w:r>
          <w:r w:rsidRPr="001507A9">
            <w:rPr>
              <w:rFonts w:cstheme="minorHAnsi"/>
            </w:rPr>
            <w:t> I</w:t>
          </w:r>
          <w:r w:rsidRPr="001507A9">
            <w:rPr>
              <w:rFonts w:cstheme="minorHAnsi"/>
              <w:lang w:val="ru-RU"/>
            </w:rPr>
            <w:t xml:space="preserve"> проекта, а также стратегия осуществления этапа </w:t>
          </w:r>
          <w:r w:rsidRPr="001507A9">
            <w:rPr>
              <w:rFonts w:cstheme="minorHAnsi"/>
            </w:rPr>
            <w:t>II</w:t>
          </w:r>
          <w:r w:rsidRPr="001507A9">
            <w:rPr>
              <w:rFonts w:cstheme="minorHAnsi"/>
              <w:lang w:val="ru-RU"/>
            </w:rPr>
            <w:t>.  В ней учтены рекомендации, вынесенные по итогам оценки этапа</w:t>
          </w:r>
          <w:r w:rsidRPr="001507A9">
            <w:rPr>
              <w:rFonts w:cstheme="minorHAnsi"/>
            </w:rPr>
            <w:t> I</w:t>
          </w:r>
          <w:r w:rsidRPr="001507A9">
            <w:rPr>
              <w:rFonts w:cstheme="minorHAnsi"/>
              <w:lang w:val="ru-RU"/>
            </w:rPr>
            <w:t xml:space="preserve">, например исключены </w:t>
          </w:r>
          <w:r w:rsidR="002B3E1B">
            <w:rPr>
              <w:rFonts w:cstheme="minorHAnsi"/>
              <w:lang w:val="ru-RU"/>
            </w:rPr>
            <w:t xml:space="preserve">некоторые </w:t>
          </w:r>
          <w:r w:rsidRPr="001507A9">
            <w:rPr>
              <w:rFonts w:cstheme="minorHAnsi"/>
              <w:lang w:val="ru-RU"/>
            </w:rPr>
            <w:t>термины</w:t>
          </w:r>
          <w:r w:rsidR="002B3E1B">
            <w:rPr>
              <w:rFonts w:cstheme="minorHAnsi"/>
              <w:lang w:val="ru-RU"/>
            </w:rPr>
            <w:t>, изначально сформулированные нечетко</w:t>
          </w:r>
          <w:r w:rsidRPr="001507A9">
            <w:rPr>
              <w:rFonts w:cstheme="minorHAnsi"/>
              <w:lang w:val="ru-RU"/>
            </w:rPr>
            <w:t>.</w:t>
          </w:r>
          <w:r w:rsidR="00BF72C9">
            <w:rPr>
              <w:rFonts w:cstheme="minorHAnsi"/>
              <w:lang w:val="ru-RU"/>
            </w:rPr>
            <w:t xml:space="preserve">  </w:t>
          </w:r>
          <w:r w:rsidRPr="001507A9">
            <w:rPr>
              <w:rFonts w:cstheme="minorHAnsi"/>
              <w:lang w:val="ru-RU"/>
            </w:rPr>
            <w:t>В документации обозначен ряд потенциальных рисков, часть из которых возникли на этапе </w:t>
          </w:r>
          <w:r w:rsidRPr="001507A9">
            <w:rPr>
              <w:rFonts w:cstheme="minorHAnsi"/>
            </w:rPr>
            <w:t>II</w:t>
          </w:r>
          <w:r w:rsidRPr="001507A9">
            <w:rPr>
              <w:rFonts w:cstheme="minorHAnsi"/>
              <w:lang w:val="ru-RU"/>
            </w:rPr>
            <w:t xml:space="preserve">, и стратегии для их преодоления.  Для снижения </w:t>
          </w:r>
          <w:r w:rsidR="00093822">
            <w:rPr>
              <w:rFonts w:cstheme="minorHAnsi"/>
              <w:lang w:val="ru-RU"/>
            </w:rPr>
            <w:t xml:space="preserve">проектных </w:t>
          </w:r>
          <w:r w:rsidRPr="001507A9">
            <w:rPr>
              <w:rFonts w:cstheme="minorHAnsi"/>
              <w:lang w:val="ru-RU"/>
            </w:rPr>
            <w:t>рисков ВОИС приняла меры</w:t>
          </w:r>
          <w:r w:rsidR="00093822">
            <w:rPr>
              <w:rFonts w:cstheme="minorHAnsi"/>
              <w:lang w:val="ru-RU"/>
            </w:rPr>
            <w:t xml:space="preserve">, составив </w:t>
          </w:r>
          <w:r w:rsidRPr="001507A9">
            <w:rPr>
              <w:rFonts w:cstheme="minorHAnsi"/>
              <w:lang w:val="ru-RU"/>
            </w:rPr>
            <w:t xml:space="preserve">набор базовых условий, которые должны быть выполнены, прежде чем будет начато сотрудничество.  </w:t>
          </w:r>
        </w:p>
        <w:p w:rsidR="00BA3A73" w:rsidRDefault="00BA3A73" w:rsidP="007317CE">
          <w:pPr>
            <w:rPr>
              <w:rFonts w:cstheme="minorHAnsi"/>
              <w:lang w:val="ru-RU"/>
            </w:rPr>
          </w:pPr>
        </w:p>
        <w:p w:rsidR="007317CE" w:rsidRPr="007317CE" w:rsidRDefault="001507A9" w:rsidP="007317CE">
          <w:pPr>
            <w:rPr>
              <w:rFonts w:cstheme="minorHAnsi"/>
              <w:lang w:val="ru-RU"/>
            </w:rPr>
          </w:pPr>
          <w:r w:rsidRPr="001507A9">
            <w:rPr>
              <w:rFonts w:cstheme="minorHAnsi"/>
              <w:lang w:val="ru-RU"/>
            </w:rPr>
            <w:t xml:space="preserve">Для ряда заинтересованных государств-членов </w:t>
          </w:r>
          <w:r w:rsidR="00093822">
            <w:rPr>
              <w:rFonts w:cstheme="minorHAnsi"/>
              <w:lang w:val="ru-RU"/>
            </w:rPr>
            <w:t xml:space="preserve">данный </w:t>
          </w:r>
          <w:r w:rsidRPr="001507A9">
            <w:rPr>
              <w:rFonts w:cstheme="minorHAnsi"/>
              <w:lang w:val="ru-RU"/>
            </w:rPr>
            <w:t xml:space="preserve">проект </w:t>
          </w:r>
          <w:r w:rsidR="00093822">
            <w:rPr>
              <w:rFonts w:cstheme="minorHAnsi"/>
              <w:lang w:val="ru-RU"/>
            </w:rPr>
            <w:t xml:space="preserve">оказался </w:t>
          </w:r>
          <w:r w:rsidRPr="001507A9">
            <w:rPr>
              <w:rFonts w:cstheme="minorHAnsi"/>
              <w:lang w:val="ru-RU"/>
            </w:rPr>
            <w:t>своевременн</w:t>
          </w:r>
          <w:r w:rsidR="00093822">
            <w:rPr>
              <w:rFonts w:cstheme="minorHAnsi"/>
              <w:lang w:val="ru-RU"/>
            </w:rPr>
            <w:t>ым</w:t>
          </w:r>
          <w:r w:rsidRPr="001507A9">
            <w:rPr>
              <w:rFonts w:cstheme="minorHAnsi"/>
              <w:lang w:val="ru-RU"/>
            </w:rPr>
            <w:t xml:space="preserve">, поскольку совпал по срокам с внедрением национальных мер по развитию проблематики ИС.  </w:t>
          </w:r>
          <w:r w:rsidR="00093822">
            <w:rPr>
              <w:rFonts w:cstheme="minorHAnsi"/>
              <w:lang w:val="ru-RU"/>
            </w:rPr>
            <w:t xml:space="preserve">Так обстояло дело в </w:t>
          </w:r>
          <w:r w:rsidRPr="001507A9">
            <w:rPr>
              <w:rFonts w:cstheme="minorHAnsi"/>
              <w:lang w:val="ru-RU"/>
            </w:rPr>
            <w:t>Египте, Перу и Доминиканской Республике, где уже были приняты планы действий по испытанию и созданию учебных центров в области ИС</w:t>
          </w:r>
          <w:r w:rsidR="007317CE">
            <w:rPr>
              <w:rFonts w:cstheme="minorHAnsi"/>
              <w:lang w:val="ru-RU"/>
            </w:rPr>
            <w:t>.</w:t>
          </w:r>
        </w:p>
        <w:p w:rsidR="00CE3DD7" w:rsidRPr="00876C5F" w:rsidRDefault="00CE3DD7" w:rsidP="00FA34CE">
          <w:pPr>
            <w:rPr>
              <w:rFonts w:cstheme="minorHAnsi"/>
              <w:lang w:val="ru-RU"/>
            </w:rPr>
          </w:pPr>
        </w:p>
        <w:p w:rsidR="003419A9" w:rsidRPr="00876C5F" w:rsidRDefault="00093822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Д</w:t>
          </w:r>
          <w:r w:rsidR="001507A9" w:rsidRPr="001507A9">
            <w:rPr>
              <w:rFonts w:cstheme="minorHAnsi"/>
              <w:lang w:val="ru-RU"/>
            </w:rPr>
            <w:t xml:space="preserve">еятельность </w:t>
          </w:r>
          <w:r>
            <w:rPr>
              <w:rFonts w:cstheme="minorHAnsi"/>
              <w:lang w:val="ru-RU"/>
            </w:rPr>
            <w:t xml:space="preserve">в рамках проекта </w:t>
          </w:r>
          <w:r w:rsidR="001507A9" w:rsidRPr="001507A9">
            <w:rPr>
              <w:rFonts w:cstheme="minorHAnsi"/>
              <w:lang w:val="ru-RU"/>
            </w:rPr>
            <w:t xml:space="preserve">осуществлялась Академией ВОИС, но по мере необходимости привлекались и другие сектора Организации.  Еще одним важным участником </w:t>
          </w:r>
          <w:r>
            <w:rPr>
              <w:rFonts w:cstheme="minorHAnsi"/>
              <w:lang w:val="ru-RU"/>
            </w:rPr>
            <w:t xml:space="preserve">работы </w:t>
          </w:r>
          <w:r w:rsidR="001507A9" w:rsidRPr="001507A9">
            <w:rPr>
              <w:rFonts w:cstheme="minorHAnsi"/>
              <w:lang w:val="ru-RU"/>
            </w:rPr>
            <w:t>стали региональные бюро, роль которых менялась в зависимости от региона и этапа осуществления.  При оценке этапа</w:t>
          </w:r>
          <w:r w:rsidR="001507A9" w:rsidRPr="001507A9">
            <w:rPr>
              <w:rFonts w:cstheme="minorHAnsi"/>
            </w:rPr>
            <w:t> I</w:t>
          </w:r>
          <w:r w:rsidR="001507A9" w:rsidRPr="001507A9">
            <w:rPr>
              <w:rFonts w:cstheme="minorHAnsi"/>
              <w:lang w:val="ru-RU"/>
            </w:rPr>
            <w:t xml:space="preserve"> была отмечена польза активно</w:t>
          </w:r>
          <w:r w:rsidR="00BA3A73">
            <w:rPr>
              <w:rFonts w:cstheme="minorHAnsi"/>
              <w:lang w:val="ru-RU"/>
            </w:rPr>
            <w:t>го</w:t>
          </w:r>
          <w:r w:rsidR="001507A9" w:rsidRPr="001507A9">
            <w:rPr>
              <w:rFonts w:cstheme="minorHAnsi"/>
              <w:lang w:val="ru-RU"/>
            </w:rPr>
            <w:t xml:space="preserve"> </w:t>
          </w:r>
          <w:r w:rsidR="00BA3A73">
            <w:rPr>
              <w:rFonts w:cstheme="minorHAnsi"/>
              <w:lang w:val="ru-RU"/>
            </w:rPr>
            <w:t xml:space="preserve">участия </w:t>
          </w:r>
          <w:r w:rsidR="001507A9" w:rsidRPr="001507A9">
            <w:rPr>
              <w:rFonts w:cstheme="minorHAnsi"/>
              <w:lang w:val="ru-RU"/>
            </w:rPr>
            <w:t xml:space="preserve">региональных бюро, однако </w:t>
          </w:r>
          <w:r w:rsidR="00BA3A73">
            <w:rPr>
              <w:rFonts w:cstheme="minorHAnsi"/>
              <w:lang w:val="ru-RU"/>
            </w:rPr>
            <w:t xml:space="preserve">в ходе </w:t>
          </w:r>
          <w:r w:rsidR="00BA3A73" w:rsidRPr="001507A9">
            <w:rPr>
              <w:rFonts w:cstheme="minorHAnsi"/>
              <w:lang w:val="ru-RU"/>
            </w:rPr>
            <w:t>этап</w:t>
          </w:r>
          <w:r w:rsidR="00BA3A73">
            <w:rPr>
              <w:rFonts w:cstheme="minorHAnsi"/>
              <w:lang w:val="ru-RU"/>
            </w:rPr>
            <w:t>а</w:t>
          </w:r>
          <w:r w:rsidR="00BA3A73" w:rsidRPr="001507A9">
            <w:rPr>
              <w:rFonts w:cstheme="minorHAnsi"/>
              <w:lang w:val="ru-RU"/>
            </w:rPr>
            <w:t> </w:t>
          </w:r>
          <w:r w:rsidR="00BA3A73" w:rsidRPr="001507A9">
            <w:rPr>
              <w:rFonts w:cstheme="minorHAnsi"/>
            </w:rPr>
            <w:t>II</w:t>
          </w:r>
          <w:r w:rsidR="00BA3A73">
            <w:rPr>
              <w:rFonts w:cstheme="minorHAnsi"/>
              <w:lang w:val="ru-RU"/>
            </w:rPr>
            <w:t xml:space="preserve"> их</w:t>
          </w:r>
          <w:r w:rsidR="00BA3A73" w:rsidRPr="001507A9">
            <w:rPr>
              <w:rFonts w:cstheme="minorHAnsi"/>
              <w:lang w:val="ru-RU"/>
            </w:rPr>
            <w:t xml:space="preserve"> </w:t>
          </w:r>
          <w:r w:rsidR="001507A9" w:rsidRPr="001507A9">
            <w:rPr>
              <w:rFonts w:cstheme="minorHAnsi"/>
              <w:lang w:val="ru-RU"/>
            </w:rPr>
            <w:t>потенциал был раскрыт</w:t>
          </w:r>
          <w:r w:rsidR="00BA3A73">
            <w:rPr>
              <w:rFonts w:cstheme="minorHAnsi"/>
              <w:lang w:val="ru-RU"/>
            </w:rPr>
            <w:t xml:space="preserve"> лишь частично</w:t>
          </w:r>
          <w:r w:rsidR="001507A9" w:rsidRPr="001507A9">
            <w:rPr>
              <w:rFonts w:cstheme="minorHAnsi"/>
              <w:lang w:val="ru-RU"/>
            </w:rPr>
            <w:t>.  Например, бюро для стран Латинской Америки и Карибского бассейна (ЛАК) было активно вовлечено в проектную деятельность на начальных этапах</w:t>
          </w:r>
          <w:r w:rsidR="00BA3A73">
            <w:rPr>
              <w:rFonts w:cstheme="minorHAnsi"/>
              <w:lang w:val="ru-RU"/>
            </w:rPr>
            <w:t xml:space="preserve">, </w:t>
          </w:r>
          <w:r w:rsidR="001507A9" w:rsidRPr="001507A9">
            <w:rPr>
              <w:rFonts w:cstheme="minorHAnsi"/>
              <w:lang w:val="ru-RU"/>
            </w:rPr>
            <w:t>помога</w:t>
          </w:r>
          <w:r w:rsidR="00BA3A73">
            <w:rPr>
              <w:rFonts w:cstheme="minorHAnsi"/>
              <w:lang w:val="ru-RU"/>
            </w:rPr>
            <w:t>я</w:t>
          </w:r>
          <w:r w:rsidR="001507A9" w:rsidRPr="001507A9">
            <w:rPr>
              <w:rFonts w:cstheme="minorHAnsi"/>
              <w:lang w:val="ru-RU"/>
            </w:rPr>
            <w:t xml:space="preserve"> </w:t>
          </w:r>
          <w:r w:rsidR="00BA3A73">
            <w:rPr>
              <w:rFonts w:cstheme="minorHAnsi"/>
              <w:lang w:val="ru-RU"/>
            </w:rPr>
            <w:t xml:space="preserve">налаживать </w:t>
          </w:r>
          <w:r w:rsidR="001507A9" w:rsidRPr="001507A9">
            <w:rPr>
              <w:rFonts w:cstheme="minorHAnsi"/>
              <w:lang w:val="ru-RU"/>
            </w:rPr>
            <w:t>контакт</w:t>
          </w:r>
          <w:r w:rsidR="00BA3A73">
            <w:rPr>
              <w:rFonts w:cstheme="minorHAnsi"/>
              <w:lang w:val="ru-RU"/>
            </w:rPr>
            <w:t>ы</w:t>
          </w:r>
          <w:r w:rsidR="001507A9" w:rsidRPr="001507A9">
            <w:rPr>
              <w:rFonts w:cstheme="minorHAnsi"/>
              <w:lang w:val="ru-RU"/>
            </w:rPr>
            <w:t xml:space="preserve"> между Академией ВОИС и центральными национальными субъектами, однако стало менее динамично или даже отстранилось от работы на этапе </w:t>
          </w:r>
          <w:r w:rsidR="00BA3A73">
            <w:rPr>
              <w:rFonts w:cstheme="minorHAnsi"/>
              <w:lang w:val="ru-RU"/>
            </w:rPr>
            <w:t xml:space="preserve">непосредственной </w:t>
          </w:r>
          <w:r w:rsidR="001507A9" w:rsidRPr="001507A9">
            <w:rPr>
              <w:rFonts w:cstheme="minorHAnsi"/>
              <w:lang w:val="ru-RU"/>
            </w:rPr>
            <w:t xml:space="preserve">реализации.  </w:t>
          </w:r>
          <w:r w:rsidR="00BA3A73">
            <w:rPr>
              <w:rFonts w:cstheme="minorHAnsi"/>
              <w:lang w:val="ru-RU"/>
            </w:rPr>
            <w:t>Причина этого снижения активности не обязательно кроется в недостаточной поддержке со стороны Академии, поскольку некоторые усилия по подключению к работе региональных бюро не всегда встречали положительный отклик.  Другой пример,</w:t>
          </w:r>
          <w:r w:rsidR="001507A9" w:rsidRPr="001507A9">
            <w:rPr>
              <w:rFonts w:cstheme="minorHAnsi"/>
              <w:lang w:val="ru-RU"/>
            </w:rPr>
            <w:t xml:space="preserve"> бюро для арабских стран</w:t>
          </w:r>
          <w:r w:rsidR="00BA3A73">
            <w:rPr>
              <w:rFonts w:cstheme="minorHAnsi"/>
              <w:lang w:val="ru-RU"/>
            </w:rPr>
            <w:t xml:space="preserve">: </w:t>
          </w:r>
          <w:r w:rsidR="001507A9" w:rsidRPr="001507A9">
            <w:rPr>
              <w:rFonts w:cstheme="minorHAnsi"/>
              <w:lang w:val="ru-RU"/>
            </w:rPr>
            <w:t>в самом начале</w:t>
          </w:r>
          <w:r w:rsidR="00BA3A73">
            <w:rPr>
              <w:rFonts w:cstheme="minorHAnsi"/>
              <w:lang w:val="ru-RU"/>
            </w:rPr>
            <w:t xml:space="preserve"> проекта оно </w:t>
          </w:r>
          <w:r w:rsidR="00BA3A73" w:rsidRPr="001507A9">
            <w:rPr>
              <w:rFonts w:cstheme="minorHAnsi"/>
              <w:lang w:val="ru-RU"/>
            </w:rPr>
            <w:t>было малозаметно</w:t>
          </w:r>
          <w:r w:rsidR="001507A9" w:rsidRPr="001507A9">
            <w:rPr>
              <w:rFonts w:cstheme="minorHAnsi"/>
              <w:lang w:val="ru-RU"/>
            </w:rPr>
            <w:t>, о</w:t>
          </w:r>
          <w:r w:rsidR="00BA3A73">
            <w:rPr>
              <w:rFonts w:cstheme="minorHAnsi"/>
              <w:lang w:val="ru-RU"/>
            </w:rPr>
            <w:t xml:space="preserve">днако его </w:t>
          </w:r>
          <w:r w:rsidR="001507A9" w:rsidRPr="001507A9">
            <w:rPr>
              <w:rFonts w:cstheme="minorHAnsi"/>
              <w:lang w:val="ru-RU"/>
            </w:rPr>
            <w:t xml:space="preserve">ощутимый вклад </w:t>
          </w:r>
          <w:r w:rsidR="00BA3A73">
            <w:rPr>
              <w:rFonts w:cstheme="minorHAnsi"/>
              <w:lang w:val="ru-RU"/>
            </w:rPr>
            <w:t xml:space="preserve">нельзя не отметить </w:t>
          </w:r>
          <w:r w:rsidR="001507A9" w:rsidRPr="001507A9">
            <w:rPr>
              <w:rFonts w:cstheme="minorHAnsi"/>
              <w:lang w:val="ru-RU"/>
            </w:rPr>
            <w:t>на этапе, когда в странах-бенефициарах из данного региона начались трудности с выполнением</w:t>
          </w:r>
          <w:r w:rsidR="00BA3A73">
            <w:rPr>
              <w:rFonts w:cstheme="minorHAnsi"/>
              <w:lang w:val="ru-RU"/>
            </w:rPr>
            <w:t xml:space="preserve"> проектной деятельности </w:t>
          </w:r>
          <w:r w:rsidR="001507A9" w:rsidRPr="001507A9">
            <w:rPr>
              <w:rFonts w:cstheme="minorHAnsi"/>
              <w:lang w:val="ru-RU"/>
            </w:rPr>
            <w:t xml:space="preserve">ввиду политической обстановки.  </w:t>
          </w:r>
          <w:r w:rsidR="000A50E6">
            <w:rPr>
              <w:rFonts w:cstheme="minorHAnsi"/>
              <w:lang w:val="ru-RU"/>
            </w:rPr>
            <w:t xml:space="preserve">Вместе с тем к региональным бюро обращались за консультацией при обсуждении концептуальных вопросов, касающихся разработки стратегий сотрудничества.  </w:t>
          </w:r>
          <w:r w:rsidR="001507A9" w:rsidRPr="001507A9">
            <w:rPr>
              <w:rFonts w:cstheme="minorHAnsi"/>
              <w:lang w:val="ru-RU"/>
            </w:rPr>
            <w:t>Следует также отметить поддержку, оказанную в рамках Проекта ВОИС по созданию депозитарной библиотеки, которая заключается в снабжении новых учебных центров соответствующими публикациями по вопросам ИС</w:t>
          </w:r>
          <w:r w:rsidR="00210E89">
            <w:rPr>
              <w:rFonts w:cstheme="minorHAnsi"/>
              <w:lang w:val="ru-RU"/>
            </w:rPr>
            <w:t>.</w:t>
          </w:r>
        </w:p>
        <w:p w:rsidR="00CE3DD7" w:rsidRPr="00876C5F" w:rsidRDefault="00CE3DD7" w:rsidP="00FA34CE">
          <w:pPr>
            <w:rPr>
              <w:rFonts w:cstheme="minorHAnsi"/>
              <w:lang w:val="ru-RU"/>
            </w:rPr>
          </w:pPr>
        </w:p>
        <w:p w:rsidR="003419A9" w:rsidRPr="00AF57EB" w:rsidRDefault="00832746" w:rsidP="00FA34CE">
          <w:pPr>
            <w:rPr>
              <w:rFonts w:cstheme="minorHAnsi"/>
              <w:lang w:val="ru-RU"/>
            </w:rPr>
          </w:pPr>
          <w:r w:rsidRPr="00832746">
            <w:rPr>
              <w:rFonts w:cstheme="minorHAnsi"/>
              <w:lang w:val="ru-RU"/>
            </w:rPr>
            <w:t>Срок реализации проекта составил 20 месяцев и охватывал период с мая 2012 г. по декабрь 2013 г.  В трех странах-бенефициарах</w:t>
          </w:r>
          <w:r w:rsidR="00D13EF9">
            <w:rPr>
              <w:rFonts w:cstheme="minorHAnsi"/>
              <w:lang w:val="ru-RU"/>
            </w:rPr>
            <w:t xml:space="preserve"> реализация проходила с задержками</w:t>
          </w:r>
          <w:r w:rsidRPr="00832746">
            <w:rPr>
              <w:rFonts w:cstheme="minorHAnsi"/>
              <w:lang w:val="ru-RU"/>
            </w:rPr>
            <w:t xml:space="preserve">: </w:t>
          </w:r>
          <w:r w:rsidR="00D13EF9">
            <w:rPr>
              <w:rFonts w:cstheme="minorHAnsi"/>
              <w:lang w:val="ru-RU"/>
            </w:rPr>
            <w:t xml:space="preserve"> </w:t>
          </w:r>
          <w:r w:rsidRPr="00832746">
            <w:rPr>
              <w:rFonts w:cstheme="minorHAnsi"/>
              <w:lang w:val="ru-RU"/>
            </w:rPr>
            <w:t xml:space="preserve">в Египте и Тунисе — </w:t>
          </w:r>
          <w:r w:rsidR="00D13EF9">
            <w:rPr>
              <w:rFonts w:cstheme="minorHAnsi"/>
              <w:lang w:val="ru-RU"/>
            </w:rPr>
            <w:t xml:space="preserve">по причине </w:t>
          </w:r>
          <w:r w:rsidRPr="00832746">
            <w:rPr>
              <w:rFonts w:cstheme="minorHAnsi"/>
              <w:lang w:val="ru-RU"/>
            </w:rPr>
            <w:t>политической ситуаци</w:t>
          </w:r>
          <w:r w:rsidR="00D13EF9">
            <w:rPr>
              <w:rFonts w:cstheme="minorHAnsi"/>
              <w:lang w:val="ru-RU"/>
            </w:rPr>
            <w:t>и</w:t>
          </w:r>
          <w:r w:rsidRPr="00832746">
            <w:rPr>
              <w:rFonts w:cstheme="minorHAnsi"/>
              <w:lang w:val="ru-RU"/>
            </w:rPr>
            <w:t xml:space="preserve">, в Эфиопии — ввиду отсутствия доступной инфраструктуры для создания запланированного учебного центра.  </w:t>
          </w:r>
          <w:r w:rsidR="00D13EF9">
            <w:rPr>
              <w:rFonts w:cstheme="minorHAnsi"/>
              <w:lang w:val="ru-RU"/>
            </w:rPr>
            <w:t xml:space="preserve">Хотя в Эфиопии и Египте программа обучения инструкторов и была отложена, другие мероприятия, например обучение академических координаторов, программы стипендий и закупка </w:t>
          </w:r>
          <w:r w:rsidR="00ED69A6">
            <w:rPr>
              <w:rFonts w:cstheme="minorHAnsi"/>
              <w:lang w:val="ru-RU"/>
            </w:rPr>
            <w:t xml:space="preserve">книг, фактически продолжали осуществляться.  Задержки в реализации были предусмотрены среди потенциальных проектных рисков, поэтому были приняты «корректирующие» временные меры в виде предоставления стипендий основным инструкторам для освоения международной магистерской программы в области права ИС.  </w:t>
          </w:r>
          <w:r w:rsidRPr="00832746">
            <w:rPr>
              <w:rFonts w:cstheme="minorHAnsi"/>
              <w:lang w:val="ru-RU"/>
            </w:rPr>
            <w:t>Вместе с тем задержки в р</w:t>
          </w:r>
          <w:r w:rsidR="00ED69A6">
            <w:rPr>
              <w:rFonts w:cstheme="minorHAnsi"/>
              <w:lang w:val="ru-RU"/>
            </w:rPr>
            <w:t xml:space="preserve">аботе не повлекли за собой </w:t>
          </w:r>
          <w:r w:rsidRPr="00832746">
            <w:rPr>
              <w:rFonts w:cstheme="minorHAnsi"/>
              <w:lang w:val="ru-RU"/>
            </w:rPr>
            <w:t>увеличения бюджета, поскольку мероприятия были проведены без финансовых последствий после завершения проекта или в ином порядке;  что касается Эфиопии, то в этой стране проектная деятельность была реализована в меньшем объеме</w:t>
          </w:r>
          <w:r w:rsidR="00BC38DE">
            <w:rPr>
              <w:rFonts w:cstheme="minorHAnsi"/>
              <w:lang w:val="ru-RU"/>
            </w:rPr>
            <w:t>.</w:t>
          </w:r>
        </w:p>
        <w:p w:rsidR="003419A9" w:rsidRPr="00AF57EB" w:rsidRDefault="003419A9" w:rsidP="00FA34CE">
          <w:pPr>
            <w:rPr>
              <w:rFonts w:cstheme="minorHAnsi"/>
              <w:lang w:val="ru-RU"/>
            </w:rPr>
          </w:pPr>
        </w:p>
        <w:p w:rsidR="003419A9" w:rsidRPr="0092427F" w:rsidRDefault="0076424A" w:rsidP="00FA34CE">
          <w:pPr>
            <w:rPr>
              <w:rFonts w:cstheme="minorHAnsi"/>
              <w:b/>
              <w:i/>
            </w:rPr>
          </w:pPr>
          <w:r>
            <w:rPr>
              <w:rFonts w:cstheme="minorHAnsi"/>
              <w:b/>
              <w:i/>
              <w:lang w:val="ru-RU"/>
            </w:rPr>
            <w:t>Эффективность</w:t>
          </w:r>
          <w:r w:rsidR="00667DFF">
            <w:rPr>
              <w:rFonts w:cstheme="minorHAnsi"/>
              <w:b/>
              <w:i/>
            </w:rPr>
            <w:br/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180"/>
          </w:tblGrid>
          <w:tr w:rsidR="003419A9" w:rsidRPr="0062538A" w:rsidTr="00667DFF">
            <w:tc>
              <w:tcPr>
                <w:tcW w:w="9180" w:type="dxa"/>
              </w:tcPr>
              <w:p w:rsidR="003419A9" w:rsidRPr="0076424A" w:rsidRDefault="0076424A" w:rsidP="00C67A1C">
                <w:pPr>
                  <w:jc w:val="left"/>
                  <w:rPr>
                    <w:i/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876C5F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 </w:t>
                </w:r>
                <w:r w:rsidR="003419A9" w:rsidRPr="00876C5F">
                  <w:rPr>
                    <w:b/>
                    <w:i/>
                    <w:lang w:val="ru-RU"/>
                  </w:rPr>
                  <w:t>5</w:t>
                </w:r>
                <w:r>
                  <w:rPr>
                    <w:b/>
                    <w:i/>
                    <w:lang w:val="ru-RU"/>
                  </w:rPr>
                  <w:t>.</w:t>
                </w:r>
                <w:r w:rsidR="003419A9" w:rsidRPr="00876C5F">
                  <w:rPr>
                    <w:b/>
                    <w:i/>
                    <w:lang w:val="ru-RU"/>
                  </w:rPr>
                  <w:tab/>
                </w:r>
                <w:r w:rsidR="00D90614" w:rsidRPr="00D90614">
                  <w:rPr>
                    <w:i/>
                    <w:lang w:val="ru-RU"/>
                  </w:rPr>
                  <w:t>В проектной документации содержится неполный перечень показателей самодостаточного учебного центра.  Включенные параметры касаются краткосрочных, а не конечных результатов проекта.  ВОИС сообщает, что на этапе </w:t>
                </w:r>
                <w:r w:rsidR="00D90614" w:rsidRPr="00D90614">
                  <w:rPr>
                    <w:i/>
                    <w:lang w:val="en-US"/>
                  </w:rPr>
                  <w:t>II</w:t>
                </w:r>
                <w:r w:rsidR="00D90614" w:rsidRPr="00D90614">
                  <w:rPr>
                    <w:i/>
                    <w:lang w:val="ru-RU"/>
                  </w:rPr>
                  <w:t xml:space="preserve"> новые самодостаточные учебные центры были созданы в трех из шести стран-бенефициаров</w:t>
                </w:r>
                <w:r w:rsidR="000F390A">
                  <w:rPr>
                    <w:i/>
                    <w:lang w:val="ru-RU"/>
                  </w:rPr>
                  <w:t>;</w:t>
                </w:r>
                <w:r w:rsidR="00D90614" w:rsidRPr="00D90614">
                  <w:rPr>
                    <w:i/>
                    <w:lang w:val="ru-RU"/>
                  </w:rPr>
                  <w:t xml:space="preserve"> в случае еще </w:t>
                </w:r>
                <w:r w:rsidR="000F390A">
                  <w:rPr>
                    <w:i/>
                    <w:lang w:val="ru-RU"/>
                  </w:rPr>
                  <w:t xml:space="preserve">трех </w:t>
                </w:r>
                <w:r w:rsidR="00D90614" w:rsidRPr="00D90614">
                  <w:rPr>
                    <w:i/>
                    <w:lang w:val="ru-RU"/>
                  </w:rPr>
                  <w:t>стран</w:t>
                </w:r>
                <w:r w:rsidR="000F390A">
                  <w:rPr>
                    <w:i/>
                    <w:lang w:val="ru-RU"/>
                  </w:rPr>
                  <w:t xml:space="preserve"> такие центры</w:t>
                </w:r>
                <w:r w:rsidR="00D90614" w:rsidRPr="00D90614">
                  <w:rPr>
                    <w:i/>
                    <w:lang w:val="ru-RU"/>
                  </w:rPr>
                  <w:t xml:space="preserve"> находятся </w:t>
                </w:r>
                <w:r w:rsidR="000F390A">
                  <w:rPr>
                    <w:i/>
                    <w:lang w:val="ru-RU"/>
                  </w:rPr>
                  <w:t xml:space="preserve">на этапе </w:t>
                </w:r>
                <w:r w:rsidR="00D90614" w:rsidRPr="00D90614">
                  <w:rPr>
                    <w:i/>
                    <w:lang w:val="ru-RU"/>
                  </w:rPr>
                  <w:t xml:space="preserve">создания.  На базе </w:t>
                </w:r>
                <w:r w:rsidR="00C67A1C">
                  <w:rPr>
                    <w:i/>
                    <w:lang w:val="ru-RU"/>
                  </w:rPr>
                  <w:t xml:space="preserve">двух заведений </w:t>
                </w:r>
                <w:r w:rsidR="00D90614" w:rsidRPr="00D90614">
                  <w:rPr>
                    <w:i/>
                    <w:lang w:val="ru-RU"/>
                  </w:rPr>
                  <w:t>регулярно проводится обучение в области ИС</w:t>
                </w:r>
                <w:r w:rsidRPr="0076424A">
                  <w:rPr>
                    <w:i/>
                    <w:lang w:val="ru-RU"/>
                  </w:rPr>
                  <w:t>.</w:t>
                </w:r>
              </w:p>
            </w:tc>
          </w:tr>
          <w:tr w:rsidR="003419A9" w:rsidRPr="00855BD1" w:rsidTr="00667DFF">
            <w:tc>
              <w:tcPr>
                <w:tcW w:w="9180" w:type="dxa"/>
              </w:tcPr>
              <w:p w:rsidR="003419A9" w:rsidRPr="00BF4B63" w:rsidRDefault="0076424A" w:rsidP="00855BD1">
                <w:pPr>
                  <w:jc w:val="left"/>
                  <w:rPr>
                    <w:b/>
                    <w:i/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876C5F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76424A">
                  <w:rPr>
                    <w:b/>
                    <w:i/>
                    <w:lang w:val="en-US"/>
                  </w:rPr>
                  <w:t> </w:t>
                </w:r>
                <w:r w:rsidR="003419A9" w:rsidRPr="00876C5F">
                  <w:rPr>
                    <w:b/>
                    <w:i/>
                    <w:lang w:val="ru-RU"/>
                  </w:rPr>
                  <w:t>6</w:t>
                </w:r>
                <w:r w:rsidRPr="00876C5F">
                  <w:rPr>
                    <w:b/>
                    <w:i/>
                    <w:lang w:val="ru-RU"/>
                  </w:rPr>
                  <w:t>.</w:t>
                </w:r>
                <w:r w:rsidR="003419A9" w:rsidRPr="00876C5F">
                  <w:rPr>
                    <w:b/>
                    <w:i/>
                    <w:lang w:val="ru-RU"/>
                  </w:rPr>
                  <w:t xml:space="preserve">  </w:t>
                </w:r>
                <w:r w:rsidR="00D90614" w:rsidRPr="00D90614">
                  <w:rPr>
                    <w:i/>
                    <w:lang w:val="ru-RU"/>
                  </w:rPr>
                  <w:t>По окончании проекта 8</w:t>
                </w:r>
                <w:r w:rsidR="00855BD1">
                  <w:rPr>
                    <w:i/>
                    <w:lang w:val="ru-RU"/>
                  </w:rPr>
                  <w:t>6 инструкторов</w:t>
                </w:r>
                <w:r w:rsidR="00D90614" w:rsidRPr="00D90614">
                  <w:rPr>
                    <w:i/>
                    <w:lang w:val="ru-RU"/>
                  </w:rPr>
                  <w:t xml:space="preserve"> получили сертификаты, позволяющие им преподавать данную дисциплину в </w:t>
                </w:r>
                <w:r w:rsidR="00855BD1">
                  <w:rPr>
                    <w:i/>
                    <w:lang w:val="ru-RU"/>
                  </w:rPr>
                  <w:t>будущем</w:t>
                </w:r>
                <w:r w:rsidR="00D90614" w:rsidRPr="00D90614">
                  <w:rPr>
                    <w:i/>
                    <w:lang w:val="ru-RU"/>
                  </w:rPr>
                  <w:t xml:space="preserve">, однако затруднительно гарантировать, что их знания </w:t>
                </w:r>
                <w:r w:rsidR="00855BD1">
                  <w:rPr>
                    <w:i/>
                    <w:lang w:val="ru-RU"/>
                  </w:rPr>
                  <w:t xml:space="preserve">будут </w:t>
                </w:r>
                <w:r w:rsidR="00D90614" w:rsidRPr="00D90614">
                  <w:rPr>
                    <w:i/>
                    <w:lang w:val="ru-RU"/>
                  </w:rPr>
                  <w:t>востребованы.  Академии оценили уровень профессиональной подготовки инструкторов</w:t>
                </w:r>
                <w:r w:rsidR="003419A9" w:rsidRPr="00BF4B63">
                  <w:rPr>
                    <w:i/>
                    <w:lang w:val="ru-RU"/>
                  </w:rPr>
                  <w:t>.</w:t>
                </w:r>
              </w:p>
            </w:tc>
          </w:tr>
          <w:tr w:rsidR="003419A9" w:rsidRPr="00BB053B" w:rsidTr="00667DFF">
            <w:tc>
              <w:tcPr>
                <w:tcW w:w="9180" w:type="dxa"/>
              </w:tcPr>
              <w:p w:rsidR="003419A9" w:rsidRPr="00BF4B63" w:rsidRDefault="00BF4B63" w:rsidP="00855BD1">
                <w:pPr>
                  <w:jc w:val="left"/>
                  <w:rPr>
                    <w:i/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876C5F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BF4B63">
                  <w:rPr>
                    <w:b/>
                    <w:i/>
                    <w:lang w:val="en-US"/>
                  </w:rPr>
                  <w:t> </w:t>
                </w:r>
                <w:r w:rsidR="003419A9" w:rsidRPr="00876C5F">
                  <w:rPr>
                    <w:b/>
                    <w:i/>
                    <w:lang w:val="ru-RU"/>
                  </w:rPr>
                  <w:t>7</w:t>
                </w:r>
                <w:r w:rsidRPr="00876C5F">
                  <w:rPr>
                    <w:b/>
                    <w:i/>
                    <w:lang w:val="ru-RU"/>
                  </w:rPr>
                  <w:t>.</w:t>
                </w:r>
                <w:r w:rsidR="003419A9" w:rsidRPr="00876C5F">
                  <w:rPr>
                    <w:b/>
                    <w:i/>
                    <w:lang w:val="ru-RU"/>
                  </w:rPr>
                  <w:tab/>
                </w:r>
                <w:r w:rsidR="00D90614" w:rsidRPr="00D90614">
                  <w:rPr>
                    <w:i/>
                    <w:lang w:val="ru-RU"/>
                  </w:rPr>
                  <w:t>Четыре координатора национальных академий прошли подготовку в области управления учебными центрами</w:t>
                </w:r>
                <w:r w:rsidR="00855BD1">
                  <w:rPr>
                    <w:i/>
                    <w:lang w:val="ru-RU"/>
                  </w:rPr>
                  <w:t xml:space="preserve">, что составляет 67% от общего числа </w:t>
                </w:r>
                <w:r w:rsidR="00D90614" w:rsidRPr="00D90614">
                  <w:rPr>
                    <w:i/>
                    <w:lang w:val="ru-RU"/>
                  </w:rPr>
                  <w:t>специалистов</w:t>
                </w:r>
                <w:r w:rsidR="00855BD1">
                  <w:rPr>
                    <w:i/>
                    <w:lang w:val="ru-RU"/>
                  </w:rPr>
                  <w:t>, которых планировалось подготовить в рамках проекта.</w:t>
                </w:r>
              </w:p>
            </w:tc>
          </w:tr>
          <w:tr w:rsidR="003419A9" w:rsidRPr="0062538A" w:rsidTr="00667DFF">
            <w:tc>
              <w:tcPr>
                <w:tcW w:w="9180" w:type="dxa"/>
              </w:tcPr>
              <w:p w:rsidR="003419A9" w:rsidRPr="004F1A1B" w:rsidRDefault="00BF4B63" w:rsidP="00855BD1">
                <w:pPr>
                  <w:jc w:val="left"/>
                  <w:rPr>
                    <w:i/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876C5F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BF4B63">
                  <w:rPr>
                    <w:b/>
                    <w:i/>
                    <w:lang w:val="en-US"/>
                  </w:rPr>
                  <w:t> </w:t>
                </w:r>
                <w:r w:rsidR="003419A9" w:rsidRPr="00876C5F">
                  <w:rPr>
                    <w:b/>
                    <w:i/>
                    <w:lang w:val="ru-RU"/>
                  </w:rPr>
                  <w:t>8</w:t>
                </w:r>
                <w:r w:rsidR="00413A1B" w:rsidRPr="00876C5F">
                  <w:rPr>
                    <w:b/>
                    <w:i/>
                    <w:lang w:val="ru-RU"/>
                  </w:rPr>
                  <w:t>.</w:t>
                </w:r>
                <w:r w:rsidR="003419A9" w:rsidRPr="00876C5F">
                  <w:rPr>
                    <w:b/>
                    <w:i/>
                    <w:lang w:val="ru-RU"/>
                  </w:rPr>
                  <w:tab/>
                </w:r>
                <w:r w:rsidR="00D90614" w:rsidRPr="00D90614">
                  <w:rPr>
                    <w:i/>
                    <w:lang w:val="ru-RU"/>
                  </w:rPr>
                  <w:t xml:space="preserve">Ресурс </w:t>
                </w:r>
                <w:r w:rsidR="00D90614" w:rsidRPr="00D90614">
                  <w:rPr>
                    <w:i/>
                    <w:lang w:val="en-US"/>
                  </w:rPr>
                  <w:t>Wikispace</w:t>
                </w:r>
                <w:r w:rsidR="00D90614" w:rsidRPr="00D90614">
                  <w:rPr>
                    <w:i/>
                    <w:lang w:val="ru-RU"/>
                  </w:rPr>
                  <w:t>, на котором представлены учебные материалы, подготовленные на этапе</w:t>
                </w:r>
                <w:r w:rsidR="00D90614" w:rsidRPr="00D90614">
                  <w:rPr>
                    <w:i/>
                    <w:lang w:val="en-US"/>
                  </w:rPr>
                  <w:t> II</w:t>
                </w:r>
                <w:r w:rsidR="00D90614" w:rsidRPr="00D90614">
                  <w:rPr>
                    <w:i/>
                    <w:lang w:val="ru-RU"/>
                  </w:rPr>
                  <w:t xml:space="preserve"> проекта, не имеет координатора и так и не начал действовать (</w:t>
                </w:r>
                <w:r w:rsidR="00855BD1">
                  <w:rPr>
                    <w:i/>
                    <w:lang w:val="ru-RU"/>
                  </w:rPr>
                  <w:t xml:space="preserve">хотя </w:t>
                </w:r>
                <w:r w:rsidR="00D90614" w:rsidRPr="00D90614">
                  <w:rPr>
                    <w:i/>
                    <w:lang w:val="ru-RU"/>
                  </w:rPr>
                  <w:t xml:space="preserve">он </w:t>
                </w:r>
                <w:r w:rsidR="00855BD1">
                  <w:rPr>
                    <w:i/>
                    <w:lang w:val="ru-RU"/>
                  </w:rPr>
                  <w:t xml:space="preserve">и </w:t>
                </w:r>
                <w:r w:rsidR="00D90614" w:rsidRPr="00D90614">
                  <w:rPr>
                    <w:i/>
                    <w:lang w:val="ru-RU"/>
                  </w:rPr>
                  <w:t>доступен на веб</w:t>
                </w:r>
                <w:r w:rsidR="00855BD1">
                  <w:rPr>
                    <w:i/>
                    <w:lang w:val="ru-RU"/>
                  </w:rPr>
                  <w:t>-</w:t>
                </w:r>
                <w:r w:rsidR="00D90614" w:rsidRPr="00D90614">
                  <w:rPr>
                    <w:i/>
                    <w:lang w:val="ru-RU"/>
                  </w:rPr>
                  <w:t>сайте ВОИС).  Это препятствует распространению материалов, предназначенных для других стран, желающих создать свои учебные центры по ИС</w:t>
                </w:r>
                <w:r w:rsidR="004F1A1B">
                  <w:rPr>
                    <w:i/>
                    <w:lang w:val="ru-RU"/>
                  </w:rPr>
                  <w:t>.</w:t>
                </w:r>
              </w:p>
            </w:tc>
          </w:tr>
          <w:tr w:rsidR="003419A9" w:rsidRPr="0062538A" w:rsidTr="00667DFF">
            <w:tc>
              <w:tcPr>
                <w:tcW w:w="9180" w:type="dxa"/>
              </w:tcPr>
              <w:p w:rsidR="003419A9" w:rsidRPr="00876C5F" w:rsidRDefault="00552E4C" w:rsidP="00DD1487">
                <w:pPr>
                  <w:jc w:val="left"/>
                  <w:rPr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876C5F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552E4C">
                  <w:rPr>
                    <w:b/>
                    <w:i/>
                    <w:lang w:val="en-US"/>
                  </w:rPr>
                  <w:t> </w:t>
                </w:r>
                <w:r w:rsidR="003419A9" w:rsidRPr="00876C5F">
                  <w:rPr>
                    <w:b/>
                    <w:i/>
                    <w:lang w:val="ru-RU"/>
                  </w:rPr>
                  <w:t>9</w:t>
                </w:r>
                <w:r w:rsidRPr="00876C5F">
                  <w:rPr>
                    <w:b/>
                    <w:i/>
                    <w:lang w:val="ru-RU"/>
                  </w:rPr>
                  <w:t>.</w:t>
                </w:r>
                <w:r w:rsidR="003419A9" w:rsidRPr="00876C5F">
                  <w:rPr>
                    <w:b/>
                    <w:i/>
                    <w:lang w:val="ru-RU"/>
                  </w:rPr>
                  <w:tab/>
                </w:r>
                <w:r w:rsidR="00D90614" w:rsidRPr="00D90614">
                  <w:rPr>
                    <w:i/>
                    <w:lang w:val="ru-RU"/>
                  </w:rPr>
                  <w:t>В ходе проекта не были подготовлены руководящие материалы с описанием мероприятий и процедур, необходимых для создания учебного заведения в области ИС</w:t>
                </w:r>
                <w:r w:rsidR="00067E5B" w:rsidRPr="00876C5F">
                  <w:rPr>
                    <w:i/>
                    <w:lang w:val="ru-RU"/>
                  </w:rPr>
                  <w:t>.</w:t>
                </w:r>
              </w:p>
            </w:tc>
          </w:tr>
        </w:tbl>
        <w:p w:rsidR="003419A9" w:rsidRPr="00876C5F" w:rsidRDefault="003419A9" w:rsidP="00FA34CE">
          <w:pPr>
            <w:rPr>
              <w:rFonts w:cstheme="minorHAnsi"/>
              <w:lang w:val="ru-RU"/>
            </w:rPr>
          </w:pPr>
        </w:p>
        <w:p w:rsidR="003419A9" w:rsidRPr="00876C5F" w:rsidRDefault="00876C5F" w:rsidP="00FA34CE">
          <w:pPr>
            <w:rPr>
              <w:lang w:val="ru-RU"/>
            </w:rPr>
          </w:pPr>
          <w:r>
            <w:rPr>
              <w:lang w:val="ru-RU"/>
            </w:rPr>
            <w:t>Для</w:t>
          </w:r>
          <w:r w:rsidRPr="00876C5F">
            <w:rPr>
              <w:lang w:val="ru-RU"/>
            </w:rPr>
            <w:t xml:space="preserve"> </w:t>
          </w:r>
          <w:r>
            <w:rPr>
              <w:lang w:val="ru-RU"/>
            </w:rPr>
            <w:t>достижения</w:t>
          </w:r>
          <w:r w:rsidRPr="00876C5F">
            <w:rPr>
              <w:lang w:val="ru-RU"/>
            </w:rPr>
            <w:t xml:space="preserve"> </w:t>
          </w:r>
          <w:r w:rsidR="00FF5F61">
            <w:rPr>
              <w:lang w:val="ru-RU"/>
            </w:rPr>
            <w:t xml:space="preserve">поставленных </w:t>
          </w:r>
          <w:r>
            <w:rPr>
              <w:lang w:val="ru-RU"/>
            </w:rPr>
            <w:t>целей</w:t>
          </w:r>
          <w:r w:rsidRPr="00876C5F">
            <w:rPr>
              <w:lang w:val="ru-RU"/>
            </w:rPr>
            <w:t xml:space="preserve"> </w:t>
          </w:r>
          <w:r>
            <w:rPr>
              <w:lang w:val="ru-RU"/>
            </w:rPr>
            <w:t>были</w:t>
          </w:r>
          <w:r w:rsidRPr="00876C5F">
            <w:rPr>
              <w:lang w:val="ru-RU"/>
            </w:rPr>
            <w:t xml:space="preserve"> </w:t>
          </w:r>
          <w:r>
            <w:rPr>
              <w:lang w:val="ru-RU"/>
            </w:rPr>
            <w:t>намечены</w:t>
          </w:r>
          <w:r w:rsidR="00FF5F61">
            <w:rPr>
              <w:lang w:val="ru-RU"/>
            </w:rPr>
            <w:t xml:space="preserve"> следующие общие направления деятельности</w:t>
          </w:r>
          <w:r w:rsidR="003419A9" w:rsidRPr="00876C5F">
            <w:rPr>
              <w:lang w:val="ru-RU"/>
            </w:rPr>
            <w:t>:</w:t>
          </w:r>
          <w:r w:rsidR="00667DFF" w:rsidRPr="00876C5F">
            <w:rPr>
              <w:lang w:val="ru-RU"/>
            </w:rPr>
            <w:br/>
          </w:r>
        </w:p>
        <w:p w:rsidR="003419A9" w:rsidRPr="00876C5F" w:rsidRDefault="00876C5F" w:rsidP="00E87F2A">
          <w:pPr>
            <w:pStyle w:val="ListParagraph"/>
            <w:numPr>
              <w:ilvl w:val="0"/>
              <w:numId w:val="8"/>
            </w:numPr>
            <w:spacing w:after="200" w:line="276" w:lineRule="auto"/>
            <w:rPr>
              <w:lang w:val="ru-RU"/>
            </w:rPr>
          </w:pPr>
          <w:r>
            <w:rPr>
              <w:lang w:val="ru-RU"/>
            </w:rPr>
            <w:t>программ</w:t>
          </w:r>
          <w:r w:rsidR="00FF5F61">
            <w:rPr>
              <w:lang w:val="ru-RU"/>
            </w:rPr>
            <w:t>ы</w:t>
          </w:r>
          <w:r w:rsidRPr="00876C5F">
            <w:rPr>
              <w:lang w:val="ru-RU"/>
            </w:rPr>
            <w:t xml:space="preserve"> </w:t>
          </w:r>
          <w:r>
            <w:rPr>
              <w:lang w:val="ru-RU"/>
            </w:rPr>
            <w:t>подготовки</w:t>
          </w:r>
          <w:r w:rsidRPr="00876C5F">
            <w:rPr>
              <w:lang w:val="ru-RU"/>
            </w:rPr>
            <w:t xml:space="preserve"> </w:t>
          </w:r>
          <w:r>
            <w:rPr>
              <w:lang w:val="ru-RU"/>
            </w:rPr>
            <w:t>инструкторов</w:t>
          </w:r>
          <w:r w:rsidRPr="00876C5F">
            <w:rPr>
              <w:lang w:val="ru-RU"/>
            </w:rPr>
            <w:t xml:space="preserve"> </w:t>
          </w:r>
          <w:r w:rsidR="003419A9" w:rsidRPr="00876C5F">
            <w:rPr>
              <w:lang w:val="ru-RU"/>
            </w:rPr>
            <w:t>(</w:t>
          </w:r>
          <w:r>
            <w:rPr>
              <w:lang w:val="ru-RU"/>
            </w:rPr>
            <w:t>ППИ</w:t>
          </w:r>
          <w:r w:rsidR="003419A9" w:rsidRPr="00876C5F">
            <w:rPr>
              <w:lang w:val="ru-RU"/>
            </w:rPr>
            <w:t>)</w:t>
          </w:r>
          <w:r w:rsidR="00667DFF" w:rsidRPr="00876C5F">
            <w:rPr>
              <w:lang w:val="ru-RU"/>
            </w:rPr>
            <w:t>;</w:t>
          </w:r>
        </w:p>
        <w:p w:rsidR="003419A9" w:rsidRPr="00F5271A" w:rsidRDefault="00876C5F" w:rsidP="00E87F2A">
          <w:pPr>
            <w:pStyle w:val="ListParagraph"/>
            <w:numPr>
              <w:ilvl w:val="0"/>
              <w:numId w:val="8"/>
            </w:numPr>
            <w:spacing w:after="200" w:line="276" w:lineRule="auto"/>
            <w:rPr>
              <w:lang w:val="ru-RU"/>
            </w:rPr>
          </w:pPr>
          <w:r>
            <w:rPr>
              <w:lang w:val="ru-RU"/>
            </w:rPr>
            <w:t>п</w:t>
          </w:r>
          <w:r w:rsidR="00F5271A">
            <w:rPr>
              <w:lang w:val="ru-RU"/>
            </w:rPr>
            <w:t>рофессиональная</w:t>
          </w:r>
          <w:r w:rsidR="00F5271A" w:rsidRPr="00F5271A">
            <w:rPr>
              <w:lang w:val="ru-RU"/>
            </w:rPr>
            <w:t xml:space="preserve"> </w:t>
          </w:r>
          <w:r w:rsidR="00F5271A">
            <w:rPr>
              <w:lang w:val="ru-RU"/>
            </w:rPr>
            <w:t>п</w:t>
          </w:r>
          <w:r>
            <w:rPr>
              <w:lang w:val="ru-RU"/>
            </w:rPr>
            <w:t>о</w:t>
          </w:r>
          <w:r w:rsidR="00F5271A">
            <w:rPr>
              <w:lang w:val="ru-RU"/>
            </w:rPr>
            <w:t>дготовка академических координаторов</w:t>
          </w:r>
          <w:r w:rsidR="00667DFF" w:rsidRPr="00F5271A">
            <w:rPr>
              <w:lang w:val="ru-RU"/>
            </w:rPr>
            <w:t>;</w:t>
          </w:r>
        </w:p>
        <w:p w:rsidR="003419A9" w:rsidRPr="00F5271A" w:rsidRDefault="00F5271A" w:rsidP="00E87F2A">
          <w:pPr>
            <w:pStyle w:val="ListParagraph"/>
            <w:numPr>
              <w:ilvl w:val="0"/>
              <w:numId w:val="8"/>
            </w:numPr>
            <w:spacing w:after="200" w:line="276" w:lineRule="auto"/>
            <w:rPr>
              <w:lang w:val="ru-RU"/>
            </w:rPr>
          </w:pPr>
          <w:r>
            <w:rPr>
              <w:lang w:val="ru-RU"/>
            </w:rPr>
            <w:t xml:space="preserve">поддержка </w:t>
          </w:r>
          <w:r w:rsidR="00FF5F61">
            <w:rPr>
              <w:lang w:val="ru-RU"/>
            </w:rPr>
            <w:t>при</w:t>
          </w:r>
          <w:r>
            <w:rPr>
              <w:lang w:val="ru-RU"/>
            </w:rPr>
            <w:t xml:space="preserve"> составлении учебных программ</w:t>
          </w:r>
          <w:r w:rsidR="00667DFF" w:rsidRPr="00F5271A">
            <w:rPr>
              <w:lang w:val="ru-RU"/>
            </w:rPr>
            <w:t>;</w:t>
          </w:r>
        </w:p>
        <w:p w:rsidR="003419A9" w:rsidRPr="00F5271A" w:rsidRDefault="00F5271A" w:rsidP="00E87F2A">
          <w:pPr>
            <w:pStyle w:val="ListParagraph"/>
            <w:numPr>
              <w:ilvl w:val="0"/>
              <w:numId w:val="8"/>
            </w:numPr>
            <w:spacing w:after="200" w:line="276" w:lineRule="auto"/>
            <w:rPr>
              <w:lang w:val="ru-RU"/>
            </w:rPr>
          </w:pPr>
          <w:r>
            <w:rPr>
              <w:lang w:val="ru-RU"/>
            </w:rPr>
            <w:t>помощь</w:t>
          </w:r>
          <w:r w:rsidRPr="00F5271A">
            <w:rPr>
              <w:lang w:val="ru-RU"/>
            </w:rPr>
            <w:t xml:space="preserve"> </w:t>
          </w:r>
          <w:r>
            <w:rPr>
              <w:lang w:val="ru-RU"/>
            </w:rPr>
            <w:t>в</w:t>
          </w:r>
          <w:r w:rsidRPr="00F5271A">
            <w:rPr>
              <w:lang w:val="ru-RU"/>
            </w:rPr>
            <w:t xml:space="preserve"> </w:t>
          </w:r>
          <w:r>
            <w:rPr>
              <w:lang w:val="ru-RU"/>
            </w:rPr>
            <w:t>создании</w:t>
          </w:r>
          <w:r w:rsidRPr="00F5271A">
            <w:rPr>
              <w:lang w:val="ru-RU"/>
            </w:rPr>
            <w:t xml:space="preserve"> </w:t>
          </w:r>
          <w:r>
            <w:rPr>
              <w:lang w:val="ru-RU"/>
            </w:rPr>
            <w:t>библиотеки</w:t>
          </w:r>
          <w:r w:rsidRPr="00F5271A">
            <w:rPr>
              <w:lang w:val="ru-RU"/>
            </w:rPr>
            <w:t xml:space="preserve"> </w:t>
          </w:r>
          <w:r>
            <w:rPr>
              <w:lang w:val="ru-RU"/>
            </w:rPr>
            <w:t>в</w:t>
          </w:r>
          <w:r w:rsidRPr="00F5271A">
            <w:rPr>
              <w:lang w:val="ru-RU"/>
            </w:rPr>
            <w:t xml:space="preserve"> </w:t>
          </w:r>
          <w:r>
            <w:rPr>
              <w:lang w:val="ru-RU"/>
            </w:rPr>
            <w:t>сфере</w:t>
          </w:r>
          <w:r w:rsidRPr="00F5271A">
            <w:rPr>
              <w:lang w:val="ru-RU"/>
            </w:rPr>
            <w:t xml:space="preserve"> </w:t>
          </w:r>
          <w:r>
            <w:rPr>
              <w:lang w:val="ru-RU"/>
            </w:rPr>
            <w:t>ИС</w:t>
          </w:r>
          <w:r w:rsidR="00667DFF" w:rsidRPr="00F5271A">
            <w:rPr>
              <w:lang w:val="ru-RU"/>
            </w:rPr>
            <w:t>.</w:t>
          </w:r>
        </w:p>
        <w:p w:rsidR="003419A9" w:rsidRPr="00D83357" w:rsidRDefault="00D90614" w:rsidP="00FA34CE">
          <w:pPr>
            <w:rPr>
              <w:lang w:val="ru-RU"/>
            </w:rPr>
          </w:pPr>
          <w:r w:rsidRPr="00D90614">
            <w:rPr>
              <w:lang w:val="ru-RU"/>
            </w:rPr>
            <w:t>Результаты, достигнутые по каждому направлению деятельности, отличаются:  одни страны выполнили работу в полном объеме, другие — частично (нередко по причинам, не зависящим от проекта).  Пять из шести стран-бенефициаров прошли обучение в рамках ППИ, по итогам которого 8</w:t>
          </w:r>
          <w:r w:rsidR="004D7BD4">
            <w:rPr>
              <w:lang w:val="ru-RU"/>
            </w:rPr>
            <w:t>6</w:t>
          </w:r>
          <w:r w:rsidRPr="00D90614">
            <w:rPr>
              <w:lang w:val="ru-RU"/>
            </w:rPr>
            <w:t> инструктор</w:t>
          </w:r>
          <w:r w:rsidR="004D7BD4">
            <w:rPr>
              <w:lang w:val="ru-RU"/>
            </w:rPr>
            <w:t>ов</w:t>
          </w:r>
          <w:r w:rsidRPr="00D90614">
            <w:rPr>
              <w:lang w:val="ru-RU"/>
            </w:rPr>
            <w:t xml:space="preserve">, квалификацию которых оценивали сами </w:t>
          </w:r>
          <w:r w:rsidRPr="00D90614">
            <w:rPr>
              <w:lang w:val="ru-RU"/>
            </w:rPr>
            <w:lastRenderedPageBreak/>
            <w:t xml:space="preserve">учебные центры, получили свидетельства, </w:t>
          </w:r>
          <w:r w:rsidR="004D7BD4">
            <w:rPr>
              <w:lang w:val="ru-RU"/>
            </w:rPr>
            <w:t xml:space="preserve">позволяющие </w:t>
          </w:r>
          <w:r w:rsidRPr="00D90614">
            <w:rPr>
              <w:lang w:val="ru-RU"/>
            </w:rPr>
            <w:t>им преподавать дисциплины</w:t>
          </w:r>
          <w:r w:rsidR="004D7BD4">
            <w:rPr>
              <w:lang w:val="ru-RU"/>
            </w:rPr>
            <w:t xml:space="preserve"> в сфере </w:t>
          </w:r>
          <w:r w:rsidRPr="00D90614">
            <w:rPr>
              <w:lang w:val="ru-RU"/>
            </w:rPr>
            <w:t>ИС.  Программа профессиональной подготовки академических координаторов была про</w:t>
          </w:r>
          <w:r w:rsidR="004D7BD4">
            <w:rPr>
              <w:lang w:val="ru-RU"/>
            </w:rPr>
            <w:t xml:space="preserve">ведена во всех </w:t>
          </w:r>
          <w:r w:rsidRPr="00D90614">
            <w:rPr>
              <w:lang w:val="ru-RU"/>
            </w:rPr>
            <w:t>страна</w:t>
          </w:r>
          <w:r w:rsidR="004D7BD4">
            <w:rPr>
              <w:lang w:val="ru-RU"/>
            </w:rPr>
            <w:t>х</w:t>
          </w:r>
          <w:r w:rsidRPr="00D90614">
            <w:rPr>
              <w:lang w:val="ru-RU"/>
            </w:rPr>
            <w:t> – участника</w:t>
          </w:r>
          <w:r w:rsidR="004D7BD4">
            <w:rPr>
              <w:lang w:val="ru-RU"/>
            </w:rPr>
            <w:t xml:space="preserve">х </w:t>
          </w:r>
          <w:r w:rsidRPr="00D90614">
            <w:rPr>
              <w:lang w:val="ru-RU"/>
            </w:rPr>
            <w:t xml:space="preserve">проекта, однако сертификаты получат только четыре из них.  </w:t>
          </w:r>
          <w:r w:rsidR="004D7BD4">
            <w:rPr>
              <w:lang w:val="ru-RU"/>
            </w:rPr>
            <w:t xml:space="preserve">К </w:t>
          </w:r>
          <w:r w:rsidRPr="00D90614">
            <w:rPr>
              <w:lang w:val="ru-RU"/>
            </w:rPr>
            <w:t>ВОИС о</w:t>
          </w:r>
          <w:r w:rsidR="004D7BD4">
            <w:rPr>
              <w:lang w:val="ru-RU"/>
            </w:rPr>
            <w:t xml:space="preserve">братились с просьбой оказать </w:t>
          </w:r>
          <w:r w:rsidRPr="00D90614">
            <w:rPr>
              <w:lang w:val="ru-RU"/>
            </w:rPr>
            <w:t>поддержку Колумбии и Доминиканской Республике в составлении учебных программ</w:t>
          </w:r>
          <w:r w:rsidR="004D7BD4">
            <w:rPr>
              <w:lang w:val="ru-RU"/>
            </w:rPr>
            <w:t xml:space="preserve"> согласно проектной деятельности</w:t>
          </w:r>
          <w:r w:rsidRPr="00D90614">
            <w:rPr>
              <w:lang w:val="ru-RU"/>
            </w:rPr>
            <w:t>;  в Перу инструкторы и академия справились с этой задачей без внешней помощи.  В Тунисе и Египте соответствующая работа ведется с отставанием, в Эфиопии она еще не началась</w:t>
          </w:r>
          <w:r w:rsidR="00D83357">
            <w:rPr>
              <w:lang w:val="ru-RU"/>
            </w:rPr>
            <w:t>.</w:t>
          </w:r>
          <w:r w:rsidR="003419A9" w:rsidRPr="00D83357">
            <w:rPr>
              <w:lang w:val="ru-RU"/>
            </w:rPr>
            <w:t xml:space="preserve"> </w:t>
          </w:r>
        </w:p>
        <w:p w:rsidR="00CE3DD7" w:rsidRPr="00D83357" w:rsidRDefault="00CE3DD7" w:rsidP="00FA34CE">
          <w:pPr>
            <w:rPr>
              <w:lang w:val="ru-RU"/>
            </w:rPr>
          </w:pPr>
        </w:p>
        <w:p w:rsidR="003419A9" w:rsidRPr="00F21A24" w:rsidRDefault="00FB20B2" w:rsidP="00FA34CE">
          <w:pPr>
            <w:rPr>
              <w:lang w:val="ru-RU"/>
            </w:rPr>
          </w:pPr>
          <w:r>
            <w:rPr>
              <w:lang w:val="ru-RU"/>
            </w:rPr>
            <w:t>П</w:t>
          </w:r>
          <w:r w:rsidR="00D90614" w:rsidRPr="00D90614">
            <w:rPr>
              <w:lang w:val="ru-RU"/>
            </w:rPr>
            <w:t xml:space="preserve">оддержка в создании библиотеки </w:t>
          </w:r>
          <w:r>
            <w:rPr>
              <w:lang w:val="ru-RU"/>
            </w:rPr>
            <w:t xml:space="preserve">во </w:t>
          </w:r>
          <w:r w:rsidR="00D90614" w:rsidRPr="00D90614">
            <w:rPr>
              <w:lang w:val="ru-RU"/>
            </w:rPr>
            <w:t>все</w:t>
          </w:r>
          <w:r>
            <w:rPr>
              <w:lang w:val="ru-RU"/>
            </w:rPr>
            <w:t>х</w:t>
          </w:r>
          <w:r w:rsidR="00D90614" w:rsidRPr="00D90614">
            <w:rPr>
              <w:lang w:val="ru-RU"/>
            </w:rPr>
            <w:t xml:space="preserve"> шести национальны</w:t>
          </w:r>
          <w:r>
            <w:rPr>
              <w:lang w:val="ru-RU"/>
            </w:rPr>
            <w:t>х</w:t>
          </w:r>
          <w:r w:rsidR="00D90614" w:rsidRPr="00D90614">
            <w:rPr>
              <w:lang w:val="ru-RU"/>
            </w:rPr>
            <w:t xml:space="preserve"> учебны</w:t>
          </w:r>
          <w:r>
            <w:rPr>
              <w:lang w:val="ru-RU"/>
            </w:rPr>
            <w:t>х</w:t>
          </w:r>
          <w:r w:rsidR="00D90614" w:rsidRPr="00D90614">
            <w:rPr>
              <w:lang w:val="ru-RU"/>
            </w:rPr>
            <w:t xml:space="preserve"> центра</w:t>
          </w:r>
          <w:r>
            <w:rPr>
              <w:lang w:val="ru-RU"/>
            </w:rPr>
            <w:t>х</w:t>
          </w:r>
          <w:r w:rsidR="00D90614" w:rsidRPr="00D90614">
            <w:rPr>
              <w:lang w:val="ru-RU"/>
            </w:rPr>
            <w:t xml:space="preserve"> </w:t>
          </w:r>
          <w:r>
            <w:rPr>
              <w:lang w:val="ru-RU"/>
            </w:rPr>
            <w:t xml:space="preserve">оказывается </w:t>
          </w:r>
          <w:r w:rsidR="00D90614" w:rsidRPr="00D90614">
            <w:rPr>
              <w:lang w:val="ru-RU"/>
            </w:rPr>
            <w:t xml:space="preserve">в соответствии с проектным графиком, однако </w:t>
          </w:r>
          <w:r>
            <w:rPr>
              <w:lang w:val="ru-RU"/>
            </w:rPr>
            <w:t xml:space="preserve">во всех странах в настоящее время ведется работа по наполнению </w:t>
          </w:r>
          <w:r w:rsidR="00D90614" w:rsidRPr="00D90614">
            <w:rPr>
              <w:lang w:val="ru-RU"/>
            </w:rPr>
            <w:t>библиотечны</w:t>
          </w:r>
          <w:r>
            <w:rPr>
              <w:lang w:val="ru-RU"/>
            </w:rPr>
            <w:t>х</w:t>
          </w:r>
          <w:r w:rsidR="00D90614" w:rsidRPr="00D90614">
            <w:rPr>
              <w:lang w:val="ru-RU"/>
            </w:rPr>
            <w:t xml:space="preserve"> фонд</w:t>
          </w:r>
          <w:r>
            <w:rPr>
              <w:lang w:val="ru-RU"/>
            </w:rPr>
            <w:t xml:space="preserve">ов </w:t>
          </w:r>
          <w:r w:rsidR="00D90614" w:rsidRPr="00D90614">
            <w:rPr>
              <w:lang w:val="ru-RU"/>
            </w:rPr>
            <w:t>справочными материалами; таким образом, эта работа продолжится и по завершении проекта.  Две из шести стран (Колумбия и Доминиканская Республика), в отличие от остальных четырех, регулярно проводят по меньшей мере два учебных курса в области ИС</w:t>
          </w:r>
          <w:r w:rsidR="00830E43">
            <w:rPr>
              <w:lang w:val="ru-RU"/>
            </w:rPr>
            <w:t>.</w:t>
          </w:r>
        </w:p>
        <w:p w:rsidR="00CE3DD7" w:rsidRPr="00F21A24" w:rsidRDefault="00CE3DD7" w:rsidP="00FA34CE">
          <w:pPr>
            <w:rPr>
              <w:lang w:val="ru-RU"/>
            </w:rPr>
          </w:pPr>
        </w:p>
        <w:p w:rsidR="003419A9" w:rsidRDefault="00D90614" w:rsidP="00FA34CE">
          <w:pPr>
            <w:rPr>
              <w:lang w:val="ru-RU"/>
            </w:rPr>
          </w:pPr>
          <w:r w:rsidRPr="00D90614">
            <w:rPr>
              <w:lang w:val="ru-RU"/>
            </w:rPr>
            <w:t>Таким образом, эффективность поддержки ВОИС в создании самостоятельного учебного центра в каждой из шести стран зависит от конкретного случая.  По мнению Академии ВОИС самостоятельными являются центры, созданные в Колумбии, Доминиканской Республике</w:t>
          </w:r>
          <w:r w:rsidR="00E95C54">
            <w:rPr>
              <w:lang w:val="ru-RU"/>
            </w:rPr>
            <w:t xml:space="preserve"> и Перу, а</w:t>
          </w:r>
          <w:r w:rsidRPr="00D90614">
            <w:rPr>
              <w:lang w:val="ru-RU"/>
            </w:rPr>
            <w:t xml:space="preserve"> центры в Египте</w:t>
          </w:r>
          <w:r w:rsidR="00E95C54">
            <w:rPr>
              <w:lang w:val="ru-RU"/>
            </w:rPr>
            <w:t>, Эфиопии и Тунисе</w:t>
          </w:r>
          <w:r w:rsidRPr="00D90614">
            <w:rPr>
              <w:lang w:val="ru-RU"/>
            </w:rPr>
            <w:t xml:space="preserve"> находятся на этапе становления.  Отсутствие четких показателей эффективности, позволяющих </w:t>
          </w:r>
          <w:r w:rsidR="00E95C54">
            <w:rPr>
              <w:lang w:val="ru-RU"/>
            </w:rPr>
            <w:t xml:space="preserve">проанализировать </w:t>
          </w:r>
          <w:r w:rsidRPr="00D90614">
            <w:rPr>
              <w:lang w:val="ru-RU"/>
            </w:rPr>
            <w:t>самостоятельность заведения, не позволило автору исследования дать четкую оценку данного параметра</w:t>
          </w:r>
          <w:r w:rsidR="00FB2185">
            <w:rPr>
              <w:lang w:val="ru-RU"/>
            </w:rPr>
            <w:t>.</w:t>
          </w:r>
        </w:p>
        <w:p w:rsidR="00E95C54" w:rsidRDefault="00E95C54" w:rsidP="00FA34CE">
          <w:pPr>
            <w:rPr>
              <w:lang w:val="ru-RU"/>
            </w:rPr>
          </w:pPr>
        </w:p>
        <w:p w:rsidR="00E95C54" w:rsidRPr="00F21A24" w:rsidRDefault="001605F1" w:rsidP="00FA34CE">
          <w:pPr>
            <w:rPr>
              <w:lang w:val="ru-RU"/>
            </w:rPr>
          </w:pPr>
          <w:r>
            <w:rPr>
              <w:lang w:val="ru-RU"/>
            </w:rPr>
            <w:t xml:space="preserve">В ходе проекта были достигнуты весьма положительные результаты.  </w:t>
          </w:r>
          <w:r w:rsidR="003B3D28">
            <w:rPr>
              <w:lang w:val="ru-RU"/>
            </w:rPr>
            <w:t>Сертификаты о прохождении обучения получили 8 484 человека, учебн</w:t>
          </w:r>
          <w:r w:rsidR="005121DA">
            <w:rPr>
              <w:lang w:val="ru-RU"/>
            </w:rPr>
            <w:t xml:space="preserve">ый курс </w:t>
          </w:r>
          <w:r w:rsidR="003B3D28">
            <w:rPr>
              <w:lang w:val="ru-RU"/>
            </w:rPr>
            <w:t xml:space="preserve">был представлен 71 из 86 сертифицированных инструкторов, </w:t>
          </w:r>
          <w:r w:rsidR="005121DA">
            <w:rPr>
              <w:lang w:val="ru-RU"/>
            </w:rPr>
            <w:t xml:space="preserve">его </w:t>
          </w:r>
          <w:r w:rsidR="003B3D28">
            <w:rPr>
              <w:lang w:val="ru-RU"/>
            </w:rPr>
            <w:t>координацией занимались пять директоров Академии, про</w:t>
          </w:r>
          <w:r w:rsidR="005121DA">
            <w:rPr>
              <w:lang w:val="ru-RU"/>
            </w:rPr>
            <w:t xml:space="preserve">шедших </w:t>
          </w:r>
          <w:r w:rsidR="003B3D28">
            <w:rPr>
              <w:lang w:val="ru-RU"/>
            </w:rPr>
            <w:t xml:space="preserve">курс повышения квалификации в рамках проекта.  60,5% прошедших обучение инструкторов составили женщины.  Кроме того, учебные программы, посвященные последним изменениям Повести дня ВОИС в области развития и </w:t>
          </w:r>
          <w:r w:rsidR="005121DA">
            <w:rPr>
              <w:lang w:val="ru-RU"/>
            </w:rPr>
            <w:t>методике преподавания, были о</w:t>
          </w:r>
          <w:r w:rsidR="007B74BB">
            <w:rPr>
              <w:lang w:val="ru-RU"/>
            </w:rPr>
            <w:t>риентированы на веб-пространство</w:t>
          </w:r>
          <w:r w:rsidR="005121DA">
            <w:rPr>
              <w:lang w:val="ru-RU"/>
            </w:rPr>
            <w:t>, откры</w:t>
          </w:r>
          <w:r w:rsidR="007B74BB">
            <w:rPr>
              <w:lang w:val="ru-RU"/>
            </w:rPr>
            <w:t xml:space="preserve">тое </w:t>
          </w:r>
          <w:r w:rsidR="005121DA">
            <w:rPr>
              <w:lang w:val="ru-RU"/>
            </w:rPr>
            <w:t>для широкой публики</w:t>
          </w:r>
          <w:r w:rsidR="007B74BB">
            <w:rPr>
              <w:lang w:val="ru-RU"/>
            </w:rPr>
            <w:t xml:space="preserve">;  </w:t>
          </w:r>
          <w:r w:rsidR="005121DA">
            <w:rPr>
              <w:lang w:val="ru-RU"/>
            </w:rPr>
            <w:t>были разработаны шесть регулярных обучающих программ в области ИС.</w:t>
          </w:r>
          <w:r w:rsidR="003B3D28">
            <w:rPr>
              <w:lang w:val="ru-RU"/>
            </w:rPr>
            <w:t xml:space="preserve"> </w:t>
          </w:r>
        </w:p>
        <w:p w:rsidR="003419A9" w:rsidRPr="00F21A24" w:rsidRDefault="003419A9" w:rsidP="00FA34CE">
          <w:pPr>
            <w:rPr>
              <w:rFonts w:cstheme="minorHAnsi"/>
              <w:b/>
              <w:i/>
              <w:lang w:val="ru-RU"/>
            </w:rPr>
          </w:pPr>
        </w:p>
        <w:p w:rsidR="003419A9" w:rsidRPr="003B3D28" w:rsidRDefault="00D42C61" w:rsidP="00FA34CE">
          <w:pPr>
            <w:rPr>
              <w:rFonts w:cstheme="minorHAnsi"/>
              <w:b/>
              <w:i/>
              <w:lang w:val="ru-RU"/>
            </w:rPr>
          </w:pPr>
          <w:r>
            <w:rPr>
              <w:rFonts w:cstheme="minorHAnsi"/>
              <w:b/>
              <w:i/>
              <w:lang w:val="ru-RU"/>
            </w:rPr>
            <w:t>Устойчивость</w:t>
          </w:r>
          <w:r w:rsidR="00667DFF" w:rsidRPr="003B3D28">
            <w:rPr>
              <w:rFonts w:cstheme="minorHAnsi"/>
              <w:b/>
              <w:i/>
              <w:lang w:val="ru-RU"/>
            </w:rPr>
            <w:br/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242"/>
          </w:tblGrid>
          <w:tr w:rsidR="003419A9" w:rsidRPr="0062538A" w:rsidTr="00667DFF">
            <w:tc>
              <w:tcPr>
                <w:tcW w:w="9242" w:type="dxa"/>
              </w:tcPr>
              <w:p w:rsidR="003419A9" w:rsidRPr="00D42C61" w:rsidRDefault="00D42C61" w:rsidP="00734768">
                <w:pPr>
                  <w:jc w:val="left"/>
                  <w:rPr>
                    <w:i/>
                    <w:lang w:val="ru-RU"/>
                  </w:rPr>
                </w:pPr>
                <w:r>
                  <w:rPr>
                    <w:b/>
                    <w:i/>
                    <w:lang w:val="ru-RU"/>
                  </w:rPr>
                  <w:t>Основной</w:t>
                </w:r>
                <w:r w:rsidRPr="00F21A24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b/>
                    <w:i/>
                    <w:lang w:val="ru-RU"/>
                  </w:rPr>
                  <w:t>вывод</w:t>
                </w:r>
                <w:r w:rsidRPr="00D42C61">
                  <w:rPr>
                    <w:b/>
                    <w:i/>
                    <w:lang w:val="en-US"/>
                  </w:rPr>
                  <w:t> </w:t>
                </w:r>
                <w:r w:rsidR="003419A9" w:rsidRPr="00F21A24">
                  <w:rPr>
                    <w:b/>
                    <w:i/>
                    <w:lang w:val="ru-RU"/>
                  </w:rPr>
                  <w:t>10</w:t>
                </w:r>
                <w:r w:rsidRPr="00F21A24">
                  <w:rPr>
                    <w:b/>
                    <w:i/>
                    <w:lang w:val="ru-RU"/>
                  </w:rPr>
                  <w:t>.</w:t>
                </w:r>
                <w:r w:rsidR="003419A9" w:rsidRPr="00F21A24">
                  <w:rPr>
                    <w:b/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В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проектном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документе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содержится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мало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показателей</w:t>
                </w:r>
                <w:r w:rsidRPr="00D42C61">
                  <w:rPr>
                    <w:i/>
                    <w:lang w:val="ru-RU"/>
                  </w:rPr>
                  <w:t xml:space="preserve">, </w:t>
                </w:r>
                <w:r>
                  <w:rPr>
                    <w:i/>
                    <w:lang w:val="ru-RU"/>
                  </w:rPr>
                  <w:t>позволяющих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оценить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устойчивост</w:t>
                </w:r>
                <w:r w:rsidR="00734768">
                  <w:rPr>
                    <w:i/>
                    <w:lang w:val="ru-RU"/>
                  </w:rPr>
                  <w:t>ь</w:t>
                </w:r>
                <w:r w:rsidRPr="00D42C61">
                  <w:rPr>
                    <w:i/>
                    <w:lang w:val="ru-RU"/>
                  </w:rPr>
                  <w:t>.</w:t>
                </w:r>
                <w:r w:rsidR="003419A9" w:rsidRPr="00D42C61">
                  <w:rPr>
                    <w:i/>
                    <w:lang w:val="ru-RU"/>
                  </w:rPr>
                  <w:t xml:space="preserve">  </w:t>
                </w:r>
                <w:r w:rsidR="00734768">
                  <w:rPr>
                    <w:i/>
                    <w:lang w:val="ru-RU"/>
                  </w:rPr>
                  <w:t xml:space="preserve">Учитывая степень </w:t>
                </w:r>
                <w:r>
                  <w:rPr>
                    <w:i/>
                    <w:lang w:val="ru-RU"/>
                  </w:rPr>
                  <w:t>готовности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раз</w:t>
                </w:r>
                <w:r w:rsidR="00734768">
                  <w:rPr>
                    <w:i/>
                    <w:lang w:val="ru-RU"/>
                  </w:rPr>
                  <w:t xml:space="preserve">ных </w:t>
                </w:r>
                <w:r>
                  <w:rPr>
                    <w:i/>
                    <w:lang w:val="ru-RU"/>
                  </w:rPr>
                  <w:t>учебных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центров</w:t>
                </w:r>
                <w:r w:rsidRPr="00D42C61">
                  <w:rPr>
                    <w:i/>
                    <w:lang w:val="ru-RU"/>
                  </w:rPr>
                  <w:t xml:space="preserve">, </w:t>
                </w:r>
                <w:r>
                  <w:rPr>
                    <w:i/>
                    <w:lang w:val="ru-RU"/>
                  </w:rPr>
                  <w:t>еще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 w:rsidR="00734768">
                  <w:rPr>
                    <w:i/>
                    <w:lang w:val="ru-RU"/>
                  </w:rPr>
                  <w:t xml:space="preserve">слишком </w:t>
                </w:r>
                <w:r>
                  <w:rPr>
                    <w:i/>
                    <w:lang w:val="ru-RU"/>
                  </w:rPr>
                  <w:t>рано</w:t>
                </w:r>
                <w:r w:rsidRPr="00D42C61">
                  <w:rPr>
                    <w:i/>
                    <w:lang w:val="ru-RU"/>
                  </w:rPr>
                  <w:t xml:space="preserve"> </w:t>
                </w:r>
                <w:r>
                  <w:rPr>
                    <w:i/>
                    <w:lang w:val="ru-RU"/>
                  </w:rPr>
                  <w:t>делать выводы о</w:t>
                </w:r>
                <w:r w:rsidR="00734768">
                  <w:rPr>
                    <w:i/>
                    <w:lang w:val="ru-RU"/>
                  </w:rPr>
                  <w:t>б их</w:t>
                </w:r>
                <w:r>
                  <w:rPr>
                    <w:i/>
                    <w:lang w:val="ru-RU"/>
                  </w:rPr>
                  <w:t xml:space="preserve"> самостоятельности.</w:t>
                </w:r>
              </w:p>
            </w:tc>
          </w:tr>
        </w:tbl>
        <w:p w:rsidR="003419A9" w:rsidRPr="00D42C61" w:rsidRDefault="003419A9" w:rsidP="00FA34CE">
          <w:pPr>
            <w:rPr>
              <w:rFonts w:cstheme="minorHAnsi"/>
              <w:lang w:val="ru-RU"/>
            </w:rPr>
          </w:pPr>
        </w:p>
        <w:p w:rsidR="00D90614" w:rsidRPr="00D90614" w:rsidRDefault="00D90614" w:rsidP="00D90614">
          <w:pPr>
            <w:rPr>
              <w:rFonts w:cstheme="minorHAnsi"/>
              <w:lang w:val="ru-RU"/>
            </w:rPr>
          </w:pPr>
          <w:r w:rsidRPr="00D90614">
            <w:rPr>
              <w:rFonts w:cstheme="minorHAnsi"/>
              <w:lang w:val="ru-RU"/>
            </w:rPr>
            <w:t>Одна из главных задач проекта заключалась в создании самостоятельных учебных центров, способных функционировать после прекращения помощи со стороны ВОИС.  Однако проект не предусм</w:t>
          </w:r>
          <w:r w:rsidR="007B74BB">
            <w:rPr>
              <w:rFonts w:cstheme="minorHAnsi"/>
              <w:lang w:val="ru-RU"/>
            </w:rPr>
            <w:t>а</w:t>
          </w:r>
          <w:r w:rsidRPr="00D90614">
            <w:rPr>
              <w:rFonts w:cstheme="minorHAnsi"/>
              <w:lang w:val="ru-RU"/>
            </w:rPr>
            <w:t>тр</w:t>
          </w:r>
          <w:r w:rsidR="007B74BB">
            <w:rPr>
              <w:rFonts w:cstheme="minorHAnsi"/>
              <w:lang w:val="ru-RU"/>
            </w:rPr>
            <w:t xml:space="preserve">ивал </w:t>
          </w:r>
          <w:r w:rsidRPr="00D90614">
            <w:rPr>
              <w:rFonts w:cstheme="minorHAnsi"/>
              <w:lang w:val="ru-RU"/>
            </w:rPr>
            <w:t>четки</w:t>
          </w:r>
          <w:r w:rsidR="007B74BB">
            <w:rPr>
              <w:rFonts w:cstheme="minorHAnsi"/>
              <w:lang w:val="ru-RU"/>
            </w:rPr>
            <w:t>х</w:t>
          </w:r>
          <w:r w:rsidRPr="00D90614">
            <w:rPr>
              <w:rFonts w:cstheme="minorHAnsi"/>
              <w:lang w:val="ru-RU"/>
            </w:rPr>
            <w:t xml:space="preserve"> критери</w:t>
          </w:r>
          <w:r w:rsidR="007B74BB">
            <w:rPr>
              <w:rFonts w:cstheme="minorHAnsi"/>
              <w:lang w:val="ru-RU"/>
            </w:rPr>
            <w:t>ев</w:t>
          </w:r>
          <w:r w:rsidRPr="00D90614">
            <w:rPr>
              <w:rFonts w:cstheme="minorHAnsi"/>
              <w:lang w:val="ru-RU"/>
            </w:rPr>
            <w:t xml:space="preserve"> для оценки устойчивости центров;  кроме того, прошло еще относительно немного времени, чтобы делать выводы на этот счет (особенно в странах, где работа не была выполнена в срок).  </w:t>
          </w:r>
        </w:p>
        <w:p w:rsidR="00A57E20" w:rsidRDefault="00A57E20" w:rsidP="00D90614">
          <w:pPr>
            <w:rPr>
              <w:rFonts w:cstheme="minorHAnsi"/>
              <w:lang w:val="ru-RU"/>
            </w:rPr>
          </w:pPr>
        </w:p>
        <w:p w:rsidR="003419A9" w:rsidRPr="00EA729B" w:rsidRDefault="00D90614" w:rsidP="00D90614">
          <w:pPr>
            <w:rPr>
              <w:rFonts w:cstheme="minorHAnsi"/>
              <w:lang w:val="ru-RU"/>
            </w:rPr>
          </w:pPr>
          <w:r w:rsidRPr="00D90614">
            <w:rPr>
              <w:rFonts w:cstheme="minorHAnsi"/>
              <w:lang w:val="ru-RU"/>
            </w:rPr>
            <w:t xml:space="preserve">Вместе с тем недавно принятое решение включить в регулярный бюджет ВОИС статью расходов «поддержка национальных академий ИС» позволит закладывать более гибкие сроки по сравнению с текущим проектом, а также даст ВОИС возможность оказывать дальнейшую поддержку шести странам-бенефициарам, если возникнет потребность в дальнейшем финансовом сотрудничестве, что, в свою очередь, </w:t>
          </w:r>
          <w:r w:rsidR="00A57E20">
            <w:rPr>
              <w:rFonts w:cstheme="minorHAnsi"/>
              <w:lang w:val="ru-RU"/>
            </w:rPr>
            <w:t xml:space="preserve">способно </w:t>
          </w:r>
          <w:r w:rsidR="00946E24">
            <w:rPr>
              <w:rFonts w:cstheme="minorHAnsi"/>
              <w:lang w:val="ru-RU"/>
            </w:rPr>
            <w:t xml:space="preserve">придать </w:t>
          </w:r>
          <w:r w:rsidRPr="00D90614">
            <w:rPr>
              <w:rFonts w:cstheme="minorHAnsi"/>
              <w:lang w:val="ru-RU"/>
            </w:rPr>
            <w:t>устойчивост</w:t>
          </w:r>
          <w:r w:rsidR="00946E24">
            <w:rPr>
              <w:rFonts w:cstheme="minorHAnsi"/>
              <w:lang w:val="ru-RU"/>
            </w:rPr>
            <w:t>и</w:t>
          </w:r>
          <w:r w:rsidRPr="00D90614">
            <w:rPr>
              <w:rFonts w:cstheme="minorHAnsi"/>
              <w:lang w:val="ru-RU"/>
            </w:rPr>
            <w:t xml:space="preserve"> учебны</w:t>
          </w:r>
          <w:r w:rsidR="00946E24">
            <w:rPr>
              <w:rFonts w:cstheme="minorHAnsi"/>
              <w:lang w:val="ru-RU"/>
            </w:rPr>
            <w:t>м</w:t>
          </w:r>
          <w:r w:rsidRPr="00D90614">
            <w:rPr>
              <w:rFonts w:cstheme="minorHAnsi"/>
              <w:lang w:val="ru-RU"/>
            </w:rPr>
            <w:t xml:space="preserve"> центр</w:t>
          </w:r>
          <w:r w:rsidR="00946E24">
            <w:rPr>
              <w:rFonts w:cstheme="minorHAnsi"/>
              <w:lang w:val="ru-RU"/>
            </w:rPr>
            <w:t>ам</w:t>
          </w:r>
          <w:r w:rsidR="00EA729B" w:rsidRPr="00EA729B">
            <w:rPr>
              <w:rFonts w:cstheme="minorHAnsi"/>
              <w:lang w:val="ru-RU"/>
            </w:rPr>
            <w:t>.</w:t>
          </w:r>
        </w:p>
        <w:p w:rsidR="003419A9" w:rsidRPr="00EA729B" w:rsidRDefault="003419A9" w:rsidP="00FA34CE">
          <w:pPr>
            <w:rPr>
              <w:rFonts w:cstheme="minorHAnsi"/>
              <w:lang w:val="ru-RU"/>
            </w:rPr>
          </w:pPr>
        </w:p>
        <w:p w:rsidR="003419A9" w:rsidRPr="00F21A24" w:rsidRDefault="00810BB7" w:rsidP="0062538A">
          <w:pPr>
            <w:keepNext/>
            <w:rPr>
              <w:rFonts w:cstheme="minorHAnsi"/>
              <w:b/>
              <w:lang w:val="ru-RU"/>
            </w:rPr>
          </w:pPr>
          <w:r>
            <w:rPr>
              <w:rFonts w:cstheme="minorHAnsi"/>
              <w:b/>
              <w:lang w:val="ru-RU"/>
            </w:rPr>
            <w:lastRenderedPageBreak/>
            <w:t>Рекомендации</w:t>
          </w:r>
        </w:p>
        <w:p w:rsidR="003419A9" w:rsidRPr="00F21A24" w:rsidRDefault="002D6D89" w:rsidP="0062538A">
          <w:pPr>
            <w:keepNext/>
            <w:rPr>
              <w:lang w:val="ru-RU"/>
            </w:rPr>
          </w:pPr>
          <w:r w:rsidRPr="002D6D89">
            <w:rPr>
              <w:lang w:val="ru-RU"/>
            </w:rPr>
            <w:t>В свете основных выводов, сделанных по итогам оценки, можно вынести шесть рекомендаций в отношении дальнейшей работы</w:t>
          </w:r>
          <w:r w:rsidR="00810BB7" w:rsidRPr="00F21A24">
            <w:rPr>
              <w:lang w:val="ru-RU"/>
            </w:rPr>
            <w:t>.</w:t>
          </w:r>
        </w:p>
        <w:p w:rsidR="00C25EF1" w:rsidRPr="00F21A24" w:rsidRDefault="00C25EF1" w:rsidP="00FA34CE">
          <w:pPr>
            <w:rPr>
              <w:lang w:val="ru-RU"/>
            </w:rPr>
          </w:pPr>
        </w:p>
        <w:p w:rsidR="003419A9" w:rsidRPr="00810BB7" w:rsidRDefault="003419A9" w:rsidP="00FA34CE">
          <w:pPr>
            <w:rPr>
              <w:b/>
              <w:i/>
              <w:lang w:val="ru-RU"/>
            </w:rPr>
          </w:pPr>
          <w:r w:rsidRPr="0092427F">
            <w:rPr>
              <w:b/>
              <w:i/>
            </w:rPr>
            <w:t>A</w:t>
          </w:r>
          <w:r w:rsidRPr="00810BB7">
            <w:rPr>
              <w:b/>
              <w:i/>
              <w:lang w:val="ru-RU"/>
            </w:rPr>
            <w:tab/>
          </w:r>
          <w:r w:rsidR="00810BB7">
            <w:rPr>
              <w:b/>
              <w:i/>
              <w:lang w:val="ru-RU"/>
            </w:rPr>
            <w:t>Структура проекта и методика управления</w:t>
          </w:r>
        </w:p>
        <w:p w:rsidR="00667DFF" w:rsidRPr="00810BB7" w:rsidRDefault="00667DFF" w:rsidP="00FA34CE">
          <w:pPr>
            <w:rPr>
              <w:b/>
              <w:i/>
              <w:lang w:val="ru-RU"/>
            </w:rPr>
          </w:pPr>
        </w:p>
        <w:p w:rsidR="003419A9" w:rsidRPr="00810BB7" w:rsidRDefault="00810BB7" w:rsidP="00FA34CE">
          <w:pPr>
            <w:rPr>
              <w:b/>
              <w:u w:val="single"/>
              <w:lang w:val="ru-RU"/>
            </w:rPr>
          </w:pPr>
          <w:r>
            <w:rPr>
              <w:b/>
              <w:u w:val="single"/>
              <w:lang w:val="ru-RU"/>
            </w:rPr>
            <w:t>Рекомендация </w:t>
          </w:r>
          <w:r w:rsidR="003419A9" w:rsidRPr="00810BB7">
            <w:rPr>
              <w:b/>
              <w:u w:val="single"/>
              <w:lang w:val="ru-RU"/>
            </w:rPr>
            <w:t>1</w:t>
          </w:r>
        </w:p>
        <w:p w:rsidR="00667DFF" w:rsidRPr="00810BB7" w:rsidRDefault="00667DFF" w:rsidP="00FA34CE">
          <w:pPr>
            <w:rPr>
              <w:b/>
              <w:u w:val="single"/>
              <w:lang w:val="ru-RU"/>
            </w:rPr>
          </w:pPr>
        </w:p>
        <w:p w:rsidR="003419A9" w:rsidRPr="00810BB7" w:rsidRDefault="003419A9" w:rsidP="00FA34CE">
          <w:pPr>
            <w:rPr>
              <w:lang w:val="ru-RU"/>
            </w:rPr>
          </w:pPr>
          <w:r w:rsidRPr="00810BB7">
            <w:rPr>
              <w:lang w:val="ru-RU"/>
            </w:rPr>
            <w:t>(</w:t>
          </w:r>
          <w:r w:rsidR="00810BB7">
            <w:rPr>
              <w:lang w:val="ru-RU"/>
            </w:rPr>
            <w:t>соответствует основному выводу </w:t>
          </w:r>
          <w:r w:rsidRPr="00810BB7">
            <w:rPr>
              <w:lang w:val="ru-RU"/>
            </w:rPr>
            <w:t>1)</w:t>
          </w:r>
        </w:p>
        <w:p w:rsidR="00667DFF" w:rsidRPr="00810BB7" w:rsidRDefault="00667DFF" w:rsidP="00FA34CE">
          <w:pPr>
            <w:rPr>
              <w:lang w:val="ru-RU"/>
            </w:rPr>
          </w:pPr>
        </w:p>
        <w:p w:rsidR="003419A9" w:rsidRPr="00F21A24" w:rsidRDefault="00E25AEE" w:rsidP="00FA34CE">
          <w:pPr>
            <w:rPr>
              <w:lang w:val="ru-RU"/>
            </w:rPr>
          </w:pPr>
          <w:r>
            <w:rPr>
              <w:lang w:val="ru-RU"/>
            </w:rPr>
            <w:t xml:space="preserve">После проведения оценки проектов </w:t>
          </w:r>
          <w:r w:rsidR="00810BB7">
            <w:rPr>
              <w:lang w:val="ru-RU"/>
            </w:rPr>
            <w:t xml:space="preserve">ВОИС </w:t>
          </w:r>
          <w:r w:rsidR="000357B4">
            <w:rPr>
              <w:lang w:val="ru-RU"/>
            </w:rPr>
            <w:t xml:space="preserve">рекомендуется </w:t>
          </w:r>
          <w:r w:rsidR="00810BB7">
            <w:rPr>
              <w:lang w:val="ru-RU"/>
            </w:rPr>
            <w:t>со</w:t>
          </w:r>
          <w:r>
            <w:rPr>
              <w:lang w:val="ru-RU"/>
            </w:rPr>
            <w:t xml:space="preserve">ставлять </w:t>
          </w:r>
          <w:r w:rsidR="00810BB7">
            <w:rPr>
              <w:lang w:val="ru-RU"/>
            </w:rPr>
            <w:t xml:space="preserve">планы действий или планы </w:t>
          </w:r>
          <w:r>
            <w:rPr>
              <w:lang w:val="ru-RU"/>
            </w:rPr>
            <w:t xml:space="preserve">управления качеством </w:t>
          </w:r>
          <w:r w:rsidR="00810BB7">
            <w:rPr>
              <w:lang w:val="ru-RU"/>
            </w:rPr>
            <w:t>для анализа каждой вынесен</w:t>
          </w:r>
          <w:bookmarkStart w:id="6" w:name="_GoBack"/>
          <w:bookmarkEnd w:id="6"/>
          <w:r w:rsidR="00810BB7">
            <w:rPr>
              <w:lang w:val="ru-RU"/>
            </w:rPr>
            <w:t>ной рекомендации.</w:t>
          </w:r>
          <w:r w:rsidR="00810BB7" w:rsidRPr="00F21A24">
            <w:rPr>
              <w:lang w:val="ru-RU"/>
            </w:rPr>
            <w:t xml:space="preserve">  </w:t>
          </w:r>
          <w:r w:rsidR="00D90BC8">
            <w:rPr>
              <w:lang w:val="ru-RU"/>
            </w:rPr>
            <w:t>Указанные</w:t>
          </w:r>
          <w:r w:rsidR="00D90BC8" w:rsidRPr="00D90BC8">
            <w:rPr>
              <w:lang w:val="ru-RU"/>
            </w:rPr>
            <w:t xml:space="preserve"> </w:t>
          </w:r>
          <w:r w:rsidR="00D90BC8">
            <w:rPr>
              <w:lang w:val="ru-RU"/>
            </w:rPr>
            <w:t>планы</w:t>
          </w:r>
          <w:r w:rsidR="00D90BC8" w:rsidRPr="00D90BC8">
            <w:rPr>
              <w:lang w:val="ru-RU"/>
            </w:rPr>
            <w:t xml:space="preserve"> </w:t>
          </w:r>
          <w:r w:rsidR="00D90BC8">
            <w:rPr>
              <w:lang w:val="ru-RU"/>
            </w:rPr>
            <w:t>позволят</w:t>
          </w:r>
          <w:r w:rsidR="00D90BC8" w:rsidRPr="00D90BC8">
            <w:rPr>
              <w:lang w:val="ru-RU"/>
            </w:rPr>
            <w:t xml:space="preserve"> </w:t>
          </w:r>
          <w:r w:rsidR="00D90BC8">
            <w:rPr>
              <w:lang w:val="ru-RU"/>
            </w:rPr>
            <w:t xml:space="preserve">документально оформить причины одобрения или отклонения ВОИС конкретных рекомендаций, </w:t>
          </w:r>
          <w:r w:rsidR="007B74BB">
            <w:rPr>
              <w:lang w:val="ru-RU"/>
            </w:rPr>
            <w:t xml:space="preserve">указать </w:t>
          </w:r>
          <w:r w:rsidR="00D90BC8">
            <w:rPr>
              <w:lang w:val="ru-RU"/>
            </w:rPr>
            <w:t>имена лиц или групп</w:t>
          </w:r>
          <w:r w:rsidR="007B74BB">
            <w:rPr>
              <w:lang w:val="ru-RU"/>
            </w:rPr>
            <w:t>,</w:t>
          </w:r>
          <w:r w:rsidR="00D90BC8">
            <w:rPr>
              <w:lang w:val="ru-RU"/>
            </w:rPr>
            <w:t xml:space="preserve"> ответственных за выполнение каждой рекомендации, и помогут в определении сроков, предписанных для выполнения рекомендаций.</w:t>
          </w:r>
        </w:p>
        <w:p w:rsidR="00667DFF" w:rsidRPr="00F21A24" w:rsidRDefault="00667DFF" w:rsidP="00FA34CE">
          <w:pPr>
            <w:rPr>
              <w:lang w:val="ru-RU"/>
            </w:rPr>
          </w:pPr>
        </w:p>
        <w:p w:rsidR="003419A9" w:rsidRPr="00D90BC8" w:rsidRDefault="00D90BC8" w:rsidP="00FA34CE">
          <w:pPr>
            <w:rPr>
              <w:b/>
              <w:u w:val="single"/>
              <w:lang w:val="ru-RU"/>
            </w:rPr>
          </w:pPr>
          <w:r>
            <w:rPr>
              <w:b/>
              <w:u w:val="single"/>
              <w:lang w:val="ru-RU"/>
            </w:rPr>
            <w:t>Рекомендация </w:t>
          </w:r>
          <w:r w:rsidR="003419A9" w:rsidRPr="00D90BC8">
            <w:rPr>
              <w:b/>
              <w:u w:val="single"/>
              <w:lang w:val="ru-RU"/>
            </w:rPr>
            <w:t>2</w:t>
          </w:r>
        </w:p>
        <w:p w:rsidR="00667DFF" w:rsidRPr="00D90BC8" w:rsidRDefault="00667DFF" w:rsidP="00FA34CE">
          <w:pPr>
            <w:rPr>
              <w:b/>
              <w:u w:val="single"/>
              <w:lang w:val="ru-RU"/>
            </w:rPr>
          </w:pPr>
        </w:p>
        <w:p w:rsidR="003419A9" w:rsidRPr="00F21A24" w:rsidRDefault="003419A9" w:rsidP="00FA34CE">
          <w:pPr>
            <w:rPr>
              <w:lang w:val="ru-RU"/>
            </w:rPr>
          </w:pPr>
          <w:r w:rsidRPr="00F21A24">
            <w:rPr>
              <w:lang w:val="ru-RU"/>
            </w:rPr>
            <w:t>(</w:t>
          </w:r>
          <w:r w:rsidR="00D90BC8">
            <w:rPr>
              <w:lang w:val="ru-RU"/>
            </w:rPr>
            <w:t>соответствует</w:t>
          </w:r>
          <w:r w:rsidR="00D90BC8" w:rsidRPr="00F21A24">
            <w:rPr>
              <w:lang w:val="ru-RU"/>
            </w:rPr>
            <w:t xml:space="preserve"> </w:t>
          </w:r>
          <w:r w:rsidR="00D90BC8">
            <w:rPr>
              <w:lang w:val="ru-RU"/>
            </w:rPr>
            <w:t>основному</w:t>
          </w:r>
          <w:r w:rsidR="00D90BC8" w:rsidRPr="00F21A24">
            <w:rPr>
              <w:lang w:val="ru-RU"/>
            </w:rPr>
            <w:t xml:space="preserve"> </w:t>
          </w:r>
          <w:r w:rsidR="00D90BC8">
            <w:rPr>
              <w:lang w:val="ru-RU"/>
            </w:rPr>
            <w:t>выводу</w:t>
          </w:r>
          <w:r w:rsidR="00D90BC8" w:rsidRPr="00911536">
            <w:t> </w:t>
          </w:r>
          <w:r w:rsidRPr="00F21A24">
            <w:rPr>
              <w:lang w:val="ru-RU"/>
            </w:rPr>
            <w:t>3)</w:t>
          </w:r>
        </w:p>
        <w:p w:rsidR="00667DFF" w:rsidRPr="00F21A24" w:rsidRDefault="00667DFF" w:rsidP="00FA34CE">
          <w:pPr>
            <w:rPr>
              <w:lang w:val="ru-RU"/>
            </w:rPr>
          </w:pPr>
        </w:p>
        <w:p w:rsidR="003419A9" w:rsidRPr="00ED7F14" w:rsidRDefault="00911536" w:rsidP="00FA34CE">
          <w:pPr>
            <w:rPr>
              <w:lang w:val="ru-RU"/>
            </w:rPr>
          </w:pPr>
          <w:r>
            <w:rPr>
              <w:lang w:val="ru-RU"/>
            </w:rPr>
            <w:t>В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последующий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аналогичных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проектах</w:t>
          </w:r>
          <w:r w:rsidRPr="00911536">
            <w:rPr>
              <w:lang w:val="ru-RU"/>
            </w:rPr>
            <w:t xml:space="preserve">, </w:t>
          </w:r>
          <w:r>
            <w:rPr>
              <w:lang w:val="ru-RU"/>
            </w:rPr>
            <w:t>будь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то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специальный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проект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или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проект</w:t>
          </w:r>
          <w:r w:rsidRPr="00911536">
            <w:rPr>
              <w:lang w:val="ru-RU"/>
            </w:rPr>
            <w:t xml:space="preserve">, </w:t>
          </w:r>
          <w:r>
            <w:rPr>
              <w:lang w:val="ru-RU"/>
            </w:rPr>
            <w:t>финансируемый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из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регулярного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бюджета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ВОИС</w:t>
          </w:r>
          <w:r w:rsidRPr="00911536">
            <w:rPr>
              <w:lang w:val="ru-RU"/>
            </w:rPr>
            <w:t xml:space="preserve">, </w:t>
          </w:r>
          <w:r>
            <w:rPr>
              <w:lang w:val="ru-RU"/>
            </w:rPr>
            <w:t>рекомендуется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повысить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роль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региональных</w:t>
          </w:r>
          <w:r w:rsidRPr="00911536">
            <w:rPr>
              <w:lang w:val="ru-RU"/>
            </w:rPr>
            <w:t xml:space="preserve"> </w:t>
          </w:r>
          <w:r>
            <w:rPr>
              <w:lang w:val="ru-RU"/>
            </w:rPr>
            <w:t>бюро</w:t>
          </w:r>
          <w:r w:rsidRPr="00911536">
            <w:rPr>
              <w:lang w:val="ru-RU"/>
            </w:rPr>
            <w:t xml:space="preserve"> </w:t>
          </w:r>
          <w:r w:rsidR="00823E9C">
            <w:rPr>
              <w:lang w:val="ru-RU"/>
            </w:rPr>
            <w:t>на всех этапах</w:t>
          </w:r>
          <w:r>
            <w:rPr>
              <w:lang w:val="ru-RU"/>
            </w:rPr>
            <w:t xml:space="preserve">.  </w:t>
          </w:r>
          <w:r w:rsidR="007C26A5">
            <w:rPr>
              <w:lang w:val="ru-RU"/>
            </w:rPr>
            <w:t>Возможно участие</w:t>
          </w:r>
          <w:r w:rsidR="00946E24">
            <w:rPr>
              <w:lang w:val="ru-RU"/>
            </w:rPr>
            <w:t xml:space="preserve"> </w:t>
          </w:r>
          <w:r w:rsidR="007C26A5">
            <w:rPr>
              <w:lang w:val="ru-RU"/>
            </w:rPr>
            <w:t>на</w:t>
          </w:r>
          <w:r w:rsidR="002B1292">
            <w:rPr>
              <w:lang w:val="ru-RU"/>
            </w:rPr>
            <w:t xml:space="preserve"> этапах разработки </w:t>
          </w:r>
          <w:r>
            <w:rPr>
              <w:lang w:val="ru-RU"/>
            </w:rPr>
            <w:t>проекта</w:t>
          </w:r>
          <w:r w:rsidR="007B74BB">
            <w:rPr>
              <w:lang w:val="ru-RU"/>
            </w:rPr>
            <w:t xml:space="preserve">, призванное обеспечить заинтересованность бюро в данной работе, что также поможет </w:t>
          </w:r>
          <w:r w:rsidR="00744241">
            <w:rPr>
              <w:lang w:val="ru-RU"/>
            </w:rPr>
            <w:t>обеспечить устойчивость</w:t>
          </w:r>
          <w:r w:rsidR="00AC5A8E">
            <w:rPr>
              <w:lang w:val="ru-RU"/>
            </w:rPr>
            <w:t xml:space="preserve"> результатов</w:t>
          </w:r>
          <w:r w:rsidRPr="00911536">
            <w:rPr>
              <w:lang w:val="ru-RU"/>
            </w:rPr>
            <w:t>.</w:t>
          </w:r>
          <w:r w:rsidR="00744241">
            <w:rPr>
              <w:lang w:val="ru-RU"/>
            </w:rPr>
            <w:t xml:space="preserve"> </w:t>
          </w:r>
          <w:r>
            <w:rPr>
              <w:lang w:val="ru-RU"/>
            </w:rPr>
            <w:t xml:space="preserve"> </w:t>
          </w:r>
          <w:r w:rsidR="00744241">
            <w:rPr>
              <w:lang w:val="ru-RU"/>
            </w:rPr>
            <w:t>Бюро</w:t>
          </w:r>
          <w:r w:rsidR="00744241" w:rsidRPr="00744241">
            <w:rPr>
              <w:lang w:val="ru-RU"/>
            </w:rPr>
            <w:t xml:space="preserve"> </w:t>
          </w:r>
          <w:r w:rsidR="00744241">
            <w:rPr>
              <w:lang w:val="ru-RU"/>
            </w:rPr>
            <w:t>также</w:t>
          </w:r>
          <w:r w:rsidR="00744241" w:rsidRPr="00744241">
            <w:rPr>
              <w:lang w:val="ru-RU"/>
            </w:rPr>
            <w:t xml:space="preserve"> </w:t>
          </w:r>
          <w:r w:rsidR="00946E24">
            <w:rPr>
              <w:lang w:val="ru-RU"/>
            </w:rPr>
            <w:t xml:space="preserve">могли бы </w:t>
          </w:r>
          <w:r w:rsidR="00AC5A8E">
            <w:rPr>
              <w:lang w:val="ru-RU"/>
            </w:rPr>
            <w:t>предоставлять</w:t>
          </w:r>
          <w:r w:rsidR="00744241" w:rsidRPr="00744241">
            <w:rPr>
              <w:lang w:val="ru-RU"/>
            </w:rPr>
            <w:t xml:space="preserve"> </w:t>
          </w:r>
          <w:r w:rsidR="00744241">
            <w:rPr>
              <w:lang w:val="ru-RU"/>
            </w:rPr>
            <w:t>рекомендаци</w:t>
          </w:r>
          <w:r w:rsidR="00AC5A8E">
            <w:rPr>
              <w:lang w:val="ru-RU"/>
            </w:rPr>
            <w:t>и</w:t>
          </w:r>
          <w:r w:rsidR="00744241" w:rsidRPr="00744241">
            <w:rPr>
              <w:lang w:val="ru-RU"/>
            </w:rPr>
            <w:t xml:space="preserve"> </w:t>
          </w:r>
          <w:r w:rsidR="00AC5A8E">
            <w:rPr>
              <w:lang w:val="ru-RU"/>
            </w:rPr>
            <w:t xml:space="preserve">в отношении </w:t>
          </w:r>
          <w:r w:rsidR="00744241">
            <w:rPr>
              <w:lang w:val="ru-RU"/>
            </w:rPr>
            <w:t>оптимально</w:t>
          </w:r>
          <w:r w:rsidR="00AC5A8E">
            <w:rPr>
              <w:lang w:val="ru-RU"/>
            </w:rPr>
            <w:t>го</w:t>
          </w:r>
          <w:r w:rsidR="00744241" w:rsidRPr="00744241">
            <w:rPr>
              <w:lang w:val="ru-RU"/>
            </w:rPr>
            <w:t xml:space="preserve"> </w:t>
          </w:r>
          <w:r w:rsidR="00744241">
            <w:rPr>
              <w:lang w:val="ru-RU"/>
            </w:rPr>
            <w:t>размещени</w:t>
          </w:r>
          <w:r w:rsidR="00AC5A8E">
            <w:rPr>
              <w:lang w:val="ru-RU"/>
            </w:rPr>
            <w:t>я</w:t>
          </w:r>
          <w:r w:rsidR="00744241" w:rsidRPr="00744241">
            <w:rPr>
              <w:lang w:val="ru-RU"/>
            </w:rPr>
            <w:t xml:space="preserve"> </w:t>
          </w:r>
          <w:r w:rsidR="00744241">
            <w:rPr>
              <w:lang w:val="ru-RU"/>
            </w:rPr>
            <w:t>новой</w:t>
          </w:r>
          <w:r w:rsidR="00744241" w:rsidRPr="00744241">
            <w:rPr>
              <w:lang w:val="ru-RU"/>
            </w:rPr>
            <w:t xml:space="preserve"> </w:t>
          </w:r>
          <w:r w:rsidR="00744241">
            <w:rPr>
              <w:lang w:val="ru-RU"/>
            </w:rPr>
            <w:t>академии</w:t>
          </w:r>
          <w:r w:rsidR="00744241" w:rsidRPr="00744241">
            <w:rPr>
              <w:lang w:val="ru-RU"/>
            </w:rPr>
            <w:t xml:space="preserve"> </w:t>
          </w:r>
          <w:r w:rsidR="003419A9" w:rsidRPr="00744241">
            <w:rPr>
              <w:lang w:val="ru-RU"/>
            </w:rPr>
            <w:t>(</w:t>
          </w:r>
          <w:r w:rsidR="00744241">
            <w:rPr>
              <w:lang w:val="ru-RU"/>
            </w:rPr>
            <w:t xml:space="preserve">например, </w:t>
          </w:r>
          <w:r w:rsidR="00AC5A8E">
            <w:rPr>
              <w:lang w:val="ru-RU"/>
            </w:rPr>
            <w:t xml:space="preserve">в рамках </w:t>
          </w:r>
          <w:r w:rsidR="00744241">
            <w:rPr>
              <w:lang w:val="ru-RU"/>
            </w:rPr>
            <w:t>национального ведомства ИС или соответствующего министерства в структуре правительства</w:t>
          </w:r>
          <w:r w:rsidR="003419A9" w:rsidRPr="00744241">
            <w:rPr>
              <w:lang w:val="ru-RU"/>
            </w:rPr>
            <w:t>)</w:t>
          </w:r>
          <w:r w:rsidR="00744241">
            <w:rPr>
              <w:lang w:val="ru-RU"/>
            </w:rPr>
            <w:t xml:space="preserve"> и с</w:t>
          </w:r>
          <w:r w:rsidR="000357B4">
            <w:rPr>
              <w:lang w:val="ru-RU"/>
            </w:rPr>
            <w:t>истем</w:t>
          </w:r>
          <w:r w:rsidR="00744241">
            <w:rPr>
              <w:lang w:val="ru-RU"/>
            </w:rPr>
            <w:t xml:space="preserve"> управления на национальном уровне.</w:t>
          </w:r>
          <w:r w:rsidR="003419A9" w:rsidRPr="00744241">
            <w:rPr>
              <w:lang w:val="ru-RU"/>
            </w:rPr>
            <w:t xml:space="preserve">  </w:t>
          </w:r>
          <w:r w:rsidR="00ED7F14">
            <w:rPr>
              <w:lang w:val="ru-RU"/>
            </w:rPr>
            <w:t xml:space="preserve">Кроме того, бюро могут </w:t>
          </w:r>
          <w:r w:rsidR="008A2D58">
            <w:rPr>
              <w:lang w:val="ru-RU"/>
            </w:rPr>
            <w:t xml:space="preserve">содействовать тому, чтобы вопросы, связанные с </w:t>
          </w:r>
          <w:r w:rsidR="00ED7F14">
            <w:rPr>
              <w:lang w:val="ru-RU"/>
            </w:rPr>
            <w:t>учебны</w:t>
          </w:r>
          <w:r w:rsidR="008A2D58">
            <w:rPr>
              <w:lang w:val="ru-RU"/>
            </w:rPr>
            <w:t>ми</w:t>
          </w:r>
          <w:r w:rsidR="00ED7F14">
            <w:rPr>
              <w:lang w:val="ru-RU"/>
            </w:rPr>
            <w:t xml:space="preserve"> центр</w:t>
          </w:r>
          <w:r w:rsidR="008A2D58">
            <w:rPr>
              <w:lang w:val="ru-RU"/>
            </w:rPr>
            <w:t>ами,</w:t>
          </w:r>
          <w:r w:rsidR="00ED7F14">
            <w:rPr>
              <w:lang w:val="ru-RU"/>
            </w:rPr>
            <w:t xml:space="preserve"> </w:t>
          </w:r>
          <w:r w:rsidR="008A2D58">
            <w:rPr>
              <w:lang w:val="ru-RU"/>
            </w:rPr>
            <w:t xml:space="preserve">стали частью </w:t>
          </w:r>
          <w:r w:rsidR="00ED7F14">
            <w:rPr>
              <w:lang w:val="ru-RU"/>
            </w:rPr>
            <w:t>национальны</w:t>
          </w:r>
          <w:r w:rsidR="008A2D58">
            <w:rPr>
              <w:lang w:val="ru-RU"/>
            </w:rPr>
            <w:t>х</w:t>
          </w:r>
          <w:r w:rsidR="00ED7F14">
            <w:rPr>
              <w:lang w:val="ru-RU"/>
            </w:rPr>
            <w:t xml:space="preserve"> стратеги</w:t>
          </w:r>
          <w:r w:rsidR="008A2D58">
            <w:rPr>
              <w:lang w:val="ru-RU"/>
            </w:rPr>
            <w:t xml:space="preserve">й </w:t>
          </w:r>
          <w:r w:rsidR="00ED7F14">
            <w:rPr>
              <w:lang w:val="ru-RU"/>
            </w:rPr>
            <w:t>в области ИС.</w:t>
          </w:r>
        </w:p>
        <w:p w:rsidR="003419A9" w:rsidRPr="00ED7F14" w:rsidRDefault="003419A9" w:rsidP="00FA34CE">
          <w:pPr>
            <w:rPr>
              <w:b/>
              <w:i/>
              <w:lang w:val="ru-RU"/>
            </w:rPr>
          </w:pPr>
        </w:p>
        <w:p w:rsidR="003419A9" w:rsidRPr="00F21A24" w:rsidRDefault="003419A9" w:rsidP="00FA34CE">
          <w:pPr>
            <w:rPr>
              <w:b/>
              <w:i/>
              <w:lang w:val="ru-RU"/>
            </w:rPr>
          </w:pPr>
          <w:r w:rsidRPr="0092427F">
            <w:rPr>
              <w:b/>
              <w:i/>
            </w:rPr>
            <w:t>B</w:t>
          </w:r>
          <w:r w:rsidRPr="00F21A24">
            <w:rPr>
              <w:b/>
              <w:i/>
              <w:lang w:val="ru-RU"/>
            </w:rPr>
            <w:tab/>
          </w:r>
          <w:r w:rsidR="00ED7F14">
            <w:rPr>
              <w:b/>
              <w:i/>
              <w:lang w:val="ru-RU"/>
            </w:rPr>
            <w:t>Эффективность</w:t>
          </w:r>
        </w:p>
        <w:p w:rsidR="00667DFF" w:rsidRPr="00F21A24" w:rsidRDefault="00667DFF" w:rsidP="00FA34CE">
          <w:pPr>
            <w:rPr>
              <w:b/>
              <w:i/>
              <w:lang w:val="ru-RU"/>
            </w:rPr>
          </w:pPr>
        </w:p>
        <w:p w:rsidR="003419A9" w:rsidRPr="00A376F0" w:rsidRDefault="00A376F0" w:rsidP="00FA34CE">
          <w:pPr>
            <w:rPr>
              <w:b/>
              <w:u w:val="single"/>
              <w:lang w:val="ru-RU"/>
            </w:rPr>
          </w:pPr>
          <w:r>
            <w:rPr>
              <w:b/>
              <w:u w:val="single"/>
              <w:lang w:val="ru-RU"/>
            </w:rPr>
            <w:t>Рекомендация </w:t>
          </w:r>
          <w:r w:rsidR="003419A9" w:rsidRPr="00A376F0">
            <w:rPr>
              <w:b/>
              <w:u w:val="single"/>
              <w:lang w:val="ru-RU"/>
            </w:rPr>
            <w:t>3</w:t>
          </w:r>
        </w:p>
        <w:p w:rsidR="00667DFF" w:rsidRPr="00A376F0" w:rsidRDefault="00667DFF" w:rsidP="00FA34CE">
          <w:pPr>
            <w:rPr>
              <w:b/>
              <w:u w:val="single"/>
              <w:lang w:val="ru-RU"/>
            </w:rPr>
          </w:pPr>
        </w:p>
        <w:p w:rsidR="003419A9" w:rsidRPr="00F21A24" w:rsidRDefault="003419A9" w:rsidP="00FA34CE">
          <w:pPr>
            <w:rPr>
              <w:lang w:val="ru-RU"/>
            </w:rPr>
          </w:pPr>
          <w:r w:rsidRPr="00F21A24">
            <w:rPr>
              <w:lang w:val="ru-RU"/>
            </w:rPr>
            <w:t>(</w:t>
          </w:r>
          <w:r w:rsidR="00A376F0">
            <w:rPr>
              <w:lang w:val="ru-RU"/>
            </w:rPr>
            <w:t>соответствует</w:t>
          </w:r>
          <w:r w:rsidR="00A376F0" w:rsidRPr="00F21A24">
            <w:rPr>
              <w:lang w:val="ru-RU"/>
            </w:rPr>
            <w:t xml:space="preserve"> </w:t>
          </w:r>
          <w:r w:rsidR="00A376F0">
            <w:rPr>
              <w:lang w:val="ru-RU"/>
            </w:rPr>
            <w:t>основным</w:t>
          </w:r>
          <w:r w:rsidR="00A376F0" w:rsidRPr="00F21A24">
            <w:rPr>
              <w:lang w:val="ru-RU"/>
            </w:rPr>
            <w:t xml:space="preserve"> </w:t>
          </w:r>
          <w:r w:rsidR="00A376F0">
            <w:rPr>
              <w:lang w:val="ru-RU"/>
            </w:rPr>
            <w:t>выводам</w:t>
          </w:r>
          <w:r w:rsidR="00A376F0" w:rsidRPr="00A376F0">
            <w:t> </w:t>
          </w:r>
          <w:r w:rsidRPr="00F21A24">
            <w:rPr>
              <w:lang w:val="ru-RU"/>
            </w:rPr>
            <w:t xml:space="preserve">5 </w:t>
          </w:r>
          <w:r w:rsidR="00A376F0">
            <w:rPr>
              <w:lang w:val="ru-RU"/>
            </w:rPr>
            <w:t>и</w:t>
          </w:r>
          <w:r w:rsidR="00A376F0" w:rsidRPr="00F21A24">
            <w:rPr>
              <w:lang w:val="ru-RU"/>
            </w:rPr>
            <w:t xml:space="preserve"> </w:t>
          </w:r>
          <w:r w:rsidRPr="00F21A24">
            <w:rPr>
              <w:lang w:val="ru-RU"/>
            </w:rPr>
            <w:t>10)</w:t>
          </w:r>
        </w:p>
        <w:p w:rsidR="00667DFF" w:rsidRPr="00F21A24" w:rsidRDefault="00667DFF" w:rsidP="00FA34CE">
          <w:pPr>
            <w:rPr>
              <w:lang w:val="ru-RU"/>
            </w:rPr>
          </w:pPr>
        </w:p>
        <w:p w:rsidR="003419A9" w:rsidRPr="00F21A24" w:rsidRDefault="0037275B" w:rsidP="00FA34CE">
          <w:pPr>
            <w:rPr>
              <w:lang w:val="ru-RU"/>
            </w:rPr>
          </w:pPr>
          <w:r w:rsidRPr="0037275B">
            <w:rPr>
              <w:lang w:val="ru-RU"/>
            </w:rPr>
            <w:t>Академии ВОИС при поддержке региональных бюро рекомендуется разработать параметры для определения само</w:t>
          </w:r>
          <w:r w:rsidR="00DB4C4E">
            <w:rPr>
              <w:lang w:val="ru-RU"/>
            </w:rPr>
            <w:t xml:space="preserve">достаточности </w:t>
          </w:r>
          <w:r w:rsidRPr="0037275B">
            <w:rPr>
              <w:lang w:val="ru-RU"/>
            </w:rPr>
            <w:t>созданных учебных центров, в частности с учетом того, что эта деятельность теперь финансируется из регулярного бюджета ВОИС.</w:t>
          </w:r>
          <w:r w:rsidR="00A376F0">
            <w:rPr>
              <w:lang w:val="ru-RU"/>
            </w:rPr>
            <w:t xml:space="preserve"> </w:t>
          </w:r>
        </w:p>
        <w:p w:rsidR="00667DFF" w:rsidRPr="00F21A24" w:rsidRDefault="00667DFF" w:rsidP="00FA34CE">
          <w:pPr>
            <w:rPr>
              <w:lang w:val="ru-RU"/>
            </w:rPr>
          </w:pPr>
        </w:p>
        <w:p w:rsidR="003419A9" w:rsidRPr="005F504B" w:rsidRDefault="0037275B" w:rsidP="00FA34CE">
          <w:pPr>
            <w:rPr>
              <w:lang w:val="ru-RU"/>
            </w:rPr>
          </w:pPr>
          <w:r w:rsidRPr="0037275B">
            <w:rPr>
              <w:lang w:val="ru-RU"/>
            </w:rPr>
            <w:t xml:space="preserve">Параметры должны быть основаны на </w:t>
          </w:r>
          <w:r w:rsidR="00DB4C4E">
            <w:rPr>
              <w:lang w:val="ru-RU"/>
            </w:rPr>
            <w:t xml:space="preserve">принципах </w:t>
          </w:r>
          <w:r w:rsidRPr="0037275B">
            <w:t>SMART</w:t>
          </w:r>
          <w:r w:rsidRPr="0037275B">
            <w:rPr>
              <w:lang w:val="ru-RU"/>
            </w:rPr>
            <w:t xml:space="preserve"> (конкретный, измеримый, достижимый, актуальный и ограниченный во времени) и учитывать как </w:t>
          </w:r>
          <w:r>
            <w:rPr>
              <w:lang w:val="ru-RU"/>
            </w:rPr>
            <w:t>промежуточные</w:t>
          </w:r>
          <w:r w:rsidRPr="0037275B">
            <w:rPr>
              <w:lang w:val="ru-RU"/>
            </w:rPr>
            <w:t>, так и конечные результаты проекта</w:t>
          </w:r>
          <w:r w:rsidR="005F504B">
            <w:rPr>
              <w:lang w:val="ru-RU"/>
            </w:rPr>
            <w:t>.</w:t>
          </w:r>
        </w:p>
        <w:p w:rsidR="00667DFF" w:rsidRPr="005F504B" w:rsidRDefault="00667DFF" w:rsidP="00FA34CE">
          <w:pPr>
            <w:rPr>
              <w:lang w:val="ru-RU"/>
            </w:rPr>
          </w:pPr>
        </w:p>
        <w:p w:rsidR="003419A9" w:rsidRPr="005F504B" w:rsidRDefault="005F504B" w:rsidP="00FA34CE">
          <w:pPr>
            <w:rPr>
              <w:b/>
              <w:u w:val="single"/>
              <w:lang w:val="ru-RU"/>
            </w:rPr>
          </w:pPr>
          <w:r>
            <w:rPr>
              <w:b/>
              <w:u w:val="single"/>
              <w:lang w:val="ru-RU"/>
            </w:rPr>
            <w:t>Рекомендация </w:t>
          </w:r>
          <w:r w:rsidR="003419A9" w:rsidRPr="005F504B">
            <w:rPr>
              <w:b/>
              <w:u w:val="single"/>
              <w:lang w:val="ru-RU"/>
            </w:rPr>
            <w:t>4</w:t>
          </w:r>
        </w:p>
        <w:p w:rsidR="00667DFF" w:rsidRPr="005F504B" w:rsidRDefault="00667DFF" w:rsidP="00FA34CE">
          <w:pPr>
            <w:rPr>
              <w:b/>
              <w:u w:val="single"/>
              <w:lang w:val="ru-RU"/>
            </w:rPr>
          </w:pPr>
        </w:p>
        <w:p w:rsidR="003419A9" w:rsidRPr="00F21A24" w:rsidRDefault="003419A9" w:rsidP="00FA34CE">
          <w:pPr>
            <w:rPr>
              <w:lang w:val="ru-RU"/>
            </w:rPr>
          </w:pPr>
          <w:r w:rsidRPr="00F21A24">
            <w:rPr>
              <w:lang w:val="ru-RU"/>
            </w:rPr>
            <w:t>(</w:t>
          </w:r>
          <w:r w:rsidR="005F504B">
            <w:rPr>
              <w:lang w:val="ru-RU"/>
            </w:rPr>
            <w:t>соответствует</w:t>
          </w:r>
          <w:r w:rsidR="005F504B" w:rsidRPr="00F21A24">
            <w:rPr>
              <w:lang w:val="ru-RU"/>
            </w:rPr>
            <w:t xml:space="preserve"> </w:t>
          </w:r>
          <w:r w:rsidR="005F504B">
            <w:rPr>
              <w:lang w:val="ru-RU"/>
            </w:rPr>
            <w:t>основному</w:t>
          </w:r>
          <w:r w:rsidR="005F504B" w:rsidRPr="00F21A24">
            <w:rPr>
              <w:lang w:val="ru-RU"/>
            </w:rPr>
            <w:t xml:space="preserve"> </w:t>
          </w:r>
          <w:r w:rsidR="005F504B">
            <w:rPr>
              <w:lang w:val="ru-RU"/>
            </w:rPr>
            <w:t>выводу</w:t>
          </w:r>
          <w:r w:rsidR="005F504B" w:rsidRPr="008B3345">
            <w:t> </w:t>
          </w:r>
          <w:r w:rsidRPr="00F21A24">
            <w:rPr>
              <w:lang w:val="ru-RU"/>
            </w:rPr>
            <w:t>6)</w:t>
          </w:r>
        </w:p>
        <w:p w:rsidR="00667DFF" w:rsidRPr="00F21A24" w:rsidRDefault="00667DFF" w:rsidP="00FA34CE">
          <w:pPr>
            <w:rPr>
              <w:lang w:val="ru-RU"/>
            </w:rPr>
          </w:pPr>
        </w:p>
        <w:p w:rsidR="003419A9" w:rsidRDefault="008C785F" w:rsidP="00FA34CE">
          <w:pPr>
            <w:rPr>
              <w:lang w:val="ru-RU"/>
            </w:rPr>
          </w:pPr>
          <w:r w:rsidRPr="008C785F">
            <w:rPr>
              <w:lang w:val="ru-RU"/>
            </w:rPr>
            <w:t>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оценки, который будет распространен и внедрен в учебных центрах и позволит определить, обладают ли подготовленные инструкторы достаточным</w:t>
          </w:r>
          <w:r w:rsidR="00E621CC">
            <w:rPr>
              <w:lang w:val="ru-RU"/>
            </w:rPr>
            <w:t>и</w:t>
          </w:r>
          <w:r w:rsidRPr="008C785F">
            <w:rPr>
              <w:lang w:val="ru-RU"/>
            </w:rPr>
            <w:t xml:space="preserve"> знани</w:t>
          </w:r>
          <w:r w:rsidR="00E621CC">
            <w:rPr>
              <w:lang w:val="ru-RU"/>
            </w:rPr>
            <w:t>ями</w:t>
          </w:r>
          <w:r w:rsidRPr="008C785F">
            <w:rPr>
              <w:lang w:val="ru-RU"/>
            </w:rPr>
            <w:t xml:space="preserve"> и навык</w:t>
          </w:r>
          <w:r w:rsidR="00E621CC">
            <w:rPr>
              <w:lang w:val="ru-RU"/>
            </w:rPr>
            <w:t>ами</w:t>
          </w:r>
          <w:r w:rsidRPr="008C785F">
            <w:rPr>
              <w:lang w:val="ru-RU"/>
            </w:rPr>
            <w:t xml:space="preserve"> для </w:t>
          </w:r>
          <w:r w:rsidRPr="008C785F">
            <w:rPr>
              <w:lang w:val="ru-RU"/>
            </w:rPr>
            <w:lastRenderedPageBreak/>
            <w:t>обучения студентов</w:t>
          </w:r>
          <w:r w:rsidR="00BC0136" w:rsidRPr="00BC0136">
            <w:rPr>
              <w:lang w:val="ru-RU"/>
            </w:rPr>
            <w:t>.</w:t>
          </w:r>
          <w:r w:rsidR="00BC0136">
            <w:rPr>
              <w:lang w:val="ru-RU"/>
            </w:rPr>
            <w:t xml:space="preserve">  </w:t>
          </w:r>
          <w:r w:rsidR="00E621CC">
            <w:rPr>
              <w:lang w:val="ru-RU"/>
            </w:rPr>
            <w:t xml:space="preserve">Это позволит </w:t>
          </w:r>
          <w:r w:rsidR="002E047E">
            <w:rPr>
              <w:lang w:val="ru-RU"/>
            </w:rPr>
            <w:t xml:space="preserve">ВОИС </w:t>
          </w:r>
          <w:r w:rsidR="00E621CC">
            <w:rPr>
              <w:lang w:val="ru-RU"/>
            </w:rPr>
            <w:t xml:space="preserve">вносить свой вклад в работу </w:t>
          </w:r>
          <w:r w:rsidR="002E047E">
            <w:rPr>
              <w:lang w:val="ru-RU"/>
            </w:rPr>
            <w:t>академи</w:t>
          </w:r>
          <w:r w:rsidR="00E621CC">
            <w:rPr>
              <w:lang w:val="ru-RU"/>
            </w:rPr>
            <w:t>й</w:t>
          </w:r>
          <w:r w:rsidR="002E047E">
            <w:rPr>
              <w:lang w:val="ru-RU"/>
            </w:rPr>
            <w:t xml:space="preserve"> </w:t>
          </w:r>
          <w:r w:rsidR="00BC0136">
            <w:rPr>
              <w:lang w:val="ru-RU"/>
            </w:rPr>
            <w:t>после</w:t>
          </w:r>
          <w:r w:rsidR="00BC0136" w:rsidRPr="00BC0136">
            <w:rPr>
              <w:lang w:val="ru-RU"/>
            </w:rPr>
            <w:t xml:space="preserve"> </w:t>
          </w:r>
          <w:r w:rsidR="00BC0136">
            <w:rPr>
              <w:lang w:val="ru-RU"/>
            </w:rPr>
            <w:t>завершения</w:t>
          </w:r>
          <w:r w:rsidR="00BC0136" w:rsidRPr="00BC0136">
            <w:rPr>
              <w:lang w:val="ru-RU"/>
            </w:rPr>
            <w:t xml:space="preserve"> </w:t>
          </w:r>
          <w:r w:rsidR="002E047E">
            <w:rPr>
              <w:lang w:val="ru-RU"/>
            </w:rPr>
            <w:t>обуч</w:t>
          </w:r>
          <w:r w:rsidR="00E621CC">
            <w:rPr>
              <w:lang w:val="ru-RU"/>
            </w:rPr>
            <w:t>ающей программы</w:t>
          </w:r>
          <w:r w:rsidR="00BC0136" w:rsidRPr="00BC0136">
            <w:rPr>
              <w:lang w:val="ru-RU"/>
            </w:rPr>
            <w:t>.</w:t>
          </w:r>
          <w:r w:rsidR="00BC0136">
            <w:rPr>
              <w:lang w:val="ru-RU"/>
            </w:rPr>
            <w:t xml:space="preserve">  </w:t>
          </w:r>
          <w:r w:rsidRPr="008C785F">
            <w:rPr>
              <w:lang w:val="ru-RU"/>
            </w:rPr>
            <w:t xml:space="preserve">Независимые консультанты, разрабатывающие проекты, могли бы </w:t>
          </w:r>
          <w:r w:rsidR="00E621CC">
            <w:rPr>
              <w:lang w:val="ru-RU"/>
            </w:rPr>
            <w:t xml:space="preserve">быть </w:t>
          </w:r>
          <w:r w:rsidRPr="008C785F">
            <w:rPr>
              <w:lang w:val="ru-RU"/>
            </w:rPr>
            <w:t>привле</w:t>
          </w:r>
          <w:r w:rsidR="00E621CC">
            <w:rPr>
              <w:lang w:val="ru-RU"/>
            </w:rPr>
            <w:t xml:space="preserve">чены </w:t>
          </w:r>
          <w:r w:rsidRPr="008C785F">
            <w:rPr>
              <w:lang w:val="ru-RU"/>
            </w:rPr>
            <w:t xml:space="preserve">к проведению независимой оценки </w:t>
          </w:r>
          <w:r w:rsidR="00E621CC">
            <w:rPr>
              <w:lang w:val="ru-RU"/>
            </w:rPr>
            <w:t xml:space="preserve">компетенции </w:t>
          </w:r>
          <w:r w:rsidRPr="008C785F">
            <w:rPr>
              <w:lang w:val="ru-RU"/>
            </w:rPr>
            <w:t>инструкторов, прошедших курс обучения, для проверки того, позволяют ли утвержденные учебные программы и мод</w:t>
          </w:r>
          <w:r w:rsidR="00E621CC">
            <w:rPr>
              <w:lang w:val="ru-RU"/>
            </w:rPr>
            <w:t>у</w:t>
          </w:r>
          <w:r w:rsidRPr="008C785F">
            <w:rPr>
              <w:lang w:val="ru-RU"/>
            </w:rPr>
            <w:t xml:space="preserve">ль подготовить кадры, способные разрабатывать </w:t>
          </w:r>
          <w:r w:rsidR="00E621CC">
            <w:rPr>
              <w:lang w:val="ru-RU"/>
            </w:rPr>
            <w:t xml:space="preserve">и преподавать программы </w:t>
          </w:r>
          <w:r w:rsidRPr="008C785F">
            <w:rPr>
              <w:lang w:val="ru-RU"/>
            </w:rPr>
            <w:t>области ИС</w:t>
          </w:r>
          <w:r w:rsidR="00E621CC">
            <w:rPr>
              <w:lang w:val="ru-RU"/>
            </w:rPr>
            <w:t>.</w:t>
          </w:r>
        </w:p>
        <w:p w:rsidR="00E621CC" w:rsidRPr="00BC0136" w:rsidRDefault="00E621CC" w:rsidP="00FA34CE">
          <w:pPr>
            <w:rPr>
              <w:lang w:val="ru-RU"/>
            </w:rPr>
          </w:pPr>
        </w:p>
        <w:p w:rsidR="003419A9" w:rsidRPr="00F21A24" w:rsidRDefault="008C785F" w:rsidP="00FA34CE">
          <w:pPr>
            <w:rPr>
              <w:lang w:val="ru-RU"/>
            </w:rPr>
          </w:pPr>
          <w:r w:rsidRPr="008C785F">
            <w:rPr>
              <w:lang w:val="ru-RU"/>
            </w:rPr>
            <w:t>Кроме того, в структуре будущих проектов следует учитывать то, как инструкторы будут использовать полученные знания (</w:t>
          </w:r>
          <w:r w:rsidR="005F4F0C">
            <w:rPr>
              <w:lang w:val="ru-RU"/>
            </w:rPr>
            <w:t>на национальном уро</w:t>
          </w:r>
          <w:r w:rsidRPr="008C785F">
            <w:rPr>
              <w:lang w:val="ru-RU"/>
            </w:rPr>
            <w:t>в</w:t>
          </w:r>
          <w:r w:rsidR="005F4F0C">
            <w:rPr>
              <w:lang w:val="ru-RU"/>
            </w:rPr>
            <w:t>не</w:t>
          </w:r>
          <w:r w:rsidRPr="008C785F">
            <w:rPr>
              <w:lang w:val="ru-RU"/>
            </w:rPr>
            <w:t xml:space="preserve"> или в мире), с тем чтобы программ</w:t>
          </w:r>
          <w:r w:rsidR="00454D32">
            <w:rPr>
              <w:lang w:val="ru-RU"/>
            </w:rPr>
            <w:t>а была</w:t>
          </w:r>
          <w:r w:rsidRPr="008C785F">
            <w:rPr>
              <w:lang w:val="ru-RU"/>
            </w:rPr>
            <w:t xml:space="preserve"> востребованн</w:t>
          </w:r>
          <w:r w:rsidR="00454D32">
            <w:rPr>
              <w:lang w:val="ru-RU"/>
            </w:rPr>
            <w:t>ой</w:t>
          </w:r>
          <w:r w:rsidRPr="008C785F">
            <w:rPr>
              <w:lang w:val="ru-RU"/>
            </w:rPr>
            <w:t>, полезн</w:t>
          </w:r>
          <w:r w:rsidR="00454D32">
            <w:rPr>
              <w:lang w:val="ru-RU"/>
            </w:rPr>
            <w:t>ой</w:t>
          </w:r>
          <w:r w:rsidRPr="008C785F">
            <w:rPr>
              <w:lang w:val="ru-RU"/>
            </w:rPr>
            <w:t xml:space="preserve"> и актуальн</w:t>
          </w:r>
          <w:r w:rsidR="00454D32">
            <w:rPr>
              <w:lang w:val="ru-RU"/>
            </w:rPr>
            <w:t>о</w:t>
          </w:r>
          <w:r w:rsidRPr="008C785F">
            <w:rPr>
              <w:lang w:val="ru-RU"/>
            </w:rPr>
            <w:t xml:space="preserve">й.  Для решения этой задачи </w:t>
          </w:r>
          <w:r w:rsidR="00454D32">
            <w:rPr>
              <w:lang w:val="ru-RU"/>
            </w:rPr>
            <w:t xml:space="preserve">необходимо </w:t>
          </w:r>
          <w:r w:rsidRPr="008C785F">
            <w:rPr>
              <w:lang w:val="ru-RU"/>
            </w:rPr>
            <w:t>участие региональных бюро ВОИС, располагающих информацией о национальн</w:t>
          </w:r>
          <w:r w:rsidR="00454D32">
            <w:rPr>
              <w:lang w:val="ru-RU"/>
            </w:rPr>
            <w:t>ых</w:t>
          </w:r>
          <w:r w:rsidRPr="008C785F">
            <w:rPr>
              <w:lang w:val="ru-RU"/>
            </w:rPr>
            <w:t>, региональн</w:t>
          </w:r>
          <w:r w:rsidR="00454D32">
            <w:rPr>
              <w:lang w:val="ru-RU"/>
            </w:rPr>
            <w:t>ых</w:t>
          </w:r>
          <w:r w:rsidRPr="008C785F">
            <w:rPr>
              <w:lang w:val="ru-RU"/>
            </w:rPr>
            <w:t xml:space="preserve"> и международн</w:t>
          </w:r>
          <w:r w:rsidR="00454D32">
            <w:rPr>
              <w:lang w:val="ru-RU"/>
            </w:rPr>
            <w:t>ых условиях</w:t>
          </w:r>
          <w:r w:rsidRPr="008C785F">
            <w:rPr>
              <w:lang w:val="ru-RU"/>
            </w:rPr>
            <w:t xml:space="preserve"> и возможностях</w:t>
          </w:r>
          <w:r w:rsidR="0038519B">
            <w:rPr>
              <w:lang w:val="ru-RU"/>
            </w:rPr>
            <w:t>.</w:t>
          </w:r>
        </w:p>
        <w:p w:rsidR="00667DFF" w:rsidRPr="00F21A24" w:rsidRDefault="00667DFF" w:rsidP="00FA34CE">
          <w:pPr>
            <w:rPr>
              <w:lang w:val="ru-RU"/>
            </w:rPr>
          </w:pPr>
        </w:p>
        <w:p w:rsidR="003419A9" w:rsidRPr="0038519B" w:rsidRDefault="0038519B" w:rsidP="00FA34CE">
          <w:pPr>
            <w:rPr>
              <w:b/>
              <w:u w:val="single"/>
              <w:lang w:val="ru-RU"/>
            </w:rPr>
          </w:pPr>
          <w:r>
            <w:rPr>
              <w:b/>
              <w:u w:val="single"/>
              <w:lang w:val="ru-RU"/>
            </w:rPr>
            <w:t>Рекомендация </w:t>
          </w:r>
          <w:r w:rsidR="003419A9" w:rsidRPr="0038519B">
            <w:rPr>
              <w:b/>
              <w:u w:val="single"/>
              <w:lang w:val="ru-RU"/>
            </w:rPr>
            <w:t>5</w:t>
          </w:r>
        </w:p>
        <w:p w:rsidR="00667DFF" w:rsidRPr="0038519B" w:rsidRDefault="00667DFF" w:rsidP="00FA34CE">
          <w:pPr>
            <w:rPr>
              <w:b/>
              <w:u w:val="single"/>
              <w:lang w:val="ru-RU"/>
            </w:rPr>
          </w:pPr>
        </w:p>
        <w:p w:rsidR="003419A9" w:rsidRPr="00F21A24" w:rsidRDefault="003419A9" w:rsidP="00FA34CE">
          <w:pPr>
            <w:rPr>
              <w:lang w:val="ru-RU"/>
            </w:rPr>
          </w:pPr>
          <w:r w:rsidRPr="00F21A24">
            <w:rPr>
              <w:lang w:val="ru-RU"/>
            </w:rPr>
            <w:t>(</w:t>
          </w:r>
          <w:r w:rsidR="0038519B">
            <w:rPr>
              <w:lang w:val="ru-RU"/>
            </w:rPr>
            <w:t>соответствует</w:t>
          </w:r>
          <w:r w:rsidR="0038519B" w:rsidRPr="00F21A24">
            <w:rPr>
              <w:lang w:val="ru-RU"/>
            </w:rPr>
            <w:t xml:space="preserve"> </w:t>
          </w:r>
          <w:r w:rsidR="0038519B">
            <w:rPr>
              <w:lang w:val="ru-RU"/>
            </w:rPr>
            <w:t>основному</w:t>
          </w:r>
          <w:r w:rsidR="0038519B" w:rsidRPr="00F21A24">
            <w:rPr>
              <w:lang w:val="ru-RU"/>
            </w:rPr>
            <w:t xml:space="preserve"> </w:t>
          </w:r>
          <w:r w:rsidR="0038519B">
            <w:rPr>
              <w:lang w:val="ru-RU"/>
            </w:rPr>
            <w:t>выводу</w:t>
          </w:r>
          <w:r w:rsidR="0038519B" w:rsidRPr="00513EC6">
            <w:t> </w:t>
          </w:r>
          <w:r w:rsidRPr="00F21A24">
            <w:rPr>
              <w:lang w:val="ru-RU"/>
            </w:rPr>
            <w:t>8)</w:t>
          </w:r>
        </w:p>
        <w:p w:rsidR="00667DFF" w:rsidRPr="00F21A24" w:rsidRDefault="00667DFF" w:rsidP="00FA34CE">
          <w:pPr>
            <w:rPr>
              <w:lang w:val="ru-RU"/>
            </w:rPr>
          </w:pPr>
        </w:p>
        <w:p w:rsidR="003419A9" w:rsidRPr="00513EC6" w:rsidRDefault="002966AB" w:rsidP="00FA34CE">
          <w:pPr>
            <w:rPr>
              <w:lang w:val="ru-RU"/>
            </w:rPr>
          </w:pPr>
          <w:r w:rsidRPr="002966AB">
            <w:rPr>
              <w:lang w:val="ru-RU"/>
            </w:rPr>
            <w:t xml:space="preserve">ВОИС рекомендуется официально запустить проект </w:t>
          </w:r>
          <w:r w:rsidRPr="002966AB">
            <w:t>Wikispace</w:t>
          </w:r>
          <w:r w:rsidRPr="002966AB">
            <w:rPr>
              <w:lang w:val="ru-RU"/>
            </w:rPr>
            <w:t xml:space="preserve"> и информировать об этом государства-члены</w:t>
          </w:r>
          <w:r w:rsidR="00513EC6" w:rsidRPr="00513EC6">
            <w:rPr>
              <w:lang w:val="ru-RU"/>
            </w:rPr>
            <w:t>.</w:t>
          </w:r>
        </w:p>
        <w:p w:rsidR="00667DFF" w:rsidRPr="00513EC6" w:rsidRDefault="00667DFF" w:rsidP="00FA34CE">
          <w:pPr>
            <w:rPr>
              <w:lang w:val="ru-RU"/>
            </w:rPr>
          </w:pPr>
        </w:p>
        <w:p w:rsidR="003419A9" w:rsidRPr="00513EC6" w:rsidRDefault="002966AB" w:rsidP="00FA34CE">
          <w:pPr>
            <w:rPr>
              <w:lang w:val="ru-RU"/>
            </w:rPr>
          </w:pPr>
          <w:r w:rsidRPr="002966AB">
            <w:rPr>
              <w:lang w:val="ru-RU"/>
            </w:rPr>
            <w:t xml:space="preserve">Рекомендуется назначить координатора для проекта </w:t>
          </w:r>
          <w:r w:rsidRPr="002966AB">
            <w:t>Wikispace</w:t>
          </w:r>
          <w:r w:rsidRPr="002966AB">
            <w:rPr>
              <w:lang w:val="ru-RU"/>
            </w:rPr>
            <w:t xml:space="preserve">, который будет организовывать и </w:t>
          </w:r>
          <w:r w:rsidR="00FC68BE">
            <w:rPr>
              <w:lang w:val="ru-RU"/>
            </w:rPr>
            <w:t xml:space="preserve">контролировать ход </w:t>
          </w:r>
          <w:r w:rsidRPr="002966AB">
            <w:rPr>
              <w:lang w:val="ru-RU"/>
            </w:rPr>
            <w:t xml:space="preserve">дискуссий и </w:t>
          </w:r>
          <w:r w:rsidR="00FC68BE">
            <w:rPr>
              <w:lang w:val="ru-RU"/>
            </w:rPr>
            <w:t xml:space="preserve">работы </w:t>
          </w:r>
          <w:r w:rsidRPr="002966AB">
            <w:rPr>
              <w:lang w:val="ru-RU"/>
            </w:rPr>
            <w:t>по созданию учебных заведений в области ИС и образовательных программ, предлагаемых на базе учебных центров</w:t>
          </w:r>
          <w:r w:rsidR="00513EC6">
            <w:rPr>
              <w:lang w:val="ru-RU"/>
            </w:rPr>
            <w:t>.</w:t>
          </w:r>
        </w:p>
        <w:p w:rsidR="00667DFF" w:rsidRPr="00513EC6" w:rsidRDefault="00667DFF" w:rsidP="00FA34CE">
          <w:pPr>
            <w:rPr>
              <w:lang w:val="ru-RU"/>
            </w:rPr>
          </w:pPr>
        </w:p>
        <w:p w:rsidR="003419A9" w:rsidRPr="00482DAD" w:rsidRDefault="00513EC6" w:rsidP="00FA34CE">
          <w:pPr>
            <w:rPr>
              <w:b/>
              <w:u w:val="single"/>
              <w:lang w:val="ru-RU"/>
            </w:rPr>
          </w:pPr>
          <w:r>
            <w:rPr>
              <w:b/>
              <w:u w:val="single"/>
              <w:lang w:val="ru-RU"/>
            </w:rPr>
            <w:t>Рекомендация </w:t>
          </w:r>
          <w:r w:rsidR="003419A9" w:rsidRPr="00482DAD">
            <w:rPr>
              <w:b/>
              <w:u w:val="single"/>
              <w:lang w:val="ru-RU"/>
            </w:rPr>
            <w:t>6</w:t>
          </w:r>
        </w:p>
        <w:p w:rsidR="00667DFF" w:rsidRPr="00482DAD" w:rsidRDefault="00667DFF" w:rsidP="00FA34CE">
          <w:pPr>
            <w:rPr>
              <w:b/>
              <w:u w:val="single"/>
              <w:lang w:val="ru-RU"/>
            </w:rPr>
          </w:pPr>
        </w:p>
        <w:p w:rsidR="003419A9" w:rsidRPr="00F21A24" w:rsidRDefault="003419A9" w:rsidP="00FA34CE">
          <w:pPr>
            <w:rPr>
              <w:lang w:val="ru-RU"/>
            </w:rPr>
          </w:pPr>
          <w:r w:rsidRPr="00F21A24">
            <w:rPr>
              <w:lang w:val="ru-RU"/>
            </w:rPr>
            <w:t>(</w:t>
          </w:r>
          <w:r w:rsidR="00482DAD">
            <w:rPr>
              <w:lang w:val="ru-RU"/>
            </w:rPr>
            <w:t>соответствует</w:t>
          </w:r>
          <w:r w:rsidR="00482DAD" w:rsidRPr="00F21A24">
            <w:rPr>
              <w:lang w:val="ru-RU"/>
            </w:rPr>
            <w:t xml:space="preserve"> </w:t>
          </w:r>
          <w:r w:rsidR="00482DAD">
            <w:rPr>
              <w:lang w:val="ru-RU"/>
            </w:rPr>
            <w:t>основному</w:t>
          </w:r>
          <w:r w:rsidR="00482DAD" w:rsidRPr="00F21A24">
            <w:rPr>
              <w:lang w:val="ru-RU"/>
            </w:rPr>
            <w:t xml:space="preserve"> </w:t>
          </w:r>
          <w:r w:rsidR="00482DAD">
            <w:rPr>
              <w:lang w:val="ru-RU"/>
            </w:rPr>
            <w:t>выводу</w:t>
          </w:r>
          <w:r w:rsidR="00482DAD" w:rsidRPr="00482DAD">
            <w:t> </w:t>
          </w:r>
          <w:r w:rsidRPr="00F21A24">
            <w:rPr>
              <w:lang w:val="ru-RU"/>
            </w:rPr>
            <w:t>9)</w:t>
          </w:r>
        </w:p>
        <w:p w:rsidR="00667DFF" w:rsidRPr="00F21A24" w:rsidRDefault="00667DFF" w:rsidP="00FA34CE">
          <w:pPr>
            <w:rPr>
              <w:lang w:val="ru-RU"/>
            </w:rPr>
          </w:pPr>
        </w:p>
        <w:p w:rsidR="003419A9" w:rsidRDefault="002966AB" w:rsidP="00FA34CE">
          <w:pPr>
            <w:rPr>
              <w:lang w:val="ru-RU"/>
            </w:rPr>
          </w:pPr>
          <w:r w:rsidRPr="002966AB">
            <w:rPr>
              <w:lang w:val="ru-RU"/>
            </w:rPr>
            <w:t xml:space="preserve">Проектной группе при непосредственном содействии региональных бюро рекомендуется </w:t>
          </w:r>
          <w:r w:rsidR="009E0575">
            <w:rPr>
              <w:lang w:val="ru-RU"/>
            </w:rPr>
            <w:t xml:space="preserve">в ближайшее время завершить работу над </w:t>
          </w:r>
          <w:r w:rsidRPr="002966AB">
            <w:rPr>
              <w:lang w:val="ru-RU"/>
            </w:rPr>
            <w:t>руковод</w:t>
          </w:r>
          <w:r w:rsidR="004803FC">
            <w:rPr>
              <w:lang w:val="ru-RU"/>
            </w:rPr>
            <w:t>ств</w:t>
          </w:r>
          <w:r w:rsidR="009E0575">
            <w:rPr>
              <w:lang w:val="ru-RU"/>
            </w:rPr>
            <w:t xml:space="preserve">ом по </w:t>
          </w:r>
          <w:r w:rsidR="004803FC">
            <w:rPr>
              <w:lang w:val="ru-RU"/>
            </w:rPr>
            <w:t>создани</w:t>
          </w:r>
          <w:r w:rsidR="009E0575">
            <w:rPr>
              <w:lang w:val="ru-RU"/>
            </w:rPr>
            <w:t>ю</w:t>
          </w:r>
          <w:r w:rsidR="004803FC">
            <w:rPr>
              <w:lang w:val="ru-RU"/>
            </w:rPr>
            <w:t xml:space="preserve"> </w:t>
          </w:r>
          <w:r w:rsidRPr="002966AB">
            <w:rPr>
              <w:lang w:val="ru-RU"/>
            </w:rPr>
            <w:t>само</w:t>
          </w:r>
          <w:r w:rsidR="004803FC">
            <w:rPr>
              <w:lang w:val="ru-RU"/>
            </w:rPr>
            <w:t xml:space="preserve">достаточного </w:t>
          </w:r>
          <w:r w:rsidRPr="002966AB">
            <w:rPr>
              <w:lang w:val="ru-RU"/>
            </w:rPr>
            <w:t>учебн</w:t>
          </w:r>
          <w:r w:rsidR="004803FC">
            <w:rPr>
              <w:lang w:val="ru-RU"/>
            </w:rPr>
            <w:t>ого</w:t>
          </w:r>
          <w:r w:rsidRPr="002966AB">
            <w:rPr>
              <w:lang w:val="ru-RU"/>
            </w:rPr>
            <w:t xml:space="preserve"> центр</w:t>
          </w:r>
          <w:r w:rsidR="004803FC">
            <w:rPr>
              <w:lang w:val="ru-RU"/>
            </w:rPr>
            <w:t>а</w:t>
          </w:r>
          <w:r w:rsidRPr="002966AB">
            <w:rPr>
              <w:lang w:val="ru-RU"/>
            </w:rPr>
            <w:t xml:space="preserve"> в области ИС</w:t>
          </w:r>
          <w:r w:rsidR="00482DAD">
            <w:rPr>
              <w:lang w:val="ru-RU"/>
            </w:rPr>
            <w:t>.</w:t>
          </w:r>
        </w:p>
        <w:p w:rsidR="00FC68BE" w:rsidRPr="00482DAD" w:rsidRDefault="00FC68BE" w:rsidP="00FA34CE">
          <w:pPr>
            <w:rPr>
              <w:lang w:val="ru-RU"/>
            </w:rPr>
          </w:pPr>
        </w:p>
        <w:p w:rsidR="003419A9" w:rsidRPr="00482DAD" w:rsidRDefault="009E0575" w:rsidP="00FA34CE">
          <w:pPr>
            <w:rPr>
              <w:rFonts w:cstheme="minorHAnsi"/>
              <w:lang w:val="ru-RU"/>
            </w:rPr>
          </w:pPr>
          <w:r>
            <w:rPr>
              <w:lang w:val="ru-RU"/>
            </w:rPr>
            <w:t>Такое</w:t>
          </w:r>
          <w:r w:rsidR="004803FC">
            <w:rPr>
              <w:lang w:val="ru-RU"/>
            </w:rPr>
            <w:t xml:space="preserve"> руководство должно </w:t>
          </w:r>
          <w:r>
            <w:rPr>
              <w:lang w:val="ru-RU"/>
            </w:rPr>
            <w:t xml:space="preserve">сопровождаться </w:t>
          </w:r>
          <w:r w:rsidR="002966AB" w:rsidRPr="002966AB">
            <w:rPr>
              <w:lang w:val="ru-RU"/>
            </w:rPr>
            <w:t>план</w:t>
          </w:r>
          <w:r>
            <w:rPr>
              <w:lang w:val="ru-RU"/>
            </w:rPr>
            <w:t xml:space="preserve">ом </w:t>
          </w:r>
          <w:r w:rsidR="002966AB" w:rsidRPr="002966AB">
            <w:rPr>
              <w:lang w:val="ru-RU"/>
            </w:rPr>
            <w:t>распространени</w:t>
          </w:r>
          <w:r>
            <w:rPr>
              <w:lang w:val="ru-RU"/>
            </w:rPr>
            <w:t>я информации и быть распространено среди государств-членов.</w:t>
          </w:r>
        </w:p>
        <w:p w:rsidR="003419A9" w:rsidRPr="00876C5F" w:rsidRDefault="00E77EAA" w:rsidP="00FA34CE">
          <w:pPr>
            <w:pStyle w:val="Heading1"/>
            <w:rPr>
              <w:b/>
              <w:u w:val="single"/>
              <w:lang w:val="ru-RU"/>
            </w:rPr>
          </w:pPr>
          <w:bookmarkStart w:id="7" w:name="_Toc394309368"/>
          <w:r>
            <w:rPr>
              <w:b/>
              <w:caps w:val="0"/>
              <w:u w:val="single"/>
              <w:lang w:val="ru-RU"/>
            </w:rPr>
            <w:t>Сокращения и аббревиатуры</w:t>
          </w:r>
          <w:bookmarkEnd w:id="7"/>
        </w:p>
        <w:p w:rsidR="003419A9" w:rsidRPr="00876C5F" w:rsidRDefault="003419A9" w:rsidP="00FA34CE">
          <w:pPr>
            <w:rPr>
              <w:rFonts w:cstheme="minorHAnsi"/>
              <w:lang w:val="ru-RU"/>
            </w:rPr>
          </w:pPr>
        </w:p>
        <w:p w:rsidR="003419A9" w:rsidRPr="00E77EAA" w:rsidRDefault="00E77EAA" w:rsidP="00FA34CE">
          <w:pPr>
            <w:pStyle w:val="ListParagraph"/>
            <w:ind w:left="0"/>
            <w:rPr>
              <w:rFonts w:cstheme="minorHAnsi"/>
              <w:szCs w:val="22"/>
              <w:lang w:val="ru-RU"/>
            </w:rPr>
          </w:pPr>
          <w:r>
            <w:rPr>
              <w:rFonts w:cstheme="minorHAnsi"/>
              <w:szCs w:val="22"/>
              <w:lang w:val="ru-RU"/>
            </w:rPr>
            <w:t>КРИС</w:t>
          </w:r>
          <w:r w:rsidR="003419A9" w:rsidRPr="00E77EAA">
            <w:rPr>
              <w:rFonts w:cstheme="minorHAnsi"/>
              <w:szCs w:val="22"/>
              <w:lang w:val="ru-RU"/>
            </w:rPr>
            <w:tab/>
          </w:r>
          <w:r w:rsidR="003419A9" w:rsidRPr="00E77EAA">
            <w:rPr>
              <w:rFonts w:cstheme="minorHAnsi"/>
              <w:szCs w:val="22"/>
              <w:lang w:val="ru-RU"/>
            </w:rPr>
            <w:tab/>
          </w:r>
          <w:r>
            <w:rPr>
              <w:rFonts w:cstheme="minorHAnsi"/>
              <w:szCs w:val="22"/>
              <w:lang w:val="ru-RU"/>
            </w:rPr>
            <w:t>Комитет по развитию и интеллектуальной собственности</w:t>
          </w:r>
        </w:p>
        <w:p w:rsidR="003419A9" w:rsidRPr="00E77EAA" w:rsidRDefault="00E77EAA" w:rsidP="00FA34CE">
          <w:pPr>
            <w:pStyle w:val="ListParagraph"/>
            <w:ind w:left="0"/>
            <w:rPr>
              <w:rFonts w:cstheme="minorHAnsi"/>
              <w:b/>
              <w:i/>
              <w:szCs w:val="22"/>
              <w:lang w:val="ru-RU"/>
            </w:rPr>
          </w:pPr>
          <w:r>
            <w:rPr>
              <w:rFonts w:cstheme="minorHAnsi"/>
              <w:szCs w:val="22"/>
              <w:lang w:val="ru-RU"/>
            </w:rPr>
            <w:t>ПДР</w:t>
          </w:r>
          <w:r w:rsidR="003419A9" w:rsidRPr="00E77EAA">
            <w:rPr>
              <w:rFonts w:cstheme="minorHAnsi"/>
              <w:szCs w:val="22"/>
              <w:lang w:val="ru-RU"/>
            </w:rPr>
            <w:tab/>
          </w:r>
          <w:r w:rsidR="003419A9" w:rsidRPr="00E77EAA">
            <w:rPr>
              <w:rFonts w:cstheme="minorHAnsi"/>
              <w:szCs w:val="22"/>
              <w:lang w:val="ru-RU"/>
            </w:rPr>
            <w:tab/>
          </w:r>
          <w:r w:rsidR="003419A9" w:rsidRPr="00E77EAA">
            <w:rPr>
              <w:rFonts w:cstheme="minorHAnsi"/>
              <w:szCs w:val="22"/>
              <w:lang w:val="ru-RU"/>
            </w:rPr>
            <w:tab/>
          </w:r>
          <w:r>
            <w:rPr>
              <w:rFonts w:cstheme="minorHAnsi"/>
              <w:szCs w:val="22"/>
              <w:lang w:val="ru-RU"/>
            </w:rPr>
            <w:t>Повестка дня в области развития</w:t>
          </w:r>
        </w:p>
        <w:p w:rsidR="003419A9" w:rsidRPr="00876C5F" w:rsidRDefault="00E77EAA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ИС</w:t>
          </w:r>
          <w:r w:rsidR="003419A9" w:rsidRPr="00876C5F">
            <w:rPr>
              <w:rFonts w:cstheme="minorHAnsi"/>
              <w:lang w:val="ru-RU"/>
            </w:rPr>
            <w:tab/>
          </w:r>
          <w:r w:rsidR="003419A9" w:rsidRPr="00876C5F">
            <w:rPr>
              <w:rFonts w:cstheme="minorHAnsi"/>
              <w:lang w:val="ru-RU"/>
            </w:rPr>
            <w:tab/>
          </w:r>
          <w:r w:rsidR="003419A9" w:rsidRPr="00876C5F">
            <w:rPr>
              <w:rFonts w:cstheme="minorHAnsi"/>
              <w:lang w:val="ru-RU"/>
            </w:rPr>
            <w:tab/>
          </w:r>
          <w:r>
            <w:rPr>
              <w:rFonts w:cstheme="minorHAnsi"/>
              <w:lang w:val="ru-RU"/>
            </w:rPr>
            <w:t>интеллектуальная собственность</w:t>
          </w:r>
        </w:p>
        <w:p w:rsidR="003419A9" w:rsidRPr="00E77EAA" w:rsidRDefault="00E77EAA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ЛАК</w:t>
          </w:r>
          <w:r w:rsidR="003419A9" w:rsidRPr="00E77EAA">
            <w:rPr>
              <w:rFonts w:cstheme="minorHAnsi"/>
              <w:lang w:val="ru-RU"/>
            </w:rPr>
            <w:tab/>
          </w:r>
          <w:r w:rsidR="003419A9" w:rsidRPr="00E77EAA">
            <w:rPr>
              <w:rFonts w:cstheme="minorHAnsi"/>
              <w:lang w:val="ru-RU"/>
            </w:rPr>
            <w:tab/>
          </w:r>
          <w:r w:rsidR="003419A9" w:rsidRPr="00E77EAA">
            <w:rPr>
              <w:rFonts w:cstheme="minorHAnsi"/>
              <w:lang w:val="ru-RU"/>
            </w:rPr>
            <w:tab/>
          </w:r>
          <w:r>
            <w:rPr>
              <w:rFonts w:cstheme="minorHAnsi"/>
              <w:lang w:val="ru-RU"/>
            </w:rPr>
            <w:t>страны Латинской Америки и Карибского бассейна</w:t>
          </w:r>
        </w:p>
        <w:p w:rsidR="003419A9" w:rsidRPr="00876C5F" w:rsidRDefault="00E77EAA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НРС</w:t>
          </w:r>
          <w:r w:rsidR="003419A9" w:rsidRPr="00876C5F">
            <w:rPr>
              <w:rFonts w:cstheme="minorHAnsi"/>
              <w:lang w:val="ru-RU"/>
            </w:rPr>
            <w:tab/>
          </w:r>
          <w:r w:rsidR="003419A9" w:rsidRPr="00876C5F">
            <w:rPr>
              <w:rFonts w:cstheme="minorHAnsi"/>
              <w:lang w:val="ru-RU"/>
            </w:rPr>
            <w:tab/>
          </w:r>
          <w:r w:rsidR="003419A9" w:rsidRPr="00876C5F">
            <w:rPr>
              <w:rFonts w:cstheme="minorHAnsi"/>
              <w:lang w:val="ru-RU"/>
            </w:rPr>
            <w:tab/>
          </w:r>
          <w:r>
            <w:rPr>
              <w:rFonts w:cstheme="minorHAnsi"/>
              <w:lang w:val="ru-RU"/>
            </w:rPr>
            <w:t>наименее</w:t>
          </w:r>
          <w:r w:rsidRPr="00876C5F">
            <w:rPr>
              <w:rFonts w:cstheme="minorHAnsi"/>
              <w:lang w:val="ru-RU"/>
            </w:rPr>
            <w:t xml:space="preserve"> </w:t>
          </w:r>
          <w:r>
            <w:rPr>
              <w:rFonts w:cstheme="minorHAnsi"/>
              <w:lang w:val="ru-RU"/>
            </w:rPr>
            <w:t>развитые</w:t>
          </w:r>
          <w:r w:rsidRPr="00876C5F">
            <w:rPr>
              <w:rFonts w:cstheme="minorHAnsi"/>
              <w:lang w:val="ru-RU"/>
            </w:rPr>
            <w:t xml:space="preserve"> </w:t>
          </w:r>
          <w:r>
            <w:rPr>
              <w:rFonts w:cstheme="minorHAnsi"/>
              <w:lang w:val="ru-RU"/>
            </w:rPr>
            <w:t>страны</w:t>
          </w:r>
        </w:p>
        <w:p w:rsidR="003419A9" w:rsidRPr="001B696A" w:rsidRDefault="001B696A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ППИ</w:t>
          </w:r>
          <w:r w:rsidR="003419A9" w:rsidRPr="001B696A">
            <w:rPr>
              <w:rFonts w:cstheme="minorHAnsi"/>
              <w:lang w:val="ru-RU"/>
            </w:rPr>
            <w:tab/>
          </w:r>
          <w:r w:rsidR="003419A9" w:rsidRPr="001B696A">
            <w:rPr>
              <w:rFonts w:cstheme="minorHAnsi"/>
              <w:lang w:val="ru-RU"/>
            </w:rPr>
            <w:tab/>
          </w:r>
          <w:r w:rsidR="003419A9" w:rsidRPr="001B696A">
            <w:rPr>
              <w:rFonts w:cstheme="minorHAnsi"/>
              <w:lang w:val="ru-RU"/>
            </w:rPr>
            <w:tab/>
          </w:r>
          <w:r>
            <w:rPr>
              <w:rFonts w:cstheme="minorHAnsi"/>
              <w:lang w:val="ru-RU"/>
            </w:rPr>
            <w:t>программа подготовки инструкторов</w:t>
          </w:r>
        </w:p>
        <w:p w:rsidR="003419A9" w:rsidRPr="001B696A" w:rsidRDefault="001B696A" w:rsidP="00FA34CE">
          <w:pPr>
            <w:rPr>
              <w:rFonts w:cstheme="minorHAnsi"/>
              <w:lang w:val="ru-RU"/>
            </w:rPr>
          </w:pPr>
          <w:r>
            <w:rPr>
              <w:rFonts w:cstheme="minorHAnsi"/>
              <w:lang w:val="ru-RU"/>
            </w:rPr>
            <w:t>ВОИС</w:t>
          </w:r>
          <w:r w:rsidR="002451CB" w:rsidRPr="001B696A">
            <w:rPr>
              <w:rFonts w:cstheme="minorHAnsi"/>
              <w:lang w:val="ru-RU"/>
            </w:rPr>
            <w:tab/>
          </w:r>
          <w:r w:rsidR="002451CB" w:rsidRPr="001B696A">
            <w:rPr>
              <w:rFonts w:cstheme="minorHAnsi"/>
              <w:lang w:val="ru-RU"/>
            </w:rPr>
            <w:tab/>
          </w:r>
          <w:r>
            <w:rPr>
              <w:rFonts w:cstheme="minorHAnsi"/>
              <w:lang w:val="ru-RU"/>
            </w:rPr>
            <w:t>Всемирная организация интеллектуальной собственности</w:t>
          </w:r>
        </w:p>
        <w:p w:rsidR="00285975" w:rsidRPr="001B696A" w:rsidRDefault="00285975" w:rsidP="00FA34CE">
          <w:pPr>
            <w:rPr>
              <w:rFonts w:cstheme="minorHAnsi"/>
              <w:lang w:val="ru-RU"/>
            </w:rPr>
          </w:pPr>
        </w:p>
        <w:p w:rsidR="00285975" w:rsidRPr="001B696A" w:rsidRDefault="00285975" w:rsidP="00FA34CE">
          <w:pPr>
            <w:rPr>
              <w:rFonts w:cstheme="minorHAnsi"/>
              <w:lang w:val="ru-RU"/>
            </w:rPr>
          </w:pPr>
        </w:p>
        <w:p w:rsidR="00285975" w:rsidRPr="001B696A" w:rsidRDefault="00285975" w:rsidP="00FA34CE">
          <w:pPr>
            <w:rPr>
              <w:rFonts w:cstheme="minorHAnsi"/>
              <w:lang w:val="ru-RU"/>
            </w:rPr>
          </w:pPr>
        </w:p>
        <w:p w:rsidR="00285975" w:rsidRPr="00882D89" w:rsidRDefault="00285975" w:rsidP="00285975">
          <w:pPr>
            <w:tabs>
              <w:tab w:val="left" w:pos="4962"/>
            </w:tabs>
            <w:ind w:firstLine="4962"/>
            <w:rPr>
              <w:rFonts w:cstheme="minorHAnsi"/>
              <w:lang w:val="ru-RU"/>
            </w:rPr>
          </w:pPr>
          <w:r w:rsidRPr="00882D89">
            <w:rPr>
              <w:rFonts w:cstheme="minorHAnsi"/>
              <w:lang w:val="ru-RU"/>
            </w:rPr>
            <w:t>[</w:t>
          </w:r>
          <w:r w:rsidR="001B696A">
            <w:rPr>
              <w:rFonts w:cstheme="minorHAnsi"/>
              <w:lang w:val="ru-RU"/>
            </w:rPr>
            <w:t>Конец приложения и документа</w:t>
          </w:r>
          <w:r w:rsidRPr="00882D89">
            <w:rPr>
              <w:rFonts w:cstheme="minorHAnsi"/>
              <w:lang w:val="ru-RU"/>
            </w:rPr>
            <w:t>]</w:t>
          </w:r>
        </w:p>
      </w:sdtContent>
    </w:sdt>
    <w:bookmarkEnd w:id="3" w:displacedByCustomXml="prev"/>
    <w:bookmarkEnd w:id="4" w:displacedByCustomXml="prev"/>
    <w:sectPr w:rsidR="00285975" w:rsidRPr="00882D89" w:rsidSect="00285975">
      <w:headerReference w:type="default" r:id="rId11"/>
      <w:headerReference w:type="first" r:id="rId12"/>
      <w:pgSz w:w="11906" w:h="16838"/>
      <w:pgMar w:top="567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46" w:rsidRDefault="008F2A46">
      <w:r>
        <w:separator/>
      </w:r>
    </w:p>
  </w:endnote>
  <w:endnote w:type="continuationSeparator" w:id="0">
    <w:p w:rsidR="008F2A46" w:rsidRDefault="008F2A46" w:rsidP="003B38C1">
      <w:r>
        <w:separator/>
      </w:r>
    </w:p>
    <w:p w:rsidR="008F2A46" w:rsidRPr="003B38C1" w:rsidRDefault="008F2A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F2A46" w:rsidRPr="003B38C1" w:rsidRDefault="008F2A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46" w:rsidRDefault="008F2A46">
      <w:r>
        <w:separator/>
      </w:r>
    </w:p>
  </w:footnote>
  <w:footnote w:type="continuationSeparator" w:id="0">
    <w:p w:rsidR="008F2A46" w:rsidRDefault="008F2A46" w:rsidP="008B60B2">
      <w:r>
        <w:separator/>
      </w:r>
    </w:p>
    <w:p w:rsidR="008F2A46" w:rsidRPr="00ED77FB" w:rsidRDefault="008F2A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F2A46" w:rsidRPr="00ED77FB" w:rsidRDefault="008F2A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46" w:rsidRDefault="008F2A46" w:rsidP="00477D6B">
    <w:pPr>
      <w:jc w:val="right"/>
    </w:pPr>
    <w:bookmarkStart w:id="2" w:name="Code2"/>
    <w:bookmarkEnd w:id="2"/>
    <w:r>
      <w:t>CDIP/14/4</w:t>
    </w:r>
  </w:p>
  <w:p w:rsidR="008F2A46" w:rsidRDefault="008F2A46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22</w:t>
    </w:r>
    <w:r>
      <w:fldChar w:fldCharType="end"/>
    </w:r>
  </w:p>
  <w:p w:rsidR="008F2A46" w:rsidRDefault="008F2A4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0054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D613C" w:rsidRDefault="005D613C">
        <w:pPr>
          <w:pStyle w:val="Header"/>
          <w:jc w:val="right"/>
          <w:rPr>
            <w:lang w:val="ru-RU"/>
          </w:rPr>
        </w:pPr>
        <w:r>
          <w:t>CDIP/14/4</w:t>
        </w:r>
      </w:p>
      <w:p w:rsidR="005D613C" w:rsidRDefault="005D613C">
        <w:pPr>
          <w:pStyle w:val="Header"/>
          <w:jc w:val="right"/>
        </w:pPr>
        <w:r>
          <w:rPr>
            <w:lang w:val="ru-RU"/>
          </w:rP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AA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F2A46" w:rsidRDefault="008F2A46" w:rsidP="002866D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3C" w:rsidRDefault="005D613C" w:rsidP="005D613C">
    <w:pPr>
      <w:pStyle w:val="Header"/>
      <w:jc w:val="right"/>
    </w:pPr>
    <w:r>
      <w:t>CDIP/14/4</w:t>
    </w:r>
  </w:p>
  <w:p w:rsidR="005D613C" w:rsidRDefault="005D613C" w:rsidP="005D613C">
    <w:pPr>
      <w:pStyle w:val="Header"/>
      <w:jc w:val="right"/>
      <w:rPr>
        <w:lang w:val="fr-CH"/>
      </w:rPr>
    </w:pPr>
    <w:r>
      <w:rPr>
        <w:lang w:val="ru-RU"/>
      </w:rPr>
      <w:t>ПРИЛОЖЕНИЕ</w:t>
    </w:r>
  </w:p>
  <w:p w:rsidR="0062538A" w:rsidRPr="0062538A" w:rsidRDefault="0062538A" w:rsidP="005D613C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3A9"/>
    <w:multiLevelType w:val="hybridMultilevel"/>
    <w:tmpl w:val="E4CC0024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727F5A"/>
    <w:multiLevelType w:val="hybridMultilevel"/>
    <w:tmpl w:val="E2C2EB90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E389E"/>
    <w:multiLevelType w:val="hybridMultilevel"/>
    <w:tmpl w:val="8E2827E4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0F2C"/>
    <w:multiLevelType w:val="hybridMultilevel"/>
    <w:tmpl w:val="6602BF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6D29A0"/>
    <w:multiLevelType w:val="hybridMultilevel"/>
    <w:tmpl w:val="B49EB85C"/>
    <w:lvl w:ilvl="0" w:tplc="693C97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F5B27"/>
    <w:multiLevelType w:val="hybridMultilevel"/>
    <w:tmpl w:val="DC7C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04539C4"/>
    <w:multiLevelType w:val="hybridMultilevel"/>
    <w:tmpl w:val="B1080E88"/>
    <w:lvl w:ilvl="0" w:tplc="110A2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C22EF"/>
    <w:multiLevelType w:val="hybridMultilevel"/>
    <w:tmpl w:val="A3B262D8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E54EF"/>
    <w:multiLevelType w:val="hybridMultilevel"/>
    <w:tmpl w:val="455E8DF8"/>
    <w:lvl w:ilvl="0" w:tplc="7A58ED2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473840"/>
    <w:multiLevelType w:val="hybridMultilevel"/>
    <w:tmpl w:val="38E04B62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40804"/>
    <w:multiLevelType w:val="hybridMultilevel"/>
    <w:tmpl w:val="491038FC"/>
    <w:lvl w:ilvl="0" w:tplc="8E40C004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797FF5"/>
    <w:multiLevelType w:val="hybridMultilevel"/>
    <w:tmpl w:val="55061B70"/>
    <w:lvl w:ilvl="0" w:tplc="7A58ED20">
      <w:start w:val="5"/>
      <w:numFmt w:val="bullet"/>
      <w:lvlText w:val="-"/>
      <w:lvlJc w:val="left"/>
      <w:pPr>
        <w:tabs>
          <w:tab w:val="num" w:pos="732"/>
        </w:tabs>
        <w:ind w:left="732" w:hanging="244"/>
      </w:pPr>
      <w:rPr>
        <w:rFonts w:ascii="Calibri" w:eastAsiaTheme="minorHAnsi" w:hAnsi="Calibri" w:cstheme="minorBidi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8"/>
        </w:tabs>
        <w:ind w:left="26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14">
    <w:nsid w:val="36B21244"/>
    <w:multiLevelType w:val="hybridMultilevel"/>
    <w:tmpl w:val="70CA7B06"/>
    <w:lvl w:ilvl="0" w:tplc="3900FCC4">
      <w:start w:val="3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A53B57"/>
    <w:multiLevelType w:val="hybridMultilevel"/>
    <w:tmpl w:val="877C1708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94A05"/>
    <w:multiLevelType w:val="hybridMultilevel"/>
    <w:tmpl w:val="50A07FE4"/>
    <w:lvl w:ilvl="0" w:tplc="531A78A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EE6233"/>
    <w:multiLevelType w:val="hybridMultilevel"/>
    <w:tmpl w:val="056C4316"/>
    <w:lvl w:ilvl="0" w:tplc="3E3ACAB0">
      <w:start w:val="1"/>
      <w:numFmt w:val="bullet"/>
      <w:lvlText w:val="•"/>
      <w:lvlJc w:val="left"/>
      <w:pPr>
        <w:tabs>
          <w:tab w:val="num" w:pos="732"/>
        </w:tabs>
        <w:ind w:left="732" w:hanging="244"/>
      </w:pPr>
      <w:rPr>
        <w:rFonts w:ascii="Arial" w:hAnsi="Arial" w:cs="Times New Roman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8"/>
        </w:tabs>
        <w:ind w:left="26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9F3DF1"/>
    <w:multiLevelType w:val="hybridMultilevel"/>
    <w:tmpl w:val="13DC3176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719FA"/>
    <w:multiLevelType w:val="hybridMultilevel"/>
    <w:tmpl w:val="05D62694"/>
    <w:lvl w:ilvl="0" w:tplc="78E67C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46691"/>
    <w:multiLevelType w:val="hybridMultilevel"/>
    <w:tmpl w:val="06D69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9699A"/>
    <w:multiLevelType w:val="hybridMultilevel"/>
    <w:tmpl w:val="0D109248"/>
    <w:lvl w:ilvl="0" w:tplc="7A58ED2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7A58ED2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413B14"/>
    <w:multiLevelType w:val="hybridMultilevel"/>
    <w:tmpl w:val="3CB081F2"/>
    <w:lvl w:ilvl="0" w:tplc="7A9AFF0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E6FFB"/>
    <w:multiLevelType w:val="hybridMultilevel"/>
    <w:tmpl w:val="38A45BE6"/>
    <w:lvl w:ilvl="0" w:tplc="9738E928">
      <w:numFmt w:val="bullet"/>
      <w:lvlText w:val="-"/>
      <w:lvlJc w:val="left"/>
      <w:pPr>
        <w:ind w:left="720" w:hanging="360"/>
      </w:pPr>
      <w:rPr>
        <w:rFonts w:ascii="Arial" w:eastAsia="MS Mincho" w:hAnsi="Aria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53823"/>
    <w:multiLevelType w:val="hybridMultilevel"/>
    <w:tmpl w:val="12EE8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86F36"/>
    <w:multiLevelType w:val="hybridMultilevel"/>
    <w:tmpl w:val="62BC4326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60482D"/>
    <w:multiLevelType w:val="hybridMultilevel"/>
    <w:tmpl w:val="45FC3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381904"/>
    <w:multiLevelType w:val="hybridMultilevel"/>
    <w:tmpl w:val="A1DA9D7A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16F3D"/>
    <w:multiLevelType w:val="hybridMultilevel"/>
    <w:tmpl w:val="A0FEB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71207"/>
    <w:multiLevelType w:val="hybridMultilevel"/>
    <w:tmpl w:val="DA14EC38"/>
    <w:lvl w:ilvl="0" w:tplc="B52E19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D1AC5"/>
    <w:multiLevelType w:val="hybridMultilevel"/>
    <w:tmpl w:val="6A44236A"/>
    <w:lvl w:ilvl="0" w:tplc="7A58ED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A957AA"/>
    <w:multiLevelType w:val="hybridMultilevel"/>
    <w:tmpl w:val="83DC31E6"/>
    <w:lvl w:ilvl="0" w:tplc="B3C89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29"/>
  </w:num>
  <w:num w:numId="5">
    <w:abstractNumId w:val="16"/>
  </w:num>
  <w:num w:numId="6">
    <w:abstractNumId w:val="12"/>
  </w:num>
  <w:num w:numId="7">
    <w:abstractNumId w:val="3"/>
  </w:num>
  <w:num w:numId="8">
    <w:abstractNumId w:val="30"/>
  </w:num>
  <w:num w:numId="9">
    <w:abstractNumId w:val="0"/>
  </w:num>
  <w:num w:numId="10">
    <w:abstractNumId w:val="11"/>
  </w:num>
  <w:num w:numId="11">
    <w:abstractNumId w:val="10"/>
  </w:num>
  <w:num w:numId="12">
    <w:abstractNumId w:val="22"/>
  </w:num>
  <w:num w:numId="13">
    <w:abstractNumId w:val="9"/>
  </w:num>
  <w:num w:numId="14">
    <w:abstractNumId w:val="31"/>
  </w:num>
  <w:num w:numId="15">
    <w:abstractNumId w:val="2"/>
  </w:num>
  <w:num w:numId="16">
    <w:abstractNumId w:val="15"/>
  </w:num>
  <w:num w:numId="17">
    <w:abstractNumId w:val="19"/>
  </w:num>
  <w:num w:numId="18">
    <w:abstractNumId w:val="8"/>
  </w:num>
  <w:num w:numId="19">
    <w:abstractNumId w:val="28"/>
  </w:num>
  <w:num w:numId="20">
    <w:abstractNumId w:val="23"/>
  </w:num>
  <w:num w:numId="21">
    <w:abstractNumId w:val="2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7"/>
  </w:num>
  <w:num w:numId="25">
    <w:abstractNumId w:val="20"/>
  </w:num>
  <w:num w:numId="26">
    <w:abstractNumId w:val="6"/>
  </w:num>
  <w:num w:numId="27">
    <w:abstractNumId w:val="5"/>
  </w:num>
  <w:num w:numId="28">
    <w:abstractNumId w:val="27"/>
  </w:num>
  <w:num w:numId="29">
    <w:abstractNumId w:val="32"/>
  </w:num>
  <w:num w:numId="30">
    <w:abstractNumId w:val="25"/>
  </w:num>
  <w:num w:numId="31">
    <w:abstractNumId w:val="14"/>
  </w:num>
  <w:num w:numId="32">
    <w:abstractNumId w:val="26"/>
  </w:num>
  <w:num w:numId="3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81"/>
    <w:rsid w:val="000053C9"/>
    <w:rsid w:val="000054CF"/>
    <w:rsid w:val="00027C1B"/>
    <w:rsid w:val="000357B4"/>
    <w:rsid w:val="000372A1"/>
    <w:rsid w:val="00043CAA"/>
    <w:rsid w:val="00061CED"/>
    <w:rsid w:val="00067E5B"/>
    <w:rsid w:val="00075432"/>
    <w:rsid w:val="00077BEF"/>
    <w:rsid w:val="00080496"/>
    <w:rsid w:val="000931F8"/>
    <w:rsid w:val="00093822"/>
    <w:rsid w:val="000968ED"/>
    <w:rsid w:val="000A50E6"/>
    <w:rsid w:val="000F0819"/>
    <w:rsid w:val="000F390A"/>
    <w:rsid w:val="000F5E56"/>
    <w:rsid w:val="00120F65"/>
    <w:rsid w:val="001234A8"/>
    <w:rsid w:val="0012618E"/>
    <w:rsid w:val="001264C3"/>
    <w:rsid w:val="00133BE6"/>
    <w:rsid w:val="001362EE"/>
    <w:rsid w:val="001507A9"/>
    <w:rsid w:val="001605F1"/>
    <w:rsid w:val="001609F2"/>
    <w:rsid w:val="0016610E"/>
    <w:rsid w:val="001741D8"/>
    <w:rsid w:val="00181644"/>
    <w:rsid w:val="00182E34"/>
    <w:rsid w:val="001832A6"/>
    <w:rsid w:val="001A1F61"/>
    <w:rsid w:val="001B696A"/>
    <w:rsid w:val="001C185B"/>
    <w:rsid w:val="001C6F97"/>
    <w:rsid w:val="00210E89"/>
    <w:rsid w:val="002451CB"/>
    <w:rsid w:val="002544BB"/>
    <w:rsid w:val="00254B48"/>
    <w:rsid w:val="002634C4"/>
    <w:rsid w:val="00270EB8"/>
    <w:rsid w:val="00285975"/>
    <w:rsid w:val="002866D1"/>
    <w:rsid w:val="002928D3"/>
    <w:rsid w:val="00292A23"/>
    <w:rsid w:val="002951F8"/>
    <w:rsid w:val="002966AB"/>
    <w:rsid w:val="002B1292"/>
    <w:rsid w:val="002B3E1B"/>
    <w:rsid w:val="002C215E"/>
    <w:rsid w:val="002C3F71"/>
    <w:rsid w:val="002D6D89"/>
    <w:rsid w:val="002E047E"/>
    <w:rsid w:val="002F1FE6"/>
    <w:rsid w:val="002F4E68"/>
    <w:rsid w:val="00310C35"/>
    <w:rsid w:val="00312F7F"/>
    <w:rsid w:val="0032233B"/>
    <w:rsid w:val="0032243C"/>
    <w:rsid w:val="00336DEF"/>
    <w:rsid w:val="00337FB4"/>
    <w:rsid w:val="00340883"/>
    <w:rsid w:val="003419A9"/>
    <w:rsid w:val="003437B6"/>
    <w:rsid w:val="00344B48"/>
    <w:rsid w:val="00346A18"/>
    <w:rsid w:val="00361450"/>
    <w:rsid w:val="00364ABD"/>
    <w:rsid w:val="00365581"/>
    <w:rsid w:val="003673CF"/>
    <w:rsid w:val="0037275B"/>
    <w:rsid w:val="00375FA5"/>
    <w:rsid w:val="00381971"/>
    <w:rsid w:val="003845C1"/>
    <w:rsid w:val="0038519B"/>
    <w:rsid w:val="003A17D0"/>
    <w:rsid w:val="003A6F89"/>
    <w:rsid w:val="003B38C1"/>
    <w:rsid w:val="003B3D28"/>
    <w:rsid w:val="003F6AA8"/>
    <w:rsid w:val="003F7A96"/>
    <w:rsid w:val="004038EF"/>
    <w:rsid w:val="00413A1B"/>
    <w:rsid w:val="00417F31"/>
    <w:rsid w:val="00420F04"/>
    <w:rsid w:val="00423E3E"/>
    <w:rsid w:val="004252D4"/>
    <w:rsid w:val="00427AF4"/>
    <w:rsid w:val="00454D32"/>
    <w:rsid w:val="00463706"/>
    <w:rsid w:val="004647DA"/>
    <w:rsid w:val="00474062"/>
    <w:rsid w:val="00477D6B"/>
    <w:rsid w:val="004803FC"/>
    <w:rsid w:val="00482DAD"/>
    <w:rsid w:val="00487FD4"/>
    <w:rsid w:val="004A240E"/>
    <w:rsid w:val="004B349C"/>
    <w:rsid w:val="004D7BD4"/>
    <w:rsid w:val="004E6348"/>
    <w:rsid w:val="004F0028"/>
    <w:rsid w:val="004F1A1B"/>
    <w:rsid w:val="005019FF"/>
    <w:rsid w:val="005121DA"/>
    <w:rsid w:val="005132F8"/>
    <w:rsid w:val="00513EC6"/>
    <w:rsid w:val="00524324"/>
    <w:rsid w:val="0053057A"/>
    <w:rsid w:val="005414E9"/>
    <w:rsid w:val="00544600"/>
    <w:rsid w:val="00547D43"/>
    <w:rsid w:val="00552E4C"/>
    <w:rsid w:val="00553115"/>
    <w:rsid w:val="005533C6"/>
    <w:rsid w:val="00560A29"/>
    <w:rsid w:val="00561F0B"/>
    <w:rsid w:val="0056335F"/>
    <w:rsid w:val="00571207"/>
    <w:rsid w:val="0058716E"/>
    <w:rsid w:val="005C2E40"/>
    <w:rsid w:val="005C6649"/>
    <w:rsid w:val="005D613C"/>
    <w:rsid w:val="005F4F0C"/>
    <w:rsid w:val="005F504B"/>
    <w:rsid w:val="00601D72"/>
    <w:rsid w:val="00605827"/>
    <w:rsid w:val="006113EE"/>
    <w:rsid w:val="006145E2"/>
    <w:rsid w:val="006211D8"/>
    <w:rsid w:val="0062538A"/>
    <w:rsid w:val="00626B2B"/>
    <w:rsid w:val="00645A4E"/>
    <w:rsid w:val="00646050"/>
    <w:rsid w:val="0066539B"/>
    <w:rsid w:val="00667DFF"/>
    <w:rsid w:val="006713CA"/>
    <w:rsid w:val="00676C5C"/>
    <w:rsid w:val="006869AF"/>
    <w:rsid w:val="006A44A7"/>
    <w:rsid w:val="006B19D7"/>
    <w:rsid w:val="006F4269"/>
    <w:rsid w:val="006F4AA7"/>
    <w:rsid w:val="00725B37"/>
    <w:rsid w:val="00727DAC"/>
    <w:rsid w:val="007317CE"/>
    <w:rsid w:val="00733132"/>
    <w:rsid w:val="00734768"/>
    <w:rsid w:val="00743737"/>
    <w:rsid w:val="00744241"/>
    <w:rsid w:val="007528C6"/>
    <w:rsid w:val="00755A02"/>
    <w:rsid w:val="0076424A"/>
    <w:rsid w:val="00772D71"/>
    <w:rsid w:val="00774968"/>
    <w:rsid w:val="00777513"/>
    <w:rsid w:val="007A0711"/>
    <w:rsid w:val="007B6F1B"/>
    <w:rsid w:val="007B74BB"/>
    <w:rsid w:val="007C26A5"/>
    <w:rsid w:val="007D1613"/>
    <w:rsid w:val="008011D4"/>
    <w:rsid w:val="00810BB7"/>
    <w:rsid w:val="00812BC8"/>
    <w:rsid w:val="00823E9C"/>
    <w:rsid w:val="008256CE"/>
    <w:rsid w:val="00830341"/>
    <w:rsid w:val="00830E43"/>
    <w:rsid w:val="00832746"/>
    <w:rsid w:val="00855BD1"/>
    <w:rsid w:val="0087475D"/>
    <w:rsid w:val="008752F0"/>
    <w:rsid w:val="00876BFA"/>
    <w:rsid w:val="00876C5F"/>
    <w:rsid w:val="00880E74"/>
    <w:rsid w:val="00882D89"/>
    <w:rsid w:val="00897EA5"/>
    <w:rsid w:val="00897FE3"/>
    <w:rsid w:val="008A2D58"/>
    <w:rsid w:val="008B2CC1"/>
    <w:rsid w:val="008B3345"/>
    <w:rsid w:val="008B60B2"/>
    <w:rsid w:val="008C0FAD"/>
    <w:rsid w:val="008C3757"/>
    <w:rsid w:val="008C785F"/>
    <w:rsid w:val="008E0AFF"/>
    <w:rsid w:val="008F2A46"/>
    <w:rsid w:val="008F3F6E"/>
    <w:rsid w:val="0090731E"/>
    <w:rsid w:val="00911536"/>
    <w:rsid w:val="00914870"/>
    <w:rsid w:val="00914914"/>
    <w:rsid w:val="00916EE2"/>
    <w:rsid w:val="00946E24"/>
    <w:rsid w:val="00950B53"/>
    <w:rsid w:val="00951819"/>
    <w:rsid w:val="00956F97"/>
    <w:rsid w:val="00966A22"/>
    <w:rsid w:val="0096722F"/>
    <w:rsid w:val="009732AC"/>
    <w:rsid w:val="00980843"/>
    <w:rsid w:val="00982B79"/>
    <w:rsid w:val="00992B06"/>
    <w:rsid w:val="00994C26"/>
    <w:rsid w:val="009A5C5D"/>
    <w:rsid w:val="009D0FFC"/>
    <w:rsid w:val="009D38AA"/>
    <w:rsid w:val="009E0575"/>
    <w:rsid w:val="009E2791"/>
    <w:rsid w:val="009E3F6F"/>
    <w:rsid w:val="009E4CF1"/>
    <w:rsid w:val="009E5DD1"/>
    <w:rsid w:val="009F499F"/>
    <w:rsid w:val="009F4BE1"/>
    <w:rsid w:val="00A155A6"/>
    <w:rsid w:val="00A376F0"/>
    <w:rsid w:val="00A41633"/>
    <w:rsid w:val="00A42DAF"/>
    <w:rsid w:val="00A45BD8"/>
    <w:rsid w:val="00A5085F"/>
    <w:rsid w:val="00A52735"/>
    <w:rsid w:val="00A57E20"/>
    <w:rsid w:val="00A67591"/>
    <w:rsid w:val="00A71590"/>
    <w:rsid w:val="00A82EC7"/>
    <w:rsid w:val="00A869B7"/>
    <w:rsid w:val="00A9421A"/>
    <w:rsid w:val="00A96592"/>
    <w:rsid w:val="00AA2B72"/>
    <w:rsid w:val="00AA4753"/>
    <w:rsid w:val="00AC205C"/>
    <w:rsid w:val="00AC26A8"/>
    <w:rsid w:val="00AC5A8E"/>
    <w:rsid w:val="00AF0A6B"/>
    <w:rsid w:val="00AF57EB"/>
    <w:rsid w:val="00B05A69"/>
    <w:rsid w:val="00B265D8"/>
    <w:rsid w:val="00B361EF"/>
    <w:rsid w:val="00B43AD8"/>
    <w:rsid w:val="00B44E58"/>
    <w:rsid w:val="00B455F9"/>
    <w:rsid w:val="00B47370"/>
    <w:rsid w:val="00B951E7"/>
    <w:rsid w:val="00B9734B"/>
    <w:rsid w:val="00BA0CAC"/>
    <w:rsid w:val="00BA3A73"/>
    <w:rsid w:val="00BB053B"/>
    <w:rsid w:val="00BC0136"/>
    <w:rsid w:val="00BC38DE"/>
    <w:rsid w:val="00BC604F"/>
    <w:rsid w:val="00BE0650"/>
    <w:rsid w:val="00BF15A0"/>
    <w:rsid w:val="00BF4B63"/>
    <w:rsid w:val="00BF72C9"/>
    <w:rsid w:val="00BF7CEC"/>
    <w:rsid w:val="00C06653"/>
    <w:rsid w:val="00C11BFE"/>
    <w:rsid w:val="00C16657"/>
    <w:rsid w:val="00C22438"/>
    <w:rsid w:val="00C24995"/>
    <w:rsid w:val="00C25EF1"/>
    <w:rsid w:val="00C26FCF"/>
    <w:rsid w:val="00C52278"/>
    <w:rsid w:val="00C52676"/>
    <w:rsid w:val="00C60E96"/>
    <w:rsid w:val="00C67A1C"/>
    <w:rsid w:val="00C72C0A"/>
    <w:rsid w:val="00C74A73"/>
    <w:rsid w:val="00CA038C"/>
    <w:rsid w:val="00CA5499"/>
    <w:rsid w:val="00CC5702"/>
    <w:rsid w:val="00CD3DFA"/>
    <w:rsid w:val="00CE2C4A"/>
    <w:rsid w:val="00CE3DD7"/>
    <w:rsid w:val="00CE5562"/>
    <w:rsid w:val="00CE7AEE"/>
    <w:rsid w:val="00CF282B"/>
    <w:rsid w:val="00D13EF9"/>
    <w:rsid w:val="00D3206E"/>
    <w:rsid w:val="00D42C61"/>
    <w:rsid w:val="00D437AD"/>
    <w:rsid w:val="00D45252"/>
    <w:rsid w:val="00D51AA3"/>
    <w:rsid w:val="00D71B4D"/>
    <w:rsid w:val="00D75231"/>
    <w:rsid w:val="00D770FB"/>
    <w:rsid w:val="00D83357"/>
    <w:rsid w:val="00D86A84"/>
    <w:rsid w:val="00D90614"/>
    <w:rsid w:val="00D90BC8"/>
    <w:rsid w:val="00D93D55"/>
    <w:rsid w:val="00D975A1"/>
    <w:rsid w:val="00DA4A75"/>
    <w:rsid w:val="00DB4C4E"/>
    <w:rsid w:val="00DC2A41"/>
    <w:rsid w:val="00DC2EBA"/>
    <w:rsid w:val="00DD0CC1"/>
    <w:rsid w:val="00DD1487"/>
    <w:rsid w:val="00DD7458"/>
    <w:rsid w:val="00DE5C31"/>
    <w:rsid w:val="00DF1226"/>
    <w:rsid w:val="00DF6F12"/>
    <w:rsid w:val="00E14953"/>
    <w:rsid w:val="00E20E38"/>
    <w:rsid w:val="00E25AEE"/>
    <w:rsid w:val="00E30F88"/>
    <w:rsid w:val="00E335FE"/>
    <w:rsid w:val="00E34F2D"/>
    <w:rsid w:val="00E44DE2"/>
    <w:rsid w:val="00E621CC"/>
    <w:rsid w:val="00E77EAA"/>
    <w:rsid w:val="00E836F8"/>
    <w:rsid w:val="00E86DE2"/>
    <w:rsid w:val="00E87F2A"/>
    <w:rsid w:val="00E95C54"/>
    <w:rsid w:val="00EA729B"/>
    <w:rsid w:val="00EB1FF0"/>
    <w:rsid w:val="00EC19DA"/>
    <w:rsid w:val="00EC4E49"/>
    <w:rsid w:val="00EC75BD"/>
    <w:rsid w:val="00ED3604"/>
    <w:rsid w:val="00ED69A6"/>
    <w:rsid w:val="00ED77FB"/>
    <w:rsid w:val="00ED7F14"/>
    <w:rsid w:val="00EE45FA"/>
    <w:rsid w:val="00EF0B0C"/>
    <w:rsid w:val="00EF5019"/>
    <w:rsid w:val="00F103B9"/>
    <w:rsid w:val="00F21A24"/>
    <w:rsid w:val="00F229E6"/>
    <w:rsid w:val="00F424A0"/>
    <w:rsid w:val="00F5271A"/>
    <w:rsid w:val="00F52D87"/>
    <w:rsid w:val="00F66152"/>
    <w:rsid w:val="00F77570"/>
    <w:rsid w:val="00FA34CE"/>
    <w:rsid w:val="00FA5805"/>
    <w:rsid w:val="00FA755F"/>
    <w:rsid w:val="00FB20B2"/>
    <w:rsid w:val="00FB2185"/>
    <w:rsid w:val="00FC68BE"/>
    <w:rsid w:val="00FE2158"/>
    <w:rsid w:val="00FF24DA"/>
    <w:rsid w:val="00FF5F6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6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F6E"/>
    <w:pPr>
      <w:keepNext/>
      <w:spacing w:before="240" w:after="60"/>
      <w:outlineLvl w:val="0"/>
    </w:pPr>
    <w:rPr>
      <w:bCs/>
      <w:caps/>
      <w:kern w:val="32"/>
      <w:szCs w:val="22"/>
    </w:rPr>
  </w:style>
  <w:style w:type="paragraph" w:styleId="Heading2">
    <w:name w:val="heading 2"/>
    <w:aliases w:val="Heading 2 Char Char Char,Heading 2 Char Char Char Char Char Char Char Char Char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419A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65581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rsid w:val="001609F2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3419A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paragraph" w:styleId="NoSpacing">
    <w:name w:val="No Spacing"/>
    <w:link w:val="NoSpacingChar"/>
    <w:uiPriority w:val="1"/>
    <w:qFormat/>
    <w:rsid w:val="003419A9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419A9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F3F6E"/>
    <w:rPr>
      <w:rFonts w:ascii="Arial" w:eastAsia="SimSun" w:hAnsi="Arial" w:cs="Arial"/>
      <w:bCs/>
      <w:caps/>
      <w:kern w:val="32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3419A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Heading2Char">
    <w:name w:val="Heading 2 Char"/>
    <w:aliases w:val="Heading 2 Char Char Char Char,Heading 2 Char Char Char Char Char Char Char Char Char Char"/>
    <w:basedOn w:val="DefaultParagraphFont"/>
    <w:link w:val="Heading2"/>
    <w:rsid w:val="003419A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3419A9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19A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419A9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uiPriority w:val="59"/>
    <w:rsid w:val="003419A9"/>
    <w:pPr>
      <w:jc w:val="both"/>
    </w:pPr>
    <w:rPr>
      <w:rFonts w:asciiTheme="minorHAnsi" w:eastAsiaTheme="minorEastAsia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3419A9"/>
    <w:rPr>
      <w:b/>
      <w:color w:val="C0504D" w:themeColor="accent2"/>
    </w:rPr>
  </w:style>
  <w:style w:type="character" w:customStyle="1" w:styleId="BodyTextChar">
    <w:name w:val="Body Text Char"/>
    <w:basedOn w:val="DefaultParagraphFont"/>
    <w:link w:val="BodyText"/>
    <w:rsid w:val="003419A9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9A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3419A9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3419A9"/>
    <w:pPr>
      <w:spacing w:after="100" w:line="276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419A9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419A9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3419A9"/>
    <w:rPr>
      <w:b/>
      <w:i/>
      <w:color w:val="C0504D" w:themeColor="accent2"/>
      <w:spacing w:val="10"/>
    </w:rPr>
  </w:style>
  <w:style w:type="character" w:styleId="CommentReference">
    <w:name w:val="annotation reference"/>
    <w:basedOn w:val="DefaultParagraphFont"/>
    <w:uiPriority w:val="99"/>
    <w:unhideWhenUsed/>
    <w:rsid w:val="003419A9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341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419A9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419A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3419A9"/>
    <w:rPr>
      <w:rFonts w:asciiTheme="minorHAnsi" w:eastAsiaTheme="minorHAnsi" w:hAnsiTheme="minorHAnsi" w:cstheme="minorBidi"/>
      <w:b/>
      <w:bCs/>
      <w:sz w:val="18"/>
      <w:lang w:val="en-GB" w:eastAsia="zh-CN"/>
    </w:rPr>
  </w:style>
  <w:style w:type="paragraph" w:styleId="Revision">
    <w:name w:val="Revision"/>
    <w:hidden/>
    <w:uiPriority w:val="99"/>
    <w:semiHidden/>
    <w:rsid w:val="003419A9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CD3DF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B1FF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newstxt1">
    <w:name w:val="newstxt1"/>
    <w:rsid w:val="00EB1FF0"/>
    <w:rPr>
      <w:rFonts w:ascii="Verdana" w:hAnsi="Verdana" w:hint="default"/>
      <w:b w:val="0"/>
      <w:bCs w:val="0"/>
      <w:strike w:val="0"/>
      <w:dstrike w:val="0"/>
      <w:color w:val="333333"/>
      <w:sz w:val="14"/>
      <w:szCs w:val="14"/>
      <w:u w:val="none"/>
      <w:effect w:val="none"/>
    </w:rPr>
  </w:style>
  <w:style w:type="table" w:styleId="LightShading-Accent2">
    <w:name w:val="Light Shading Accent 2"/>
    <w:basedOn w:val="TableNormal"/>
    <w:uiPriority w:val="60"/>
    <w:rsid w:val="009F4BE1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6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F6E"/>
    <w:pPr>
      <w:keepNext/>
      <w:spacing w:before="240" w:after="60"/>
      <w:outlineLvl w:val="0"/>
    </w:pPr>
    <w:rPr>
      <w:bCs/>
      <w:caps/>
      <w:kern w:val="32"/>
      <w:szCs w:val="22"/>
    </w:rPr>
  </w:style>
  <w:style w:type="paragraph" w:styleId="Heading2">
    <w:name w:val="heading 2"/>
    <w:aliases w:val="Heading 2 Char Char Char,Heading 2 Char Char Char Char Char Char Char Char Char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419A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65581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rsid w:val="001609F2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3419A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paragraph" w:styleId="NoSpacing">
    <w:name w:val="No Spacing"/>
    <w:link w:val="NoSpacingChar"/>
    <w:uiPriority w:val="1"/>
    <w:qFormat/>
    <w:rsid w:val="003419A9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419A9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F3F6E"/>
    <w:rPr>
      <w:rFonts w:ascii="Arial" w:eastAsia="SimSun" w:hAnsi="Arial" w:cs="Arial"/>
      <w:bCs/>
      <w:caps/>
      <w:kern w:val="32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3419A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Heading2Char">
    <w:name w:val="Heading 2 Char"/>
    <w:aliases w:val="Heading 2 Char Char Char Char,Heading 2 Char Char Char Char Char Char Char Char Char Char"/>
    <w:basedOn w:val="DefaultParagraphFont"/>
    <w:link w:val="Heading2"/>
    <w:rsid w:val="003419A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3419A9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19A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419A9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uiPriority w:val="59"/>
    <w:rsid w:val="003419A9"/>
    <w:pPr>
      <w:jc w:val="both"/>
    </w:pPr>
    <w:rPr>
      <w:rFonts w:asciiTheme="minorHAnsi" w:eastAsiaTheme="minorEastAsia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3419A9"/>
    <w:rPr>
      <w:b/>
      <w:color w:val="C0504D" w:themeColor="accent2"/>
    </w:rPr>
  </w:style>
  <w:style w:type="character" w:customStyle="1" w:styleId="BodyTextChar">
    <w:name w:val="Body Text Char"/>
    <w:basedOn w:val="DefaultParagraphFont"/>
    <w:link w:val="BodyText"/>
    <w:rsid w:val="003419A9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9A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3419A9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3419A9"/>
    <w:pPr>
      <w:spacing w:after="100" w:line="276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419A9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419A9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3419A9"/>
    <w:rPr>
      <w:b/>
      <w:i/>
      <w:color w:val="C0504D" w:themeColor="accent2"/>
      <w:spacing w:val="10"/>
    </w:rPr>
  </w:style>
  <w:style w:type="character" w:styleId="CommentReference">
    <w:name w:val="annotation reference"/>
    <w:basedOn w:val="DefaultParagraphFont"/>
    <w:uiPriority w:val="99"/>
    <w:unhideWhenUsed/>
    <w:rsid w:val="003419A9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341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419A9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419A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3419A9"/>
    <w:rPr>
      <w:rFonts w:asciiTheme="minorHAnsi" w:eastAsiaTheme="minorHAnsi" w:hAnsiTheme="minorHAnsi" w:cstheme="minorBidi"/>
      <w:b/>
      <w:bCs/>
      <w:sz w:val="18"/>
      <w:lang w:val="en-GB" w:eastAsia="zh-CN"/>
    </w:rPr>
  </w:style>
  <w:style w:type="paragraph" w:styleId="Revision">
    <w:name w:val="Revision"/>
    <w:hidden/>
    <w:uiPriority w:val="99"/>
    <w:semiHidden/>
    <w:rsid w:val="003419A9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CD3DF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B1FF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newstxt1">
    <w:name w:val="newstxt1"/>
    <w:rsid w:val="00EB1FF0"/>
    <w:rPr>
      <w:rFonts w:ascii="Verdana" w:hAnsi="Verdana" w:hint="default"/>
      <w:b w:val="0"/>
      <w:bCs w:val="0"/>
      <w:strike w:val="0"/>
      <w:dstrike w:val="0"/>
      <w:color w:val="333333"/>
      <w:sz w:val="14"/>
      <w:szCs w:val="14"/>
      <w:u w:val="none"/>
      <w:effect w:val="none"/>
    </w:rPr>
  </w:style>
  <w:style w:type="table" w:styleId="LightShading-Accent2">
    <w:name w:val="Light Shading Accent 2"/>
    <w:basedOn w:val="TableNormal"/>
    <w:uiPriority w:val="60"/>
    <w:rsid w:val="009F4BE1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6B44-0ADF-4E32-BD2C-42E99332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53</TotalTime>
  <Pages>7</Pages>
  <Words>2175</Words>
  <Characters>14979</Characters>
  <Application>Microsoft Office Word</Application>
  <DocSecurity>0</DocSecurity>
  <Lines>3744</Lines>
  <Paragraphs>1009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lastModifiedBy>BRACI Biljana</cp:lastModifiedBy>
  <cp:revision>3</cp:revision>
  <cp:lastPrinted>2014-10-20T14:55:00Z</cp:lastPrinted>
  <dcterms:created xsi:type="dcterms:W3CDTF">2014-10-20T14:55:00Z</dcterms:created>
  <dcterms:modified xsi:type="dcterms:W3CDTF">2014-10-20T15:48:00Z</dcterms:modified>
</cp:coreProperties>
</file>