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16523" w:rsidRPr="007E49C7" w:rsidTr="00CC24FE">
        <w:tc>
          <w:tcPr>
            <w:tcW w:w="4513" w:type="dxa"/>
            <w:tcBorders>
              <w:bottom w:val="single" w:sz="4" w:space="0" w:color="auto"/>
            </w:tcBorders>
            <w:tcMar>
              <w:bottom w:w="170" w:type="dxa"/>
            </w:tcMar>
          </w:tcPr>
          <w:p w:rsidR="00216523" w:rsidRPr="007E49C7" w:rsidRDefault="00216523" w:rsidP="00CC24FE">
            <w:pPr>
              <w:tabs>
                <w:tab w:val="left" w:pos="2202"/>
              </w:tabs>
              <w:rPr>
                <w:lang w:val="fr-FR"/>
              </w:rPr>
            </w:pPr>
            <w:bookmarkStart w:id="0" w:name="_GoBack"/>
            <w:bookmarkEnd w:id="0"/>
          </w:p>
        </w:tc>
        <w:tc>
          <w:tcPr>
            <w:tcW w:w="4337" w:type="dxa"/>
            <w:tcBorders>
              <w:bottom w:val="single" w:sz="4" w:space="0" w:color="auto"/>
            </w:tcBorders>
            <w:tcMar>
              <w:left w:w="0" w:type="dxa"/>
              <w:right w:w="0" w:type="dxa"/>
            </w:tcMar>
          </w:tcPr>
          <w:p w:rsidR="00216523" w:rsidRPr="007E49C7" w:rsidRDefault="005005F1" w:rsidP="00CC24FE">
            <w:pPr>
              <w:rPr>
                <w:lang w:val="fr-FR"/>
              </w:rPr>
            </w:pPr>
            <w:r>
              <w:rPr>
                <w:noProof/>
                <w:lang w:eastAsia="en-US"/>
              </w:rPr>
              <w:drawing>
                <wp:inline distT="0" distB="0" distL="0" distR="0">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16523" w:rsidRPr="007E49C7" w:rsidRDefault="00216523" w:rsidP="00CC24FE">
            <w:pPr>
              <w:jc w:val="right"/>
              <w:rPr>
                <w:lang w:val="fr-FR"/>
              </w:rPr>
            </w:pPr>
            <w:r w:rsidRPr="007E49C7">
              <w:rPr>
                <w:b/>
                <w:sz w:val="40"/>
                <w:szCs w:val="40"/>
                <w:lang w:val="fr-FR"/>
              </w:rPr>
              <w:t>F</w:t>
            </w:r>
          </w:p>
        </w:tc>
      </w:tr>
      <w:tr w:rsidR="00216523" w:rsidRPr="007E49C7" w:rsidTr="00CC24FE">
        <w:trPr>
          <w:trHeight w:hRule="exact" w:val="340"/>
        </w:trPr>
        <w:tc>
          <w:tcPr>
            <w:tcW w:w="9356" w:type="dxa"/>
            <w:gridSpan w:val="3"/>
            <w:tcBorders>
              <w:top w:val="single" w:sz="4" w:space="0" w:color="auto"/>
            </w:tcBorders>
            <w:tcMar>
              <w:top w:w="170" w:type="dxa"/>
              <w:left w:w="0" w:type="dxa"/>
              <w:right w:w="0" w:type="dxa"/>
            </w:tcMar>
            <w:vAlign w:val="bottom"/>
          </w:tcPr>
          <w:p w:rsidR="00216523" w:rsidRPr="007E49C7" w:rsidRDefault="00216523" w:rsidP="00216523">
            <w:pPr>
              <w:jc w:val="right"/>
              <w:rPr>
                <w:rFonts w:ascii="Arial Black" w:hAnsi="Arial Black"/>
                <w:caps/>
                <w:sz w:val="15"/>
                <w:lang w:val="fr-FR"/>
              </w:rPr>
            </w:pPr>
            <w:bookmarkStart w:id="1" w:name="Code"/>
            <w:bookmarkEnd w:id="1"/>
            <w:r w:rsidRPr="007E49C7">
              <w:rPr>
                <w:rFonts w:ascii="Arial Black" w:hAnsi="Arial Black"/>
                <w:caps/>
                <w:sz w:val="15"/>
                <w:lang w:val="fr-FR"/>
              </w:rPr>
              <w:t>LI/WG/DEV/</w:t>
            </w:r>
            <w:r>
              <w:rPr>
                <w:rFonts w:ascii="Arial Black" w:hAnsi="Arial Black"/>
                <w:caps/>
                <w:sz w:val="15"/>
                <w:lang w:val="fr-FR"/>
              </w:rPr>
              <w:t>9</w:t>
            </w:r>
            <w:r w:rsidRPr="007E49C7">
              <w:rPr>
                <w:rFonts w:ascii="Arial Black" w:hAnsi="Arial Black"/>
                <w:caps/>
                <w:sz w:val="15"/>
                <w:lang w:val="fr-FR"/>
              </w:rPr>
              <w:t>/</w:t>
            </w:r>
            <w:r>
              <w:rPr>
                <w:rFonts w:ascii="Arial Black" w:hAnsi="Arial Black"/>
                <w:caps/>
                <w:sz w:val="15"/>
                <w:lang w:val="fr-FR"/>
              </w:rPr>
              <w:t>6</w:t>
            </w:r>
            <w:r w:rsidRPr="007E49C7">
              <w:rPr>
                <w:rFonts w:ascii="Arial Black" w:hAnsi="Arial Black"/>
                <w:caps/>
                <w:sz w:val="15"/>
                <w:lang w:val="fr-FR"/>
              </w:rPr>
              <w:t xml:space="preserve"> </w:t>
            </w:r>
          </w:p>
        </w:tc>
      </w:tr>
      <w:tr w:rsidR="00216523" w:rsidRPr="007E49C7" w:rsidTr="00CC24FE">
        <w:trPr>
          <w:trHeight w:hRule="exact" w:val="170"/>
        </w:trPr>
        <w:tc>
          <w:tcPr>
            <w:tcW w:w="9356" w:type="dxa"/>
            <w:gridSpan w:val="3"/>
            <w:noWrap/>
            <w:tcMar>
              <w:left w:w="0" w:type="dxa"/>
              <w:right w:w="0" w:type="dxa"/>
            </w:tcMar>
            <w:vAlign w:val="bottom"/>
          </w:tcPr>
          <w:p w:rsidR="00216523" w:rsidRPr="007E49C7" w:rsidRDefault="00216523" w:rsidP="00CC24FE">
            <w:pPr>
              <w:jc w:val="right"/>
              <w:rPr>
                <w:rFonts w:ascii="Arial Black" w:hAnsi="Arial Black"/>
                <w:caps/>
                <w:sz w:val="15"/>
                <w:lang w:val="fr-FR"/>
              </w:rPr>
            </w:pPr>
            <w:r w:rsidRPr="007E49C7">
              <w:rPr>
                <w:rFonts w:ascii="Arial Black" w:hAnsi="Arial Black"/>
                <w:caps/>
                <w:sz w:val="15"/>
                <w:lang w:val="fr-FR"/>
              </w:rPr>
              <w:t>ORIGINAL : anglais</w:t>
            </w:r>
            <w:bookmarkStart w:id="2" w:name="Original"/>
            <w:bookmarkEnd w:id="2"/>
          </w:p>
        </w:tc>
      </w:tr>
      <w:tr w:rsidR="00216523" w:rsidRPr="007E49C7" w:rsidTr="00CC24FE">
        <w:trPr>
          <w:trHeight w:hRule="exact" w:val="198"/>
        </w:trPr>
        <w:tc>
          <w:tcPr>
            <w:tcW w:w="9356" w:type="dxa"/>
            <w:gridSpan w:val="3"/>
            <w:tcMar>
              <w:left w:w="0" w:type="dxa"/>
              <w:right w:w="0" w:type="dxa"/>
            </w:tcMar>
            <w:vAlign w:val="bottom"/>
          </w:tcPr>
          <w:p w:rsidR="00216523" w:rsidRPr="007E49C7" w:rsidRDefault="00216523" w:rsidP="00C42EB7">
            <w:pPr>
              <w:jc w:val="right"/>
              <w:rPr>
                <w:rFonts w:ascii="Arial Black" w:hAnsi="Arial Black"/>
                <w:caps/>
                <w:sz w:val="15"/>
                <w:lang w:val="fr-FR"/>
              </w:rPr>
            </w:pPr>
            <w:r w:rsidRPr="007E49C7">
              <w:rPr>
                <w:rFonts w:ascii="Arial Black" w:hAnsi="Arial Black"/>
                <w:caps/>
                <w:sz w:val="15"/>
                <w:lang w:val="fr-FR"/>
              </w:rPr>
              <w:t>DATE :</w:t>
            </w:r>
            <w:bookmarkStart w:id="3" w:name="Date"/>
            <w:bookmarkEnd w:id="3"/>
            <w:r>
              <w:rPr>
                <w:rFonts w:ascii="Arial Black" w:hAnsi="Arial Black"/>
                <w:caps/>
                <w:sz w:val="15"/>
                <w:lang w:val="fr-FR"/>
              </w:rPr>
              <w:t xml:space="preserve"> </w:t>
            </w:r>
            <w:r w:rsidR="00C42EB7">
              <w:rPr>
                <w:rFonts w:ascii="Arial Black" w:hAnsi="Arial Black"/>
                <w:caps/>
                <w:sz w:val="15"/>
                <w:lang w:val="fr-FR"/>
              </w:rPr>
              <w:t>17</w:t>
            </w:r>
            <w:r w:rsidR="001553DA">
              <w:rPr>
                <w:rFonts w:ascii="Arial Black" w:hAnsi="Arial Black"/>
                <w:caps/>
                <w:sz w:val="15"/>
                <w:lang w:val="fr-FR"/>
              </w:rPr>
              <w:t> juin </w:t>
            </w:r>
            <w:r w:rsidR="001553DA" w:rsidRPr="007E49C7">
              <w:rPr>
                <w:rFonts w:ascii="Arial Black" w:hAnsi="Arial Black"/>
                <w:caps/>
                <w:sz w:val="15"/>
                <w:lang w:val="fr-FR"/>
              </w:rPr>
              <w:t>20</w:t>
            </w:r>
            <w:r w:rsidRPr="007E49C7">
              <w:rPr>
                <w:rFonts w:ascii="Arial Black" w:hAnsi="Arial Black"/>
                <w:caps/>
                <w:sz w:val="15"/>
                <w:lang w:val="fr-FR"/>
              </w:rPr>
              <w:t>1</w:t>
            </w:r>
            <w:r>
              <w:rPr>
                <w:rFonts w:ascii="Arial Black" w:hAnsi="Arial Black"/>
                <w:caps/>
                <w:sz w:val="15"/>
                <w:lang w:val="fr-FR"/>
              </w:rPr>
              <w:t>4</w:t>
            </w:r>
          </w:p>
        </w:tc>
      </w:tr>
    </w:tbl>
    <w:p w:rsidR="00216523" w:rsidRDefault="00216523" w:rsidP="00216523">
      <w:pPr>
        <w:rPr>
          <w:lang w:val="fr-FR"/>
        </w:rPr>
      </w:pPr>
    </w:p>
    <w:p w:rsidR="00216523" w:rsidRDefault="00216523" w:rsidP="00216523">
      <w:pPr>
        <w:tabs>
          <w:tab w:val="left" w:pos="900"/>
        </w:tabs>
        <w:rPr>
          <w:lang w:val="fr-FR"/>
        </w:rPr>
      </w:pPr>
    </w:p>
    <w:p w:rsidR="00216523" w:rsidRDefault="00216523" w:rsidP="00216523">
      <w:pPr>
        <w:rPr>
          <w:lang w:val="fr-FR"/>
        </w:rPr>
      </w:pPr>
    </w:p>
    <w:p w:rsidR="00216523" w:rsidRDefault="00216523" w:rsidP="00216523">
      <w:pPr>
        <w:rPr>
          <w:lang w:val="fr-FR"/>
        </w:rPr>
      </w:pPr>
    </w:p>
    <w:p w:rsidR="00216523" w:rsidRDefault="00216523" w:rsidP="00216523">
      <w:pPr>
        <w:rPr>
          <w:lang w:val="fr-FR"/>
        </w:rPr>
      </w:pPr>
    </w:p>
    <w:p w:rsidR="00216523" w:rsidRDefault="00216523" w:rsidP="00216523">
      <w:pPr>
        <w:rPr>
          <w:b/>
          <w:sz w:val="28"/>
          <w:szCs w:val="28"/>
          <w:lang w:val="fr-FR"/>
        </w:rPr>
      </w:pPr>
      <w:r w:rsidRPr="007E49C7">
        <w:rPr>
          <w:b/>
          <w:sz w:val="28"/>
          <w:szCs w:val="28"/>
          <w:lang w:val="fr-FR"/>
        </w:rPr>
        <w:t>Groupe de travail sur le développement du système de Lisbonne (appellations d</w:t>
      </w:r>
      <w:r w:rsidR="001553DA">
        <w:rPr>
          <w:b/>
          <w:sz w:val="28"/>
          <w:szCs w:val="28"/>
          <w:lang w:val="fr-FR"/>
        </w:rPr>
        <w:t>’</w:t>
      </w:r>
      <w:r w:rsidRPr="007E49C7">
        <w:rPr>
          <w:b/>
          <w:sz w:val="28"/>
          <w:szCs w:val="28"/>
          <w:lang w:val="fr-FR"/>
        </w:rPr>
        <w:t>origine)</w:t>
      </w:r>
    </w:p>
    <w:p w:rsidR="00216523" w:rsidRDefault="00216523" w:rsidP="00216523">
      <w:pPr>
        <w:rPr>
          <w:lang w:val="fr-FR"/>
        </w:rPr>
      </w:pPr>
    </w:p>
    <w:p w:rsidR="00216523" w:rsidRDefault="00216523" w:rsidP="00216523">
      <w:pPr>
        <w:rPr>
          <w:lang w:val="fr-FR"/>
        </w:rPr>
      </w:pPr>
    </w:p>
    <w:p w:rsidR="00216523" w:rsidRDefault="00216523" w:rsidP="00216523">
      <w:pPr>
        <w:rPr>
          <w:b/>
          <w:sz w:val="24"/>
          <w:szCs w:val="24"/>
          <w:lang w:val="fr-FR"/>
        </w:rPr>
      </w:pPr>
      <w:r>
        <w:rPr>
          <w:b/>
          <w:sz w:val="24"/>
          <w:szCs w:val="24"/>
          <w:lang w:val="fr-FR"/>
        </w:rPr>
        <w:t>Neuv</w:t>
      </w:r>
      <w:r w:rsidRPr="007E49C7">
        <w:rPr>
          <w:b/>
          <w:sz w:val="24"/>
          <w:szCs w:val="24"/>
          <w:lang w:val="fr-FR"/>
        </w:rPr>
        <w:t>ième session</w:t>
      </w:r>
    </w:p>
    <w:p w:rsidR="00216523" w:rsidRDefault="00216523" w:rsidP="00216523">
      <w:pPr>
        <w:rPr>
          <w:b/>
          <w:sz w:val="24"/>
          <w:szCs w:val="24"/>
          <w:lang w:val="fr-FR"/>
        </w:rPr>
      </w:pPr>
      <w:r w:rsidRPr="007E49C7">
        <w:rPr>
          <w:b/>
          <w:sz w:val="24"/>
          <w:szCs w:val="24"/>
          <w:lang w:val="fr-FR"/>
        </w:rPr>
        <w:t>Genève, 2</w:t>
      </w:r>
      <w:r>
        <w:rPr>
          <w:b/>
          <w:sz w:val="24"/>
          <w:szCs w:val="24"/>
          <w:lang w:val="fr-FR"/>
        </w:rPr>
        <w:t>3</w:t>
      </w:r>
      <w:r w:rsidRPr="007E49C7">
        <w:rPr>
          <w:b/>
          <w:sz w:val="24"/>
          <w:szCs w:val="24"/>
          <w:lang w:val="fr-FR"/>
        </w:rPr>
        <w:t> </w:t>
      </w:r>
      <w:r>
        <w:rPr>
          <w:b/>
          <w:sz w:val="24"/>
          <w:szCs w:val="24"/>
          <w:lang w:val="fr-FR"/>
        </w:rPr>
        <w:t>–</w:t>
      </w:r>
      <w:r w:rsidRPr="007E49C7">
        <w:rPr>
          <w:b/>
          <w:sz w:val="24"/>
          <w:szCs w:val="24"/>
          <w:lang w:val="fr-FR"/>
        </w:rPr>
        <w:t> </w:t>
      </w:r>
      <w:r>
        <w:rPr>
          <w:b/>
          <w:sz w:val="24"/>
          <w:szCs w:val="24"/>
          <w:lang w:val="fr-FR"/>
        </w:rPr>
        <w:t>27 juin</w:t>
      </w:r>
      <w:r w:rsidRPr="007E49C7">
        <w:rPr>
          <w:b/>
          <w:sz w:val="24"/>
          <w:szCs w:val="24"/>
          <w:lang w:val="fr-FR"/>
        </w:rPr>
        <w:t> 201</w:t>
      </w:r>
      <w:r>
        <w:rPr>
          <w:b/>
          <w:sz w:val="24"/>
          <w:szCs w:val="24"/>
          <w:lang w:val="fr-FR"/>
        </w:rPr>
        <w:t>4</w:t>
      </w:r>
    </w:p>
    <w:p w:rsidR="0015634F" w:rsidRPr="006077F9" w:rsidRDefault="0015634F" w:rsidP="008B2CC1">
      <w:pPr>
        <w:rPr>
          <w:lang w:val="fr-CH"/>
        </w:rPr>
      </w:pPr>
    </w:p>
    <w:p w:rsidR="0015634F" w:rsidRPr="006077F9" w:rsidRDefault="0015634F" w:rsidP="008B2CC1">
      <w:pPr>
        <w:rPr>
          <w:lang w:val="fr-CH"/>
        </w:rPr>
      </w:pPr>
    </w:p>
    <w:p w:rsidR="0015634F" w:rsidRPr="006077F9" w:rsidRDefault="0015634F" w:rsidP="008B2CC1">
      <w:pPr>
        <w:rPr>
          <w:lang w:val="fr-CH"/>
        </w:rPr>
      </w:pPr>
    </w:p>
    <w:p w:rsidR="0015634F" w:rsidRPr="001B0793" w:rsidRDefault="006077F9" w:rsidP="001373A0">
      <w:pPr>
        <w:rPr>
          <w:caps/>
          <w:lang w:val="fr-FR"/>
        </w:rPr>
      </w:pPr>
      <w:bookmarkStart w:id="4" w:name="TitleOfDoc"/>
      <w:bookmarkEnd w:id="4"/>
      <w:r>
        <w:rPr>
          <w:caps/>
          <w:sz w:val="24"/>
          <w:lang w:val="fr-FR"/>
        </w:rPr>
        <w:t>Proposition de mise À jour du barÈme des taxes figurant À la rÈgle 23 du rÈglement d’exÉ</w:t>
      </w:r>
      <w:r w:rsidR="001B0793" w:rsidRPr="001B0793">
        <w:rPr>
          <w:caps/>
          <w:sz w:val="24"/>
          <w:lang w:val="fr-FR"/>
        </w:rPr>
        <w:t>cution de l’Arrangement de Lisbonne</w:t>
      </w:r>
    </w:p>
    <w:p w:rsidR="0015634F" w:rsidRPr="00F76A0A" w:rsidRDefault="0015634F" w:rsidP="008B2CC1">
      <w:pPr>
        <w:rPr>
          <w:i/>
          <w:lang w:val="fr-FR"/>
        </w:rPr>
      </w:pPr>
      <w:bookmarkStart w:id="5" w:name="Prepared"/>
      <w:bookmarkEnd w:id="5"/>
    </w:p>
    <w:p w:rsidR="0015634F" w:rsidRPr="00F76A0A" w:rsidRDefault="001373A0" w:rsidP="001373A0">
      <w:pPr>
        <w:rPr>
          <w:i/>
          <w:lang w:val="fr-FR"/>
        </w:rPr>
      </w:pPr>
      <w:r w:rsidRPr="00F76A0A">
        <w:rPr>
          <w:i/>
          <w:lang w:val="fr-FR"/>
        </w:rPr>
        <w:t>Document établi par le Secrétariat</w:t>
      </w:r>
    </w:p>
    <w:p w:rsidR="0015634F" w:rsidRPr="00F76A0A" w:rsidRDefault="0015634F">
      <w:pPr>
        <w:rPr>
          <w:lang w:val="fr-FR"/>
        </w:rPr>
      </w:pPr>
    </w:p>
    <w:p w:rsidR="0015634F" w:rsidRPr="00F76A0A" w:rsidRDefault="0015634F">
      <w:pPr>
        <w:rPr>
          <w:lang w:val="fr-FR"/>
        </w:rPr>
      </w:pPr>
    </w:p>
    <w:p w:rsidR="0015634F" w:rsidRPr="00F76A0A" w:rsidRDefault="0015634F">
      <w:pPr>
        <w:rPr>
          <w:lang w:val="fr-FR"/>
        </w:rPr>
      </w:pPr>
    </w:p>
    <w:p w:rsidR="0015634F" w:rsidRPr="00F76A0A" w:rsidRDefault="0015634F" w:rsidP="007A23A7">
      <w:pPr>
        <w:rPr>
          <w:lang w:val="fr-FR"/>
        </w:rPr>
      </w:pPr>
    </w:p>
    <w:p w:rsidR="0015634F" w:rsidRPr="00F76A0A" w:rsidRDefault="001B0793" w:rsidP="001B0793">
      <w:pPr>
        <w:pStyle w:val="Heading2"/>
        <w:rPr>
          <w:lang w:val="fr-FR"/>
        </w:rPr>
      </w:pPr>
      <w:r w:rsidRPr="00F76A0A">
        <w:rPr>
          <w:lang w:val="fr-FR"/>
        </w:rPr>
        <w:t>Introduction</w:t>
      </w:r>
    </w:p>
    <w:p w:rsidR="0015634F" w:rsidRPr="00F76A0A" w:rsidRDefault="0015634F" w:rsidP="007A23A7">
      <w:pPr>
        <w:rPr>
          <w:lang w:val="fr-FR"/>
        </w:rPr>
      </w:pPr>
    </w:p>
    <w:p w:rsidR="001553DA" w:rsidRDefault="001373A0" w:rsidP="001B0793">
      <w:pPr>
        <w:pStyle w:val="ONUMFS"/>
        <w:rPr>
          <w:lang w:val="fr-FR"/>
        </w:rPr>
      </w:pPr>
      <w:r w:rsidRPr="00F76A0A">
        <w:rPr>
          <w:lang w:val="fr-FR"/>
        </w:rPr>
        <w:t>Le tableau 14 de l</w:t>
      </w:r>
      <w:r w:rsidR="001553DA">
        <w:rPr>
          <w:lang w:val="fr-FR"/>
        </w:rPr>
        <w:t>’</w:t>
      </w:r>
      <w:r w:rsidRPr="00F76A0A">
        <w:rPr>
          <w:lang w:val="fr-FR"/>
        </w:rPr>
        <w:t>annexe III du programme et budget de l</w:t>
      </w:r>
      <w:r w:rsidR="001553DA">
        <w:rPr>
          <w:lang w:val="fr-FR"/>
        </w:rPr>
        <w:t>’</w:t>
      </w:r>
      <w:r w:rsidRPr="00F76A0A">
        <w:rPr>
          <w:lang w:val="fr-FR"/>
        </w:rPr>
        <w:t>OMPI pour l</w:t>
      </w:r>
      <w:r w:rsidR="001553DA">
        <w:rPr>
          <w:lang w:val="fr-FR"/>
        </w:rPr>
        <w:t>’</w:t>
      </w:r>
      <w:r w:rsidRPr="00F76A0A">
        <w:rPr>
          <w:lang w:val="fr-FR"/>
        </w:rPr>
        <w:t>exercice biennal</w:t>
      </w:r>
      <w:r w:rsidR="008450B4">
        <w:rPr>
          <w:lang w:val="fr-FR"/>
        </w:rPr>
        <w:t> </w:t>
      </w:r>
      <w:r w:rsidRPr="00F76A0A">
        <w:rPr>
          <w:lang w:val="fr-FR"/>
        </w:rPr>
        <w:t>2014</w:t>
      </w:r>
      <w:r w:rsidR="00541A00">
        <w:rPr>
          <w:lang w:val="fr-FR"/>
        </w:rPr>
        <w:noBreakHyphen/>
      </w:r>
      <w:r w:rsidRPr="00F76A0A">
        <w:rPr>
          <w:lang w:val="fr-FR"/>
        </w:rPr>
        <w:t>2015 fait état pour l</w:t>
      </w:r>
      <w:r w:rsidR="001553DA">
        <w:rPr>
          <w:lang w:val="fr-FR"/>
        </w:rPr>
        <w:t>’</w:t>
      </w:r>
      <w:r w:rsidRPr="00F76A0A">
        <w:rPr>
          <w:lang w:val="fr-FR"/>
        </w:rPr>
        <w:t>Union de Lisbonne de prévisions de recettes d</w:t>
      </w:r>
      <w:r w:rsidR="001553DA">
        <w:rPr>
          <w:lang w:val="fr-FR"/>
        </w:rPr>
        <w:t>’</w:t>
      </w:r>
      <w:r w:rsidR="00D90678">
        <w:rPr>
          <w:lang w:val="fr-FR"/>
        </w:rPr>
        <w:t>un montant de </w:t>
      </w:r>
      <w:r w:rsidRPr="00F76A0A">
        <w:rPr>
          <w:lang w:val="fr-FR"/>
        </w:rPr>
        <w:t>694 000 francs suisses et de prévisions de dépenses d</w:t>
      </w:r>
      <w:r w:rsidR="001553DA">
        <w:rPr>
          <w:lang w:val="fr-FR"/>
        </w:rPr>
        <w:t>’</w:t>
      </w:r>
      <w:r w:rsidRPr="00F76A0A">
        <w:rPr>
          <w:lang w:val="fr-FR"/>
        </w:rPr>
        <w:t>un montant de 1 60</w:t>
      </w:r>
      <w:r w:rsidR="00C42EB7">
        <w:rPr>
          <w:lang w:val="fr-FR"/>
        </w:rPr>
        <w:t>6</w:t>
      </w:r>
      <w:r w:rsidRPr="00F76A0A">
        <w:rPr>
          <w:lang w:val="fr-FR"/>
        </w:rPr>
        <w:t> 000</w:t>
      </w:r>
      <w:r w:rsidR="008450B4">
        <w:rPr>
          <w:lang w:val="fr-FR"/>
        </w:rPr>
        <w:t> </w:t>
      </w:r>
      <w:r w:rsidRPr="00F76A0A">
        <w:rPr>
          <w:lang w:val="fr-FR"/>
        </w:rPr>
        <w:t>francs suisses.</w:t>
      </w:r>
      <w:r w:rsidR="00B46D02" w:rsidRPr="00F76A0A">
        <w:rPr>
          <w:lang w:val="fr-FR"/>
        </w:rPr>
        <w:t xml:space="preserve">  </w:t>
      </w:r>
      <w:r w:rsidRPr="00F76A0A">
        <w:rPr>
          <w:lang w:val="fr-FR"/>
        </w:rPr>
        <w:t xml:space="preserve">Une comparaison avec les chiffres des recettes et </w:t>
      </w:r>
      <w:r w:rsidR="00216523">
        <w:rPr>
          <w:lang w:val="fr-FR"/>
        </w:rPr>
        <w:t xml:space="preserve">des </w:t>
      </w:r>
      <w:r w:rsidRPr="00F76A0A">
        <w:rPr>
          <w:lang w:val="fr-FR"/>
        </w:rPr>
        <w:t xml:space="preserve">dépenses effectives enregistrées lors des exercices biennaux précédents montre </w:t>
      </w:r>
      <w:r w:rsidR="00C42EB7">
        <w:rPr>
          <w:lang w:val="fr-FR"/>
        </w:rPr>
        <w:t>qu’un déficit existe</w:t>
      </w:r>
      <w:r w:rsidRPr="00F76A0A">
        <w:rPr>
          <w:lang w:val="fr-FR"/>
        </w:rPr>
        <w:t xml:space="preserve"> depuis</w:t>
      </w:r>
      <w:r w:rsidR="008450B4">
        <w:rPr>
          <w:lang w:val="fr-FR"/>
        </w:rPr>
        <w:t> </w:t>
      </w:r>
      <w:r w:rsidRPr="00F76A0A">
        <w:rPr>
          <w:lang w:val="fr-FR"/>
        </w:rPr>
        <w:t>2009.</w:t>
      </w:r>
      <w:r w:rsidR="00B46D02" w:rsidRPr="00F76A0A">
        <w:rPr>
          <w:lang w:val="fr-FR"/>
        </w:rPr>
        <w:t xml:space="preserve">  </w:t>
      </w:r>
      <w:r w:rsidRPr="00F76A0A">
        <w:rPr>
          <w:lang w:val="fr-FR"/>
        </w:rPr>
        <w:t>Cette année</w:t>
      </w:r>
      <w:r w:rsidR="00541A00">
        <w:rPr>
          <w:lang w:val="fr-FR"/>
        </w:rPr>
        <w:noBreakHyphen/>
      </w:r>
      <w:r w:rsidRPr="00F76A0A">
        <w:rPr>
          <w:lang w:val="fr-FR"/>
        </w:rPr>
        <w:t>là, le Groupe de travail sur le développement du système de Lisbonne établi par l</w:t>
      </w:r>
      <w:r w:rsidR="001553DA">
        <w:rPr>
          <w:lang w:val="fr-FR"/>
        </w:rPr>
        <w:t>’</w:t>
      </w:r>
      <w:r w:rsidRPr="00F76A0A">
        <w:rPr>
          <w:lang w:val="fr-FR"/>
        </w:rPr>
        <w:t>Assemblée de l</w:t>
      </w:r>
      <w:r w:rsidR="001553DA">
        <w:rPr>
          <w:lang w:val="fr-FR"/>
        </w:rPr>
        <w:t>’</w:t>
      </w:r>
      <w:r w:rsidRPr="00F76A0A">
        <w:rPr>
          <w:lang w:val="fr-FR"/>
        </w:rPr>
        <w:t xml:space="preserve">Union de Lisbonne en </w:t>
      </w:r>
      <w:r w:rsidR="001553DA" w:rsidRPr="00F76A0A">
        <w:rPr>
          <w:lang w:val="fr-FR"/>
        </w:rPr>
        <w:t>septembre</w:t>
      </w:r>
      <w:r w:rsidR="001553DA">
        <w:rPr>
          <w:lang w:val="fr-FR"/>
        </w:rPr>
        <w:t> </w:t>
      </w:r>
      <w:r w:rsidR="001553DA" w:rsidRPr="00F76A0A">
        <w:rPr>
          <w:lang w:val="fr-FR"/>
        </w:rPr>
        <w:t>20</w:t>
      </w:r>
      <w:r w:rsidRPr="00F76A0A">
        <w:rPr>
          <w:lang w:val="fr-FR"/>
        </w:rPr>
        <w:t>08 a entrepris la révision du système de Lisbonne, qui s</w:t>
      </w:r>
      <w:r w:rsidR="001553DA">
        <w:rPr>
          <w:lang w:val="fr-FR"/>
        </w:rPr>
        <w:t>’</w:t>
      </w:r>
      <w:r w:rsidRPr="00F76A0A">
        <w:rPr>
          <w:lang w:val="fr-FR"/>
        </w:rPr>
        <w:t>est traduite par une augmentation des coûts concernant l</w:t>
      </w:r>
      <w:r w:rsidR="001553DA">
        <w:rPr>
          <w:lang w:val="fr-FR"/>
        </w:rPr>
        <w:t>’</w:t>
      </w:r>
      <w:r w:rsidRPr="00F76A0A">
        <w:rPr>
          <w:lang w:val="fr-FR"/>
        </w:rPr>
        <w:t>Union de Lisbonne, au titre non seulement de la tenue de</w:t>
      </w:r>
      <w:r w:rsidR="00216523">
        <w:rPr>
          <w:lang w:val="fr-FR"/>
        </w:rPr>
        <w:t xml:space="preserve">s sessions du groupe de travail </w:t>
      </w:r>
      <w:r w:rsidRPr="00F76A0A">
        <w:rPr>
          <w:lang w:val="fr-FR"/>
        </w:rPr>
        <w:t>mais également des dépenses de personnel.</w:t>
      </w:r>
    </w:p>
    <w:p w:rsidR="001553DA" w:rsidRDefault="004A2C5D" w:rsidP="001B0793">
      <w:pPr>
        <w:pStyle w:val="ONUMFS"/>
        <w:rPr>
          <w:lang w:val="fr-FR"/>
        </w:rPr>
      </w:pPr>
      <w:r w:rsidRPr="00F76A0A">
        <w:rPr>
          <w:lang w:val="fr-FR"/>
        </w:rPr>
        <w:t xml:space="preserve">En ce qui concerne les dépenses de personnel, il convient de noter que, par rapport au </w:t>
      </w:r>
      <w:r w:rsidR="00DE2C94" w:rsidRPr="00F76A0A">
        <w:rPr>
          <w:lang w:val="fr-FR"/>
        </w:rPr>
        <w:t>cœur</w:t>
      </w:r>
      <w:r w:rsidRPr="00F76A0A">
        <w:rPr>
          <w:lang w:val="fr-FR"/>
        </w:rPr>
        <w:t xml:space="preserve"> d</w:t>
      </w:r>
      <w:r w:rsidR="001553DA">
        <w:rPr>
          <w:lang w:val="fr-FR"/>
        </w:rPr>
        <w:t>’</w:t>
      </w:r>
      <w:r w:rsidRPr="00F76A0A">
        <w:rPr>
          <w:lang w:val="fr-FR"/>
        </w:rPr>
        <w:t>activité du Service d</w:t>
      </w:r>
      <w:r w:rsidR="001553DA">
        <w:rPr>
          <w:lang w:val="fr-FR"/>
        </w:rPr>
        <w:t>’</w:t>
      </w:r>
      <w:r w:rsidRPr="00F76A0A">
        <w:rPr>
          <w:lang w:val="fr-FR"/>
        </w:rPr>
        <w:t>enregistrement de Lisbonne, comme indiqué ci</w:t>
      </w:r>
      <w:r w:rsidR="00541A00">
        <w:rPr>
          <w:lang w:val="fr-FR"/>
        </w:rPr>
        <w:noBreakHyphen/>
      </w:r>
      <w:r w:rsidRPr="00F76A0A">
        <w:rPr>
          <w:lang w:val="fr-FR"/>
        </w:rPr>
        <w:t>dessous, environ 70% de la charge de travail actuelle du Service d</w:t>
      </w:r>
      <w:r w:rsidR="001553DA">
        <w:rPr>
          <w:lang w:val="fr-FR"/>
        </w:rPr>
        <w:t>’</w:t>
      </w:r>
      <w:r w:rsidRPr="00F76A0A">
        <w:rPr>
          <w:lang w:val="fr-FR"/>
        </w:rPr>
        <w:t xml:space="preserve">enregistrement de Lisbonne est constituée par la prestation de services en rapport avec la révision du système de Lisbonne et </w:t>
      </w:r>
      <w:r w:rsidR="001B0793">
        <w:rPr>
          <w:lang w:val="fr-FR"/>
        </w:rPr>
        <w:t>l</w:t>
      </w:r>
      <w:r w:rsidRPr="00F76A0A">
        <w:rPr>
          <w:lang w:val="fr-FR"/>
        </w:rPr>
        <w:t>es activités d</w:t>
      </w:r>
      <w:r w:rsidR="001553DA">
        <w:rPr>
          <w:lang w:val="fr-FR"/>
        </w:rPr>
        <w:t>’</w:t>
      </w:r>
      <w:r w:rsidRPr="00F76A0A">
        <w:rPr>
          <w:lang w:val="fr-FR"/>
        </w:rPr>
        <w:t>information et de promotion connexes.</w:t>
      </w:r>
      <w:r w:rsidR="00B46D02" w:rsidRPr="00F76A0A">
        <w:rPr>
          <w:lang w:val="fr-FR"/>
        </w:rPr>
        <w:t xml:space="preserve">  </w:t>
      </w:r>
      <w:r w:rsidRPr="00F76A0A">
        <w:rPr>
          <w:lang w:val="fr-FR"/>
        </w:rPr>
        <w:t>Il est improbable que ces activités cessent immédiatement après la conclusion de la révision prévue de l</w:t>
      </w:r>
      <w:r w:rsidR="001553DA">
        <w:rPr>
          <w:lang w:val="fr-FR"/>
        </w:rPr>
        <w:t>’</w:t>
      </w:r>
      <w:r w:rsidRPr="00F76A0A">
        <w:rPr>
          <w:lang w:val="fr-FR"/>
        </w:rPr>
        <w:t>Arrangement de Lisbonne, en</w:t>
      </w:r>
      <w:r w:rsidR="008450B4">
        <w:rPr>
          <w:lang w:val="fr-FR"/>
        </w:rPr>
        <w:t> </w:t>
      </w:r>
      <w:r w:rsidRPr="00F76A0A">
        <w:rPr>
          <w:lang w:val="fr-FR"/>
        </w:rPr>
        <w:t>2015.</w:t>
      </w:r>
      <w:r w:rsidR="00B46D02" w:rsidRPr="00F76A0A">
        <w:rPr>
          <w:lang w:val="fr-FR"/>
        </w:rPr>
        <w:t xml:space="preserve">  </w:t>
      </w:r>
      <w:r w:rsidR="006E2342" w:rsidRPr="00F76A0A">
        <w:rPr>
          <w:lang w:val="fr-FR"/>
        </w:rPr>
        <w:t>Il n</w:t>
      </w:r>
      <w:r w:rsidR="001553DA">
        <w:rPr>
          <w:lang w:val="fr-FR"/>
        </w:rPr>
        <w:t>’</w:t>
      </w:r>
      <w:r w:rsidR="006E2342" w:rsidRPr="00F76A0A">
        <w:rPr>
          <w:lang w:val="fr-FR"/>
        </w:rPr>
        <w:t>y aura plus de travaux liés au processus de révision mais les demandes d</w:t>
      </w:r>
      <w:r w:rsidR="001553DA">
        <w:rPr>
          <w:lang w:val="fr-FR"/>
        </w:rPr>
        <w:t>’</w:t>
      </w:r>
      <w:r w:rsidR="006E2342" w:rsidRPr="00F76A0A">
        <w:rPr>
          <w:lang w:val="fr-FR"/>
        </w:rPr>
        <w:t>activités d</w:t>
      </w:r>
      <w:r w:rsidR="001553DA">
        <w:rPr>
          <w:lang w:val="fr-FR"/>
        </w:rPr>
        <w:t>’</w:t>
      </w:r>
      <w:r w:rsidR="006E2342" w:rsidRPr="00F76A0A">
        <w:rPr>
          <w:lang w:val="fr-FR"/>
        </w:rPr>
        <w:t>information et de promotion concernant l</w:t>
      </w:r>
      <w:r w:rsidR="001553DA">
        <w:rPr>
          <w:lang w:val="fr-FR"/>
        </w:rPr>
        <w:t>’</w:t>
      </w:r>
      <w:r w:rsidR="006E2342" w:rsidRPr="00F76A0A">
        <w:rPr>
          <w:lang w:val="fr-FR"/>
        </w:rPr>
        <w:t xml:space="preserve">Arrangement de Lisbonne révisé vont certainement </w:t>
      </w:r>
      <w:r w:rsidR="00DE2C94" w:rsidRPr="00F76A0A">
        <w:rPr>
          <w:lang w:val="fr-FR"/>
        </w:rPr>
        <w:lastRenderedPageBreak/>
        <w:t>augmenter,</w:t>
      </w:r>
      <w:r w:rsidR="006E2342" w:rsidRPr="00F76A0A">
        <w:rPr>
          <w:lang w:val="fr-FR"/>
        </w:rPr>
        <w:t xml:space="preserve"> compte tenu de l</w:t>
      </w:r>
      <w:r w:rsidR="001553DA">
        <w:rPr>
          <w:lang w:val="fr-FR"/>
        </w:rPr>
        <w:t>’</w:t>
      </w:r>
      <w:r w:rsidR="006E2342" w:rsidRPr="00F76A0A">
        <w:rPr>
          <w:lang w:val="fr-FR"/>
        </w:rPr>
        <w:t>objectif déclaré de la révision de l</w:t>
      </w:r>
      <w:r w:rsidR="001553DA">
        <w:rPr>
          <w:lang w:val="fr-FR"/>
        </w:rPr>
        <w:t>’</w:t>
      </w:r>
      <w:r w:rsidR="006E2342" w:rsidRPr="00F76A0A">
        <w:rPr>
          <w:lang w:val="fr-FR"/>
        </w:rPr>
        <w:t xml:space="preserve">Arrangement, </w:t>
      </w:r>
      <w:r w:rsidR="001553DA">
        <w:rPr>
          <w:lang w:val="fr-FR"/>
        </w:rPr>
        <w:t>à savoir</w:t>
      </w:r>
      <w:r w:rsidR="006E2342" w:rsidRPr="00F76A0A">
        <w:rPr>
          <w:lang w:val="fr-FR"/>
        </w:rPr>
        <w:t xml:space="preserve"> permettre au système de Lisbonne d</w:t>
      </w:r>
      <w:r w:rsidR="001553DA">
        <w:rPr>
          <w:lang w:val="fr-FR"/>
        </w:rPr>
        <w:t>’</w:t>
      </w:r>
      <w:r w:rsidR="006E2342" w:rsidRPr="00F76A0A">
        <w:rPr>
          <w:lang w:val="fr-FR"/>
        </w:rPr>
        <w:t>attirer des parties contractantes du monde entier.</w:t>
      </w:r>
    </w:p>
    <w:p w:rsidR="001553DA" w:rsidRDefault="006E2342" w:rsidP="001B0793">
      <w:pPr>
        <w:pStyle w:val="ONUMFS"/>
        <w:rPr>
          <w:lang w:val="fr-FR"/>
        </w:rPr>
      </w:pPr>
      <w:r w:rsidRPr="00F76A0A">
        <w:rPr>
          <w:lang w:val="fr-FR"/>
        </w:rPr>
        <w:t>Compte tenu de l</w:t>
      </w:r>
      <w:r w:rsidR="001553DA">
        <w:rPr>
          <w:lang w:val="fr-FR"/>
        </w:rPr>
        <w:t>’</w:t>
      </w:r>
      <w:r w:rsidRPr="00F76A0A">
        <w:rPr>
          <w:lang w:val="fr-FR"/>
        </w:rPr>
        <w:t>augmentation des coûts concernant l</w:t>
      </w:r>
      <w:r w:rsidR="001553DA">
        <w:rPr>
          <w:lang w:val="fr-FR"/>
        </w:rPr>
        <w:t>’</w:t>
      </w:r>
      <w:r w:rsidRPr="00F76A0A">
        <w:rPr>
          <w:lang w:val="fr-FR"/>
        </w:rPr>
        <w:t>Union de Lisbonne et des perspectives à cet égard pour les années à venir, la question se pose des mesures à prendre pour faire en sorte que le système de Lisbonne puisse être administré par le Bureau international d</w:t>
      </w:r>
      <w:r w:rsidR="001553DA">
        <w:rPr>
          <w:lang w:val="fr-FR"/>
        </w:rPr>
        <w:t>’</w:t>
      </w:r>
      <w:r w:rsidRPr="00F76A0A">
        <w:rPr>
          <w:lang w:val="fr-FR"/>
        </w:rPr>
        <w:t>une manière économiquement rationnelle.</w:t>
      </w:r>
    </w:p>
    <w:p w:rsidR="0015634F" w:rsidRPr="00F76A0A" w:rsidRDefault="001B0793" w:rsidP="001B0793">
      <w:pPr>
        <w:pStyle w:val="Heading2"/>
        <w:rPr>
          <w:lang w:val="fr-FR"/>
        </w:rPr>
      </w:pPr>
      <w:r>
        <w:rPr>
          <w:lang w:val="fr-FR"/>
        </w:rPr>
        <w:t>Cœur</w:t>
      </w:r>
      <w:r w:rsidRPr="00F76A0A">
        <w:rPr>
          <w:lang w:val="fr-FR"/>
        </w:rPr>
        <w:t xml:space="preserve"> d</w:t>
      </w:r>
      <w:r>
        <w:rPr>
          <w:lang w:val="fr-FR"/>
        </w:rPr>
        <w:t>’</w:t>
      </w:r>
      <w:r w:rsidR="00A56C8B">
        <w:rPr>
          <w:lang w:val="fr-FR"/>
        </w:rPr>
        <w:t>activitÉ</w:t>
      </w:r>
      <w:r w:rsidRPr="00F76A0A">
        <w:rPr>
          <w:lang w:val="fr-FR"/>
        </w:rPr>
        <w:t xml:space="preserve"> du service d</w:t>
      </w:r>
      <w:r>
        <w:rPr>
          <w:lang w:val="fr-FR"/>
        </w:rPr>
        <w:t>’</w:t>
      </w:r>
      <w:r w:rsidRPr="00F76A0A">
        <w:rPr>
          <w:lang w:val="fr-FR"/>
        </w:rPr>
        <w:t>enregistrement de Lisbonne</w:t>
      </w:r>
    </w:p>
    <w:p w:rsidR="0015634F" w:rsidRPr="00F76A0A" w:rsidRDefault="0015634F" w:rsidP="00B46D02">
      <w:pPr>
        <w:rPr>
          <w:lang w:val="fr-FR"/>
        </w:rPr>
      </w:pPr>
    </w:p>
    <w:p w:rsidR="001553DA" w:rsidRDefault="006E2342" w:rsidP="001B0793">
      <w:pPr>
        <w:pStyle w:val="ONUMFS"/>
        <w:rPr>
          <w:lang w:val="fr-FR"/>
        </w:rPr>
      </w:pPr>
      <w:r w:rsidRPr="00F76A0A">
        <w:rPr>
          <w:lang w:val="fr-FR"/>
        </w:rPr>
        <w:t>Comme indiqué au paragraphe 6.14</w:t>
      </w:r>
      <w:r w:rsidR="00216523">
        <w:rPr>
          <w:lang w:val="fr-FR"/>
        </w:rPr>
        <w:t>,</w:t>
      </w:r>
      <w:r w:rsidRPr="00F76A0A">
        <w:rPr>
          <w:lang w:val="fr-FR"/>
        </w:rPr>
        <w:t xml:space="preserve"> rubrique B du programme 6</w:t>
      </w:r>
      <w:r w:rsidR="00216523">
        <w:rPr>
          <w:lang w:val="fr-FR"/>
        </w:rPr>
        <w:t>,</w:t>
      </w:r>
      <w:r w:rsidRPr="00F76A0A">
        <w:rPr>
          <w:lang w:val="fr-FR"/>
        </w:rPr>
        <w:t xml:space="preserve"> à la section III du programme et budget de l</w:t>
      </w:r>
      <w:r w:rsidR="001553DA">
        <w:rPr>
          <w:lang w:val="fr-FR"/>
        </w:rPr>
        <w:t>’</w:t>
      </w:r>
      <w:r w:rsidRPr="00F76A0A">
        <w:rPr>
          <w:lang w:val="fr-FR"/>
        </w:rPr>
        <w:t>OMPI pour l</w:t>
      </w:r>
      <w:r w:rsidR="001553DA">
        <w:rPr>
          <w:lang w:val="fr-FR"/>
        </w:rPr>
        <w:t>’</w:t>
      </w:r>
      <w:r w:rsidRPr="00F76A0A">
        <w:rPr>
          <w:lang w:val="fr-FR"/>
        </w:rPr>
        <w:t>exercice biennal</w:t>
      </w:r>
      <w:r w:rsidR="008450B4">
        <w:rPr>
          <w:lang w:val="fr-FR"/>
        </w:rPr>
        <w:t> </w:t>
      </w:r>
      <w:r w:rsidRPr="00F76A0A">
        <w:rPr>
          <w:lang w:val="fr-FR"/>
        </w:rPr>
        <w:t>2014</w:t>
      </w:r>
      <w:r w:rsidR="00541A00">
        <w:rPr>
          <w:lang w:val="fr-FR"/>
        </w:rPr>
        <w:noBreakHyphen/>
      </w:r>
      <w:r w:rsidRPr="00F76A0A">
        <w:rPr>
          <w:lang w:val="fr-FR"/>
        </w:rPr>
        <w:t>2015, le nombre moyen de demandes internationales et autres demandes d</w:t>
      </w:r>
      <w:r w:rsidR="001553DA">
        <w:rPr>
          <w:lang w:val="fr-FR"/>
        </w:rPr>
        <w:t>’</w:t>
      </w:r>
      <w:r w:rsidRPr="00F76A0A">
        <w:rPr>
          <w:lang w:val="fr-FR"/>
        </w:rPr>
        <w:t xml:space="preserve">inscription au registre international </w:t>
      </w:r>
      <w:r w:rsidR="00216523">
        <w:rPr>
          <w:lang w:val="fr-FR"/>
        </w:rPr>
        <w:t>selon le</w:t>
      </w:r>
      <w:r w:rsidRPr="00F76A0A">
        <w:rPr>
          <w:lang w:val="fr-FR"/>
        </w:rPr>
        <w:t xml:space="preserve"> système de Lisbonne est d</w:t>
      </w:r>
      <w:r w:rsidR="001553DA">
        <w:rPr>
          <w:lang w:val="fr-FR"/>
        </w:rPr>
        <w:t>’</w:t>
      </w:r>
      <w:r w:rsidRPr="00F76A0A">
        <w:rPr>
          <w:lang w:val="fr-FR"/>
        </w:rPr>
        <w:t>environ 25 transactions par an, avec toutefois de larges variations entre les années (par exemple, sept transactions ont été reçues en 2009 contre 596 en 2007).</w:t>
      </w:r>
    </w:p>
    <w:p w:rsidR="001553DA" w:rsidRDefault="008D3B76" w:rsidP="001B0793">
      <w:pPr>
        <w:pStyle w:val="ONUMFS"/>
        <w:rPr>
          <w:lang w:val="fr-FR"/>
        </w:rPr>
      </w:pPr>
      <w:r w:rsidRPr="00F76A0A">
        <w:rPr>
          <w:lang w:val="fr-FR"/>
        </w:rPr>
        <w:t>Le traitement des transactions comprend les opérations suivantes : la réception et l</w:t>
      </w:r>
      <w:r w:rsidR="001553DA">
        <w:rPr>
          <w:lang w:val="fr-FR"/>
        </w:rPr>
        <w:t>’</w:t>
      </w:r>
      <w:r w:rsidRPr="00F76A0A">
        <w:rPr>
          <w:lang w:val="fr-FR"/>
        </w:rPr>
        <w:t>examen des demandes internationales;  l</w:t>
      </w:r>
      <w:r w:rsidR="001553DA">
        <w:rPr>
          <w:lang w:val="fr-FR"/>
        </w:rPr>
        <w:t>’</w:t>
      </w:r>
      <w:r w:rsidRPr="00F76A0A">
        <w:rPr>
          <w:lang w:val="fr-FR"/>
        </w:rPr>
        <w:t>inscription des appellations d</w:t>
      </w:r>
      <w:r w:rsidR="001553DA">
        <w:rPr>
          <w:lang w:val="fr-FR"/>
        </w:rPr>
        <w:t>’</w:t>
      </w:r>
      <w:r w:rsidRPr="00F76A0A">
        <w:rPr>
          <w:lang w:val="fr-FR"/>
        </w:rPr>
        <w:t>origine au registre international (</w:t>
      </w:r>
      <w:r w:rsidR="00DE2C94" w:rsidRPr="00F76A0A">
        <w:rPr>
          <w:lang w:val="fr-FR"/>
        </w:rPr>
        <w:t>immédiatement</w:t>
      </w:r>
      <w:r w:rsidRPr="00F76A0A">
        <w:rPr>
          <w:lang w:val="fr-FR"/>
        </w:rPr>
        <w:t xml:space="preserve"> après l</w:t>
      </w:r>
      <w:r w:rsidR="001553DA">
        <w:rPr>
          <w:lang w:val="fr-FR"/>
        </w:rPr>
        <w:t>’</w:t>
      </w:r>
      <w:r w:rsidRPr="00F76A0A">
        <w:rPr>
          <w:lang w:val="fr-FR"/>
        </w:rPr>
        <w:t>examen ou après échange de correspondance avec le pays d</w:t>
      </w:r>
      <w:r w:rsidR="001553DA">
        <w:rPr>
          <w:lang w:val="fr-FR"/>
        </w:rPr>
        <w:t>’</w:t>
      </w:r>
      <w:r w:rsidRPr="00F76A0A">
        <w:rPr>
          <w:lang w:val="fr-FR"/>
        </w:rPr>
        <w:t>origine concernant d</w:t>
      </w:r>
      <w:r w:rsidR="001553DA">
        <w:rPr>
          <w:lang w:val="fr-FR"/>
        </w:rPr>
        <w:t>’</w:t>
      </w:r>
      <w:r w:rsidRPr="00F76A0A">
        <w:rPr>
          <w:lang w:val="fr-FR"/>
        </w:rPr>
        <w:t xml:space="preserve">éventuelles </w:t>
      </w:r>
      <w:r w:rsidR="00DE2C94" w:rsidRPr="00F76A0A">
        <w:rPr>
          <w:lang w:val="fr-FR"/>
        </w:rPr>
        <w:t>irrégularités</w:t>
      </w:r>
      <w:r w:rsidRPr="00F76A0A">
        <w:rPr>
          <w:lang w:val="fr-FR"/>
        </w:rPr>
        <w:t xml:space="preserve"> constatées dans la demande internationale);  la notification des nouveaux enregistrements internationaux à toutes les parties contractantes;  la confirmation des dates de réception de ces notifications à toutes les parties contractantes et la notification de ces dates au pays d</w:t>
      </w:r>
      <w:r w:rsidR="001553DA">
        <w:rPr>
          <w:lang w:val="fr-FR"/>
        </w:rPr>
        <w:t>’</w:t>
      </w:r>
      <w:r w:rsidRPr="00F76A0A">
        <w:rPr>
          <w:lang w:val="fr-FR"/>
        </w:rPr>
        <w:t>origine;  la réception et l</w:t>
      </w:r>
      <w:r w:rsidR="001553DA">
        <w:rPr>
          <w:lang w:val="fr-FR"/>
        </w:rPr>
        <w:t>’</w:t>
      </w:r>
      <w:r w:rsidRPr="00F76A0A">
        <w:rPr>
          <w:lang w:val="fr-FR"/>
        </w:rPr>
        <w:t>examen des refus et octrois de protection;  l</w:t>
      </w:r>
      <w:r w:rsidR="001553DA">
        <w:rPr>
          <w:lang w:val="fr-FR"/>
        </w:rPr>
        <w:t>’</w:t>
      </w:r>
      <w:r w:rsidRPr="00F76A0A">
        <w:rPr>
          <w:lang w:val="fr-FR"/>
        </w:rPr>
        <w:t>inscription des refus et octrois de protection au registre international;  la notification des refus et octrois de protection au pays d</w:t>
      </w:r>
      <w:r w:rsidR="001553DA">
        <w:rPr>
          <w:lang w:val="fr-FR"/>
        </w:rPr>
        <w:t>’</w:t>
      </w:r>
      <w:r w:rsidRPr="00F76A0A">
        <w:rPr>
          <w:lang w:val="fr-FR"/>
        </w:rPr>
        <w:t>origine;  la réception, l</w:t>
      </w:r>
      <w:r w:rsidR="001553DA">
        <w:rPr>
          <w:lang w:val="fr-FR"/>
        </w:rPr>
        <w:t>’</w:t>
      </w:r>
      <w:r w:rsidRPr="00F76A0A">
        <w:rPr>
          <w:lang w:val="fr-FR"/>
        </w:rPr>
        <w:t>examen, l</w:t>
      </w:r>
      <w:r w:rsidR="001553DA">
        <w:rPr>
          <w:lang w:val="fr-FR"/>
        </w:rPr>
        <w:t>’</w:t>
      </w:r>
      <w:r w:rsidRPr="00F76A0A">
        <w:rPr>
          <w:lang w:val="fr-FR"/>
        </w:rPr>
        <w:t xml:space="preserve">inscription et la notification des modifications apportées aux </w:t>
      </w:r>
      <w:r w:rsidR="00DE2C94" w:rsidRPr="00F76A0A">
        <w:rPr>
          <w:lang w:val="fr-FR"/>
        </w:rPr>
        <w:t>enregistrements</w:t>
      </w:r>
      <w:r w:rsidRPr="00F76A0A">
        <w:rPr>
          <w:lang w:val="fr-FR"/>
        </w:rPr>
        <w:t xml:space="preserve"> internationaux;  la mise à jour de la base de données Lisbon Express sur le site Web de l</w:t>
      </w:r>
      <w:r w:rsidR="001553DA">
        <w:rPr>
          <w:lang w:val="fr-FR"/>
        </w:rPr>
        <w:t>’</w:t>
      </w:r>
      <w:r w:rsidRPr="00F76A0A">
        <w:rPr>
          <w:lang w:val="fr-FR"/>
        </w:rPr>
        <w:t>OMPI;  et la préparation et la publication du Bulletin périodique officiel du système de Lisbonne.</w:t>
      </w:r>
    </w:p>
    <w:p w:rsidR="001553DA" w:rsidRDefault="00216523" w:rsidP="001B0793">
      <w:pPr>
        <w:pStyle w:val="ONUMFS"/>
        <w:rPr>
          <w:lang w:val="fr-FR"/>
        </w:rPr>
      </w:pPr>
      <w:r>
        <w:rPr>
          <w:lang w:val="fr-FR"/>
        </w:rPr>
        <w:t>L</w:t>
      </w:r>
      <w:r w:rsidR="001553DA">
        <w:rPr>
          <w:lang w:val="fr-FR"/>
        </w:rPr>
        <w:t>’</w:t>
      </w:r>
      <w:r>
        <w:rPr>
          <w:lang w:val="fr-FR"/>
        </w:rPr>
        <w:t xml:space="preserve">effectif </w:t>
      </w:r>
      <w:r w:rsidR="008D3B76" w:rsidRPr="00F76A0A">
        <w:rPr>
          <w:lang w:val="fr-FR"/>
        </w:rPr>
        <w:t>du Service d</w:t>
      </w:r>
      <w:r w:rsidR="001553DA">
        <w:rPr>
          <w:lang w:val="fr-FR"/>
        </w:rPr>
        <w:t>’</w:t>
      </w:r>
      <w:r w:rsidR="008D3B76" w:rsidRPr="00F76A0A">
        <w:rPr>
          <w:lang w:val="fr-FR"/>
        </w:rPr>
        <w:t>enregistrement de Lisbonne est actuellement constitué de quatre</w:t>
      </w:r>
      <w:r w:rsidR="008450B4">
        <w:rPr>
          <w:lang w:val="fr-FR"/>
        </w:rPr>
        <w:t> </w:t>
      </w:r>
      <w:r w:rsidR="008D3B76" w:rsidRPr="00F76A0A">
        <w:rPr>
          <w:lang w:val="fr-FR"/>
        </w:rPr>
        <w:t>personnes : chef (P</w:t>
      </w:r>
      <w:r w:rsidR="001B0793">
        <w:rPr>
          <w:lang w:val="fr-FR"/>
        </w:rPr>
        <w:noBreakHyphen/>
      </w:r>
      <w:r w:rsidR="008D3B76" w:rsidRPr="00F76A0A">
        <w:rPr>
          <w:lang w:val="fr-FR"/>
        </w:rPr>
        <w:t>5), juriste principal (P</w:t>
      </w:r>
      <w:r w:rsidR="001B0793">
        <w:rPr>
          <w:lang w:val="fr-FR"/>
        </w:rPr>
        <w:noBreakHyphen/>
      </w:r>
      <w:r w:rsidR="008D3B76" w:rsidRPr="00F76A0A">
        <w:rPr>
          <w:lang w:val="fr-FR"/>
        </w:rPr>
        <w:t>4), juriste adjoint (P</w:t>
      </w:r>
      <w:r w:rsidR="001B0793">
        <w:rPr>
          <w:lang w:val="fr-FR"/>
        </w:rPr>
        <w:noBreakHyphen/>
      </w:r>
      <w:r w:rsidR="008D3B76" w:rsidRPr="00F76A0A">
        <w:rPr>
          <w:lang w:val="fr-FR"/>
        </w:rPr>
        <w:t>2), commis (G5).</w:t>
      </w:r>
      <w:r w:rsidR="003D6D44" w:rsidRPr="00F76A0A">
        <w:rPr>
          <w:lang w:val="fr-FR"/>
        </w:rPr>
        <w:t xml:space="preserve">  </w:t>
      </w:r>
      <w:r w:rsidR="008D3B76" w:rsidRPr="00F76A0A">
        <w:rPr>
          <w:lang w:val="fr-FR"/>
        </w:rPr>
        <w:t>Sur la base du nombre moyen de transactions annuelles susmentionné, le traitement des transactions représente environ 30% de la charge de travail totale du Service d</w:t>
      </w:r>
      <w:r w:rsidR="001553DA">
        <w:rPr>
          <w:lang w:val="fr-FR"/>
        </w:rPr>
        <w:t>’</w:t>
      </w:r>
      <w:r w:rsidR="008D3B76" w:rsidRPr="00F76A0A">
        <w:rPr>
          <w:lang w:val="fr-FR"/>
        </w:rPr>
        <w:t>enregistrement de Lisbonne.</w:t>
      </w:r>
      <w:r w:rsidR="003D6D44" w:rsidRPr="00F76A0A">
        <w:rPr>
          <w:lang w:val="fr-FR"/>
        </w:rPr>
        <w:t xml:space="preserve">  </w:t>
      </w:r>
      <w:r w:rsidR="008D3B76" w:rsidRPr="00F76A0A">
        <w:rPr>
          <w:lang w:val="fr-FR"/>
        </w:rPr>
        <w:t>Même si les outils électroniques permettant d</w:t>
      </w:r>
      <w:r w:rsidR="001553DA">
        <w:rPr>
          <w:lang w:val="fr-FR"/>
        </w:rPr>
        <w:t>’</w:t>
      </w:r>
      <w:r w:rsidR="008D3B76" w:rsidRPr="00F76A0A">
        <w:rPr>
          <w:lang w:val="fr-FR"/>
        </w:rPr>
        <w:t>améliorer les procédures d</w:t>
      </w:r>
      <w:r w:rsidR="001553DA">
        <w:rPr>
          <w:lang w:val="fr-FR"/>
        </w:rPr>
        <w:t>’</w:t>
      </w:r>
      <w:r w:rsidR="008D3B76" w:rsidRPr="00F76A0A">
        <w:rPr>
          <w:lang w:val="fr-FR"/>
        </w:rPr>
        <w:t xml:space="preserve">enregistrement </w:t>
      </w:r>
      <w:r w:rsidR="00DE2C94" w:rsidRPr="00F76A0A">
        <w:rPr>
          <w:lang w:val="fr-FR"/>
        </w:rPr>
        <w:t>et</w:t>
      </w:r>
      <w:r w:rsidR="008D3B76" w:rsidRPr="00F76A0A">
        <w:rPr>
          <w:lang w:val="fr-FR"/>
        </w:rPr>
        <w:t xml:space="preserve"> de notification devraient réduire considérablement le temps de traitement par transaction dans un avenir proche, cela ne signifie pas nécessairement que le temps de traitement global diminuera étant donné que le nombre de transactions pourrait </w:t>
      </w:r>
      <w:r w:rsidR="001B0793">
        <w:rPr>
          <w:lang w:val="fr-FR"/>
        </w:rPr>
        <w:t xml:space="preserve">fort </w:t>
      </w:r>
      <w:r w:rsidR="008D3B76" w:rsidRPr="00F76A0A">
        <w:rPr>
          <w:lang w:val="fr-FR"/>
        </w:rPr>
        <w:t>bien augmenter après la révision de l</w:t>
      </w:r>
      <w:r w:rsidR="001553DA">
        <w:rPr>
          <w:lang w:val="fr-FR"/>
        </w:rPr>
        <w:t>’</w:t>
      </w:r>
      <w:r w:rsidR="008D3B76" w:rsidRPr="00F76A0A">
        <w:rPr>
          <w:lang w:val="fr-FR"/>
        </w:rPr>
        <w:t>Arrangement de Lisbonne, au fur et à mesure que de nouvelles parties contractantes adhéreront au système de Lisbonne.</w:t>
      </w:r>
    </w:p>
    <w:p w:rsidR="0015634F" w:rsidRPr="00F76A0A" w:rsidRDefault="001B0793" w:rsidP="001B0793">
      <w:pPr>
        <w:pStyle w:val="Heading2"/>
        <w:rPr>
          <w:lang w:val="fr-FR"/>
        </w:rPr>
      </w:pPr>
      <w:r w:rsidRPr="00F76A0A">
        <w:rPr>
          <w:lang w:val="fr-FR"/>
        </w:rPr>
        <w:t>Dispositions pertinentes de l</w:t>
      </w:r>
      <w:r>
        <w:rPr>
          <w:lang w:val="fr-FR"/>
        </w:rPr>
        <w:t>’Arrangement de Lisbonne</w:t>
      </w:r>
    </w:p>
    <w:p w:rsidR="0015634F" w:rsidRPr="00F76A0A" w:rsidRDefault="0015634F" w:rsidP="00B46D02">
      <w:pPr>
        <w:rPr>
          <w:lang w:val="fr-FR"/>
        </w:rPr>
      </w:pPr>
    </w:p>
    <w:p w:rsidR="001553DA" w:rsidRDefault="0015634F" w:rsidP="001B0793">
      <w:pPr>
        <w:pStyle w:val="ONUMFS"/>
        <w:rPr>
          <w:lang w:val="fr-FR"/>
        </w:rPr>
      </w:pPr>
      <w:r w:rsidRPr="00F76A0A">
        <w:rPr>
          <w:lang w:val="fr-FR"/>
        </w:rPr>
        <w:t>Selon l</w:t>
      </w:r>
      <w:r w:rsidR="001553DA">
        <w:rPr>
          <w:lang w:val="fr-FR"/>
        </w:rPr>
        <w:t>’</w:t>
      </w:r>
      <w:r w:rsidRPr="00F76A0A">
        <w:rPr>
          <w:lang w:val="fr-FR"/>
        </w:rPr>
        <w:t>article</w:t>
      </w:r>
      <w:r w:rsidR="008450B4">
        <w:rPr>
          <w:lang w:val="fr-FR"/>
        </w:rPr>
        <w:t> </w:t>
      </w:r>
      <w:r w:rsidRPr="00F76A0A">
        <w:rPr>
          <w:lang w:val="fr-FR"/>
        </w:rPr>
        <w:t>11.3) de l</w:t>
      </w:r>
      <w:r w:rsidR="001553DA">
        <w:rPr>
          <w:lang w:val="fr-FR"/>
        </w:rPr>
        <w:t>’</w:t>
      </w:r>
      <w:r w:rsidRPr="00F76A0A">
        <w:rPr>
          <w:lang w:val="fr-FR"/>
        </w:rPr>
        <w:t>Arrangement de Lisbonne, le système de Lisbonne est normalement financé par les ressources suivantes : i)</w:t>
      </w:r>
      <w:r w:rsidR="008450B4">
        <w:rPr>
          <w:lang w:val="fr-FR"/>
        </w:rPr>
        <w:t> </w:t>
      </w:r>
      <w:r w:rsidRPr="00F76A0A">
        <w:rPr>
          <w:lang w:val="fr-FR"/>
        </w:rPr>
        <w:t>les taxes d</w:t>
      </w:r>
      <w:r w:rsidR="001553DA">
        <w:rPr>
          <w:lang w:val="fr-FR"/>
        </w:rPr>
        <w:t>’</w:t>
      </w:r>
      <w:r w:rsidRPr="00F76A0A">
        <w:rPr>
          <w:lang w:val="fr-FR"/>
        </w:rPr>
        <w:t>enregistrement international;  ii)</w:t>
      </w:r>
      <w:r w:rsidR="008450B4">
        <w:rPr>
          <w:lang w:val="fr-FR"/>
        </w:rPr>
        <w:t> </w:t>
      </w:r>
      <w:r w:rsidRPr="00F76A0A">
        <w:rPr>
          <w:lang w:val="fr-FR"/>
        </w:rPr>
        <w:t>le produit de la vente des publications de l</w:t>
      </w:r>
      <w:r w:rsidR="001553DA">
        <w:rPr>
          <w:lang w:val="fr-FR"/>
        </w:rPr>
        <w:t>’</w:t>
      </w:r>
      <w:r w:rsidRPr="00F76A0A">
        <w:rPr>
          <w:lang w:val="fr-FR"/>
        </w:rPr>
        <w:t>OMPI concernant le système de Lisbonne et les droits afférents à ces publications;  iii)</w:t>
      </w:r>
      <w:r w:rsidR="008450B4">
        <w:rPr>
          <w:lang w:val="fr-FR"/>
        </w:rPr>
        <w:t> </w:t>
      </w:r>
      <w:r w:rsidRPr="00F76A0A">
        <w:rPr>
          <w:lang w:val="fr-FR"/>
        </w:rPr>
        <w:t>les dons, legs et subventions;  iv)</w:t>
      </w:r>
      <w:r w:rsidR="008450B4">
        <w:rPr>
          <w:lang w:val="fr-FR"/>
        </w:rPr>
        <w:t> </w:t>
      </w:r>
      <w:r w:rsidRPr="00F76A0A">
        <w:rPr>
          <w:lang w:val="fr-FR"/>
        </w:rPr>
        <w:t>les loyers, intérêts et autres revenus divers.</w:t>
      </w:r>
      <w:r w:rsidR="00427A03" w:rsidRPr="00F76A0A">
        <w:rPr>
          <w:lang w:val="fr-FR"/>
        </w:rPr>
        <w:t xml:space="preserve">  </w:t>
      </w:r>
      <w:r w:rsidR="00145F48" w:rsidRPr="00F76A0A">
        <w:rPr>
          <w:lang w:val="fr-FR"/>
        </w:rPr>
        <w:t>Cependant, cette disposition précise par ailleurs que, dans la mesure où les recettes provenant de ces sources ne suffisent pas à couvrir les dépenses du système de Lisbonne, la différence doit être comblée au moyen des contributions des parties contractantes de l</w:t>
      </w:r>
      <w:r w:rsidR="001553DA">
        <w:rPr>
          <w:lang w:val="fr-FR"/>
        </w:rPr>
        <w:t>’</w:t>
      </w:r>
      <w:r w:rsidR="00145F48" w:rsidRPr="00F76A0A">
        <w:rPr>
          <w:lang w:val="fr-FR"/>
        </w:rPr>
        <w:t>Arrangement de Lisbonne.</w:t>
      </w:r>
      <w:r w:rsidR="00427A03" w:rsidRPr="00F76A0A">
        <w:rPr>
          <w:lang w:val="fr-FR"/>
        </w:rPr>
        <w:t xml:space="preserve">  </w:t>
      </w:r>
      <w:r w:rsidR="00145F48" w:rsidRPr="00F76A0A">
        <w:rPr>
          <w:lang w:val="fr-FR"/>
        </w:rPr>
        <w:t>En outre, l</w:t>
      </w:r>
      <w:r w:rsidR="001553DA">
        <w:rPr>
          <w:lang w:val="fr-FR"/>
        </w:rPr>
        <w:t>’</w:t>
      </w:r>
      <w:r w:rsidR="00145F48" w:rsidRPr="00F76A0A">
        <w:rPr>
          <w:lang w:val="fr-FR"/>
        </w:rPr>
        <w:t>article</w:t>
      </w:r>
      <w:r w:rsidR="008450B4">
        <w:rPr>
          <w:lang w:val="fr-FR"/>
        </w:rPr>
        <w:t> </w:t>
      </w:r>
      <w:r w:rsidR="00145F48" w:rsidRPr="00F76A0A">
        <w:rPr>
          <w:lang w:val="fr-FR"/>
        </w:rPr>
        <w:t>11.5) précise que ces contributions sont établies compte ten</w:t>
      </w:r>
      <w:r w:rsidR="00216523">
        <w:rPr>
          <w:lang w:val="fr-FR"/>
        </w:rPr>
        <w:t>u de la classe dans laquelle un</w:t>
      </w:r>
      <w:r w:rsidR="00145F48" w:rsidRPr="00F76A0A">
        <w:rPr>
          <w:lang w:val="fr-FR"/>
        </w:rPr>
        <w:t xml:space="preserve"> État membre est rangé conformément à l</w:t>
      </w:r>
      <w:r w:rsidR="001553DA">
        <w:rPr>
          <w:lang w:val="fr-FR"/>
        </w:rPr>
        <w:t>’</w:t>
      </w:r>
      <w:r w:rsidR="00145F48" w:rsidRPr="00F76A0A">
        <w:rPr>
          <w:lang w:val="fr-FR"/>
        </w:rPr>
        <w:t>article</w:t>
      </w:r>
      <w:r w:rsidR="008450B4">
        <w:rPr>
          <w:lang w:val="fr-FR"/>
        </w:rPr>
        <w:t> </w:t>
      </w:r>
      <w:r w:rsidR="00145F48" w:rsidRPr="00F76A0A">
        <w:rPr>
          <w:lang w:val="fr-FR"/>
        </w:rPr>
        <w:t>16.4) de la Convention de Paris pour la protection de la propriété industrielle.</w:t>
      </w:r>
    </w:p>
    <w:p w:rsidR="001553DA" w:rsidRDefault="00145F48" w:rsidP="001B0793">
      <w:pPr>
        <w:pStyle w:val="ONUMFS"/>
        <w:rPr>
          <w:lang w:val="fr-FR"/>
        </w:rPr>
      </w:pPr>
      <w:r w:rsidRPr="00F76A0A">
        <w:rPr>
          <w:lang w:val="fr-FR"/>
        </w:rPr>
        <w:t>En vertu de l</w:t>
      </w:r>
      <w:r w:rsidR="001553DA">
        <w:rPr>
          <w:lang w:val="fr-FR"/>
        </w:rPr>
        <w:t>’</w:t>
      </w:r>
      <w:r w:rsidRPr="00F76A0A">
        <w:rPr>
          <w:lang w:val="fr-FR"/>
        </w:rPr>
        <w:t>article</w:t>
      </w:r>
      <w:r w:rsidR="008450B4">
        <w:rPr>
          <w:lang w:val="fr-FR"/>
        </w:rPr>
        <w:t> </w:t>
      </w:r>
      <w:r w:rsidRPr="00F76A0A">
        <w:rPr>
          <w:lang w:val="fr-FR"/>
        </w:rPr>
        <w:t xml:space="preserve">11.4) </w:t>
      </w:r>
      <w:r w:rsidR="00216523">
        <w:rPr>
          <w:lang w:val="fr-FR"/>
        </w:rPr>
        <w:t>de</w:t>
      </w:r>
      <w:r w:rsidRPr="00F76A0A">
        <w:rPr>
          <w:lang w:val="fr-FR"/>
        </w:rPr>
        <w:t xml:space="preserve"> l</w:t>
      </w:r>
      <w:r w:rsidR="001553DA">
        <w:rPr>
          <w:lang w:val="fr-FR"/>
        </w:rPr>
        <w:t>’</w:t>
      </w:r>
      <w:r w:rsidRPr="00F76A0A">
        <w:rPr>
          <w:lang w:val="fr-FR"/>
        </w:rPr>
        <w:t>Arrangement de Lisbonne, le montant des taxes d</w:t>
      </w:r>
      <w:r w:rsidR="001553DA">
        <w:rPr>
          <w:lang w:val="fr-FR"/>
        </w:rPr>
        <w:t>’</w:t>
      </w:r>
      <w:r w:rsidRPr="00F76A0A">
        <w:rPr>
          <w:lang w:val="fr-FR"/>
        </w:rPr>
        <w:t>enregistrement international est fixé par l</w:t>
      </w:r>
      <w:r w:rsidR="001553DA">
        <w:rPr>
          <w:lang w:val="fr-FR"/>
        </w:rPr>
        <w:t>’</w:t>
      </w:r>
      <w:r w:rsidRPr="00F76A0A">
        <w:rPr>
          <w:lang w:val="fr-FR"/>
        </w:rPr>
        <w:t>Assemblée de l</w:t>
      </w:r>
      <w:r w:rsidR="001553DA">
        <w:rPr>
          <w:lang w:val="fr-FR"/>
        </w:rPr>
        <w:t>’</w:t>
      </w:r>
      <w:r w:rsidRPr="00F76A0A">
        <w:rPr>
          <w:lang w:val="fr-FR"/>
        </w:rPr>
        <w:t>Union de Lisbonne sur proposition du Directeur général.</w:t>
      </w:r>
      <w:r w:rsidR="00EA7E24" w:rsidRPr="00F76A0A">
        <w:rPr>
          <w:lang w:val="fr-FR"/>
        </w:rPr>
        <w:t xml:space="preserve">  </w:t>
      </w:r>
      <w:r w:rsidRPr="00F76A0A">
        <w:rPr>
          <w:lang w:val="fr-FR"/>
        </w:rPr>
        <w:t xml:space="preserve">Ce montant est </w:t>
      </w:r>
      <w:r w:rsidR="00216523">
        <w:rPr>
          <w:lang w:val="fr-FR"/>
        </w:rPr>
        <w:t>déterminé</w:t>
      </w:r>
      <w:r w:rsidRPr="00F76A0A">
        <w:rPr>
          <w:lang w:val="fr-FR"/>
        </w:rPr>
        <w:t xml:space="preserve"> de manière à ce que les recettes du système </w:t>
      </w:r>
      <w:r w:rsidRPr="00F76A0A">
        <w:rPr>
          <w:lang w:val="fr-FR"/>
        </w:rPr>
        <w:lastRenderedPageBreak/>
        <w:t xml:space="preserve">de Lisbonne soient, normalement, suffisantes pour couvrir les dépenses </w:t>
      </w:r>
      <w:r w:rsidR="00013A90" w:rsidRPr="00F76A0A">
        <w:rPr>
          <w:lang w:val="fr-FR"/>
        </w:rPr>
        <w:t>occasionnées</w:t>
      </w:r>
      <w:r w:rsidRPr="00F76A0A">
        <w:rPr>
          <w:lang w:val="fr-FR"/>
        </w:rPr>
        <w:t xml:space="preserve"> au Bureau international par le fonctionnement du service de l</w:t>
      </w:r>
      <w:r w:rsidR="001553DA">
        <w:rPr>
          <w:lang w:val="fr-FR"/>
        </w:rPr>
        <w:t>’</w:t>
      </w:r>
      <w:r w:rsidRPr="00F76A0A">
        <w:rPr>
          <w:lang w:val="fr-FR"/>
        </w:rPr>
        <w:t>enregistrement international sans qu</w:t>
      </w:r>
      <w:r w:rsidR="001553DA">
        <w:rPr>
          <w:lang w:val="fr-FR"/>
        </w:rPr>
        <w:t>’</w:t>
      </w:r>
      <w:r w:rsidRPr="00F76A0A">
        <w:rPr>
          <w:lang w:val="fr-FR"/>
        </w:rPr>
        <w:t>il soit recouru au versement des contributions mentionnées au paragraphe précédent.</w:t>
      </w:r>
    </w:p>
    <w:p w:rsidR="001553DA" w:rsidRDefault="00145F48" w:rsidP="001B0793">
      <w:pPr>
        <w:pStyle w:val="ONUMFS"/>
        <w:rPr>
          <w:lang w:val="fr-FR"/>
        </w:rPr>
      </w:pPr>
      <w:r w:rsidRPr="00F76A0A">
        <w:rPr>
          <w:lang w:val="fr-FR"/>
        </w:rPr>
        <w:t>L</w:t>
      </w:r>
      <w:r w:rsidR="001553DA">
        <w:rPr>
          <w:lang w:val="fr-FR"/>
        </w:rPr>
        <w:t>’</w:t>
      </w:r>
      <w:r w:rsidRPr="00F76A0A">
        <w:rPr>
          <w:lang w:val="fr-FR"/>
        </w:rPr>
        <w:t>article</w:t>
      </w:r>
      <w:r w:rsidR="008450B4">
        <w:rPr>
          <w:lang w:val="fr-FR"/>
        </w:rPr>
        <w:t> </w:t>
      </w:r>
      <w:r w:rsidRPr="00F76A0A">
        <w:rPr>
          <w:lang w:val="fr-FR"/>
        </w:rPr>
        <w:t>7 de l</w:t>
      </w:r>
      <w:r w:rsidR="001553DA">
        <w:rPr>
          <w:lang w:val="fr-FR"/>
        </w:rPr>
        <w:t>’</w:t>
      </w:r>
      <w:r w:rsidRPr="00F76A0A">
        <w:rPr>
          <w:lang w:val="fr-FR"/>
        </w:rPr>
        <w:t>Arr</w:t>
      </w:r>
      <w:r w:rsidR="00216523">
        <w:rPr>
          <w:lang w:val="fr-FR"/>
        </w:rPr>
        <w:t>angement de Lisbonne stipule qu</w:t>
      </w:r>
      <w:r w:rsidR="001553DA">
        <w:rPr>
          <w:lang w:val="fr-FR"/>
        </w:rPr>
        <w:t>’</w:t>
      </w:r>
      <w:r w:rsidR="00013A90">
        <w:rPr>
          <w:lang w:val="fr-FR"/>
        </w:rPr>
        <w:t>“</w:t>
      </w:r>
      <w:r w:rsidRPr="00F76A0A">
        <w:rPr>
          <w:lang w:val="fr-FR"/>
        </w:rPr>
        <w:t>il sera payé pour l</w:t>
      </w:r>
      <w:r w:rsidR="001553DA">
        <w:rPr>
          <w:lang w:val="fr-FR"/>
        </w:rPr>
        <w:t>’</w:t>
      </w:r>
      <w:r w:rsidRPr="00F76A0A">
        <w:rPr>
          <w:lang w:val="fr-FR"/>
        </w:rPr>
        <w:t xml:space="preserve">enregistrement de </w:t>
      </w:r>
      <w:r w:rsidR="00216523">
        <w:rPr>
          <w:lang w:val="fr-FR"/>
        </w:rPr>
        <w:t xml:space="preserve">chaque </w:t>
      </w:r>
      <w:r w:rsidRPr="00F76A0A">
        <w:rPr>
          <w:lang w:val="fr-FR"/>
        </w:rPr>
        <w:t>appellation d</w:t>
      </w:r>
      <w:r w:rsidR="001553DA">
        <w:rPr>
          <w:lang w:val="fr-FR"/>
        </w:rPr>
        <w:t>’</w:t>
      </w:r>
      <w:r w:rsidRPr="00F76A0A">
        <w:rPr>
          <w:lang w:val="fr-FR"/>
        </w:rPr>
        <w:t>origine une taxe unique</w:t>
      </w:r>
      <w:r w:rsidR="00013A90">
        <w:rPr>
          <w:lang w:val="fr-FR"/>
        </w:rPr>
        <w:t>”</w:t>
      </w:r>
      <w:r w:rsidRPr="00F76A0A">
        <w:rPr>
          <w:lang w:val="fr-FR"/>
        </w:rPr>
        <w:t xml:space="preserve"> et que l</w:t>
      </w:r>
      <w:r w:rsidR="001553DA">
        <w:rPr>
          <w:lang w:val="fr-FR"/>
        </w:rPr>
        <w:t>’</w:t>
      </w:r>
      <w:r w:rsidRPr="00F76A0A">
        <w:rPr>
          <w:lang w:val="fr-FR"/>
        </w:rPr>
        <w:t>enregistrement n</w:t>
      </w:r>
      <w:r w:rsidR="001553DA">
        <w:rPr>
          <w:lang w:val="fr-FR"/>
        </w:rPr>
        <w:t>’</w:t>
      </w:r>
      <w:r w:rsidRPr="00F76A0A">
        <w:rPr>
          <w:lang w:val="fr-FR"/>
        </w:rPr>
        <w:t>est pas subordonné à renouvellement.</w:t>
      </w:r>
    </w:p>
    <w:p w:rsidR="0015634F" w:rsidRPr="00F76A0A" w:rsidRDefault="001B0793" w:rsidP="001B0793">
      <w:pPr>
        <w:pStyle w:val="Heading2"/>
        <w:rPr>
          <w:lang w:val="fr-FR"/>
        </w:rPr>
      </w:pPr>
      <w:r w:rsidRPr="00F76A0A">
        <w:rPr>
          <w:lang w:val="fr-FR"/>
        </w:rPr>
        <w:t>Aspects pratiques</w:t>
      </w:r>
    </w:p>
    <w:p w:rsidR="0015634F" w:rsidRPr="00F76A0A" w:rsidRDefault="0015634F" w:rsidP="00B46D02">
      <w:pPr>
        <w:rPr>
          <w:lang w:val="fr-FR"/>
        </w:rPr>
      </w:pPr>
    </w:p>
    <w:p w:rsidR="0015634F" w:rsidRPr="00F76A0A" w:rsidRDefault="00DE6273" w:rsidP="001B0793">
      <w:pPr>
        <w:pStyle w:val="ONUMFS"/>
        <w:rPr>
          <w:lang w:val="fr-FR"/>
        </w:rPr>
      </w:pPr>
      <w:r w:rsidRPr="00F76A0A">
        <w:rPr>
          <w:lang w:val="fr-FR"/>
        </w:rPr>
        <w:t>Ainsi qu</w:t>
      </w:r>
      <w:r w:rsidR="001553DA">
        <w:rPr>
          <w:lang w:val="fr-FR"/>
        </w:rPr>
        <w:t>’</w:t>
      </w:r>
      <w:r w:rsidRPr="00F76A0A">
        <w:rPr>
          <w:lang w:val="fr-FR"/>
        </w:rPr>
        <w:t>il est ressort du tableau 12 de l</w:t>
      </w:r>
      <w:r w:rsidR="001553DA">
        <w:rPr>
          <w:lang w:val="fr-FR"/>
        </w:rPr>
        <w:t>’</w:t>
      </w:r>
      <w:r w:rsidRPr="00F76A0A">
        <w:rPr>
          <w:lang w:val="fr-FR"/>
        </w:rPr>
        <w:t>annexe III du programme et budget de l</w:t>
      </w:r>
      <w:r w:rsidR="001553DA">
        <w:rPr>
          <w:lang w:val="fr-FR"/>
        </w:rPr>
        <w:t>’</w:t>
      </w:r>
      <w:r w:rsidRPr="00F76A0A">
        <w:rPr>
          <w:lang w:val="fr-FR"/>
        </w:rPr>
        <w:t>OMPI pour l</w:t>
      </w:r>
      <w:r w:rsidR="001553DA">
        <w:rPr>
          <w:lang w:val="fr-FR"/>
        </w:rPr>
        <w:t>’</w:t>
      </w:r>
      <w:r w:rsidRPr="00F76A0A">
        <w:rPr>
          <w:lang w:val="fr-FR"/>
        </w:rPr>
        <w:t>exercice biennal</w:t>
      </w:r>
      <w:r w:rsidR="008450B4">
        <w:rPr>
          <w:lang w:val="fr-FR"/>
        </w:rPr>
        <w:t> </w:t>
      </w:r>
      <w:r w:rsidRPr="00F76A0A">
        <w:rPr>
          <w:lang w:val="fr-FR"/>
        </w:rPr>
        <w:t>2014</w:t>
      </w:r>
      <w:r w:rsidR="00541A00">
        <w:rPr>
          <w:lang w:val="fr-FR"/>
        </w:rPr>
        <w:noBreakHyphen/>
      </w:r>
      <w:r w:rsidRPr="00F76A0A">
        <w:rPr>
          <w:lang w:val="fr-FR"/>
        </w:rPr>
        <w:t>2015, les recettes provenant des taxes sont loin d</w:t>
      </w:r>
      <w:r w:rsidR="001553DA">
        <w:rPr>
          <w:lang w:val="fr-FR"/>
        </w:rPr>
        <w:t>’</w:t>
      </w:r>
      <w:r w:rsidRPr="00F76A0A">
        <w:rPr>
          <w:lang w:val="fr-FR"/>
        </w:rPr>
        <w:t>être suffisantes pour couvrir les dépenses occasionnées au Bureau international par le fonctionnement du service de l</w:t>
      </w:r>
      <w:r w:rsidR="001553DA">
        <w:rPr>
          <w:lang w:val="fr-FR"/>
        </w:rPr>
        <w:t>’</w:t>
      </w:r>
      <w:r w:rsidRPr="00F76A0A">
        <w:rPr>
          <w:lang w:val="fr-FR"/>
        </w:rPr>
        <w:t>enregistrement international du système de Lisbonne : 98% des recettes de l</w:t>
      </w:r>
      <w:r w:rsidR="001553DA">
        <w:rPr>
          <w:lang w:val="fr-FR"/>
        </w:rPr>
        <w:t>’</w:t>
      </w:r>
      <w:r w:rsidRPr="00F76A0A">
        <w:rPr>
          <w:lang w:val="fr-FR"/>
        </w:rPr>
        <w:t xml:space="preserve">Union de Lisbonne proviennent de sources autres que les taxes, notamment de sa part dans les recettes </w:t>
      </w:r>
      <w:r w:rsidR="00216523">
        <w:rPr>
          <w:lang w:val="fr-FR"/>
        </w:rPr>
        <w:t>diverses</w:t>
      </w:r>
      <w:r w:rsidRPr="00F76A0A">
        <w:rPr>
          <w:lang w:val="fr-FR"/>
        </w:rPr>
        <w:t xml:space="preserve"> de l</w:t>
      </w:r>
      <w:r w:rsidR="001553DA">
        <w:rPr>
          <w:lang w:val="fr-FR"/>
        </w:rPr>
        <w:t>’</w:t>
      </w:r>
      <w:r w:rsidRPr="00F76A0A">
        <w:rPr>
          <w:lang w:val="fr-FR"/>
        </w:rPr>
        <w:t>Organisation</w:t>
      </w:r>
      <w:r w:rsidR="00CF41E4">
        <w:rPr>
          <w:rStyle w:val="FootnoteReference"/>
          <w:lang w:val="fr-FR"/>
        </w:rPr>
        <w:footnoteReference w:id="2"/>
      </w:r>
      <w:r w:rsidR="00583AC0">
        <w:rPr>
          <w:lang w:val="fr-FR"/>
        </w:rPr>
        <w:t xml:space="preserve">.  </w:t>
      </w:r>
    </w:p>
    <w:p w:rsidR="001553DA" w:rsidRDefault="00DE6273" w:rsidP="001B0793">
      <w:pPr>
        <w:pStyle w:val="ONUMFS"/>
        <w:rPr>
          <w:lang w:val="fr-FR"/>
        </w:rPr>
      </w:pPr>
      <w:r w:rsidRPr="00F76A0A">
        <w:rPr>
          <w:lang w:val="fr-FR"/>
        </w:rPr>
        <w:t>Par ailleurs, étant donné que les appellations d</w:t>
      </w:r>
      <w:r w:rsidR="001553DA">
        <w:rPr>
          <w:lang w:val="fr-FR"/>
        </w:rPr>
        <w:t>’</w:t>
      </w:r>
      <w:r w:rsidRPr="00F76A0A">
        <w:rPr>
          <w:lang w:val="fr-FR"/>
        </w:rPr>
        <w:t>origines et autres indications géographiques sont directement ou indirectement fondées sur des noms géographiques, leur nombre n</w:t>
      </w:r>
      <w:r w:rsidR="001553DA">
        <w:rPr>
          <w:lang w:val="fr-FR"/>
        </w:rPr>
        <w:t>’</w:t>
      </w:r>
      <w:r w:rsidRPr="00F76A0A">
        <w:rPr>
          <w:lang w:val="fr-FR"/>
        </w:rPr>
        <w:t>est pas illimité.</w:t>
      </w:r>
      <w:r w:rsidR="006A6682" w:rsidRPr="00F76A0A">
        <w:rPr>
          <w:lang w:val="fr-FR"/>
        </w:rPr>
        <w:t xml:space="preserve">  </w:t>
      </w:r>
      <w:r w:rsidRPr="00F76A0A">
        <w:rPr>
          <w:lang w:val="fr-FR"/>
        </w:rPr>
        <w:t>En tout état de cause, à la différence des autres systèmes d</w:t>
      </w:r>
      <w:r w:rsidR="001553DA">
        <w:rPr>
          <w:lang w:val="fr-FR"/>
        </w:rPr>
        <w:t>’</w:t>
      </w:r>
      <w:r w:rsidRPr="00F76A0A">
        <w:rPr>
          <w:lang w:val="fr-FR"/>
        </w:rPr>
        <w:t>enregistrement de droits de propriété intellectuelle, il n</w:t>
      </w:r>
      <w:r w:rsidR="001553DA">
        <w:rPr>
          <w:lang w:val="fr-FR"/>
        </w:rPr>
        <w:t>’</w:t>
      </w:r>
      <w:r w:rsidRPr="00F76A0A">
        <w:rPr>
          <w:lang w:val="fr-FR"/>
        </w:rPr>
        <w:t>y aura jamais de flux continu et important de nouvelles demandes portant sur des indications géographiques ou des appellations d</w:t>
      </w:r>
      <w:r w:rsidR="001553DA">
        <w:rPr>
          <w:lang w:val="fr-FR"/>
        </w:rPr>
        <w:t>’</w:t>
      </w:r>
      <w:r w:rsidRPr="00F76A0A">
        <w:rPr>
          <w:lang w:val="fr-FR"/>
        </w:rPr>
        <w:t>origine.</w:t>
      </w:r>
    </w:p>
    <w:p w:rsidR="0015634F" w:rsidRPr="00F76A0A" w:rsidRDefault="001B0793" w:rsidP="001B0793">
      <w:pPr>
        <w:pStyle w:val="Heading2"/>
        <w:rPr>
          <w:lang w:val="fr-FR"/>
        </w:rPr>
      </w:pPr>
      <w:r w:rsidRPr="00F76A0A">
        <w:rPr>
          <w:lang w:val="fr-FR"/>
        </w:rPr>
        <w:t xml:space="preserve">Évolution du montant des taxes dans le cadre du </w:t>
      </w:r>
      <w:r w:rsidR="00A56C8B">
        <w:rPr>
          <w:lang w:val="fr-FR"/>
        </w:rPr>
        <w:t>systÈ</w:t>
      </w:r>
      <w:r>
        <w:rPr>
          <w:lang w:val="fr-FR"/>
        </w:rPr>
        <w:t>me de Lisbonne</w:t>
      </w:r>
    </w:p>
    <w:p w:rsidR="0015634F" w:rsidRPr="00F76A0A" w:rsidRDefault="0015634F" w:rsidP="00B46D02">
      <w:pPr>
        <w:rPr>
          <w:lang w:val="fr-FR"/>
        </w:rPr>
      </w:pPr>
    </w:p>
    <w:p w:rsidR="001553DA" w:rsidRDefault="00DE6273" w:rsidP="00E05B94">
      <w:pPr>
        <w:pStyle w:val="ONUMFS"/>
        <w:rPr>
          <w:lang w:val="fr-FR"/>
        </w:rPr>
      </w:pPr>
      <w:r w:rsidRPr="00F76A0A">
        <w:rPr>
          <w:lang w:val="fr-FR"/>
        </w:rPr>
        <w:t>Lors de la conclusion de l</w:t>
      </w:r>
      <w:r w:rsidR="001553DA">
        <w:rPr>
          <w:lang w:val="fr-FR"/>
        </w:rPr>
        <w:t>’</w:t>
      </w:r>
      <w:r w:rsidRPr="00F76A0A">
        <w:rPr>
          <w:lang w:val="fr-FR"/>
        </w:rPr>
        <w:t>Arrangement de Lisbonne,</w:t>
      </w:r>
      <w:r w:rsidR="00216523">
        <w:rPr>
          <w:lang w:val="fr-FR"/>
        </w:rPr>
        <w:t xml:space="preserve"> en</w:t>
      </w:r>
      <w:r w:rsidR="008450B4">
        <w:rPr>
          <w:lang w:val="fr-FR"/>
        </w:rPr>
        <w:t> </w:t>
      </w:r>
      <w:r w:rsidR="00216523">
        <w:rPr>
          <w:lang w:val="fr-FR"/>
        </w:rPr>
        <w:t>1958, une taxe unique de 50 </w:t>
      </w:r>
      <w:r w:rsidRPr="00F76A0A">
        <w:rPr>
          <w:lang w:val="fr-FR"/>
        </w:rPr>
        <w:t>francs suisses a été établie pour l</w:t>
      </w:r>
      <w:r w:rsidR="001553DA">
        <w:rPr>
          <w:lang w:val="fr-FR"/>
        </w:rPr>
        <w:t>’</w:t>
      </w:r>
      <w:r w:rsidRPr="00F76A0A">
        <w:rPr>
          <w:lang w:val="fr-FR"/>
        </w:rPr>
        <w:t>enregistrement international des appellations d</w:t>
      </w:r>
      <w:r w:rsidR="001553DA">
        <w:rPr>
          <w:lang w:val="fr-FR"/>
        </w:rPr>
        <w:t>’</w:t>
      </w:r>
      <w:r w:rsidRPr="00F76A0A">
        <w:rPr>
          <w:lang w:val="fr-FR"/>
        </w:rPr>
        <w:t>origine.</w:t>
      </w:r>
    </w:p>
    <w:p w:rsidR="001553DA" w:rsidRDefault="00DE6273" w:rsidP="00E05B94">
      <w:pPr>
        <w:pStyle w:val="ONUMFS"/>
        <w:rPr>
          <w:lang w:val="fr-FR"/>
        </w:rPr>
      </w:pPr>
      <w:r w:rsidRPr="00F76A0A">
        <w:rPr>
          <w:lang w:val="fr-FR"/>
        </w:rPr>
        <w:t>Après l</w:t>
      </w:r>
      <w:r w:rsidR="001553DA">
        <w:rPr>
          <w:lang w:val="fr-FR"/>
        </w:rPr>
        <w:t>’</w:t>
      </w:r>
      <w:r w:rsidRPr="00F76A0A">
        <w:rPr>
          <w:lang w:val="fr-FR"/>
        </w:rPr>
        <w:t>entrée en vigueur de l</w:t>
      </w:r>
      <w:r w:rsidR="001553DA">
        <w:rPr>
          <w:lang w:val="fr-FR"/>
        </w:rPr>
        <w:t>’</w:t>
      </w:r>
      <w:r w:rsidRPr="00F76A0A">
        <w:rPr>
          <w:lang w:val="fr-FR"/>
        </w:rPr>
        <w:t>Arrangement de Lisbonne, en septembre 1966, la taxe d</w:t>
      </w:r>
      <w:r w:rsidR="001553DA">
        <w:rPr>
          <w:lang w:val="fr-FR"/>
        </w:rPr>
        <w:t>’</w:t>
      </w:r>
      <w:r w:rsidRPr="00F76A0A">
        <w:rPr>
          <w:lang w:val="fr-FR"/>
        </w:rPr>
        <w:t>enregistrement international a été portée à 200</w:t>
      </w:r>
      <w:r w:rsidR="008450B4">
        <w:rPr>
          <w:lang w:val="fr-FR"/>
        </w:rPr>
        <w:t> </w:t>
      </w:r>
      <w:r w:rsidRPr="00F76A0A">
        <w:rPr>
          <w:lang w:val="fr-FR"/>
        </w:rPr>
        <w:t>francs suisses par décision du Conseil de l</w:t>
      </w:r>
      <w:r w:rsidR="001553DA">
        <w:rPr>
          <w:lang w:val="fr-FR"/>
        </w:rPr>
        <w:t>’</w:t>
      </w:r>
      <w:r w:rsidRPr="00F76A0A">
        <w:rPr>
          <w:lang w:val="fr-FR"/>
        </w:rPr>
        <w:t>Union de Lisbonne à sa deuxième</w:t>
      </w:r>
      <w:r w:rsidR="008450B4">
        <w:rPr>
          <w:lang w:val="fr-FR"/>
        </w:rPr>
        <w:t> </w:t>
      </w:r>
      <w:r w:rsidRPr="00F76A0A">
        <w:rPr>
          <w:lang w:val="fr-FR"/>
        </w:rPr>
        <w:t>session, en décembre 1967, avec effet au 1</w:t>
      </w:r>
      <w:r w:rsidRPr="00216523">
        <w:rPr>
          <w:vertAlign w:val="superscript"/>
          <w:lang w:val="fr-FR"/>
        </w:rPr>
        <w:t>er</w:t>
      </w:r>
      <w:r w:rsidRPr="00F76A0A">
        <w:rPr>
          <w:lang w:val="fr-FR"/>
        </w:rPr>
        <w:t> janvier 1968.</w:t>
      </w:r>
    </w:p>
    <w:p w:rsidR="0015634F" w:rsidRPr="00F76A0A" w:rsidRDefault="0055676B" w:rsidP="00E05B94">
      <w:pPr>
        <w:pStyle w:val="ONUMFS"/>
        <w:rPr>
          <w:lang w:val="fr-FR"/>
        </w:rPr>
      </w:pPr>
      <w:r w:rsidRPr="00F76A0A">
        <w:rPr>
          <w:lang w:val="fr-FR"/>
        </w:rPr>
        <w:t>Suite à l</w:t>
      </w:r>
      <w:r w:rsidR="001553DA">
        <w:rPr>
          <w:lang w:val="fr-FR"/>
        </w:rPr>
        <w:t>’</w:t>
      </w:r>
      <w:r w:rsidRPr="00F76A0A">
        <w:rPr>
          <w:lang w:val="fr-FR"/>
        </w:rPr>
        <w:t>entrée en vigueur de l</w:t>
      </w:r>
      <w:r w:rsidR="001553DA">
        <w:rPr>
          <w:lang w:val="fr-FR"/>
        </w:rPr>
        <w:t>’</w:t>
      </w:r>
      <w:r w:rsidRPr="00F76A0A">
        <w:rPr>
          <w:lang w:val="fr-FR"/>
        </w:rPr>
        <w:t>Acte de Stockholm de l</w:t>
      </w:r>
      <w:r w:rsidR="001553DA">
        <w:rPr>
          <w:lang w:val="fr-FR"/>
        </w:rPr>
        <w:t>’</w:t>
      </w:r>
      <w:r w:rsidRPr="00F76A0A">
        <w:rPr>
          <w:lang w:val="fr-FR"/>
        </w:rPr>
        <w:t>Arrangement de Lisbonne, en</w:t>
      </w:r>
      <w:r w:rsidR="008450B4">
        <w:rPr>
          <w:lang w:val="fr-FR"/>
        </w:rPr>
        <w:t> </w:t>
      </w:r>
      <w:r w:rsidRPr="00F76A0A">
        <w:rPr>
          <w:lang w:val="fr-FR"/>
        </w:rPr>
        <w:t>1973, l</w:t>
      </w:r>
      <w:r w:rsidR="001553DA">
        <w:rPr>
          <w:lang w:val="fr-FR"/>
        </w:rPr>
        <w:t>’</w:t>
      </w:r>
      <w:r w:rsidRPr="00F76A0A">
        <w:rPr>
          <w:lang w:val="fr-FR"/>
        </w:rPr>
        <w:t>Assemblée de l</w:t>
      </w:r>
      <w:r w:rsidR="001553DA">
        <w:rPr>
          <w:lang w:val="fr-FR"/>
        </w:rPr>
        <w:t>’</w:t>
      </w:r>
      <w:r w:rsidRPr="00F76A0A">
        <w:rPr>
          <w:lang w:val="fr-FR"/>
        </w:rPr>
        <w:t>Union de Lisbonne a établi en octobre 1976</w:t>
      </w:r>
      <w:r w:rsidR="00216523">
        <w:rPr>
          <w:lang w:val="fr-FR"/>
        </w:rPr>
        <w:t xml:space="preserve"> </w:t>
      </w:r>
      <w:r w:rsidR="00216523" w:rsidRPr="00F76A0A">
        <w:rPr>
          <w:lang w:val="fr-FR"/>
        </w:rPr>
        <w:t>de nouvelles taxes</w:t>
      </w:r>
      <w:r w:rsidRPr="00F76A0A">
        <w:rPr>
          <w:lang w:val="fr-FR"/>
        </w:rPr>
        <w:t>, avec effet au 1</w:t>
      </w:r>
      <w:r w:rsidRPr="00216523">
        <w:rPr>
          <w:vertAlign w:val="superscript"/>
          <w:lang w:val="fr-FR"/>
        </w:rPr>
        <w:t>er</w:t>
      </w:r>
      <w:r w:rsidRPr="00F76A0A">
        <w:rPr>
          <w:lang w:val="fr-FR"/>
        </w:rPr>
        <w:t> janvier 1977</w:t>
      </w:r>
      <w:r w:rsidR="008450B4">
        <w:rPr>
          <w:lang w:val="fr-FR"/>
        </w:rPr>
        <w:t> </w:t>
      </w:r>
      <w:r w:rsidRPr="00F76A0A">
        <w:rPr>
          <w:lang w:val="fr-FR"/>
        </w:rPr>
        <w:t>: i)</w:t>
      </w:r>
      <w:r w:rsidR="008450B4">
        <w:rPr>
          <w:lang w:val="fr-FR"/>
        </w:rPr>
        <w:t> </w:t>
      </w:r>
      <w:r w:rsidRPr="00F76A0A">
        <w:rPr>
          <w:lang w:val="fr-FR"/>
        </w:rPr>
        <w:t>une taxe d</w:t>
      </w:r>
      <w:r w:rsidR="001553DA">
        <w:rPr>
          <w:lang w:val="fr-FR"/>
        </w:rPr>
        <w:t>’</w:t>
      </w:r>
      <w:r w:rsidRPr="00F76A0A">
        <w:rPr>
          <w:lang w:val="fr-FR"/>
        </w:rPr>
        <w:t>enregistrement international de 300</w:t>
      </w:r>
      <w:r w:rsidR="008450B4">
        <w:rPr>
          <w:lang w:val="fr-FR"/>
        </w:rPr>
        <w:t> </w:t>
      </w:r>
      <w:r w:rsidRPr="00F76A0A">
        <w:rPr>
          <w:lang w:val="fr-FR"/>
        </w:rPr>
        <w:t>francs suisses;  ii)</w:t>
      </w:r>
      <w:r w:rsidR="008450B4">
        <w:rPr>
          <w:lang w:val="fr-FR"/>
        </w:rPr>
        <w:t> </w:t>
      </w:r>
      <w:r w:rsidRPr="00F76A0A">
        <w:rPr>
          <w:lang w:val="fr-FR"/>
        </w:rPr>
        <w:t xml:space="preserve">une taxe </w:t>
      </w:r>
      <w:r w:rsidR="0066282B">
        <w:rPr>
          <w:lang w:val="fr-FR"/>
        </w:rPr>
        <w:t>de</w:t>
      </w:r>
      <w:r w:rsidRPr="00F76A0A">
        <w:rPr>
          <w:lang w:val="fr-FR"/>
        </w:rPr>
        <w:t xml:space="preserve"> 100</w:t>
      </w:r>
      <w:r w:rsidR="008450B4">
        <w:rPr>
          <w:lang w:val="fr-FR"/>
        </w:rPr>
        <w:t> </w:t>
      </w:r>
      <w:r w:rsidRPr="00F76A0A">
        <w:rPr>
          <w:lang w:val="fr-FR"/>
        </w:rPr>
        <w:t>francs suisses pour la modification d</w:t>
      </w:r>
      <w:r w:rsidR="001553DA">
        <w:rPr>
          <w:lang w:val="fr-FR"/>
        </w:rPr>
        <w:t>’</w:t>
      </w:r>
      <w:r w:rsidRPr="00F76A0A">
        <w:rPr>
          <w:lang w:val="fr-FR"/>
        </w:rPr>
        <w:t>un enregistrement international;  iii)</w:t>
      </w:r>
      <w:r w:rsidR="008450B4">
        <w:rPr>
          <w:lang w:val="fr-FR"/>
        </w:rPr>
        <w:t> </w:t>
      </w:r>
      <w:r w:rsidRPr="00F76A0A">
        <w:rPr>
          <w:lang w:val="fr-FR"/>
        </w:rPr>
        <w:t>une taxe de 60</w:t>
      </w:r>
      <w:r w:rsidR="008450B4">
        <w:rPr>
          <w:lang w:val="fr-FR"/>
        </w:rPr>
        <w:t> </w:t>
      </w:r>
      <w:r w:rsidRPr="00F76A0A">
        <w:rPr>
          <w:lang w:val="fr-FR"/>
        </w:rPr>
        <w:t>francs suisses pour la fourniture d</w:t>
      </w:r>
      <w:r w:rsidR="001553DA">
        <w:rPr>
          <w:lang w:val="fr-FR"/>
        </w:rPr>
        <w:t>’</w:t>
      </w:r>
      <w:r w:rsidRPr="00F76A0A">
        <w:rPr>
          <w:lang w:val="fr-FR"/>
        </w:rPr>
        <w:t>un extrait du registre international;  iv)</w:t>
      </w:r>
      <w:r w:rsidR="008450B4">
        <w:rPr>
          <w:lang w:val="fr-FR"/>
        </w:rPr>
        <w:t> </w:t>
      </w:r>
      <w:r w:rsidRPr="00F76A0A">
        <w:rPr>
          <w:lang w:val="fr-FR"/>
        </w:rPr>
        <w:t>une taxe de 50</w:t>
      </w:r>
      <w:r w:rsidR="008450B4">
        <w:rPr>
          <w:lang w:val="fr-FR"/>
        </w:rPr>
        <w:t> </w:t>
      </w:r>
      <w:r w:rsidRPr="00F76A0A">
        <w:rPr>
          <w:lang w:val="fr-FR"/>
        </w:rPr>
        <w:t>francs suisses pour la fourniture d</w:t>
      </w:r>
      <w:r w:rsidR="001553DA">
        <w:rPr>
          <w:lang w:val="fr-FR"/>
        </w:rPr>
        <w:t>’</w:t>
      </w:r>
      <w:r w:rsidRPr="00F76A0A">
        <w:rPr>
          <w:lang w:val="fr-FR"/>
        </w:rPr>
        <w:t>une attestation ou de tout autre renseignement donné par écrit sur le contenu du registre international;  v)</w:t>
      </w:r>
      <w:r w:rsidR="008450B4">
        <w:rPr>
          <w:lang w:val="fr-FR"/>
        </w:rPr>
        <w:t> </w:t>
      </w:r>
      <w:r w:rsidRPr="00F76A0A">
        <w:rPr>
          <w:lang w:val="fr-FR"/>
        </w:rPr>
        <w:t>une taxe de 10</w:t>
      </w:r>
      <w:r w:rsidR="008450B4">
        <w:rPr>
          <w:lang w:val="fr-FR"/>
        </w:rPr>
        <w:t> </w:t>
      </w:r>
      <w:r w:rsidRPr="00F76A0A">
        <w:rPr>
          <w:lang w:val="fr-FR"/>
        </w:rPr>
        <w:t>francs suisses pour la f</w:t>
      </w:r>
      <w:r w:rsidR="00216523">
        <w:rPr>
          <w:lang w:val="fr-FR"/>
        </w:rPr>
        <w:t>ourniture de renseignements donné</w:t>
      </w:r>
      <w:r w:rsidRPr="00F76A0A">
        <w:rPr>
          <w:lang w:val="fr-FR"/>
        </w:rPr>
        <w:t>s oralement sur le contenu du registre international;  vi)</w:t>
      </w:r>
      <w:r w:rsidR="008450B4">
        <w:rPr>
          <w:lang w:val="fr-FR"/>
        </w:rPr>
        <w:t> </w:t>
      </w:r>
      <w:r w:rsidRPr="00F76A0A">
        <w:rPr>
          <w:lang w:val="fr-FR"/>
        </w:rPr>
        <w:t>une taxe de 10</w:t>
      </w:r>
      <w:r w:rsidR="008450B4">
        <w:rPr>
          <w:lang w:val="fr-FR"/>
        </w:rPr>
        <w:t> </w:t>
      </w:r>
      <w:r w:rsidRPr="00F76A0A">
        <w:rPr>
          <w:lang w:val="fr-FR"/>
        </w:rPr>
        <w:t>francs suisses pour la fourniture de photocopies jusqu</w:t>
      </w:r>
      <w:r w:rsidR="001553DA">
        <w:rPr>
          <w:lang w:val="fr-FR"/>
        </w:rPr>
        <w:t>’</w:t>
      </w:r>
      <w:r w:rsidRPr="00F76A0A">
        <w:rPr>
          <w:lang w:val="fr-FR"/>
        </w:rPr>
        <w:t>à cinq</w:t>
      </w:r>
      <w:r w:rsidR="008450B4">
        <w:rPr>
          <w:lang w:val="fr-FR"/>
        </w:rPr>
        <w:t> </w:t>
      </w:r>
      <w:r w:rsidRPr="00F76A0A">
        <w:rPr>
          <w:lang w:val="fr-FR"/>
        </w:rPr>
        <w:t>pages et de 2</w:t>
      </w:r>
      <w:r w:rsidR="008450B4">
        <w:rPr>
          <w:lang w:val="fr-FR"/>
        </w:rPr>
        <w:t> </w:t>
      </w:r>
      <w:r w:rsidRPr="00F76A0A">
        <w:rPr>
          <w:lang w:val="fr-FR"/>
        </w:rPr>
        <w:t>francs suisses par page supplémentaire.</w:t>
      </w:r>
    </w:p>
    <w:p w:rsidR="0015634F" w:rsidRPr="00F76A0A" w:rsidRDefault="0055676B" w:rsidP="00E05B94">
      <w:pPr>
        <w:pStyle w:val="ONUMFS"/>
        <w:rPr>
          <w:lang w:val="fr-FR"/>
        </w:rPr>
      </w:pPr>
      <w:r w:rsidRPr="00F76A0A">
        <w:rPr>
          <w:lang w:val="fr-FR"/>
        </w:rPr>
        <w:t>Le barème des taxes actuellement applicable en vertu de l</w:t>
      </w:r>
      <w:r w:rsidR="001553DA">
        <w:rPr>
          <w:lang w:val="fr-FR"/>
        </w:rPr>
        <w:t>’</w:t>
      </w:r>
      <w:r w:rsidRPr="00F76A0A">
        <w:rPr>
          <w:lang w:val="fr-FR"/>
        </w:rPr>
        <w:t>Arrangement de Lisbonne figure à la règle 23 du règlement d</w:t>
      </w:r>
      <w:r w:rsidR="001553DA">
        <w:rPr>
          <w:lang w:val="fr-FR"/>
        </w:rPr>
        <w:t>’</w:t>
      </w:r>
      <w:r w:rsidRPr="00F76A0A">
        <w:rPr>
          <w:lang w:val="fr-FR"/>
        </w:rPr>
        <w:t>exécution de l</w:t>
      </w:r>
      <w:r w:rsidR="001553DA">
        <w:rPr>
          <w:lang w:val="fr-FR"/>
        </w:rPr>
        <w:t>’</w:t>
      </w:r>
      <w:r w:rsidRPr="00F76A0A">
        <w:rPr>
          <w:lang w:val="fr-FR"/>
        </w:rPr>
        <w:t>Arrangement de Lisbonne et a été établi par l</w:t>
      </w:r>
      <w:r w:rsidR="001553DA">
        <w:rPr>
          <w:lang w:val="fr-FR"/>
        </w:rPr>
        <w:t>’</w:t>
      </w:r>
      <w:r w:rsidRPr="00F76A0A">
        <w:rPr>
          <w:lang w:val="fr-FR"/>
        </w:rPr>
        <w:t>Assemblée de l</w:t>
      </w:r>
      <w:r w:rsidR="001553DA">
        <w:rPr>
          <w:lang w:val="fr-FR"/>
        </w:rPr>
        <w:t>’</w:t>
      </w:r>
      <w:r w:rsidRPr="00F76A0A">
        <w:rPr>
          <w:lang w:val="fr-FR"/>
        </w:rPr>
        <w:t>Union de Lisbonne en septembre 1993, avec effet au 1</w:t>
      </w:r>
      <w:r w:rsidRPr="00216523">
        <w:rPr>
          <w:vertAlign w:val="superscript"/>
          <w:lang w:val="fr-FR"/>
        </w:rPr>
        <w:t>er</w:t>
      </w:r>
      <w:r w:rsidRPr="00F76A0A">
        <w:rPr>
          <w:lang w:val="fr-FR"/>
        </w:rPr>
        <w:t> janvier 1994 : i)</w:t>
      </w:r>
      <w:r w:rsidR="008450B4">
        <w:rPr>
          <w:lang w:val="fr-FR"/>
        </w:rPr>
        <w:t> </w:t>
      </w:r>
      <w:r w:rsidRPr="00F76A0A">
        <w:rPr>
          <w:lang w:val="fr-FR"/>
        </w:rPr>
        <w:t>une taxe d</w:t>
      </w:r>
      <w:r w:rsidR="001553DA">
        <w:rPr>
          <w:lang w:val="fr-FR"/>
        </w:rPr>
        <w:t>’</w:t>
      </w:r>
      <w:r w:rsidRPr="00F76A0A">
        <w:rPr>
          <w:lang w:val="fr-FR"/>
        </w:rPr>
        <w:t>enregistrement international de 500</w:t>
      </w:r>
      <w:r w:rsidR="008450B4">
        <w:rPr>
          <w:lang w:val="fr-FR"/>
        </w:rPr>
        <w:t> </w:t>
      </w:r>
      <w:r w:rsidRPr="00F76A0A">
        <w:rPr>
          <w:lang w:val="fr-FR"/>
        </w:rPr>
        <w:t>francs suisses;  ii)</w:t>
      </w:r>
      <w:r w:rsidR="008450B4">
        <w:rPr>
          <w:lang w:val="fr-FR"/>
        </w:rPr>
        <w:t> </w:t>
      </w:r>
      <w:r w:rsidRPr="00F76A0A">
        <w:rPr>
          <w:lang w:val="fr-FR"/>
        </w:rPr>
        <w:t xml:space="preserve">une taxe de </w:t>
      </w:r>
      <w:r w:rsidR="001B0793">
        <w:rPr>
          <w:lang w:val="fr-FR"/>
        </w:rPr>
        <w:t>2</w:t>
      </w:r>
      <w:r w:rsidRPr="00F76A0A">
        <w:rPr>
          <w:lang w:val="fr-FR"/>
        </w:rPr>
        <w:t>00</w:t>
      </w:r>
      <w:r w:rsidR="008450B4">
        <w:rPr>
          <w:lang w:val="fr-FR"/>
        </w:rPr>
        <w:t> </w:t>
      </w:r>
      <w:r w:rsidRPr="00F76A0A">
        <w:rPr>
          <w:lang w:val="fr-FR"/>
        </w:rPr>
        <w:t>francs suisses pour la modification d</w:t>
      </w:r>
      <w:r w:rsidR="001553DA">
        <w:rPr>
          <w:lang w:val="fr-FR"/>
        </w:rPr>
        <w:t>’</w:t>
      </w:r>
      <w:r w:rsidRPr="00F76A0A">
        <w:rPr>
          <w:lang w:val="fr-FR"/>
        </w:rPr>
        <w:t>un enregistrement international;  iii)</w:t>
      </w:r>
      <w:r w:rsidR="008450B4">
        <w:rPr>
          <w:lang w:val="fr-FR"/>
        </w:rPr>
        <w:t> </w:t>
      </w:r>
      <w:r w:rsidRPr="00F76A0A">
        <w:rPr>
          <w:lang w:val="fr-FR"/>
        </w:rPr>
        <w:t>une taxe de 90</w:t>
      </w:r>
      <w:r w:rsidR="008450B4">
        <w:rPr>
          <w:lang w:val="fr-FR"/>
        </w:rPr>
        <w:t> </w:t>
      </w:r>
      <w:r w:rsidRPr="00F76A0A">
        <w:rPr>
          <w:lang w:val="fr-FR"/>
        </w:rPr>
        <w:t>francs suisses pour la fourniture d</w:t>
      </w:r>
      <w:r w:rsidR="001553DA">
        <w:rPr>
          <w:lang w:val="fr-FR"/>
        </w:rPr>
        <w:t>’</w:t>
      </w:r>
      <w:r w:rsidRPr="00F76A0A">
        <w:rPr>
          <w:lang w:val="fr-FR"/>
        </w:rPr>
        <w:t>un extrait du registre international;  iv)</w:t>
      </w:r>
      <w:r w:rsidR="008450B4">
        <w:rPr>
          <w:lang w:val="fr-FR"/>
        </w:rPr>
        <w:t> </w:t>
      </w:r>
      <w:r w:rsidRPr="00F76A0A">
        <w:rPr>
          <w:lang w:val="fr-FR"/>
        </w:rPr>
        <w:t>une taxe de 80</w:t>
      </w:r>
      <w:r w:rsidR="008450B4">
        <w:rPr>
          <w:lang w:val="fr-FR"/>
        </w:rPr>
        <w:t> </w:t>
      </w:r>
      <w:r w:rsidRPr="00F76A0A">
        <w:rPr>
          <w:lang w:val="fr-FR"/>
        </w:rPr>
        <w:t xml:space="preserve">francs suisses pour la </w:t>
      </w:r>
      <w:r w:rsidRPr="00F76A0A">
        <w:rPr>
          <w:lang w:val="fr-FR"/>
        </w:rPr>
        <w:lastRenderedPageBreak/>
        <w:t>fourniture d</w:t>
      </w:r>
      <w:r w:rsidR="001553DA">
        <w:rPr>
          <w:lang w:val="fr-FR"/>
        </w:rPr>
        <w:t>’</w:t>
      </w:r>
      <w:r w:rsidRPr="00F76A0A">
        <w:rPr>
          <w:lang w:val="fr-FR"/>
        </w:rPr>
        <w:t>une attestation ou de tout autre renseignement donné par écrit sur le contenu du registre international.</w:t>
      </w:r>
    </w:p>
    <w:p w:rsidR="0015634F" w:rsidRPr="00F76A0A" w:rsidRDefault="001B0793" w:rsidP="001B0793">
      <w:pPr>
        <w:pStyle w:val="Heading2"/>
        <w:rPr>
          <w:lang w:val="fr-FR"/>
        </w:rPr>
      </w:pPr>
      <w:r w:rsidRPr="00F76A0A">
        <w:rPr>
          <w:lang w:val="fr-FR"/>
        </w:rPr>
        <w:t>Proposition</w:t>
      </w:r>
    </w:p>
    <w:p w:rsidR="0015634F" w:rsidRPr="00F76A0A" w:rsidRDefault="0015634F" w:rsidP="001B0793">
      <w:pPr>
        <w:rPr>
          <w:lang w:val="fr-FR"/>
        </w:rPr>
      </w:pPr>
    </w:p>
    <w:p w:rsidR="0015634F" w:rsidRPr="00F76A0A" w:rsidRDefault="0055676B" w:rsidP="001B0793">
      <w:pPr>
        <w:pStyle w:val="ONUMFS"/>
        <w:rPr>
          <w:lang w:val="fr-FR"/>
        </w:rPr>
      </w:pPr>
      <w:r w:rsidRPr="00F76A0A">
        <w:rPr>
          <w:lang w:val="fr-FR"/>
        </w:rPr>
        <w:t>Compte tenu des considérations qui précèdent, il est proposé :</w:t>
      </w:r>
    </w:p>
    <w:p w:rsidR="001553DA" w:rsidRDefault="0055676B" w:rsidP="001B0793">
      <w:pPr>
        <w:pStyle w:val="ONUMFS"/>
        <w:numPr>
          <w:ilvl w:val="1"/>
          <w:numId w:val="3"/>
        </w:numPr>
        <w:rPr>
          <w:lang w:val="fr-FR"/>
        </w:rPr>
      </w:pPr>
      <w:r w:rsidRPr="00F76A0A">
        <w:rPr>
          <w:lang w:val="fr-FR"/>
        </w:rPr>
        <w:t xml:space="preserve">que le barème des taxes </w:t>
      </w:r>
      <w:r w:rsidR="00216523">
        <w:rPr>
          <w:lang w:val="fr-FR"/>
        </w:rPr>
        <w:t>visé</w:t>
      </w:r>
      <w:r w:rsidRPr="00F76A0A">
        <w:rPr>
          <w:lang w:val="fr-FR"/>
        </w:rPr>
        <w:t xml:space="preserve"> au paragraphe</w:t>
      </w:r>
      <w:r w:rsidR="008450B4">
        <w:rPr>
          <w:lang w:val="fr-FR"/>
        </w:rPr>
        <w:t> </w:t>
      </w:r>
      <w:r w:rsidRPr="00F76A0A">
        <w:rPr>
          <w:lang w:val="fr-FR"/>
        </w:rPr>
        <w:t>15 ci</w:t>
      </w:r>
      <w:r w:rsidR="00541A00">
        <w:rPr>
          <w:lang w:val="fr-FR"/>
        </w:rPr>
        <w:noBreakHyphen/>
      </w:r>
      <w:r w:rsidRPr="00F76A0A">
        <w:rPr>
          <w:lang w:val="fr-FR"/>
        </w:rPr>
        <w:t>dessus soit mis à jour de manière à indiquer les montants ci</w:t>
      </w:r>
      <w:r w:rsidR="00541A00">
        <w:rPr>
          <w:lang w:val="fr-FR"/>
        </w:rPr>
        <w:noBreakHyphen/>
      </w:r>
      <w:r w:rsidRPr="00F76A0A">
        <w:rPr>
          <w:lang w:val="fr-FR"/>
        </w:rPr>
        <w:t>après : i)</w:t>
      </w:r>
      <w:r w:rsidR="008450B4">
        <w:rPr>
          <w:lang w:val="fr-FR"/>
        </w:rPr>
        <w:t> </w:t>
      </w:r>
      <w:r w:rsidRPr="00F76A0A">
        <w:rPr>
          <w:lang w:val="fr-FR"/>
        </w:rPr>
        <w:t>une taxe d</w:t>
      </w:r>
      <w:r w:rsidR="001553DA">
        <w:rPr>
          <w:lang w:val="fr-FR"/>
        </w:rPr>
        <w:t>’</w:t>
      </w:r>
      <w:r w:rsidRPr="00F76A0A">
        <w:rPr>
          <w:lang w:val="fr-FR"/>
        </w:rPr>
        <w:t xml:space="preserve">enregistrement international de </w:t>
      </w:r>
      <w:r w:rsidR="008450B4" w:rsidRPr="00F76A0A">
        <w:rPr>
          <w:lang w:val="fr-FR"/>
        </w:rPr>
        <w:t>1000</w:t>
      </w:r>
      <w:r w:rsidR="008450B4">
        <w:rPr>
          <w:lang w:val="fr-FR"/>
        </w:rPr>
        <w:t> </w:t>
      </w:r>
      <w:r w:rsidRPr="00F76A0A">
        <w:rPr>
          <w:lang w:val="fr-FR"/>
        </w:rPr>
        <w:t>francs suisses;  ii)</w:t>
      </w:r>
      <w:r w:rsidR="008450B4">
        <w:rPr>
          <w:lang w:val="fr-FR"/>
        </w:rPr>
        <w:t> </w:t>
      </w:r>
      <w:r w:rsidRPr="00F76A0A">
        <w:rPr>
          <w:lang w:val="fr-FR"/>
        </w:rPr>
        <w:t>une taxe de 500</w:t>
      </w:r>
      <w:r w:rsidR="008450B4">
        <w:rPr>
          <w:lang w:val="fr-FR"/>
        </w:rPr>
        <w:t> </w:t>
      </w:r>
      <w:r w:rsidRPr="00F76A0A">
        <w:rPr>
          <w:lang w:val="fr-FR"/>
        </w:rPr>
        <w:t>francs suisses pour la modification d</w:t>
      </w:r>
      <w:r w:rsidR="001553DA">
        <w:rPr>
          <w:lang w:val="fr-FR"/>
        </w:rPr>
        <w:t>’</w:t>
      </w:r>
      <w:r w:rsidRPr="00F76A0A">
        <w:rPr>
          <w:lang w:val="fr-FR"/>
        </w:rPr>
        <w:t>un enregistrement international;  iii)</w:t>
      </w:r>
      <w:r w:rsidR="008450B4">
        <w:rPr>
          <w:lang w:val="fr-FR"/>
        </w:rPr>
        <w:t> </w:t>
      </w:r>
      <w:r w:rsidRPr="00F76A0A">
        <w:rPr>
          <w:lang w:val="fr-FR"/>
        </w:rPr>
        <w:t>une taxe de 150</w:t>
      </w:r>
      <w:r w:rsidR="008450B4">
        <w:rPr>
          <w:lang w:val="fr-FR"/>
        </w:rPr>
        <w:t> </w:t>
      </w:r>
      <w:r w:rsidRPr="00F76A0A">
        <w:rPr>
          <w:lang w:val="fr-FR"/>
        </w:rPr>
        <w:t>francs suisses pour la fourniture d</w:t>
      </w:r>
      <w:r w:rsidR="001553DA">
        <w:rPr>
          <w:lang w:val="fr-FR"/>
        </w:rPr>
        <w:t>’</w:t>
      </w:r>
      <w:r w:rsidRPr="00F76A0A">
        <w:rPr>
          <w:lang w:val="fr-FR"/>
        </w:rPr>
        <w:t>un extrait du registre international;  iv)</w:t>
      </w:r>
      <w:r w:rsidR="008450B4">
        <w:rPr>
          <w:lang w:val="fr-FR"/>
        </w:rPr>
        <w:t> </w:t>
      </w:r>
      <w:r w:rsidRPr="00F76A0A">
        <w:rPr>
          <w:lang w:val="fr-FR"/>
        </w:rPr>
        <w:t>une taxe de 100</w:t>
      </w:r>
      <w:r w:rsidR="008450B4">
        <w:rPr>
          <w:lang w:val="fr-FR"/>
        </w:rPr>
        <w:t> </w:t>
      </w:r>
      <w:r w:rsidRPr="00F76A0A">
        <w:rPr>
          <w:lang w:val="fr-FR"/>
        </w:rPr>
        <w:t>francs suisses pour la fourniture d</w:t>
      </w:r>
      <w:r w:rsidR="001553DA">
        <w:rPr>
          <w:lang w:val="fr-FR"/>
        </w:rPr>
        <w:t>’</w:t>
      </w:r>
      <w:r w:rsidRPr="00F76A0A">
        <w:rPr>
          <w:lang w:val="fr-FR"/>
        </w:rPr>
        <w:t>une attestation ou de tout autre renseignement donné par écrit sur le contenu du registre international;  et</w:t>
      </w:r>
    </w:p>
    <w:p w:rsidR="0015634F" w:rsidRDefault="0055676B" w:rsidP="001B0793">
      <w:pPr>
        <w:pStyle w:val="ONUMFS"/>
        <w:numPr>
          <w:ilvl w:val="1"/>
          <w:numId w:val="3"/>
        </w:numPr>
        <w:rPr>
          <w:lang w:val="fr-FR"/>
        </w:rPr>
      </w:pPr>
      <w:r w:rsidRPr="00F76A0A">
        <w:rPr>
          <w:lang w:val="fr-FR"/>
        </w:rPr>
        <w:t>que la possibilité d</w:t>
      </w:r>
      <w:r w:rsidR="001553DA">
        <w:rPr>
          <w:lang w:val="fr-FR"/>
        </w:rPr>
        <w:t>’</w:t>
      </w:r>
      <w:r w:rsidRPr="00F76A0A">
        <w:rPr>
          <w:lang w:val="fr-FR"/>
        </w:rPr>
        <w:t>introduire une taxe de maintien en vigueur soit envisagée dans le contexte de la révision de l</w:t>
      </w:r>
      <w:r w:rsidR="001553DA">
        <w:rPr>
          <w:lang w:val="fr-FR"/>
        </w:rPr>
        <w:t>’</w:t>
      </w:r>
      <w:r w:rsidRPr="00F76A0A">
        <w:rPr>
          <w:lang w:val="fr-FR"/>
        </w:rPr>
        <w:t>Arrangement de Lisbonne.</w:t>
      </w:r>
    </w:p>
    <w:p w:rsidR="0015634F" w:rsidRPr="001B0793" w:rsidRDefault="00E05B94" w:rsidP="001B0793">
      <w:pPr>
        <w:pStyle w:val="ONUMFS"/>
        <w:ind w:left="5533"/>
        <w:rPr>
          <w:i/>
          <w:lang w:val="fr-FR"/>
        </w:rPr>
      </w:pPr>
      <w:r w:rsidRPr="001B0793">
        <w:rPr>
          <w:i/>
          <w:lang w:val="fr-FR"/>
        </w:rPr>
        <w:t xml:space="preserve">Le groupe </w:t>
      </w:r>
      <w:r w:rsidR="0055676B" w:rsidRPr="001B0793">
        <w:rPr>
          <w:i/>
          <w:lang w:val="fr-FR"/>
        </w:rPr>
        <w:t>de travail est invité</w:t>
      </w:r>
    </w:p>
    <w:p w:rsidR="001553DA" w:rsidRPr="001B0793" w:rsidRDefault="001B0793" w:rsidP="001B0793">
      <w:pPr>
        <w:pStyle w:val="ONUMFS"/>
        <w:numPr>
          <w:ilvl w:val="2"/>
          <w:numId w:val="3"/>
        </w:numPr>
        <w:ind w:left="5533"/>
        <w:rPr>
          <w:i/>
          <w:lang w:val="fr-FR"/>
        </w:rPr>
      </w:pPr>
      <w:r>
        <w:rPr>
          <w:i/>
          <w:lang w:val="fr-FR"/>
        </w:rPr>
        <w:tab/>
      </w:r>
      <w:r w:rsidR="0055676B" w:rsidRPr="001B0793">
        <w:rPr>
          <w:i/>
          <w:lang w:val="fr-FR"/>
        </w:rPr>
        <w:t>à prendre note du présent document et</w:t>
      </w:r>
    </w:p>
    <w:p w:rsidR="001553DA" w:rsidRPr="001B0793" w:rsidRDefault="0055676B" w:rsidP="001B0793">
      <w:pPr>
        <w:pStyle w:val="ONUMFS"/>
        <w:numPr>
          <w:ilvl w:val="2"/>
          <w:numId w:val="3"/>
        </w:numPr>
        <w:ind w:left="5533"/>
        <w:rPr>
          <w:i/>
          <w:lang w:val="fr-FR"/>
        </w:rPr>
      </w:pPr>
      <w:r w:rsidRPr="001B0793">
        <w:rPr>
          <w:i/>
          <w:lang w:val="fr-FR"/>
        </w:rPr>
        <w:t>à faire part de ses observations sur le paragraphe</w:t>
      </w:r>
      <w:r w:rsidR="008450B4" w:rsidRPr="001B0793">
        <w:rPr>
          <w:i/>
          <w:lang w:val="fr-FR"/>
        </w:rPr>
        <w:t> </w:t>
      </w:r>
      <w:r w:rsidRPr="001B0793">
        <w:rPr>
          <w:i/>
          <w:lang w:val="fr-FR"/>
        </w:rPr>
        <w:t>16.</w:t>
      </w:r>
    </w:p>
    <w:p w:rsidR="0015634F" w:rsidRDefault="0015634F" w:rsidP="001B0793">
      <w:pPr>
        <w:rPr>
          <w:lang w:val="fr-FR"/>
        </w:rPr>
      </w:pPr>
    </w:p>
    <w:p w:rsidR="001B0793" w:rsidRDefault="001B0793">
      <w:pPr>
        <w:pStyle w:val="Endofdocument-Annex"/>
      </w:pPr>
      <w:r>
        <w:t>[Fin du document]</w:t>
      </w:r>
    </w:p>
    <w:sectPr w:rsidR="001B0793" w:rsidSect="001B0793">
      <w:headerReference w:type="default" r:id="rId11"/>
      <w:footerReference w:type="first" r:id="rId12"/>
      <w:footnotePr>
        <w:numFmt w:val="chicago"/>
      </w:footnotePr>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6E0" w:rsidRDefault="002636E0">
      <w:r>
        <w:separator/>
      </w:r>
    </w:p>
  </w:endnote>
  <w:endnote w:type="continuationSeparator" w:id="0">
    <w:p w:rsidR="002636E0" w:rsidRDefault="002636E0" w:rsidP="003B38C1">
      <w:r>
        <w:separator/>
      </w:r>
    </w:p>
    <w:p w:rsidR="002636E0" w:rsidRPr="003B38C1" w:rsidRDefault="002636E0" w:rsidP="003B38C1">
      <w:pPr>
        <w:spacing w:after="60"/>
        <w:rPr>
          <w:sz w:val="17"/>
        </w:rPr>
      </w:pPr>
      <w:r>
        <w:rPr>
          <w:sz w:val="17"/>
        </w:rPr>
        <w:t>[Endnote continued from previous page]</w:t>
      </w:r>
    </w:p>
  </w:endnote>
  <w:endnote w:type="continuationNotice" w:id="1">
    <w:p w:rsidR="002636E0" w:rsidRPr="003B38C1" w:rsidRDefault="002636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793" w:rsidRPr="001B0793" w:rsidRDefault="001B0793" w:rsidP="001B0793">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6E0" w:rsidRDefault="002636E0">
      <w:r>
        <w:separator/>
      </w:r>
    </w:p>
  </w:footnote>
  <w:footnote w:type="continuationSeparator" w:id="0">
    <w:p w:rsidR="002636E0" w:rsidRDefault="002636E0" w:rsidP="008B60B2">
      <w:r>
        <w:separator/>
      </w:r>
    </w:p>
    <w:p w:rsidR="002636E0" w:rsidRPr="00ED77FB" w:rsidRDefault="002636E0" w:rsidP="008B60B2">
      <w:pPr>
        <w:spacing w:after="60"/>
        <w:rPr>
          <w:sz w:val="17"/>
          <w:szCs w:val="17"/>
        </w:rPr>
      </w:pPr>
      <w:r w:rsidRPr="00ED77FB">
        <w:rPr>
          <w:sz w:val="17"/>
          <w:szCs w:val="17"/>
        </w:rPr>
        <w:t>[Footnote continued from previous page]</w:t>
      </w:r>
    </w:p>
  </w:footnote>
  <w:footnote w:type="continuationNotice" w:id="1">
    <w:p w:rsidR="002636E0" w:rsidRPr="00ED77FB" w:rsidRDefault="002636E0" w:rsidP="008B60B2">
      <w:pPr>
        <w:spacing w:before="60"/>
        <w:jc w:val="right"/>
        <w:rPr>
          <w:sz w:val="17"/>
          <w:szCs w:val="17"/>
        </w:rPr>
      </w:pPr>
      <w:r w:rsidRPr="00ED77FB">
        <w:rPr>
          <w:sz w:val="17"/>
          <w:szCs w:val="17"/>
        </w:rPr>
        <w:t>[Footnote continued on next page]</w:t>
      </w:r>
    </w:p>
  </w:footnote>
  <w:footnote w:id="2">
    <w:p w:rsidR="00CF41E4" w:rsidRPr="00CF41E4" w:rsidRDefault="00CF41E4">
      <w:pPr>
        <w:pStyle w:val="FootnoteText"/>
        <w:rPr>
          <w:lang w:val="fr-CH"/>
        </w:rPr>
      </w:pPr>
      <w:r>
        <w:rPr>
          <w:rStyle w:val="FootnoteReference"/>
        </w:rPr>
        <w:footnoteRef/>
      </w:r>
      <w:r w:rsidRPr="00CF41E4">
        <w:rPr>
          <w:lang w:val="fr-CH"/>
        </w:rPr>
        <w:t xml:space="preserve"> </w:t>
      </w:r>
      <w:r>
        <w:rPr>
          <w:lang w:val="fr-CH"/>
        </w:rPr>
        <w:tab/>
      </w:r>
      <w:r w:rsidRPr="00F76A0A">
        <w:rPr>
          <w:lang w:val="fr-FR"/>
        </w:rPr>
        <w:t>Le paragraphe 26 de la section</w:t>
      </w:r>
      <w:r>
        <w:rPr>
          <w:lang w:val="fr-FR"/>
        </w:rPr>
        <w:t> </w:t>
      </w:r>
      <w:r w:rsidRPr="00F76A0A">
        <w:rPr>
          <w:lang w:val="fr-FR"/>
        </w:rPr>
        <w:t>II du programme et budget de l</w:t>
      </w:r>
      <w:r>
        <w:rPr>
          <w:lang w:val="fr-FR"/>
        </w:rPr>
        <w:t>’</w:t>
      </w:r>
      <w:r w:rsidRPr="00F76A0A">
        <w:rPr>
          <w:lang w:val="fr-FR"/>
        </w:rPr>
        <w:t>OMPI pour l</w:t>
      </w:r>
      <w:r>
        <w:rPr>
          <w:lang w:val="fr-FR"/>
        </w:rPr>
        <w:t>’</w:t>
      </w:r>
      <w:r w:rsidRPr="00F76A0A">
        <w:rPr>
          <w:lang w:val="fr-FR"/>
        </w:rPr>
        <w:t>exercice biennal</w:t>
      </w:r>
      <w:r>
        <w:rPr>
          <w:lang w:val="fr-FR"/>
        </w:rPr>
        <w:t> </w:t>
      </w:r>
      <w:r w:rsidRPr="00F76A0A">
        <w:rPr>
          <w:lang w:val="fr-FR"/>
        </w:rPr>
        <w:t>2014</w:t>
      </w:r>
      <w:r>
        <w:rPr>
          <w:lang w:val="fr-FR"/>
        </w:rPr>
        <w:noBreakHyphen/>
      </w:r>
      <w:r w:rsidRPr="00F76A0A">
        <w:rPr>
          <w:lang w:val="fr-FR"/>
        </w:rPr>
        <w:t xml:space="preserve">2015 indique que ces recettes diverses </w:t>
      </w:r>
      <w:r>
        <w:rPr>
          <w:lang w:val="fr-FR"/>
        </w:rPr>
        <w:t>“</w:t>
      </w:r>
      <w:r w:rsidRPr="00F76A0A">
        <w:rPr>
          <w:lang w:val="fr-FR"/>
        </w:rPr>
        <w:t>comprennent les montants versés par l</w:t>
      </w:r>
      <w:r>
        <w:rPr>
          <w:lang w:val="fr-FR"/>
        </w:rPr>
        <w:t>’</w:t>
      </w:r>
      <w:r w:rsidRPr="00F76A0A">
        <w:rPr>
          <w:lang w:val="fr-FR"/>
        </w:rPr>
        <w:t>UPOV à l</w:t>
      </w:r>
      <w:r>
        <w:rPr>
          <w:lang w:val="fr-FR"/>
        </w:rPr>
        <w:t>’</w:t>
      </w:r>
      <w:r w:rsidRPr="00F76A0A">
        <w:rPr>
          <w:lang w:val="fr-FR"/>
        </w:rPr>
        <w:t>OMPI pour les services d</w:t>
      </w:r>
      <w:r>
        <w:rPr>
          <w:lang w:val="fr-FR"/>
        </w:rPr>
        <w:t>’</w:t>
      </w:r>
      <w:r w:rsidRPr="00F76A0A">
        <w:rPr>
          <w:lang w:val="fr-FR"/>
        </w:rPr>
        <w:t>appui administratif;  les revenus de location;  les recettes provenant des services d</w:t>
      </w:r>
      <w:r>
        <w:rPr>
          <w:lang w:val="fr-FR"/>
        </w:rPr>
        <w:t>’</w:t>
      </w:r>
      <w:r w:rsidRPr="00F76A0A">
        <w:rPr>
          <w:lang w:val="fr-FR"/>
        </w:rPr>
        <w:t>appui fournis en rapport avec des activités extrabudgétaires de l</w:t>
      </w:r>
      <w:r>
        <w:rPr>
          <w:lang w:val="fr-FR"/>
        </w:rPr>
        <w:t>’</w:t>
      </w:r>
      <w:r w:rsidRPr="00F76A0A">
        <w:rPr>
          <w:lang w:val="fr-FR"/>
        </w:rPr>
        <w:t>OMPI financées par des fonds fiduciaires;  les droits d</w:t>
      </w:r>
      <w:r>
        <w:rPr>
          <w:lang w:val="fr-FR"/>
        </w:rPr>
        <w:t>’</w:t>
      </w:r>
      <w:r w:rsidRPr="00F76A0A">
        <w:rPr>
          <w:lang w:val="fr-FR"/>
        </w:rPr>
        <w:t>inscription à certaines conférences et programmes de formation</w:t>
      </w:r>
      <w:r>
        <w:rPr>
          <w:lang w:val="fr-FR"/>
        </w:rPr>
        <w:t>”</w:t>
      </w:r>
      <w:r w:rsidRPr="00F76A0A">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31" w:rsidRPr="007D64F1" w:rsidRDefault="00F54C31" w:rsidP="00B22371">
    <w:pPr>
      <w:pStyle w:val="Header"/>
      <w:jc w:val="right"/>
      <w:rPr>
        <w:lang w:val="fr-FR"/>
      </w:rPr>
    </w:pPr>
    <w:r>
      <w:rPr>
        <w:lang w:val="fr-FR"/>
      </w:rPr>
      <w:t>LI/WG/DEV/9/</w:t>
    </w:r>
    <w:r w:rsidR="00AE3FAA">
      <w:rPr>
        <w:lang w:val="fr-FR"/>
      </w:rPr>
      <w:t>6</w:t>
    </w:r>
  </w:p>
  <w:p w:rsidR="00F54C31" w:rsidRPr="007D64F1" w:rsidRDefault="00B965AE" w:rsidP="00B22371">
    <w:pPr>
      <w:pStyle w:val="Header"/>
      <w:jc w:val="right"/>
      <w:rPr>
        <w:lang w:val="fr-FR"/>
      </w:rPr>
    </w:pPr>
    <w:proofErr w:type="gramStart"/>
    <w:r>
      <w:rPr>
        <w:lang w:val="fr-FR"/>
      </w:rPr>
      <w:t>p</w:t>
    </w:r>
    <w:r w:rsidR="00F54C31" w:rsidRPr="007D64F1">
      <w:rPr>
        <w:lang w:val="fr-FR"/>
      </w:rPr>
      <w:t>age</w:t>
    </w:r>
    <w:proofErr w:type="gramEnd"/>
    <w:r w:rsidR="00F54C31">
      <w:rPr>
        <w:lang w:val="fr-FR"/>
      </w:rPr>
      <w:t xml:space="preserve"> </w:t>
    </w:r>
    <w:r w:rsidR="00F54C31">
      <w:rPr>
        <w:rStyle w:val="PageNumber"/>
      </w:rPr>
      <w:fldChar w:fldCharType="begin"/>
    </w:r>
    <w:r w:rsidR="00F54C31" w:rsidRPr="003519E6">
      <w:rPr>
        <w:rStyle w:val="PageNumber"/>
        <w:lang w:val="fr-FR"/>
      </w:rPr>
      <w:instrText xml:space="preserve"> PAGE </w:instrText>
    </w:r>
    <w:r w:rsidR="00F54C31">
      <w:rPr>
        <w:rStyle w:val="PageNumber"/>
      </w:rPr>
      <w:fldChar w:fldCharType="separate"/>
    </w:r>
    <w:r w:rsidR="0000562E">
      <w:rPr>
        <w:rStyle w:val="PageNumber"/>
        <w:noProof/>
        <w:lang w:val="fr-FR"/>
      </w:rPr>
      <w:t>1</w:t>
    </w:r>
    <w:r w:rsidR="00F54C31">
      <w:rPr>
        <w:rStyle w:val="PageNumber"/>
      </w:rPr>
      <w:fldChar w:fldCharType="end"/>
    </w:r>
  </w:p>
  <w:p w:rsidR="00F54C31" w:rsidRPr="007D64F1" w:rsidRDefault="00F54C31" w:rsidP="00B22371">
    <w:pPr>
      <w:pStyle w:val="Header"/>
      <w:tabs>
        <w:tab w:val="left" w:pos="8602"/>
      </w:tabs>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07ECE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8FC4120"/>
    <w:multiLevelType w:val="multilevel"/>
    <w:tmpl w:val="5F303EFE"/>
    <w:lvl w:ilvl="0">
      <w:start w:val="14"/>
      <w:numFmt w:val="decimal"/>
      <w:lvlText w:val="%1"/>
      <w:lvlJc w:val="left"/>
      <w:pPr>
        <w:tabs>
          <w:tab w:val="num" w:pos="885"/>
        </w:tabs>
        <w:ind w:left="885" w:hanging="885"/>
      </w:pPr>
      <w:rPr>
        <w:rFonts w:hint="default"/>
      </w:rPr>
    </w:lvl>
    <w:lvl w:ilvl="1">
      <w:start w:val="1"/>
      <w:numFmt w:val="decimalZero"/>
      <w:lvlText w:val="%1.%2"/>
      <w:lvlJc w:val="left"/>
      <w:pPr>
        <w:tabs>
          <w:tab w:val="num" w:pos="1065"/>
        </w:tabs>
        <w:ind w:left="106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DD57D0"/>
    <w:multiLevelType w:val="multilevel"/>
    <w:tmpl w:val="9D8CAC0A"/>
    <w:lvl w:ilvl="0">
      <w:start w:val="1"/>
      <w:numFmt w:val="decimal"/>
      <w:lvlRestart w:val="0"/>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nsid w:val="32F63733"/>
    <w:multiLevelType w:val="multilevel"/>
    <w:tmpl w:val="A0FA3CB2"/>
    <w:lvl w:ilvl="0">
      <w:start w:val="7"/>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EAB6158"/>
    <w:multiLevelType w:val="multilevel"/>
    <w:tmpl w:val="4C00F5E2"/>
    <w:lvl w:ilvl="0">
      <w:start w:val="5"/>
      <w:numFmt w:val="decimal"/>
      <w:lvlText w:val="%1"/>
      <w:lvlJc w:val="left"/>
      <w:pPr>
        <w:tabs>
          <w:tab w:val="num" w:pos="660"/>
        </w:tabs>
        <w:ind w:left="660" w:hanging="660"/>
      </w:pPr>
      <w:rPr>
        <w:rFonts w:hint="default"/>
      </w:rPr>
    </w:lvl>
    <w:lvl w:ilvl="1">
      <w:start w:val="3"/>
      <w:numFmt w:val="decimalZero"/>
      <w:lvlText w:val="%1.%2"/>
      <w:lvlJc w:val="left"/>
      <w:pPr>
        <w:tabs>
          <w:tab w:val="num" w:pos="1110"/>
        </w:tabs>
        <w:ind w:left="111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08F5E93"/>
    <w:multiLevelType w:val="multilevel"/>
    <w:tmpl w:val="135AD3CE"/>
    <w:lvl w:ilvl="0">
      <w:start w:val="2"/>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C47619"/>
    <w:multiLevelType w:val="multilevel"/>
    <w:tmpl w:val="E16EC64A"/>
    <w:lvl w:ilvl="0">
      <w:start w:val="12"/>
      <w:numFmt w:val="decimal"/>
      <w:lvlText w:val="%1"/>
      <w:lvlJc w:val="left"/>
      <w:pPr>
        <w:tabs>
          <w:tab w:val="num" w:pos="885"/>
        </w:tabs>
        <w:ind w:left="885" w:hanging="885"/>
      </w:pPr>
      <w:rPr>
        <w:rFonts w:hint="default"/>
      </w:rPr>
    </w:lvl>
    <w:lvl w:ilvl="1">
      <w:start w:val="2"/>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DDE4E70"/>
    <w:multiLevelType w:val="multilevel"/>
    <w:tmpl w:val="B5B682CE"/>
    <w:lvl w:ilvl="0">
      <w:start w:val="10"/>
      <w:numFmt w:val="decimal"/>
      <w:lvlText w:val="%1"/>
      <w:lvlJc w:val="left"/>
      <w:pPr>
        <w:tabs>
          <w:tab w:val="num" w:pos="885"/>
        </w:tabs>
        <w:ind w:left="885" w:hanging="885"/>
      </w:pPr>
      <w:rPr>
        <w:rFonts w:hint="default"/>
      </w:rPr>
    </w:lvl>
    <w:lvl w:ilvl="1">
      <w:start w:val="1"/>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E45568D"/>
    <w:multiLevelType w:val="hybridMultilevel"/>
    <w:tmpl w:val="7E142C7A"/>
    <w:lvl w:ilvl="0" w:tplc="50789CB0">
      <w:start w:val="1"/>
      <w:numFmt w:val="lowerRoman"/>
      <w:lvlText w:val="%1)"/>
      <w:lvlJc w:val="left"/>
      <w:pPr>
        <w:ind w:left="6390" w:hanging="72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num w:numId="1">
    <w:abstractNumId w:val="8"/>
  </w:num>
  <w:num w:numId="2">
    <w:abstractNumId w:val="1"/>
  </w:num>
  <w:num w:numId="3">
    <w:abstractNumId w:val="3"/>
  </w:num>
  <w:num w:numId="4">
    <w:abstractNumId w:val="6"/>
  </w:num>
  <w:num w:numId="5">
    <w:abstractNumId w:val="10"/>
  </w:num>
  <w:num w:numId="6">
    <w:abstractNumId w:val="9"/>
  </w:num>
  <w:num w:numId="7">
    <w:abstractNumId w:val="2"/>
  </w:num>
  <w:num w:numId="8">
    <w:abstractNumId w:val="7"/>
  </w:num>
  <w:num w:numId="9">
    <w:abstractNumId w:val="5"/>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21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0917D9"/>
    <w:rsid w:val="000005B6"/>
    <w:rsid w:val="00000717"/>
    <w:rsid w:val="00001567"/>
    <w:rsid w:val="00002364"/>
    <w:rsid w:val="0000562E"/>
    <w:rsid w:val="00005FA3"/>
    <w:rsid w:val="00006651"/>
    <w:rsid w:val="00013A90"/>
    <w:rsid w:val="0001571C"/>
    <w:rsid w:val="00017687"/>
    <w:rsid w:val="00026167"/>
    <w:rsid w:val="00030C59"/>
    <w:rsid w:val="00041007"/>
    <w:rsid w:val="000430FA"/>
    <w:rsid w:val="00043CAA"/>
    <w:rsid w:val="00046731"/>
    <w:rsid w:val="00047141"/>
    <w:rsid w:val="00047F8E"/>
    <w:rsid w:val="00050E17"/>
    <w:rsid w:val="00053AC1"/>
    <w:rsid w:val="00057C09"/>
    <w:rsid w:val="00062054"/>
    <w:rsid w:val="00063680"/>
    <w:rsid w:val="00065634"/>
    <w:rsid w:val="00066B28"/>
    <w:rsid w:val="000725D4"/>
    <w:rsid w:val="00075432"/>
    <w:rsid w:val="00082524"/>
    <w:rsid w:val="0008763C"/>
    <w:rsid w:val="00090920"/>
    <w:rsid w:val="00090976"/>
    <w:rsid w:val="00091094"/>
    <w:rsid w:val="000917D9"/>
    <w:rsid w:val="000968ED"/>
    <w:rsid w:val="00096940"/>
    <w:rsid w:val="000977D3"/>
    <w:rsid w:val="00097C11"/>
    <w:rsid w:val="000A1DFA"/>
    <w:rsid w:val="000A1F85"/>
    <w:rsid w:val="000A7E67"/>
    <w:rsid w:val="000B043D"/>
    <w:rsid w:val="000B1A7E"/>
    <w:rsid w:val="000B1E08"/>
    <w:rsid w:val="000C54BF"/>
    <w:rsid w:val="000D3F38"/>
    <w:rsid w:val="000D6B1A"/>
    <w:rsid w:val="000E1FFC"/>
    <w:rsid w:val="000E2CED"/>
    <w:rsid w:val="000E5393"/>
    <w:rsid w:val="000E65E9"/>
    <w:rsid w:val="000E6CE8"/>
    <w:rsid w:val="000E773D"/>
    <w:rsid w:val="000F1F05"/>
    <w:rsid w:val="000F1FF4"/>
    <w:rsid w:val="000F539F"/>
    <w:rsid w:val="000F5E56"/>
    <w:rsid w:val="000F5F22"/>
    <w:rsid w:val="000F7980"/>
    <w:rsid w:val="00102D51"/>
    <w:rsid w:val="00113E36"/>
    <w:rsid w:val="001171FB"/>
    <w:rsid w:val="00126A12"/>
    <w:rsid w:val="001307FC"/>
    <w:rsid w:val="00130AB3"/>
    <w:rsid w:val="00130C89"/>
    <w:rsid w:val="001329DA"/>
    <w:rsid w:val="00133E56"/>
    <w:rsid w:val="00134237"/>
    <w:rsid w:val="001362EE"/>
    <w:rsid w:val="001373A0"/>
    <w:rsid w:val="00142DAE"/>
    <w:rsid w:val="00143160"/>
    <w:rsid w:val="00143557"/>
    <w:rsid w:val="0014556C"/>
    <w:rsid w:val="00145F48"/>
    <w:rsid w:val="00151EFF"/>
    <w:rsid w:val="001540BC"/>
    <w:rsid w:val="001553DA"/>
    <w:rsid w:val="0015634F"/>
    <w:rsid w:val="00157CA6"/>
    <w:rsid w:val="0016405C"/>
    <w:rsid w:val="00164CA4"/>
    <w:rsid w:val="00166544"/>
    <w:rsid w:val="001740BB"/>
    <w:rsid w:val="00177B7C"/>
    <w:rsid w:val="001817DB"/>
    <w:rsid w:val="001832A6"/>
    <w:rsid w:val="001849A0"/>
    <w:rsid w:val="001875F7"/>
    <w:rsid w:val="001900B1"/>
    <w:rsid w:val="001936B0"/>
    <w:rsid w:val="00195417"/>
    <w:rsid w:val="001965D6"/>
    <w:rsid w:val="00197A5D"/>
    <w:rsid w:val="001B0793"/>
    <w:rsid w:val="001B1279"/>
    <w:rsid w:val="001B22FD"/>
    <w:rsid w:val="001B393D"/>
    <w:rsid w:val="001B7C32"/>
    <w:rsid w:val="001C0A5B"/>
    <w:rsid w:val="001D16B7"/>
    <w:rsid w:val="001D6BEB"/>
    <w:rsid w:val="001E476A"/>
    <w:rsid w:val="001F6A9F"/>
    <w:rsid w:val="00202B16"/>
    <w:rsid w:val="00204B38"/>
    <w:rsid w:val="00205E1C"/>
    <w:rsid w:val="00207B5D"/>
    <w:rsid w:val="00211BC1"/>
    <w:rsid w:val="00216523"/>
    <w:rsid w:val="00227085"/>
    <w:rsid w:val="002277C9"/>
    <w:rsid w:val="00227901"/>
    <w:rsid w:val="00233AB9"/>
    <w:rsid w:val="00234610"/>
    <w:rsid w:val="00237164"/>
    <w:rsid w:val="00244469"/>
    <w:rsid w:val="00246152"/>
    <w:rsid w:val="002573A9"/>
    <w:rsid w:val="00261F35"/>
    <w:rsid w:val="002634C4"/>
    <w:rsid w:val="002636E0"/>
    <w:rsid w:val="00263CD6"/>
    <w:rsid w:val="002652DA"/>
    <w:rsid w:val="002716F1"/>
    <w:rsid w:val="0027388C"/>
    <w:rsid w:val="00273CBC"/>
    <w:rsid w:val="002773B5"/>
    <w:rsid w:val="0027780E"/>
    <w:rsid w:val="00283ECC"/>
    <w:rsid w:val="0028585C"/>
    <w:rsid w:val="0029034D"/>
    <w:rsid w:val="00292700"/>
    <w:rsid w:val="002928D3"/>
    <w:rsid w:val="002933A4"/>
    <w:rsid w:val="00293F00"/>
    <w:rsid w:val="002A27DF"/>
    <w:rsid w:val="002A4798"/>
    <w:rsid w:val="002A6AF3"/>
    <w:rsid w:val="002A7F08"/>
    <w:rsid w:val="002B1BA0"/>
    <w:rsid w:val="002B5E0F"/>
    <w:rsid w:val="002C67E1"/>
    <w:rsid w:val="002C77ED"/>
    <w:rsid w:val="002C7A60"/>
    <w:rsid w:val="002D2CA2"/>
    <w:rsid w:val="002E1BD0"/>
    <w:rsid w:val="002E4506"/>
    <w:rsid w:val="002F0150"/>
    <w:rsid w:val="002F1D4A"/>
    <w:rsid w:val="002F1FE6"/>
    <w:rsid w:val="002F4E68"/>
    <w:rsid w:val="002F723A"/>
    <w:rsid w:val="00300777"/>
    <w:rsid w:val="0030510C"/>
    <w:rsid w:val="003101A9"/>
    <w:rsid w:val="00311920"/>
    <w:rsid w:val="00312F7F"/>
    <w:rsid w:val="00313322"/>
    <w:rsid w:val="0031530E"/>
    <w:rsid w:val="00320E38"/>
    <w:rsid w:val="003216BB"/>
    <w:rsid w:val="003246E2"/>
    <w:rsid w:val="00325CB1"/>
    <w:rsid w:val="00330B75"/>
    <w:rsid w:val="003328F3"/>
    <w:rsid w:val="003334E6"/>
    <w:rsid w:val="0033413C"/>
    <w:rsid w:val="0034463C"/>
    <w:rsid w:val="00345DD9"/>
    <w:rsid w:val="003468CA"/>
    <w:rsid w:val="003519E6"/>
    <w:rsid w:val="003532FC"/>
    <w:rsid w:val="003537A1"/>
    <w:rsid w:val="00354002"/>
    <w:rsid w:val="00354DE4"/>
    <w:rsid w:val="0035568C"/>
    <w:rsid w:val="00356E97"/>
    <w:rsid w:val="00360C70"/>
    <w:rsid w:val="00360EA3"/>
    <w:rsid w:val="00361450"/>
    <w:rsid w:val="00363F04"/>
    <w:rsid w:val="00364562"/>
    <w:rsid w:val="003653A1"/>
    <w:rsid w:val="003673CF"/>
    <w:rsid w:val="003674C1"/>
    <w:rsid w:val="003705A5"/>
    <w:rsid w:val="003746D4"/>
    <w:rsid w:val="00381D41"/>
    <w:rsid w:val="003833CE"/>
    <w:rsid w:val="003843AE"/>
    <w:rsid w:val="003845C1"/>
    <w:rsid w:val="00385DCE"/>
    <w:rsid w:val="0038678A"/>
    <w:rsid w:val="00387AA2"/>
    <w:rsid w:val="00387D7B"/>
    <w:rsid w:val="00390F2D"/>
    <w:rsid w:val="003937D3"/>
    <w:rsid w:val="0039490E"/>
    <w:rsid w:val="00394D82"/>
    <w:rsid w:val="003A0CEB"/>
    <w:rsid w:val="003A113F"/>
    <w:rsid w:val="003A3552"/>
    <w:rsid w:val="003A364D"/>
    <w:rsid w:val="003A6F89"/>
    <w:rsid w:val="003B01F6"/>
    <w:rsid w:val="003B2F60"/>
    <w:rsid w:val="003B38C1"/>
    <w:rsid w:val="003C0C5F"/>
    <w:rsid w:val="003D17EF"/>
    <w:rsid w:val="003D66A1"/>
    <w:rsid w:val="003D6D44"/>
    <w:rsid w:val="003E5E3F"/>
    <w:rsid w:val="003E6044"/>
    <w:rsid w:val="00407991"/>
    <w:rsid w:val="00412E5A"/>
    <w:rsid w:val="00414552"/>
    <w:rsid w:val="00415A90"/>
    <w:rsid w:val="00423E3E"/>
    <w:rsid w:val="0042578C"/>
    <w:rsid w:val="00426BAA"/>
    <w:rsid w:val="00427339"/>
    <w:rsid w:val="00427A03"/>
    <w:rsid w:val="00427AF4"/>
    <w:rsid w:val="00433C88"/>
    <w:rsid w:val="00434B93"/>
    <w:rsid w:val="00437FDE"/>
    <w:rsid w:val="0044443D"/>
    <w:rsid w:val="00444824"/>
    <w:rsid w:val="00444CC0"/>
    <w:rsid w:val="0044562E"/>
    <w:rsid w:val="0045161D"/>
    <w:rsid w:val="004575A4"/>
    <w:rsid w:val="00457B00"/>
    <w:rsid w:val="00460A22"/>
    <w:rsid w:val="00463487"/>
    <w:rsid w:val="004647DA"/>
    <w:rsid w:val="0047007E"/>
    <w:rsid w:val="00473633"/>
    <w:rsid w:val="00474062"/>
    <w:rsid w:val="0047619C"/>
    <w:rsid w:val="00477D6B"/>
    <w:rsid w:val="00477F41"/>
    <w:rsid w:val="0048076F"/>
    <w:rsid w:val="00482F9D"/>
    <w:rsid w:val="00486186"/>
    <w:rsid w:val="00490C5A"/>
    <w:rsid w:val="00493FD2"/>
    <w:rsid w:val="00495A1B"/>
    <w:rsid w:val="00495C78"/>
    <w:rsid w:val="004A03D4"/>
    <w:rsid w:val="004A2B6D"/>
    <w:rsid w:val="004A2C5D"/>
    <w:rsid w:val="004A472A"/>
    <w:rsid w:val="004A7987"/>
    <w:rsid w:val="004B16B6"/>
    <w:rsid w:val="004B6B4C"/>
    <w:rsid w:val="004B6DB9"/>
    <w:rsid w:val="004B75C4"/>
    <w:rsid w:val="004C7039"/>
    <w:rsid w:val="004D2134"/>
    <w:rsid w:val="004E06A6"/>
    <w:rsid w:val="004E3D8E"/>
    <w:rsid w:val="004E4F30"/>
    <w:rsid w:val="004E7BF0"/>
    <w:rsid w:val="004F27AB"/>
    <w:rsid w:val="005003F3"/>
    <w:rsid w:val="005005F1"/>
    <w:rsid w:val="00500770"/>
    <w:rsid w:val="005019FF"/>
    <w:rsid w:val="0051195F"/>
    <w:rsid w:val="00521B57"/>
    <w:rsid w:val="00525C24"/>
    <w:rsid w:val="00525E5A"/>
    <w:rsid w:val="0053057A"/>
    <w:rsid w:val="00541A00"/>
    <w:rsid w:val="00541CDF"/>
    <w:rsid w:val="005530B7"/>
    <w:rsid w:val="00554F41"/>
    <w:rsid w:val="0055676B"/>
    <w:rsid w:val="00560A29"/>
    <w:rsid w:val="00561317"/>
    <w:rsid w:val="00564186"/>
    <w:rsid w:val="0056442F"/>
    <w:rsid w:val="005668AB"/>
    <w:rsid w:val="00567CE8"/>
    <w:rsid w:val="00573688"/>
    <w:rsid w:val="00577821"/>
    <w:rsid w:val="00583AC0"/>
    <w:rsid w:val="00584EDA"/>
    <w:rsid w:val="00593FA0"/>
    <w:rsid w:val="005956D3"/>
    <w:rsid w:val="005967B8"/>
    <w:rsid w:val="005975D8"/>
    <w:rsid w:val="00597EFB"/>
    <w:rsid w:val="005A05B0"/>
    <w:rsid w:val="005A2907"/>
    <w:rsid w:val="005A414E"/>
    <w:rsid w:val="005A4A28"/>
    <w:rsid w:val="005A4E6C"/>
    <w:rsid w:val="005A6532"/>
    <w:rsid w:val="005B5C2C"/>
    <w:rsid w:val="005C4867"/>
    <w:rsid w:val="005C6649"/>
    <w:rsid w:val="005C70BE"/>
    <w:rsid w:val="005C711D"/>
    <w:rsid w:val="005D056D"/>
    <w:rsid w:val="005D4A56"/>
    <w:rsid w:val="005E1C1D"/>
    <w:rsid w:val="005E323A"/>
    <w:rsid w:val="005E3BE4"/>
    <w:rsid w:val="005E52B8"/>
    <w:rsid w:val="005F2EA9"/>
    <w:rsid w:val="005F4A72"/>
    <w:rsid w:val="005F73B3"/>
    <w:rsid w:val="005F777F"/>
    <w:rsid w:val="006037EA"/>
    <w:rsid w:val="00605827"/>
    <w:rsid w:val="006077F9"/>
    <w:rsid w:val="00626BD0"/>
    <w:rsid w:val="00634162"/>
    <w:rsid w:val="0063665B"/>
    <w:rsid w:val="006372DD"/>
    <w:rsid w:val="00643444"/>
    <w:rsid w:val="00644A44"/>
    <w:rsid w:val="00645E0F"/>
    <w:rsid w:val="00646050"/>
    <w:rsid w:val="00646780"/>
    <w:rsid w:val="006537FF"/>
    <w:rsid w:val="00653D57"/>
    <w:rsid w:val="00654358"/>
    <w:rsid w:val="0066282B"/>
    <w:rsid w:val="0066444E"/>
    <w:rsid w:val="006713CA"/>
    <w:rsid w:val="00676C5C"/>
    <w:rsid w:val="006777C8"/>
    <w:rsid w:val="006827B2"/>
    <w:rsid w:val="006830DB"/>
    <w:rsid w:val="00684816"/>
    <w:rsid w:val="00690611"/>
    <w:rsid w:val="00690F0A"/>
    <w:rsid w:val="00691069"/>
    <w:rsid w:val="006924E4"/>
    <w:rsid w:val="006968AF"/>
    <w:rsid w:val="00697EC0"/>
    <w:rsid w:val="006A6682"/>
    <w:rsid w:val="006A742B"/>
    <w:rsid w:val="006C01DE"/>
    <w:rsid w:val="006C15AE"/>
    <w:rsid w:val="006C24DA"/>
    <w:rsid w:val="006C2870"/>
    <w:rsid w:val="006D04C9"/>
    <w:rsid w:val="006D188E"/>
    <w:rsid w:val="006E05BB"/>
    <w:rsid w:val="006E2342"/>
    <w:rsid w:val="006E58A7"/>
    <w:rsid w:val="006E59FC"/>
    <w:rsid w:val="007031AB"/>
    <w:rsid w:val="00707302"/>
    <w:rsid w:val="00713E56"/>
    <w:rsid w:val="007141D8"/>
    <w:rsid w:val="007206B9"/>
    <w:rsid w:val="00727678"/>
    <w:rsid w:val="007305D5"/>
    <w:rsid w:val="007316B9"/>
    <w:rsid w:val="0073376B"/>
    <w:rsid w:val="00737F9D"/>
    <w:rsid w:val="00740B01"/>
    <w:rsid w:val="0074456C"/>
    <w:rsid w:val="0074539D"/>
    <w:rsid w:val="00750475"/>
    <w:rsid w:val="00752EA3"/>
    <w:rsid w:val="007609A5"/>
    <w:rsid w:val="00762F3E"/>
    <w:rsid w:val="007630CF"/>
    <w:rsid w:val="00764CBD"/>
    <w:rsid w:val="007706B4"/>
    <w:rsid w:val="00772E38"/>
    <w:rsid w:val="00782716"/>
    <w:rsid w:val="00783CB2"/>
    <w:rsid w:val="00784F09"/>
    <w:rsid w:val="007851D5"/>
    <w:rsid w:val="007911F2"/>
    <w:rsid w:val="007917DC"/>
    <w:rsid w:val="00794AFD"/>
    <w:rsid w:val="00796955"/>
    <w:rsid w:val="00796DC7"/>
    <w:rsid w:val="007A23A7"/>
    <w:rsid w:val="007A59EB"/>
    <w:rsid w:val="007A688D"/>
    <w:rsid w:val="007A6BBB"/>
    <w:rsid w:val="007B43D0"/>
    <w:rsid w:val="007B53D0"/>
    <w:rsid w:val="007C418D"/>
    <w:rsid w:val="007C51BC"/>
    <w:rsid w:val="007D1613"/>
    <w:rsid w:val="007D450A"/>
    <w:rsid w:val="007D64F1"/>
    <w:rsid w:val="007D651E"/>
    <w:rsid w:val="007E68D6"/>
    <w:rsid w:val="007E73F0"/>
    <w:rsid w:val="007F6F10"/>
    <w:rsid w:val="00804708"/>
    <w:rsid w:val="008078DB"/>
    <w:rsid w:val="00807911"/>
    <w:rsid w:val="00832041"/>
    <w:rsid w:val="00841744"/>
    <w:rsid w:val="00841EAF"/>
    <w:rsid w:val="008450B4"/>
    <w:rsid w:val="00845C67"/>
    <w:rsid w:val="00847094"/>
    <w:rsid w:val="00853757"/>
    <w:rsid w:val="00854A54"/>
    <w:rsid w:val="00855A95"/>
    <w:rsid w:val="0086324E"/>
    <w:rsid w:val="008651FC"/>
    <w:rsid w:val="0087292F"/>
    <w:rsid w:val="0087799B"/>
    <w:rsid w:val="00886FD9"/>
    <w:rsid w:val="008921B6"/>
    <w:rsid w:val="008922BC"/>
    <w:rsid w:val="00894C9C"/>
    <w:rsid w:val="008A06E3"/>
    <w:rsid w:val="008A18D5"/>
    <w:rsid w:val="008B0CA6"/>
    <w:rsid w:val="008B1C6A"/>
    <w:rsid w:val="008B2CC1"/>
    <w:rsid w:val="008B4F83"/>
    <w:rsid w:val="008B5AAE"/>
    <w:rsid w:val="008B60B2"/>
    <w:rsid w:val="008C1FB8"/>
    <w:rsid w:val="008C2B6D"/>
    <w:rsid w:val="008C3A76"/>
    <w:rsid w:val="008C67EB"/>
    <w:rsid w:val="008D38C2"/>
    <w:rsid w:val="008D3B76"/>
    <w:rsid w:val="008D420A"/>
    <w:rsid w:val="008D4DBB"/>
    <w:rsid w:val="008D6784"/>
    <w:rsid w:val="008E3495"/>
    <w:rsid w:val="008E432C"/>
    <w:rsid w:val="008E507E"/>
    <w:rsid w:val="008E5316"/>
    <w:rsid w:val="008E5B4B"/>
    <w:rsid w:val="008E6AF6"/>
    <w:rsid w:val="008F15C6"/>
    <w:rsid w:val="008F32BA"/>
    <w:rsid w:val="00902CD3"/>
    <w:rsid w:val="0090731E"/>
    <w:rsid w:val="00916EE2"/>
    <w:rsid w:val="00917B23"/>
    <w:rsid w:val="00923A08"/>
    <w:rsid w:val="009275BE"/>
    <w:rsid w:val="009300A9"/>
    <w:rsid w:val="00930216"/>
    <w:rsid w:val="00936A56"/>
    <w:rsid w:val="00941AF2"/>
    <w:rsid w:val="00942FB2"/>
    <w:rsid w:val="00943796"/>
    <w:rsid w:val="00943CDC"/>
    <w:rsid w:val="00946CED"/>
    <w:rsid w:val="00946F95"/>
    <w:rsid w:val="00947E9E"/>
    <w:rsid w:val="00951322"/>
    <w:rsid w:val="00951D10"/>
    <w:rsid w:val="00954176"/>
    <w:rsid w:val="00954FB7"/>
    <w:rsid w:val="0095618F"/>
    <w:rsid w:val="009616CA"/>
    <w:rsid w:val="00966A22"/>
    <w:rsid w:val="0096722F"/>
    <w:rsid w:val="009678E7"/>
    <w:rsid w:val="009772EE"/>
    <w:rsid w:val="00980570"/>
    <w:rsid w:val="00980843"/>
    <w:rsid w:val="00982953"/>
    <w:rsid w:val="009835D6"/>
    <w:rsid w:val="00987D78"/>
    <w:rsid w:val="009910A6"/>
    <w:rsid w:val="00991658"/>
    <w:rsid w:val="00992D6E"/>
    <w:rsid w:val="00994092"/>
    <w:rsid w:val="00996D50"/>
    <w:rsid w:val="009A4468"/>
    <w:rsid w:val="009C116F"/>
    <w:rsid w:val="009C3D67"/>
    <w:rsid w:val="009C475A"/>
    <w:rsid w:val="009D09F7"/>
    <w:rsid w:val="009D5FB5"/>
    <w:rsid w:val="009D6A5C"/>
    <w:rsid w:val="009D72CD"/>
    <w:rsid w:val="009E1056"/>
    <w:rsid w:val="009E18DB"/>
    <w:rsid w:val="009E2791"/>
    <w:rsid w:val="009E34C6"/>
    <w:rsid w:val="009E3F6F"/>
    <w:rsid w:val="009F0714"/>
    <w:rsid w:val="009F3955"/>
    <w:rsid w:val="009F3CDB"/>
    <w:rsid w:val="009F499F"/>
    <w:rsid w:val="009F6688"/>
    <w:rsid w:val="00A0401C"/>
    <w:rsid w:val="00A0419A"/>
    <w:rsid w:val="00A04BB0"/>
    <w:rsid w:val="00A052B6"/>
    <w:rsid w:val="00A0773E"/>
    <w:rsid w:val="00A11074"/>
    <w:rsid w:val="00A12945"/>
    <w:rsid w:val="00A1362C"/>
    <w:rsid w:val="00A14C34"/>
    <w:rsid w:val="00A2011D"/>
    <w:rsid w:val="00A20EFA"/>
    <w:rsid w:val="00A21367"/>
    <w:rsid w:val="00A25A00"/>
    <w:rsid w:val="00A3045D"/>
    <w:rsid w:val="00A32013"/>
    <w:rsid w:val="00A32291"/>
    <w:rsid w:val="00A337B6"/>
    <w:rsid w:val="00A37201"/>
    <w:rsid w:val="00A42DAF"/>
    <w:rsid w:val="00A4367B"/>
    <w:rsid w:val="00A45BD8"/>
    <w:rsid w:val="00A46A4A"/>
    <w:rsid w:val="00A47D6F"/>
    <w:rsid w:val="00A528B7"/>
    <w:rsid w:val="00A535EB"/>
    <w:rsid w:val="00A54BFE"/>
    <w:rsid w:val="00A56C8B"/>
    <w:rsid w:val="00A57968"/>
    <w:rsid w:val="00A64601"/>
    <w:rsid w:val="00A66A86"/>
    <w:rsid w:val="00A66C62"/>
    <w:rsid w:val="00A7191A"/>
    <w:rsid w:val="00A759A5"/>
    <w:rsid w:val="00A7669C"/>
    <w:rsid w:val="00A77ED4"/>
    <w:rsid w:val="00A8495F"/>
    <w:rsid w:val="00A867C4"/>
    <w:rsid w:val="00A869B7"/>
    <w:rsid w:val="00A9414A"/>
    <w:rsid w:val="00A94607"/>
    <w:rsid w:val="00AA1728"/>
    <w:rsid w:val="00AA3AF8"/>
    <w:rsid w:val="00AA4770"/>
    <w:rsid w:val="00AA5057"/>
    <w:rsid w:val="00AB1222"/>
    <w:rsid w:val="00AC14CF"/>
    <w:rsid w:val="00AC205C"/>
    <w:rsid w:val="00AC3540"/>
    <w:rsid w:val="00AC550F"/>
    <w:rsid w:val="00AD059A"/>
    <w:rsid w:val="00AD1999"/>
    <w:rsid w:val="00AD4C0D"/>
    <w:rsid w:val="00AD4F1E"/>
    <w:rsid w:val="00AD7D99"/>
    <w:rsid w:val="00AE117F"/>
    <w:rsid w:val="00AE3FAA"/>
    <w:rsid w:val="00AE52CA"/>
    <w:rsid w:val="00AF0A6B"/>
    <w:rsid w:val="00AF2719"/>
    <w:rsid w:val="00AF6464"/>
    <w:rsid w:val="00AF662B"/>
    <w:rsid w:val="00B00A00"/>
    <w:rsid w:val="00B01F48"/>
    <w:rsid w:val="00B023D2"/>
    <w:rsid w:val="00B0393A"/>
    <w:rsid w:val="00B05A69"/>
    <w:rsid w:val="00B11D15"/>
    <w:rsid w:val="00B1304D"/>
    <w:rsid w:val="00B13F83"/>
    <w:rsid w:val="00B22371"/>
    <w:rsid w:val="00B239D7"/>
    <w:rsid w:val="00B261A2"/>
    <w:rsid w:val="00B261B5"/>
    <w:rsid w:val="00B26B91"/>
    <w:rsid w:val="00B30E8A"/>
    <w:rsid w:val="00B3581C"/>
    <w:rsid w:val="00B368B8"/>
    <w:rsid w:val="00B408C1"/>
    <w:rsid w:val="00B409B2"/>
    <w:rsid w:val="00B44E5C"/>
    <w:rsid w:val="00B46D02"/>
    <w:rsid w:val="00B46D48"/>
    <w:rsid w:val="00B53262"/>
    <w:rsid w:val="00B54A77"/>
    <w:rsid w:val="00B57993"/>
    <w:rsid w:val="00B63F3C"/>
    <w:rsid w:val="00B65685"/>
    <w:rsid w:val="00B67101"/>
    <w:rsid w:val="00B7122B"/>
    <w:rsid w:val="00B71EC9"/>
    <w:rsid w:val="00B82CF4"/>
    <w:rsid w:val="00B84448"/>
    <w:rsid w:val="00B87ADA"/>
    <w:rsid w:val="00B87B9B"/>
    <w:rsid w:val="00B93C27"/>
    <w:rsid w:val="00B94403"/>
    <w:rsid w:val="00B94F98"/>
    <w:rsid w:val="00B965AE"/>
    <w:rsid w:val="00B96749"/>
    <w:rsid w:val="00B9734B"/>
    <w:rsid w:val="00BA0914"/>
    <w:rsid w:val="00BA2C75"/>
    <w:rsid w:val="00BA357E"/>
    <w:rsid w:val="00BA7CB0"/>
    <w:rsid w:val="00BB1773"/>
    <w:rsid w:val="00BB32AF"/>
    <w:rsid w:val="00BB43D9"/>
    <w:rsid w:val="00BC0944"/>
    <w:rsid w:val="00BC1C3D"/>
    <w:rsid w:val="00BC2DFF"/>
    <w:rsid w:val="00BC4628"/>
    <w:rsid w:val="00BC733B"/>
    <w:rsid w:val="00BD0203"/>
    <w:rsid w:val="00BD0E12"/>
    <w:rsid w:val="00BD4A55"/>
    <w:rsid w:val="00BD6F64"/>
    <w:rsid w:val="00BE1D91"/>
    <w:rsid w:val="00BE57A9"/>
    <w:rsid w:val="00BF1947"/>
    <w:rsid w:val="00BF598E"/>
    <w:rsid w:val="00C0234F"/>
    <w:rsid w:val="00C05DBE"/>
    <w:rsid w:val="00C11BFE"/>
    <w:rsid w:val="00C1258E"/>
    <w:rsid w:val="00C13B9E"/>
    <w:rsid w:val="00C2045A"/>
    <w:rsid w:val="00C400DB"/>
    <w:rsid w:val="00C407EC"/>
    <w:rsid w:val="00C42427"/>
    <w:rsid w:val="00C42EB7"/>
    <w:rsid w:val="00C51DD2"/>
    <w:rsid w:val="00C57457"/>
    <w:rsid w:val="00C6241C"/>
    <w:rsid w:val="00C637DA"/>
    <w:rsid w:val="00C650AA"/>
    <w:rsid w:val="00C719E9"/>
    <w:rsid w:val="00C76D7B"/>
    <w:rsid w:val="00C8016F"/>
    <w:rsid w:val="00C918B2"/>
    <w:rsid w:val="00C95B4B"/>
    <w:rsid w:val="00C960BE"/>
    <w:rsid w:val="00CA5A77"/>
    <w:rsid w:val="00CA5B8F"/>
    <w:rsid w:val="00CB4C98"/>
    <w:rsid w:val="00CB4FE0"/>
    <w:rsid w:val="00CC1528"/>
    <w:rsid w:val="00CC24FE"/>
    <w:rsid w:val="00CC355F"/>
    <w:rsid w:val="00CC5E3F"/>
    <w:rsid w:val="00CD4792"/>
    <w:rsid w:val="00CD7888"/>
    <w:rsid w:val="00CE26F5"/>
    <w:rsid w:val="00CE36AB"/>
    <w:rsid w:val="00CE4AA4"/>
    <w:rsid w:val="00CE6C78"/>
    <w:rsid w:val="00CF057D"/>
    <w:rsid w:val="00CF2CF4"/>
    <w:rsid w:val="00CF3863"/>
    <w:rsid w:val="00CF41E4"/>
    <w:rsid w:val="00CF494B"/>
    <w:rsid w:val="00D00CD5"/>
    <w:rsid w:val="00D02EEA"/>
    <w:rsid w:val="00D04ABE"/>
    <w:rsid w:val="00D06961"/>
    <w:rsid w:val="00D06FDB"/>
    <w:rsid w:val="00D10EE2"/>
    <w:rsid w:val="00D1207F"/>
    <w:rsid w:val="00D21145"/>
    <w:rsid w:val="00D2395A"/>
    <w:rsid w:val="00D242AE"/>
    <w:rsid w:val="00D24B65"/>
    <w:rsid w:val="00D33169"/>
    <w:rsid w:val="00D33E49"/>
    <w:rsid w:val="00D43FBF"/>
    <w:rsid w:val="00D447C2"/>
    <w:rsid w:val="00D45252"/>
    <w:rsid w:val="00D45E69"/>
    <w:rsid w:val="00D53F11"/>
    <w:rsid w:val="00D54A7F"/>
    <w:rsid w:val="00D60F89"/>
    <w:rsid w:val="00D65583"/>
    <w:rsid w:val="00D71B4D"/>
    <w:rsid w:val="00D726D7"/>
    <w:rsid w:val="00D73383"/>
    <w:rsid w:val="00D76D87"/>
    <w:rsid w:val="00D8585D"/>
    <w:rsid w:val="00D90678"/>
    <w:rsid w:val="00D91CA1"/>
    <w:rsid w:val="00D93A08"/>
    <w:rsid w:val="00D93D55"/>
    <w:rsid w:val="00D9445D"/>
    <w:rsid w:val="00D946CF"/>
    <w:rsid w:val="00D95D97"/>
    <w:rsid w:val="00D96320"/>
    <w:rsid w:val="00DA0086"/>
    <w:rsid w:val="00DA15D6"/>
    <w:rsid w:val="00DA1CFF"/>
    <w:rsid w:val="00DA35CA"/>
    <w:rsid w:val="00DA6E84"/>
    <w:rsid w:val="00DB6142"/>
    <w:rsid w:val="00DC5D36"/>
    <w:rsid w:val="00DC72B0"/>
    <w:rsid w:val="00DC7408"/>
    <w:rsid w:val="00DC7CCC"/>
    <w:rsid w:val="00DE1608"/>
    <w:rsid w:val="00DE2C94"/>
    <w:rsid w:val="00DE6273"/>
    <w:rsid w:val="00DF08F5"/>
    <w:rsid w:val="00DF0E90"/>
    <w:rsid w:val="00DF197F"/>
    <w:rsid w:val="00DF3CA2"/>
    <w:rsid w:val="00DF634A"/>
    <w:rsid w:val="00E02982"/>
    <w:rsid w:val="00E05B94"/>
    <w:rsid w:val="00E06792"/>
    <w:rsid w:val="00E07878"/>
    <w:rsid w:val="00E11B26"/>
    <w:rsid w:val="00E201EA"/>
    <w:rsid w:val="00E20AB4"/>
    <w:rsid w:val="00E23A41"/>
    <w:rsid w:val="00E24C7B"/>
    <w:rsid w:val="00E25097"/>
    <w:rsid w:val="00E26541"/>
    <w:rsid w:val="00E335FE"/>
    <w:rsid w:val="00E370FD"/>
    <w:rsid w:val="00E4203B"/>
    <w:rsid w:val="00E43B28"/>
    <w:rsid w:val="00E51F87"/>
    <w:rsid w:val="00E64245"/>
    <w:rsid w:val="00E667FF"/>
    <w:rsid w:val="00E67745"/>
    <w:rsid w:val="00E70674"/>
    <w:rsid w:val="00E73284"/>
    <w:rsid w:val="00E76293"/>
    <w:rsid w:val="00E81977"/>
    <w:rsid w:val="00E82764"/>
    <w:rsid w:val="00E83A89"/>
    <w:rsid w:val="00E8633B"/>
    <w:rsid w:val="00E86B71"/>
    <w:rsid w:val="00E8711F"/>
    <w:rsid w:val="00E87591"/>
    <w:rsid w:val="00E93EA7"/>
    <w:rsid w:val="00E946A2"/>
    <w:rsid w:val="00E95855"/>
    <w:rsid w:val="00E95BF3"/>
    <w:rsid w:val="00EA086B"/>
    <w:rsid w:val="00EA1BD1"/>
    <w:rsid w:val="00EA48A3"/>
    <w:rsid w:val="00EA4CC8"/>
    <w:rsid w:val="00EA7841"/>
    <w:rsid w:val="00EA7E24"/>
    <w:rsid w:val="00EB5640"/>
    <w:rsid w:val="00EC2638"/>
    <w:rsid w:val="00EC4E49"/>
    <w:rsid w:val="00ED2B70"/>
    <w:rsid w:val="00ED77FB"/>
    <w:rsid w:val="00EE2B80"/>
    <w:rsid w:val="00EE450C"/>
    <w:rsid w:val="00EE45FA"/>
    <w:rsid w:val="00EE6F9D"/>
    <w:rsid w:val="00EF2A1F"/>
    <w:rsid w:val="00EF55BC"/>
    <w:rsid w:val="00F019E3"/>
    <w:rsid w:val="00F15FCD"/>
    <w:rsid w:val="00F17393"/>
    <w:rsid w:val="00F17EC8"/>
    <w:rsid w:val="00F2249B"/>
    <w:rsid w:val="00F22C29"/>
    <w:rsid w:val="00F2520B"/>
    <w:rsid w:val="00F26A5C"/>
    <w:rsid w:val="00F27F12"/>
    <w:rsid w:val="00F36623"/>
    <w:rsid w:val="00F403F0"/>
    <w:rsid w:val="00F4075F"/>
    <w:rsid w:val="00F426A6"/>
    <w:rsid w:val="00F42A7E"/>
    <w:rsid w:val="00F47069"/>
    <w:rsid w:val="00F54C31"/>
    <w:rsid w:val="00F56190"/>
    <w:rsid w:val="00F563BF"/>
    <w:rsid w:val="00F66152"/>
    <w:rsid w:val="00F714B9"/>
    <w:rsid w:val="00F715C1"/>
    <w:rsid w:val="00F7206B"/>
    <w:rsid w:val="00F76A0A"/>
    <w:rsid w:val="00F76AEC"/>
    <w:rsid w:val="00F813B8"/>
    <w:rsid w:val="00F843B4"/>
    <w:rsid w:val="00F85498"/>
    <w:rsid w:val="00F857DD"/>
    <w:rsid w:val="00F905EC"/>
    <w:rsid w:val="00FA067E"/>
    <w:rsid w:val="00FA375F"/>
    <w:rsid w:val="00FA5972"/>
    <w:rsid w:val="00FB0D64"/>
    <w:rsid w:val="00FB1829"/>
    <w:rsid w:val="00FB354C"/>
    <w:rsid w:val="00FB5AB2"/>
    <w:rsid w:val="00FB726A"/>
    <w:rsid w:val="00FC4229"/>
    <w:rsid w:val="00FD1DA5"/>
    <w:rsid w:val="00FD33E3"/>
    <w:rsid w:val="00FD3CB8"/>
    <w:rsid w:val="00FD4487"/>
    <w:rsid w:val="00FD4626"/>
    <w:rsid w:val="00FD46F5"/>
    <w:rsid w:val="00FD5426"/>
    <w:rsid w:val="00FD5F42"/>
    <w:rsid w:val="00FD7CDC"/>
    <w:rsid w:val="00FF097E"/>
    <w:rsid w:val="00FF2496"/>
    <w:rsid w:val="00FF31A7"/>
    <w:rsid w:val="00FF6937"/>
    <w:rsid w:val="00FF7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paragraph" w:styleId="PlainText">
    <w:name w:val="Plain Text"/>
    <w:basedOn w:val="Normal"/>
    <w:rsid w:val="00041007"/>
    <w:rPr>
      <w:rFonts w:ascii="Courier New" w:eastAsia="Times New Roman" w:hAnsi="Courier New" w:cs="Times New Roman"/>
      <w:sz w:val="20"/>
      <w:lang w:eastAsia="en-US"/>
    </w:rPr>
  </w:style>
  <w:style w:type="character" w:customStyle="1" w:styleId="Heading1Char">
    <w:name w:val="Heading 1 Char"/>
    <w:link w:val="Heading1"/>
    <w:rsid w:val="00041007"/>
    <w:rPr>
      <w:rFonts w:ascii="Arial" w:eastAsia="SimSun" w:hAnsi="Arial" w:cs="Arial"/>
      <w:b/>
      <w:bCs/>
      <w:caps/>
      <w:kern w:val="32"/>
      <w:sz w:val="22"/>
      <w:szCs w:val="32"/>
      <w:lang w:val="en-US" w:eastAsia="zh-CN" w:bidi="ar-SA"/>
    </w:rPr>
  </w:style>
  <w:style w:type="character" w:styleId="FootnoteReference">
    <w:name w:val="footnote reference"/>
    <w:uiPriority w:val="99"/>
    <w:rsid w:val="008B1C6A"/>
    <w:rPr>
      <w:vertAlign w:val="superscript"/>
    </w:rPr>
  </w:style>
  <w:style w:type="paragraph" w:styleId="BalloonText">
    <w:name w:val="Balloon Text"/>
    <w:basedOn w:val="Normal"/>
    <w:semiHidden/>
    <w:rsid w:val="00B30E8A"/>
    <w:rPr>
      <w:rFonts w:ascii="Tahoma" w:hAnsi="Tahoma" w:cs="Tahoma"/>
      <w:sz w:val="16"/>
      <w:szCs w:val="16"/>
    </w:rPr>
  </w:style>
  <w:style w:type="character" w:styleId="CommentReference">
    <w:name w:val="annotation reference"/>
    <w:rsid w:val="00BE1D91"/>
    <w:rPr>
      <w:sz w:val="16"/>
      <w:szCs w:val="16"/>
    </w:rPr>
  </w:style>
  <w:style w:type="character" w:customStyle="1" w:styleId="BodyTextChar">
    <w:name w:val="Body Text Char"/>
    <w:link w:val="BodyText"/>
    <w:rsid w:val="007A23A7"/>
    <w:rPr>
      <w:rFonts w:ascii="Arial" w:eastAsia="SimSun" w:hAnsi="Arial" w:cs="Arial"/>
      <w:sz w:val="22"/>
      <w:lang w:eastAsia="zh-CN"/>
    </w:rPr>
  </w:style>
  <w:style w:type="character" w:customStyle="1" w:styleId="FootnoteTextChar">
    <w:name w:val="Footnote Text Char"/>
    <w:link w:val="FootnoteText"/>
    <w:uiPriority w:val="99"/>
    <w:rsid w:val="007A23A7"/>
    <w:rPr>
      <w:rFonts w:ascii="Arial" w:eastAsia="SimSun" w:hAnsi="Arial" w:cs="Arial"/>
      <w:sz w:val="18"/>
      <w:lang w:eastAsia="zh-CN"/>
    </w:rPr>
  </w:style>
  <w:style w:type="paragraph" w:styleId="ListBullet">
    <w:name w:val="List Bullet"/>
    <w:basedOn w:val="Normal"/>
    <w:rsid w:val="009E18DB"/>
    <w:pPr>
      <w:numPr>
        <w:numId w:val="11"/>
      </w:numPr>
      <w:contextualSpacing/>
    </w:pPr>
  </w:style>
  <w:style w:type="paragraph" w:styleId="ListParagraph">
    <w:name w:val="List Paragraph"/>
    <w:basedOn w:val="Normal"/>
    <w:uiPriority w:val="34"/>
    <w:qFormat/>
    <w:rsid w:val="00F905EC"/>
    <w:pPr>
      <w:ind w:left="720"/>
    </w:pPr>
  </w:style>
  <w:style w:type="character" w:styleId="Hyperlink">
    <w:name w:val="Hyperlink"/>
    <w:rsid w:val="00541A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paragraph" w:styleId="PlainText">
    <w:name w:val="Plain Text"/>
    <w:basedOn w:val="Normal"/>
    <w:rsid w:val="00041007"/>
    <w:rPr>
      <w:rFonts w:ascii="Courier New" w:eastAsia="Times New Roman" w:hAnsi="Courier New" w:cs="Times New Roman"/>
      <w:sz w:val="20"/>
      <w:lang w:eastAsia="en-US"/>
    </w:rPr>
  </w:style>
  <w:style w:type="character" w:customStyle="1" w:styleId="Heading1Char">
    <w:name w:val="Heading 1 Char"/>
    <w:link w:val="Heading1"/>
    <w:rsid w:val="00041007"/>
    <w:rPr>
      <w:rFonts w:ascii="Arial" w:eastAsia="SimSun" w:hAnsi="Arial" w:cs="Arial"/>
      <w:b/>
      <w:bCs/>
      <w:caps/>
      <w:kern w:val="32"/>
      <w:sz w:val="22"/>
      <w:szCs w:val="32"/>
      <w:lang w:val="en-US" w:eastAsia="zh-CN" w:bidi="ar-SA"/>
    </w:rPr>
  </w:style>
  <w:style w:type="character" w:styleId="FootnoteReference">
    <w:name w:val="footnote reference"/>
    <w:uiPriority w:val="99"/>
    <w:rsid w:val="008B1C6A"/>
    <w:rPr>
      <w:vertAlign w:val="superscript"/>
    </w:rPr>
  </w:style>
  <w:style w:type="paragraph" w:styleId="BalloonText">
    <w:name w:val="Balloon Text"/>
    <w:basedOn w:val="Normal"/>
    <w:semiHidden/>
    <w:rsid w:val="00B30E8A"/>
    <w:rPr>
      <w:rFonts w:ascii="Tahoma" w:hAnsi="Tahoma" w:cs="Tahoma"/>
      <w:sz w:val="16"/>
      <w:szCs w:val="16"/>
    </w:rPr>
  </w:style>
  <w:style w:type="character" w:styleId="CommentReference">
    <w:name w:val="annotation reference"/>
    <w:rsid w:val="00BE1D91"/>
    <w:rPr>
      <w:sz w:val="16"/>
      <w:szCs w:val="16"/>
    </w:rPr>
  </w:style>
  <w:style w:type="character" w:customStyle="1" w:styleId="BodyTextChar">
    <w:name w:val="Body Text Char"/>
    <w:link w:val="BodyText"/>
    <w:rsid w:val="007A23A7"/>
    <w:rPr>
      <w:rFonts w:ascii="Arial" w:eastAsia="SimSun" w:hAnsi="Arial" w:cs="Arial"/>
      <w:sz w:val="22"/>
      <w:lang w:eastAsia="zh-CN"/>
    </w:rPr>
  </w:style>
  <w:style w:type="character" w:customStyle="1" w:styleId="FootnoteTextChar">
    <w:name w:val="Footnote Text Char"/>
    <w:link w:val="FootnoteText"/>
    <w:uiPriority w:val="99"/>
    <w:rsid w:val="007A23A7"/>
    <w:rPr>
      <w:rFonts w:ascii="Arial" w:eastAsia="SimSun" w:hAnsi="Arial" w:cs="Arial"/>
      <w:sz w:val="18"/>
      <w:lang w:eastAsia="zh-CN"/>
    </w:rPr>
  </w:style>
  <w:style w:type="paragraph" w:styleId="ListBullet">
    <w:name w:val="List Bullet"/>
    <w:basedOn w:val="Normal"/>
    <w:rsid w:val="009E18DB"/>
    <w:pPr>
      <w:numPr>
        <w:numId w:val="11"/>
      </w:numPr>
      <w:contextualSpacing/>
    </w:pPr>
  </w:style>
  <w:style w:type="paragraph" w:styleId="ListParagraph">
    <w:name w:val="List Paragraph"/>
    <w:basedOn w:val="Normal"/>
    <w:uiPriority w:val="34"/>
    <w:qFormat/>
    <w:rsid w:val="00F905EC"/>
    <w:pPr>
      <w:ind w:left="720"/>
    </w:pPr>
  </w:style>
  <w:style w:type="character" w:styleId="Hyperlink">
    <w:name w:val="Hyperlink"/>
    <w:rsid w:val="00541A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5673A-011A-40B6-9E64-F756CC724660}">
  <ds:schemaRefs>
    <ds:schemaRef ds:uri="http://schemas.openxmlformats.org/officeDocument/2006/bibliography"/>
  </ds:schemaRefs>
</ds:datastoreItem>
</file>

<file path=customXml/itemProps2.xml><?xml version="1.0" encoding="utf-8"?>
<ds:datastoreItem xmlns:ds="http://schemas.openxmlformats.org/officeDocument/2006/customXml" ds:itemID="{3FF81B11-A039-4DA4-BE21-EF8733BD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1606</Words>
  <Characters>8947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JCH/mhf/sc</cp:keywords>
  <cp:lastModifiedBy>VINCENT Anouck</cp:lastModifiedBy>
  <cp:revision>7</cp:revision>
  <cp:lastPrinted>2014-06-18T09:22:00Z</cp:lastPrinted>
  <dcterms:created xsi:type="dcterms:W3CDTF">2014-06-18T08:55:00Z</dcterms:created>
  <dcterms:modified xsi:type="dcterms:W3CDTF">2014-06-18T09:22:00Z</dcterms:modified>
</cp:coreProperties>
</file>