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80E9" w14:textId="77777777" w:rsidR="008B2CC1" w:rsidRPr="0040540C" w:rsidRDefault="0040540C" w:rsidP="00FB7A24">
      <w:pPr>
        <w:pBdr>
          <w:bottom w:val="single" w:sz="4" w:space="11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2E29DE57" wp14:editId="17437238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A4F34" w14:textId="56F5EBDE" w:rsidR="00B1090C" w:rsidRDefault="00897816" w:rsidP="00FB7A24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CDIP/3</w:t>
      </w:r>
      <w:r w:rsidR="000760CD">
        <w:rPr>
          <w:rFonts w:ascii="Arial Black" w:hAnsi="Arial Black"/>
          <w:caps/>
          <w:sz w:val="15"/>
        </w:rPr>
        <w:t>1</w:t>
      </w:r>
      <w:r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4C06AF">
        <w:rPr>
          <w:rFonts w:ascii="Arial Black" w:hAnsi="Arial Black"/>
          <w:caps/>
          <w:sz w:val="15"/>
        </w:rPr>
        <w:t>1</w:t>
      </w:r>
    </w:p>
    <w:p w14:paraId="179D283A" w14:textId="77777777" w:rsidR="008B2CC1" w:rsidRPr="0040540C" w:rsidRDefault="00B1090C" w:rsidP="00FB7A24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3A27E9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4C06AF">
        <w:rPr>
          <w:rFonts w:ascii="Arial Black" w:hAnsi="Arial Black"/>
          <w:caps/>
          <w:sz w:val="15"/>
        </w:rPr>
        <w:t>anglais</w:t>
      </w:r>
    </w:p>
    <w:bookmarkEnd w:id="1"/>
    <w:p w14:paraId="031D049A" w14:textId="5F3B4F3A" w:rsidR="008B2CC1" w:rsidRPr="0040540C" w:rsidRDefault="00B1090C" w:rsidP="00FB7A24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3A27E9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Date"/>
      <w:r w:rsidR="00BD75AE">
        <w:rPr>
          <w:rFonts w:ascii="Arial Black" w:hAnsi="Arial Black"/>
          <w:caps/>
          <w:sz w:val="15"/>
        </w:rPr>
        <w:t>27</w:t>
      </w:r>
      <w:r w:rsidR="003A27E9">
        <w:rPr>
          <w:rFonts w:ascii="Arial Black" w:hAnsi="Arial Black"/>
          <w:caps/>
          <w:sz w:val="15"/>
        </w:rPr>
        <w:t> </w:t>
      </w:r>
      <w:r w:rsidR="00BD75AE">
        <w:rPr>
          <w:rFonts w:ascii="Arial Black" w:hAnsi="Arial Black"/>
          <w:caps/>
          <w:sz w:val="15"/>
        </w:rPr>
        <w:t>novembre</w:t>
      </w:r>
      <w:r w:rsidR="003A27E9">
        <w:rPr>
          <w:rFonts w:ascii="Arial Black" w:hAnsi="Arial Black"/>
          <w:caps/>
          <w:sz w:val="15"/>
        </w:rPr>
        <w:t> 20</w:t>
      </w:r>
      <w:r w:rsidR="004C06AF">
        <w:rPr>
          <w:rFonts w:ascii="Arial Black" w:hAnsi="Arial Black"/>
          <w:caps/>
          <w:sz w:val="15"/>
        </w:rPr>
        <w:t>23</w:t>
      </w:r>
    </w:p>
    <w:bookmarkEnd w:id="2"/>
    <w:p w14:paraId="0B463F05" w14:textId="77777777" w:rsidR="003845C1" w:rsidRPr="00576D99" w:rsidRDefault="001060FF" w:rsidP="00FB7A24">
      <w:pPr>
        <w:pStyle w:val="Title"/>
      </w:pPr>
      <w:r w:rsidRPr="00576D99">
        <w:t>Comité d</w:t>
      </w:r>
      <w:r w:rsidR="00897816" w:rsidRPr="00576D99">
        <w:t>u développement et de la propriété intellectuelle</w:t>
      </w:r>
      <w:r w:rsidR="003637BB" w:rsidRPr="00576D99">
        <w:t> </w:t>
      </w:r>
      <w:r w:rsidR="00897816" w:rsidRPr="00576D99">
        <w:t>(CDIP)</w:t>
      </w:r>
    </w:p>
    <w:p w14:paraId="20EC69B4" w14:textId="77777777" w:rsidR="00FE19E9" w:rsidRDefault="000760CD" w:rsidP="00FB7A24">
      <w:pPr>
        <w:outlineLvl w:val="1"/>
        <w:rPr>
          <w:b/>
          <w:sz w:val="24"/>
          <w:szCs w:val="24"/>
        </w:rPr>
      </w:pPr>
      <w:r w:rsidRPr="000760CD">
        <w:rPr>
          <w:b/>
          <w:sz w:val="24"/>
          <w:szCs w:val="24"/>
        </w:rPr>
        <w:t>Trente</w:t>
      </w:r>
      <w:r w:rsidR="003A27E9">
        <w:rPr>
          <w:b/>
          <w:sz w:val="24"/>
          <w:szCs w:val="24"/>
        </w:rPr>
        <w:t> et unième session</w:t>
      </w:r>
    </w:p>
    <w:p w14:paraId="289FE26B" w14:textId="77777777" w:rsidR="008B2CC1" w:rsidRPr="003845C1" w:rsidRDefault="000760CD" w:rsidP="00FB7A24">
      <w:pPr>
        <w:spacing w:after="720"/>
        <w:outlineLvl w:val="1"/>
        <w:rPr>
          <w:b/>
          <w:sz w:val="24"/>
          <w:szCs w:val="24"/>
        </w:rPr>
      </w:pPr>
      <w:r w:rsidRPr="000760CD">
        <w:rPr>
          <w:b/>
          <w:sz w:val="24"/>
          <w:szCs w:val="24"/>
        </w:rPr>
        <w:t>Genève, 27</w:t>
      </w:r>
      <w:r w:rsidR="003637BB">
        <w:rPr>
          <w:b/>
          <w:sz w:val="24"/>
          <w:szCs w:val="24"/>
        </w:rPr>
        <w:t> </w:t>
      </w:r>
      <w:r w:rsidRPr="000760CD">
        <w:rPr>
          <w:b/>
          <w:sz w:val="24"/>
          <w:szCs w:val="24"/>
        </w:rPr>
        <w:t>novembre –</w:t>
      </w:r>
      <w:r w:rsidR="003A27E9">
        <w:rPr>
          <w:b/>
          <w:sz w:val="24"/>
          <w:szCs w:val="24"/>
        </w:rPr>
        <w:t xml:space="preserve"> 1</w:t>
      </w:r>
      <w:r w:rsidR="003A27E9" w:rsidRPr="003A27E9">
        <w:rPr>
          <w:b/>
          <w:sz w:val="24"/>
          <w:szCs w:val="24"/>
          <w:vertAlign w:val="superscript"/>
        </w:rPr>
        <w:t>er</w:t>
      </w:r>
      <w:r w:rsidR="003A27E9">
        <w:rPr>
          <w:b/>
          <w:sz w:val="24"/>
          <w:szCs w:val="24"/>
        </w:rPr>
        <w:t> </w:t>
      </w:r>
      <w:r w:rsidRPr="000760CD">
        <w:rPr>
          <w:b/>
          <w:sz w:val="24"/>
          <w:szCs w:val="24"/>
        </w:rPr>
        <w:t>décembre</w:t>
      </w:r>
      <w:r w:rsidR="003637BB">
        <w:rPr>
          <w:b/>
          <w:sz w:val="24"/>
          <w:szCs w:val="24"/>
        </w:rPr>
        <w:t> </w:t>
      </w:r>
      <w:r w:rsidR="00897816" w:rsidRPr="00897816">
        <w:rPr>
          <w:b/>
          <w:sz w:val="24"/>
          <w:szCs w:val="24"/>
        </w:rPr>
        <w:t>2023</w:t>
      </w:r>
    </w:p>
    <w:p w14:paraId="18BDEAC4" w14:textId="26B96E92" w:rsidR="008B2CC1" w:rsidRPr="003845C1" w:rsidRDefault="00BD75AE" w:rsidP="00FB7A2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O</w:t>
      </w:r>
      <w:r w:rsidR="004C06AF">
        <w:rPr>
          <w:caps/>
          <w:sz w:val="24"/>
        </w:rPr>
        <w:t>rdre du jour</w:t>
      </w:r>
    </w:p>
    <w:p w14:paraId="48E432C3" w14:textId="7977B62F" w:rsidR="008B2CC1" w:rsidRPr="008B2CC1" w:rsidRDefault="00BD75AE" w:rsidP="00FB7A24">
      <w:pPr>
        <w:spacing w:after="960"/>
        <w:rPr>
          <w:i/>
        </w:rPr>
      </w:pPr>
      <w:bookmarkStart w:id="4" w:name="Prepared"/>
      <w:bookmarkEnd w:id="4"/>
      <w:bookmarkEnd w:id="3"/>
      <w:r>
        <w:rPr>
          <w:i/>
        </w:rPr>
        <w:t>adopt</w:t>
      </w:r>
      <w:r w:rsidR="004C06AF">
        <w:rPr>
          <w:i/>
        </w:rPr>
        <w:t xml:space="preserve">é par le </w:t>
      </w:r>
      <w:r>
        <w:rPr>
          <w:i/>
        </w:rPr>
        <w:t>comité</w:t>
      </w:r>
    </w:p>
    <w:p w14:paraId="757C44F5" w14:textId="77777777" w:rsidR="004C06AF" w:rsidRPr="00E12D99" w:rsidRDefault="004C06AF" w:rsidP="00FB7A24">
      <w:pPr>
        <w:pStyle w:val="ONUMFS"/>
      </w:pPr>
      <w:r w:rsidRPr="00E12D99">
        <w:t>Ouverture de la session</w:t>
      </w:r>
    </w:p>
    <w:p w14:paraId="3B6E528E" w14:textId="77777777" w:rsidR="004C06AF" w:rsidRPr="00E12D99" w:rsidRDefault="004C06AF" w:rsidP="00FB7A24">
      <w:pPr>
        <w:pStyle w:val="ONUMFS"/>
        <w:spacing w:after="0"/>
      </w:pPr>
      <w:r w:rsidRPr="00E12D99">
        <w:t>Adoption de l</w:t>
      </w:r>
      <w:r w:rsidR="003A27E9">
        <w:t>’</w:t>
      </w:r>
      <w:r w:rsidRPr="00E12D99">
        <w:t>ordre du jour</w:t>
      </w:r>
    </w:p>
    <w:p w14:paraId="1261ECA0" w14:textId="77777777" w:rsidR="004C06AF" w:rsidRPr="00E12D99" w:rsidRDefault="004C06AF" w:rsidP="00FB7A2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E12D99">
        <w:rPr>
          <w:lang w:val="fr-FR"/>
        </w:rPr>
        <w:t>Voir le présent document.</w:t>
      </w:r>
    </w:p>
    <w:p w14:paraId="51BF8433" w14:textId="77777777" w:rsidR="004C06AF" w:rsidRDefault="004C06AF" w:rsidP="00FB7A24">
      <w:pPr>
        <w:pStyle w:val="ONUMFS"/>
      </w:pPr>
      <w:r w:rsidRPr="00E12D99">
        <w:t>Déclarations générales</w:t>
      </w:r>
    </w:p>
    <w:p w14:paraId="3B3F7CB5" w14:textId="77777777" w:rsidR="004C06AF" w:rsidRPr="00E12D99" w:rsidRDefault="004C06AF" w:rsidP="00FB7A24">
      <w:pPr>
        <w:pStyle w:val="ONUMFS"/>
      </w:pPr>
      <w:r w:rsidRPr="00E12D99">
        <w:t>Suivi, évaluation et examen de la mise en œuvre de toutes les recommandations du Plan d</w:t>
      </w:r>
      <w:r w:rsidR="003A27E9">
        <w:t>’</w:t>
      </w:r>
      <w:r w:rsidRPr="00E12D99">
        <w:t>action pour le développement et rapport sur cette mise en œuvre</w:t>
      </w:r>
    </w:p>
    <w:p w14:paraId="0D9FFFFA" w14:textId="77777777" w:rsidR="004C06AF" w:rsidRPr="00850CCF" w:rsidRDefault="004C06AF" w:rsidP="00FB7A24">
      <w:pPr>
        <w:pStyle w:val="ONUMFS"/>
        <w:numPr>
          <w:ilvl w:val="0"/>
          <w:numId w:val="12"/>
        </w:numPr>
        <w:tabs>
          <w:tab w:val="clear" w:pos="567"/>
        </w:tabs>
        <w:spacing w:after="0"/>
        <w:ind w:left="1134" w:hanging="567"/>
      </w:pPr>
      <w:r w:rsidRPr="00873DC1">
        <w:t>Rapport sur l</w:t>
      </w:r>
      <w:r w:rsidR="003A27E9">
        <w:t>’</w:t>
      </w:r>
      <w:r w:rsidRPr="00873DC1">
        <w:t>état d</w:t>
      </w:r>
      <w:r w:rsidR="003A27E9">
        <w:t>’</w:t>
      </w:r>
      <w:r w:rsidRPr="00873DC1">
        <w:t>avancement de la mise en œuvre des 45 recommandations du Plan d</w:t>
      </w:r>
      <w:r w:rsidR="003A27E9">
        <w:t>’</w:t>
      </w:r>
      <w:r w:rsidRPr="00873DC1">
        <w:t>action pour le développement</w:t>
      </w:r>
    </w:p>
    <w:p w14:paraId="4E2BD397" w14:textId="77777777" w:rsidR="004C06AF" w:rsidRDefault="004C06AF" w:rsidP="00FB7A24">
      <w:pPr>
        <w:pStyle w:val="ONUMFS"/>
        <w:numPr>
          <w:ilvl w:val="0"/>
          <w:numId w:val="0"/>
        </w:numPr>
        <w:ind w:left="1701"/>
      </w:pPr>
      <w:r>
        <w:t>Voir le document CDIP/31/2.</w:t>
      </w:r>
    </w:p>
    <w:p w14:paraId="0261236C" w14:textId="77777777" w:rsidR="004C06AF" w:rsidRPr="00873DC1" w:rsidRDefault="004C06AF" w:rsidP="00FB7A24">
      <w:pPr>
        <w:pStyle w:val="ONUMFS"/>
        <w:numPr>
          <w:ilvl w:val="0"/>
          <w:numId w:val="12"/>
        </w:numPr>
        <w:tabs>
          <w:tab w:val="clear" w:pos="567"/>
        </w:tabs>
        <w:spacing w:after="0"/>
        <w:ind w:left="1134" w:hanging="567"/>
      </w:pPr>
      <w:r w:rsidRPr="00873DC1">
        <w:t>Rapport</w:t>
      </w:r>
      <w:r>
        <w:t>s</w:t>
      </w:r>
      <w:r w:rsidRPr="00873DC1">
        <w:t xml:space="preserve"> sur l</w:t>
      </w:r>
      <w:r w:rsidR="003A27E9">
        <w:t>’</w:t>
      </w:r>
      <w:r w:rsidRPr="00873DC1">
        <w:t>état d</w:t>
      </w:r>
      <w:r w:rsidR="003A27E9">
        <w:t>’</w:t>
      </w:r>
      <w:r w:rsidRPr="00873DC1">
        <w:t>avancement des projets en cours relevant du Plan d</w:t>
      </w:r>
      <w:r w:rsidR="003A27E9">
        <w:t>’</w:t>
      </w:r>
      <w:r w:rsidRPr="00873DC1">
        <w:t>action pour le développement</w:t>
      </w:r>
    </w:p>
    <w:p w14:paraId="6398985C" w14:textId="77777777" w:rsidR="004C06AF" w:rsidRPr="00A53A28" w:rsidRDefault="004C06AF" w:rsidP="00FB7A24">
      <w:pPr>
        <w:pStyle w:val="ONUMFS"/>
        <w:numPr>
          <w:ilvl w:val="0"/>
          <w:numId w:val="0"/>
        </w:numPr>
        <w:ind w:left="1701"/>
      </w:pPr>
      <w:r>
        <w:t>Voir le document</w:t>
      </w:r>
      <w:r w:rsidRPr="00A53A28">
        <w:t xml:space="preserve"> CDIP/</w:t>
      </w:r>
      <w:r>
        <w:t>31</w:t>
      </w:r>
      <w:r w:rsidRPr="00A53A28">
        <w:t>/</w:t>
      </w:r>
      <w:r>
        <w:t>3.</w:t>
      </w:r>
    </w:p>
    <w:p w14:paraId="7019EF1E" w14:textId="77777777" w:rsidR="004C06AF" w:rsidRPr="00873DC1" w:rsidRDefault="004C06AF" w:rsidP="00FB7A24">
      <w:pPr>
        <w:pStyle w:val="ONUMFS"/>
        <w:numPr>
          <w:ilvl w:val="0"/>
          <w:numId w:val="12"/>
        </w:numPr>
        <w:tabs>
          <w:tab w:val="clear" w:pos="567"/>
        </w:tabs>
        <w:spacing w:after="0"/>
        <w:ind w:left="1134" w:hanging="567"/>
      </w:pPr>
      <w:r w:rsidRPr="00873DC1">
        <w:t>Rapport sur la Conférence internationale sur la propriété intellectuelle et le développement – propriété intellectuelle et innovation au service d</w:t>
      </w:r>
      <w:r w:rsidR="003A27E9">
        <w:t>’</w:t>
      </w:r>
      <w:r w:rsidRPr="00873DC1">
        <w:t>une agriculture durable (24</w:t>
      </w:r>
      <w:r>
        <w:t> avril </w:t>
      </w:r>
      <w:r w:rsidRPr="00873DC1">
        <w:t>2023)</w:t>
      </w:r>
    </w:p>
    <w:p w14:paraId="2DF73FBF" w14:textId="77777777" w:rsidR="004C06AF" w:rsidRDefault="004C06AF" w:rsidP="00FB7A24">
      <w:pPr>
        <w:pStyle w:val="ONUMFS"/>
        <w:numPr>
          <w:ilvl w:val="0"/>
          <w:numId w:val="0"/>
        </w:numPr>
        <w:ind w:left="1701"/>
      </w:pPr>
      <w:r>
        <w:t xml:space="preserve">Voir le document </w:t>
      </w:r>
      <w:r w:rsidRPr="00AC37D9">
        <w:t>CDIP</w:t>
      </w:r>
      <w:r>
        <w:t>/31</w:t>
      </w:r>
      <w:r w:rsidRPr="00AC37D9">
        <w:t>/</w:t>
      </w:r>
      <w:r>
        <w:t>4.</w:t>
      </w:r>
    </w:p>
    <w:p w14:paraId="015540F5" w14:textId="77777777" w:rsidR="004C06AF" w:rsidRPr="00873DC1" w:rsidRDefault="004C06AF" w:rsidP="00FB7A24">
      <w:pPr>
        <w:pStyle w:val="ONUMFS"/>
        <w:numPr>
          <w:ilvl w:val="0"/>
          <w:numId w:val="12"/>
        </w:numPr>
        <w:tabs>
          <w:tab w:val="clear" w:pos="567"/>
        </w:tabs>
        <w:spacing w:after="0"/>
        <w:ind w:left="1134" w:hanging="567"/>
      </w:pPr>
      <w:r w:rsidRPr="00873DC1">
        <w:t>Rapport d</w:t>
      </w:r>
      <w:r w:rsidR="003A27E9">
        <w:t>’</w:t>
      </w:r>
      <w:r w:rsidRPr="00873DC1">
        <w:t>achèvement du projet sur le droit d</w:t>
      </w:r>
      <w:r w:rsidR="003A27E9">
        <w:t>’</w:t>
      </w:r>
      <w:r w:rsidRPr="00873DC1">
        <w:t>auteur et la distribution de contenu dans l</w:t>
      </w:r>
      <w:r w:rsidR="003A27E9">
        <w:t>’</w:t>
      </w:r>
      <w:r w:rsidRPr="00873DC1">
        <w:t>environnement numérique</w:t>
      </w:r>
    </w:p>
    <w:p w14:paraId="3EA99DD1" w14:textId="77777777" w:rsidR="004C06AF" w:rsidRDefault="004C06AF" w:rsidP="00FB7A24">
      <w:pPr>
        <w:pStyle w:val="ONUMFS"/>
        <w:numPr>
          <w:ilvl w:val="0"/>
          <w:numId w:val="0"/>
        </w:numPr>
        <w:ind w:left="1701"/>
      </w:pPr>
      <w:r>
        <w:t>Voir le document CDIP/31/6.</w:t>
      </w:r>
    </w:p>
    <w:p w14:paraId="0C183837" w14:textId="77777777" w:rsidR="004C06AF" w:rsidRPr="00EE0C31" w:rsidRDefault="004C06AF" w:rsidP="00FB7A24">
      <w:pPr>
        <w:pStyle w:val="ONUMFS"/>
        <w:numPr>
          <w:ilvl w:val="0"/>
          <w:numId w:val="12"/>
        </w:numPr>
        <w:spacing w:after="0"/>
        <w:ind w:left="1134" w:hanging="567"/>
      </w:pPr>
      <w:r w:rsidRPr="00EE0C31">
        <w:lastRenderedPageBreak/>
        <w:t>Rapport d</w:t>
      </w:r>
      <w:r w:rsidR="003A27E9">
        <w:t>’</w:t>
      </w:r>
      <w:r>
        <w:t xml:space="preserve">évaluation </w:t>
      </w:r>
      <w:r w:rsidRPr="00EE0C31">
        <w:t>du projet sur le droit d</w:t>
      </w:r>
      <w:r w:rsidR="003A27E9">
        <w:t>’</w:t>
      </w:r>
      <w:r w:rsidRPr="00EE0C31">
        <w:t>auteur et la distribution de contenu dans l</w:t>
      </w:r>
      <w:r w:rsidR="003A27E9">
        <w:t>’</w:t>
      </w:r>
      <w:r w:rsidRPr="00EE0C31">
        <w:t>environnement numérique</w:t>
      </w:r>
    </w:p>
    <w:p w14:paraId="18315A65" w14:textId="77777777" w:rsidR="004C06AF" w:rsidRDefault="004C06AF" w:rsidP="00FB7A24">
      <w:pPr>
        <w:pStyle w:val="ONUMFS"/>
        <w:numPr>
          <w:ilvl w:val="0"/>
          <w:numId w:val="0"/>
        </w:numPr>
        <w:ind w:left="1701"/>
      </w:pPr>
      <w:r>
        <w:t>Voir le document CDIP/31/7.</w:t>
      </w:r>
    </w:p>
    <w:p w14:paraId="386581F3" w14:textId="77777777" w:rsidR="004C06AF" w:rsidRPr="00F101EA" w:rsidRDefault="004C06AF" w:rsidP="00FB7A24">
      <w:pPr>
        <w:pStyle w:val="ONUMFS"/>
        <w:numPr>
          <w:ilvl w:val="0"/>
          <w:numId w:val="12"/>
        </w:numPr>
        <w:spacing w:after="0"/>
        <w:ind w:left="1134" w:hanging="567"/>
      </w:pPr>
      <w:r w:rsidRPr="00F101EA">
        <w:t>Rapport d</w:t>
      </w:r>
      <w:r w:rsidR="003A27E9">
        <w:t>’</w:t>
      </w:r>
      <w:r w:rsidRPr="00F101EA">
        <w:t>évaluation de l</w:t>
      </w:r>
      <w:r w:rsidR="003A27E9">
        <w:t>’</w:t>
      </w:r>
      <w:r w:rsidRPr="00F101EA">
        <w:t>impact du projet relatif à la propriété intellectuelle et au développement socioéconomique</w:t>
      </w:r>
    </w:p>
    <w:p w14:paraId="29371607" w14:textId="77777777" w:rsidR="004C06AF" w:rsidRDefault="004C06AF" w:rsidP="00FB7A24">
      <w:pPr>
        <w:pStyle w:val="ONUMFS"/>
        <w:numPr>
          <w:ilvl w:val="0"/>
          <w:numId w:val="0"/>
        </w:numPr>
        <w:ind w:left="1701"/>
      </w:pPr>
      <w:r>
        <w:t>Voir le document CDIP/31/8.</w:t>
      </w:r>
    </w:p>
    <w:p w14:paraId="4154E0B6" w14:textId="77777777" w:rsidR="004C06AF" w:rsidRDefault="004C06AF" w:rsidP="00FB7A24">
      <w:pPr>
        <w:keepNext/>
        <w:tabs>
          <w:tab w:val="left" w:pos="1134"/>
        </w:tabs>
        <w:spacing w:before="220" w:after="220"/>
        <w:ind w:left="1134" w:hanging="567"/>
      </w:pPr>
      <w:r>
        <w:rPr>
          <w:lang w:val="fr-FR"/>
        </w:rPr>
        <w:t>4</w:t>
      </w:r>
      <w:r w:rsidRPr="00E12D99">
        <w:rPr>
          <w:lang w:val="fr-FR"/>
        </w:rPr>
        <w:t>.i)</w:t>
      </w:r>
      <w:r w:rsidRPr="00E12D99">
        <w:rPr>
          <w:lang w:val="fr-FR"/>
        </w:rPr>
        <w:tab/>
        <w:t>Assistance technique de l</w:t>
      </w:r>
      <w:r w:rsidR="003A27E9">
        <w:rPr>
          <w:lang w:val="fr-FR"/>
        </w:rPr>
        <w:t>’</w:t>
      </w:r>
      <w:r w:rsidRPr="00E12D99">
        <w:rPr>
          <w:lang w:val="fr-FR"/>
        </w:rPr>
        <w:t>OMPI dans le domaine de la coopération pour le développement</w:t>
      </w:r>
    </w:p>
    <w:p w14:paraId="703D7B9C" w14:textId="77777777" w:rsidR="004C06AF" w:rsidRPr="00F101EA" w:rsidRDefault="004C06AF" w:rsidP="00FB7A24">
      <w:pPr>
        <w:pStyle w:val="ListParagraph"/>
        <w:keepNext/>
        <w:numPr>
          <w:ilvl w:val="0"/>
          <w:numId w:val="9"/>
        </w:numPr>
        <w:ind w:left="1701" w:hanging="567"/>
      </w:pPr>
      <w:r w:rsidRPr="00F101EA">
        <w:rPr>
          <w:color w:val="000000" w:themeColor="text1"/>
          <w:szCs w:val="22"/>
        </w:rPr>
        <w:t xml:space="preserve">Compilation des </w:t>
      </w:r>
      <w:r>
        <w:rPr>
          <w:color w:val="000000" w:themeColor="text1"/>
          <w:szCs w:val="22"/>
        </w:rPr>
        <w:t>thèmes</w:t>
      </w:r>
      <w:r w:rsidRPr="00F101EA">
        <w:rPr>
          <w:color w:val="000000" w:themeColor="text1"/>
          <w:szCs w:val="22"/>
        </w:rPr>
        <w:t xml:space="preserve"> proposés par le Secrétariat pour les futurs webinaires sur l</w:t>
      </w:r>
      <w:r w:rsidR="003A27E9">
        <w:rPr>
          <w:color w:val="000000" w:themeColor="text1"/>
          <w:szCs w:val="22"/>
        </w:rPr>
        <w:t>’</w:t>
      </w:r>
      <w:r w:rsidRPr="00F101EA">
        <w:rPr>
          <w:color w:val="000000" w:themeColor="text1"/>
          <w:szCs w:val="22"/>
        </w:rPr>
        <w:t>assistance technique</w:t>
      </w:r>
    </w:p>
    <w:p w14:paraId="01BBF32E" w14:textId="77777777" w:rsidR="004C06AF" w:rsidRPr="00E12D99" w:rsidRDefault="004C06AF" w:rsidP="00FB7A24">
      <w:pPr>
        <w:tabs>
          <w:tab w:val="left" w:pos="1134"/>
        </w:tabs>
        <w:spacing w:after="220"/>
        <w:ind w:left="2268"/>
        <w:rPr>
          <w:lang w:val="fr-FR"/>
        </w:rPr>
      </w:pPr>
      <w:r>
        <w:rPr>
          <w:color w:val="000000" w:themeColor="text1"/>
          <w:szCs w:val="22"/>
        </w:rPr>
        <w:t>Voir le document</w:t>
      </w:r>
      <w:r w:rsidRPr="00C5536F">
        <w:rPr>
          <w:color w:val="000000" w:themeColor="text1"/>
          <w:szCs w:val="22"/>
        </w:rPr>
        <w:t xml:space="preserve"> </w:t>
      </w:r>
      <w:r>
        <w:t>CDIP/31/INF/5</w:t>
      </w:r>
      <w:r w:rsidRPr="00416C81">
        <w:rPr>
          <w:color w:val="000000" w:themeColor="text1"/>
          <w:szCs w:val="22"/>
        </w:rPr>
        <w:t>.</w:t>
      </w:r>
    </w:p>
    <w:p w14:paraId="226CE795" w14:textId="77777777" w:rsidR="004C06AF" w:rsidRDefault="004C06AF" w:rsidP="00FB7A24">
      <w:pPr>
        <w:pStyle w:val="ONUMFS"/>
      </w:pPr>
      <w:r w:rsidRPr="00E12D99">
        <w:t>Examen du programme de travail pour la mise en œuvre des recommandations adoptées</w:t>
      </w:r>
    </w:p>
    <w:p w14:paraId="46FCF7A1" w14:textId="77777777" w:rsidR="004C06AF" w:rsidRPr="00F101EA" w:rsidRDefault="004C06AF" w:rsidP="00FB7A24">
      <w:pPr>
        <w:pStyle w:val="ONUMFS"/>
        <w:numPr>
          <w:ilvl w:val="0"/>
          <w:numId w:val="13"/>
        </w:numPr>
        <w:tabs>
          <w:tab w:val="clear" w:pos="567"/>
        </w:tabs>
        <w:spacing w:after="0"/>
        <w:ind w:left="1134" w:hanging="567"/>
      </w:pPr>
      <w:r>
        <w:t>P</w:t>
      </w:r>
      <w:r w:rsidRPr="00F101EA">
        <w:t>oursuite des discussions sur les recommandations de l</w:t>
      </w:r>
      <w:r w:rsidR="003A27E9">
        <w:t>’</w:t>
      </w:r>
      <w:r w:rsidRPr="00F101EA">
        <w:t>étude indépendante</w:t>
      </w:r>
      <w:r>
        <w:t xml:space="preserve"> qui ont été adoptées – </w:t>
      </w:r>
      <w:r w:rsidRPr="00F101EA">
        <w:t>proposition mise à jour du Secrétariat et contributions des États membres</w:t>
      </w:r>
    </w:p>
    <w:p w14:paraId="71B4A451" w14:textId="77777777" w:rsidR="004C06AF" w:rsidRDefault="004C06AF" w:rsidP="00FB7A24">
      <w:pPr>
        <w:pStyle w:val="ONUMFS"/>
        <w:numPr>
          <w:ilvl w:val="0"/>
          <w:numId w:val="0"/>
        </w:numPr>
        <w:ind w:left="1701"/>
      </w:pPr>
      <w:r>
        <w:t>Voir le document CDIP/29/6.</w:t>
      </w:r>
    </w:p>
    <w:p w14:paraId="3A10A68C" w14:textId="77777777" w:rsidR="004C06AF" w:rsidRDefault="004C06AF" w:rsidP="00FB7A24">
      <w:pPr>
        <w:pStyle w:val="ONUMFS"/>
        <w:numPr>
          <w:ilvl w:val="0"/>
          <w:numId w:val="13"/>
        </w:numPr>
        <w:spacing w:after="0"/>
        <w:ind w:left="1134" w:hanging="567"/>
      </w:pPr>
      <w:r w:rsidRPr="00F101EA">
        <w:t>Projet sur la collaboration en matière de propriété intellectuelle et d</w:t>
      </w:r>
      <w:r w:rsidR="003A27E9">
        <w:t>’</w:t>
      </w:r>
      <w:r w:rsidRPr="00F101EA">
        <w:t>innovation en tant que fondement du transfert de technologie et de la mise sur le marché des résultats de la recherche – proposition de projet soumise par les Philippines</w:t>
      </w:r>
    </w:p>
    <w:p w14:paraId="2BD20AB9" w14:textId="77777777" w:rsidR="004C06AF" w:rsidRDefault="004C06AF" w:rsidP="00FB7A24">
      <w:pPr>
        <w:pStyle w:val="ONUMFS"/>
        <w:numPr>
          <w:ilvl w:val="0"/>
          <w:numId w:val="0"/>
        </w:numPr>
        <w:ind w:left="1701"/>
      </w:pPr>
      <w:r>
        <w:t>Voir le document CDIP/31/5.</w:t>
      </w:r>
    </w:p>
    <w:p w14:paraId="33F22816" w14:textId="77777777" w:rsidR="004C06AF" w:rsidRPr="00F67CEF" w:rsidRDefault="004C06AF" w:rsidP="00FB7A24">
      <w:pPr>
        <w:pStyle w:val="ONUMFS"/>
        <w:numPr>
          <w:ilvl w:val="0"/>
          <w:numId w:val="13"/>
        </w:numPr>
        <w:spacing w:after="0"/>
        <w:ind w:left="1134" w:hanging="567"/>
      </w:pPr>
      <w:r w:rsidRPr="00F67CEF">
        <w:t>Projet sur la propriété intellectuelle et la libération du potentiel des indications géographiques non agricoles pour l</w:t>
      </w:r>
      <w:r w:rsidR="003A27E9">
        <w:t>’</w:t>
      </w:r>
      <w:r w:rsidRPr="00F67CEF">
        <w:t>autonomisation des communautés locales et la préservation ou la renaissance des arts et traditions locaux</w:t>
      </w:r>
      <w:r>
        <w:t xml:space="preserve"> – </w:t>
      </w:r>
      <w:r w:rsidRPr="00F67CEF">
        <w:t>proposition de projet présentée par l</w:t>
      </w:r>
      <w:r w:rsidR="003A27E9">
        <w:t>’</w:t>
      </w:r>
      <w:r w:rsidRPr="00F67CEF">
        <w:t>Inde</w:t>
      </w:r>
    </w:p>
    <w:p w14:paraId="6BF89567" w14:textId="77777777" w:rsidR="004C06AF" w:rsidRDefault="004C06AF" w:rsidP="00FB7A24">
      <w:pPr>
        <w:pStyle w:val="ONUMFS"/>
        <w:numPr>
          <w:ilvl w:val="0"/>
          <w:numId w:val="0"/>
        </w:numPr>
        <w:ind w:left="1701"/>
      </w:pPr>
      <w:r>
        <w:t>Voir le document CDIP/31/9.</w:t>
      </w:r>
    </w:p>
    <w:p w14:paraId="3A888036" w14:textId="77777777" w:rsidR="004C06AF" w:rsidRPr="00DC5336" w:rsidRDefault="004C06AF" w:rsidP="00FB7A24">
      <w:pPr>
        <w:pStyle w:val="ONUMFS"/>
        <w:numPr>
          <w:ilvl w:val="0"/>
          <w:numId w:val="13"/>
        </w:numPr>
        <w:spacing w:after="0"/>
        <w:ind w:left="1134" w:hanging="567"/>
        <w:rPr>
          <w:color w:val="000000" w:themeColor="text1"/>
          <w:szCs w:val="22"/>
        </w:rPr>
      </w:pPr>
      <w:r w:rsidRPr="00DC5336">
        <w:rPr>
          <w:szCs w:val="22"/>
        </w:rPr>
        <w:t>Projet relatif au droit d</w:t>
      </w:r>
      <w:r w:rsidR="003A27E9">
        <w:rPr>
          <w:szCs w:val="22"/>
        </w:rPr>
        <w:t>’</w:t>
      </w:r>
      <w:r w:rsidRPr="00DC5336">
        <w:rPr>
          <w:szCs w:val="22"/>
        </w:rPr>
        <w:t>auteur et à la distribution de contenu dans l</w:t>
      </w:r>
      <w:r w:rsidR="003A27E9">
        <w:rPr>
          <w:szCs w:val="22"/>
        </w:rPr>
        <w:t>’</w:t>
      </w:r>
      <w:r w:rsidRPr="00DC5336">
        <w:rPr>
          <w:szCs w:val="22"/>
        </w:rPr>
        <w:t xml:space="preserve">environnement numérique </w:t>
      </w:r>
      <w:r w:rsidRPr="00DC5336">
        <w:t>– Phase</w:t>
      </w:r>
      <w:r>
        <w:t> </w:t>
      </w:r>
      <w:r w:rsidRPr="00DC5336">
        <w:t xml:space="preserve">II – </w:t>
      </w:r>
      <w:r>
        <w:t>p</w:t>
      </w:r>
      <w:r w:rsidRPr="00DC5336">
        <w:t>ro</w:t>
      </w:r>
      <w:r>
        <w:t>position de projet présentée par le Brésil</w:t>
      </w:r>
    </w:p>
    <w:p w14:paraId="21AB71C2" w14:textId="77777777" w:rsidR="004C06AF" w:rsidRDefault="004C06AF" w:rsidP="00FB7A24">
      <w:pPr>
        <w:pStyle w:val="ONUMFS"/>
        <w:numPr>
          <w:ilvl w:val="0"/>
          <w:numId w:val="0"/>
        </w:numPr>
        <w:ind w:left="1701"/>
      </w:pPr>
      <w:r>
        <w:t>Voir le document CDIP/31/10.</w:t>
      </w:r>
    </w:p>
    <w:p w14:paraId="4937E6A9" w14:textId="77777777" w:rsidR="004C06AF" w:rsidRPr="00D42A36" w:rsidRDefault="004C06AF" w:rsidP="00FB7A24">
      <w:pPr>
        <w:pStyle w:val="ONUMFS"/>
        <w:numPr>
          <w:ilvl w:val="0"/>
          <w:numId w:val="13"/>
        </w:numPr>
        <w:tabs>
          <w:tab w:val="clear" w:pos="567"/>
        </w:tabs>
        <w:spacing w:after="0"/>
        <w:ind w:left="1134" w:hanging="567"/>
        <w:rPr>
          <w:color w:val="000000" w:themeColor="text1"/>
          <w:szCs w:val="22"/>
        </w:rPr>
      </w:pPr>
      <w:r w:rsidRPr="00D42A36">
        <w:rPr>
          <w:szCs w:val="22"/>
        </w:rPr>
        <w:t xml:space="preserve">Compilation des </w:t>
      </w:r>
      <w:r>
        <w:rPr>
          <w:szCs w:val="22"/>
        </w:rPr>
        <w:t>thèmes</w:t>
      </w:r>
      <w:r w:rsidRPr="00D42A36">
        <w:rPr>
          <w:szCs w:val="22"/>
        </w:rPr>
        <w:t xml:space="preserve"> proposés par les États membres à examiner au titre du point de l</w:t>
      </w:r>
      <w:r w:rsidR="003A27E9">
        <w:rPr>
          <w:szCs w:val="22"/>
        </w:rPr>
        <w:t>’</w:t>
      </w:r>
      <w:r w:rsidRPr="00D42A36">
        <w:rPr>
          <w:szCs w:val="22"/>
        </w:rPr>
        <w:t xml:space="preserve">ordre du jour intitulé </w:t>
      </w:r>
      <w:r>
        <w:rPr>
          <w:szCs w:val="22"/>
        </w:rPr>
        <w:t>“</w:t>
      </w:r>
      <w:r w:rsidRPr="00D42A36">
        <w:rPr>
          <w:szCs w:val="22"/>
        </w:rPr>
        <w:t>Propriété intellectuelle et développement</w:t>
      </w:r>
      <w:r>
        <w:rPr>
          <w:szCs w:val="22"/>
        </w:rPr>
        <w:t>”</w:t>
      </w:r>
    </w:p>
    <w:p w14:paraId="0098AA4E" w14:textId="1A3378EE" w:rsidR="004C06AF" w:rsidRDefault="004C06AF" w:rsidP="00FB7A24">
      <w:pPr>
        <w:pStyle w:val="ONUMFS"/>
        <w:numPr>
          <w:ilvl w:val="0"/>
          <w:numId w:val="0"/>
        </w:numPr>
        <w:ind w:left="1701"/>
      </w:pPr>
      <w:r>
        <w:t>Voir le document CDIP/31/11</w:t>
      </w:r>
      <w:r w:rsidR="00DD4594">
        <w:t> </w:t>
      </w:r>
      <w:proofErr w:type="spellStart"/>
      <w:r>
        <w:t>R</w:t>
      </w:r>
      <w:r w:rsidR="00DD4594">
        <w:t>ev</w:t>
      </w:r>
      <w:proofErr w:type="spellEnd"/>
      <w:r>
        <w:t>.</w:t>
      </w:r>
    </w:p>
    <w:p w14:paraId="7BCA1BB1" w14:textId="77777777" w:rsidR="004C06AF" w:rsidRPr="00171CC8" w:rsidRDefault="004C06AF" w:rsidP="00FB7A24">
      <w:pPr>
        <w:pStyle w:val="ONUMFS"/>
        <w:numPr>
          <w:ilvl w:val="0"/>
          <w:numId w:val="13"/>
        </w:numPr>
        <w:spacing w:after="0"/>
        <w:ind w:left="1134" w:hanging="567"/>
        <w:rPr>
          <w:color w:val="000000" w:themeColor="text1"/>
          <w:szCs w:val="22"/>
        </w:rPr>
      </w:pPr>
      <w:r w:rsidRPr="00171CC8">
        <w:rPr>
          <w:szCs w:val="22"/>
        </w:rPr>
        <w:t>Compilation des sous</w:t>
      </w:r>
      <w:r w:rsidR="00576D99">
        <w:rPr>
          <w:szCs w:val="22"/>
        </w:rPr>
        <w:noBreakHyphen/>
      </w:r>
      <w:r w:rsidRPr="00171CC8">
        <w:rPr>
          <w:szCs w:val="22"/>
        </w:rPr>
        <w:t>thèmes proposés par les États membres pour la Conférence internationale sur la propriété intellectuelle et le développement</w:t>
      </w:r>
    </w:p>
    <w:p w14:paraId="13955FB3" w14:textId="77652D06" w:rsidR="004C06AF" w:rsidRDefault="004C06AF" w:rsidP="00FB7A24">
      <w:pPr>
        <w:pStyle w:val="ONUMFS"/>
        <w:numPr>
          <w:ilvl w:val="0"/>
          <w:numId w:val="0"/>
        </w:numPr>
        <w:ind w:left="1701"/>
      </w:pPr>
      <w:r>
        <w:t>Voir le document CDIP/31/12</w:t>
      </w:r>
      <w:r w:rsidR="00DD4594">
        <w:t> </w:t>
      </w:r>
      <w:proofErr w:type="spellStart"/>
      <w:r>
        <w:t>R</w:t>
      </w:r>
      <w:r w:rsidR="00DD4594">
        <w:t>ev</w:t>
      </w:r>
      <w:proofErr w:type="spellEnd"/>
      <w:r>
        <w:t>.</w:t>
      </w:r>
    </w:p>
    <w:p w14:paraId="6485018F" w14:textId="77777777" w:rsidR="004C06AF" w:rsidRPr="00171CC8" w:rsidRDefault="004C06AF" w:rsidP="00FB7A24">
      <w:pPr>
        <w:pStyle w:val="ONUMFS"/>
        <w:numPr>
          <w:ilvl w:val="0"/>
          <w:numId w:val="13"/>
        </w:numPr>
        <w:spacing w:after="0"/>
        <w:ind w:left="1134" w:hanging="567"/>
        <w:rPr>
          <w:color w:val="000000" w:themeColor="text1"/>
          <w:szCs w:val="22"/>
        </w:rPr>
      </w:pPr>
      <w:r w:rsidRPr="00171CC8">
        <w:rPr>
          <w:szCs w:val="22"/>
        </w:rPr>
        <w:t>Résumé concernant l</w:t>
      </w:r>
      <w:r w:rsidR="003A27E9">
        <w:rPr>
          <w:szCs w:val="22"/>
        </w:rPr>
        <w:t>’</w:t>
      </w:r>
      <w:r w:rsidRPr="00171CC8">
        <w:rPr>
          <w:szCs w:val="22"/>
        </w:rPr>
        <w:t>outil de l</w:t>
      </w:r>
      <w:r w:rsidR="003A27E9">
        <w:rPr>
          <w:szCs w:val="22"/>
        </w:rPr>
        <w:t>’</w:t>
      </w:r>
      <w:r w:rsidRPr="00171CC8">
        <w:rPr>
          <w:szCs w:val="22"/>
        </w:rPr>
        <w:t xml:space="preserve">OMPI intitulé </w:t>
      </w:r>
      <w:r>
        <w:rPr>
          <w:szCs w:val="22"/>
        </w:rPr>
        <w:t>“T</w:t>
      </w:r>
      <w:r w:rsidRPr="00171CC8">
        <w:rPr>
          <w:szCs w:val="22"/>
        </w:rPr>
        <w:t>irer parti de la créativité, le droit d</w:t>
      </w:r>
      <w:r w:rsidR="003A27E9">
        <w:rPr>
          <w:szCs w:val="22"/>
        </w:rPr>
        <w:t>’</w:t>
      </w:r>
      <w:r w:rsidRPr="00171CC8">
        <w:rPr>
          <w:szCs w:val="22"/>
        </w:rPr>
        <w:t>auteur à l</w:t>
      </w:r>
      <w:r w:rsidR="003A27E9">
        <w:rPr>
          <w:szCs w:val="22"/>
        </w:rPr>
        <w:t>’</w:t>
      </w:r>
      <w:r w:rsidRPr="00171CC8">
        <w:rPr>
          <w:szCs w:val="22"/>
        </w:rPr>
        <w:t>intention des professionnels de l</w:t>
      </w:r>
      <w:r w:rsidR="003A27E9">
        <w:rPr>
          <w:szCs w:val="22"/>
        </w:rPr>
        <w:t>’</w:t>
      </w:r>
      <w:r w:rsidRPr="00171CC8">
        <w:rPr>
          <w:szCs w:val="22"/>
        </w:rPr>
        <w:t>industrie de l</w:t>
      </w:r>
      <w:r w:rsidR="003A27E9">
        <w:rPr>
          <w:szCs w:val="22"/>
        </w:rPr>
        <w:t>’</w:t>
      </w:r>
      <w:r w:rsidRPr="00171CC8">
        <w:rPr>
          <w:szCs w:val="22"/>
        </w:rPr>
        <w:t>animation</w:t>
      </w:r>
      <w:r w:rsidR="003A27E9">
        <w:rPr>
          <w:szCs w:val="22"/>
        </w:rPr>
        <w:t> :</w:t>
      </w:r>
      <w:r w:rsidRPr="00171CC8">
        <w:rPr>
          <w:szCs w:val="22"/>
        </w:rPr>
        <w:t xml:space="preserve"> un outil de formation”</w:t>
      </w:r>
    </w:p>
    <w:p w14:paraId="5D99B93E" w14:textId="77777777" w:rsidR="004C06AF" w:rsidRDefault="004C06AF" w:rsidP="00FB7A24">
      <w:pPr>
        <w:pStyle w:val="ONUMFS"/>
        <w:numPr>
          <w:ilvl w:val="0"/>
          <w:numId w:val="0"/>
        </w:numPr>
        <w:ind w:left="1701"/>
      </w:pPr>
      <w:r>
        <w:t>Voir le document CDIP/31/INF/2.</w:t>
      </w:r>
    </w:p>
    <w:p w14:paraId="6D6467BF" w14:textId="77777777" w:rsidR="004C06AF" w:rsidRPr="00171CC8" w:rsidRDefault="004C06AF" w:rsidP="00FB7A24">
      <w:pPr>
        <w:pStyle w:val="ONUMFS"/>
        <w:numPr>
          <w:ilvl w:val="0"/>
          <w:numId w:val="13"/>
        </w:numPr>
        <w:spacing w:after="0"/>
        <w:ind w:left="1134" w:hanging="567"/>
        <w:rPr>
          <w:color w:val="000000" w:themeColor="text1"/>
          <w:szCs w:val="22"/>
        </w:rPr>
      </w:pPr>
      <w:r w:rsidRPr="00171CC8">
        <w:rPr>
          <w:szCs w:val="22"/>
        </w:rPr>
        <w:t>Résumé concernant l</w:t>
      </w:r>
      <w:r w:rsidR="003A27E9">
        <w:rPr>
          <w:szCs w:val="22"/>
        </w:rPr>
        <w:t>’</w:t>
      </w:r>
      <w:r w:rsidRPr="00171CC8">
        <w:rPr>
          <w:szCs w:val="22"/>
        </w:rPr>
        <w:t>outil de l</w:t>
      </w:r>
      <w:r w:rsidR="003A27E9">
        <w:rPr>
          <w:szCs w:val="22"/>
        </w:rPr>
        <w:t>’</w:t>
      </w:r>
      <w:r w:rsidRPr="00171CC8">
        <w:rPr>
          <w:szCs w:val="22"/>
        </w:rPr>
        <w:t>OMPI sur le rôle des droits de propriété intellectuelle dans le secteur de la mode</w:t>
      </w:r>
      <w:r w:rsidR="003A27E9">
        <w:rPr>
          <w:szCs w:val="22"/>
        </w:rPr>
        <w:t> :</w:t>
      </w:r>
      <w:r w:rsidRPr="00171CC8">
        <w:rPr>
          <w:szCs w:val="22"/>
        </w:rPr>
        <w:t xml:space="preserve"> de la conception à la commercialisation</w:t>
      </w:r>
    </w:p>
    <w:p w14:paraId="3FECFDA0" w14:textId="77777777" w:rsidR="004C06AF" w:rsidRDefault="004C06AF" w:rsidP="00FB7A24">
      <w:pPr>
        <w:pStyle w:val="ONUMFS"/>
        <w:numPr>
          <w:ilvl w:val="0"/>
          <w:numId w:val="0"/>
        </w:numPr>
        <w:ind w:left="1701"/>
      </w:pPr>
      <w:r>
        <w:t>Voir le document CDIP/31/INF/3.</w:t>
      </w:r>
    </w:p>
    <w:p w14:paraId="01CACB0E" w14:textId="77777777" w:rsidR="004C06AF" w:rsidRPr="00171CC8" w:rsidRDefault="004C06AF" w:rsidP="00FB7A24">
      <w:pPr>
        <w:pStyle w:val="ONUMFS"/>
        <w:keepNext/>
        <w:numPr>
          <w:ilvl w:val="0"/>
          <w:numId w:val="13"/>
        </w:numPr>
        <w:tabs>
          <w:tab w:val="clear" w:pos="567"/>
        </w:tabs>
        <w:spacing w:after="0"/>
        <w:ind w:left="1134" w:hanging="567"/>
        <w:rPr>
          <w:szCs w:val="22"/>
        </w:rPr>
      </w:pPr>
      <w:r w:rsidRPr="00171CC8">
        <w:rPr>
          <w:szCs w:val="22"/>
        </w:rPr>
        <w:lastRenderedPageBreak/>
        <w:t>Résumé relatif à l</w:t>
      </w:r>
      <w:r w:rsidR="003A27E9">
        <w:rPr>
          <w:szCs w:val="22"/>
        </w:rPr>
        <w:t>’</w:t>
      </w:r>
      <w:r w:rsidRPr="00171CC8">
        <w:rPr>
          <w:szCs w:val="22"/>
        </w:rPr>
        <w:t>outil de l</w:t>
      </w:r>
      <w:r w:rsidR="003A27E9">
        <w:rPr>
          <w:szCs w:val="22"/>
        </w:rPr>
        <w:t>’</w:t>
      </w:r>
      <w:r w:rsidRPr="00171CC8">
        <w:rPr>
          <w:szCs w:val="22"/>
        </w:rPr>
        <w:t xml:space="preserve">OMPI intitulé </w:t>
      </w:r>
      <w:r>
        <w:rPr>
          <w:szCs w:val="22"/>
        </w:rPr>
        <w:t>“</w:t>
      </w:r>
      <w:r w:rsidRPr="00171CC8">
        <w:rPr>
          <w:szCs w:val="22"/>
        </w:rPr>
        <w:t>bâtir une économie de l</w:t>
      </w:r>
      <w:r w:rsidR="003A27E9">
        <w:rPr>
          <w:szCs w:val="22"/>
        </w:rPr>
        <w:t>’</w:t>
      </w:r>
      <w:r w:rsidRPr="00171CC8">
        <w:rPr>
          <w:szCs w:val="22"/>
        </w:rPr>
        <w:t>édition numérique</w:t>
      </w:r>
      <w:r w:rsidR="003A27E9">
        <w:rPr>
          <w:szCs w:val="22"/>
        </w:rPr>
        <w:t> :</w:t>
      </w:r>
      <w:r w:rsidRPr="00171CC8">
        <w:rPr>
          <w:szCs w:val="22"/>
        </w:rPr>
        <w:t xml:space="preserve"> perspectives et cadre pour son développement”</w:t>
      </w:r>
    </w:p>
    <w:p w14:paraId="5BDC8916" w14:textId="77777777" w:rsidR="004C06AF" w:rsidRDefault="004C06AF" w:rsidP="00FB7A24">
      <w:pPr>
        <w:pStyle w:val="ONUMFS"/>
        <w:numPr>
          <w:ilvl w:val="0"/>
          <w:numId w:val="0"/>
        </w:numPr>
        <w:ind w:left="1701"/>
      </w:pPr>
      <w:r>
        <w:t>Voir le document CDIP/31/INF/4.</w:t>
      </w:r>
    </w:p>
    <w:p w14:paraId="36840941" w14:textId="77777777" w:rsidR="004C06AF" w:rsidRDefault="004C06AF" w:rsidP="00FB7A24">
      <w:pPr>
        <w:pStyle w:val="ONUMFS"/>
      </w:pPr>
      <w:r w:rsidRPr="00E12D99">
        <w:t>Propriété intellectuelle et développement</w:t>
      </w:r>
    </w:p>
    <w:p w14:paraId="0263E18D" w14:textId="77777777" w:rsidR="004C06AF" w:rsidRPr="00967DF6" w:rsidRDefault="004C06AF" w:rsidP="00FB7A24">
      <w:pPr>
        <w:pStyle w:val="ListParagraph"/>
        <w:numPr>
          <w:ilvl w:val="0"/>
          <w:numId w:val="9"/>
        </w:numPr>
        <w:spacing w:after="220"/>
        <w:ind w:left="1134" w:hanging="567"/>
        <w:contextualSpacing w:val="0"/>
      </w:pPr>
      <w:r w:rsidRPr="00024E5D">
        <w:rPr>
          <w:szCs w:val="22"/>
        </w:rPr>
        <w:t>Lutter contre le changement climatique</w:t>
      </w:r>
      <w:r w:rsidR="003A27E9">
        <w:rPr>
          <w:szCs w:val="22"/>
        </w:rPr>
        <w:t> :</w:t>
      </w:r>
      <w:r w:rsidRPr="00024E5D">
        <w:rPr>
          <w:szCs w:val="22"/>
        </w:rPr>
        <w:t xml:space="preserve"> la propriété intellectuelle contribue à plafonner les émissions de carbone et à atteindre la neutralité carbon</w:t>
      </w:r>
      <w:r>
        <w:rPr>
          <w:szCs w:val="22"/>
        </w:rPr>
        <w:t>e</w:t>
      </w:r>
    </w:p>
    <w:p w14:paraId="4CD09705" w14:textId="77777777" w:rsidR="004C06AF" w:rsidRPr="00E12D99" w:rsidRDefault="004C06AF" w:rsidP="00FB7A24">
      <w:pPr>
        <w:pStyle w:val="ONUMFS"/>
      </w:pPr>
      <w:r w:rsidRPr="00E12D99">
        <w:t>Travaux futurs</w:t>
      </w:r>
    </w:p>
    <w:p w14:paraId="793E6884" w14:textId="77777777" w:rsidR="004C06AF" w:rsidRPr="00E12D99" w:rsidRDefault="004C06AF" w:rsidP="00FB7A24">
      <w:pPr>
        <w:pStyle w:val="ONUMFS"/>
      </w:pPr>
      <w:r w:rsidRPr="00E12D99">
        <w:t>Résumé présenté par le président</w:t>
      </w:r>
    </w:p>
    <w:p w14:paraId="6A3C8EA8" w14:textId="77777777" w:rsidR="004C06AF" w:rsidRPr="00E12D99" w:rsidRDefault="004C06AF" w:rsidP="00FB7A24">
      <w:pPr>
        <w:pStyle w:val="ONUMFS"/>
      </w:pPr>
      <w:r w:rsidRPr="00E12D99">
        <w:t>Clôture de la session</w:t>
      </w:r>
    </w:p>
    <w:p w14:paraId="3039A2DE" w14:textId="77777777" w:rsidR="004C06AF" w:rsidRPr="00E12D99" w:rsidRDefault="004C06AF" w:rsidP="00FB7A24">
      <w:pPr>
        <w:pStyle w:val="Endofdocument-Annex"/>
        <w:spacing w:before="720"/>
        <w:rPr>
          <w:lang w:val="fr-FR"/>
        </w:rPr>
      </w:pPr>
      <w:r w:rsidRPr="00E12D99">
        <w:rPr>
          <w:lang w:val="fr-FR"/>
        </w:rPr>
        <w:t>[Fin du document]</w:t>
      </w:r>
    </w:p>
    <w:sectPr w:rsidR="004C06AF" w:rsidRPr="00E12D99" w:rsidSect="004C06A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0E7A" w14:textId="77777777" w:rsidR="004C06AF" w:rsidRDefault="004C06AF">
      <w:r>
        <w:separator/>
      </w:r>
    </w:p>
    <w:p w14:paraId="5BC81F6E" w14:textId="77777777" w:rsidR="00CD6700" w:rsidRDefault="00CD6700"/>
  </w:endnote>
  <w:endnote w:type="continuationSeparator" w:id="0">
    <w:p w14:paraId="44516A25" w14:textId="77777777" w:rsidR="004C06AF" w:rsidRPr="009D30E6" w:rsidRDefault="004C06A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261F97E" w14:textId="77777777" w:rsidR="004C06AF" w:rsidRPr="009D30E6" w:rsidRDefault="004C06A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  <w:p w14:paraId="03AD0768" w14:textId="77777777" w:rsidR="00CD6700" w:rsidRDefault="00CD6700"/>
  </w:endnote>
  <w:endnote w:type="continuationNotice" w:id="1">
    <w:p w14:paraId="008F3847" w14:textId="77777777" w:rsidR="004C06AF" w:rsidRPr="009D30E6" w:rsidRDefault="004C06A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  <w:p w14:paraId="116EA378" w14:textId="77777777" w:rsidR="00CD6700" w:rsidRDefault="00CD6700"/>
    <w:p w14:paraId="5C82001B" w14:textId="77777777" w:rsidR="00CD6700" w:rsidRDefault="004C06AF" w:rsidP="00576D99">
      <w:r>
        <w:rPr>
          <w:caps/>
        </w:rPr>
        <w:t>C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1942E" w14:textId="77777777" w:rsidR="004C06AF" w:rsidRDefault="004C06AF">
      <w:r>
        <w:separator/>
      </w:r>
    </w:p>
    <w:p w14:paraId="331E6747" w14:textId="77777777" w:rsidR="00CD6700" w:rsidRDefault="00CD6700"/>
  </w:footnote>
  <w:footnote w:type="continuationSeparator" w:id="0">
    <w:p w14:paraId="5B3F9661" w14:textId="77777777" w:rsidR="004C06AF" w:rsidRDefault="004C06AF" w:rsidP="007461F1">
      <w:r>
        <w:separator/>
      </w:r>
    </w:p>
    <w:p w14:paraId="3178E68C" w14:textId="77777777" w:rsidR="004C06AF" w:rsidRPr="009D30E6" w:rsidRDefault="004C06A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  <w:p w14:paraId="06316480" w14:textId="77777777" w:rsidR="00CD6700" w:rsidRDefault="00CD6700"/>
  </w:footnote>
  <w:footnote w:type="continuationNotice" w:id="1">
    <w:p w14:paraId="21A01FCB" w14:textId="77777777" w:rsidR="004C06AF" w:rsidRPr="009D30E6" w:rsidRDefault="004C06A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  <w:p w14:paraId="16F085F7" w14:textId="77777777" w:rsidR="00CD6700" w:rsidRDefault="00CD67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742A" w14:textId="64FCA7E3" w:rsidR="00F16975" w:rsidRPr="00B45C15" w:rsidRDefault="004C06AF" w:rsidP="00477D6B">
    <w:pPr>
      <w:jc w:val="right"/>
      <w:rPr>
        <w:caps/>
      </w:rPr>
    </w:pPr>
    <w:bookmarkStart w:id="5" w:name="Code2"/>
    <w:bookmarkEnd w:id="5"/>
    <w:r>
      <w:rPr>
        <w:caps/>
      </w:rPr>
      <w:t>CDIP/31/1</w:t>
    </w:r>
  </w:p>
  <w:p w14:paraId="729A26A1" w14:textId="5275A25A" w:rsidR="00574036" w:rsidRDefault="00F16975" w:rsidP="00576D99">
    <w:pPr>
      <w:spacing w:after="480"/>
      <w:jc w:val="right"/>
    </w:pPr>
    <w:r>
      <w:t>page</w:t>
    </w:r>
    <w:r w:rsidR="00BD75A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B0E6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A02CFC"/>
    <w:multiLevelType w:val="multilevel"/>
    <w:tmpl w:val="0100D52C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40D59FD"/>
    <w:multiLevelType w:val="hybridMultilevel"/>
    <w:tmpl w:val="23781914"/>
    <w:lvl w:ilvl="0" w:tplc="6A6C4AB8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4A00997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B8E059D"/>
    <w:multiLevelType w:val="hybridMultilevel"/>
    <w:tmpl w:val="E50EED54"/>
    <w:lvl w:ilvl="0" w:tplc="7D6AD9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3C38CF"/>
    <w:multiLevelType w:val="hybridMultilevel"/>
    <w:tmpl w:val="F902620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E834461"/>
    <w:multiLevelType w:val="multilevel"/>
    <w:tmpl w:val="0F1AD850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 w16cid:durableId="785655179">
    <w:abstractNumId w:val="5"/>
  </w:num>
  <w:num w:numId="2" w16cid:durableId="448356904">
    <w:abstractNumId w:val="9"/>
  </w:num>
  <w:num w:numId="3" w16cid:durableId="1197040590">
    <w:abstractNumId w:val="0"/>
  </w:num>
  <w:num w:numId="4" w16cid:durableId="1005740314">
    <w:abstractNumId w:val="10"/>
  </w:num>
  <w:num w:numId="5" w16cid:durableId="1208106091">
    <w:abstractNumId w:val="1"/>
  </w:num>
  <w:num w:numId="6" w16cid:durableId="682056264">
    <w:abstractNumId w:val="6"/>
  </w:num>
  <w:num w:numId="7" w16cid:durableId="1448046383">
    <w:abstractNumId w:val="4"/>
  </w:num>
  <w:num w:numId="8" w16cid:durableId="404183538">
    <w:abstractNumId w:val="11"/>
  </w:num>
  <w:num w:numId="9" w16cid:durableId="1758936412">
    <w:abstractNumId w:val="3"/>
  </w:num>
  <w:num w:numId="10" w16cid:durableId="648217728">
    <w:abstractNumId w:val="7"/>
  </w:num>
  <w:num w:numId="11" w16cid:durableId="1228111631">
    <w:abstractNumId w:val="8"/>
  </w:num>
  <w:num w:numId="12" w16cid:durableId="134641699">
    <w:abstractNumId w:val="12"/>
  </w:num>
  <w:num w:numId="13" w16cid:durableId="61009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F"/>
    <w:rsid w:val="00011B7D"/>
    <w:rsid w:val="00020C7E"/>
    <w:rsid w:val="00075432"/>
    <w:rsid w:val="000760CD"/>
    <w:rsid w:val="0009458A"/>
    <w:rsid w:val="000F5E56"/>
    <w:rsid w:val="001060FF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E4D1A"/>
    <w:rsid w:val="002F16BC"/>
    <w:rsid w:val="002F4E68"/>
    <w:rsid w:val="00322C0B"/>
    <w:rsid w:val="003637BB"/>
    <w:rsid w:val="00381798"/>
    <w:rsid w:val="003845C1"/>
    <w:rsid w:val="003A27E9"/>
    <w:rsid w:val="003A67A3"/>
    <w:rsid w:val="004008A2"/>
    <w:rsid w:val="004025DF"/>
    <w:rsid w:val="0040540C"/>
    <w:rsid w:val="00423E3E"/>
    <w:rsid w:val="00427AF4"/>
    <w:rsid w:val="004647DA"/>
    <w:rsid w:val="00477D6B"/>
    <w:rsid w:val="004C06AF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76D99"/>
    <w:rsid w:val="00595F07"/>
    <w:rsid w:val="005E6516"/>
    <w:rsid w:val="00605827"/>
    <w:rsid w:val="00616671"/>
    <w:rsid w:val="006B0DB5"/>
    <w:rsid w:val="006B0E65"/>
    <w:rsid w:val="007461F1"/>
    <w:rsid w:val="007D6961"/>
    <w:rsid w:val="007F07CB"/>
    <w:rsid w:val="00807C77"/>
    <w:rsid w:val="00810CEF"/>
    <w:rsid w:val="0081208D"/>
    <w:rsid w:val="00897816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C0AE4"/>
    <w:rsid w:val="00AD61DB"/>
    <w:rsid w:val="00AE47C0"/>
    <w:rsid w:val="00B1090C"/>
    <w:rsid w:val="00B35AF5"/>
    <w:rsid w:val="00B45C15"/>
    <w:rsid w:val="00BD75AE"/>
    <w:rsid w:val="00BE0BE0"/>
    <w:rsid w:val="00C664C8"/>
    <w:rsid w:val="00CD6700"/>
    <w:rsid w:val="00CF0460"/>
    <w:rsid w:val="00D43E0F"/>
    <w:rsid w:val="00D45252"/>
    <w:rsid w:val="00D71B4D"/>
    <w:rsid w:val="00D75C1E"/>
    <w:rsid w:val="00D93D55"/>
    <w:rsid w:val="00DB1C48"/>
    <w:rsid w:val="00DD4594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66152"/>
    <w:rsid w:val="00FB7A24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C53F7B"/>
  <w15:docId w15:val="{3962A4C9-F583-4BE6-8A76-49BB6CE9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4C06AF"/>
    <w:pPr>
      <w:ind w:left="720"/>
      <w:contextualSpacing/>
    </w:pPr>
    <w:rPr>
      <w:lang w:val="fr-FR"/>
    </w:rPr>
  </w:style>
  <w:style w:type="paragraph" w:styleId="Title">
    <w:name w:val="Title"/>
    <w:basedOn w:val="Heading1"/>
    <w:next w:val="Normal"/>
    <w:link w:val="TitleChar"/>
    <w:qFormat/>
    <w:rsid w:val="00576D99"/>
    <w:pPr>
      <w:spacing w:before="0" w:after="60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576D99"/>
    <w:rPr>
      <w:rFonts w:ascii="Arial" w:eastAsia="SimSun" w:hAnsi="Arial" w:cs="Arial"/>
      <w:b/>
      <w:bCs/>
      <w:kern w:val="32"/>
      <w:sz w:val="28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_31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CD35-1C0A-40A6-88F6-A8729FF6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CDIP_31 (F).dotm</Template>
  <TotalTime>18</TotalTime>
  <Pages>3</Pages>
  <Words>588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CDIP/31/1</vt:lpstr>
    </vt:vector>
  </TitlesOfParts>
  <Company>WIPO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CDIP/31/1</dc:title>
  <dc:creator>Nadège Bernard</dc:creator>
  <cp:keywords>FOR OFFICIAL USE ONLY</cp:keywords>
  <cp:lastModifiedBy>OLIVIÉ Karen</cp:lastModifiedBy>
  <cp:revision>6</cp:revision>
  <cp:lastPrinted>2011-05-19T12:37:00Z</cp:lastPrinted>
  <dcterms:created xsi:type="dcterms:W3CDTF">2023-10-12T19:43:00Z</dcterms:created>
  <dcterms:modified xsi:type="dcterms:W3CDTF">2023-11-27T10:56:00Z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2023-11-27T10:53:05Z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2a6ee43f-168f-4ae4-8a0d-6c6266ebc63c</vt:lpwstr>
  </property>
  <property fmtid="{D5CDD505-2E9C-101B-9397-08002B2CF9AE}" pid="14" name="MSIP_Label_20773ee6-353b-4fb9-a59d-0b94c8c67bea_ContentBits">
    <vt:lpwstr>0</vt:lpwstr>
  </property>
</Properties>
</file>