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84F33" w:rsidRPr="008B2CC1" w:rsidTr="004851B8">
        <w:tc>
          <w:tcPr>
            <w:tcW w:w="4513" w:type="dxa"/>
            <w:tcBorders>
              <w:bottom w:val="single" w:sz="4" w:space="0" w:color="auto"/>
            </w:tcBorders>
            <w:tcMar>
              <w:bottom w:w="170" w:type="dxa"/>
            </w:tcMar>
          </w:tcPr>
          <w:p w:rsidR="00A84F33" w:rsidRPr="008B2CC1" w:rsidRDefault="00A84F33" w:rsidP="004851B8">
            <w:bookmarkStart w:id="0" w:name="TitleOfDoc"/>
            <w:bookmarkEnd w:id="0"/>
          </w:p>
        </w:tc>
        <w:tc>
          <w:tcPr>
            <w:tcW w:w="4337" w:type="dxa"/>
            <w:tcBorders>
              <w:bottom w:val="single" w:sz="4" w:space="0" w:color="auto"/>
            </w:tcBorders>
            <w:tcMar>
              <w:left w:w="0" w:type="dxa"/>
              <w:right w:w="0" w:type="dxa"/>
            </w:tcMar>
          </w:tcPr>
          <w:p w:rsidR="00A84F33" w:rsidRPr="008B2CC1" w:rsidRDefault="00A84F33" w:rsidP="004851B8">
            <w:r>
              <w:rPr>
                <w:noProof/>
                <w:lang w:eastAsia="en-US"/>
              </w:rPr>
              <w:drawing>
                <wp:inline distT="0" distB="0" distL="0" distR="0" wp14:anchorId="35382D02" wp14:editId="4723814A">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84F33" w:rsidRPr="008B2CC1" w:rsidRDefault="00A84F33" w:rsidP="004851B8">
            <w:pPr>
              <w:jc w:val="right"/>
            </w:pPr>
            <w:r>
              <w:rPr>
                <w:b/>
                <w:sz w:val="40"/>
                <w:szCs w:val="40"/>
              </w:rPr>
              <w:t>F</w:t>
            </w:r>
          </w:p>
        </w:tc>
      </w:tr>
      <w:tr w:rsidR="00A84F33" w:rsidRPr="001832A6" w:rsidTr="004851B8">
        <w:trPr>
          <w:trHeight w:hRule="exact" w:val="357"/>
        </w:trPr>
        <w:tc>
          <w:tcPr>
            <w:tcW w:w="9356" w:type="dxa"/>
            <w:gridSpan w:val="3"/>
            <w:tcBorders>
              <w:top w:val="single" w:sz="4" w:space="0" w:color="auto"/>
            </w:tcBorders>
            <w:tcMar>
              <w:top w:w="170" w:type="dxa"/>
              <w:left w:w="0" w:type="dxa"/>
              <w:right w:w="0" w:type="dxa"/>
            </w:tcMar>
            <w:vAlign w:val="bottom"/>
          </w:tcPr>
          <w:p w:rsidR="00A84F33" w:rsidRPr="0090731E" w:rsidRDefault="00A84F33" w:rsidP="004851B8">
            <w:pPr>
              <w:jc w:val="right"/>
              <w:rPr>
                <w:rFonts w:ascii="Arial Black" w:hAnsi="Arial Black"/>
                <w:caps/>
                <w:sz w:val="15"/>
              </w:rPr>
            </w:pPr>
            <w:r>
              <w:rPr>
                <w:rFonts w:ascii="Arial Black" w:hAnsi="Arial Black"/>
                <w:caps/>
                <w:sz w:val="15"/>
              </w:rPr>
              <w:t>CDIP/22/</w:t>
            </w:r>
            <w:bookmarkStart w:id="1" w:name="Code"/>
            <w:bookmarkEnd w:id="1"/>
            <w:r>
              <w:rPr>
                <w:rFonts w:ascii="Arial Black" w:hAnsi="Arial Black"/>
                <w:caps/>
                <w:sz w:val="15"/>
              </w:rPr>
              <w:t>8</w:t>
            </w:r>
          </w:p>
        </w:tc>
      </w:tr>
      <w:tr w:rsidR="00A84F33" w:rsidRPr="001832A6" w:rsidTr="004851B8">
        <w:trPr>
          <w:trHeight w:hRule="exact" w:val="170"/>
        </w:trPr>
        <w:tc>
          <w:tcPr>
            <w:tcW w:w="9356" w:type="dxa"/>
            <w:gridSpan w:val="3"/>
            <w:noWrap/>
            <w:tcMar>
              <w:left w:w="0" w:type="dxa"/>
              <w:right w:w="0" w:type="dxa"/>
            </w:tcMar>
            <w:vAlign w:val="bottom"/>
          </w:tcPr>
          <w:p w:rsidR="00A84F33" w:rsidRPr="0090731E" w:rsidRDefault="00A84F33" w:rsidP="004851B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bookmarkStart w:id="2" w:name="Original"/>
            <w:bookmarkEnd w:id="2"/>
            <w:r>
              <w:rPr>
                <w:rFonts w:ascii="Arial Black" w:hAnsi="Arial Black"/>
                <w:caps/>
                <w:sz w:val="15"/>
              </w:rPr>
              <w:t>anglais</w:t>
            </w:r>
          </w:p>
        </w:tc>
      </w:tr>
      <w:tr w:rsidR="00A84F33" w:rsidRPr="001832A6" w:rsidTr="004851B8">
        <w:trPr>
          <w:trHeight w:hRule="exact" w:val="198"/>
        </w:trPr>
        <w:tc>
          <w:tcPr>
            <w:tcW w:w="9356" w:type="dxa"/>
            <w:gridSpan w:val="3"/>
            <w:tcMar>
              <w:left w:w="0" w:type="dxa"/>
              <w:right w:w="0" w:type="dxa"/>
            </w:tcMar>
            <w:vAlign w:val="bottom"/>
          </w:tcPr>
          <w:p w:rsidR="00A84F33" w:rsidRPr="0090731E" w:rsidRDefault="00A84F33" w:rsidP="004851B8">
            <w:pPr>
              <w:jc w:val="right"/>
              <w:rPr>
                <w:rFonts w:ascii="Arial Black" w:hAnsi="Arial Black"/>
                <w:caps/>
                <w:sz w:val="15"/>
              </w:rPr>
            </w:pPr>
            <w:r w:rsidRPr="0090731E">
              <w:rPr>
                <w:rFonts w:ascii="Arial Black" w:hAnsi="Arial Black"/>
                <w:caps/>
                <w:sz w:val="15"/>
              </w:rPr>
              <w:t>DATE</w:t>
            </w:r>
            <w:r>
              <w:rPr>
                <w:rFonts w:ascii="Arial Black" w:hAnsi="Arial Black"/>
                <w:caps/>
                <w:sz w:val="15"/>
              </w:rPr>
              <w:t> :</w:t>
            </w:r>
            <w:r w:rsidRPr="0090731E">
              <w:rPr>
                <w:rFonts w:ascii="Arial Black" w:hAnsi="Arial Black"/>
                <w:caps/>
                <w:sz w:val="15"/>
              </w:rPr>
              <w:t xml:space="preserve"> </w:t>
            </w:r>
            <w:bookmarkStart w:id="3" w:name="Date"/>
            <w:bookmarkEnd w:id="3"/>
            <w:r>
              <w:rPr>
                <w:rFonts w:ascii="Arial Black" w:hAnsi="Arial Black"/>
                <w:caps/>
                <w:sz w:val="15"/>
              </w:rPr>
              <w:t>14 septembre 2018</w:t>
            </w:r>
          </w:p>
        </w:tc>
      </w:tr>
    </w:tbl>
    <w:p w:rsidR="00A84F33" w:rsidRPr="00A84F33" w:rsidRDefault="00A84F33" w:rsidP="00A84F33">
      <w:pPr>
        <w:spacing w:before="1200" w:after="600"/>
        <w:rPr>
          <w:b/>
          <w:sz w:val="28"/>
          <w:szCs w:val="28"/>
          <w:lang w:val="fr-FR"/>
        </w:rPr>
      </w:pPr>
      <w:r w:rsidRPr="00A84F33">
        <w:rPr>
          <w:b/>
          <w:sz w:val="28"/>
          <w:szCs w:val="28"/>
          <w:lang w:val="fr-FR"/>
        </w:rPr>
        <w:t>Comité du développement et de la propriété intellectuelle (CDIP)</w:t>
      </w:r>
    </w:p>
    <w:p w:rsidR="00A84F33" w:rsidRPr="00B31DEE" w:rsidRDefault="00A84F33" w:rsidP="00A84F33">
      <w:pPr>
        <w:rPr>
          <w:b/>
          <w:sz w:val="24"/>
          <w:szCs w:val="24"/>
          <w:lang w:val="fr-FR"/>
        </w:rPr>
      </w:pPr>
      <w:r>
        <w:rPr>
          <w:b/>
          <w:sz w:val="24"/>
          <w:szCs w:val="24"/>
          <w:lang w:val="fr-FR"/>
        </w:rPr>
        <w:t>Vingt-deuxième session</w:t>
      </w:r>
    </w:p>
    <w:p w:rsidR="00A84F33" w:rsidRPr="00B31DEE" w:rsidRDefault="00A84F33" w:rsidP="00A84F33">
      <w:pPr>
        <w:rPr>
          <w:b/>
          <w:sz w:val="24"/>
          <w:szCs w:val="24"/>
          <w:lang w:val="fr-FR"/>
        </w:rPr>
      </w:pPr>
      <w:r>
        <w:rPr>
          <w:b/>
          <w:sz w:val="24"/>
          <w:szCs w:val="24"/>
          <w:lang w:val="fr-FR"/>
        </w:rPr>
        <w:t>Genève, 19</w:t>
      </w:r>
      <w:r w:rsidRPr="00B31DEE">
        <w:rPr>
          <w:b/>
          <w:sz w:val="24"/>
          <w:szCs w:val="24"/>
          <w:lang w:val="fr-FR"/>
        </w:rPr>
        <w:t xml:space="preserve"> – </w:t>
      </w:r>
      <w:r>
        <w:rPr>
          <w:b/>
          <w:sz w:val="24"/>
          <w:szCs w:val="24"/>
          <w:lang w:val="fr-FR"/>
        </w:rPr>
        <w:t>23</w:t>
      </w:r>
      <w:r w:rsidRPr="00B31DEE">
        <w:rPr>
          <w:b/>
          <w:sz w:val="24"/>
          <w:szCs w:val="24"/>
          <w:lang w:val="fr-FR"/>
        </w:rPr>
        <w:t> </w:t>
      </w:r>
      <w:r>
        <w:rPr>
          <w:b/>
          <w:sz w:val="24"/>
          <w:szCs w:val="24"/>
          <w:lang w:val="fr-FR"/>
        </w:rPr>
        <w:t>novembre 2018</w:t>
      </w:r>
    </w:p>
    <w:p w:rsidR="009D123C" w:rsidRPr="002712C2" w:rsidRDefault="009C5AAA" w:rsidP="00A84F33">
      <w:pPr>
        <w:spacing w:before="720" w:after="360"/>
        <w:rPr>
          <w:caps/>
          <w:szCs w:val="22"/>
          <w:lang w:val="fr-FR"/>
        </w:rPr>
      </w:pPr>
      <w:r w:rsidRPr="002712C2">
        <w:rPr>
          <w:szCs w:val="22"/>
          <w:lang w:val="fr-FR"/>
        </w:rPr>
        <w:t>PROPOSITION RÉVISÉE DE PROJET RELATIF AU RENFORCEMENT DE L</w:t>
      </w:r>
      <w:r w:rsidR="00A84F33">
        <w:rPr>
          <w:szCs w:val="22"/>
          <w:lang w:val="fr-FR"/>
        </w:rPr>
        <w:t>’</w:t>
      </w:r>
      <w:r w:rsidRPr="002712C2">
        <w:rPr>
          <w:szCs w:val="22"/>
          <w:lang w:val="fr-FR"/>
        </w:rPr>
        <w:t>UTILISATION DE LA PROPRIÉTÉ INTELLECTUELLE DANS LE SECTEUR DES LOGICIELS EN AFRIQUE</w:t>
      </w:r>
      <w:r w:rsidR="003A4B63">
        <w:rPr>
          <w:szCs w:val="22"/>
          <w:lang w:val="fr-FR"/>
        </w:rPr>
        <w:t>,</w:t>
      </w:r>
      <w:r w:rsidR="00EC73B3">
        <w:rPr>
          <w:szCs w:val="22"/>
          <w:lang w:val="fr-FR"/>
        </w:rPr>
        <w:t xml:space="preserve"> PRÉSENTÉE PAR</w:t>
      </w:r>
      <w:r w:rsidR="003A4B63">
        <w:rPr>
          <w:szCs w:val="22"/>
          <w:lang w:val="fr-FR"/>
        </w:rPr>
        <w:t xml:space="preserve"> LA RÉPUBLIQUE DU </w:t>
      </w:r>
      <w:r w:rsidRPr="002712C2">
        <w:rPr>
          <w:szCs w:val="22"/>
          <w:lang w:val="fr-FR"/>
        </w:rPr>
        <w:t>KENYA</w:t>
      </w:r>
    </w:p>
    <w:p w:rsidR="009D123C" w:rsidRPr="002712C2" w:rsidRDefault="00BB7875" w:rsidP="00A84F33">
      <w:pPr>
        <w:spacing w:after="960"/>
        <w:rPr>
          <w:i/>
          <w:szCs w:val="22"/>
          <w:lang w:val="fr-FR"/>
        </w:rPr>
      </w:pPr>
      <w:bookmarkStart w:id="4" w:name="Prepared"/>
      <w:bookmarkEnd w:id="4"/>
      <w:r w:rsidRPr="002712C2">
        <w:rPr>
          <w:i/>
          <w:szCs w:val="22"/>
          <w:lang w:val="fr-FR"/>
        </w:rPr>
        <w:t xml:space="preserve">Document établi par le </w:t>
      </w:r>
      <w:r w:rsidR="0017367B" w:rsidRPr="002712C2">
        <w:rPr>
          <w:i/>
          <w:szCs w:val="22"/>
          <w:lang w:val="fr-FR"/>
        </w:rPr>
        <w:t>Secr</w:t>
      </w:r>
      <w:r w:rsidRPr="002712C2">
        <w:rPr>
          <w:i/>
          <w:szCs w:val="22"/>
          <w:lang w:val="fr-FR"/>
        </w:rPr>
        <w:t>é</w:t>
      </w:r>
      <w:r w:rsidR="0017367B" w:rsidRPr="002712C2">
        <w:rPr>
          <w:i/>
          <w:szCs w:val="22"/>
          <w:lang w:val="fr-FR"/>
        </w:rPr>
        <w:t>tariat</w:t>
      </w:r>
    </w:p>
    <w:p w:rsidR="00A84F33" w:rsidRDefault="0026650C" w:rsidP="00A84F33">
      <w:pPr>
        <w:pStyle w:val="ONUMFS"/>
        <w:rPr>
          <w:lang w:val="fr-FR"/>
        </w:rPr>
      </w:pPr>
      <w:r w:rsidRPr="002712C2">
        <w:rPr>
          <w:lang w:val="fr-FR"/>
        </w:rPr>
        <w:t>À sa vingtième</w:t>
      </w:r>
      <w:r w:rsidR="00A84F33">
        <w:rPr>
          <w:lang w:val="fr-FR"/>
        </w:rPr>
        <w:t> et unième session</w:t>
      </w:r>
      <w:r w:rsidRPr="002712C2">
        <w:rPr>
          <w:lang w:val="fr-FR"/>
        </w:rPr>
        <w:t xml:space="preserve">, le Comité du développement et de la propriété intellectuelle (CDIP) a examiné le document CDIP/21/7 </w:t>
      </w:r>
      <w:r w:rsidR="001C659E" w:rsidRPr="002712C2">
        <w:rPr>
          <w:lang w:val="fr-FR"/>
        </w:rPr>
        <w:t>sur le Projet relatif au renforcement de l</w:t>
      </w:r>
      <w:r w:rsidR="00A84F33">
        <w:rPr>
          <w:lang w:val="fr-FR"/>
        </w:rPr>
        <w:t>’</w:t>
      </w:r>
      <w:r w:rsidR="001C659E" w:rsidRPr="002712C2">
        <w:rPr>
          <w:lang w:val="fr-FR"/>
        </w:rPr>
        <w:t>utilisation de la propriété intellectuelle dans le secteur des logiciels en Afrique proposé par le Ken</w:t>
      </w:r>
      <w:r w:rsidR="001812F3" w:rsidRPr="002712C2">
        <w:rPr>
          <w:lang w:val="fr-FR"/>
        </w:rPr>
        <w:t>ya</w:t>
      </w:r>
      <w:r w:rsidR="001812F3">
        <w:rPr>
          <w:lang w:val="fr-FR"/>
        </w:rPr>
        <w:t xml:space="preserve">.  </w:t>
      </w:r>
      <w:r w:rsidR="001812F3" w:rsidRPr="002712C2">
        <w:rPr>
          <w:lang w:val="fr-FR"/>
        </w:rPr>
        <w:t>Le</w:t>
      </w:r>
      <w:r w:rsidR="00C4022F" w:rsidRPr="002712C2">
        <w:rPr>
          <w:lang w:val="fr-FR"/>
        </w:rPr>
        <w:t xml:space="preserve"> comité a accueilli favorablement le projet proposé et “a prié la délégation du Kenya de consulter les parties concernées, notamment le Secrétariat, afin de développe</w:t>
      </w:r>
      <w:r w:rsidR="003A4B63">
        <w:rPr>
          <w:lang w:val="fr-FR"/>
        </w:rPr>
        <w:t>r la proposition pour que celle</w:t>
      </w:r>
      <w:r w:rsidR="00A84F33">
        <w:rPr>
          <w:lang w:val="fr-FR"/>
        </w:rPr>
        <w:t>-</w:t>
      </w:r>
      <w:r w:rsidR="00C4022F" w:rsidRPr="002712C2">
        <w:rPr>
          <w:lang w:val="fr-FR"/>
        </w:rPr>
        <w:t>ci puisse être examinée à la prochaine session du comité”.</w:t>
      </w:r>
    </w:p>
    <w:p w:rsidR="0017367B" w:rsidRPr="002712C2" w:rsidRDefault="00B55C4F" w:rsidP="00A84F33">
      <w:pPr>
        <w:pStyle w:val="ONUMFS"/>
        <w:rPr>
          <w:rStyle w:val="ONUMFSChar"/>
          <w:szCs w:val="22"/>
          <w:lang w:val="fr-FR"/>
        </w:rPr>
      </w:pPr>
      <w:r w:rsidRPr="002712C2">
        <w:rPr>
          <w:rStyle w:val="ONUMFSChar"/>
          <w:szCs w:val="22"/>
          <w:lang w:val="fr-FR"/>
        </w:rPr>
        <w:t>L</w:t>
      </w:r>
      <w:r w:rsidR="00A84F33">
        <w:rPr>
          <w:rStyle w:val="ONUMFSChar"/>
          <w:szCs w:val="22"/>
          <w:lang w:val="fr-FR"/>
        </w:rPr>
        <w:t>’</w:t>
      </w:r>
      <w:r w:rsidRPr="002712C2">
        <w:rPr>
          <w:rStyle w:val="ONUMFSChar"/>
          <w:szCs w:val="22"/>
          <w:lang w:val="fr-FR"/>
        </w:rPr>
        <w:t>annexe du présent document contient une proposition</w:t>
      </w:r>
      <w:r w:rsidR="00B74B8C" w:rsidRPr="002712C2">
        <w:rPr>
          <w:rStyle w:val="ONUMFSChar"/>
          <w:szCs w:val="22"/>
          <w:lang w:val="fr-FR"/>
        </w:rPr>
        <w:t xml:space="preserve"> révisée</w:t>
      </w:r>
      <w:r w:rsidRPr="002712C2">
        <w:rPr>
          <w:rStyle w:val="ONUMFSChar"/>
          <w:szCs w:val="22"/>
          <w:lang w:val="fr-FR"/>
        </w:rPr>
        <w:t xml:space="preserve"> de projet</w:t>
      </w:r>
      <w:r w:rsidR="00B85ECE" w:rsidRPr="002712C2">
        <w:rPr>
          <w:rStyle w:val="ONUMFSChar"/>
          <w:szCs w:val="22"/>
          <w:lang w:val="fr-FR"/>
        </w:rPr>
        <w:t xml:space="preserve"> </w:t>
      </w:r>
      <w:r w:rsidR="00B74B8C" w:rsidRPr="002712C2">
        <w:rPr>
          <w:rStyle w:val="ONUMFSChar"/>
          <w:szCs w:val="22"/>
          <w:lang w:val="fr-FR"/>
        </w:rPr>
        <w:t>de</w:t>
      </w:r>
      <w:r w:rsidR="00B85ECE" w:rsidRPr="002712C2">
        <w:rPr>
          <w:rStyle w:val="ONUMFSChar"/>
          <w:szCs w:val="22"/>
          <w:lang w:val="fr-FR"/>
        </w:rPr>
        <w:t xml:space="preserve"> la République du Kenya, </w:t>
      </w:r>
      <w:r w:rsidR="00B74B8C" w:rsidRPr="002712C2">
        <w:rPr>
          <w:rStyle w:val="ONUMFSChar"/>
          <w:szCs w:val="22"/>
          <w:lang w:val="fr-FR"/>
        </w:rPr>
        <w:t>dans laquelle il est tenu</w:t>
      </w:r>
      <w:r w:rsidR="00B85ECE" w:rsidRPr="002712C2">
        <w:rPr>
          <w:rStyle w:val="ONUMFSChar"/>
          <w:szCs w:val="22"/>
          <w:lang w:val="fr-FR"/>
        </w:rPr>
        <w:t xml:space="preserve"> compte des suggestions faites par le Secrétariat de l</w:t>
      </w:r>
      <w:r w:rsidR="00A84F33">
        <w:rPr>
          <w:rStyle w:val="ONUMFSChar"/>
          <w:szCs w:val="22"/>
          <w:lang w:val="fr-FR"/>
        </w:rPr>
        <w:t>’</w:t>
      </w:r>
      <w:r w:rsidR="00B85ECE" w:rsidRPr="002712C2">
        <w:rPr>
          <w:rStyle w:val="ONUMFSChar"/>
          <w:szCs w:val="22"/>
          <w:lang w:val="fr-FR"/>
        </w:rPr>
        <w:t>OMPI.</w:t>
      </w:r>
    </w:p>
    <w:p w:rsidR="0017367B" w:rsidRPr="00A84F33" w:rsidRDefault="00B74B8C" w:rsidP="00A84F33">
      <w:pPr>
        <w:pStyle w:val="ONUMFS"/>
        <w:ind w:left="5533"/>
        <w:rPr>
          <w:rStyle w:val="ONUMFSChar"/>
          <w:i/>
          <w:szCs w:val="22"/>
          <w:lang w:val="fr-FR"/>
        </w:rPr>
      </w:pPr>
      <w:r w:rsidRPr="00A84F33">
        <w:rPr>
          <w:rStyle w:val="ONUMFSChar"/>
          <w:i/>
          <w:szCs w:val="22"/>
          <w:lang w:val="fr-FR"/>
        </w:rPr>
        <w:t>Le CDIP est invité à examiner l</w:t>
      </w:r>
      <w:r w:rsidR="00A84F33">
        <w:rPr>
          <w:rStyle w:val="ONUMFSChar"/>
          <w:i/>
          <w:szCs w:val="22"/>
          <w:lang w:val="fr-FR"/>
        </w:rPr>
        <w:t>’</w:t>
      </w:r>
      <w:r w:rsidRPr="00A84F33">
        <w:rPr>
          <w:rStyle w:val="ONUMFSChar"/>
          <w:i/>
          <w:szCs w:val="22"/>
          <w:lang w:val="fr-FR"/>
        </w:rPr>
        <w:t>annexe du présent document</w:t>
      </w:r>
      <w:r w:rsidR="0017367B" w:rsidRPr="00A84F33">
        <w:rPr>
          <w:rStyle w:val="ONUMFSChar"/>
          <w:i/>
          <w:szCs w:val="22"/>
          <w:lang w:val="fr-FR"/>
        </w:rPr>
        <w:t>.</w:t>
      </w:r>
    </w:p>
    <w:p w:rsidR="0017367B" w:rsidRPr="002712C2" w:rsidRDefault="0017367B" w:rsidP="00A84F33">
      <w:pPr>
        <w:pStyle w:val="Endofdocument-Annex"/>
        <w:spacing w:before="960"/>
        <w:rPr>
          <w:szCs w:val="22"/>
          <w:lang w:val="fr-FR"/>
        </w:rPr>
      </w:pPr>
      <w:r w:rsidRPr="002712C2">
        <w:rPr>
          <w:szCs w:val="22"/>
          <w:lang w:val="fr-FR"/>
        </w:rPr>
        <w:t>[</w:t>
      </w:r>
      <w:r w:rsidR="00B74B8C" w:rsidRPr="002712C2">
        <w:rPr>
          <w:szCs w:val="22"/>
          <w:lang w:val="fr-FR"/>
        </w:rPr>
        <w:t>L</w:t>
      </w:r>
      <w:r w:rsidR="00A84F33">
        <w:rPr>
          <w:szCs w:val="22"/>
          <w:lang w:val="fr-FR"/>
        </w:rPr>
        <w:t>’</w:t>
      </w:r>
      <w:r w:rsidR="00B74B8C" w:rsidRPr="002712C2">
        <w:rPr>
          <w:szCs w:val="22"/>
          <w:lang w:val="fr-FR"/>
        </w:rPr>
        <w:t>annexe suit</w:t>
      </w:r>
      <w:r w:rsidRPr="002712C2">
        <w:rPr>
          <w:szCs w:val="22"/>
          <w:lang w:val="fr-FR"/>
        </w:rPr>
        <w:t>]</w:t>
      </w:r>
    </w:p>
    <w:p w:rsidR="0017367B" w:rsidRPr="002712C2" w:rsidRDefault="0017367B" w:rsidP="0017367B">
      <w:pPr>
        <w:rPr>
          <w:szCs w:val="22"/>
          <w:lang w:val="fr-FR"/>
        </w:rPr>
      </w:pPr>
    </w:p>
    <w:p w:rsidR="0068421A" w:rsidRPr="002712C2" w:rsidRDefault="0068421A" w:rsidP="009D123C">
      <w:pPr>
        <w:rPr>
          <w:szCs w:val="22"/>
          <w:lang w:val="fr-FR"/>
        </w:rPr>
        <w:sectPr w:rsidR="0068421A" w:rsidRPr="002712C2" w:rsidSect="0017367B">
          <w:headerReference w:type="default" r:id="rId9"/>
          <w:endnotePr>
            <w:numFmt w:val="decimal"/>
          </w:endnotePr>
          <w:pgSz w:w="11907" w:h="16840" w:code="9"/>
          <w:pgMar w:top="567" w:right="1134" w:bottom="1418" w:left="1418" w:header="510" w:footer="1021" w:gutter="0"/>
          <w:cols w:space="720"/>
          <w:titlePg/>
          <w:docGrid w:linePitch="299"/>
        </w:sectPr>
      </w:pPr>
    </w:p>
    <w:p w:rsidR="004147EB" w:rsidRPr="006774F7" w:rsidRDefault="0019741B" w:rsidP="006774F7">
      <w:pPr>
        <w:rPr>
          <w:b/>
          <w:bCs/>
          <w:szCs w:val="22"/>
          <w:lang w:val="fr-FR"/>
        </w:rPr>
      </w:pPr>
      <w:r w:rsidRPr="006774F7">
        <w:rPr>
          <w:b/>
          <w:bCs/>
          <w:szCs w:val="22"/>
          <w:lang w:val="fr-FR"/>
        </w:rPr>
        <w:lastRenderedPageBreak/>
        <w:t xml:space="preserve">RECOMMANDATIONS N° </w:t>
      </w:r>
      <w:r w:rsidR="004147EB" w:rsidRPr="006774F7">
        <w:rPr>
          <w:b/>
          <w:bCs/>
          <w:szCs w:val="22"/>
          <w:lang w:val="fr-FR"/>
        </w:rPr>
        <w:t xml:space="preserve">11, 23, 24 </w:t>
      </w:r>
      <w:r w:rsidRPr="006774F7">
        <w:rPr>
          <w:b/>
          <w:bCs/>
          <w:szCs w:val="22"/>
          <w:lang w:val="fr-FR"/>
        </w:rPr>
        <w:t>ET</w:t>
      </w:r>
      <w:r w:rsidR="004147EB" w:rsidRPr="006774F7">
        <w:rPr>
          <w:b/>
          <w:bCs/>
          <w:szCs w:val="22"/>
          <w:lang w:val="fr-FR"/>
        </w:rPr>
        <w:t xml:space="preserve"> 27</w:t>
      </w:r>
      <w:r w:rsidRPr="006774F7">
        <w:rPr>
          <w:b/>
          <w:bCs/>
          <w:szCs w:val="22"/>
          <w:lang w:val="fr-FR"/>
        </w:rPr>
        <w:t xml:space="preserve"> DU PLAN D</w:t>
      </w:r>
      <w:r w:rsidR="00A84F33" w:rsidRPr="006774F7">
        <w:rPr>
          <w:b/>
          <w:bCs/>
          <w:szCs w:val="22"/>
          <w:lang w:val="fr-FR"/>
        </w:rPr>
        <w:t>’</w:t>
      </w:r>
      <w:r w:rsidRPr="006774F7">
        <w:rPr>
          <w:b/>
          <w:bCs/>
          <w:szCs w:val="22"/>
          <w:lang w:val="fr-FR"/>
        </w:rPr>
        <w:t>ACTION POUR LE</w:t>
      </w:r>
      <w:r w:rsidR="00C04EFC" w:rsidRPr="006774F7">
        <w:rPr>
          <w:b/>
          <w:bCs/>
          <w:szCs w:val="22"/>
          <w:lang w:val="fr-FR"/>
        </w:rPr>
        <w:t> </w:t>
      </w:r>
      <w:r w:rsidRPr="006774F7">
        <w:rPr>
          <w:b/>
          <w:bCs/>
          <w:szCs w:val="22"/>
          <w:lang w:val="fr-FR"/>
        </w:rPr>
        <w:t>DÉVELOPPEMENT</w:t>
      </w:r>
    </w:p>
    <w:p w:rsidR="004147EB" w:rsidRPr="002712C2" w:rsidRDefault="004147EB" w:rsidP="004147EB">
      <w:pPr>
        <w:rPr>
          <w:bCs/>
          <w:szCs w:val="22"/>
          <w:lang w:val="fr-FR"/>
        </w:rPr>
      </w:pPr>
    </w:p>
    <w:p w:rsidR="004147EB" w:rsidRPr="002712C2" w:rsidRDefault="0019741B" w:rsidP="004147EB">
      <w:pPr>
        <w:rPr>
          <w:b/>
          <w:bCs/>
          <w:szCs w:val="22"/>
          <w:lang w:val="fr-FR"/>
        </w:rPr>
      </w:pPr>
      <w:r w:rsidRPr="002712C2">
        <w:rPr>
          <w:b/>
          <w:bCs/>
          <w:szCs w:val="22"/>
          <w:lang w:val="fr-FR"/>
        </w:rPr>
        <w:t>DESCRIPTIF SU PROJET</w:t>
      </w:r>
    </w:p>
    <w:p w:rsidR="004147EB" w:rsidRPr="002712C2" w:rsidRDefault="004147EB" w:rsidP="004147EB">
      <w:pPr>
        <w:rPr>
          <w:b/>
          <w:bCs/>
          <w:szCs w:val="22"/>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4147EB" w:rsidRPr="002712C2" w:rsidTr="000D2D55">
        <w:tc>
          <w:tcPr>
            <w:tcW w:w="9288" w:type="dxa"/>
            <w:gridSpan w:val="3"/>
            <w:shd w:val="clear" w:color="auto" w:fill="auto"/>
          </w:tcPr>
          <w:p w:rsidR="004147EB" w:rsidRPr="002712C2" w:rsidRDefault="004147EB" w:rsidP="000D2D55">
            <w:pPr>
              <w:rPr>
                <w:bCs/>
                <w:iCs/>
                <w:szCs w:val="22"/>
                <w:lang w:val="fr-FR"/>
              </w:rPr>
            </w:pPr>
          </w:p>
          <w:p w:rsidR="004147EB" w:rsidRPr="002712C2" w:rsidRDefault="004147EB" w:rsidP="000D2D55">
            <w:pPr>
              <w:rPr>
                <w:bCs/>
                <w:iCs/>
                <w:szCs w:val="22"/>
                <w:lang w:val="fr-FR"/>
              </w:rPr>
            </w:pPr>
            <w:r w:rsidRPr="002712C2">
              <w:rPr>
                <w:bCs/>
                <w:iCs/>
                <w:szCs w:val="22"/>
                <w:lang w:val="fr-FR"/>
              </w:rPr>
              <w:t xml:space="preserve">1. </w:t>
            </w:r>
            <w:r w:rsidRPr="002712C2">
              <w:rPr>
                <w:bCs/>
                <w:iCs/>
                <w:szCs w:val="22"/>
                <w:lang w:val="fr-FR"/>
              </w:rPr>
              <w:tab/>
            </w:r>
            <w:r w:rsidR="0019741B" w:rsidRPr="002712C2">
              <w:rPr>
                <w:bCs/>
                <w:iCs/>
                <w:szCs w:val="22"/>
                <w:lang w:val="fr-FR"/>
              </w:rPr>
              <w:t>RÉSUMÉ</w:t>
            </w:r>
          </w:p>
          <w:p w:rsidR="004147EB" w:rsidRPr="002712C2" w:rsidRDefault="004147EB" w:rsidP="000D2D55">
            <w:pPr>
              <w:rPr>
                <w:bCs/>
                <w:iCs/>
                <w:szCs w:val="22"/>
                <w:lang w:val="fr-FR"/>
              </w:rPr>
            </w:pPr>
          </w:p>
        </w:tc>
      </w:tr>
      <w:tr w:rsidR="004147EB" w:rsidRPr="002712C2" w:rsidTr="000D2D55">
        <w:tc>
          <w:tcPr>
            <w:tcW w:w="2376" w:type="dxa"/>
            <w:shd w:val="clear" w:color="auto" w:fill="auto"/>
          </w:tcPr>
          <w:p w:rsidR="004147EB" w:rsidRPr="002712C2" w:rsidRDefault="003C1DAE" w:rsidP="000D2D55">
            <w:pPr>
              <w:rPr>
                <w:szCs w:val="22"/>
                <w:u w:val="single"/>
                <w:lang w:val="fr-FR"/>
              </w:rPr>
            </w:pPr>
            <w:r w:rsidRPr="002712C2">
              <w:rPr>
                <w:bCs/>
                <w:szCs w:val="22"/>
                <w:u w:val="single"/>
                <w:lang w:val="fr-FR"/>
              </w:rPr>
              <w:t>Cote du projet</w:t>
            </w:r>
          </w:p>
          <w:p w:rsidR="004147EB" w:rsidRPr="002712C2" w:rsidRDefault="004147EB" w:rsidP="000D2D55">
            <w:pPr>
              <w:rPr>
                <w:b/>
                <w:szCs w:val="22"/>
                <w:lang w:val="fr-FR"/>
              </w:rPr>
            </w:pPr>
          </w:p>
        </w:tc>
        <w:tc>
          <w:tcPr>
            <w:tcW w:w="6912" w:type="dxa"/>
            <w:gridSpan w:val="2"/>
            <w:shd w:val="clear" w:color="auto" w:fill="auto"/>
          </w:tcPr>
          <w:p w:rsidR="004147EB" w:rsidRPr="002712C2" w:rsidRDefault="004147EB" w:rsidP="000D2D55">
            <w:pPr>
              <w:rPr>
                <w:i/>
                <w:szCs w:val="22"/>
                <w:lang w:val="fr-FR"/>
              </w:rPr>
            </w:pPr>
            <w:r w:rsidRPr="002712C2">
              <w:rPr>
                <w:i/>
                <w:szCs w:val="22"/>
                <w:lang w:val="fr-FR"/>
              </w:rPr>
              <w:t>DA_11_23_24_27_01</w:t>
            </w:r>
          </w:p>
        </w:tc>
      </w:tr>
      <w:tr w:rsidR="004147EB" w:rsidRPr="00063FB8" w:rsidTr="000D2D55">
        <w:tc>
          <w:tcPr>
            <w:tcW w:w="2376" w:type="dxa"/>
            <w:shd w:val="clear" w:color="auto" w:fill="auto"/>
          </w:tcPr>
          <w:p w:rsidR="004147EB" w:rsidRPr="002712C2" w:rsidRDefault="004147EB" w:rsidP="000D2D55">
            <w:pPr>
              <w:rPr>
                <w:szCs w:val="22"/>
                <w:u w:val="single"/>
                <w:lang w:val="fr-FR"/>
              </w:rPr>
            </w:pPr>
          </w:p>
          <w:p w:rsidR="004147EB" w:rsidRPr="002712C2" w:rsidRDefault="004147EB" w:rsidP="000D2D55">
            <w:pPr>
              <w:rPr>
                <w:szCs w:val="22"/>
                <w:u w:val="single"/>
                <w:lang w:val="fr-FR"/>
              </w:rPr>
            </w:pPr>
            <w:r w:rsidRPr="002712C2">
              <w:rPr>
                <w:szCs w:val="22"/>
                <w:u w:val="single"/>
                <w:lang w:val="fr-FR"/>
              </w:rPr>
              <w:t>Tit</w:t>
            </w:r>
            <w:r w:rsidR="003C1DAE" w:rsidRPr="002712C2">
              <w:rPr>
                <w:szCs w:val="22"/>
                <w:u w:val="single"/>
                <w:lang w:val="fr-FR"/>
              </w:rPr>
              <w:t>r</w:t>
            </w:r>
            <w:r w:rsidRPr="002712C2">
              <w:rPr>
                <w:szCs w:val="22"/>
                <w:u w:val="single"/>
                <w:lang w:val="fr-FR"/>
              </w:rPr>
              <w:t>e</w:t>
            </w:r>
          </w:p>
          <w:p w:rsidR="004147EB" w:rsidRPr="002712C2" w:rsidRDefault="004147EB" w:rsidP="000D2D55">
            <w:pPr>
              <w:rPr>
                <w:b/>
                <w:szCs w:val="22"/>
                <w:lang w:val="fr-FR"/>
              </w:rPr>
            </w:pPr>
          </w:p>
        </w:tc>
        <w:tc>
          <w:tcPr>
            <w:tcW w:w="6912" w:type="dxa"/>
            <w:gridSpan w:val="2"/>
            <w:shd w:val="clear" w:color="auto" w:fill="auto"/>
          </w:tcPr>
          <w:p w:rsidR="004147EB" w:rsidRPr="002712C2" w:rsidRDefault="004147EB" w:rsidP="000D2D55">
            <w:pPr>
              <w:rPr>
                <w:szCs w:val="22"/>
                <w:lang w:val="fr-FR"/>
              </w:rPr>
            </w:pPr>
          </w:p>
          <w:p w:rsidR="004147EB" w:rsidRPr="002712C2" w:rsidRDefault="003C1DAE" w:rsidP="003C1DAE">
            <w:pPr>
              <w:rPr>
                <w:i/>
                <w:szCs w:val="22"/>
                <w:lang w:val="fr-FR"/>
              </w:rPr>
            </w:pPr>
            <w:r w:rsidRPr="002712C2">
              <w:rPr>
                <w:szCs w:val="22"/>
                <w:lang w:val="fr-FR"/>
              </w:rPr>
              <w:t>Renforcement de l</w:t>
            </w:r>
            <w:r w:rsidR="00A84F33">
              <w:rPr>
                <w:szCs w:val="22"/>
                <w:lang w:val="fr-FR"/>
              </w:rPr>
              <w:t>’</w:t>
            </w:r>
            <w:r w:rsidRPr="002712C2">
              <w:rPr>
                <w:szCs w:val="22"/>
                <w:lang w:val="fr-FR"/>
              </w:rPr>
              <w:t>utilisation de la propriété intellectuelle dans le secteur des logiciels</w:t>
            </w:r>
            <w:r w:rsidR="004147EB" w:rsidRPr="002712C2">
              <w:rPr>
                <w:i/>
                <w:szCs w:val="22"/>
                <w:lang w:val="fr-FR"/>
              </w:rPr>
              <w:br/>
            </w:r>
          </w:p>
        </w:tc>
      </w:tr>
      <w:tr w:rsidR="004147EB" w:rsidRPr="00063FB8" w:rsidTr="000D2D55">
        <w:tc>
          <w:tcPr>
            <w:tcW w:w="2376" w:type="dxa"/>
            <w:shd w:val="clear" w:color="auto" w:fill="auto"/>
          </w:tcPr>
          <w:p w:rsidR="004147EB" w:rsidRPr="002712C2" w:rsidRDefault="004147EB" w:rsidP="000D2D55">
            <w:pPr>
              <w:rPr>
                <w:bCs/>
                <w:szCs w:val="22"/>
                <w:u w:val="single"/>
                <w:lang w:val="fr-FR"/>
              </w:rPr>
            </w:pPr>
          </w:p>
          <w:p w:rsidR="004147EB" w:rsidRPr="002712C2" w:rsidRDefault="003C1DAE" w:rsidP="000D2D55">
            <w:pPr>
              <w:rPr>
                <w:szCs w:val="22"/>
                <w:u w:val="single"/>
                <w:lang w:val="fr-FR"/>
              </w:rPr>
            </w:pPr>
            <w:r w:rsidRPr="002712C2">
              <w:rPr>
                <w:bCs/>
                <w:szCs w:val="22"/>
                <w:u w:val="single"/>
                <w:lang w:val="fr-FR"/>
              </w:rPr>
              <w:t>Recommandations du</w:t>
            </w:r>
            <w:r w:rsidR="00236DE6">
              <w:rPr>
                <w:bCs/>
                <w:szCs w:val="22"/>
                <w:u w:val="single"/>
                <w:lang w:val="fr-FR"/>
              </w:rPr>
              <w:t> </w:t>
            </w:r>
            <w:r w:rsidRPr="002712C2">
              <w:rPr>
                <w:bCs/>
                <w:szCs w:val="22"/>
                <w:u w:val="single"/>
                <w:lang w:val="fr-FR"/>
              </w:rPr>
              <w:t>Plan d</w:t>
            </w:r>
            <w:r w:rsidR="00A84F33">
              <w:rPr>
                <w:bCs/>
                <w:szCs w:val="22"/>
                <w:u w:val="single"/>
                <w:lang w:val="fr-FR"/>
              </w:rPr>
              <w:t>’</w:t>
            </w:r>
            <w:r w:rsidRPr="002712C2">
              <w:rPr>
                <w:bCs/>
                <w:szCs w:val="22"/>
                <w:u w:val="single"/>
                <w:lang w:val="fr-FR"/>
              </w:rPr>
              <w:t>action pour le développement</w:t>
            </w:r>
          </w:p>
          <w:p w:rsidR="004147EB" w:rsidRPr="002712C2" w:rsidRDefault="004147EB" w:rsidP="000D2D55">
            <w:pPr>
              <w:rPr>
                <w:b/>
                <w:szCs w:val="22"/>
                <w:lang w:val="fr-FR"/>
              </w:rPr>
            </w:pPr>
          </w:p>
        </w:tc>
        <w:tc>
          <w:tcPr>
            <w:tcW w:w="6912" w:type="dxa"/>
            <w:gridSpan w:val="2"/>
            <w:shd w:val="clear" w:color="auto" w:fill="auto"/>
          </w:tcPr>
          <w:p w:rsidR="004147EB" w:rsidRPr="002712C2" w:rsidRDefault="004147EB" w:rsidP="000D2D55">
            <w:pPr>
              <w:rPr>
                <w:i/>
                <w:szCs w:val="22"/>
                <w:lang w:val="fr-FR"/>
              </w:rPr>
            </w:pPr>
          </w:p>
          <w:p w:rsidR="004147EB" w:rsidRPr="002712C2" w:rsidRDefault="004147EB" w:rsidP="000D2D55">
            <w:pPr>
              <w:rPr>
                <w:szCs w:val="22"/>
                <w:shd w:val="clear" w:color="auto" w:fill="FAFAFA"/>
                <w:lang w:val="fr-FR"/>
              </w:rPr>
            </w:pPr>
            <w:r w:rsidRPr="002712C2">
              <w:rPr>
                <w:i/>
                <w:szCs w:val="22"/>
                <w:lang w:val="fr-FR"/>
              </w:rPr>
              <w:t>Recomm</w:t>
            </w:r>
            <w:r w:rsidR="00ED4684" w:rsidRPr="002712C2">
              <w:rPr>
                <w:i/>
                <w:szCs w:val="22"/>
                <w:lang w:val="fr-FR"/>
              </w:rPr>
              <w:t>a</w:t>
            </w:r>
            <w:r w:rsidRPr="002712C2">
              <w:rPr>
                <w:i/>
                <w:szCs w:val="22"/>
                <w:lang w:val="fr-FR"/>
              </w:rPr>
              <w:t xml:space="preserve">ndation </w:t>
            </w:r>
            <w:r w:rsidR="00ED4684" w:rsidRPr="002712C2">
              <w:rPr>
                <w:i/>
                <w:szCs w:val="22"/>
                <w:lang w:val="fr-FR"/>
              </w:rPr>
              <w:t>n°</w:t>
            </w:r>
            <w:r w:rsidR="008301A5">
              <w:rPr>
                <w:i/>
                <w:szCs w:val="22"/>
                <w:lang w:val="fr-FR"/>
              </w:rPr>
              <w:t> </w:t>
            </w:r>
            <w:r w:rsidRPr="002712C2">
              <w:rPr>
                <w:i/>
                <w:szCs w:val="22"/>
                <w:lang w:val="fr-FR"/>
              </w:rPr>
              <w:t>11</w:t>
            </w:r>
            <w:r w:rsidR="00A84F33">
              <w:rPr>
                <w:i/>
                <w:szCs w:val="22"/>
                <w:lang w:val="fr-FR"/>
              </w:rPr>
              <w:t> :</w:t>
            </w:r>
            <w:r w:rsidRPr="002712C2">
              <w:rPr>
                <w:i/>
                <w:szCs w:val="22"/>
                <w:lang w:val="fr-FR"/>
              </w:rPr>
              <w:t xml:space="preserve"> </w:t>
            </w:r>
            <w:r w:rsidR="00F619E7" w:rsidRPr="002712C2">
              <w:rPr>
                <w:szCs w:val="22"/>
                <w:shd w:val="clear" w:color="auto" w:fill="FAFAFA"/>
                <w:lang w:val="fr-FR"/>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A84F33">
              <w:rPr>
                <w:szCs w:val="22"/>
                <w:shd w:val="clear" w:color="auto" w:fill="FAFAFA"/>
                <w:lang w:val="fr-FR"/>
              </w:rPr>
              <w:t>’</w:t>
            </w:r>
            <w:r w:rsidR="00F619E7" w:rsidRPr="002712C2">
              <w:rPr>
                <w:szCs w:val="22"/>
                <w:shd w:val="clear" w:color="auto" w:fill="FAFAFA"/>
                <w:lang w:val="fr-FR"/>
              </w:rPr>
              <w:t>OMPI.</w:t>
            </w:r>
          </w:p>
          <w:p w:rsidR="004147EB" w:rsidRPr="002712C2" w:rsidRDefault="004147EB" w:rsidP="000D2D55">
            <w:pPr>
              <w:rPr>
                <w:i/>
                <w:szCs w:val="22"/>
                <w:lang w:val="fr-FR"/>
              </w:rPr>
            </w:pPr>
          </w:p>
          <w:p w:rsidR="004147EB" w:rsidRPr="002712C2" w:rsidRDefault="004147EB" w:rsidP="000D2D55">
            <w:pPr>
              <w:rPr>
                <w:szCs w:val="22"/>
                <w:shd w:val="clear" w:color="auto" w:fill="FAFAFA"/>
                <w:lang w:val="fr-FR"/>
              </w:rPr>
            </w:pPr>
            <w:r w:rsidRPr="002712C2">
              <w:rPr>
                <w:i/>
                <w:szCs w:val="22"/>
                <w:lang w:val="fr-FR"/>
              </w:rPr>
              <w:t>Recomm</w:t>
            </w:r>
            <w:r w:rsidR="004F5219" w:rsidRPr="002712C2">
              <w:rPr>
                <w:i/>
                <w:szCs w:val="22"/>
                <w:lang w:val="fr-FR"/>
              </w:rPr>
              <w:t>a</w:t>
            </w:r>
            <w:r w:rsidRPr="002712C2">
              <w:rPr>
                <w:i/>
                <w:szCs w:val="22"/>
                <w:lang w:val="fr-FR"/>
              </w:rPr>
              <w:t xml:space="preserve">ndation </w:t>
            </w:r>
            <w:r w:rsidR="004F5219" w:rsidRPr="002712C2">
              <w:rPr>
                <w:i/>
                <w:szCs w:val="22"/>
                <w:lang w:val="fr-FR"/>
              </w:rPr>
              <w:t>n°</w:t>
            </w:r>
            <w:r w:rsidR="008301A5">
              <w:rPr>
                <w:i/>
                <w:szCs w:val="22"/>
                <w:lang w:val="fr-FR"/>
              </w:rPr>
              <w:t> </w:t>
            </w:r>
            <w:r w:rsidRPr="002712C2">
              <w:rPr>
                <w:i/>
                <w:szCs w:val="22"/>
                <w:lang w:val="fr-FR"/>
              </w:rPr>
              <w:t>23</w:t>
            </w:r>
            <w:r w:rsidR="00A84F33">
              <w:rPr>
                <w:i/>
                <w:szCs w:val="22"/>
                <w:lang w:val="fr-FR"/>
              </w:rPr>
              <w:t> :</w:t>
            </w:r>
            <w:r w:rsidRPr="002712C2">
              <w:rPr>
                <w:i/>
                <w:szCs w:val="22"/>
                <w:lang w:val="fr-FR"/>
              </w:rPr>
              <w:t xml:space="preserve"> </w:t>
            </w:r>
            <w:r w:rsidR="004F5219" w:rsidRPr="002712C2">
              <w:rPr>
                <w:szCs w:val="22"/>
                <w:shd w:val="clear" w:color="auto" w:fill="FAFAFA"/>
                <w:lang w:val="fr-FR"/>
              </w:rPr>
              <w:t>Examiner les moyens de mieux promouvoir des pratiques en matière de concession de licences de propriété intellectuelle stimulant la concurrence, en vue notamment de favoriser la créativité, l</w:t>
            </w:r>
            <w:r w:rsidR="00A84F33">
              <w:rPr>
                <w:szCs w:val="22"/>
                <w:shd w:val="clear" w:color="auto" w:fill="FAFAFA"/>
                <w:lang w:val="fr-FR"/>
              </w:rPr>
              <w:t>’</w:t>
            </w:r>
            <w:r w:rsidR="004F5219" w:rsidRPr="002712C2">
              <w:rPr>
                <w:szCs w:val="22"/>
                <w:shd w:val="clear" w:color="auto" w:fill="FAFAFA"/>
                <w:lang w:val="fr-FR"/>
              </w:rPr>
              <w:t>innovation et le transfert et la diffusion de la technologie en faveur des pays intéressés, en particulier les pays en développement et</w:t>
            </w:r>
            <w:r w:rsidR="00A84F33" w:rsidRPr="002712C2">
              <w:rPr>
                <w:szCs w:val="22"/>
                <w:shd w:val="clear" w:color="auto" w:fill="FAFAFA"/>
                <w:lang w:val="fr-FR"/>
              </w:rPr>
              <w:t xml:space="preserve"> les</w:t>
            </w:r>
            <w:r w:rsidR="00A84F33">
              <w:rPr>
                <w:szCs w:val="22"/>
                <w:shd w:val="clear" w:color="auto" w:fill="FAFAFA"/>
                <w:lang w:val="fr-FR"/>
              </w:rPr>
              <w:t> </w:t>
            </w:r>
            <w:r w:rsidR="00A84F33" w:rsidRPr="002712C2">
              <w:rPr>
                <w:szCs w:val="22"/>
                <w:shd w:val="clear" w:color="auto" w:fill="FAFAFA"/>
                <w:lang w:val="fr-FR"/>
              </w:rPr>
              <w:t>PMA</w:t>
            </w:r>
            <w:r w:rsidR="004F5219" w:rsidRPr="002712C2">
              <w:rPr>
                <w:szCs w:val="22"/>
                <w:shd w:val="clear" w:color="auto" w:fill="FAFAFA"/>
                <w:lang w:val="fr-FR"/>
              </w:rPr>
              <w:t>.</w:t>
            </w:r>
          </w:p>
          <w:p w:rsidR="004147EB" w:rsidRPr="002712C2" w:rsidRDefault="004147EB" w:rsidP="000D2D55">
            <w:pPr>
              <w:rPr>
                <w:i/>
                <w:szCs w:val="22"/>
                <w:lang w:val="fr-FR"/>
              </w:rPr>
            </w:pPr>
          </w:p>
          <w:p w:rsidR="004147EB" w:rsidRPr="002712C2" w:rsidRDefault="004147EB" w:rsidP="000D2D55">
            <w:pPr>
              <w:rPr>
                <w:szCs w:val="22"/>
                <w:shd w:val="clear" w:color="auto" w:fill="FAFAFA"/>
                <w:lang w:val="fr-FR"/>
              </w:rPr>
            </w:pPr>
            <w:r w:rsidRPr="002712C2">
              <w:rPr>
                <w:i/>
                <w:szCs w:val="22"/>
                <w:lang w:val="fr-FR"/>
              </w:rPr>
              <w:t>Recomm</w:t>
            </w:r>
            <w:r w:rsidR="004F5219" w:rsidRPr="002712C2">
              <w:rPr>
                <w:i/>
                <w:szCs w:val="22"/>
                <w:lang w:val="fr-FR"/>
              </w:rPr>
              <w:t>a</w:t>
            </w:r>
            <w:r w:rsidRPr="002712C2">
              <w:rPr>
                <w:i/>
                <w:szCs w:val="22"/>
                <w:lang w:val="fr-FR"/>
              </w:rPr>
              <w:t>ndation</w:t>
            </w:r>
            <w:r w:rsidR="004F5219" w:rsidRPr="002712C2">
              <w:rPr>
                <w:i/>
                <w:szCs w:val="22"/>
                <w:lang w:val="fr-FR"/>
              </w:rPr>
              <w:t xml:space="preserve"> n°</w:t>
            </w:r>
            <w:r w:rsidR="008301A5">
              <w:rPr>
                <w:i/>
                <w:szCs w:val="22"/>
                <w:lang w:val="fr-FR"/>
              </w:rPr>
              <w:t> </w:t>
            </w:r>
            <w:r w:rsidRPr="002712C2">
              <w:rPr>
                <w:i/>
                <w:szCs w:val="22"/>
                <w:lang w:val="fr-FR"/>
              </w:rPr>
              <w:t>24</w:t>
            </w:r>
            <w:r w:rsidR="00A84F33">
              <w:rPr>
                <w:i/>
                <w:szCs w:val="22"/>
                <w:lang w:val="fr-FR"/>
              </w:rPr>
              <w:t> :</w:t>
            </w:r>
            <w:r w:rsidRPr="002712C2">
              <w:rPr>
                <w:i/>
                <w:szCs w:val="22"/>
                <w:lang w:val="fr-FR"/>
              </w:rPr>
              <w:t xml:space="preserve"> </w:t>
            </w:r>
            <w:r w:rsidR="004F5219" w:rsidRPr="002712C2">
              <w:rPr>
                <w:szCs w:val="22"/>
                <w:shd w:val="clear" w:color="auto" w:fill="FAFAFA"/>
                <w:lang w:val="fr-FR"/>
              </w:rPr>
              <w:t>Demander à l</w:t>
            </w:r>
            <w:r w:rsidR="00A84F33">
              <w:rPr>
                <w:szCs w:val="22"/>
                <w:shd w:val="clear" w:color="auto" w:fill="FAFAFA"/>
                <w:lang w:val="fr-FR"/>
              </w:rPr>
              <w:t>’</w:t>
            </w:r>
            <w:r w:rsidR="004F5219" w:rsidRPr="002712C2">
              <w:rPr>
                <w:szCs w:val="22"/>
                <w:shd w:val="clear" w:color="auto" w:fill="FAFAFA"/>
                <w:lang w:val="fr-FR"/>
              </w:rPr>
              <w:t>OMPI, dans le cadre de son mandat, d</w:t>
            </w:r>
            <w:r w:rsidR="00A84F33">
              <w:rPr>
                <w:szCs w:val="22"/>
                <w:shd w:val="clear" w:color="auto" w:fill="FAFAFA"/>
                <w:lang w:val="fr-FR"/>
              </w:rPr>
              <w:t>’</w:t>
            </w:r>
            <w:r w:rsidR="004F5219" w:rsidRPr="002712C2">
              <w:rPr>
                <w:szCs w:val="22"/>
                <w:shd w:val="clear" w:color="auto" w:fill="FAFAFA"/>
                <w:lang w:val="fr-FR"/>
              </w:rPr>
              <w:t>étendre la portée de ses activités visant à réduire la fracture numérique, conformément aux conclusions du Sommet mondial sur la société de l</w:t>
            </w:r>
            <w:r w:rsidR="00A84F33">
              <w:rPr>
                <w:szCs w:val="22"/>
                <w:shd w:val="clear" w:color="auto" w:fill="FAFAFA"/>
                <w:lang w:val="fr-FR"/>
              </w:rPr>
              <w:t>’</w:t>
            </w:r>
            <w:r w:rsidR="004F5219" w:rsidRPr="002712C2">
              <w:rPr>
                <w:szCs w:val="22"/>
                <w:shd w:val="clear" w:color="auto" w:fill="FAFAFA"/>
                <w:lang w:val="fr-FR"/>
              </w:rPr>
              <w:t>information (SMSI), en prenant aussi en considération l</w:t>
            </w:r>
            <w:r w:rsidR="00A84F33">
              <w:rPr>
                <w:szCs w:val="22"/>
                <w:shd w:val="clear" w:color="auto" w:fill="FAFAFA"/>
                <w:lang w:val="fr-FR"/>
              </w:rPr>
              <w:t>’</w:t>
            </w:r>
            <w:r w:rsidR="004F5219" w:rsidRPr="002712C2">
              <w:rPr>
                <w:szCs w:val="22"/>
                <w:shd w:val="clear" w:color="auto" w:fill="FAFAFA"/>
                <w:lang w:val="fr-FR"/>
              </w:rPr>
              <w:t>importance du Fonds de solidarité numérique (FSN).</w:t>
            </w:r>
          </w:p>
          <w:p w:rsidR="004147EB" w:rsidRPr="002712C2" w:rsidRDefault="004147EB" w:rsidP="000D2D55">
            <w:pPr>
              <w:rPr>
                <w:i/>
                <w:szCs w:val="22"/>
                <w:lang w:val="fr-FR"/>
              </w:rPr>
            </w:pPr>
          </w:p>
          <w:p w:rsidR="004147EB" w:rsidRPr="002712C2" w:rsidRDefault="004147EB" w:rsidP="000D2D55">
            <w:pPr>
              <w:rPr>
                <w:szCs w:val="22"/>
                <w:shd w:val="clear" w:color="auto" w:fill="FAFAFA"/>
                <w:lang w:val="fr-FR"/>
              </w:rPr>
            </w:pPr>
            <w:r w:rsidRPr="002712C2">
              <w:rPr>
                <w:i/>
                <w:szCs w:val="22"/>
                <w:lang w:val="fr-FR"/>
              </w:rPr>
              <w:t>Recomm</w:t>
            </w:r>
            <w:r w:rsidR="00031F50" w:rsidRPr="002712C2">
              <w:rPr>
                <w:i/>
                <w:szCs w:val="22"/>
                <w:lang w:val="fr-FR"/>
              </w:rPr>
              <w:t>a</w:t>
            </w:r>
            <w:r w:rsidRPr="002712C2">
              <w:rPr>
                <w:i/>
                <w:szCs w:val="22"/>
                <w:lang w:val="fr-FR"/>
              </w:rPr>
              <w:t xml:space="preserve">ndation </w:t>
            </w:r>
            <w:r w:rsidR="00031F50" w:rsidRPr="002712C2">
              <w:rPr>
                <w:i/>
                <w:szCs w:val="22"/>
                <w:lang w:val="fr-FR"/>
              </w:rPr>
              <w:t>n°</w:t>
            </w:r>
            <w:r w:rsidR="008301A5">
              <w:rPr>
                <w:i/>
                <w:szCs w:val="22"/>
                <w:lang w:val="fr-FR"/>
              </w:rPr>
              <w:t> </w:t>
            </w:r>
            <w:r w:rsidRPr="002712C2">
              <w:rPr>
                <w:i/>
                <w:szCs w:val="22"/>
                <w:lang w:val="fr-FR"/>
              </w:rPr>
              <w:t>27</w:t>
            </w:r>
            <w:r w:rsidR="008301A5">
              <w:rPr>
                <w:i/>
                <w:szCs w:val="22"/>
                <w:lang w:val="fr-FR"/>
              </w:rPr>
              <w:t> </w:t>
            </w:r>
            <w:r w:rsidRPr="002712C2">
              <w:rPr>
                <w:i/>
                <w:szCs w:val="22"/>
                <w:lang w:val="fr-FR"/>
              </w:rPr>
              <w:t xml:space="preserve">: </w:t>
            </w:r>
            <w:r w:rsidR="006E0C72" w:rsidRPr="002712C2">
              <w:rPr>
                <w:szCs w:val="22"/>
                <w:shd w:val="clear" w:color="auto" w:fill="FAFAFA"/>
                <w:lang w:val="fr-FR"/>
              </w:rPr>
              <w:t>Promouvoir les aspects</w:t>
            </w:r>
            <w:r w:rsidR="00A84F33" w:rsidRPr="002712C2">
              <w:rPr>
                <w:szCs w:val="22"/>
                <w:shd w:val="clear" w:color="auto" w:fill="FAFAFA"/>
                <w:lang w:val="fr-FR"/>
              </w:rPr>
              <w:t xml:space="preserve"> des</w:t>
            </w:r>
            <w:r w:rsidR="00A84F33">
              <w:rPr>
                <w:szCs w:val="22"/>
                <w:shd w:val="clear" w:color="auto" w:fill="FAFAFA"/>
                <w:lang w:val="fr-FR"/>
              </w:rPr>
              <w:t> </w:t>
            </w:r>
            <w:r w:rsidR="00A84F33" w:rsidRPr="002712C2">
              <w:rPr>
                <w:szCs w:val="22"/>
                <w:shd w:val="clear" w:color="auto" w:fill="FAFAFA"/>
                <w:lang w:val="fr-FR"/>
              </w:rPr>
              <w:t>TIC</w:t>
            </w:r>
            <w:r w:rsidR="006E0C72" w:rsidRPr="002712C2">
              <w:rPr>
                <w:szCs w:val="22"/>
                <w:shd w:val="clear" w:color="auto" w:fill="FAFAFA"/>
                <w:lang w:val="fr-FR"/>
              </w:rPr>
              <w:t xml:space="preserve"> liés à la propriété intellectuelle en faveur de la croissance et du développement</w:t>
            </w:r>
            <w:r w:rsidR="00A84F33">
              <w:rPr>
                <w:szCs w:val="22"/>
                <w:shd w:val="clear" w:color="auto" w:fill="FAFAFA"/>
                <w:lang w:val="fr-FR"/>
              </w:rPr>
              <w:t> :</w:t>
            </w:r>
            <w:r w:rsidR="006E0C72" w:rsidRPr="002712C2">
              <w:rPr>
                <w:szCs w:val="22"/>
                <w:shd w:val="clear" w:color="auto" w:fill="FAFAFA"/>
                <w:lang w:val="fr-FR"/>
              </w:rPr>
              <w:t xml:space="preserve"> permettre, dans le cadre d</w:t>
            </w:r>
            <w:r w:rsidR="00A84F33">
              <w:rPr>
                <w:szCs w:val="22"/>
                <w:shd w:val="clear" w:color="auto" w:fill="FAFAFA"/>
                <w:lang w:val="fr-FR"/>
              </w:rPr>
              <w:t>’</w:t>
            </w:r>
            <w:r w:rsidR="006E0C72" w:rsidRPr="002712C2">
              <w:rPr>
                <w:szCs w:val="22"/>
                <w:shd w:val="clear" w:color="auto" w:fill="FAFAFA"/>
                <w:lang w:val="fr-FR"/>
              </w:rPr>
              <w:t>un organe compétent de l</w:t>
            </w:r>
            <w:r w:rsidR="00A84F33">
              <w:rPr>
                <w:szCs w:val="22"/>
                <w:shd w:val="clear" w:color="auto" w:fill="FAFAFA"/>
                <w:lang w:val="fr-FR"/>
              </w:rPr>
              <w:t>’</w:t>
            </w:r>
            <w:r w:rsidR="006E0C72" w:rsidRPr="002712C2">
              <w:rPr>
                <w:szCs w:val="22"/>
                <w:shd w:val="clear" w:color="auto" w:fill="FAFAFA"/>
                <w:lang w:val="fr-FR"/>
              </w:rPr>
              <w:t>OMPI, des discussions axées sur l</w:t>
            </w:r>
            <w:r w:rsidR="00A84F33">
              <w:rPr>
                <w:szCs w:val="22"/>
                <w:shd w:val="clear" w:color="auto" w:fill="FAFAFA"/>
                <w:lang w:val="fr-FR"/>
              </w:rPr>
              <w:t>’</w:t>
            </w:r>
            <w:r w:rsidR="006E0C72" w:rsidRPr="002712C2">
              <w:rPr>
                <w:szCs w:val="22"/>
                <w:shd w:val="clear" w:color="auto" w:fill="FAFAFA"/>
                <w:lang w:val="fr-FR"/>
              </w:rPr>
              <w:t>importance des aspects</w:t>
            </w:r>
            <w:r w:rsidR="00A84F33" w:rsidRPr="002712C2">
              <w:rPr>
                <w:szCs w:val="22"/>
                <w:shd w:val="clear" w:color="auto" w:fill="FAFAFA"/>
                <w:lang w:val="fr-FR"/>
              </w:rPr>
              <w:t xml:space="preserve"> des</w:t>
            </w:r>
            <w:r w:rsidR="00A84F33">
              <w:rPr>
                <w:szCs w:val="22"/>
                <w:shd w:val="clear" w:color="auto" w:fill="FAFAFA"/>
                <w:lang w:val="fr-FR"/>
              </w:rPr>
              <w:t> </w:t>
            </w:r>
            <w:r w:rsidR="00A84F33" w:rsidRPr="002712C2">
              <w:rPr>
                <w:szCs w:val="22"/>
                <w:shd w:val="clear" w:color="auto" w:fill="FAFAFA"/>
                <w:lang w:val="fr-FR"/>
              </w:rPr>
              <w:t>TIC</w:t>
            </w:r>
            <w:r w:rsidR="006E0C72" w:rsidRPr="002712C2">
              <w:rPr>
                <w:szCs w:val="22"/>
                <w:shd w:val="clear" w:color="auto" w:fill="FAFAFA"/>
                <w:lang w:val="fr-FR"/>
              </w:rPr>
              <w:t xml:space="preserve"> liés à la propriété intellectuelle et de leur rôle dans le développement économique et culturel, une attention particulière devant être accordée à la nécessité d</w:t>
            </w:r>
            <w:r w:rsidR="00A84F33">
              <w:rPr>
                <w:szCs w:val="22"/>
                <w:shd w:val="clear" w:color="auto" w:fill="FAFAFA"/>
                <w:lang w:val="fr-FR"/>
              </w:rPr>
              <w:t>’</w:t>
            </w:r>
            <w:r w:rsidR="006E0C72" w:rsidRPr="002712C2">
              <w:rPr>
                <w:szCs w:val="22"/>
                <w:shd w:val="clear" w:color="auto" w:fill="FAFAFA"/>
                <w:lang w:val="fr-FR"/>
              </w:rPr>
              <w:t>aider les États membres à déterminer des stratégies de propriété intellectuelle concrètes en ce qui concerne l</w:t>
            </w:r>
            <w:r w:rsidR="00A84F33">
              <w:rPr>
                <w:szCs w:val="22"/>
                <w:shd w:val="clear" w:color="auto" w:fill="FAFAFA"/>
                <w:lang w:val="fr-FR"/>
              </w:rPr>
              <w:t>’</w:t>
            </w:r>
            <w:r w:rsidR="006E0C72" w:rsidRPr="002712C2">
              <w:rPr>
                <w:szCs w:val="22"/>
                <w:shd w:val="clear" w:color="auto" w:fill="FAFAFA"/>
                <w:lang w:val="fr-FR"/>
              </w:rPr>
              <w:t>utilisation</w:t>
            </w:r>
            <w:r w:rsidR="00A84F33" w:rsidRPr="002712C2">
              <w:rPr>
                <w:szCs w:val="22"/>
                <w:shd w:val="clear" w:color="auto" w:fill="FAFAFA"/>
                <w:lang w:val="fr-FR"/>
              </w:rPr>
              <w:t xml:space="preserve"> des</w:t>
            </w:r>
            <w:r w:rsidR="00A84F33">
              <w:rPr>
                <w:szCs w:val="22"/>
                <w:shd w:val="clear" w:color="auto" w:fill="FAFAFA"/>
                <w:lang w:val="fr-FR"/>
              </w:rPr>
              <w:t> </w:t>
            </w:r>
            <w:r w:rsidR="00A84F33" w:rsidRPr="002712C2">
              <w:rPr>
                <w:szCs w:val="22"/>
                <w:shd w:val="clear" w:color="auto" w:fill="FAFAFA"/>
                <w:lang w:val="fr-FR"/>
              </w:rPr>
              <w:t>TIC</w:t>
            </w:r>
            <w:r w:rsidR="006E0C72" w:rsidRPr="002712C2">
              <w:rPr>
                <w:szCs w:val="22"/>
                <w:shd w:val="clear" w:color="auto" w:fill="FAFAFA"/>
                <w:lang w:val="fr-FR"/>
              </w:rPr>
              <w:t xml:space="preserve"> au service du développement économique, social et culturel.</w:t>
            </w:r>
          </w:p>
          <w:p w:rsidR="004147EB" w:rsidRPr="002712C2" w:rsidRDefault="004147EB" w:rsidP="000D2D55">
            <w:pPr>
              <w:rPr>
                <w:szCs w:val="22"/>
                <w:lang w:val="fr-FR"/>
              </w:rPr>
            </w:pPr>
          </w:p>
        </w:tc>
      </w:tr>
      <w:tr w:rsidR="004147EB" w:rsidRPr="00063FB8" w:rsidTr="000D2D55">
        <w:tc>
          <w:tcPr>
            <w:tcW w:w="2376" w:type="dxa"/>
            <w:shd w:val="clear" w:color="auto" w:fill="auto"/>
          </w:tcPr>
          <w:p w:rsidR="004147EB" w:rsidRPr="002712C2" w:rsidRDefault="004147EB" w:rsidP="000D2D55">
            <w:pPr>
              <w:rPr>
                <w:bCs/>
                <w:szCs w:val="22"/>
                <w:u w:val="single"/>
                <w:lang w:val="fr-FR"/>
              </w:rPr>
            </w:pPr>
          </w:p>
          <w:p w:rsidR="004147EB" w:rsidRPr="002712C2" w:rsidRDefault="004147EB" w:rsidP="000D2D55">
            <w:pPr>
              <w:rPr>
                <w:szCs w:val="22"/>
                <w:u w:val="single"/>
                <w:lang w:val="fr-FR"/>
              </w:rPr>
            </w:pPr>
            <w:r w:rsidRPr="002712C2">
              <w:rPr>
                <w:bCs/>
                <w:szCs w:val="22"/>
                <w:u w:val="single"/>
                <w:lang w:val="fr-FR"/>
              </w:rPr>
              <w:t>Br</w:t>
            </w:r>
            <w:r w:rsidR="009B2D9A" w:rsidRPr="002712C2">
              <w:rPr>
                <w:bCs/>
                <w:szCs w:val="22"/>
                <w:u w:val="single"/>
                <w:lang w:val="fr-FR"/>
              </w:rPr>
              <w:t>ève description du projet</w:t>
            </w:r>
          </w:p>
          <w:p w:rsidR="004147EB" w:rsidRPr="002712C2" w:rsidRDefault="004147EB" w:rsidP="000D2D55">
            <w:pPr>
              <w:rPr>
                <w:b/>
                <w:szCs w:val="22"/>
                <w:lang w:val="fr-FR"/>
              </w:rPr>
            </w:pPr>
          </w:p>
          <w:p w:rsidR="004147EB" w:rsidRPr="002712C2" w:rsidRDefault="004147EB" w:rsidP="000D2D55">
            <w:pPr>
              <w:rPr>
                <w:b/>
                <w:szCs w:val="22"/>
                <w:lang w:val="fr-FR"/>
              </w:rPr>
            </w:pPr>
          </w:p>
          <w:p w:rsidR="004147EB" w:rsidRPr="002712C2" w:rsidRDefault="004147EB" w:rsidP="000D2D55">
            <w:pPr>
              <w:rPr>
                <w:b/>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i/>
                <w:szCs w:val="22"/>
                <w:lang w:val="fr-FR"/>
              </w:rPr>
            </w:pPr>
          </w:p>
          <w:p w:rsidR="004147EB" w:rsidRPr="002712C2" w:rsidRDefault="004147EB" w:rsidP="000D2D55">
            <w:pPr>
              <w:rPr>
                <w:b/>
                <w:szCs w:val="22"/>
                <w:lang w:val="fr-FR"/>
              </w:rPr>
            </w:pPr>
          </w:p>
        </w:tc>
        <w:tc>
          <w:tcPr>
            <w:tcW w:w="6912" w:type="dxa"/>
            <w:gridSpan w:val="2"/>
            <w:shd w:val="clear" w:color="auto" w:fill="auto"/>
          </w:tcPr>
          <w:p w:rsidR="004147EB" w:rsidRPr="002712C2" w:rsidRDefault="004147EB" w:rsidP="000D2D55">
            <w:pPr>
              <w:rPr>
                <w:szCs w:val="22"/>
                <w:lang w:val="fr-FR"/>
              </w:rPr>
            </w:pPr>
          </w:p>
          <w:p w:rsidR="004147EB" w:rsidRPr="002712C2" w:rsidRDefault="00DF741B" w:rsidP="000D2D55">
            <w:pPr>
              <w:rPr>
                <w:szCs w:val="22"/>
                <w:lang w:val="fr-FR"/>
              </w:rPr>
            </w:pPr>
            <w:r w:rsidRPr="002712C2">
              <w:rPr>
                <w:szCs w:val="22"/>
                <w:lang w:val="fr-FR"/>
              </w:rPr>
              <w:t>Le projet vise à renforcer l</w:t>
            </w:r>
            <w:r w:rsidR="00A84F33">
              <w:rPr>
                <w:szCs w:val="22"/>
                <w:lang w:val="fr-FR"/>
              </w:rPr>
              <w:t>’</w:t>
            </w:r>
            <w:r w:rsidRPr="002712C2">
              <w:rPr>
                <w:szCs w:val="22"/>
                <w:lang w:val="fr-FR"/>
              </w:rPr>
              <w:t xml:space="preserve">utilisation de la propriété intellectuelle dans le secteur </w:t>
            </w:r>
            <w:r w:rsidR="00AA5956" w:rsidRPr="002712C2">
              <w:rPr>
                <w:szCs w:val="22"/>
                <w:lang w:val="fr-FR"/>
              </w:rPr>
              <w:t>des logiciels</w:t>
            </w:r>
            <w:r w:rsidR="00EC73B3">
              <w:rPr>
                <w:szCs w:val="22"/>
                <w:lang w:val="fr-FR"/>
              </w:rPr>
              <w:t>,</w:t>
            </w:r>
            <w:r w:rsidRPr="002712C2">
              <w:rPr>
                <w:szCs w:val="22"/>
                <w:lang w:val="fr-FR"/>
              </w:rPr>
              <w:t xml:space="preserve"> </w:t>
            </w:r>
            <w:r w:rsidR="00210839" w:rsidRPr="002712C2">
              <w:rPr>
                <w:szCs w:val="22"/>
                <w:lang w:val="fr-FR"/>
              </w:rPr>
              <w:t>dans le but de contribuer à la croissance économique dans les trois</w:t>
            </w:r>
            <w:r w:rsidR="008301A5">
              <w:rPr>
                <w:szCs w:val="22"/>
                <w:lang w:val="fr-FR"/>
              </w:rPr>
              <w:t> </w:t>
            </w:r>
            <w:r w:rsidR="00210839" w:rsidRPr="002712C2">
              <w:rPr>
                <w:szCs w:val="22"/>
                <w:lang w:val="fr-FR"/>
              </w:rPr>
              <w:t>pays bénéficiaires</w:t>
            </w:r>
            <w:r w:rsidR="00EB2F29" w:rsidRPr="002712C2">
              <w:rPr>
                <w:szCs w:val="22"/>
                <w:lang w:val="fr-FR"/>
              </w:rPr>
              <w:t xml:space="preserve"> par la fourniture d</w:t>
            </w:r>
            <w:r w:rsidR="00A84F33">
              <w:rPr>
                <w:szCs w:val="22"/>
                <w:lang w:val="fr-FR"/>
              </w:rPr>
              <w:t>’</w:t>
            </w:r>
            <w:r w:rsidR="00DC30E5" w:rsidRPr="002712C2">
              <w:rPr>
                <w:szCs w:val="22"/>
                <w:lang w:val="fr-FR"/>
              </w:rPr>
              <w:t>instrument</w:t>
            </w:r>
            <w:r w:rsidR="00EB2F29" w:rsidRPr="002712C2">
              <w:rPr>
                <w:szCs w:val="22"/>
                <w:lang w:val="fr-FR"/>
              </w:rPr>
              <w:t>s susceptibles d</w:t>
            </w:r>
            <w:r w:rsidR="00A84F33">
              <w:rPr>
                <w:szCs w:val="22"/>
                <w:lang w:val="fr-FR"/>
              </w:rPr>
              <w:t>’</w:t>
            </w:r>
            <w:r w:rsidR="00EB2F29" w:rsidRPr="002712C2">
              <w:rPr>
                <w:szCs w:val="22"/>
                <w:lang w:val="fr-FR"/>
              </w:rPr>
              <w:t>être également utilisés dans d</w:t>
            </w:r>
            <w:r w:rsidR="00A84F33">
              <w:rPr>
                <w:szCs w:val="22"/>
                <w:lang w:val="fr-FR"/>
              </w:rPr>
              <w:t>’</w:t>
            </w:r>
            <w:r w:rsidR="00EB2F29" w:rsidRPr="002712C2">
              <w:rPr>
                <w:szCs w:val="22"/>
                <w:lang w:val="fr-FR"/>
              </w:rPr>
              <w:t>autres pays.</w:t>
            </w:r>
          </w:p>
          <w:p w:rsidR="004147EB" w:rsidRDefault="004147EB" w:rsidP="000D2D55">
            <w:pPr>
              <w:rPr>
                <w:szCs w:val="22"/>
                <w:lang w:val="fr-FR"/>
              </w:rPr>
            </w:pPr>
          </w:p>
          <w:p w:rsidR="00C127A1" w:rsidRDefault="00C127A1" w:rsidP="000D2D55">
            <w:pPr>
              <w:rPr>
                <w:szCs w:val="22"/>
                <w:lang w:val="fr-FR"/>
              </w:rPr>
            </w:pPr>
          </w:p>
          <w:p w:rsidR="00C127A1" w:rsidRDefault="00C127A1" w:rsidP="000D2D55">
            <w:pPr>
              <w:rPr>
                <w:szCs w:val="22"/>
                <w:lang w:val="fr-FR"/>
              </w:rPr>
            </w:pPr>
          </w:p>
          <w:p w:rsidR="00C127A1" w:rsidRDefault="00C127A1" w:rsidP="000D2D55">
            <w:pPr>
              <w:rPr>
                <w:szCs w:val="22"/>
                <w:lang w:val="fr-FR"/>
              </w:rPr>
            </w:pPr>
          </w:p>
          <w:p w:rsidR="004147EB" w:rsidRPr="002712C2" w:rsidRDefault="005C37B2" w:rsidP="000D2D55">
            <w:pPr>
              <w:rPr>
                <w:szCs w:val="22"/>
                <w:lang w:val="fr-FR"/>
              </w:rPr>
            </w:pPr>
            <w:r w:rsidRPr="002712C2">
              <w:rPr>
                <w:szCs w:val="22"/>
                <w:lang w:val="fr-FR"/>
              </w:rPr>
              <w:lastRenderedPageBreak/>
              <w:t xml:space="preserve">Les activités </w:t>
            </w:r>
            <w:r w:rsidR="00993AD7" w:rsidRPr="002712C2">
              <w:rPr>
                <w:szCs w:val="22"/>
                <w:lang w:val="fr-FR"/>
              </w:rPr>
              <w:t xml:space="preserve">du projet </w:t>
            </w:r>
            <w:r w:rsidR="001F5DD3" w:rsidRPr="002712C2">
              <w:rPr>
                <w:szCs w:val="22"/>
                <w:lang w:val="fr-FR"/>
              </w:rPr>
              <w:t xml:space="preserve">et ses </w:t>
            </w:r>
            <w:r w:rsidR="00302BD8" w:rsidRPr="002712C2">
              <w:rPr>
                <w:szCs w:val="22"/>
                <w:lang w:val="fr-FR"/>
              </w:rPr>
              <w:t>résultats escomptés</w:t>
            </w:r>
            <w:r w:rsidR="001F5DD3" w:rsidRPr="002712C2">
              <w:rPr>
                <w:szCs w:val="22"/>
                <w:lang w:val="fr-FR"/>
              </w:rPr>
              <w:t xml:space="preserve"> </w:t>
            </w:r>
            <w:r w:rsidR="00750C93" w:rsidRPr="002712C2">
              <w:rPr>
                <w:szCs w:val="22"/>
                <w:lang w:val="fr-FR"/>
              </w:rPr>
              <w:t xml:space="preserve">permettront de renforcer les connaissances et les compétences des parties prenantes du secteur </w:t>
            </w:r>
            <w:r w:rsidR="00AA5956" w:rsidRPr="002712C2">
              <w:rPr>
                <w:szCs w:val="22"/>
                <w:lang w:val="fr-FR"/>
              </w:rPr>
              <w:t>des logiciels</w:t>
            </w:r>
            <w:r w:rsidR="00750C93" w:rsidRPr="002712C2">
              <w:rPr>
                <w:szCs w:val="22"/>
                <w:lang w:val="fr-FR"/>
              </w:rPr>
              <w:t xml:space="preserve"> en ce qui concerne</w:t>
            </w:r>
            <w:r w:rsidR="0000202B" w:rsidRPr="002712C2">
              <w:rPr>
                <w:szCs w:val="22"/>
                <w:lang w:val="fr-FR"/>
              </w:rPr>
              <w:t xml:space="preserve"> le</w:t>
            </w:r>
            <w:r w:rsidR="002869EA" w:rsidRPr="002712C2">
              <w:rPr>
                <w:szCs w:val="22"/>
                <w:lang w:val="fr-FR"/>
              </w:rPr>
              <w:t xml:space="preserve"> choix du</w:t>
            </w:r>
            <w:r w:rsidR="0000202B" w:rsidRPr="002712C2">
              <w:rPr>
                <w:szCs w:val="22"/>
                <w:lang w:val="fr-FR"/>
              </w:rPr>
              <w:t xml:space="preserve"> moment et </w:t>
            </w:r>
            <w:r w:rsidR="002869EA" w:rsidRPr="002712C2">
              <w:rPr>
                <w:szCs w:val="22"/>
                <w:lang w:val="fr-FR"/>
              </w:rPr>
              <w:t xml:space="preserve">de </w:t>
            </w:r>
            <w:r w:rsidR="0000202B" w:rsidRPr="002712C2">
              <w:rPr>
                <w:szCs w:val="22"/>
                <w:lang w:val="fr-FR"/>
              </w:rPr>
              <w:t>la manière d</w:t>
            </w:r>
            <w:r w:rsidR="00A84F33">
              <w:rPr>
                <w:szCs w:val="22"/>
                <w:lang w:val="fr-FR"/>
              </w:rPr>
              <w:t>’</w:t>
            </w:r>
            <w:r w:rsidR="0000202B" w:rsidRPr="002712C2">
              <w:rPr>
                <w:szCs w:val="22"/>
                <w:lang w:val="fr-FR"/>
              </w:rPr>
              <w:t>utiliser divers outils de propriété intellectuelle</w:t>
            </w:r>
            <w:r w:rsidR="002869EA" w:rsidRPr="002712C2">
              <w:rPr>
                <w:szCs w:val="22"/>
                <w:lang w:val="fr-FR"/>
              </w:rPr>
              <w:t xml:space="preserve"> pour favoriser le développement et la commercialisation d</w:t>
            </w:r>
            <w:r w:rsidR="00A84F33">
              <w:rPr>
                <w:szCs w:val="22"/>
                <w:lang w:val="fr-FR"/>
              </w:rPr>
              <w:t>’</w:t>
            </w:r>
            <w:r w:rsidR="002869EA" w:rsidRPr="002712C2">
              <w:rPr>
                <w:szCs w:val="22"/>
                <w:lang w:val="fr-FR"/>
              </w:rPr>
              <w:t>applications mobiles.</w:t>
            </w:r>
          </w:p>
          <w:p w:rsidR="004147EB" w:rsidRPr="002712C2" w:rsidRDefault="004147EB" w:rsidP="000D2D55">
            <w:pPr>
              <w:rPr>
                <w:szCs w:val="22"/>
                <w:lang w:val="fr-FR"/>
              </w:rPr>
            </w:pPr>
          </w:p>
          <w:p w:rsidR="004147EB" w:rsidRPr="002712C2" w:rsidRDefault="00245FB1" w:rsidP="000D2D55">
            <w:pPr>
              <w:rPr>
                <w:szCs w:val="22"/>
                <w:lang w:val="fr-FR"/>
              </w:rPr>
            </w:pPr>
            <w:r w:rsidRPr="002712C2">
              <w:rPr>
                <w:szCs w:val="22"/>
                <w:lang w:val="fr-FR"/>
              </w:rPr>
              <w:t xml:space="preserve">Le projet créera des liens entre les pays bénéficiaires </w:t>
            </w:r>
            <w:r w:rsidR="00A9306B" w:rsidRPr="002712C2">
              <w:rPr>
                <w:szCs w:val="22"/>
                <w:lang w:val="fr-FR"/>
              </w:rPr>
              <w:t>et, au sein de chacun de ces pays, entre les offices de propriété intellectuelle, les centres de TIC, les instituts de recherche et l</w:t>
            </w:r>
            <w:r w:rsidR="00A84F33">
              <w:rPr>
                <w:szCs w:val="22"/>
                <w:lang w:val="fr-FR"/>
              </w:rPr>
              <w:t>’</w:t>
            </w:r>
            <w:r w:rsidR="00A9306B" w:rsidRPr="002712C2">
              <w:rPr>
                <w:szCs w:val="22"/>
                <w:lang w:val="fr-FR"/>
              </w:rPr>
              <w:t>industrie.</w:t>
            </w:r>
          </w:p>
          <w:p w:rsidR="004147EB" w:rsidRPr="002712C2" w:rsidRDefault="004147EB" w:rsidP="000D2D55">
            <w:pPr>
              <w:rPr>
                <w:szCs w:val="22"/>
                <w:lang w:val="fr-FR"/>
              </w:rPr>
            </w:pPr>
          </w:p>
          <w:p w:rsidR="004147EB" w:rsidRPr="002712C2" w:rsidRDefault="00A9306B" w:rsidP="000D2D55">
            <w:pPr>
              <w:rPr>
                <w:szCs w:val="22"/>
                <w:lang w:val="fr-FR"/>
              </w:rPr>
            </w:pPr>
            <w:r w:rsidRPr="002712C2">
              <w:rPr>
                <w:szCs w:val="22"/>
                <w:lang w:val="fr-FR"/>
              </w:rPr>
              <w:t xml:space="preserve">Initialement proposé par le Kenya </w:t>
            </w:r>
            <w:r w:rsidR="00C701C7" w:rsidRPr="002712C2">
              <w:rPr>
                <w:szCs w:val="22"/>
                <w:lang w:val="fr-FR"/>
              </w:rPr>
              <w:t>à la ving</w:t>
            </w:r>
            <w:r w:rsidR="00724E28" w:rsidRPr="002712C2">
              <w:rPr>
                <w:szCs w:val="22"/>
                <w:lang w:val="fr-FR"/>
              </w:rPr>
              <w:t>t</w:t>
            </w:r>
            <w:r w:rsidR="00A84F33">
              <w:rPr>
                <w:szCs w:val="22"/>
                <w:lang w:val="fr-FR"/>
              </w:rPr>
              <w:t> et unième session</w:t>
            </w:r>
            <w:r w:rsidR="00A84F33" w:rsidRPr="002712C2">
              <w:rPr>
                <w:szCs w:val="22"/>
                <w:lang w:val="fr-FR"/>
              </w:rPr>
              <w:t xml:space="preserve"> du</w:t>
            </w:r>
            <w:r w:rsidR="00A84F33">
              <w:rPr>
                <w:szCs w:val="22"/>
                <w:lang w:val="fr-FR"/>
              </w:rPr>
              <w:t> </w:t>
            </w:r>
            <w:r w:rsidR="00A84F33" w:rsidRPr="002712C2">
              <w:rPr>
                <w:szCs w:val="22"/>
                <w:lang w:val="fr-FR"/>
              </w:rPr>
              <w:t>CDI</w:t>
            </w:r>
            <w:r w:rsidR="00C701C7" w:rsidRPr="002712C2">
              <w:rPr>
                <w:szCs w:val="22"/>
                <w:lang w:val="fr-FR"/>
              </w:rPr>
              <w:t xml:space="preserve">P </w:t>
            </w:r>
            <w:r w:rsidR="004147EB" w:rsidRPr="002712C2">
              <w:rPr>
                <w:szCs w:val="22"/>
                <w:lang w:val="fr-FR"/>
              </w:rPr>
              <w:t>(document CDIP/21/7),</w:t>
            </w:r>
            <w:r w:rsidR="00C701C7" w:rsidRPr="002712C2">
              <w:rPr>
                <w:szCs w:val="22"/>
                <w:lang w:val="fr-FR"/>
              </w:rPr>
              <w:t xml:space="preserve"> </w:t>
            </w:r>
            <w:r w:rsidR="00724E28" w:rsidRPr="002712C2">
              <w:rPr>
                <w:szCs w:val="22"/>
                <w:lang w:val="fr-FR"/>
              </w:rPr>
              <w:t xml:space="preserve">le présent document précise et </w:t>
            </w:r>
            <w:r w:rsidR="000645B7" w:rsidRPr="002712C2">
              <w:rPr>
                <w:szCs w:val="22"/>
                <w:lang w:val="fr-FR"/>
              </w:rPr>
              <w:t>développe la proposition de projet, en réponse aux observations formulées par les États membres.</w:t>
            </w:r>
          </w:p>
          <w:p w:rsidR="004147EB" w:rsidRPr="002712C2" w:rsidRDefault="004147EB" w:rsidP="000D2D55">
            <w:pPr>
              <w:rPr>
                <w:i/>
                <w:szCs w:val="22"/>
                <w:lang w:val="fr-FR"/>
              </w:rPr>
            </w:pPr>
          </w:p>
        </w:tc>
      </w:tr>
      <w:tr w:rsidR="004147EB" w:rsidRPr="00063FB8" w:rsidTr="000D2D55">
        <w:tc>
          <w:tcPr>
            <w:tcW w:w="2376" w:type="dxa"/>
            <w:shd w:val="clear" w:color="auto" w:fill="auto"/>
          </w:tcPr>
          <w:p w:rsidR="004147EB" w:rsidRPr="002712C2" w:rsidRDefault="004147EB" w:rsidP="000D2D55">
            <w:pPr>
              <w:rPr>
                <w:bCs/>
                <w:szCs w:val="22"/>
                <w:u w:val="single"/>
                <w:lang w:val="fr-FR"/>
              </w:rPr>
            </w:pPr>
          </w:p>
          <w:p w:rsidR="004147EB" w:rsidRPr="002712C2" w:rsidRDefault="000645B7" w:rsidP="000D2D55">
            <w:pPr>
              <w:rPr>
                <w:bCs/>
                <w:szCs w:val="22"/>
                <w:u w:val="single"/>
                <w:lang w:val="fr-FR"/>
              </w:rPr>
            </w:pPr>
            <w:r w:rsidRPr="002712C2">
              <w:rPr>
                <w:bCs/>
                <w:szCs w:val="22"/>
                <w:u w:val="single"/>
                <w:lang w:val="fr-FR"/>
              </w:rPr>
              <w:t>Programme dont relève la mise en œuvre du projet</w:t>
            </w:r>
          </w:p>
          <w:p w:rsidR="004147EB" w:rsidRPr="002712C2" w:rsidRDefault="004147EB" w:rsidP="000D2D55">
            <w:pPr>
              <w:rPr>
                <w:szCs w:val="22"/>
                <w:u w:val="single"/>
                <w:lang w:val="fr-FR"/>
              </w:rPr>
            </w:pPr>
          </w:p>
        </w:tc>
        <w:tc>
          <w:tcPr>
            <w:tcW w:w="6912" w:type="dxa"/>
            <w:gridSpan w:val="2"/>
            <w:shd w:val="clear" w:color="auto" w:fill="auto"/>
          </w:tcPr>
          <w:p w:rsidR="004147EB" w:rsidRPr="002712C2" w:rsidRDefault="004147EB" w:rsidP="000D2D55">
            <w:pPr>
              <w:rPr>
                <w:szCs w:val="22"/>
                <w:lang w:val="fr-FR"/>
              </w:rPr>
            </w:pPr>
          </w:p>
          <w:p w:rsidR="004147EB" w:rsidRPr="002712C2" w:rsidRDefault="000645B7" w:rsidP="000D2D55">
            <w:pPr>
              <w:rPr>
                <w:szCs w:val="22"/>
                <w:lang w:val="fr-FR"/>
              </w:rPr>
            </w:pPr>
            <w:r w:rsidRPr="002712C2">
              <w:rPr>
                <w:szCs w:val="22"/>
                <w:lang w:val="fr-FR"/>
              </w:rPr>
              <w:t>À déterminer</w:t>
            </w:r>
          </w:p>
          <w:p w:rsidR="004147EB" w:rsidRPr="002712C2" w:rsidRDefault="004147EB" w:rsidP="000D2D55">
            <w:pPr>
              <w:rPr>
                <w:szCs w:val="22"/>
                <w:lang w:val="fr-FR"/>
              </w:rPr>
            </w:pPr>
          </w:p>
          <w:p w:rsidR="004147EB" w:rsidRPr="002712C2" w:rsidRDefault="00CE60A6" w:rsidP="000D2D55">
            <w:pPr>
              <w:rPr>
                <w:szCs w:val="22"/>
                <w:lang w:val="fr-FR"/>
              </w:rPr>
            </w:pPr>
            <w:r w:rsidRPr="002712C2">
              <w:rPr>
                <w:szCs w:val="22"/>
                <w:lang w:val="fr-FR"/>
              </w:rPr>
              <w:t>Droit d</w:t>
            </w:r>
            <w:r w:rsidR="00A84F33">
              <w:rPr>
                <w:szCs w:val="22"/>
                <w:lang w:val="fr-FR"/>
              </w:rPr>
              <w:t>’</w:t>
            </w:r>
            <w:r w:rsidRPr="002712C2">
              <w:rPr>
                <w:szCs w:val="22"/>
                <w:lang w:val="fr-FR"/>
              </w:rPr>
              <w:t>auteur/brevets/modèles d</w:t>
            </w:r>
            <w:r w:rsidR="00A84F33">
              <w:rPr>
                <w:szCs w:val="22"/>
                <w:lang w:val="fr-FR"/>
              </w:rPr>
              <w:t>’</w:t>
            </w:r>
            <w:r w:rsidRPr="002712C2">
              <w:rPr>
                <w:szCs w:val="22"/>
                <w:lang w:val="fr-FR"/>
              </w:rPr>
              <w:t>utilité/marques</w:t>
            </w:r>
            <w:r w:rsidR="004147EB" w:rsidRPr="002712C2">
              <w:rPr>
                <w:szCs w:val="22"/>
                <w:lang w:val="fr-FR"/>
              </w:rPr>
              <w:t>/</w:t>
            </w:r>
            <w:r w:rsidRPr="002712C2">
              <w:rPr>
                <w:szCs w:val="22"/>
                <w:lang w:val="fr-FR"/>
              </w:rPr>
              <w:t>dessins et modèles</w:t>
            </w:r>
            <w:r w:rsidR="004147EB" w:rsidRPr="002712C2">
              <w:rPr>
                <w:szCs w:val="22"/>
                <w:lang w:val="fr-FR"/>
              </w:rPr>
              <w:t>/secrets</w:t>
            </w:r>
            <w:r w:rsidRPr="002712C2">
              <w:rPr>
                <w:szCs w:val="22"/>
                <w:lang w:val="fr-FR"/>
              </w:rPr>
              <w:t xml:space="preserve"> d</w:t>
            </w:r>
            <w:r w:rsidR="00A84F33">
              <w:rPr>
                <w:szCs w:val="22"/>
                <w:lang w:val="fr-FR"/>
              </w:rPr>
              <w:t>’</w:t>
            </w:r>
            <w:r w:rsidRPr="002712C2">
              <w:rPr>
                <w:szCs w:val="22"/>
                <w:lang w:val="fr-FR"/>
              </w:rPr>
              <w:t>affaires</w:t>
            </w:r>
            <w:r w:rsidR="004147EB" w:rsidRPr="002712C2">
              <w:rPr>
                <w:szCs w:val="22"/>
                <w:lang w:val="fr-FR"/>
              </w:rPr>
              <w:t>/co</w:t>
            </w:r>
            <w:r w:rsidRPr="002712C2">
              <w:rPr>
                <w:szCs w:val="22"/>
                <w:lang w:val="fr-FR"/>
              </w:rPr>
              <w:t>ncurrence</w:t>
            </w:r>
          </w:p>
          <w:p w:rsidR="004147EB" w:rsidRPr="002712C2" w:rsidRDefault="004147EB" w:rsidP="000D2D55">
            <w:pPr>
              <w:rPr>
                <w:i/>
                <w:szCs w:val="22"/>
                <w:lang w:val="fr-FR"/>
              </w:rPr>
            </w:pPr>
          </w:p>
        </w:tc>
      </w:tr>
      <w:tr w:rsidR="004147EB" w:rsidRPr="00063FB8" w:rsidTr="000D2D55">
        <w:tc>
          <w:tcPr>
            <w:tcW w:w="2376" w:type="dxa"/>
            <w:shd w:val="clear" w:color="auto" w:fill="auto"/>
          </w:tcPr>
          <w:p w:rsidR="004147EB" w:rsidRPr="002712C2" w:rsidRDefault="004147EB" w:rsidP="000D2D55">
            <w:pPr>
              <w:rPr>
                <w:bCs/>
                <w:szCs w:val="22"/>
                <w:u w:val="single"/>
                <w:lang w:val="fr-FR"/>
              </w:rPr>
            </w:pPr>
          </w:p>
          <w:p w:rsidR="00A84F33" w:rsidRDefault="00CE60A6" w:rsidP="00CE60A6">
            <w:pPr>
              <w:rPr>
                <w:bCs/>
                <w:szCs w:val="22"/>
                <w:u w:val="single"/>
                <w:lang w:val="fr-FR"/>
              </w:rPr>
            </w:pPr>
            <w:r w:rsidRPr="002712C2">
              <w:rPr>
                <w:bCs/>
                <w:szCs w:val="22"/>
                <w:u w:val="single"/>
                <w:lang w:val="fr-FR"/>
              </w:rPr>
              <w:t>Liens avec d</w:t>
            </w:r>
            <w:r w:rsidR="00A84F33">
              <w:rPr>
                <w:bCs/>
                <w:szCs w:val="22"/>
                <w:u w:val="single"/>
                <w:lang w:val="fr-FR"/>
              </w:rPr>
              <w:t>’</w:t>
            </w:r>
            <w:r w:rsidRPr="002712C2">
              <w:rPr>
                <w:bCs/>
                <w:szCs w:val="22"/>
                <w:u w:val="single"/>
                <w:lang w:val="fr-FR"/>
              </w:rPr>
              <w:t>autres</w:t>
            </w:r>
          </w:p>
          <w:p w:rsidR="00A84F33" w:rsidRDefault="00CE60A6" w:rsidP="00CE60A6">
            <w:pPr>
              <w:rPr>
                <w:bCs/>
                <w:szCs w:val="22"/>
                <w:u w:val="single"/>
                <w:lang w:val="fr-FR"/>
              </w:rPr>
            </w:pPr>
            <w:r w:rsidRPr="002712C2">
              <w:rPr>
                <w:bCs/>
                <w:szCs w:val="22"/>
                <w:u w:val="single"/>
                <w:lang w:val="fr-FR"/>
              </w:rPr>
              <w:t>programmes/projets</w:t>
            </w:r>
          </w:p>
          <w:p w:rsidR="00A84F33" w:rsidRDefault="00CE60A6" w:rsidP="00CE60A6">
            <w:pPr>
              <w:rPr>
                <w:bCs/>
                <w:szCs w:val="22"/>
                <w:u w:val="single"/>
                <w:lang w:val="fr-FR"/>
              </w:rPr>
            </w:pPr>
            <w:r w:rsidRPr="002712C2">
              <w:rPr>
                <w:bCs/>
                <w:szCs w:val="22"/>
                <w:u w:val="single"/>
                <w:lang w:val="fr-FR"/>
              </w:rPr>
              <w:t>connexes du Plan d</w:t>
            </w:r>
            <w:r w:rsidR="00A84F33">
              <w:rPr>
                <w:bCs/>
                <w:szCs w:val="22"/>
                <w:u w:val="single"/>
                <w:lang w:val="fr-FR"/>
              </w:rPr>
              <w:t>’</w:t>
            </w:r>
            <w:r w:rsidRPr="002712C2">
              <w:rPr>
                <w:bCs/>
                <w:szCs w:val="22"/>
                <w:u w:val="single"/>
                <w:lang w:val="fr-FR"/>
              </w:rPr>
              <w:t>action pour le</w:t>
            </w:r>
          </w:p>
          <w:p w:rsidR="004147EB" w:rsidRPr="002712C2" w:rsidRDefault="00CE60A6" w:rsidP="00CE60A6">
            <w:pPr>
              <w:rPr>
                <w:szCs w:val="22"/>
                <w:u w:val="single"/>
                <w:lang w:val="fr-FR"/>
              </w:rPr>
            </w:pPr>
            <w:r w:rsidRPr="002712C2">
              <w:rPr>
                <w:bCs/>
                <w:szCs w:val="22"/>
                <w:u w:val="single"/>
                <w:lang w:val="fr-FR"/>
              </w:rPr>
              <w:t>développement</w:t>
            </w:r>
          </w:p>
          <w:p w:rsidR="004147EB" w:rsidRPr="002712C2" w:rsidRDefault="004147EB" w:rsidP="000D2D55">
            <w:pPr>
              <w:rPr>
                <w:szCs w:val="22"/>
                <w:u w:val="single"/>
                <w:lang w:val="fr-FR"/>
              </w:rPr>
            </w:pPr>
          </w:p>
        </w:tc>
        <w:tc>
          <w:tcPr>
            <w:tcW w:w="6912" w:type="dxa"/>
            <w:gridSpan w:val="2"/>
            <w:shd w:val="clear" w:color="auto" w:fill="auto"/>
          </w:tcPr>
          <w:p w:rsidR="004147EB" w:rsidRPr="00063FB8" w:rsidRDefault="004147EB" w:rsidP="000D2D55">
            <w:pPr>
              <w:rPr>
                <w:szCs w:val="22"/>
                <w:lang w:val="de-CH"/>
              </w:rPr>
            </w:pPr>
          </w:p>
          <w:p w:rsidR="004147EB" w:rsidRPr="00063FB8" w:rsidRDefault="004147EB" w:rsidP="000D2D55">
            <w:pPr>
              <w:rPr>
                <w:szCs w:val="22"/>
                <w:lang w:val="de-CH"/>
              </w:rPr>
            </w:pPr>
            <w:r w:rsidRPr="00063FB8">
              <w:rPr>
                <w:szCs w:val="22"/>
                <w:lang w:val="de-CH"/>
              </w:rPr>
              <w:t>Program</w:t>
            </w:r>
            <w:r w:rsidR="00CE60A6" w:rsidRPr="00063FB8">
              <w:rPr>
                <w:szCs w:val="22"/>
                <w:lang w:val="de-CH"/>
              </w:rPr>
              <w:t>me</w:t>
            </w:r>
            <w:r w:rsidRPr="00063FB8">
              <w:rPr>
                <w:szCs w:val="22"/>
                <w:lang w:val="de-CH"/>
              </w:rPr>
              <w:t>s</w:t>
            </w:r>
            <w:r w:rsidR="00CE60A6" w:rsidRPr="00063FB8">
              <w:rPr>
                <w:szCs w:val="22"/>
                <w:lang w:val="de-CH"/>
              </w:rPr>
              <w:t xml:space="preserve"> </w:t>
            </w:r>
            <w:r w:rsidR="000B783F" w:rsidRPr="00063FB8">
              <w:rPr>
                <w:szCs w:val="22"/>
                <w:lang w:val="de-CH"/>
              </w:rPr>
              <w:t>1,</w:t>
            </w:r>
            <w:r w:rsidR="00CE60A6" w:rsidRPr="00063FB8">
              <w:rPr>
                <w:szCs w:val="22"/>
                <w:lang w:val="de-CH"/>
              </w:rPr>
              <w:t xml:space="preserve"> </w:t>
            </w:r>
            <w:r w:rsidRPr="00063FB8">
              <w:rPr>
                <w:szCs w:val="22"/>
                <w:lang w:val="de-CH"/>
              </w:rPr>
              <w:t>2</w:t>
            </w:r>
            <w:r w:rsidR="000B783F" w:rsidRPr="00063FB8">
              <w:rPr>
                <w:szCs w:val="22"/>
                <w:lang w:val="de-CH"/>
              </w:rPr>
              <w:t>,</w:t>
            </w:r>
            <w:r w:rsidR="00CE60A6" w:rsidRPr="00063FB8">
              <w:rPr>
                <w:szCs w:val="22"/>
                <w:lang w:val="de-CH"/>
              </w:rPr>
              <w:t xml:space="preserve"> </w:t>
            </w:r>
            <w:r w:rsidRPr="00063FB8">
              <w:rPr>
                <w:szCs w:val="22"/>
                <w:lang w:val="de-CH"/>
              </w:rPr>
              <w:t>3</w:t>
            </w:r>
            <w:r w:rsidR="000B783F" w:rsidRPr="00063FB8">
              <w:rPr>
                <w:szCs w:val="22"/>
                <w:lang w:val="de-CH"/>
              </w:rPr>
              <w:t>,</w:t>
            </w:r>
            <w:r w:rsidR="00CE60A6" w:rsidRPr="00063FB8">
              <w:rPr>
                <w:szCs w:val="22"/>
                <w:lang w:val="de-CH"/>
              </w:rPr>
              <w:t xml:space="preserve"> </w:t>
            </w:r>
            <w:r w:rsidRPr="00063FB8">
              <w:rPr>
                <w:szCs w:val="22"/>
                <w:lang w:val="de-CH"/>
              </w:rPr>
              <w:t>7</w:t>
            </w:r>
            <w:r w:rsidR="000B783F" w:rsidRPr="00063FB8">
              <w:rPr>
                <w:szCs w:val="22"/>
                <w:lang w:val="de-CH"/>
              </w:rPr>
              <w:t>,</w:t>
            </w:r>
            <w:r w:rsidR="00CE60A6" w:rsidRPr="00063FB8">
              <w:rPr>
                <w:szCs w:val="22"/>
                <w:lang w:val="de-CH"/>
              </w:rPr>
              <w:t xml:space="preserve"> </w:t>
            </w:r>
            <w:r w:rsidRPr="00063FB8">
              <w:rPr>
                <w:szCs w:val="22"/>
                <w:lang w:val="de-CH"/>
              </w:rPr>
              <w:t>11</w:t>
            </w:r>
            <w:r w:rsidR="000B783F" w:rsidRPr="00063FB8">
              <w:rPr>
                <w:szCs w:val="22"/>
                <w:lang w:val="de-CH"/>
              </w:rPr>
              <w:t>,</w:t>
            </w:r>
            <w:r w:rsidR="00CE60A6" w:rsidRPr="00063FB8">
              <w:rPr>
                <w:szCs w:val="22"/>
                <w:lang w:val="de-CH"/>
              </w:rPr>
              <w:t xml:space="preserve"> </w:t>
            </w:r>
            <w:r w:rsidRPr="00063FB8">
              <w:rPr>
                <w:szCs w:val="22"/>
                <w:lang w:val="de-CH"/>
              </w:rPr>
              <w:t xml:space="preserve">17 </w:t>
            </w:r>
            <w:r w:rsidR="00CE60A6" w:rsidRPr="00063FB8">
              <w:rPr>
                <w:szCs w:val="22"/>
                <w:lang w:val="de-CH"/>
              </w:rPr>
              <w:t>et</w:t>
            </w:r>
            <w:r w:rsidRPr="00063FB8">
              <w:rPr>
                <w:szCs w:val="22"/>
                <w:lang w:val="de-CH"/>
              </w:rPr>
              <w:t xml:space="preserve"> 30</w:t>
            </w:r>
          </w:p>
          <w:p w:rsidR="004147EB" w:rsidRPr="00063FB8" w:rsidRDefault="004147EB" w:rsidP="000D2D55">
            <w:pPr>
              <w:rPr>
                <w:szCs w:val="22"/>
                <w:lang w:val="de-CH"/>
              </w:rPr>
            </w:pPr>
            <w:r w:rsidRPr="00063FB8">
              <w:rPr>
                <w:szCs w:val="22"/>
                <w:lang w:val="de-CH"/>
              </w:rPr>
              <w:t>DA_7_23_ 32_01; DA_19_24_27_01; DA_1_2</w:t>
            </w:r>
            <w:r w:rsidR="00B249E2" w:rsidRPr="00063FB8">
              <w:rPr>
                <w:szCs w:val="22"/>
                <w:lang w:val="de-CH"/>
              </w:rPr>
              <w:t>_4_10_11_01; DA_1_2_4_10_11_02.</w:t>
            </w:r>
          </w:p>
        </w:tc>
      </w:tr>
      <w:tr w:rsidR="004147EB" w:rsidRPr="00063FB8" w:rsidTr="000D2D55">
        <w:tc>
          <w:tcPr>
            <w:tcW w:w="2376" w:type="dxa"/>
            <w:shd w:val="clear" w:color="auto" w:fill="auto"/>
          </w:tcPr>
          <w:p w:rsidR="004147EB" w:rsidRPr="00063FB8" w:rsidRDefault="004147EB" w:rsidP="000D2D55">
            <w:pPr>
              <w:rPr>
                <w:bCs/>
                <w:szCs w:val="22"/>
                <w:u w:val="single"/>
                <w:lang w:val="de-CH"/>
              </w:rPr>
            </w:pPr>
          </w:p>
          <w:p w:rsidR="004147EB" w:rsidRPr="002712C2" w:rsidRDefault="00CE60A6" w:rsidP="00CE60A6">
            <w:pPr>
              <w:rPr>
                <w:szCs w:val="22"/>
                <w:lang w:val="fr-FR"/>
              </w:rPr>
            </w:pPr>
            <w:r w:rsidRPr="002712C2">
              <w:rPr>
                <w:bCs/>
                <w:szCs w:val="22"/>
                <w:u w:val="single"/>
                <w:lang w:val="fr-FR"/>
              </w:rPr>
              <w:t>Liens avec les résultats escomptés dans le programme et budget</w:t>
            </w:r>
          </w:p>
          <w:p w:rsidR="004147EB" w:rsidRPr="002712C2" w:rsidDel="00196374" w:rsidRDefault="004147EB" w:rsidP="000D2D55">
            <w:pPr>
              <w:rPr>
                <w:szCs w:val="22"/>
                <w:lang w:val="fr-FR"/>
              </w:rPr>
            </w:pPr>
          </w:p>
        </w:tc>
        <w:tc>
          <w:tcPr>
            <w:tcW w:w="6912" w:type="dxa"/>
            <w:gridSpan w:val="2"/>
            <w:shd w:val="clear" w:color="auto" w:fill="auto"/>
            <w:vAlign w:val="center"/>
          </w:tcPr>
          <w:p w:rsidR="00A84F33" w:rsidRDefault="004147EB" w:rsidP="000B783F">
            <w:pPr>
              <w:rPr>
                <w:i/>
                <w:szCs w:val="22"/>
                <w:lang w:val="fr-FR"/>
              </w:rPr>
            </w:pPr>
            <w:r w:rsidRPr="002712C2">
              <w:rPr>
                <w:i/>
                <w:szCs w:val="22"/>
                <w:lang w:val="fr-FR"/>
              </w:rPr>
              <w:t xml:space="preserve">III.2 </w:t>
            </w:r>
            <w:r w:rsidR="000B783F" w:rsidRPr="002712C2">
              <w:rPr>
                <w:i/>
                <w:szCs w:val="22"/>
                <w:lang w:val="fr-FR"/>
              </w:rPr>
              <w:t>Renforcement des capacités en matière de ressources</w:t>
            </w:r>
          </w:p>
          <w:p w:rsidR="00A84F33" w:rsidRDefault="000B783F" w:rsidP="000B783F">
            <w:pPr>
              <w:rPr>
                <w:i/>
                <w:szCs w:val="22"/>
                <w:lang w:val="fr-FR"/>
              </w:rPr>
            </w:pPr>
            <w:r w:rsidRPr="002712C2">
              <w:rPr>
                <w:i/>
                <w:szCs w:val="22"/>
                <w:lang w:val="fr-FR"/>
              </w:rPr>
              <w:t>humaines pour pouvoir répondre aux nombreuses exigences en ce</w:t>
            </w:r>
          </w:p>
          <w:p w:rsidR="004147EB" w:rsidRPr="002712C2" w:rsidRDefault="000B783F" w:rsidP="000B783F">
            <w:pPr>
              <w:rPr>
                <w:i/>
                <w:szCs w:val="22"/>
                <w:lang w:val="fr-FR"/>
              </w:rPr>
            </w:pPr>
            <w:r w:rsidRPr="002712C2">
              <w:rPr>
                <w:i/>
                <w:szCs w:val="22"/>
                <w:lang w:val="fr-FR"/>
              </w:rPr>
              <w:t>qui concerne l</w:t>
            </w:r>
            <w:r w:rsidR="00A84F33">
              <w:rPr>
                <w:i/>
                <w:szCs w:val="22"/>
                <w:lang w:val="fr-FR"/>
              </w:rPr>
              <w:t>’</w:t>
            </w:r>
            <w:r w:rsidRPr="002712C2">
              <w:rPr>
                <w:i/>
                <w:szCs w:val="22"/>
                <w:lang w:val="fr-FR"/>
              </w:rPr>
              <w:t>utilisation efficace de la propriété intellectuelle au service du développement dans les pays en développement,</w:t>
            </w:r>
            <w:r w:rsidR="00A84F33" w:rsidRPr="002712C2">
              <w:rPr>
                <w:i/>
                <w:szCs w:val="22"/>
                <w:lang w:val="fr-FR"/>
              </w:rPr>
              <w:t xml:space="preserve"> les</w:t>
            </w:r>
            <w:r w:rsidR="00A84F33">
              <w:rPr>
                <w:i/>
                <w:szCs w:val="22"/>
                <w:lang w:val="fr-FR"/>
              </w:rPr>
              <w:t> </w:t>
            </w:r>
            <w:r w:rsidR="00A84F33" w:rsidRPr="002712C2">
              <w:rPr>
                <w:i/>
                <w:szCs w:val="22"/>
                <w:lang w:val="fr-FR"/>
              </w:rPr>
              <w:t>PMA</w:t>
            </w:r>
            <w:r w:rsidRPr="002712C2">
              <w:rPr>
                <w:i/>
                <w:szCs w:val="22"/>
                <w:lang w:val="fr-FR"/>
              </w:rPr>
              <w:t xml:space="preserve"> et les pays en transition.</w:t>
            </w:r>
          </w:p>
          <w:p w:rsidR="004147EB" w:rsidRPr="002712C2" w:rsidRDefault="004147EB" w:rsidP="000D2D55">
            <w:pPr>
              <w:rPr>
                <w:i/>
                <w:szCs w:val="22"/>
                <w:lang w:val="fr-FR"/>
              </w:rPr>
            </w:pPr>
          </w:p>
          <w:p w:rsidR="004147EB" w:rsidRPr="002712C2" w:rsidRDefault="004147EB" w:rsidP="000D2D55">
            <w:pPr>
              <w:rPr>
                <w:i/>
                <w:szCs w:val="22"/>
                <w:lang w:val="fr-FR"/>
              </w:rPr>
            </w:pPr>
            <w:r w:rsidRPr="002712C2">
              <w:rPr>
                <w:i/>
                <w:szCs w:val="22"/>
                <w:lang w:val="fr-FR"/>
              </w:rPr>
              <w:t xml:space="preserve">IV.2 </w:t>
            </w:r>
            <w:r w:rsidR="0031440F" w:rsidRPr="002712C2">
              <w:rPr>
                <w:i/>
                <w:szCs w:val="22"/>
                <w:lang w:val="fr-FR"/>
              </w:rPr>
              <w:t>Amélioration de l</w:t>
            </w:r>
            <w:r w:rsidR="00A84F33">
              <w:rPr>
                <w:i/>
                <w:szCs w:val="22"/>
                <w:lang w:val="fr-FR"/>
              </w:rPr>
              <w:t>’</w:t>
            </w:r>
            <w:r w:rsidR="0031440F" w:rsidRPr="002712C2">
              <w:rPr>
                <w:i/>
                <w:szCs w:val="22"/>
                <w:lang w:val="fr-FR"/>
              </w:rPr>
              <w:t>accessibilité et de l</w:t>
            </w:r>
            <w:r w:rsidR="00A84F33">
              <w:rPr>
                <w:i/>
                <w:szCs w:val="22"/>
                <w:lang w:val="fr-FR"/>
              </w:rPr>
              <w:t>’</w:t>
            </w:r>
            <w:r w:rsidR="0031440F" w:rsidRPr="002712C2">
              <w:rPr>
                <w:i/>
                <w:szCs w:val="22"/>
                <w:lang w:val="fr-FR"/>
              </w:rPr>
              <w:t>utilisation des informations en matière de propriété intellectuelle par les institutions compétentes et le public afin de promouvoir l</w:t>
            </w:r>
            <w:r w:rsidR="00A84F33">
              <w:rPr>
                <w:i/>
                <w:szCs w:val="22"/>
                <w:lang w:val="fr-FR"/>
              </w:rPr>
              <w:t>’</w:t>
            </w:r>
            <w:r w:rsidR="0031440F" w:rsidRPr="002712C2">
              <w:rPr>
                <w:i/>
                <w:szCs w:val="22"/>
                <w:lang w:val="fr-FR"/>
              </w:rPr>
              <w:t>innovation et la créativité.</w:t>
            </w:r>
          </w:p>
          <w:p w:rsidR="004147EB" w:rsidRPr="002712C2" w:rsidRDefault="004147EB" w:rsidP="000D2D55">
            <w:pPr>
              <w:rPr>
                <w:i/>
                <w:szCs w:val="22"/>
                <w:lang w:val="fr-FR"/>
              </w:rPr>
            </w:pPr>
          </w:p>
          <w:p w:rsidR="004147EB" w:rsidRPr="002712C2" w:rsidRDefault="004147EB" w:rsidP="000D2D55">
            <w:pPr>
              <w:rPr>
                <w:i/>
                <w:szCs w:val="22"/>
                <w:lang w:val="fr-FR"/>
              </w:rPr>
            </w:pPr>
            <w:r w:rsidRPr="002712C2">
              <w:rPr>
                <w:i/>
                <w:szCs w:val="22"/>
                <w:lang w:val="fr-FR"/>
              </w:rPr>
              <w:t xml:space="preserve">III.6. </w:t>
            </w:r>
            <w:r w:rsidR="0031440F" w:rsidRPr="002712C2">
              <w:rPr>
                <w:i/>
                <w:szCs w:val="22"/>
                <w:lang w:val="fr-FR"/>
              </w:rPr>
              <w:t>Renforcement des capacités d</w:t>
            </w:r>
            <w:r w:rsidR="00A84F33">
              <w:rPr>
                <w:i/>
                <w:szCs w:val="22"/>
                <w:lang w:val="fr-FR"/>
              </w:rPr>
              <w:t>’</w:t>
            </w:r>
            <w:r w:rsidR="0031440F" w:rsidRPr="002712C2">
              <w:rPr>
                <w:i/>
                <w:szCs w:val="22"/>
                <w:lang w:val="fr-FR"/>
              </w:rPr>
              <w:t>utilisation de la propriété intellectuelle au service de l</w:t>
            </w:r>
            <w:r w:rsidR="00A84F33">
              <w:rPr>
                <w:i/>
                <w:szCs w:val="22"/>
                <w:lang w:val="fr-FR"/>
              </w:rPr>
              <w:t>’</w:t>
            </w:r>
            <w:r w:rsidR="0031440F" w:rsidRPr="002712C2">
              <w:rPr>
                <w:i/>
                <w:szCs w:val="22"/>
                <w:lang w:val="fr-FR"/>
              </w:rPr>
              <w:t>innovation dans</w:t>
            </w:r>
            <w:r w:rsidR="00A84F33" w:rsidRPr="002712C2">
              <w:rPr>
                <w:i/>
                <w:szCs w:val="22"/>
                <w:lang w:val="fr-FR"/>
              </w:rPr>
              <w:t xml:space="preserve"> les</w:t>
            </w:r>
            <w:r w:rsidR="00A84F33">
              <w:rPr>
                <w:i/>
                <w:szCs w:val="22"/>
                <w:lang w:val="fr-FR"/>
              </w:rPr>
              <w:t> </w:t>
            </w:r>
            <w:r w:rsidR="00A84F33" w:rsidRPr="002712C2">
              <w:rPr>
                <w:i/>
                <w:szCs w:val="22"/>
                <w:lang w:val="fr-FR"/>
              </w:rPr>
              <w:t>PME</w:t>
            </w:r>
            <w:r w:rsidR="0031440F" w:rsidRPr="002712C2">
              <w:rPr>
                <w:i/>
                <w:szCs w:val="22"/>
                <w:lang w:val="fr-FR"/>
              </w:rPr>
              <w:t>, les universités et les instituts de recherche.</w:t>
            </w:r>
          </w:p>
          <w:p w:rsidR="004147EB" w:rsidRPr="002712C2" w:rsidDel="00196374" w:rsidRDefault="004147EB" w:rsidP="000D2D55">
            <w:pPr>
              <w:rPr>
                <w:szCs w:val="22"/>
                <w:lang w:val="fr-FR"/>
              </w:rPr>
            </w:pPr>
          </w:p>
        </w:tc>
      </w:tr>
      <w:tr w:rsidR="004147EB" w:rsidRPr="00063FB8" w:rsidTr="000D2D55">
        <w:tc>
          <w:tcPr>
            <w:tcW w:w="2376" w:type="dxa"/>
            <w:shd w:val="clear" w:color="auto" w:fill="auto"/>
          </w:tcPr>
          <w:p w:rsidR="004147EB" w:rsidRPr="002712C2" w:rsidRDefault="004147EB" w:rsidP="000D2D55">
            <w:pPr>
              <w:rPr>
                <w:bCs/>
                <w:szCs w:val="22"/>
                <w:u w:val="single"/>
                <w:lang w:val="fr-FR"/>
              </w:rPr>
            </w:pPr>
          </w:p>
          <w:p w:rsidR="004147EB" w:rsidRPr="002712C2" w:rsidRDefault="0031440F" w:rsidP="000D2D55">
            <w:pPr>
              <w:rPr>
                <w:szCs w:val="22"/>
                <w:lang w:val="fr-FR"/>
              </w:rPr>
            </w:pPr>
            <w:r w:rsidRPr="002712C2">
              <w:rPr>
                <w:bCs/>
                <w:szCs w:val="22"/>
                <w:u w:val="single"/>
                <w:lang w:val="fr-FR"/>
              </w:rPr>
              <w:t>Durée du projet</w:t>
            </w:r>
          </w:p>
          <w:p w:rsidR="004147EB" w:rsidRPr="002712C2" w:rsidRDefault="004147EB" w:rsidP="000D2D55">
            <w:pPr>
              <w:rPr>
                <w:b/>
                <w:szCs w:val="22"/>
                <w:lang w:val="fr-FR"/>
              </w:rPr>
            </w:pPr>
          </w:p>
        </w:tc>
        <w:tc>
          <w:tcPr>
            <w:tcW w:w="6912" w:type="dxa"/>
            <w:gridSpan w:val="2"/>
            <w:shd w:val="clear" w:color="auto" w:fill="auto"/>
          </w:tcPr>
          <w:p w:rsidR="004147EB" w:rsidRPr="002712C2" w:rsidRDefault="004147EB" w:rsidP="000D2D55">
            <w:pPr>
              <w:rPr>
                <w:i/>
                <w:szCs w:val="22"/>
                <w:lang w:val="fr-FR"/>
              </w:rPr>
            </w:pPr>
          </w:p>
          <w:p w:rsidR="004147EB" w:rsidRPr="002712C2" w:rsidRDefault="004147EB" w:rsidP="0031440F">
            <w:pPr>
              <w:rPr>
                <w:szCs w:val="22"/>
                <w:lang w:val="fr-FR"/>
              </w:rPr>
            </w:pPr>
            <w:r w:rsidRPr="002712C2">
              <w:rPr>
                <w:szCs w:val="22"/>
                <w:lang w:val="fr-FR"/>
              </w:rPr>
              <w:t xml:space="preserve">36 </w:t>
            </w:r>
            <w:r w:rsidR="0031440F" w:rsidRPr="002712C2">
              <w:rPr>
                <w:szCs w:val="22"/>
                <w:lang w:val="fr-FR"/>
              </w:rPr>
              <w:t>mois, à compter du</w:t>
            </w:r>
            <w:r w:rsidR="00A84F33">
              <w:rPr>
                <w:szCs w:val="22"/>
                <w:lang w:val="fr-FR"/>
              </w:rPr>
              <w:t xml:space="preserve"> 1</w:t>
            </w:r>
            <w:r w:rsidR="00A84F33" w:rsidRPr="00A84F33">
              <w:rPr>
                <w:szCs w:val="22"/>
                <w:vertAlign w:val="superscript"/>
                <w:lang w:val="fr-FR"/>
              </w:rPr>
              <w:t>er</w:t>
            </w:r>
            <w:r w:rsidR="00A84F33">
              <w:rPr>
                <w:szCs w:val="22"/>
                <w:lang w:val="fr-FR"/>
              </w:rPr>
              <w:t> </w:t>
            </w:r>
            <w:r w:rsidR="00A84F33" w:rsidRPr="002712C2">
              <w:rPr>
                <w:szCs w:val="22"/>
                <w:lang w:val="fr-FR"/>
              </w:rPr>
              <w:t>janvier</w:t>
            </w:r>
            <w:r w:rsidR="00A84F33">
              <w:rPr>
                <w:szCs w:val="22"/>
                <w:lang w:val="fr-FR"/>
              </w:rPr>
              <w:t> </w:t>
            </w:r>
            <w:r w:rsidR="00A84F33" w:rsidRPr="002712C2">
              <w:rPr>
                <w:szCs w:val="22"/>
                <w:lang w:val="fr-FR"/>
              </w:rPr>
              <w:t>20</w:t>
            </w:r>
            <w:r w:rsidR="0031440F" w:rsidRPr="002712C2">
              <w:rPr>
                <w:szCs w:val="22"/>
                <w:lang w:val="fr-FR"/>
              </w:rPr>
              <w:t>19.</w:t>
            </w:r>
          </w:p>
        </w:tc>
      </w:tr>
      <w:tr w:rsidR="004147EB" w:rsidRPr="00063FB8" w:rsidTr="000D2D55">
        <w:tc>
          <w:tcPr>
            <w:tcW w:w="2376" w:type="dxa"/>
            <w:shd w:val="clear" w:color="auto" w:fill="auto"/>
          </w:tcPr>
          <w:p w:rsidR="004147EB" w:rsidRPr="002712C2" w:rsidRDefault="004147EB" w:rsidP="000D2D55">
            <w:pPr>
              <w:rPr>
                <w:bCs/>
                <w:szCs w:val="22"/>
                <w:u w:val="single"/>
                <w:lang w:val="fr-FR"/>
              </w:rPr>
            </w:pPr>
          </w:p>
          <w:p w:rsidR="004147EB" w:rsidRPr="002712C2" w:rsidRDefault="004147EB" w:rsidP="000D2D55">
            <w:pPr>
              <w:rPr>
                <w:szCs w:val="22"/>
                <w:lang w:val="fr-FR"/>
              </w:rPr>
            </w:pPr>
            <w:r w:rsidRPr="002712C2">
              <w:rPr>
                <w:bCs/>
                <w:szCs w:val="22"/>
                <w:u w:val="single"/>
                <w:lang w:val="fr-FR"/>
              </w:rPr>
              <w:t>Budget</w:t>
            </w:r>
            <w:r w:rsidR="0031440F" w:rsidRPr="002712C2">
              <w:rPr>
                <w:bCs/>
                <w:szCs w:val="22"/>
                <w:u w:val="single"/>
                <w:lang w:val="fr-FR"/>
              </w:rPr>
              <w:t xml:space="preserve"> du projet</w:t>
            </w:r>
          </w:p>
          <w:p w:rsidR="004147EB" w:rsidRPr="002712C2" w:rsidRDefault="004147EB" w:rsidP="000D2D55">
            <w:pPr>
              <w:rPr>
                <w:b/>
                <w:szCs w:val="22"/>
                <w:lang w:val="fr-FR"/>
              </w:rPr>
            </w:pPr>
          </w:p>
        </w:tc>
        <w:tc>
          <w:tcPr>
            <w:tcW w:w="6912" w:type="dxa"/>
            <w:gridSpan w:val="2"/>
            <w:shd w:val="clear" w:color="auto" w:fill="auto"/>
          </w:tcPr>
          <w:p w:rsidR="004147EB" w:rsidRPr="002712C2" w:rsidRDefault="004147EB" w:rsidP="000D2D55">
            <w:pPr>
              <w:rPr>
                <w:szCs w:val="22"/>
                <w:lang w:val="fr-FR"/>
              </w:rPr>
            </w:pPr>
          </w:p>
          <w:p w:rsidR="004147EB" w:rsidRPr="002712C2" w:rsidRDefault="0031440F" w:rsidP="000D2D55">
            <w:pPr>
              <w:rPr>
                <w:i/>
                <w:iCs/>
                <w:szCs w:val="22"/>
                <w:lang w:val="fr-FR"/>
              </w:rPr>
            </w:pPr>
            <w:r w:rsidRPr="002712C2">
              <w:rPr>
                <w:i/>
                <w:iCs/>
                <w:szCs w:val="22"/>
                <w:lang w:val="fr-FR"/>
              </w:rPr>
              <w:t>Total hors dépenses de personnel</w:t>
            </w:r>
            <w:r w:rsidR="00A84F33">
              <w:rPr>
                <w:i/>
                <w:iCs/>
                <w:szCs w:val="22"/>
                <w:lang w:val="fr-FR"/>
              </w:rPr>
              <w:t> :</w:t>
            </w:r>
            <w:r w:rsidRPr="002712C2">
              <w:rPr>
                <w:i/>
                <w:iCs/>
                <w:szCs w:val="22"/>
                <w:lang w:val="fr-FR"/>
              </w:rPr>
              <w:t xml:space="preserve"> 361</w:t>
            </w:r>
            <w:r w:rsidR="008301A5">
              <w:rPr>
                <w:i/>
                <w:iCs/>
                <w:szCs w:val="22"/>
                <w:lang w:val="fr-FR"/>
              </w:rPr>
              <w:t> </w:t>
            </w:r>
            <w:r w:rsidRPr="002712C2">
              <w:rPr>
                <w:i/>
                <w:iCs/>
                <w:szCs w:val="22"/>
                <w:lang w:val="fr-FR"/>
              </w:rPr>
              <w:t>00</w:t>
            </w:r>
            <w:r w:rsidR="00A84F33" w:rsidRPr="002712C2">
              <w:rPr>
                <w:i/>
                <w:iCs/>
                <w:szCs w:val="22"/>
                <w:lang w:val="fr-FR"/>
              </w:rPr>
              <w:t>0</w:t>
            </w:r>
            <w:r w:rsidR="00A84F33">
              <w:rPr>
                <w:i/>
                <w:iCs/>
                <w:szCs w:val="22"/>
                <w:lang w:val="fr-FR"/>
              </w:rPr>
              <w:t> </w:t>
            </w:r>
            <w:r w:rsidR="00A84F33" w:rsidRPr="002712C2">
              <w:rPr>
                <w:i/>
                <w:iCs/>
                <w:szCs w:val="22"/>
                <w:lang w:val="fr-FR"/>
              </w:rPr>
              <w:t>franc</w:t>
            </w:r>
            <w:r w:rsidRPr="002712C2">
              <w:rPr>
                <w:i/>
                <w:iCs/>
                <w:szCs w:val="22"/>
                <w:lang w:val="fr-FR"/>
              </w:rPr>
              <w:t>s suisses</w:t>
            </w:r>
          </w:p>
          <w:p w:rsidR="004147EB" w:rsidRPr="002712C2" w:rsidRDefault="004147EB" w:rsidP="000D2D55">
            <w:pPr>
              <w:rPr>
                <w:szCs w:val="22"/>
                <w:lang w:val="fr-FR"/>
              </w:rPr>
            </w:pPr>
          </w:p>
          <w:p w:rsidR="004147EB" w:rsidRPr="002712C2" w:rsidRDefault="004147EB" w:rsidP="000D2D55">
            <w:pPr>
              <w:rPr>
                <w:szCs w:val="22"/>
                <w:lang w:val="fr-FR"/>
              </w:rPr>
            </w:pPr>
          </w:p>
          <w:p w:rsidR="004147EB" w:rsidRPr="002712C2" w:rsidRDefault="004147EB" w:rsidP="000D2D55">
            <w:pPr>
              <w:rPr>
                <w:szCs w:val="22"/>
                <w:lang w:val="fr-FR"/>
              </w:rPr>
            </w:pPr>
          </w:p>
        </w:tc>
      </w:tr>
      <w:tr w:rsidR="004147EB" w:rsidRPr="002712C2"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C04EFC" w:rsidRDefault="004147EB" w:rsidP="00C04EFC">
            <w:pPr>
              <w:keepNext/>
              <w:rPr>
                <w:sz w:val="16"/>
                <w:szCs w:val="22"/>
                <w:lang w:val="fr-FR"/>
              </w:rPr>
            </w:pPr>
            <w:r w:rsidRPr="002712C2">
              <w:rPr>
                <w:szCs w:val="22"/>
                <w:lang w:val="fr-FR"/>
              </w:rPr>
              <w:lastRenderedPageBreak/>
              <w:br w:type="page"/>
            </w:r>
          </w:p>
          <w:p w:rsidR="004147EB" w:rsidRPr="002712C2" w:rsidRDefault="004147EB" w:rsidP="00C04EFC">
            <w:pPr>
              <w:keepNext/>
              <w:rPr>
                <w:bCs/>
                <w:iCs/>
                <w:szCs w:val="22"/>
                <w:lang w:val="fr-FR"/>
              </w:rPr>
            </w:pPr>
            <w:r w:rsidRPr="002712C2">
              <w:rPr>
                <w:bCs/>
                <w:iCs/>
                <w:szCs w:val="22"/>
                <w:lang w:val="fr-FR"/>
              </w:rPr>
              <w:t>2.</w:t>
            </w:r>
            <w:r w:rsidRPr="002712C2">
              <w:rPr>
                <w:bCs/>
                <w:iCs/>
                <w:szCs w:val="22"/>
                <w:lang w:val="fr-FR"/>
              </w:rPr>
              <w:tab/>
              <w:t>DESCRIPTION</w:t>
            </w:r>
            <w:r w:rsidR="004D3B2C" w:rsidRPr="002712C2">
              <w:rPr>
                <w:bCs/>
                <w:iCs/>
                <w:szCs w:val="22"/>
                <w:lang w:val="fr-FR"/>
              </w:rPr>
              <w:t xml:space="preserve"> DU PROJET</w:t>
            </w:r>
          </w:p>
          <w:p w:rsidR="004147EB" w:rsidRPr="00C04EFC" w:rsidRDefault="004147EB" w:rsidP="00C04EFC">
            <w:pPr>
              <w:keepNext/>
              <w:rPr>
                <w:b/>
                <w:bCs/>
                <w:sz w:val="16"/>
                <w:szCs w:val="22"/>
                <w:lang w:val="fr-FR"/>
              </w:rPr>
            </w:pPr>
          </w:p>
        </w:tc>
      </w:tr>
      <w:tr w:rsidR="004147EB" w:rsidRPr="002712C2"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shd w:val="clear" w:color="auto" w:fill="auto"/>
          </w:tcPr>
          <w:p w:rsidR="004147EB" w:rsidRPr="00C04EFC" w:rsidRDefault="004147EB" w:rsidP="00C04EFC">
            <w:pPr>
              <w:keepNext/>
              <w:rPr>
                <w:bCs/>
                <w:sz w:val="16"/>
                <w:szCs w:val="22"/>
                <w:lang w:val="fr-FR"/>
              </w:rPr>
            </w:pPr>
          </w:p>
          <w:p w:rsidR="004147EB" w:rsidRPr="002712C2" w:rsidRDefault="004147EB" w:rsidP="00C04EFC">
            <w:pPr>
              <w:keepNext/>
              <w:rPr>
                <w:bCs/>
                <w:szCs w:val="22"/>
                <w:lang w:val="fr-FR"/>
              </w:rPr>
            </w:pPr>
            <w:r w:rsidRPr="002712C2">
              <w:rPr>
                <w:bCs/>
                <w:szCs w:val="22"/>
                <w:lang w:val="fr-FR"/>
              </w:rPr>
              <w:t>2.1.</w:t>
            </w:r>
            <w:r w:rsidRPr="002712C2">
              <w:rPr>
                <w:bCs/>
                <w:szCs w:val="22"/>
                <w:lang w:val="fr-FR"/>
              </w:rPr>
              <w:tab/>
            </w:r>
            <w:r w:rsidRPr="002712C2">
              <w:rPr>
                <w:bCs/>
                <w:szCs w:val="22"/>
                <w:u w:val="single"/>
                <w:lang w:val="fr-FR"/>
              </w:rPr>
              <w:t>Introduction</w:t>
            </w:r>
          </w:p>
          <w:p w:rsidR="004147EB" w:rsidRPr="00C04EFC" w:rsidRDefault="004147EB" w:rsidP="00C04EFC">
            <w:pPr>
              <w:keepNext/>
              <w:rPr>
                <w:i/>
                <w:sz w:val="16"/>
                <w:szCs w:val="22"/>
                <w:u w:val="single"/>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A84F33" w:rsidRDefault="00B45E9C" w:rsidP="00C04EFC">
            <w:pPr>
              <w:keepNext/>
              <w:rPr>
                <w:bCs/>
                <w:szCs w:val="22"/>
                <w:lang w:val="fr-FR"/>
              </w:rPr>
            </w:pPr>
            <w:r w:rsidRPr="002712C2">
              <w:rPr>
                <w:bCs/>
                <w:szCs w:val="22"/>
                <w:lang w:val="fr-FR"/>
              </w:rPr>
              <w:t>Les</w:t>
            </w:r>
            <w:r w:rsidR="00385A8D" w:rsidRPr="002712C2">
              <w:rPr>
                <w:bCs/>
                <w:szCs w:val="22"/>
                <w:lang w:val="fr-FR"/>
              </w:rPr>
              <w:t xml:space="preserve"> téléphone</w:t>
            </w:r>
            <w:r w:rsidRPr="002712C2">
              <w:rPr>
                <w:bCs/>
                <w:szCs w:val="22"/>
                <w:lang w:val="fr-FR"/>
              </w:rPr>
              <w:t>s</w:t>
            </w:r>
            <w:r w:rsidR="00385A8D" w:rsidRPr="002712C2">
              <w:rPr>
                <w:bCs/>
                <w:szCs w:val="22"/>
                <w:lang w:val="fr-FR"/>
              </w:rPr>
              <w:t xml:space="preserve"> intelligent</w:t>
            </w:r>
            <w:r w:rsidRPr="002712C2">
              <w:rPr>
                <w:bCs/>
                <w:szCs w:val="22"/>
                <w:lang w:val="fr-FR"/>
              </w:rPr>
              <w:t>s</w:t>
            </w:r>
            <w:r w:rsidR="00385A8D" w:rsidRPr="002712C2">
              <w:rPr>
                <w:bCs/>
                <w:szCs w:val="22"/>
                <w:lang w:val="fr-FR"/>
              </w:rPr>
              <w:t xml:space="preserve"> et le haut débit mobile ont stimulé le développement et la démocratisation de</w:t>
            </w:r>
            <w:r w:rsidR="004A3410" w:rsidRPr="002712C2">
              <w:rPr>
                <w:bCs/>
                <w:szCs w:val="22"/>
                <w:lang w:val="fr-FR"/>
              </w:rPr>
              <w:t xml:space="preserve"> l</w:t>
            </w:r>
            <w:r w:rsidR="00A84F33">
              <w:rPr>
                <w:bCs/>
                <w:szCs w:val="22"/>
                <w:lang w:val="fr-FR"/>
              </w:rPr>
              <w:t>’</w:t>
            </w:r>
            <w:r w:rsidR="004A3410" w:rsidRPr="002712C2">
              <w:rPr>
                <w:bCs/>
                <w:szCs w:val="22"/>
                <w:lang w:val="fr-FR"/>
              </w:rPr>
              <w:t>accès à Internet</w:t>
            </w:r>
            <w:r w:rsidRPr="002712C2">
              <w:rPr>
                <w:bCs/>
                <w:szCs w:val="22"/>
                <w:lang w:val="fr-FR"/>
              </w:rPr>
              <w:t xml:space="preserve"> dans le monde entier</w:t>
            </w:r>
            <w:r w:rsidR="00635900">
              <w:rPr>
                <w:bCs/>
                <w:szCs w:val="22"/>
                <w:lang w:val="fr-FR"/>
              </w:rPr>
              <w:t xml:space="preserve">, </w:t>
            </w:r>
            <w:r w:rsidR="006351DA" w:rsidRPr="002712C2">
              <w:rPr>
                <w:bCs/>
                <w:szCs w:val="22"/>
                <w:lang w:val="fr-FR"/>
              </w:rPr>
              <w:t xml:space="preserve">et </w:t>
            </w:r>
            <w:r w:rsidR="00635900">
              <w:rPr>
                <w:bCs/>
                <w:szCs w:val="22"/>
                <w:lang w:val="fr-FR"/>
              </w:rPr>
              <w:t>donné lieu à</w:t>
            </w:r>
            <w:r w:rsidR="006351DA" w:rsidRPr="002712C2">
              <w:rPr>
                <w:bCs/>
                <w:szCs w:val="22"/>
                <w:lang w:val="fr-FR"/>
              </w:rPr>
              <w:t xml:space="preserve"> une forte</w:t>
            </w:r>
            <w:r w:rsidR="004A3410" w:rsidRPr="002712C2">
              <w:rPr>
                <w:bCs/>
                <w:szCs w:val="22"/>
                <w:lang w:val="fr-FR"/>
              </w:rPr>
              <w:t xml:space="preserve"> demande d</w:t>
            </w:r>
            <w:r w:rsidR="00A84F33">
              <w:rPr>
                <w:bCs/>
                <w:szCs w:val="22"/>
                <w:lang w:val="fr-FR"/>
              </w:rPr>
              <w:t>’</w:t>
            </w:r>
            <w:r w:rsidR="004A3410" w:rsidRPr="002712C2">
              <w:rPr>
                <w:bCs/>
                <w:szCs w:val="22"/>
                <w:lang w:val="fr-FR"/>
              </w:rPr>
              <w:t>applications mobil</w:t>
            </w:r>
            <w:r w:rsidR="001812F3" w:rsidRPr="002712C2">
              <w:rPr>
                <w:bCs/>
                <w:szCs w:val="22"/>
                <w:lang w:val="fr-FR"/>
              </w:rPr>
              <w:t>es</w:t>
            </w:r>
            <w:r w:rsidR="001812F3">
              <w:rPr>
                <w:bCs/>
                <w:szCs w:val="22"/>
                <w:lang w:val="fr-FR"/>
              </w:rPr>
              <w:t xml:space="preserve">.  </w:t>
            </w:r>
            <w:r w:rsidR="001812F3" w:rsidRPr="002712C2">
              <w:rPr>
                <w:bCs/>
                <w:szCs w:val="22"/>
                <w:lang w:val="fr-FR"/>
              </w:rPr>
              <w:t>Da</w:t>
            </w:r>
            <w:r w:rsidRPr="002712C2">
              <w:rPr>
                <w:bCs/>
                <w:szCs w:val="22"/>
                <w:lang w:val="fr-FR"/>
              </w:rPr>
              <w:t>ns le domaine des techn</w:t>
            </w:r>
            <w:r w:rsidR="001A59F9" w:rsidRPr="002712C2">
              <w:rPr>
                <w:bCs/>
                <w:szCs w:val="22"/>
                <w:lang w:val="fr-FR"/>
              </w:rPr>
              <w:t>ologi</w:t>
            </w:r>
            <w:r w:rsidRPr="002712C2">
              <w:rPr>
                <w:bCs/>
                <w:szCs w:val="22"/>
                <w:lang w:val="fr-FR"/>
              </w:rPr>
              <w:t>es de l</w:t>
            </w:r>
            <w:r w:rsidR="00A84F33">
              <w:rPr>
                <w:bCs/>
                <w:szCs w:val="22"/>
                <w:lang w:val="fr-FR"/>
              </w:rPr>
              <w:t>’</w:t>
            </w:r>
            <w:r w:rsidRPr="002712C2">
              <w:rPr>
                <w:bCs/>
                <w:szCs w:val="22"/>
                <w:lang w:val="fr-FR"/>
              </w:rPr>
              <w:t>information</w:t>
            </w:r>
            <w:r w:rsidR="001A59F9" w:rsidRPr="002712C2">
              <w:rPr>
                <w:bCs/>
                <w:szCs w:val="22"/>
                <w:lang w:val="fr-FR"/>
              </w:rPr>
              <w:t xml:space="preserve"> et de la communication</w:t>
            </w:r>
            <w:r w:rsidRPr="002712C2">
              <w:rPr>
                <w:bCs/>
                <w:szCs w:val="22"/>
                <w:lang w:val="fr-FR"/>
              </w:rPr>
              <w:t xml:space="preserve"> (TIC)</w:t>
            </w:r>
            <w:r w:rsidR="001A59F9" w:rsidRPr="002712C2">
              <w:rPr>
                <w:bCs/>
                <w:szCs w:val="22"/>
                <w:lang w:val="fr-FR"/>
              </w:rPr>
              <w:t xml:space="preserve"> comme dans </w:t>
            </w:r>
            <w:r w:rsidR="00F11166" w:rsidRPr="002712C2">
              <w:rPr>
                <w:bCs/>
                <w:szCs w:val="22"/>
                <w:lang w:val="fr-FR"/>
              </w:rPr>
              <w:t>des secteurs économiques aussi variés que la banque et l</w:t>
            </w:r>
            <w:r w:rsidR="00A84F33">
              <w:rPr>
                <w:bCs/>
                <w:szCs w:val="22"/>
                <w:lang w:val="fr-FR"/>
              </w:rPr>
              <w:t>’</w:t>
            </w:r>
            <w:r w:rsidR="00F11166" w:rsidRPr="002712C2">
              <w:rPr>
                <w:bCs/>
                <w:szCs w:val="22"/>
                <w:lang w:val="fr-FR"/>
              </w:rPr>
              <w:t>agriculture, l</w:t>
            </w:r>
            <w:r w:rsidR="00A84F33">
              <w:rPr>
                <w:bCs/>
                <w:szCs w:val="22"/>
                <w:lang w:val="fr-FR"/>
              </w:rPr>
              <w:t>’</w:t>
            </w:r>
            <w:r w:rsidR="00F11166" w:rsidRPr="002712C2">
              <w:rPr>
                <w:bCs/>
                <w:szCs w:val="22"/>
                <w:lang w:val="fr-FR"/>
              </w:rPr>
              <w:t>innovation et la croissance s</w:t>
            </w:r>
            <w:r w:rsidR="00A84F33">
              <w:rPr>
                <w:bCs/>
                <w:szCs w:val="22"/>
                <w:lang w:val="fr-FR"/>
              </w:rPr>
              <w:t>’</w:t>
            </w:r>
            <w:r w:rsidR="00F11166" w:rsidRPr="002712C2">
              <w:rPr>
                <w:bCs/>
                <w:szCs w:val="22"/>
                <w:lang w:val="fr-FR"/>
              </w:rPr>
              <w:t xml:space="preserve">appuient de plus en plus sur des </w:t>
            </w:r>
            <w:r w:rsidR="00B871DC" w:rsidRPr="002712C2">
              <w:rPr>
                <w:bCs/>
                <w:szCs w:val="22"/>
                <w:lang w:val="fr-FR"/>
              </w:rPr>
              <w:t>applications mobiles intelligent</w:t>
            </w:r>
            <w:r w:rsidR="001812F3" w:rsidRPr="002712C2">
              <w:rPr>
                <w:bCs/>
                <w:szCs w:val="22"/>
                <w:lang w:val="fr-FR"/>
              </w:rPr>
              <w:t>es</w:t>
            </w:r>
            <w:r w:rsidR="001812F3">
              <w:rPr>
                <w:bCs/>
                <w:szCs w:val="22"/>
                <w:lang w:val="fr-FR"/>
              </w:rPr>
              <w:t xml:space="preserve">.  </w:t>
            </w:r>
            <w:r w:rsidR="001812F3" w:rsidRPr="002712C2">
              <w:rPr>
                <w:bCs/>
                <w:szCs w:val="22"/>
                <w:lang w:val="fr-FR"/>
              </w:rPr>
              <w:t>La</w:t>
            </w:r>
            <w:r w:rsidR="007349E6" w:rsidRPr="002712C2">
              <w:rPr>
                <w:bCs/>
                <w:szCs w:val="22"/>
                <w:lang w:val="fr-FR"/>
              </w:rPr>
              <w:t xml:space="preserve"> mondialisation de l</w:t>
            </w:r>
            <w:r w:rsidR="00A84F33">
              <w:rPr>
                <w:bCs/>
                <w:szCs w:val="22"/>
                <w:lang w:val="fr-FR"/>
              </w:rPr>
              <w:t>’</w:t>
            </w:r>
            <w:r w:rsidR="007349E6" w:rsidRPr="002712C2">
              <w:rPr>
                <w:bCs/>
                <w:szCs w:val="22"/>
                <w:lang w:val="fr-FR"/>
              </w:rPr>
              <w:t xml:space="preserve">innovation </w:t>
            </w:r>
            <w:r w:rsidR="00251202" w:rsidRPr="002712C2">
              <w:rPr>
                <w:bCs/>
                <w:szCs w:val="22"/>
                <w:lang w:val="fr-FR"/>
              </w:rPr>
              <w:t xml:space="preserve">qui en résulte </w:t>
            </w:r>
            <w:r w:rsidR="007349E6" w:rsidRPr="002712C2">
              <w:rPr>
                <w:bCs/>
                <w:szCs w:val="22"/>
                <w:lang w:val="fr-FR"/>
              </w:rPr>
              <w:t>ouvre de</w:t>
            </w:r>
            <w:r w:rsidR="00A162D4" w:rsidRPr="002712C2">
              <w:rPr>
                <w:bCs/>
                <w:szCs w:val="22"/>
                <w:lang w:val="fr-FR"/>
              </w:rPr>
              <w:t xml:space="preserve"> nouvelles</w:t>
            </w:r>
            <w:r w:rsidR="007349E6" w:rsidRPr="002712C2">
              <w:rPr>
                <w:bCs/>
                <w:szCs w:val="22"/>
                <w:lang w:val="fr-FR"/>
              </w:rPr>
              <w:t xml:space="preserve"> perspectives</w:t>
            </w:r>
            <w:r w:rsidR="00A162D4" w:rsidRPr="002712C2">
              <w:rPr>
                <w:bCs/>
                <w:szCs w:val="22"/>
                <w:lang w:val="fr-FR"/>
              </w:rPr>
              <w:t xml:space="preserve"> pour les concepteurs et les producteurs de logiciels des pays en développeme</w:t>
            </w:r>
            <w:r w:rsidR="001812F3" w:rsidRPr="002712C2">
              <w:rPr>
                <w:bCs/>
                <w:szCs w:val="22"/>
                <w:lang w:val="fr-FR"/>
              </w:rPr>
              <w:t>nt</w:t>
            </w:r>
            <w:r w:rsidR="001812F3">
              <w:rPr>
                <w:bCs/>
                <w:szCs w:val="22"/>
                <w:lang w:val="fr-FR"/>
              </w:rPr>
              <w:t xml:space="preserve">.  </w:t>
            </w:r>
            <w:r w:rsidR="001812F3" w:rsidRPr="002712C2">
              <w:rPr>
                <w:bCs/>
                <w:szCs w:val="22"/>
                <w:lang w:val="fr-FR"/>
              </w:rPr>
              <w:t>De</w:t>
            </w:r>
            <w:r w:rsidR="0007132A" w:rsidRPr="002712C2">
              <w:rPr>
                <w:bCs/>
                <w:szCs w:val="22"/>
                <w:lang w:val="fr-FR"/>
              </w:rPr>
              <w:t>s centres de TIC ont été créés par les gouvernements en collaboration avec l</w:t>
            </w:r>
            <w:r w:rsidR="00A84F33">
              <w:rPr>
                <w:bCs/>
                <w:szCs w:val="22"/>
                <w:lang w:val="fr-FR"/>
              </w:rPr>
              <w:t>’</w:t>
            </w:r>
            <w:r w:rsidR="0007132A" w:rsidRPr="002712C2">
              <w:rPr>
                <w:bCs/>
                <w:szCs w:val="22"/>
                <w:lang w:val="fr-FR"/>
              </w:rPr>
              <w:t>industrie, afin de favoriser les échanges entre concepteurs, universitaires, c</w:t>
            </w:r>
            <w:r w:rsidR="00D072DD" w:rsidRPr="002712C2">
              <w:rPr>
                <w:bCs/>
                <w:szCs w:val="22"/>
                <w:lang w:val="fr-FR"/>
              </w:rPr>
              <w:t>hef</w:t>
            </w:r>
            <w:r w:rsidR="0007132A" w:rsidRPr="002712C2">
              <w:rPr>
                <w:bCs/>
                <w:szCs w:val="22"/>
                <w:lang w:val="fr-FR"/>
              </w:rPr>
              <w:t>s d</w:t>
            </w:r>
            <w:r w:rsidR="00A84F33">
              <w:rPr>
                <w:bCs/>
                <w:szCs w:val="22"/>
                <w:lang w:val="fr-FR"/>
              </w:rPr>
              <w:t>’</w:t>
            </w:r>
            <w:r w:rsidR="0007132A" w:rsidRPr="002712C2">
              <w:rPr>
                <w:bCs/>
                <w:szCs w:val="22"/>
                <w:lang w:val="fr-FR"/>
              </w:rPr>
              <w:t>entreprises et investisseurs</w:t>
            </w:r>
            <w:r w:rsidR="009A0C6E" w:rsidRPr="002712C2">
              <w:rPr>
                <w:bCs/>
                <w:szCs w:val="22"/>
                <w:lang w:val="fr-FR"/>
              </w:rPr>
              <w:t>.</w:t>
            </w:r>
          </w:p>
          <w:p w:rsidR="004147EB" w:rsidRPr="00C04EFC" w:rsidRDefault="004147EB" w:rsidP="00C04EFC">
            <w:pPr>
              <w:keepNext/>
              <w:rPr>
                <w:bCs/>
                <w:sz w:val="16"/>
                <w:szCs w:val="22"/>
                <w:lang w:val="fr-FR"/>
              </w:rPr>
            </w:pPr>
          </w:p>
          <w:p w:rsidR="00A84F33" w:rsidRDefault="006647A1" w:rsidP="00C04EFC">
            <w:pPr>
              <w:keepNext/>
              <w:rPr>
                <w:bCs/>
                <w:szCs w:val="22"/>
                <w:lang w:val="fr-FR"/>
              </w:rPr>
            </w:pPr>
            <w:r w:rsidRPr="002712C2">
              <w:rPr>
                <w:bCs/>
                <w:szCs w:val="22"/>
                <w:lang w:val="fr-FR"/>
              </w:rPr>
              <w:t xml:space="preserve">Cette nouvelle dynamique </w:t>
            </w:r>
            <w:r w:rsidR="000B0DF7" w:rsidRPr="002712C2">
              <w:rPr>
                <w:bCs/>
                <w:szCs w:val="22"/>
                <w:lang w:val="fr-FR"/>
              </w:rPr>
              <w:t xml:space="preserve">ouvre pour le secteur </w:t>
            </w:r>
            <w:r w:rsidR="00AA5956" w:rsidRPr="002712C2">
              <w:rPr>
                <w:bCs/>
                <w:szCs w:val="22"/>
                <w:lang w:val="fr-FR"/>
              </w:rPr>
              <w:t>des logiciels</w:t>
            </w:r>
            <w:r w:rsidR="000B0DF7" w:rsidRPr="002712C2">
              <w:rPr>
                <w:bCs/>
                <w:szCs w:val="22"/>
                <w:lang w:val="fr-FR"/>
              </w:rPr>
              <w:t xml:space="preserve"> de nombreuses possibilités de contribution au développement durable sur tous les continents, dès lors que la créativité, l</w:t>
            </w:r>
            <w:r w:rsidR="00A84F33">
              <w:rPr>
                <w:bCs/>
                <w:szCs w:val="22"/>
                <w:lang w:val="fr-FR"/>
              </w:rPr>
              <w:t>’</w:t>
            </w:r>
            <w:r w:rsidR="000B0DF7" w:rsidRPr="002712C2">
              <w:rPr>
                <w:bCs/>
                <w:szCs w:val="22"/>
                <w:lang w:val="fr-FR"/>
              </w:rPr>
              <w:t>innovation et</w:t>
            </w:r>
            <w:r w:rsidR="00D07F6E" w:rsidRPr="002712C2">
              <w:rPr>
                <w:bCs/>
                <w:szCs w:val="22"/>
                <w:lang w:val="fr-FR"/>
              </w:rPr>
              <w:t xml:space="preserve"> l</w:t>
            </w:r>
            <w:r w:rsidR="00A84F33">
              <w:rPr>
                <w:bCs/>
                <w:szCs w:val="22"/>
                <w:lang w:val="fr-FR"/>
              </w:rPr>
              <w:t>’</w:t>
            </w:r>
            <w:r w:rsidR="00D07F6E" w:rsidRPr="002712C2">
              <w:rPr>
                <w:bCs/>
                <w:szCs w:val="22"/>
                <w:lang w:val="fr-FR"/>
              </w:rPr>
              <w:t xml:space="preserve">investissement </w:t>
            </w:r>
            <w:r w:rsidR="00ED65D7" w:rsidRPr="002712C2">
              <w:rPr>
                <w:bCs/>
                <w:szCs w:val="22"/>
                <w:lang w:val="fr-FR"/>
              </w:rPr>
              <w:t>bénéficient d</w:t>
            </w:r>
            <w:r w:rsidR="00A84F33">
              <w:rPr>
                <w:bCs/>
                <w:szCs w:val="22"/>
                <w:lang w:val="fr-FR"/>
              </w:rPr>
              <w:t>’</w:t>
            </w:r>
            <w:r w:rsidR="00ED65D7" w:rsidRPr="002712C2">
              <w:rPr>
                <w:bCs/>
                <w:szCs w:val="22"/>
                <w:lang w:val="fr-FR"/>
              </w:rPr>
              <w:t>une rétribution économiq</w:t>
            </w:r>
            <w:r w:rsidR="001812F3" w:rsidRPr="002712C2">
              <w:rPr>
                <w:bCs/>
                <w:szCs w:val="22"/>
                <w:lang w:val="fr-FR"/>
              </w:rPr>
              <w:t>ue</w:t>
            </w:r>
            <w:r w:rsidR="001812F3">
              <w:rPr>
                <w:bCs/>
                <w:szCs w:val="22"/>
                <w:lang w:val="fr-FR"/>
              </w:rPr>
              <w:t xml:space="preserve">.  </w:t>
            </w:r>
            <w:r w:rsidR="001812F3" w:rsidRPr="002712C2">
              <w:rPr>
                <w:bCs/>
                <w:szCs w:val="22"/>
                <w:lang w:val="fr-FR"/>
              </w:rPr>
              <w:t>Le</w:t>
            </w:r>
            <w:r w:rsidR="00ED65D7" w:rsidRPr="002712C2">
              <w:rPr>
                <w:bCs/>
                <w:szCs w:val="22"/>
                <w:lang w:val="fr-FR"/>
              </w:rPr>
              <w:t xml:space="preserve"> système de la propriété intellectuelle </w:t>
            </w:r>
            <w:r w:rsidR="00FC0A86" w:rsidRPr="002712C2">
              <w:rPr>
                <w:bCs/>
                <w:szCs w:val="22"/>
                <w:lang w:val="fr-FR"/>
              </w:rPr>
              <w:t>offre toute une gamme d</w:t>
            </w:r>
            <w:r w:rsidR="00A84F33">
              <w:rPr>
                <w:bCs/>
                <w:szCs w:val="22"/>
                <w:lang w:val="fr-FR"/>
              </w:rPr>
              <w:t>’</w:t>
            </w:r>
            <w:r w:rsidR="00FC0A86" w:rsidRPr="002712C2">
              <w:rPr>
                <w:bCs/>
                <w:szCs w:val="22"/>
                <w:lang w:val="fr-FR"/>
              </w:rPr>
              <w:t xml:space="preserve">instruments qui peuvent jouer un rôle déterminant dans la commercialisation des applications mobiles, mais </w:t>
            </w:r>
            <w:r w:rsidR="00E071EA" w:rsidRPr="002712C2">
              <w:rPr>
                <w:bCs/>
                <w:szCs w:val="22"/>
                <w:lang w:val="fr-FR"/>
              </w:rPr>
              <w:t xml:space="preserve">le choix de la combinaison optimale </w:t>
            </w:r>
            <w:r w:rsidR="00F87D63" w:rsidRPr="002712C2">
              <w:rPr>
                <w:bCs/>
                <w:szCs w:val="22"/>
                <w:lang w:val="fr-FR"/>
              </w:rPr>
              <w:t xml:space="preserve">parmi ces derniers </w:t>
            </w:r>
            <w:r w:rsidR="00117791">
              <w:rPr>
                <w:bCs/>
                <w:szCs w:val="22"/>
                <w:lang w:val="fr-FR"/>
              </w:rPr>
              <w:t>est déterminé par le</w:t>
            </w:r>
            <w:r w:rsidR="00E071EA" w:rsidRPr="002712C2">
              <w:rPr>
                <w:bCs/>
                <w:szCs w:val="22"/>
                <w:lang w:val="fr-FR"/>
              </w:rPr>
              <w:t xml:space="preserve"> contex</w:t>
            </w:r>
            <w:r w:rsidR="001812F3" w:rsidRPr="002712C2">
              <w:rPr>
                <w:bCs/>
                <w:szCs w:val="22"/>
                <w:lang w:val="fr-FR"/>
              </w:rPr>
              <w:t>te</w:t>
            </w:r>
            <w:r w:rsidR="001812F3">
              <w:rPr>
                <w:bCs/>
                <w:szCs w:val="22"/>
                <w:lang w:val="fr-FR"/>
              </w:rPr>
              <w:t xml:space="preserve">.  </w:t>
            </w:r>
            <w:r w:rsidR="001812F3" w:rsidRPr="002712C2">
              <w:rPr>
                <w:bCs/>
                <w:szCs w:val="22"/>
                <w:lang w:val="fr-FR"/>
              </w:rPr>
              <w:t>Le</w:t>
            </w:r>
            <w:r w:rsidR="00F87D63" w:rsidRPr="002712C2">
              <w:rPr>
                <w:bCs/>
                <w:szCs w:val="22"/>
                <w:lang w:val="fr-FR"/>
              </w:rPr>
              <w:t xml:space="preserve">s parties prenantes du secteur </w:t>
            </w:r>
            <w:r w:rsidR="00AA5956" w:rsidRPr="002712C2">
              <w:rPr>
                <w:bCs/>
                <w:szCs w:val="22"/>
                <w:lang w:val="fr-FR"/>
              </w:rPr>
              <w:t>des logiciels</w:t>
            </w:r>
            <w:r w:rsidR="00F87D63" w:rsidRPr="002712C2">
              <w:rPr>
                <w:bCs/>
                <w:szCs w:val="22"/>
                <w:lang w:val="fr-FR"/>
              </w:rPr>
              <w:t xml:space="preserve"> manquent souvent d</w:t>
            </w:r>
            <w:r w:rsidR="00A84F33">
              <w:rPr>
                <w:bCs/>
                <w:szCs w:val="22"/>
                <w:lang w:val="fr-FR"/>
              </w:rPr>
              <w:t>’</w:t>
            </w:r>
            <w:r w:rsidR="00F87D63" w:rsidRPr="002712C2">
              <w:rPr>
                <w:bCs/>
                <w:szCs w:val="22"/>
                <w:lang w:val="fr-FR"/>
              </w:rPr>
              <w:t>informations et de connaissances</w:t>
            </w:r>
            <w:r w:rsidR="002013E8" w:rsidRPr="002712C2">
              <w:rPr>
                <w:bCs/>
                <w:szCs w:val="22"/>
                <w:lang w:val="fr-FR"/>
              </w:rPr>
              <w:t xml:space="preserve"> en ce qui concerne les instruments de propriété intellectuelle à leur disposition et la manière d</w:t>
            </w:r>
            <w:r w:rsidR="00032EBD" w:rsidRPr="002712C2">
              <w:rPr>
                <w:bCs/>
                <w:szCs w:val="22"/>
                <w:lang w:val="fr-FR"/>
              </w:rPr>
              <w:t>e les exploit</w:t>
            </w:r>
            <w:r w:rsidR="001812F3" w:rsidRPr="002712C2">
              <w:rPr>
                <w:bCs/>
                <w:szCs w:val="22"/>
                <w:lang w:val="fr-FR"/>
              </w:rPr>
              <w:t>er</w:t>
            </w:r>
            <w:r w:rsidR="001812F3">
              <w:rPr>
                <w:bCs/>
                <w:szCs w:val="22"/>
                <w:lang w:val="fr-FR"/>
              </w:rPr>
              <w:t xml:space="preserve">.  </w:t>
            </w:r>
            <w:r w:rsidR="001812F3" w:rsidRPr="002712C2">
              <w:rPr>
                <w:bCs/>
                <w:szCs w:val="22"/>
                <w:lang w:val="fr-FR"/>
              </w:rPr>
              <w:t>L</w:t>
            </w:r>
            <w:r w:rsidR="001812F3">
              <w:rPr>
                <w:bCs/>
                <w:szCs w:val="22"/>
                <w:lang w:val="fr-FR"/>
              </w:rPr>
              <w:t>’</w:t>
            </w:r>
            <w:r w:rsidR="001812F3" w:rsidRPr="002712C2">
              <w:rPr>
                <w:bCs/>
                <w:szCs w:val="22"/>
                <w:lang w:val="fr-FR"/>
              </w:rPr>
              <w:t>u</w:t>
            </w:r>
            <w:r w:rsidR="008B40EB" w:rsidRPr="002712C2">
              <w:rPr>
                <w:bCs/>
                <w:szCs w:val="22"/>
                <w:lang w:val="fr-FR"/>
              </w:rPr>
              <w:t>tilisation efficace du système de la propriété intellectuelle à l</w:t>
            </w:r>
            <w:r w:rsidR="00A84F33">
              <w:rPr>
                <w:bCs/>
                <w:szCs w:val="22"/>
                <w:lang w:val="fr-FR"/>
              </w:rPr>
              <w:t>’</w:t>
            </w:r>
            <w:r w:rsidR="008B40EB" w:rsidRPr="002712C2">
              <w:rPr>
                <w:bCs/>
                <w:szCs w:val="22"/>
                <w:lang w:val="fr-FR"/>
              </w:rPr>
              <w:t>appui des applications mobiles reste donc un objectif difficile à atteindre dans de nombreux marchés émergents.</w:t>
            </w:r>
          </w:p>
          <w:p w:rsidR="004147EB" w:rsidRPr="002712C2" w:rsidRDefault="004147EB" w:rsidP="00C04EFC">
            <w:pPr>
              <w:keepNext/>
              <w:rPr>
                <w:bCs/>
                <w:szCs w:val="22"/>
                <w:lang w:val="fr-FR"/>
              </w:rPr>
            </w:pPr>
          </w:p>
        </w:tc>
      </w:tr>
      <w:tr w:rsidR="004147EB" w:rsidRPr="002712C2"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C04EFC" w:rsidRDefault="004147EB" w:rsidP="000D2D55">
            <w:pPr>
              <w:rPr>
                <w:bCs/>
                <w:iCs/>
                <w:sz w:val="16"/>
                <w:szCs w:val="22"/>
                <w:lang w:val="fr-FR"/>
              </w:rPr>
            </w:pPr>
          </w:p>
          <w:p w:rsidR="00A84F33" w:rsidRDefault="004147EB" w:rsidP="000D2D55">
            <w:pPr>
              <w:rPr>
                <w:bCs/>
                <w:iCs/>
                <w:szCs w:val="22"/>
                <w:lang w:val="fr-FR"/>
              </w:rPr>
            </w:pPr>
            <w:r w:rsidRPr="002712C2">
              <w:rPr>
                <w:bCs/>
                <w:iCs/>
                <w:szCs w:val="22"/>
                <w:lang w:val="fr-FR"/>
              </w:rPr>
              <w:t xml:space="preserve">2.2. </w:t>
            </w:r>
            <w:r w:rsidRPr="002712C2">
              <w:rPr>
                <w:bCs/>
                <w:iCs/>
                <w:szCs w:val="22"/>
                <w:lang w:val="fr-FR"/>
              </w:rPr>
              <w:tab/>
            </w:r>
            <w:r w:rsidRPr="002712C2">
              <w:rPr>
                <w:bCs/>
                <w:iCs/>
                <w:szCs w:val="22"/>
                <w:u w:val="single"/>
                <w:lang w:val="fr-FR"/>
              </w:rPr>
              <w:t>Objecti</w:t>
            </w:r>
            <w:r w:rsidR="008B40EB" w:rsidRPr="002712C2">
              <w:rPr>
                <w:bCs/>
                <w:iCs/>
                <w:szCs w:val="22"/>
                <w:u w:val="single"/>
                <w:lang w:val="fr-FR"/>
              </w:rPr>
              <w:t>f</w:t>
            </w:r>
            <w:r w:rsidRPr="002712C2">
              <w:rPr>
                <w:bCs/>
                <w:iCs/>
                <w:szCs w:val="22"/>
                <w:u w:val="single"/>
                <w:lang w:val="fr-FR"/>
              </w:rPr>
              <w:t>s</w:t>
            </w:r>
          </w:p>
          <w:p w:rsidR="004147EB" w:rsidRPr="00C04EFC" w:rsidRDefault="004147EB" w:rsidP="000D2D55">
            <w:pPr>
              <w:rPr>
                <w:i/>
                <w:sz w:val="16"/>
                <w:szCs w:val="22"/>
                <w:lang w:val="fr-FR"/>
              </w:rPr>
            </w:pPr>
          </w:p>
        </w:tc>
      </w:tr>
      <w:tr w:rsidR="004147EB" w:rsidRPr="00063FB8" w:rsidTr="00C04E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59"/>
        </w:trPr>
        <w:tc>
          <w:tcPr>
            <w:tcW w:w="9288" w:type="dxa"/>
            <w:gridSpan w:val="3"/>
            <w:shd w:val="clear" w:color="auto" w:fill="auto"/>
          </w:tcPr>
          <w:p w:rsidR="004147EB" w:rsidRPr="002712C2" w:rsidRDefault="005E591C" w:rsidP="000D2D55">
            <w:pPr>
              <w:rPr>
                <w:szCs w:val="22"/>
                <w:lang w:val="fr-FR"/>
              </w:rPr>
            </w:pPr>
            <w:r w:rsidRPr="002712C2">
              <w:rPr>
                <w:szCs w:val="22"/>
                <w:lang w:val="fr-FR"/>
              </w:rPr>
              <w:t>Le projet concerne les recommandations n°</w:t>
            </w:r>
            <w:r w:rsidR="008301A5">
              <w:rPr>
                <w:szCs w:val="22"/>
                <w:lang w:val="fr-FR"/>
              </w:rPr>
              <w:t> </w:t>
            </w:r>
            <w:r w:rsidR="004147EB" w:rsidRPr="002712C2">
              <w:rPr>
                <w:szCs w:val="22"/>
                <w:lang w:val="fr-FR"/>
              </w:rPr>
              <w:t xml:space="preserve">11, 23, 24 </w:t>
            </w:r>
            <w:r w:rsidRPr="002712C2">
              <w:rPr>
                <w:szCs w:val="22"/>
                <w:lang w:val="fr-FR"/>
              </w:rPr>
              <w:t>et</w:t>
            </w:r>
            <w:r w:rsidR="004147EB" w:rsidRPr="002712C2">
              <w:rPr>
                <w:szCs w:val="22"/>
                <w:lang w:val="fr-FR"/>
              </w:rPr>
              <w:t xml:space="preserve"> 27, </w:t>
            </w:r>
            <w:r w:rsidRPr="002712C2">
              <w:rPr>
                <w:szCs w:val="22"/>
                <w:lang w:val="fr-FR"/>
              </w:rPr>
              <w:t>et vise l</w:t>
            </w:r>
            <w:r w:rsidR="00A84F33">
              <w:rPr>
                <w:szCs w:val="22"/>
                <w:lang w:val="fr-FR"/>
              </w:rPr>
              <w:t>’</w:t>
            </w:r>
            <w:r w:rsidRPr="002712C2">
              <w:rPr>
                <w:szCs w:val="22"/>
                <w:lang w:val="fr-FR"/>
              </w:rPr>
              <w:t>objectif général et les objectifs particuliers indiqués ci</w:t>
            </w:r>
            <w:r w:rsidR="00A84F33">
              <w:rPr>
                <w:szCs w:val="22"/>
                <w:lang w:val="fr-FR"/>
              </w:rPr>
              <w:t>-</w:t>
            </w:r>
            <w:r w:rsidR="00117791">
              <w:rPr>
                <w:szCs w:val="22"/>
                <w:lang w:val="fr-FR"/>
              </w:rPr>
              <w:t>après</w:t>
            </w:r>
            <w:r w:rsidR="00A84F33">
              <w:rPr>
                <w:szCs w:val="22"/>
                <w:lang w:val="fr-FR"/>
              </w:rPr>
              <w:t> :</w:t>
            </w:r>
          </w:p>
          <w:p w:rsidR="004147EB" w:rsidRPr="00C04EFC" w:rsidRDefault="004147EB" w:rsidP="000D2D55">
            <w:pPr>
              <w:rPr>
                <w:sz w:val="16"/>
                <w:szCs w:val="22"/>
                <w:lang w:val="fr-FR"/>
              </w:rPr>
            </w:pPr>
          </w:p>
          <w:p w:rsidR="004147EB" w:rsidRPr="002712C2" w:rsidRDefault="009E345A" w:rsidP="000D2D55">
            <w:pPr>
              <w:rPr>
                <w:szCs w:val="22"/>
                <w:lang w:val="fr-FR"/>
              </w:rPr>
            </w:pPr>
            <w:r w:rsidRPr="002712C2">
              <w:rPr>
                <w:szCs w:val="22"/>
                <w:u w:val="single"/>
                <w:lang w:val="fr-FR"/>
              </w:rPr>
              <w:t>Objectif général</w:t>
            </w:r>
            <w:r w:rsidR="00A84F33">
              <w:rPr>
                <w:szCs w:val="22"/>
                <w:lang w:val="fr-FR"/>
              </w:rPr>
              <w:t> :</w:t>
            </w:r>
          </w:p>
          <w:p w:rsidR="004147EB" w:rsidRPr="00C04EFC" w:rsidRDefault="004147EB" w:rsidP="000D2D55">
            <w:pPr>
              <w:rPr>
                <w:sz w:val="16"/>
                <w:szCs w:val="22"/>
                <w:lang w:val="fr-FR"/>
              </w:rPr>
            </w:pPr>
          </w:p>
          <w:p w:rsidR="004147EB" w:rsidRPr="002712C2" w:rsidRDefault="00C107DD" w:rsidP="000D2D55">
            <w:pPr>
              <w:rPr>
                <w:szCs w:val="22"/>
                <w:lang w:val="fr-FR"/>
              </w:rPr>
            </w:pPr>
            <w:r w:rsidRPr="002712C2">
              <w:rPr>
                <w:szCs w:val="22"/>
                <w:lang w:val="fr-FR"/>
              </w:rPr>
              <w:t>Contribuer au développement économique de trois</w:t>
            </w:r>
            <w:r w:rsidR="008301A5">
              <w:rPr>
                <w:szCs w:val="22"/>
                <w:lang w:val="fr-FR"/>
              </w:rPr>
              <w:t> </w:t>
            </w:r>
            <w:r w:rsidRPr="002712C2">
              <w:rPr>
                <w:szCs w:val="22"/>
                <w:lang w:val="fr-FR"/>
              </w:rPr>
              <w:t>pays par le renforcement de l</w:t>
            </w:r>
            <w:r w:rsidR="00A84F33">
              <w:rPr>
                <w:szCs w:val="22"/>
                <w:lang w:val="fr-FR"/>
              </w:rPr>
              <w:t>’</w:t>
            </w:r>
            <w:r w:rsidRPr="002712C2">
              <w:rPr>
                <w:szCs w:val="22"/>
                <w:lang w:val="fr-FR"/>
              </w:rPr>
              <w:t>utilisation de la propriété intellectuelle dans le secteur des logiciels,</w:t>
            </w:r>
            <w:r w:rsidR="00DC30E5" w:rsidRPr="002712C2">
              <w:rPr>
                <w:szCs w:val="22"/>
                <w:lang w:val="fr-FR"/>
              </w:rPr>
              <w:t xml:space="preserve"> notamment par la fourniture d</w:t>
            </w:r>
            <w:r w:rsidR="00A84F33">
              <w:rPr>
                <w:szCs w:val="22"/>
                <w:lang w:val="fr-FR"/>
              </w:rPr>
              <w:t>’</w:t>
            </w:r>
            <w:r w:rsidR="00DC30E5" w:rsidRPr="002712C2">
              <w:rPr>
                <w:szCs w:val="22"/>
                <w:lang w:val="fr-FR"/>
              </w:rPr>
              <w:t>instruments susceptibles d</w:t>
            </w:r>
            <w:r w:rsidR="00A84F33">
              <w:rPr>
                <w:szCs w:val="22"/>
                <w:lang w:val="fr-FR"/>
              </w:rPr>
              <w:t>’</w:t>
            </w:r>
            <w:r w:rsidR="00DC30E5" w:rsidRPr="002712C2">
              <w:rPr>
                <w:szCs w:val="22"/>
                <w:lang w:val="fr-FR"/>
              </w:rPr>
              <w:t>être également utilisés dans d</w:t>
            </w:r>
            <w:r w:rsidR="00A84F33">
              <w:rPr>
                <w:szCs w:val="22"/>
                <w:lang w:val="fr-FR"/>
              </w:rPr>
              <w:t>’</w:t>
            </w:r>
            <w:r w:rsidR="00DC30E5" w:rsidRPr="002712C2">
              <w:rPr>
                <w:szCs w:val="22"/>
                <w:lang w:val="fr-FR"/>
              </w:rPr>
              <w:t>autres pays.</w:t>
            </w:r>
          </w:p>
          <w:p w:rsidR="004147EB" w:rsidRPr="00C04EFC" w:rsidRDefault="004147EB" w:rsidP="000D2D55">
            <w:pPr>
              <w:rPr>
                <w:sz w:val="16"/>
                <w:szCs w:val="22"/>
                <w:lang w:val="fr-FR"/>
              </w:rPr>
            </w:pPr>
          </w:p>
          <w:p w:rsidR="004147EB" w:rsidRPr="002712C2" w:rsidRDefault="002D4CDB" w:rsidP="000D2D55">
            <w:pPr>
              <w:rPr>
                <w:szCs w:val="22"/>
                <w:lang w:val="fr-FR"/>
              </w:rPr>
            </w:pPr>
            <w:r w:rsidRPr="002712C2">
              <w:rPr>
                <w:szCs w:val="22"/>
                <w:u w:val="single"/>
                <w:lang w:val="fr-FR"/>
              </w:rPr>
              <w:t>Objectifs particuliers</w:t>
            </w:r>
            <w:r w:rsidR="00A84F33">
              <w:rPr>
                <w:szCs w:val="22"/>
                <w:lang w:val="fr-FR"/>
              </w:rPr>
              <w:t> :</w:t>
            </w:r>
          </w:p>
          <w:p w:rsidR="004147EB" w:rsidRPr="002712C2" w:rsidRDefault="004147EB" w:rsidP="000D2D55">
            <w:pPr>
              <w:rPr>
                <w:szCs w:val="22"/>
                <w:lang w:val="fr-FR"/>
              </w:rPr>
            </w:pPr>
          </w:p>
          <w:p w:rsidR="00A84F33" w:rsidRDefault="001E3285" w:rsidP="000D2D55">
            <w:pPr>
              <w:rPr>
                <w:szCs w:val="22"/>
                <w:lang w:val="fr-FR"/>
              </w:rPr>
            </w:pPr>
            <w:r w:rsidRPr="002712C2">
              <w:rPr>
                <w:szCs w:val="22"/>
                <w:lang w:val="fr-FR"/>
              </w:rPr>
              <w:t>Contribuer au renforcement de l</w:t>
            </w:r>
            <w:r w:rsidR="00A84F33">
              <w:rPr>
                <w:szCs w:val="22"/>
                <w:lang w:val="fr-FR"/>
              </w:rPr>
              <w:t>’</w:t>
            </w:r>
            <w:r w:rsidRPr="002712C2">
              <w:rPr>
                <w:szCs w:val="22"/>
                <w:lang w:val="fr-FR"/>
              </w:rPr>
              <w:t>utilisation de la propriété intellectuelle à l</w:t>
            </w:r>
            <w:r w:rsidR="00A84F33">
              <w:rPr>
                <w:szCs w:val="22"/>
                <w:lang w:val="fr-FR"/>
              </w:rPr>
              <w:t>’</w:t>
            </w:r>
            <w:r w:rsidRPr="002712C2">
              <w:rPr>
                <w:szCs w:val="22"/>
                <w:lang w:val="fr-FR"/>
              </w:rPr>
              <w:t xml:space="preserve">appui des applications mobiles </w:t>
            </w:r>
            <w:r w:rsidR="00067E4C" w:rsidRPr="002712C2">
              <w:rPr>
                <w:szCs w:val="22"/>
                <w:lang w:val="fr-FR"/>
              </w:rPr>
              <w:t xml:space="preserve">en assurant </w:t>
            </w:r>
            <w:r w:rsidR="008C73DB" w:rsidRPr="002712C2">
              <w:rPr>
                <w:szCs w:val="22"/>
                <w:lang w:val="fr-FR"/>
              </w:rPr>
              <w:t>la formation des</w:t>
            </w:r>
            <w:r w:rsidR="00067E4C" w:rsidRPr="002712C2">
              <w:rPr>
                <w:szCs w:val="22"/>
                <w:lang w:val="fr-FR"/>
              </w:rPr>
              <w:t xml:space="preserve"> chercheurs, concepteurs et c</w:t>
            </w:r>
            <w:r w:rsidR="00D072DD" w:rsidRPr="002712C2">
              <w:rPr>
                <w:szCs w:val="22"/>
                <w:lang w:val="fr-FR"/>
              </w:rPr>
              <w:t>hef</w:t>
            </w:r>
            <w:r w:rsidR="00067E4C" w:rsidRPr="002712C2">
              <w:rPr>
                <w:szCs w:val="22"/>
                <w:lang w:val="fr-FR"/>
              </w:rPr>
              <w:t>s d</w:t>
            </w:r>
            <w:r w:rsidR="00A84F33">
              <w:rPr>
                <w:szCs w:val="22"/>
                <w:lang w:val="fr-FR"/>
              </w:rPr>
              <w:t>’</w:t>
            </w:r>
            <w:r w:rsidR="00067E4C" w:rsidRPr="002712C2">
              <w:rPr>
                <w:szCs w:val="22"/>
                <w:lang w:val="fr-FR"/>
              </w:rPr>
              <w:t xml:space="preserve">entreprises </w:t>
            </w:r>
            <w:r w:rsidR="008C73DB" w:rsidRPr="002712C2">
              <w:rPr>
                <w:szCs w:val="22"/>
                <w:lang w:val="fr-FR"/>
              </w:rPr>
              <w:t>en ce qui concerne l</w:t>
            </w:r>
            <w:r w:rsidR="00A84F33">
              <w:rPr>
                <w:szCs w:val="22"/>
                <w:lang w:val="fr-FR"/>
              </w:rPr>
              <w:t>’</w:t>
            </w:r>
            <w:r w:rsidR="008C73DB" w:rsidRPr="002712C2">
              <w:rPr>
                <w:szCs w:val="22"/>
                <w:lang w:val="fr-FR"/>
              </w:rPr>
              <w:t xml:space="preserve">éventail des instruments de propriété intellectuelle à leur disposition et la manière de les utiliser </w:t>
            </w:r>
            <w:r w:rsidR="005A7EDA" w:rsidRPr="002712C2">
              <w:rPr>
                <w:szCs w:val="22"/>
                <w:lang w:val="fr-FR"/>
              </w:rPr>
              <w:t xml:space="preserve">pour </w:t>
            </w:r>
            <w:r w:rsidR="00CF4A9D" w:rsidRPr="002712C2">
              <w:rPr>
                <w:szCs w:val="22"/>
                <w:lang w:val="fr-FR"/>
              </w:rPr>
              <w:t>fa</w:t>
            </w:r>
            <w:r w:rsidR="003B7AC1" w:rsidRPr="002712C2">
              <w:rPr>
                <w:szCs w:val="22"/>
                <w:lang w:val="fr-FR"/>
              </w:rPr>
              <w:t>voriser</w:t>
            </w:r>
            <w:r w:rsidR="00CF4A9D" w:rsidRPr="002712C2">
              <w:rPr>
                <w:szCs w:val="22"/>
                <w:lang w:val="fr-FR"/>
              </w:rPr>
              <w:t xml:space="preserve"> </w:t>
            </w:r>
            <w:r w:rsidR="003B7AC1" w:rsidRPr="002712C2">
              <w:rPr>
                <w:szCs w:val="22"/>
                <w:lang w:val="fr-FR"/>
              </w:rPr>
              <w:t>l</w:t>
            </w:r>
            <w:r w:rsidR="00A84F33">
              <w:rPr>
                <w:szCs w:val="22"/>
                <w:lang w:val="fr-FR"/>
              </w:rPr>
              <w:t>’</w:t>
            </w:r>
            <w:r w:rsidR="00CF4A9D" w:rsidRPr="002712C2">
              <w:rPr>
                <w:szCs w:val="22"/>
                <w:lang w:val="fr-FR"/>
              </w:rPr>
              <w:t>abouti</w:t>
            </w:r>
            <w:r w:rsidR="003B7AC1" w:rsidRPr="002712C2">
              <w:rPr>
                <w:szCs w:val="22"/>
                <w:lang w:val="fr-FR"/>
              </w:rPr>
              <w:t>ssement de</w:t>
            </w:r>
            <w:r w:rsidR="00CF4A9D" w:rsidRPr="002712C2">
              <w:rPr>
                <w:szCs w:val="22"/>
                <w:lang w:val="fr-FR"/>
              </w:rPr>
              <w:t xml:space="preserve"> leurs efforts</w:t>
            </w:r>
            <w:r w:rsidR="00864B86" w:rsidRPr="002712C2">
              <w:rPr>
                <w:szCs w:val="22"/>
                <w:lang w:val="fr-FR"/>
              </w:rPr>
              <w:t xml:space="preserve"> dans ce domaine</w:t>
            </w:r>
            <w:r w:rsidR="00CF4A9D" w:rsidRPr="002712C2">
              <w:rPr>
                <w:szCs w:val="22"/>
                <w:lang w:val="fr-FR"/>
              </w:rPr>
              <w:t>.</w:t>
            </w:r>
          </w:p>
          <w:p w:rsidR="004147EB" w:rsidRPr="002712C2" w:rsidRDefault="004147EB" w:rsidP="000D2D55">
            <w:pPr>
              <w:rPr>
                <w:szCs w:val="22"/>
                <w:lang w:val="fr-FR"/>
              </w:rPr>
            </w:pPr>
          </w:p>
          <w:p w:rsidR="004147EB" w:rsidRPr="002712C2" w:rsidRDefault="003B7AC1" w:rsidP="000D2D55">
            <w:pPr>
              <w:rPr>
                <w:szCs w:val="22"/>
                <w:lang w:val="fr-FR"/>
              </w:rPr>
            </w:pPr>
            <w:r w:rsidRPr="002712C2">
              <w:rPr>
                <w:szCs w:val="22"/>
                <w:lang w:val="fr-FR"/>
              </w:rPr>
              <w:t>Sensibiliser les c</w:t>
            </w:r>
            <w:r w:rsidR="00D072DD" w:rsidRPr="002712C2">
              <w:rPr>
                <w:szCs w:val="22"/>
                <w:lang w:val="fr-FR"/>
              </w:rPr>
              <w:t>hef</w:t>
            </w:r>
            <w:r w:rsidRPr="002712C2">
              <w:rPr>
                <w:szCs w:val="22"/>
                <w:lang w:val="fr-FR"/>
              </w:rPr>
              <w:t>s d</w:t>
            </w:r>
            <w:r w:rsidR="00A84F33">
              <w:rPr>
                <w:szCs w:val="22"/>
                <w:lang w:val="fr-FR"/>
              </w:rPr>
              <w:t>’</w:t>
            </w:r>
            <w:r w:rsidRPr="002712C2">
              <w:rPr>
                <w:szCs w:val="22"/>
                <w:lang w:val="fr-FR"/>
              </w:rPr>
              <w:t>entreprises, les institutions financières, les fournisseurs de capital</w:t>
            </w:r>
            <w:r w:rsidR="00A84F33">
              <w:rPr>
                <w:szCs w:val="22"/>
                <w:lang w:val="fr-FR"/>
              </w:rPr>
              <w:t>-</w:t>
            </w:r>
            <w:r w:rsidRPr="002712C2">
              <w:rPr>
                <w:szCs w:val="22"/>
                <w:lang w:val="fr-FR"/>
              </w:rPr>
              <w:t xml:space="preserve">risque et </w:t>
            </w:r>
            <w:r w:rsidR="00802B4F">
              <w:rPr>
                <w:szCs w:val="22"/>
                <w:lang w:val="fr-FR"/>
              </w:rPr>
              <w:t xml:space="preserve">les </w:t>
            </w:r>
            <w:r w:rsidRPr="002712C2">
              <w:rPr>
                <w:szCs w:val="22"/>
                <w:lang w:val="fr-FR"/>
              </w:rPr>
              <w:t xml:space="preserve">autres investisseurs </w:t>
            </w:r>
            <w:r w:rsidR="00561C90" w:rsidRPr="002712C2">
              <w:rPr>
                <w:szCs w:val="22"/>
                <w:lang w:val="fr-FR"/>
              </w:rPr>
              <w:t>à l</w:t>
            </w:r>
            <w:r w:rsidR="00A84F33">
              <w:rPr>
                <w:szCs w:val="22"/>
                <w:lang w:val="fr-FR"/>
              </w:rPr>
              <w:t>’</w:t>
            </w:r>
            <w:r w:rsidR="00561C90" w:rsidRPr="002712C2">
              <w:rPr>
                <w:szCs w:val="22"/>
                <w:lang w:val="fr-FR"/>
              </w:rPr>
              <w:t xml:space="preserve">utilisation de la propriété intellectuelle comme atout </w:t>
            </w:r>
            <w:r w:rsidR="00743725" w:rsidRPr="002712C2">
              <w:rPr>
                <w:szCs w:val="22"/>
                <w:lang w:val="fr-FR"/>
              </w:rPr>
              <w:t>et instrument de collaboration en favorisant l</w:t>
            </w:r>
            <w:r w:rsidR="00A84F33">
              <w:rPr>
                <w:szCs w:val="22"/>
                <w:lang w:val="fr-FR"/>
              </w:rPr>
              <w:t>’</w:t>
            </w:r>
            <w:r w:rsidR="00743725" w:rsidRPr="002712C2">
              <w:rPr>
                <w:szCs w:val="22"/>
                <w:lang w:val="fr-FR"/>
              </w:rPr>
              <w:t>échange de connaissances et d</w:t>
            </w:r>
            <w:r w:rsidR="00A84F33">
              <w:rPr>
                <w:szCs w:val="22"/>
                <w:lang w:val="fr-FR"/>
              </w:rPr>
              <w:t>’</w:t>
            </w:r>
            <w:r w:rsidR="00743725" w:rsidRPr="002712C2">
              <w:rPr>
                <w:szCs w:val="22"/>
                <w:lang w:val="fr-FR"/>
              </w:rPr>
              <w:t>expériences.</w:t>
            </w:r>
          </w:p>
          <w:p w:rsidR="004147EB" w:rsidRPr="002712C2" w:rsidRDefault="004147EB" w:rsidP="000D2D55">
            <w:pPr>
              <w:rPr>
                <w:szCs w:val="22"/>
                <w:lang w:val="fr-FR"/>
              </w:rPr>
            </w:pPr>
          </w:p>
          <w:p w:rsidR="004147EB" w:rsidRDefault="00AD6377" w:rsidP="00D072DD">
            <w:pPr>
              <w:rPr>
                <w:szCs w:val="22"/>
                <w:lang w:val="fr-FR"/>
              </w:rPr>
            </w:pPr>
            <w:r w:rsidRPr="002712C2">
              <w:rPr>
                <w:szCs w:val="22"/>
                <w:lang w:val="fr-FR"/>
              </w:rPr>
              <w:t>Favoris</w:t>
            </w:r>
            <w:r w:rsidR="00633508" w:rsidRPr="002712C2">
              <w:rPr>
                <w:szCs w:val="22"/>
                <w:lang w:val="fr-FR"/>
              </w:rPr>
              <w:t>er le respect de</w:t>
            </w:r>
            <w:r w:rsidR="00AC72B0" w:rsidRPr="002712C2">
              <w:rPr>
                <w:szCs w:val="22"/>
                <w:lang w:val="fr-FR"/>
              </w:rPr>
              <w:t xml:space="preserve"> la</w:t>
            </w:r>
            <w:r w:rsidR="00633508" w:rsidRPr="002712C2">
              <w:rPr>
                <w:szCs w:val="22"/>
                <w:lang w:val="fr-FR"/>
              </w:rPr>
              <w:t xml:space="preserve"> propriété intellectuelle dans le secteur des logiciels</w:t>
            </w:r>
            <w:r w:rsidRPr="002712C2">
              <w:rPr>
                <w:szCs w:val="22"/>
                <w:lang w:val="fr-FR"/>
              </w:rPr>
              <w:t xml:space="preserve"> en sensibilisant les chercheurs, les concepteurs et les c</w:t>
            </w:r>
            <w:r w:rsidR="00D072DD" w:rsidRPr="002712C2">
              <w:rPr>
                <w:szCs w:val="22"/>
                <w:lang w:val="fr-FR"/>
              </w:rPr>
              <w:t>hef</w:t>
            </w:r>
            <w:r w:rsidRPr="002712C2">
              <w:rPr>
                <w:szCs w:val="22"/>
                <w:lang w:val="fr-FR"/>
              </w:rPr>
              <w:t>s d</w:t>
            </w:r>
            <w:r w:rsidR="00A84F33">
              <w:rPr>
                <w:szCs w:val="22"/>
                <w:lang w:val="fr-FR"/>
              </w:rPr>
              <w:t>’</w:t>
            </w:r>
            <w:r w:rsidRPr="002712C2">
              <w:rPr>
                <w:szCs w:val="22"/>
                <w:lang w:val="fr-FR"/>
              </w:rPr>
              <w:t>entreprises aux instruments et mécanismes permettant d</w:t>
            </w:r>
            <w:r w:rsidR="00A84F33">
              <w:rPr>
                <w:szCs w:val="22"/>
                <w:lang w:val="fr-FR"/>
              </w:rPr>
              <w:t>’</w:t>
            </w:r>
            <w:r w:rsidRPr="002712C2">
              <w:rPr>
                <w:szCs w:val="22"/>
                <w:lang w:val="fr-FR"/>
              </w:rPr>
              <w:t>assurer une protection efficace</w:t>
            </w:r>
            <w:r w:rsidR="00AC72B0" w:rsidRPr="002712C2">
              <w:rPr>
                <w:szCs w:val="22"/>
                <w:lang w:val="fr-FR"/>
              </w:rPr>
              <w:t xml:space="preserve"> des droits de propriété intellectuelle relatifs aux applications mobiles, notamment la médiation et l</w:t>
            </w:r>
            <w:r w:rsidR="00A84F33">
              <w:rPr>
                <w:szCs w:val="22"/>
                <w:lang w:val="fr-FR"/>
              </w:rPr>
              <w:t>’</w:t>
            </w:r>
            <w:r w:rsidR="00AC72B0" w:rsidRPr="002712C2">
              <w:rPr>
                <w:szCs w:val="22"/>
                <w:lang w:val="fr-FR"/>
              </w:rPr>
              <w:t>arbitrage.</w:t>
            </w:r>
            <w:r w:rsidR="004147EB" w:rsidRPr="002712C2">
              <w:rPr>
                <w:szCs w:val="22"/>
                <w:lang w:val="fr-FR"/>
              </w:rPr>
              <w:t xml:space="preserve"> </w:t>
            </w:r>
          </w:p>
          <w:p w:rsidR="00C04EFC" w:rsidRPr="002712C2" w:rsidRDefault="00C04EFC" w:rsidP="00D072DD">
            <w:pPr>
              <w:rPr>
                <w:szCs w:val="22"/>
                <w:lang w:val="fr-FR"/>
              </w:rPr>
            </w:pPr>
          </w:p>
        </w:tc>
      </w:tr>
      <w:tr w:rsidR="004147EB" w:rsidRPr="002712C2"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2712C2" w:rsidRDefault="004147EB" w:rsidP="000D2D55">
            <w:pPr>
              <w:rPr>
                <w:szCs w:val="22"/>
                <w:lang w:val="fr-FR"/>
              </w:rPr>
            </w:pPr>
          </w:p>
          <w:p w:rsidR="00A84F33" w:rsidRDefault="004147EB" w:rsidP="000D2D55">
            <w:pPr>
              <w:rPr>
                <w:szCs w:val="22"/>
                <w:lang w:val="fr-FR"/>
              </w:rPr>
            </w:pPr>
            <w:r w:rsidRPr="002712C2">
              <w:rPr>
                <w:szCs w:val="22"/>
                <w:lang w:val="fr-FR"/>
              </w:rPr>
              <w:t>2.3.</w:t>
            </w:r>
            <w:r w:rsidRPr="002712C2">
              <w:rPr>
                <w:szCs w:val="22"/>
                <w:lang w:val="fr-FR"/>
              </w:rPr>
              <w:tab/>
            </w:r>
            <w:r w:rsidR="00AE284E" w:rsidRPr="002712C2">
              <w:rPr>
                <w:bCs/>
                <w:szCs w:val="22"/>
                <w:u w:val="single"/>
                <w:lang w:val="fr-FR"/>
              </w:rPr>
              <w:t>Stratégie de mise en œuvre</w:t>
            </w:r>
          </w:p>
          <w:p w:rsidR="004147EB" w:rsidRPr="002712C2" w:rsidRDefault="004147EB" w:rsidP="000D2D55">
            <w:pPr>
              <w:rPr>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shd w:val="clear" w:color="auto" w:fill="auto"/>
          </w:tcPr>
          <w:p w:rsidR="004147EB" w:rsidRPr="002712C2" w:rsidRDefault="004147EB" w:rsidP="000D2D55">
            <w:pPr>
              <w:rPr>
                <w:bCs/>
                <w:szCs w:val="22"/>
                <w:lang w:val="fr-FR"/>
              </w:rPr>
            </w:pPr>
          </w:p>
          <w:p w:rsidR="004147EB" w:rsidRPr="002712C2" w:rsidRDefault="004147EB" w:rsidP="000D2D55">
            <w:pPr>
              <w:rPr>
                <w:szCs w:val="22"/>
                <w:lang w:val="fr-FR"/>
              </w:rPr>
            </w:pPr>
            <w:r w:rsidRPr="002712C2">
              <w:rPr>
                <w:szCs w:val="22"/>
                <w:lang w:val="fr-FR"/>
              </w:rPr>
              <w:t xml:space="preserve">A. </w:t>
            </w:r>
            <w:r w:rsidR="0007446D">
              <w:rPr>
                <w:szCs w:val="22"/>
                <w:u w:val="single"/>
                <w:lang w:val="fr-FR"/>
              </w:rPr>
              <w:t>Portée</w:t>
            </w:r>
          </w:p>
          <w:p w:rsidR="004147EB" w:rsidRPr="002712C2" w:rsidRDefault="004147EB" w:rsidP="000D2D55">
            <w:pPr>
              <w:rPr>
                <w:szCs w:val="22"/>
                <w:lang w:val="fr-FR"/>
              </w:rPr>
            </w:pPr>
          </w:p>
          <w:p w:rsidR="004147EB" w:rsidRPr="002712C2" w:rsidRDefault="007F718E" w:rsidP="000D2D55">
            <w:pPr>
              <w:rPr>
                <w:bCs/>
                <w:szCs w:val="22"/>
                <w:lang w:val="fr-FR"/>
              </w:rPr>
            </w:pPr>
            <w:r w:rsidRPr="002712C2">
              <w:rPr>
                <w:szCs w:val="22"/>
                <w:lang w:val="fr-FR"/>
              </w:rPr>
              <w:t>Le projet sera mis en œuvre dans trois</w:t>
            </w:r>
            <w:r w:rsidR="008301A5">
              <w:rPr>
                <w:szCs w:val="22"/>
                <w:lang w:val="fr-FR"/>
              </w:rPr>
              <w:t> </w:t>
            </w:r>
            <w:r w:rsidRPr="002712C2">
              <w:rPr>
                <w:szCs w:val="22"/>
                <w:lang w:val="fr-FR"/>
              </w:rPr>
              <w:t>pays pilotes.</w:t>
            </w:r>
            <w:r w:rsidR="004147EB" w:rsidRPr="002712C2">
              <w:rPr>
                <w:szCs w:val="22"/>
                <w:lang w:val="fr-FR"/>
              </w:rPr>
              <w:br/>
            </w:r>
          </w:p>
          <w:p w:rsidR="004147EB" w:rsidRPr="002712C2" w:rsidRDefault="007F718E" w:rsidP="000D2D55">
            <w:pPr>
              <w:rPr>
                <w:bCs/>
                <w:szCs w:val="22"/>
                <w:lang w:val="fr-FR"/>
              </w:rPr>
            </w:pPr>
            <w:r w:rsidRPr="002712C2">
              <w:rPr>
                <w:bCs/>
                <w:szCs w:val="22"/>
                <w:lang w:val="fr-FR"/>
              </w:rPr>
              <w:t xml:space="preserve">Les États membres intéressés à participer au projet seront invités à </w:t>
            </w:r>
            <w:r w:rsidR="007757A3" w:rsidRPr="002712C2">
              <w:rPr>
                <w:bCs/>
                <w:szCs w:val="22"/>
                <w:lang w:val="fr-FR"/>
              </w:rPr>
              <w:t xml:space="preserve">faire le point </w:t>
            </w:r>
            <w:r w:rsidR="00FC2F56" w:rsidRPr="002712C2">
              <w:rPr>
                <w:bCs/>
                <w:szCs w:val="22"/>
                <w:lang w:val="fr-FR"/>
              </w:rPr>
              <w:t>sur</w:t>
            </w:r>
            <w:r w:rsidR="007757A3" w:rsidRPr="002712C2">
              <w:rPr>
                <w:bCs/>
                <w:szCs w:val="22"/>
                <w:lang w:val="fr-FR"/>
              </w:rPr>
              <w:t xml:space="preserve"> leur situation en matière de propriété intellectuelle dans le secteur des logiciels, en mettant plus particulièrement l</w:t>
            </w:r>
            <w:r w:rsidR="00A84F33">
              <w:rPr>
                <w:bCs/>
                <w:szCs w:val="22"/>
                <w:lang w:val="fr-FR"/>
              </w:rPr>
              <w:t>’</w:t>
            </w:r>
            <w:r w:rsidR="007757A3" w:rsidRPr="002712C2">
              <w:rPr>
                <w:bCs/>
                <w:szCs w:val="22"/>
                <w:lang w:val="fr-FR"/>
              </w:rPr>
              <w:t xml:space="preserve">accent sur </w:t>
            </w:r>
            <w:r w:rsidR="00FC2F56" w:rsidRPr="002712C2">
              <w:rPr>
                <w:bCs/>
                <w:szCs w:val="22"/>
                <w:lang w:val="fr-FR"/>
              </w:rPr>
              <w:t>les applications mobiles, les centres de TIC et la collaboration avec les instituts de recherche.</w:t>
            </w:r>
          </w:p>
          <w:p w:rsidR="004147EB" w:rsidRPr="002712C2" w:rsidRDefault="004147EB" w:rsidP="000D2D55">
            <w:pPr>
              <w:rPr>
                <w:bCs/>
                <w:szCs w:val="22"/>
                <w:lang w:val="fr-FR"/>
              </w:rPr>
            </w:pPr>
          </w:p>
          <w:p w:rsidR="004147EB" w:rsidRPr="002712C2" w:rsidRDefault="004147EB" w:rsidP="000D2D55">
            <w:pPr>
              <w:rPr>
                <w:bCs/>
                <w:szCs w:val="22"/>
                <w:lang w:val="fr-FR"/>
              </w:rPr>
            </w:pPr>
            <w:r w:rsidRPr="002712C2">
              <w:rPr>
                <w:bCs/>
                <w:szCs w:val="22"/>
                <w:lang w:val="fr-FR"/>
              </w:rPr>
              <w:t xml:space="preserve">B. </w:t>
            </w:r>
            <w:r w:rsidR="00784EA7" w:rsidRPr="002712C2">
              <w:rPr>
                <w:bCs/>
                <w:szCs w:val="22"/>
                <w:u w:val="single"/>
                <w:lang w:val="fr-FR"/>
              </w:rPr>
              <w:t>Critères de sélection des pays bénéficiaires</w:t>
            </w:r>
          </w:p>
          <w:p w:rsidR="004147EB" w:rsidRPr="002712C2" w:rsidRDefault="004147EB" w:rsidP="000D2D55">
            <w:pPr>
              <w:rPr>
                <w:bCs/>
                <w:szCs w:val="22"/>
                <w:lang w:val="fr-FR"/>
              </w:rPr>
            </w:pPr>
          </w:p>
          <w:p w:rsidR="004147EB" w:rsidRPr="002712C2" w:rsidRDefault="00894EF0" w:rsidP="000D2D55">
            <w:pPr>
              <w:rPr>
                <w:bCs/>
                <w:szCs w:val="22"/>
                <w:lang w:val="fr-FR"/>
              </w:rPr>
            </w:pPr>
            <w:r w:rsidRPr="002712C2">
              <w:rPr>
                <w:bCs/>
                <w:szCs w:val="22"/>
                <w:lang w:val="fr-FR"/>
              </w:rPr>
              <w:t>Chacun des États membres intéressés devra désigner un organisme chef de file national et un coordonnateur, par exemple un fonctionnaire de son bureau des marques ou office de propriété intellectuelle, auquel il sera demandé de fournir des informations préliminaires sur les aspects suivants</w:t>
            </w:r>
            <w:r w:rsidR="00A84F33">
              <w:rPr>
                <w:bCs/>
                <w:szCs w:val="22"/>
                <w:lang w:val="fr-FR"/>
              </w:rPr>
              <w:t> :</w:t>
            </w:r>
          </w:p>
          <w:p w:rsidR="004147EB" w:rsidRPr="002712C2" w:rsidRDefault="004147EB" w:rsidP="000D2D55">
            <w:pPr>
              <w:rPr>
                <w:bCs/>
                <w:szCs w:val="22"/>
                <w:lang w:val="fr-FR"/>
              </w:rPr>
            </w:pPr>
          </w:p>
          <w:p w:rsidR="004147EB" w:rsidRPr="002712C2" w:rsidRDefault="00734D10"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compte</w:t>
            </w:r>
            <w:r w:rsidR="00A84F33">
              <w:rPr>
                <w:rFonts w:ascii="Arial" w:hAnsi="Arial" w:cs="Arial"/>
                <w:bCs/>
                <w:lang w:val="fr-FR"/>
              </w:rPr>
              <w:t>-</w:t>
            </w:r>
            <w:r w:rsidRPr="002712C2">
              <w:rPr>
                <w:rFonts w:ascii="Arial" w:hAnsi="Arial" w:cs="Arial"/>
                <w:bCs/>
                <w:lang w:val="fr-FR"/>
              </w:rPr>
              <w:t>rendu de la situation du secteur local des applications mobiles (</w:t>
            </w:r>
            <w:r w:rsidR="003A0D66" w:rsidRPr="002712C2">
              <w:rPr>
                <w:rFonts w:ascii="Arial" w:hAnsi="Arial" w:cs="Arial"/>
                <w:bCs/>
                <w:lang w:val="fr-FR"/>
              </w:rPr>
              <w:t>préférablement étayé par des exemples de réussites et des données économiques et statistiques</w:t>
            </w:r>
            <w:r w:rsidR="004147EB" w:rsidRPr="002712C2">
              <w:rPr>
                <w:rFonts w:ascii="Arial" w:hAnsi="Arial" w:cs="Arial"/>
                <w:bCs/>
                <w:lang w:val="fr-FR"/>
              </w:rPr>
              <w:t>);</w:t>
            </w:r>
          </w:p>
          <w:p w:rsidR="004147EB" w:rsidRPr="002712C2" w:rsidRDefault="00B5017B"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manifestation d</w:t>
            </w:r>
            <w:r w:rsidR="00A84F33">
              <w:rPr>
                <w:rFonts w:ascii="Arial" w:hAnsi="Arial" w:cs="Arial"/>
                <w:bCs/>
                <w:lang w:val="fr-FR"/>
              </w:rPr>
              <w:t>’</w:t>
            </w:r>
            <w:r w:rsidRPr="002712C2">
              <w:rPr>
                <w:rFonts w:ascii="Arial" w:hAnsi="Arial" w:cs="Arial"/>
                <w:bCs/>
                <w:lang w:val="fr-FR"/>
              </w:rPr>
              <w:t xml:space="preserve">intérêt du secteur local des applications mobiles (de préférence </w:t>
            </w:r>
            <w:r w:rsidR="008B62B9" w:rsidRPr="002712C2">
              <w:rPr>
                <w:rFonts w:ascii="Arial" w:hAnsi="Arial" w:cs="Arial"/>
                <w:bCs/>
                <w:lang w:val="fr-FR"/>
              </w:rPr>
              <w:t>par une association établie d</w:t>
            </w:r>
            <w:r w:rsidR="00A84F33">
              <w:rPr>
                <w:rFonts w:ascii="Arial" w:hAnsi="Arial" w:cs="Arial"/>
                <w:bCs/>
                <w:lang w:val="fr-FR"/>
              </w:rPr>
              <w:t>’</w:t>
            </w:r>
            <w:r w:rsidR="008B62B9" w:rsidRPr="002712C2">
              <w:rPr>
                <w:rFonts w:ascii="Arial" w:hAnsi="Arial" w:cs="Arial"/>
                <w:bCs/>
                <w:lang w:val="fr-FR"/>
              </w:rPr>
              <w:t>entreprises de logiciels et d</w:t>
            </w:r>
            <w:r w:rsidR="00A84F33">
              <w:rPr>
                <w:rFonts w:ascii="Arial" w:hAnsi="Arial" w:cs="Arial"/>
                <w:bCs/>
                <w:lang w:val="fr-FR"/>
              </w:rPr>
              <w:t>’</w:t>
            </w:r>
            <w:r w:rsidR="008B62B9" w:rsidRPr="002712C2">
              <w:rPr>
                <w:rFonts w:ascii="Arial" w:hAnsi="Arial" w:cs="Arial"/>
                <w:bCs/>
                <w:lang w:val="fr-FR"/>
              </w:rPr>
              <w:t>applications mobiles)</w:t>
            </w:r>
            <w:r w:rsidR="004147EB" w:rsidRPr="002712C2">
              <w:rPr>
                <w:rFonts w:ascii="Arial" w:hAnsi="Arial" w:cs="Arial"/>
                <w:bCs/>
                <w:lang w:val="fr-FR"/>
              </w:rPr>
              <w:t>;</w:t>
            </w:r>
          </w:p>
          <w:p w:rsidR="004147EB" w:rsidRPr="002712C2" w:rsidRDefault="00996529"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existence ou non dans le cadre juridique national d</w:t>
            </w:r>
            <w:r w:rsidR="00A84F33">
              <w:rPr>
                <w:rFonts w:ascii="Arial" w:hAnsi="Arial" w:cs="Arial"/>
                <w:bCs/>
                <w:lang w:val="fr-FR"/>
              </w:rPr>
              <w:t>’</w:t>
            </w:r>
            <w:r w:rsidRPr="002712C2">
              <w:rPr>
                <w:rFonts w:ascii="Arial" w:hAnsi="Arial" w:cs="Arial"/>
                <w:bCs/>
                <w:lang w:val="fr-FR"/>
              </w:rPr>
              <w:t>instruments de propriété intellectuelle permettant de protéger les applications mobiles;</w:t>
            </w:r>
          </w:p>
          <w:p w:rsidR="004147EB" w:rsidRPr="002712C2" w:rsidRDefault="00E66CA3"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degré d</w:t>
            </w:r>
            <w:r w:rsidR="00A84F33">
              <w:rPr>
                <w:rFonts w:ascii="Arial" w:hAnsi="Arial" w:cs="Arial"/>
                <w:bCs/>
                <w:lang w:val="fr-FR"/>
              </w:rPr>
              <w:t>’</w:t>
            </w:r>
            <w:r w:rsidRPr="002712C2">
              <w:rPr>
                <w:rFonts w:ascii="Arial" w:hAnsi="Arial" w:cs="Arial"/>
                <w:bCs/>
                <w:lang w:val="fr-FR"/>
              </w:rPr>
              <w:t>utilisation d</w:t>
            </w:r>
            <w:r w:rsidR="00F95FB7" w:rsidRPr="002712C2">
              <w:rPr>
                <w:rFonts w:ascii="Arial" w:hAnsi="Arial" w:cs="Arial"/>
                <w:bCs/>
                <w:lang w:val="fr-FR"/>
              </w:rPr>
              <w:t>es instruments de propriété intellectuelle</w:t>
            </w:r>
            <w:r w:rsidRPr="002712C2">
              <w:rPr>
                <w:rFonts w:ascii="Arial" w:hAnsi="Arial" w:cs="Arial"/>
                <w:bCs/>
                <w:lang w:val="fr-FR"/>
              </w:rPr>
              <w:t xml:space="preserve"> recensés dans le secteur local des logiciels</w:t>
            </w:r>
            <w:r w:rsidR="00F0388D" w:rsidRPr="002712C2">
              <w:rPr>
                <w:rFonts w:ascii="Arial" w:hAnsi="Arial" w:cs="Arial"/>
                <w:bCs/>
                <w:lang w:val="fr-FR"/>
              </w:rPr>
              <w:t>;</w:t>
            </w:r>
          </w:p>
          <w:p w:rsidR="004147EB" w:rsidRPr="002712C2" w:rsidRDefault="00F0388D"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détails précis sur les lacunes</w:t>
            </w:r>
            <w:r w:rsidR="00A55099" w:rsidRPr="002712C2">
              <w:rPr>
                <w:rFonts w:ascii="Arial" w:hAnsi="Arial" w:cs="Arial"/>
                <w:bCs/>
                <w:lang w:val="fr-FR"/>
              </w:rPr>
              <w:t xml:space="preserve"> et les défis auxquels doit répondre</w:t>
            </w:r>
            <w:r w:rsidR="0007446D" w:rsidRPr="002712C2">
              <w:rPr>
                <w:rFonts w:ascii="Arial" w:hAnsi="Arial" w:cs="Arial"/>
                <w:bCs/>
                <w:lang w:val="fr-FR"/>
              </w:rPr>
              <w:t xml:space="preserve"> le projet</w:t>
            </w:r>
            <w:r w:rsidR="00A55099" w:rsidRPr="002712C2">
              <w:rPr>
                <w:rFonts w:ascii="Arial" w:hAnsi="Arial" w:cs="Arial"/>
                <w:bCs/>
                <w:lang w:val="fr-FR"/>
              </w:rPr>
              <w:t>;</w:t>
            </w:r>
          </w:p>
          <w:p w:rsidR="004147EB" w:rsidRPr="002712C2" w:rsidRDefault="00A55099"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résultats attendus de la mise en œuvre du projet</w:t>
            </w:r>
            <w:r w:rsidR="004147EB" w:rsidRPr="002712C2">
              <w:rPr>
                <w:rFonts w:ascii="Arial" w:hAnsi="Arial" w:cs="Arial"/>
                <w:bCs/>
                <w:lang w:val="fr-FR"/>
              </w:rPr>
              <w:t>;</w:t>
            </w:r>
          </w:p>
          <w:p w:rsidR="004147EB" w:rsidRPr="002712C2" w:rsidRDefault="00A55099"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engagement et stratégie d</w:t>
            </w:r>
            <w:r w:rsidR="00A84F33">
              <w:rPr>
                <w:rFonts w:ascii="Arial" w:hAnsi="Arial" w:cs="Arial"/>
                <w:bCs/>
                <w:lang w:val="fr-FR"/>
              </w:rPr>
              <w:t>’</w:t>
            </w:r>
            <w:r w:rsidRPr="002712C2">
              <w:rPr>
                <w:rFonts w:ascii="Arial" w:hAnsi="Arial" w:cs="Arial"/>
                <w:bCs/>
                <w:lang w:val="fr-FR"/>
              </w:rPr>
              <w:t>intégration des résultats du projet</w:t>
            </w:r>
            <w:r w:rsidR="004147EB" w:rsidRPr="002712C2">
              <w:rPr>
                <w:rFonts w:ascii="Arial" w:hAnsi="Arial" w:cs="Arial"/>
                <w:bCs/>
                <w:lang w:val="fr-FR"/>
              </w:rPr>
              <w:t>;</w:t>
            </w:r>
          </w:p>
          <w:p w:rsidR="004147EB" w:rsidRPr="002712C2" w:rsidRDefault="0033478D"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acceptation d</w:t>
            </w:r>
            <w:r w:rsidR="00A84F33">
              <w:rPr>
                <w:rFonts w:ascii="Arial" w:hAnsi="Arial" w:cs="Arial"/>
                <w:bCs/>
                <w:lang w:val="fr-FR"/>
              </w:rPr>
              <w:t>’</w:t>
            </w:r>
            <w:r w:rsidRPr="002712C2">
              <w:rPr>
                <w:rFonts w:ascii="Arial" w:hAnsi="Arial" w:cs="Arial"/>
                <w:bCs/>
                <w:lang w:val="fr-FR"/>
              </w:rPr>
              <w:t xml:space="preserve">un rôle éventuel </w:t>
            </w:r>
            <w:r w:rsidR="00BC282E" w:rsidRPr="002712C2">
              <w:rPr>
                <w:rFonts w:ascii="Arial" w:hAnsi="Arial" w:cs="Arial"/>
                <w:bCs/>
                <w:lang w:val="fr-FR"/>
              </w:rPr>
              <w:t>de champion régional de l</w:t>
            </w:r>
            <w:r w:rsidR="00A84F33">
              <w:rPr>
                <w:rFonts w:ascii="Arial" w:hAnsi="Arial" w:cs="Arial"/>
                <w:bCs/>
                <w:lang w:val="fr-FR"/>
              </w:rPr>
              <w:t>’</w:t>
            </w:r>
            <w:r w:rsidR="00BC282E" w:rsidRPr="002712C2">
              <w:rPr>
                <w:rFonts w:ascii="Arial" w:hAnsi="Arial" w:cs="Arial"/>
                <w:bCs/>
                <w:lang w:val="fr-FR"/>
              </w:rPr>
              <w:t>utilisation de la propriété intellectuelle dans le secteur des logiciels</w:t>
            </w:r>
            <w:r w:rsidR="00A52678" w:rsidRPr="002712C2">
              <w:rPr>
                <w:rFonts w:ascii="Arial" w:hAnsi="Arial" w:cs="Arial"/>
                <w:bCs/>
                <w:lang w:val="fr-FR"/>
              </w:rPr>
              <w:t xml:space="preserve"> et</w:t>
            </w:r>
            <w:r w:rsidRPr="002712C2">
              <w:rPr>
                <w:rFonts w:ascii="Arial" w:hAnsi="Arial" w:cs="Arial"/>
                <w:bCs/>
                <w:lang w:val="fr-FR"/>
              </w:rPr>
              <w:t xml:space="preserve"> d</w:t>
            </w:r>
            <w:r w:rsidR="00A84F33">
              <w:rPr>
                <w:rFonts w:ascii="Arial" w:hAnsi="Arial" w:cs="Arial"/>
                <w:bCs/>
                <w:lang w:val="fr-FR"/>
              </w:rPr>
              <w:t>’</w:t>
            </w:r>
            <w:r w:rsidRPr="002712C2">
              <w:rPr>
                <w:rFonts w:ascii="Arial" w:hAnsi="Arial" w:cs="Arial"/>
                <w:bCs/>
                <w:lang w:val="fr-FR"/>
              </w:rPr>
              <w:t>une contribution consistant à</w:t>
            </w:r>
            <w:r w:rsidR="00A52678" w:rsidRPr="002712C2">
              <w:rPr>
                <w:rFonts w:ascii="Arial" w:hAnsi="Arial" w:cs="Arial"/>
                <w:bCs/>
                <w:lang w:val="fr-FR"/>
              </w:rPr>
              <w:t xml:space="preserve"> </w:t>
            </w:r>
            <w:r w:rsidR="003530AF" w:rsidRPr="002712C2">
              <w:rPr>
                <w:rFonts w:ascii="Arial" w:hAnsi="Arial" w:cs="Arial"/>
                <w:bCs/>
                <w:lang w:val="fr-FR"/>
              </w:rPr>
              <w:t>transposer les enseignements et instruments dans d</w:t>
            </w:r>
            <w:r w:rsidR="00A84F33">
              <w:rPr>
                <w:rFonts w:ascii="Arial" w:hAnsi="Arial" w:cs="Arial"/>
                <w:bCs/>
                <w:lang w:val="fr-FR"/>
              </w:rPr>
              <w:t>’</w:t>
            </w:r>
            <w:r w:rsidR="003530AF" w:rsidRPr="002712C2">
              <w:rPr>
                <w:rFonts w:ascii="Arial" w:hAnsi="Arial" w:cs="Arial"/>
                <w:bCs/>
                <w:lang w:val="fr-FR"/>
              </w:rPr>
              <w:t>autres États membres</w:t>
            </w:r>
            <w:r w:rsidR="004147EB" w:rsidRPr="002712C2">
              <w:rPr>
                <w:rFonts w:ascii="Arial" w:hAnsi="Arial" w:cs="Arial"/>
                <w:bCs/>
                <w:lang w:val="fr-FR"/>
              </w:rPr>
              <w:t>;</w:t>
            </w:r>
          </w:p>
          <w:p w:rsidR="004147EB" w:rsidRPr="002712C2" w:rsidRDefault="00132FB5"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existence d</w:t>
            </w:r>
            <w:r w:rsidR="00A84F33">
              <w:rPr>
                <w:rFonts w:ascii="Arial" w:hAnsi="Arial" w:cs="Arial"/>
                <w:bCs/>
                <w:lang w:val="fr-FR"/>
              </w:rPr>
              <w:t>’</w:t>
            </w:r>
            <w:r w:rsidRPr="002712C2">
              <w:rPr>
                <w:rFonts w:ascii="Arial" w:hAnsi="Arial" w:cs="Arial"/>
                <w:bCs/>
                <w:lang w:val="fr-FR"/>
              </w:rPr>
              <w:t xml:space="preserve">un </w:t>
            </w:r>
            <w:r w:rsidR="00D46C41" w:rsidRPr="002712C2">
              <w:rPr>
                <w:rFonts w:ascii="Arial" w:hAnsi="Arial" w:cs="Arial"/>
                <w:bCs/>
                <w:lang w:val="fr-FR"/>
              </w:rPr>
              <w:t xml:space="preserve">ou </w:t>
            </w:r>
            <w:r w:rsidRPr="002712C2">
              <w:rPr>
                <w:rFonts w:ascii="Arial" w:hAnsi="Arial" w:cs="Arial"/>
                <w:bCs/>
                <w:lang w:val="fr-FR"/>
              </w:rPr>
              <w:t xml:space="preserve">plusieurs centres de TIC et </w:t>
            </w:r>
            <w:r w:rsidR="00D46C41" w:rsidRPr="002712C2">
              <w:rPr>
                <w:rFonts w:ascii="Arial" w:hAnsi="Arial" w:cs="Arial"/>
                <w:bCs/>
                <w:lang w:val="fr-FR"/>
              </w:rPr>
              <w:t>services de</w:t>
            </w:r>
            <w:r w:rsidRPr="002712C2">
              <w:rPr>
                <w:rFonts w:ascii="Arial" w:hAnsi="Arial" w:cs="Arial"/>
                <w:bCs/>
                <w:lang w:val="fr-FR"/>
              </w:rPr>
              <w:t xml:space="preserve"> vidéoconférences</w:t>
            </w:r>
            <w:r w:rsidR="004147EB" w:rsidRPr="002712C2">
              <w:rPr>
                <w:rFonts w:ascii="Arial" w:hAnsi="Arial" w:cs="Arial"/>
                <w:bCs/>
                <w:lang w:val="fr-FR"/>
              </w:rPr>
              <w:t>.</w:t>
            </w:r>
          </w:p>
          <w:p w:rsidR="004147EB" w:rsidRPr="002712C2" w:rsidRDefault="004147EB" w:rsidP="000D2D55">
            <w:pPr>
              <w:rPr>
                <w:bCs/>
                <w:szCs w:val="22"/>
                <w:lang w:val="fr-FR"/>
              </w:rPr>
            </w:pPr>
          </w:p>
          <w:p w:rsidR="004147EB" w:rsidRPr="002712C2" w:rsidRDefault="004147EB" w:rsidP="000D2D55">
            <w:pPr>
              <w:rPr>
                <w:bCs/>
                <w:szCs w:val="22"/>
                <w:lang w:val="fr-FR"/>
              </w:rPr>
            </w:pPr>
            <w:r w:rsidRPr="002712C2">
              <w:rPr>
                <w:bCs/>
                <w:szCs w:val="22"/>
                <w:lang w:val="fr-FR"/>
              </w:rPr>
              <w:t xml:space="preserve">C. </w:t>
            </w:r>
            <w:r w:rsidR="00D46C41" w:rsidRPr="002712C2">
              <w:rPr>
                <w:bCs/>
                <w:szCs w:val="22"/>
                <w:u w:val="single"/>
                <w:lang w:val="fr-FR"/>
              </w:rPr>
              <w:t>Étude exploratoire</w:t>
            </w:r>
          </w:p>
          <w:p w:rsidR="004147EB" w:rsidRPr="002712C2" w:rsidRDefault="004147EB" w:rsidP="000D2D55">
            <w:pPr>
              <w:rPr>
                <w:bCs/>
                <w:szCs w:val="22"/>
                <w:lang w:val="fr-FR"/>
              </w:rPr>
            </w:pPr>
          </w:p>
          <w:p w:rsidR="004147EB" w:rsidRPr="002712C2" w:rsidRDefault="00D46C41" w:rsidP="000D2D55">
            <w:pPr>
              <w:rPr>
                <w:bCs/>
                <w:szCs w:val="22"/>
                <w:lang w:val="fr-FR"/>
              </w:rPr>
            </w:pPr>
            <w:r w:rsidRPr="002712C2">
              <w:rPr>
                <w:bCs/>
                <w:szCs w:val="22"/>
                <w:lang w:val="fr-FR"/>
              </w:rPr>
              <w:t>Une fois les trois</w:t>
            </w:r>
            <w:r w:rsidR="008301A5">
              <w:rPr>
                <w:bCs/>
                <w:szCs w:val="22"/>
                <w:lang w:val="fr-FR"/>
              </w:rPr>
              <w:t> </w:t>
            </w:r>
            <w:r w:rsidRPr="002712C2">
              <w:rPr>
                <w:bCs/>
                <w:szCs w:val="22"/>
                <w:lang w:val="fr-FR"/>
              </w:rPr>
              <w:t xml:space="preserve">pays </w:t>
            </w:r>
            <w:r w:rsidR="00A1193E" w:rsidRPr="002712C2">
              <w:rPr>
                <w:bCs/>
                <w:szCs w:val="22"/>
                <w:lang w:val="fr-FR"/>
              </w:rPr>
              <w:t xml:space="preserve">participants </w:t>
            </w:r>
            <w:r w:rsidRPr="002712C2">
              <w:rPr>
                <w:bCs/>
                <w:szCs w:val="22"/>
                <w:lang w:val="fr-FR"/>
              </w:rPr>
              <w:t xml:space="preserve">choisis, </w:t>
            </w:r>
            <w:r w:rsidR="003A1CEC" w:rsidRPr="002712C2">
              <w:rPr>
                <w:bCs/>
                <w:szCs w:val="22"/>
                <w:lang w:val="fr-FR"/>
              </w:rPr>
              <w:t xml:space="preserve">une étude exploratoire </w:t>
            </w:r>
            <w:r w:rsidR="00A1193E" w:rsidRPr="002712C2">
              <w:rPr>
                <w:bCs/>
                <w:szCs w:val="22"/>
                <w:lang w:val="fr-FR"/>
              </w:rPr>
              <w:t>sera menée, afin d</w:t>
            </w:r>
            <w:r w:rsidR="00A84F33">
              <w:rPr>
                <w:bCs/>
                <w:szCs w:val="22"/>
                <w:lang w:val="fr-FR"/>
              </w:rPr>
              <w:t>’</w:t>
            </w:r>
            <w:r w:rsidR="00724C6A" w:rsidRPr="002712C2">
              <w:rPr>
                <w:bCs/>
                <w:szCs w:val="22"/>
                <w:lang w:val="fr-FR"/>
              </w:rPr>
              <w:t>approfondir l</w:t>
            </w:r>
            <w:r w:rsidR="00A84F33">
              <w:rPr>
                <w:bCs/>
                <w:szCs w:val="22"/>
                <w:lang w:val="fr-FR"/>
              </w:rPr>
              <w:t>’</w:t>
            </w:r>
            <w:r w:rsidR="00724C6A" w:rsidRPr="002712C2">
              <w:rPr>
                <w:bCs/>
                <w:szCs w:val="22"/>
                <w:lang w:val="fr-FR"/>
              </w:rPr>
              <w:t>évaluation de</w:t>
            </w:r>
            <w:r w:rsidR="003A1CEC" w:rsidRPr="002712C2">
              <w:rPr>
                <w:bCs/>
                <w:szCs w:val="22"/>
                <w:lang w:val="fr-FR"/>
              </w:rPr>
              <w:t xml:space="preserve"> la situation dans chacun de ces derniers </w:t>
            </w:r>
            <w:r w:rsidR="00A1193E" w:rsidRPr="002712C2">
              <w:rPr>
                <w:bCs/>
                <w:szCs w:val="22"/>
                <w:lang w:val="fr-FR"/>
              </w:rPr>
              <w:t xml:space="preserve">et </w:t>
            </w:r>
            <w:r w:rsidR="00926A42" w:rsidRPr="002712C2">
              <w:rPr>
                <w:bCs/>
                <w:szCs w:val="22"/>
                <w:lang w:val="fr-FR"/>
              </w:rPr>
              <w:t>de préciser les activités du projet,</w:t>
            </w:r>
            <w:r w:rsidR="0094273E" w:rsidRPr="002712C2">
              <w:rPr>
                <w:bCs/>
                <w:szCs w:val="22"/>
                <w:lang w:val="fr-FR"/>
              </w:rPr>
              <w:t xml:space="preserve"> les </w:t>
            </w:r>
            <w:r w:rsidR="00302BD8" w:rsidRPr="002712C2">
              <w:rPr>
                <w:bCs/>
                <w:szCs w:val="22"/>
                <w:lang w:val="fr-FR"/>
              </w:rPr>
              <w:t>résultats</w:t>
            </w:r>
            <w:r w:rsidR="0094273E" w:rsidRPr="002712C2">
              <w:rPr>
                <w:bCs/>
                <w:szCs w:val="22"/>
                <w:lang w:val="fr-FR"/>
              </w:rPr>
              <w:t xml:space="preserve"> escomptés et les objecti</w:t>
            </w:r>
            <w:r w:rsidR="001812F3" w:rsidRPr="002712C2">
              <w:rPr>
                <w:bCs/>
                <w:szCs w:val="22"/>
                <w:lang w:val="fr-FR"/>
              </w:rPr>
              <w:t>fs</w:t>
            </w:r>
            <w:r w:rsidR="001812F3">
              <w:rPr>
                <w:bCs/>
                <w:szCs w:val="22"/>
                <w:lang w:val="fr-FR"/>
              </w:rPr>
              <w:t xml:space="preserve">.  </w:t>
            </w:r>
            <w:r w:rsidR="001812F3" w:rsidRPr="002712C2">
              <w:rPr>
                <w:bCs/>
                <w:szCs w:val="22"/>
                <w:lang w:val="fr-FR"/>
              </w:rPr>
              <w:t>Le</w:t>
            </w:r>
            <w:r w:rsidR="00E92374" w:rsidRPr="002712C2">
              <w:rPr>
                <w:bCs/>
                <w:szCs w:val="22"/>
                <w:lang w:val="fr-FR"/>
              </w:rPr>
              <w:t xml:space="preserve"> cahier des charges de cette étude exploratoire sera le suivant</w:t>
            </w:r>
            <w:r w:rsidR="00A84F33">
              <w:rPr>
                <w:bCs/>
                <w:szCs w:val="22"/>
                <w:lang w:val="fr-FR"/>
              </w:rPr>
              <w:t> :</w:t>
            </w:r>
          </w:p>
          <w:p w:rsidR="004147EB" w:rsidRPr="002712C2" w:rsidRDefault="004147EB" w:rsidP="000D2D55">
            <w:pPr>
              <w:rPr>
                <w:bCs/>
                <w:szCs w:val="22"/>
                <w:lang w:val="fr-FR"/>
              </w:rPr>
            </w:pPr>
          </w:p>
          <w:p w:rsidR="004147EB" w:rsidRPr="002712C2" w:rsidRDefault="00E92374"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évaluer l</w:t>
            </w:r>
            <w:r w:rsidR="00A84F33">
              <w:rPr>
                <w:rFonts w:ascii="Arial" w:hAnsi="Arial" w:cs="Arial"/>
                <w:bCs/>
                <w:lang w:val="fr-FR"/>
              </w:rPr>
              <w:t>’</w:t>
            </w:r>
            <w:r w:rsidRPr="002712C2">
              <w:rPr>
                <w:rFonts w:ascii="Arial" w:hAnsi="Arial" w:cs="Arial"/>
                <w:bCs/>
                <w:lang w:val="fr-FR"/>
              </w:rPr>
              <w:t>importance et les caractéristiques du secteur des applications mobiles dans les trois</w:t>
            </w:r>
            <w:r w:rsidR="008301A5">
              <w:rPr>
                <w:rFonts w:ascii="Arial" w:hAnsi="Arial" w:cs="Arial"/>
                <w:bCs/>
                <w:lang w:val="fr-FR"/>
              </w:rPr>
              <w:t> </w:t>
            </w:r>
            <w:r w:rsidRPr="002712C2">
              <w:rPr>
                <w:rFonts w:ascii="Arial" w:hAnsi="Arial" w:cs="Arial"/>
                <w:bCs/>
                <w:lang w:val="fr-FR"/>
              </w:rPr>
              <w:t>pays bénéficiaires du projet</w:t>
            </w:r>
            <w:r w:rsidR="004147EB" w:rsidRPr="002712C2">
              <w:rPr>
                <w:rFonts w:ascii="Arial" w:hAnsi="Arial" w:cs="Arial"/>
                <w:bCs/>
                <w:lang w:val="fr-FR"/>
              </w:rPr>
              <w:t>;</w:t>
            </w:r>
          </w:p>
          <w:p w:rsidR="004147EB" w:rsidRPr="002712C2" w:rsidRDefault="007D7C2C"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rendre compte de l</w:t>
            </w:r>
            <w:r w:rsidR="00A84F33">
              <w:rPr>
                <w:rFonts w:ascii="Arial" w:hAnsi="Arial" w:cs="Arial"/>
                <w:bCs/>
                <w:lang w:val="fr-FR"/>
              </w:rPr>
              <w:t>’</w:t>
            </w:r>
            <w:r w:rsidRPr="002712C2">
              <w:rPr>
                <w:rFonts w:ascii="Arial" w:hAnsi="Arial" w:cs="Arial"/>
                <w:bCs/>
                <w:lang w:val="fr-FR"/>
              </w:rPr>
              <w:t>existence d</w:t>
            </w:r>
            <w:r w:rsidR="00A84F33">
              <w:rPr>
                <w:rFonts w:ascii="Arial" w:hAnsi="Arial" w:cs="Arial"/>
                <w:bCs/>
                <w:lang w:val="fr-FR"/>
              </w:rPr>
              <w:t>’</w:t>
            </w:r>
            <w:r w:rsidRPr="002712C2">
              <w:rPr>
                <w:rFonts w:ascii="Arial" w:hAnsi="Arial" w:cs="Arial"/>
                <w:bCs/>
                <w:lang w:val="fr-FR"/>
              </w:rPr>
              <w:t>instruments de propriété intellectuelle et de leur mise en œuvre aux fins de la protection des applications mobiles dans les trois</w:t>
            </w:r>
            <w:r w:rsidR="008301A5">
              <w:rPr>
                <w:rFonts w:ascii="Arial" w:hAnsi="Arial" w:cs="Arial"/>
                <w:bCs/>
                <w:lang w:val="fr-FR"/>
              </w:rPr>
              <w:t> </w:t>
            </w:r>
            <w:r w:rsidRPr="002712C2">
              <w:rPr>
                <w:rFonts w:ascii="Arial" w:hAnsi="Arial" w:cs="Arial"/>
                <w:bCs/>
                <w:lang w:val="fr-FR"/>
              </w:rPr>
              <w:t>pays bénéficiaires du projet</w:t>
            </w:r>
            <w:r w:rsidR="004147EB" w:rsidRPr="002712C2">
              <w:rPr>
                <w:rFonts w:ascii="Arial" w:hAnsi="Arial" w:cs="Arial"/>
                <w:bCs/>
                <w:lang w:val="fr-FR"/>
              </w:rPr>
              <w:t>;</w:t>
            </w:r>
          </w:p>
          <w:p w:rsidR="004147EB" w:rsidRPr="002712C2" w:rsidRDefault="00136FB7"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présenter, le cas échéant, toute utilisation de la propriété intellectuelle dans le secteur des logiciels comme</w:t>
            </w:r>
            <w:r w:rsidR="00855FC0" w:rsidRPr="002712C2">
              <w:rPr>
                <w:rFonts w:ascii="Arial" w:hAnsi="Arial" w:cs="Arial"/>
                <w:bCs/>
                <w:lang w:val="fr-FR"/>
              </w:rPr>
              <w:t xml:space="preserve"> moyen de lever des capitaux et </w:t>
            </w:r>
            <w:r w:rsidR="00587987" w:rsidRPr="002712C2">
              <w:rPr>
                <w:rFonts w:ascii="Arial" w:hAnsi="Arial" w:cs="Arial"/>
                <w:bCs/>
                <w:lang w:val="fr-FR"/>
              </w:rPr>
              <w:t>s</w:t>
            </w:r>
            <w:r w:rsidR="00A84F33">
              <w:rPr>
                <w:rFonts w:ascii="Arial" w:hAnsi="Arial" w:cs="Arial"/>
                <w:bCs/>
                <w:lang w:val="fr-FR"/>
              </w:rPr>
              <w:t>’</w:t>
            </w:r>
            <w:r w:rsidR="00587987" w:rsidRPr="002712C2">
              <w:rPr>
                <w:rFonts w:ascii="Arial" w:hAnsi="Arial" w:cs="Arial"/>
                <w:bCs/>
                <w:lang w:val="fr-FR"/>
              </w:rPr>
              <w:t xml:space="preserve">assurer des </w:t>
            </w:r>
            <w:r w:rsidR="001D077C" w:rsidRPr="002712C2">
              <w:rPr>
                <w:rFonts w:ascii="Arial" w:hAnsi="Arial" w:cs="Arial"/>
                <w:bCs/>
                <w:lang w:val="fr-FR"/>
              </w:rPr>
              <w:t>i</w:t>
            </w:r>
            <w:r w:rsidR="00855FC0" w:rsidRPr="002712C2">
              <w:rPr>
                <w:rFonts w:ascii="Arial" w:hAnsi="Arial" w:cs="Arial"/>
                <w:bCs/>
                <w:lang w:val="fr-FR"/>
              </w:rPr>
              <w:t>nvestissement</w:t>
            </w:r>
            <w:r w:rsidR="00587987" w:rsidRPr="002712C2">
              <w:rPr>
                <w:rFonts w:ascii="Arial" w:hAnsi="Arial" w:cs="Arial"/>
                <w:bCs/>
                <w:lang w:val="fr-FR"/>
              </w:rPr>
              <w:t>s</w:t>
            </w:r>
            <w:r w:rsidR="00855FC0" w:rsidRPr="002712C2">
              <w:rPr>
                <w:rFonts w:ascii="Arial" w:hAnsi="Arial" w:cs="Arial"/>
                <w:bCs/>
                <w:lang w:val="fr-FR"/>
              </w:rPr>
              <w:t>;</w:t>
            </w:r>
          </w:p>
          <w:p w:rsidR="004147EB" w:rsidRPr="002712C2" w:rsidRDefault="00855FC0"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décrire la collaboration du secteur des logiciels avec les instituts de recherche et les centres de TIC dans les trois</w:t>
            </w:r>
            <w:r w:rsidR="008301A5">
              <w:rPr>
                <w:rFonts w:ascii="Arial" w:hAnsi="Arial" w:cs="Arial"/>
                <w:bCs/>
                <w:lang w:val="fr-FR"/>
              </w:rPr>
              <w:t> </w:t>
            </w:r>
            <w:r w:rsidRPr="002712C2">
              <w:rPr>
                <w:rFonts w:ascii="Arial" w:hAnsi="Arial" w:cs="Arial"/>
                <w:bCs/>
                <w:lang w:val="fr-FR"/>
              </w:rPr>
              <w:t>pays bénéficiaires du projet, ainsi que le rôle que joue la propriété intellectuelle dans ces pays</w:t>
            </w:r>
            <w:r w:rsidR="004147EB" w:rsidRPr="002712C2">
              <w:rPr>
                <w:rFonts w:ascii="Arial" w:hAnsi="Arial" w:cs="Arial"/>
                <w:bCs/>
                <w:lang w:val="fr-FR"/>
              </w:rPr>
              <w:t>;</w:t>
            </w:r>
          </w:p>
          <w:p w:rsidR="004147EB" w:rsidRPr="002712C2" w:rsidRDefault="00C33154"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lastRenderedPageBreak/>
              <w:t>vérifier s</w:t>
            </w:r>
            <w:r w:rsidR="00A84F33">
              <w:rPr>
                <w:rFonts w:ascii="Arial" w:hAnsi="Arial" w:cs="Arial"/>
                <w:bCs/>
                <w:lang w:val="fr-FR"/>
              </w:rPr>
              <w:t>’</w:t>
            </w:r>
            <w:r w:rsidRPr="002712C2">
              <w:rPr>
                <w:rFonts w:ascii="Arial" w:hAnsi="Arial" w:cs="Arial"/>
                <w:bCs/>
                <w:lang w:val="fr-FR"/>
              </w:rPr>
              <w:t>il existe, dans les trois</w:t>
            </w:r>
            <w:r w:rsidR="008301A5">
              <w:rPr>
                <w:rFonts w:ascii="Arial" w:hAnsi="Arial" w:cs="Arial"/>
                <w:bCs/>
                <w:lang w:val="fr-FR"/>
              </w:rPr>
              <w:t> </w:t>
            </w:r>
            <w:r w:rsidRPr="002712C2">
              <w:rPr>
                <w:rFonts w:ascii="Arial" w:hAnsi="Arial" w:cs="Arial"/>
                <w:bCs/>
                <w:lang w:val="fr-FR"/>
              </w:rPr>
              <w:t>pays bénéficiaires, des mécanismes locaux et étrangers de financement et de collaboration pour le secteur des logiciels;</w:t>
            </w:r>
          </w:p>
          <w:p w:rsidR="004147EB" w:rsidRPr="002712C2" w:rsidRDefault="002D1333"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 xml:space="preserve">vérifier si des études ou initiatives susceptibles </w:t>
            </w:r>
            <w:r w:rsidR="00C77830" w:rsidRPr="002712C2">
              <w:rPr>
                <w:rFonts w:ascii="Arial" w:hAnsi="Arial" w:cs="Arial"/>
                <w:bCs/>
                <w:lang w:val="fr-FR"/>
              </w:rPr>
              <w:t>de créer une synergie</w:t>
            </w:r>
            <w:r w:rsidR="00C50F25" w:rsidRPr="002712C2">
              <w:rPr>
                <w:rFonts w:ascii="Arial" w:hAnsi="Arial" w:cs="Arial"/>
                <w:bCs/>
                <w:lang w:val="fr-FR"/>
              </w:rPr>
              <w:t xml:space="preserve"> avec le projet ou de l</w:t>
            </w:r>
            <w:r w:rsidR="00A84F33">
              <w:rPr>
                <w:rFonts w:ascii="Arial" w:hAnsi="Arial" w:cs="Arial"/>
                <w:bCs/>
                <w:lang w:val="fr-FR"/>
              </w:rPr>
              <w:t>’</w:t>
            </w:r>
            <w:r w:rsidR="00C50F25" w:rsidRPr="002712C2">
              <w:rPr>
                <w:rFonts w:ascii="Arial" w:hAnsi="Arial" w:cs="Arial"/>
                <w:bCs/>
                <w:lang w:val="fr-FR"/>
              </w:rPr>
              <w:t>enrichir</w:t>
            </w:r>
            <w:r w:rsidRPr="002712C2">
              <w:rPr>
                <w:rFonts w:ascii="Arial" w:hAnsi="Arial" w:cs="Arial"/>
                <w:bCs/>
                <w:lang w:val="fr-FR"/>
              </w:rPr>
              <w:t xml:space="preserve"> ont été entreprises récemment ou sont en cours dans d</w:t>
            </w:r>
            <w:r w:rsidR="00A84F33">
              <w:rPr>
                <w:rFonts w:ascii="Arial" w:hAnsi="Arial" w:cs="Arial"/>
                <w:bCs/>
                <w:lang w:val="fr-FR"/>
              </w:rPr>
              <w:t>’</w:t>
            </w:r>
            <w:r w:rsidRPr="002712C2">
              <w:rPr>
                <w:rFonts w:ascii="Arial" w:hAnsi="Arial" w:cs="Arial"/>
                <w:bCs/>
                <w:lang w:val="fr-FR"/>
              </w:rPr>
              <w:t>autres organisations intergouvernementales, notamment l</w:t>
            </w:r>
            <w:r w:rsidR="00A84F33">
              <w:rPr>
                <w:rFonts w:ascii="Arial" w:hAnsi="Arial" w:cs="Arial"/>
                <w:bCs/>
                <w:lang w:val="fr-FR"/>
              </w:rPr>
              <w:t>’</w:t>
            </w:r>
            <w:r w:rsidRPr="002712C2">
              <w:rPr>
                <w:rFonts w:ascii="Arial" w:hAnsi="Arial" w:cs="Arial"/>
                <w:bCs/>
                <w:lang w:val="fr-FR"/>
              </w:rPr>
              <w:t>Organisation régionale africaine de la propriété intellectuelle (ARIPO) et l</w:t>
            </w:r>
            <w:r w:rsidR="00A84F33">
              <w:rPr>
                <w:rFonts w:ascii="Arial" w:hAnsi="Arial" w:cs="Arial"/>
                <w:bCs/>
                <w:lang w:val="fr-FR"/>
              </w:rPr>
              <w:t>’</w:t>
            </w:r>
            <w:r w:rsidRPr="002712C2">
              <w:rPr>
                <w:rFonts w:ascii="Arial" w:hAnsi="Arial" w:cs="Arial"/>
                <w:bCs/>
                <w:lang w:val="fr-FR"/>
              </w:rPr>
              <w:t>Union internationale des télécommunications (UIT)</w:t>
            </w:r>
            <w:r w:rsidR="004147EB" w:rsidRPr="002712C2">
              <w:rPr>
                <w:rFonts w:ascii="Arial" w:hAnsi="Arial" w:cs="Arial"/>
                <w:bCs/>
                <w:lang w:val="fr-FR"/>
              </w:rPr>
              <w:t>;</w:t>
            </w:r>
          </w:p>
          <w:p w:rsidR="00C64E1C" w:rsidRPr="002712C2" w:rsidRDefault="00773904"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évaluer, sur la base de recherches documentaires et d</w:t>
            </w:r>
            <w:r w:rsidR="00A84F33">
              <w:rPr>
                <w:rFonts w:ascii="Arial" w:hAnsi="Arial" w:cs="Arial"/>
                <w:bCs/>
                <w:lang w:val="fr-FR"/>
              </w:rPr>
              <w:t>’</w:t>
            </w:r>
            <w:r w:rsidRPr="002712C2">
              <w:rPr>
                <w:rFonts w:ascii="Arial" w:hAnsi="Arial" w:cs="Arial"/>
                <w:bCs/>
                <w:lang w:val="fr-FR"/>
              </w:rPr>
              <w:t>entretiens avec les parties prenantes des trois</w:t>
            </w:r>
            <w:r w:rsidR="008301A5">
              <w:rPr>
                <w:rFonts w:ascii="Arial" w:hAnsi="Arial" w:cs="Arial"/>
                <w:bCs/>
                <w:lang w:val="fr-FR"/>
              </w:rPr>
              <w:t> </w:t>
            </w:r>
            <w:r w:rsidRPr="002712C2">
              <w:rPr>
                <w:rFonts w:ascii="Arial" w:hAnsi="Arial" w:cs="Arial"/>
                <w:bCs/>
                <w:lang w:val="fr-FR"/>
              </w:rPr>
              <w:t>pays bénéficiaires,</w:t>
            </w:r>
            <w:r w:rsidR="004F66DB" w:rsidRPr="002712C2">
              <w:rPr>
                <w:rFonts w:ascii="Arial" w:hAnsi="Arial" w:cs="Arial"/>
                <w:bCs/>
                <w:lang w:val="fr-FR"/>
              </w:rPr>
              <w:t xml:space="preserve"> les difficultés et impératifs </w:t>
            </w:r>
            <w:r w:rsidR="00975760" w:rsidRPr="002712C2">
              <w:rPr>
                <w:rFonts w:ascii="Arial" w:hAnsi="Arial" w:cs="Arial"/>
                <w:bCs/>
                <w:lang w:val="fr-FR"/>
              </w:rPr>
              <w:t>auxquels fait face le secteur local des logiciels pour renforcer l</w:t>
            </w:r>
            <w:r w:rsidR="00A84F33">
              <w:rPr>
                <w:rFonts w:ascii="Arial" w:hAnsi="Arial" w:cs="Arial"/>
                <w:bCs/>
                <w:lang w:val="fr-FR"/>
              </w:rPr>
              <w:t>’</w:t>
            </w:r>
            <w:r w:rsidR="00975760" w:rsidRPr="002712C2">
              <w:rPr>
                <w:rFonts w:ascii="Arial" w:hAnsi="Arial" w:cs="Arial"/>
                <w:bCs/>
                <w:lang w:val="fr-FR"/>
              </w:rPr>
              <w:t>utilisation de la propriété intellectuelle à l</w:t>
            </w:r>
            <w:r w:rsidR="00A84F33">
              <w:rPr>
                <w:rFonts w:ascii="Arial" w:hAnsi="Arial" w:cs="Arial"/>
                <w:bCs/>
                <w:lang w:val="fr-FR"/>
              </w:rPr>
              <w:t>’</w:t>
            </w:r>
            <w:r w:rsidR="00975760" w:rsidRPr="002712C2">
              <w:rPr>
                <w:rFonts w:ascii="Arial" w:hAnsi="Arial" w:cs="Arial"/>
                <w:bCs/>
                <w:lang w:val="fr-FR"/>
              </w:rPr>
              <w:t>appui des applications mobiles</w:t>
            </w:r>
            <w:r w:rsidR="004147EB" w:rsidRPr="002712C2">
              <w:rPr>
                <w:rFonts w:ascii="Arial" w:hAnsi="Arial" w:cs="Arial"/>
                <w:bCs/>
                <w:lang w:val="fr-FR"/>
              </w:rPr>
              <w:t>;</w:t>
            </w:r>
          </w:p>
          <w:p w:rsidR="004147EB" w:rsidRPr="002712C2" w:rsidRDefault="004B3714"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en concertation avec les pays bénéficiaires du projet et le Secrétariat de l</w:t>
            </w:r>
            <w:r w:rsidR="00A84F33">
              <w:rPr>
                <w:rFonts w:ascii="Arial" w:hAnsi="Arial" w:cs="Arial"/>
                <w:bCs/>
                <w:lang w:val="fr-FR"/>
              </w:rPr>
              <w:t>’</w:t>
            </w:r>
            <w:r w:rsidRPr="002712C2">
              <w:rPr>
                <w:rFonts w:ascii="Arial" w:hAnsi="Arial" w:cs="Arial"/>
                <w:bCs/>
                <w:lang w:val="fr-FR"/>
              </w:rPr>
              <w:t>OMPI, proposer des activités précises</w:t>
            </w:r>
            <w:r w:rsidR="00E223DD" w:rsidRPr="002712C2">
              <w:rPr>
                <w:rFonts w:ascii="Arial" w:hAnsi="Arial" w:cs="Arial"/>
                <w:bCs/>
                <w:lang w:val="fr-FR"/>
              </w:rPr>
              <w:t xml:space="preserve"> à mener dans chacun des pays bénéficiaires pour mettre en œuvre le projet et obtenir les résultats escomptés</w:t>
            </w:r>
            <w:r w:rsidR="004147EB" w:rsidRPr="002712C2">
              <w:rPr>
                <w:rFonts w:ascii="Arial" w:hAnsi="Arial" w:cs="Arial"/>
                <w:bCs/>
                <w:lang w:val="fr-FR"/>
              </w:rPr>
              <w:t>;</w:t>
            </w:r>
          </w:p>
          <w:p w:rsidR="004147EB" w:rsidRPr="002712C2" w:rsidRDefault="008E77FA"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désigner des indicateurs de référence destinés à être utilisés pour mesurer l</w:t>
            </w:r>
            <w:r w:rsidR="00A84F33">
              <w:rPr>
                <w:rFonts w:ascii="Arial" w:hAnsi="Arial" w:cs="Arial"/>
                <w:bCs/>
                <w:lang w:val="fr-FR"/>
              </w:rPr>
              <w:t>’</w:t>
            </w:r>
            <w:r w:rsidRPr="002712C2">
              <w:rPr>
                <w:rFonts w:ascii="Arial" w:hAnsi="Arial" w:cs="Arial"/>
                <w:bCs/>
                <w:lang w:val="fr-FR"/>
              </w:rPr>
              <w:t>impact global du projet dans les trois</w:t>
            </w:r>
            <w:r w:rsidR="008301A5">
              <w:rPr>
                <w:rFonts w:ascii="Arial" w:hAnsi="Arial" w:cs="Arial"/>
                <w:bCs/>
                <w:lang w:val="fr-FR"/>
              </w:rPr>
              <w:t> </w:t>
            </w:r>
            <w:r w:rsidRPr="002712C2">
              <w:rPr>
                <w:rFonts w:ascii="Arial" w:hAnsi="Arial" w:cs="Arial"/>
                <w:bCs/>
                <w:lang w:val="fr-FR"/>
              </w:rPr>
              <w:t>pays bénéficiaires, un an, trois</w:t>
            </w:r>
            <w:r w:rsidR="008301A5">
              <w:rPr>
                <w:rFonts w:ascii="Arial" w:hAnsi="Arial" w:cs="Arial"/>
                <w:bCs/>
                <w:lang w:val="fr-FR"/>
              </w:rPr>
              <w:t> </w:t>
            </w:r>
            <w:r w:rsidRPr="002712C2">
              <w:rPr>
                <w:rFonts w:ascii="Arial" w:hAnsi="Arial" w:cs="Arial"/>
                <w:bCs/>
                <w:lang w:val="fr-FR"/>
              </w:rPr>
              <w:t>ans et cinq</w:t>
            </w:r>
            <w:r w:rsidR="008301A5">
              <w:rPr>
                <w:rFonts w:ascii="Arial" w:hAnsi="Arial" w:cs="Arial"/>
                <w:bCs/>
                <w:lang w:val="fr-FR"/>
              </w:rPr>
              <w:t> </w:t>
            </w:r>
            <w:r w:rsidRPr="002712C2">
              <w:rPr>
                <w:rFonts w:ascii="Arial" w:hAnsi="Arial" w:cs="Arial"/>
                <w:bCs/>
                <w:lang w:val="fr-FR"/>
              </w:rPr>
              <w:t>ans après l</w:t>
            </w:r>
            <w:r w:rsidR="00A84F33">
              <w:rPr>
                <w:rFonts w:ascii="Arial" w:hAnsi="Arial" w:cs="Arial"/>
                <w:bCs/>
                <w:lang w:val="fr-FR"/>
              </w:rPr>
              <w:t>’</w:t>
            </w:r>
            <w:r w:rsidRPr="002712C2">
              <w:rPr>
                <w:rFonts w:ascii="Arial" w:hAnsi="Arial" w:cs="Arial"/>
                <w:bCs/>
                <w:lang w:val="fr-FR"/>
              </w:rPr>
              <w:t>achèvement de ce dernier.</w:t>
            </w:r>
          </w:p>
          <w:p w:rsidR="004147EB" w:rsidRPr="002712C2" w:rsidRDefault="004147EB" w:rsidP="000D2D55">
            <w:pPr>
              <w:rPr>
                <w:bCs/>
                <w:szCs w:val="22"/>
                <w:lang w:val="fr-FR"/>
              </w:rPr>
            </w:pPr>
          </w:p>
          <w:p w:rsidR="004147EB" w:rsidRPr="002712C2" w:rsidRDefault="004147EB" w:rsidP="000D2D55">
            <w:pPr>
              <w:rPr>
                <w:bCs/>
                <w:szCs w:val="22"/>
                <w:lang w:val="fr-FR"/>
              </w:rPr>
            </w:pPr>
            <w:r w:rsidRPr="002712C2">
              <w:rPr>
                <w:bCs/>
                <w:szCs w:val="22"/>
                <w:lang w:val="fr-FR"/>
              </w:rPr>
              <w:t xml:space="preserve">D. </w:t>
            </w:r>
            <w:r w:rsidRPr="002712C2">
              <w:rPr>
                <w:bCs/>
                <w:szCs w:val="22"/>
                <w:u w:val="single"/>
                <w:lang w:val="fr-FR"/>
              </w:rPr>
              <w:t>Activit</w:t>
            </w:r>
            <w:r w:rsidR="00580AC8" w:rsidRPr="002712C2">
              <w:rPr>
                <w:bCs/>
                <w:szCs w:val="22"/>
                <w:u w:val="single"/>
                <w:lang w:val="fr-FR"/>
              </w:rPr>
              <w:t xml:space="preserve">és et </w:t>
            </w:r>
            <w:r w:rsidR="00302BD8" w:rsidRPr="002712C2">
              <w:rPr>
                <w:bCs/>
                <w:szCs w:val="22"/>
                <w:u w:val="single"/>
                <w:lang w:val="fr-FR"/>
              </w:rPr>
              <w:t>résultats</w:t>
            </w:r>
            <w:r w:rsidR="00580AC8" w:rsidRPr="002712C2">
              <w:rPr>
                <w:bCs/>
                <w:szCs w:val="22"/>
                <w:u w:val="single"/>
                <w:lang w:val="fr-FR"/>
              </w:rPr>
              <w:t xml:space="preserve"> escomptés</w:t>
            </w:r>
          </w:p>
          <w:p w:rsidR="004147EB" w:rsidRPr="002712C2" w:rsidRDefault="004147EB" w:rsidP="000D2D55">
            <w:pPr>
              <w:rPr>
                <w:bCs/>
                <w:szCs w:val="22"/>
                <w:lang w:val="fr-FR"/>
              </w:rPr>
            </w:pPr>
          </w:p>
          <w:p w:rsidR="00A84F33" w:rsidRDefault="00A0081A" w:rsidP="000D2D55">
            <w:pPr>
              <w:rPr>
                <w:bCs/>
                <w:szCs w:val="22"/>
                <w:lang w:val="fr-FR"/>
              </w:rPr>
            </w:pPr>
            <w:r w:rsidRPr="002712C2">
              <w:rPr>
                <w:bCs/>
                <w:szCs w:val="22"/>
                <w:lang w:val="fr-FR"/>
              </w:rPr>
              <w:t>Sous réserve d</w:t>
            </w:r>
            <w:r w:rsidR="00A84F33">
              <w:rPr>
                <w:bCs/>
                <w:szCs w:val="22"/>
                <w:lang w:val="fr-FR"/>
              </w:rPr>
              <w:t>’</w:t>
            </w:r>
            <w:r w:rsidRPr="002712C2">
              <w:rPr>
                <w:bCs/>
                <w:szCs w:val="22"/>
                <w:lang w:val="fr-FR"/>
              </w:rPr>
              <w:t>ajustements une fois l</w:t>
            </w:r>
            <w:r w:rsidR="00A84F33">
              <w:rPr>
                <w:bCs/>
                <w:szCs w:val="22"/>
                <w:lang w:val="fr-FR"/>
              </w:rPr>
              <w:t>’</w:t>
            </w:r>
            <w:r w:rsidRPr="002712C2">
              <w:rPr>
                <w:bCs/>
                <w:szCs w:val="22"/>
                <w:lang w:val="fr-FR"/>
              </w:rPr>
              <w:t>étude exploratoire terminée,</w:t>
            </w:r>
            <w:r w:rsidR="00FB0C6C" w:rsidRPr="002712C2">
              <w:rPr>
                <w:bCs/>
                <w:szCs w:val="22"/>
                <w:lang w:val="fr-FR"/>
              </w:rPr>
              <w:t xml:space="preserve"> </w:t>
            </w:r>
            <w:r w:rsidR="004B20CA" w:rsidRPr="002712C2">
              <w:rPr>
                <w:bCs/>
                <w:szCs w:val="22"/>
                <w:lang w:val="fr-FR"/>
              </w:rPr>
              <w:t>voici les activités qui seront entreprises et les résultats escomptés</w:t>
            </w:r>
            <w:r w:rsidR="00A84F33">
              <w:rPr>
                <w:bCs/>
                <w:szCs w:val="22"/>
                <w:lang w:val="fr-FR"/>
              </w:rPr>
              <w:t> :</w:t>
            </w:r>
          </w:p>
          <w:p w:rsidR="004147EB" w:rsidRPr="002712C2" w:rsidRDefault="004147EB" w:rsidP="000D2D55">
            <w:pPr>
              <w:rPr>
                <w:bCs/>
                <w:szCs w:val="22"/>
                <w:lang w:val="fr-FR"/>
              </w:rPr>
            </w:pPr>
          </w:p>
          <w:p w:rsidR="004147EB" w:rsidRPr="002712C2" w:rsidRDefault="007F3318"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édi</w:t>
            </w:r>
            <w:r w:rsidR="004147EB" w:rsidRPr="002712C2">
              <w:rPr>
                <w:rFonts w:ascii="Arial" w:hAnsi="Arial" w:cs="Arial"/>
                <w:bCs/>
                <w:lang w:val="fr-FR"/>
              </w:rPr>
              <w:t xml:space="preserve">tion </w:t>
            </w:r>
            <w:r w:rsidR="004B20CA" w:rsidRPr="002712C2">
              <w:rPr>
                <w:rFonts w:ascii="Arial" w:hAnsi="Arial" w:cs="Arial"/>
                <w:bCs/>
                <w:lang w:val="fr-FR"/>
              </w:rPr>
              <w:t>et traduction</w:t>
            </w:r>
            <w:r w:rsidRPr="002712C2">
              <w:rPr>
                <w:rFonts w:ascii="Arial" w:hAnsi="Arial" w:cs="Arial"/>
                <w:bCs/>
                <w:lang w:val="fr-FR"/>
              </w:rPr>
              <w:t xml:space="preserve"> d</w:t>
            </w:r>
            <w:r w:rsidR="00A84F33">
              <w:rPr>
                <w:rFonts w:ascii="Arial" w:hAnsi="Arial" w:cs="Arial"/>
                <w:bCs/>
                <w:lang w:val="fr-FR"/>
              </w:rPr>
              <w:t>’</w:t>
            </w:r>
            <w:r w:rsidRPr="002712C2">
              <w:rPr>
                <w:rFonts w:ascii="Arial" w:hAnsi="Arial" w:cs="Arial"/>
                <w:bCs/>
                <w:lang w:val="fr-FR"/>
              </w:rPr>
              <w:t>une publication sur la propriété intellectuelle et les applications mobiles</w:t>
            </w:r>
            <w:r w:rsidR="004147EB" w:rsidRPr="002712C2">
              <w:rPr>
                <w:rFonts w:ascii="Arial" w:hAnsi="Arial" w:cs="Arial"/>
                <w:bCs/>
                <w:lang w:val="fr-FR"/>
              </w:rPr>
              <w:t>;</w:t>
            </w:r>
          </w:p>
          <w:p w:rsidR="004147EB" w:rsidRPr="002712C2" w:rsidRDefault="00145811"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classification de</w:t>
            </w:r>
            <w:r w:rsidR="00655DFD">
              <w:rPr>
                <w:rFonts w:ascii="Arial" w:hAnsi="Arial" w:cs="Arial"/>
                <w:bCs/>
                <w:lang w:val="fr-FR"/>
              </w:rPr>
              <w:t>s</w:t>
            </w:r>
            <w:r w:rsidRPr="002712C2">
              <w:rPr>
                <w:rFonts w:ascii="Arial" w:hAnsi="Arial" w:cs="Arial"/>
                <w:bCs/>
                <w:lang w:val="fr-FR"/>
              </w:rPr>
              <w:t xml:space="preserve"> divers droits de propriété intellectuelle se rapportant à la protection des applications mobiles, </w:t>
            </w:r>
            <w:r w:rsidR="00F107A6" w:rsidRPr="002712C2">
              <w:rPr>
                <w:rFonts w:ascii="Arial" w:hAnsi="Arial" w:cs="Arial"/>
                <w:bCs/>
                <w:lang w:val="fr-FR"/>
              </w:rPr>
              <w:t>notamment</w:t>
            </w:r>
            <w:r w:rsidRPr="002712C2">
              <w:rPr>
                <w:rFonts w:ascii="Arial" w:hAnsi="Arial" w:cs="Arial"/>
                <w:bCs/>
                <w:lang w:val="fr-FR"/>
              </w:rPr>
              <w:t>, selon les cas, le droit d</w:t>
            </w:r>
            <w:r w:rsidR="00A84F33">
              <w:rPr>
                <w:rFonts w:ascii="Arial" w:hAnsi="Arial" w:cs="Arial"/>
                <w:bCs/>
                <w:lang w:val="fr-FR"/>
              </w:rPr>
              <w:t>’</w:t>
            </w:r>
            <w:r w:rsidRPr="002712C2">
              <w:rPr>
                <w:rFonts w:ascii="Arial" w:hAnsi="Arial" w:cs="Arial"/>
                <w:bCs/>
                <w:lang w:val="fr-FR"/>
              </w:rPr>
              <w:t>auteur, les brevets, les modèles d</w:t>
            </w:r>
            <w:r w:rsidR="00A84F33">
              <w:rPr>
                <w:rFonts w:ascii="Arial" w:hAnsi="Arial" w:cs="Arial"/>
                <w:bCs/>
                <w:lang w:val="fr-FR"/>
              </w:rPr>
              <w:t>’</w:t>
            </w:r>
            <w:r w:rsidRPr="002712C2">
              <w:rPr>
                <w:rFonts w:ascii="Arial" w:hAnsi="Arial" w:cs="Arial"/>
                <w:bCs/>
                <w:lang w:val="fr-FR"/>
              </w:rPr>
              <w:t>utilité, les marques, les dessins ou modèles et les secrets d</w:t>
            </w:r>
            <w:r w:rsidR="00A84F33">
              <w:rPr>
                <w:rFonts w:ascii="Arial" w:hAnsi="Arial" w:cs="Arial"/>
                <w:bCs/>
                <w:lang w:val="fr-FR"/>
              </w:rPr>
              <w:t>’</w:t>
            </w:r>
            <w:r w:rsidRPr="002712C2">
              <w:rPr>
                <w:rFonts w:ascii="Arial" w:hAnsi="Arial" w:cs="Arial"/>
                <w:bCs/>
                <w:lang w:val="fr-FR"/>
              </w:rPr>
              <w:t>affaires</w:t>
            </w:r>
            <w:r w:rsidR="004147EB" w:rsidRPr="002712C2">
              <w:rPr>
                <w:rFonts w:ascii="Arial" w:hAnsi="Arial" w:cs="Arial"/>
                <w:bCs/>
                <w:lang w:val="fr-FR"/>
              </w:rPr>
              <w:t>;</w:t>
            </w:r>
          </w:p>
          <w:p w:rsidR="004147EB" w:rsidRPr="002712C2" w:rsidRDefault="00BC357A"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module de formation sur le rôle de la propriété intellectuelle dans le développement et la commercialisation des applications mobiles (</w:t>
            </w:r>
            <w:r w:rsidR="00B64269" w:rsidRPr="002712C2">
              <w:rPr>
                <w:rFonts w:ascii="Arial" w:hAnsi="Arial" w:cs="Arial"/>
                <w:bCs/>
                <w:lang w:val="fr-FR"/>
              </w:rPr>
              <w:t>notamment sur l</w:t>
            </w:r>
            <w:r w:rsidR="00A84F33">
              <w:rPr>
                <w:rFonts w:ascii="Arial" w:hAnsi="Arial" w:cs="Arial"/>
                <w:bCs/>
                <w:lang w:val="fr-FR"/>
              </w:rPr>
              <w:t>’</w:t>
            </w:r>
            <w:r w:rsidR="00B64269" w:rsidRPr="002712C2">
              <w:rPr>
                <w:rFonts w:ascii="Arial" w:hAnsi="Arial" w:cs="Arial"/>
                <w:bCs/>
                <w:lang w:val="fr-FR"/>
              </w:rPr>
              <w:t>accès aux informations de tiers et l</w:t>
            </w:r>
            <w:r w:rsidR="00A84F33">
              <w:rPr>
                <w:rFonts w:ascii="Arial" w:hAnsi="Arial" w:cs="Arial"/>
                <w:bCs/>
                <w:lang w:val="fr-FR"/>
              </w:rPr>
              <w:t>’</w:t>
            </w:r>
            <w:r w:rsidR="00B64269" w:rsidRPr="002712C2">
              <w:rPr>
                <w:rFonts w:ascii="Arial" w:hAnsi="Arial" w:cs="Arial"/>
                <w:bCs/>
                <w:lang w:val="fr-FR"/>
              </w:rPr>
              <w:t>exploitation d</w:t>
            </w:r>
            <w:r w:rsidR="00A84F33">
              <w:rPr>
                <w:rFonts w:ascii="Arial" w:hAnsi="Arial" w:cs="Arial"/>
                <w:bCs/>
                <w:lang w:val="fr-FR"/>
              </w:rPr>
              <w:t>’</w:t>
            </w:r>
            <w:r w:rsidR="00B64269" w:rsidRPr="002712C2">
              <w:rPr>
                <w:rFonts w:ascii="Arial" w:hAnsi="Arial" w:cs="Arial"/>
                <w:bCs/>
                <w:lang w:val="fr-FR"/>
              </w:rPr>
              <w:t>objets protégés appartenant à des tiers, ainsi que sur</w:t>
            </w:r>
            <w:r w:rsidR="00F107A6" w:rsidRPr="002712C2">
              <w:rPr>
                <w:rFonts w:ascii="Arial" w:hAnsi="Arial" w:cs="Arial"/>
                <w:bCs/>
                <w:lang w:val="fr-FR"/>
              </w:rPr>
              <w:t xml:space="preserve"> </w:t>
            </w:r>
            <w:r w:rsidR="00266F38" w:rsidRPr="002712C2">
              <w:rPr>
                <w:rFonts w:ascii="Arial" w:hAnsi="Arial" w:cs="Arial"/>
                <w:bCs/>
                <w:lang w:val="fr-FR"/>
              </w:rPr>
              <w:t>l</w:t>
            </w:r>
            <w:r w:rsidR="00A84F33">
              <w:rPr>
                <w:rFonts w:ascii="Arial" w:hAnsi="Arial" w:cs="Arial"/>
                <w:bCs/>
                <w:lang w:val="fr-FR"/>
              </w:rPr>
              <w:t>’</w:t>
            </w:r>
            <w:r w:rsidR="00266F38" w:rsidRPr="002712C2">
              <w:rPr>
                <w:rFonts w:ascii="Arial" w:hAnsi="Arial" w:cs="Arial"/>
                <w:bCs/>
                <w:lang w:val="fr-FR"/>
              </w:rPr>
              <w:t>utilisation de la propriété intellectuelle comme moyen de lever des capitaux et s</w:t>
            </w:r>
            <w:r w:rsidR="00A84F33">
              <w:rPr>
                <w:rFonts w:ascii="Arial" w:hAnsi="Arial" w:cs="Arial"/>
                <w:bCs/>
                <w:lang w:val="fr-FR"/>
              </w:rPr>
              <w:t>’</w:t>
            </w:r>
            <w:r w:rsidR="00266F38" w:rsidRPr="002712C2">
              <w:rPr>
                <w:rFonts w:ascii="Arial" w:hAnsi="Arial" w:cs="Arial"/>
                <w:bCs/>
                <w:lang w:val="fr-FR"/>
              </w:rPr>
              <w:t>assurer des investissements);</w:t>
            </w:r>
          </w:p>
          <w:p w:rsidR="004147EB" w:rsidRPr="002712C2" w:rsidRDefault="00587987"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 xml:space="preserve">module de formation </w:t>
            </w:r>
            <w:r w:rsidR="005C5907" w:rsidRPr="002712C2">
              <w:rPr>
                <w:rFonts w:ascii="Arial" w:hAnsi="Arial" w:cs="Arial"/>
                <w:bCs/>
                <w:lang w:val="fr-FR"/>
              </w:rPr>
              <w:t>sur les principaux contrats du secteur des applications mobiles, notamment le contrat de licence d</w:t>
            </w:r>
            <w:r w:rsidR="00A84F33">
              <w:rPr>
                <w:rFonts w:ascii="Arial" w:hAnsi="Arial" w:cs="Arial"/>
                <w:bCs/>
                <w:lang w:val="fr-FR"/>
              </w:rPr>
              <w:t>’</w:t>
            </w:r>
            <w:r w:rsidR="005C5907" w:rsidRPr="002712C2">
              <w:rPr>
                <w:rFonts w:ascii="Arial" w:hAnsi="Arial" w:cs="Arial"/>
                <w:bCs/>
                <w:lang w:val="fr-FR"/>
              </w:rPr>
              <w:t>utilisateur final</w:t>
            </w:r>
            <w:r w:rsidR="000767C8" w:rsidRPr="002712C2">
              <w:rPr>
                <w:rFonts w:ascii="Arial" w:hAnsi="Arial" w:cs="Arial"/>
                <w:bCs/>
                <w:lang w:val="fr-FR"/>
              </w:rPr>
              <w:t xml:space="preserve"> et le contrat de </w:t>
            </w:r>
            <w:r w:rsidR="00BB1856" w:rsidRPr="002712C2">
              <w:rPr>
                <w:rFonts w:ascii="Arial" w:hAnsi="Arial" w:cs="Arial"/>
                <w:bCs/>
                <w:lang w:val="fr-FR"/>
              </w:rPr>
              <w:t>concepteur</w:t>
            </w:r>
            <w:r w:rsidR="000767C8" w:rsidRPr="002712C2">
              <w:rPr>
                <w:rFonts w:ascii="Arial" w:hAnsi="Arial" w:cs="Arial"/>
                <w:bCs/>
                <w:lang w:val="fr-FR"/>
              </w:rPr>
              <w:t xml:space="preserve"> d</w:t>
            </w:r>
            <w:r w:rsidR="00A84F33">
              <w:rPr>
                <w:rFonts w:ascii="Arial" w:hAnsi="Arial" w:cs="Arial"/>
                <w:bCs/>
                <w:lang w:val="fr-FR"/>
              </w:rPr>
              <w:t>’</w:t>
            </w:r>
            <w:r w:rsidR="000767C8" w:rsidRPr="002712C2">
              <w:rPr>
                <w:rFonts w:ascii="Arial" w:hAnsi="Arial" w:cs="Arial"/>
                <w:bCs/>
                <w:lang w:val="fr-FR"/>
              </w:rPr>
              <w:t>applications;</w:t>
            </w:r>
          </w:p>
          <w:p w:rsidR="004147EB" w:rsidRPr="002712C2" w:rsidRDefault="000767C8"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modules de formation sur la médiation et l</w:t>
            </w:r>
            <w:r w:rsidR="00A84F33">
              <w:rPr>
                <w:rFonts w:ascii="Arial" w:hAnsi="Arial" w:cs="Arial"/>
                <w:bCs/>
                <w:lang w:val="fr-FR"/>
              </w:rPr>
              <w:t>’</w:t>
            </w:r>
            <w:r w:rsidRPr="002712C2">
              <w:rPr>
                <w:rFonts w:ascii="Arial" w:hAnsi="Arial" w:cs="Arial"/>
                <w:bCs/>
                <w:lang w:val="fr-FR"/>
              </w:rPr>
              <w:t>arbitrage dans le secteur des logiciels</w:t>
            </w:r>
            <w:r w:rsidR="00E906E3" w:rsidRPr="002712C2">
              <w:rPr>
                <w:rFonts w:ascii="Arial" w:hAnsi="Arial" w:cs="Arial"/>
                <w:bCs/>
                <w:lang w:val="fr-FR"/>
              </w:rPr>
              <w:t>, élaborés en collaboration avec le Centre d</w:t>
            </w:r>
            <w:r w:rsidR="00A84F33">
              <w:rPr>
                <w:rFonts w:ascii="Arial" w:hAnsi="Arial" w:cs="Arial"/>
                <w:bCs/>
                <w:lang w:val="fr-FR"/>
              </w:rPr>
              <w:t>’</w:t>
            </w:r>
            <w:r w:rsidR="00E906E3" w:rsidRPr="002712C2">
              <w:rPr>
                <w:rFonts w:ascii="Arial" w:hAnsi="Arial" w:cs="Arial"/>
                <w:bCs/>
                <w:lang w:val="fr-FR"/>
              </w:rPr>
              <w:t>arbitrage et de médiation de l</w:t>
            </w:r>
            <w:r w:rsidR="00A84F33">
              <w:rPr>
                <w:rFonts w:ascii="Arial" w:hAnsi="Arial" w:cs="Arial"/>
                <w:bCs/>
                <w:lang w:val="fr-FR"/>
              </w:rPr>
              <w:t>’</w:t>
            </w:r>
            <w:r w:rsidR="00E906E3" w:rsidRPr="002712C2">
              <w:rPr>
                <w:rFonts w:ascii="Arial" w:hAnsi="Arial" w:cs="Arial"/>
                <w:bCs/>
                <w:lang w:val="fr-FR"/>
              </w:rPr>
              <w:t>OMPI (</w:t>
            </w:r>
            <w:r w:rsidR="00BB1856" w:rsidRPr="002712C2">
              <w:rPr>
                <w:rFonts w:ascii="Arial" w:hAnsi="Arial" w:cs="Arial"/>
                <w:bCs/>
                <w:lang w:val="fr-FR"/>
              </w:rPr>
              <w:t>un cours destiné aux concepteurs d</w:t>
            </w:r>
            <w:r w:rsidR="00A84F33">
              <w:rPr>
                <w:rFonts w:ascii="Arial" w:hAnsi="Arial" w:cs="Arial"/>
                <w:bCs/>
                <w:lang w:val="fr-FR"/>
              </w:rPr>
              <w:t>’</w:t>
            </w:r>
            <w:r w:rsidR="00BB1856" w:rsidRPr="002712C2">
              <w:rPr>
                <w:rFonts w:ascii="Arial" w:hAnsi="Arial" w:cs="Arial"/>
                <w:bCs/>
                <w:lang w:val="fr-FR"/>
              </w:rPr>
              <w:t>applications mobiles et aux c</w:t>
            </w:r>
            <w:r w:rsidR="004B4B7A" w:rsidRPr="002712C2">
              <w:rPr>
                <w:rFonts w:ascii="Arial" w:hAnsi="Arial" w:cs="Arial"/>
                <w:bCs/>
                <w:lang w:val="fr-FR"/>
              </w:rPr>
              <w:t>hef</w:t>
            </w:r>
            <w:r w:rsidR="00BB1856" w:rsidRPr="002712C2">
              <w:rPr>
                <w:rFonts w:ascii="Arial" w:hAnsi="Arial" w:cs="Arial"/>
                <w:bCs/>
                <w:lang w:val="fr-FR"/>
              </w:rPr>
              <w:t>s d</w:t>
            </w:r>
            <w:r w:rsidR="00A84F33">
              <w:rPr>
                <w:rFonts w:ascii="Arial" w:hAnsi="Arial" w:cs="Arial"/>
                <w:bCs/>
                <w:lang w:val="fr-FR"/>
              </w:rPr>
              <w:t>’</w:t>
            </w:r>
            <w:r w:rsidR="00BB1856" w:rsidRPr="002712C2">
              <w:rPr>
                <w:rFonts w:ascii="Arial" w:hAnsi="Arial" w:cs="Arial"/>
                <w:bCs/>
                <w:lang w:val="fr-FR"/>
              </w:rPr>
              <w:t>entreprises, et un autre, de niveau plus avancé, à l</w:t>
            </w:r>
            <w:r w:rsidR="00A84F33">
              <w:rPr>
                <w:rFonts w:ascii="Arial" w:hAnsi="Arial" w:cs="Arial"/>
                <w:bCs/>
                <w:lang w:val="fr-FR"/>
              </w:rPr>
              <w:t>’</w:t>
            </w:r>
            <w:r w:rsidR="00BB1856" w:rsidRPr="002712C2">
              <w:rPr>
                <w:rFonts w:ascii="Arial" w:hAnsi="Arial" w:cs="Arial"/>
                <w:bCs/>
                <w:lang w:val="fr-FR"/>
              </w:rPr>
              <w:t xml:space="preserve">intention des </w:t>
            </w:r>
            <w:r w:rsidR="008E4A31" w:rsidRPr="002712C2">
              <w:rPr>
                <w:rFonts w:ascii="Arial" w:hAnsi="Arial" w:cs="Arial"/>
                <w:bCs/>
                <w:lang w:val="fr-FR"/>
              </w:rPr>
              <w:t>juristes et des fonctionnaires);</w:t>
            </w:r>
          </w:p>
          <w:p w:rsidR="004147EB" w:rsidRPr="002712C2" w:rsidRDefault="00AA03D9"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 xml:space="preserve">dialogue interactif entre les parties prenantes du secteur des logiciels et les institutions financières, </w:t>
            </w:r>
            <w:r w:rsidR="00B823E7" w:rsidRPr="002712C2">
              <w:rPr>
                <w:rFonts w:ascii="Arial" w:hAnsi="Arial" w:cs="Arial"/>
                <w:bCs/>
                <w:lang w:val="fr-FR"/>
              </w:rPr>
              <w:t>fournisseurs de capital</w:t>
            </w:r>
            <w:r w:rsidR="00A84F33">
              <w:rPr>
                <w:rFonts w:ascii="Arial" w:hAnsi="Arial" w:cs="Arial"/>
                <w:bCs/>
                <w:lang w:val="fr-FR"/>
              </w:rPr>
              <w:t>-</w:t>
            </w:r>
            <w:r w:rsidR="00833AE3" w:rsidRPr="002712C2">
              <w:rPr>
                <w:rFonts w:ascii="Arial" w:hAnsi="Arial" w:cs="Arial"/>
                <w:bCs/>
                <w:lang w:val="fr-FR"/>
              </w:rPr>
              <w:t>risque et autre</w:t>
            </w:r>
            <w:r w:rsidR="00655DFD">
              <w:rPr>
                <w:rFonts w:ascii="Arial" w:hAnsi="Arial" w:cs="Arial"/>
                <w:bCs/>
                <w:lang w:val="fr-FR"/>
              </w:rPr>
              <w:t>s</w:t>
            </w:r>
            <w:r w:rsidR="00833AE3" w:rsidRPr="002712C2">
              <w:rPr>
                <w:rFonts w:ascii="Arial" w:hAnsi="Arial" w:cs="Arial"/>
                <w:bCs/>
                <w:lang w:val="fr-FR"/>
              </w:rPr>
              <w:t xml:space="preserve"> investisseurs dans les trois</w:t>
            </w:r>
            <w:r w:rsidR="008301A5">
              <w:rPr>
                <w:rFonts w:ascii="Arial" w:hAnsi="Arial" w:cs="Arial"/>
                <w:bCs/>
                <w:lang w:val="fr-FR"/>
              </w:rPr>
              <w:t> </w:t>
            </w:r>
            <w:r w:rsidR="00833AE3" w:rsidRPr="002712C2">
              <w:rPr>
                <w:rFonts w:ascii="Arial" w:hAnsi="Arial" w:cs="Arial"/>
                <w:bCs/>
                <w:lang w:val="fr-FR"/>
              </w:rPr>
              <w:t>pays bénéficiaires</w:t>
            </w:r>
            <w:r w:rsidR="004147EB" w:rsidRPr="002712C2">
              <w:rPr>
                <w:rFonts w:ascii="Arial" w:hAnsi="Arial" w:cs="Arial"/>
                <w:bCs/>
                <w:lang w:val="fr-FR"/>
              </w:rPr>
              <w:t>;</w:t>
            </w:r>
          </w:p>
          <w:p w:rsidR="004147EB" w:rsidRPr="002712C2" w:rsidRDefault="00975C24"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établissement d</w:t>
            </w:r>
            <w:r w:rsidR="00A84F33">
              <w:rPr>
                <w:rFonts w:ascii="Arial" w:hAnsi="Arial" w:cs="Arial"/>
                <w:bCs/>
                <w:lang w:val="fr-FR"/>
              </w:rPr>
              <w:t>’</w:t>
            </w:r>
            <w:r w:rsidRPr="002712C2">
              <w:rPr>
                <w:rFonts w:ascii="Arial" w:hAnsi="Arial" w:cs="Arial"/>
                <w:bCs/>
                <w:lang w:val="fr-FR"/>
              </w:rPr>
              <w:t>un lien par vidéoconférence entre les centres de TIC de trois</w:t>
            </w:r>
            <w:r w:rsidR="008301A5">
              <w:rPr>
                <w:rFonts w:ascii="Arial" w:hAnsi="Arial" w:cs="Arial"/>
                <w:bCs/>
                <w:lang w:val="fr-FR"/>
              </w:rPr>
              <w:t> </w:t>
            </w:r>
            <w:r w:rsidRPr="002712C2">
              <w:rPr>
                <w:rFonts w:ascii="Arial" w:hAnsi="Arial" w:cs="Arial"/>
                <w:bCs/>
                <w:lang w:val="fr-FR"/>
              </w:rPr>
              <w:t>pays bénéficiaires afin de favoriser l</w:t>
            </w:r>
            <w:r w:rsidR="00A84F33">
              <w:rPr>
                <w:rFonts w:ascii="Arial" w:hAnsi="Arial" w:cs="Arial"/>
                <w:bCs/>
                <w:lang w:val="fr-FR"/>
              </w:rPr>
              <w:t>’</w:t>
            </w:r>
            <w:r w:rsidRPr="002712C2">
              <w:rPr>
                <w:rFonts w:ascii="Arial" w:hAnsi="Arial" w:cs="Arial"/>
                <w:bCs/>
                <w:lang w:val="fr-FR"/>
              </w:rPr>
              <w:t>échange</w:t>
            </w:r>
            <w:r w:rsidR="002B6A0D" w:rsidRPr="002712C2">
              <w:rPr>
                <w:rFonts w:ascii="Arial" w:hAnsi="Arial" w:cs="Arial"/>
                <w:bCs/>
                <w:lang w:val="fr-FR"/>
              </w:rPr>
              <w:t xml:space="preserve"> entre les parties prenantes du secteur des logiciels</w:t>
            </w:r>
            <w:r w:rsidRPr="002712C2">
              <w:rPr>
                <w:rFonts w:ascii="Arial" w:hAnsi="Arial" w:cs="Arial"/>
                <w:bCs/>
                <w:lang w:val="fr-FR"/>
              </w:rPr>
              <w:t xml:space="preserve"> de connaissances et de données d</w:t>
            </w:r>
            <w:r w:rsidR="00A84F33">
              <w:rPr>
                <w:rFonts w:ascii="Arial" w:hAnsi="Arial" w:cs="Arial"/>
                <w:bCs/>
                <w:lang w:val="fr-FR"/>
              </w:rPr>
              <w:t>’</w:t>
            </w:r>
            <w:r w:rsidRPr="002712C2">
              <w:rPr>
                <w:rFonts w:ascii="Arial" w:hAnsi="Arial" w:cs="Arial"/>
                <w:bCs/>
                <w:lang w:val="fr-FR"/>
              </w:rPr>
              <w:t>expérience en matière d</w:t>
            </w:r>
            <w:r w:rsidR="00A84F33">
              <w:rPr>
                <w:rFonts w:ascii="Arial" w:hAnsi="Arial" w:cs="Arial"/>
                <w:bCs/>
                <w:lang w:val="fr-FR"/>
              </w:rPr>
              <w:t>’</w:t>
            </w:r>
            <w:r w:rsidRPr="002712C2">
              <w:rPr>
                <w:rFonts w:ascii="Arial" w:hAnsi="Arial" w:cs="Arial"/>
                <w:bCs/>
                <w:lang w:val="fr-FR"/>
              </w:rPr>
              <w:t xml:space="preserve">utilisation de la propriété intellectuelle, notamment </w:t>
            </w:r>
            <w:r w:rsidR="00CB083F" w:rsidRPr="002712C2">
              <w:rPr>
                <w:rFonts w:ascii="Arial" w:hAnsi="Arial" w:cs="Arial"/>
                <w:bCs/>
                <w:lang w:val="fr-FR"/>
              </w:rPr>
              <w:t>en ce qui concerne</w:t>
            </w:r>
            <w:r w:rsidR="002B6A0D" w:rsidRPr="002712C2">
              <w:rPr>
                <w:rFonts w:ascii="Arial" w:hAnsi="Arial" w:cs="Arial"/>
                <w:bCs/>
                <w:lang w:val="fr-FR"/>
              </w:rPr>
              <w:t xml:space="preserve"> </w:t>
            </w:r>
            <w:r w:rsidRPr="002712C2">
              <w:rPr>
                <w:rFonts w:ascii="Arial" w:hAnsi="Arial" w:cs="Arial"/>
                <w:bCs/>
                <w:lang w:val="fr-FR"/>
              </w:rPr>
              <w:t>les collaborations avec les universités et autres instituts de recherche, les partenariats commerciaux,</w:t>
            </w:r>
            <w:r w:rsidR="002B6A0D" w:rsidRPr="002712C2">
              <w:rPr>
                <w:rFonts w:ascii="Arial" w:hAnsi="Arial" w:cs="Arial"/>
                <w:bCs/>
                <w:lang w:val="fr-FR"/>
              </w:rPr>
              <w:t xml:space="preserve"> </w:t>
            </w:r>
            <w:r w:rsidR="00CB083F" w:rsidRPr="002712C2">
              <w:rPr>
                <w:rFonts w:ascii="Arial" w:hAnsi="Arial" w:cs="Arial"/>
                <w:bCs/>
                <w:lang w:val="fr-FR"/>
              </w:rPr>
              <w:t>les défis, les solutions et</w:t>
            </w:r>
            <w:r w:rsidRPr="002712C2">
              <w:rPr>
                <w:rFonts w:ascii="Arial" w:hAnsi="Arial" w:cs="Arial"/>
                <w:bCs/>
                <w:lang w:val="fr-FR"/>
              </w:rPr>
              <w:t xml:space="preserve"> </w:t>
            </w:r>
            <w:r w:rsidR="002B6A0D" w:rsidRPr="002712C2">
              <w:rPr>
                <w:rFonts w:ascii="Arial" w:hAnsi="Arial" w:cs="Arial"/>
                <w:bCs/>
                <w:lang w:val="fr-FR"/>
              </w:rPr>
              <w:t>les réussites en matière de propriété intellectuelle</w:t>
            </w:r>
            <w:r w:rsidR="004147EB" w:rsidRPr="002712C2">
              <w:rPr>
                <w:rFonts w:ascii="Arial" w:hAnsi="Arial" w:cs="Arial"/>
                <w:bCs/>
                <w:lang w:val="fr-FR"/>
              </w:rPr>
              <w:t>;</w:t>
            </w:r>
          </w:p>
          <w:p w:rsidR="004147EB" w:rsidRPr="002712C2" w:rsidRDefault="00AE04BB"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éléments de sensibilisation de base à la propriété intellectuelle à l</w:t>
            </w:r>
            <w:r w:rsidR="00A84F33">
              <w:rPr>
                <w:rFonts w:ascii="Arial" w:hAnsi="Arial" w:cs="Arial"/>
                <w:bCs/>
                <w:lang w:val="fr-FR"/>
              </w:rPr>
              <w:t>’</w:t>
            </w:r>
            <w:r w:rsidRPr="002712C2">
              <w:rPr>
                <w:rFonts w:ascii="Arial" w:hAnsi="Arial" w:cs="Arial"/>
                <w:bCs/>
                <w:lang w:val="fr-FR"/>
              </w:rPr>
              <w:t>intention des étudiants en informatique des écoles secondaires, universités et autres instituts de recherche des pays bénéficiaires</w:t>
            </w:r>
            <w:r w:rsidR="004147EB" w:rsidRPr="002712C2">
              <w:rPr>
                <w:rFonts w:ascii="Arial" w:hAnsi="Arial" w:cs="Arial"/>
                <w:bCs/>
                <w:lang w:val="fr-FR"/>
              </w:rPr>
              <w:t>;</w:t>
            </w:r>
          </w:p>
          <w:p w:rsidR="004147EB" w:rsidRPr="002712C2" w:rsidRDefault="00AB5A6C"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 xml:space="preserve">programme de mentorat </w:t>
            </w:r>
            <w:r w:rsidR="00142F84" w:rsidRPr="002712C2">
              <w:rPr>
                <w:rFonts w:ascii="Arial" w:hAnsi="Arial" w:cs="Arial"/>
                <w:bCs/>
                <w:lang w:val="fr-FR"/>
              </w:rPr>
              <w:t>dans lequel des chefs d</w:t>
            </w:r>
            <w:r w:rsidR="00A84F33">
              <w:rPr>
                <w:rFonts w:ascii="Arial" w:hAnsi="Arial" w:cs="Arial"/>
                <w:bCs/>
                <w:lang w:val="fr-FR"/>
              </w:rPr>
              <w:t>’</w:t>
            </w:r>
            <w:r w:rsidR="00142F84" w:rsidRPr="002712C2">
              <w:rPr>
                <w:rFonts w:ascii="Arial" w:hAnsi="Arial" w:cs="Arial"/>
                <w:bCs/>
                <w:lang w:val="fr-FR"/>
              </w:rPr>
              <w:t>entreprise expéri</w:t>
            </w:r>
            <w:r w:rsidR="003B3A5C">
              <w:rPr>
                <w:rFonts w:ascii="Arial" w:hAnsi="Arial" w:cs="Arial"/>
                <w:bCs/>
                <w:lang w:val="fr-FR"/>
              </w:rPr>
              <w:t>mentés</w:t>
            </w:r>
            <w:r w:rsidR="00142F84" w:rsidRPr="002712C2">
              <w:rPr>
                <w:rFonts w:ascii="Arial" w:hAnsi="Arial" w:cs="Arial"/>
                <w:bCs/>
                <w:lang w:val="fr-FR"/>
              </w:rPr>
              <w:t xml:space="preserve"> et des avocats spécialisés donnent de leur temps pour faciliter le démarrage d</w:t>
            </w:r>
            <w:r w:rsidR="00A84F33">
              <w:rPr>
                <w:rFonts w:ascii="Arial" w:hAnsi="Arial" w:cs="Arial"/>
                <w:bCs/>
                <w:lang w:val="fr-FR"/>
              </w:rPr>
              <w:t>’</w:t>
            </w:r>
            <w:r w:rsidR="00142F84" w:rsidRPr="002712C2">
              <w:rPr>
                <w:rFonts w:ascii="Arial" w:hAnsi="Arial" w:cs="Arial"/>
                <w:bCs/>
                <w:lang w:val="fr-FR"/>
              </w:rPr>
              <w:t>entreprises</w:t>
            </w:r>
            <w:r w:rsidR="00AE04BB" w:rsidRPr="002712C2">
              <w:rPr>
                <w:rFonts w:ascii="Arial" w:hAnsi="Arial" w:cs="Arial"/>
                <w:bCs/>
                <w:lang w:val="fr-FR"/>
              </w:rPr>
              <w:t xml:space="preserve"> </w:t>
            </w:r>
            <w:r w:rsidR="00142F84" w:rsidRPr="002712C2">
              <w:rPr>
                <w:rFonts w:ascii="Arial" w:hAnsi="Arial" w:cs="Arial"/>
                <w:bCs/>
                <w:lang w:val="fr-FR"/>
              </w:rPr>
              <w:t>de logiciels dans les pays bénéficiaires</w:t>
            </w:r>
            <w:r w:rsidR="004147EB" w:rsidRPr="002712C2">
              <w:rPr>
                <w:rFonts w:ascii="Arial" w:hAnsi="Arial" w:cs="Arial"/>
                <w:bCs/>
                <w:lang w:val="fr-FR"/>
              </w:rPr>
              <w:t>;</w:t>
            </w:r>
          </w:p>
          <w:p w:rsidR="00A84F33" w:rsidRDefault="00057CFA"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lastRenderedPageBreak/>
              <w:t>boîte à outils de propriété intellectuelle destinée à être utilisée dans les pays bénéficiaires dans le cadre du projet, comprenant notamment un cours d</w:t>
            </w:r>
            <w:r w:rsidR="00A84F33">
              <w:rPr>
                <w:rFonts w:ascii="Arial" w:hAnsi="Arial" w:cs="Arial"/>
                <w:bCs/>
                <w:lang w:val="fr-FR"/>
              </w:rPr>
              <w:t>’</w:t>
            </w:r>
            <w:r w:rsidRPr="002712C2">
              <w:rPr>
                <w:rFonts w:ascii="Arial" w:hAnsi="Arial" w:cs="Arial"/>
                <w:bCs/>
                <w:lang w:val="fr-FR"/>
              </w:rPr>
              <w:t>enseignement à distance de l</w:t>
            </w:r>
            <w:r w:rsidR="00A84F33">
              <w:rPr>
                <w:rFonts w:ascii="Arial" w:hAnsi="Arial" w:cs="Arial"/>
                <w:bCs/>
                <w:lang w:val="fr-FR"/>
              </w:rPr>
              <w:t>’</w:t>
            </w:r>
            <w:r w:rsidRPr="002712C2">
              <w:rPr>
                <w:rFonts w:ascii="Arial" w:hAnsi="Arial" w:cs="Arial"/>
                <w:bCs/>
                <w:lang w:val="fr-FR"/>
              </w:rPr>
              <w:t>Académie de l</w:t>
            </w:r>
            <w:r w:rsidR="00A84F33">
              <w:rPr>
                <w:rFonts w:ascii="Arial" w:hAnsi="Arial" w:cs="Arial"/>
                <w:bCs/>
                <w:lang w:val="fr-FR"/>
              </w:rPr>
              <w:t>’</w:t>
            </w:r>
            <w:r w:rsidRPr="002712C2">
              <w:rPr>
                <w:rFonts w:ascii="Arial" w:hAnsi="Arial" w:cs="Arial"/>
                <w:bCs/>
                <w:lang w:val="fr-FR"/>
              </w:rPr>
              <w:t>OMPI à l</w:t>
            </w:r>
            <w:r w:rsidR="00A84F33">
              <w:rPr>
                <w:rFonts w:ascii="Arial" w:hAnsi="Arial" w:cs="Arial"/>
                <w:bCs/>
                <w:lang w:val="fr-FR"/>
              </w:rPr>
              <w:t>’</w:t>
            </w:r>
            <w:r w:rsidRPr="002712C2">
              <w:rPr>
                <w:rFonts w:ascii="Arial" w:hAnsi="Arial" w:cs="Arial"/>
                <w:bCs/>
                <w:lang w:val="fr-FR"/>
              </w:rPr>
              <w:t>intention des professionnels du secteur des logiciels;</w:t>
            </w:r>
          </w:p>
          <w:p w:rsidR="004147EB" w:rsidRPr="002712C2" w:rsidRDefault="008301A5" w:rsidP="004147EB">
            <w:pPr>
              <w:pStyle w:val="ListParagraph"/>
              <w:numPr>
                <w:ilvl w:val="0"/>
                <w:numId w:val="16"/>
              </w:numPr>
              <w:spacing w:after="0" w:line="240" w:lineRule="auto"/>
              <w:rPr>
                <w:rFonts w:ascii="Arial" w:hAnsi="Arial" w:cs="Arial"/>
                <w:bCs/>
                <w:lang w:val="fr-FR"/>
              </w:rPr>
            </w:pPr>
            <w:r>
              <w:rPr>
                <w:rFonts w:ascii="Arial" w:hAnsi="Arial" w:cs="Arial"/>
                <w:bCs/>
                <w:lang w:val="fr-FR"/>
              </w:rPr>
              <w:t>plateforme</w:t>
            </w:r>
            <w:r w:rsidR="00041287" w:rsidRPr="002712C2">
              <w:rPr>
                <w:rFonts w:ascii="Arial" w:hAnsi="Arial" w:cs="Arial"/>
                <w:bCs/>
                <w:lang w:val="fr-FR"/>
              </w:rPr>
              <w:t xml:space="preserve"> en ligne destinée à favoriser les échanges internationaux de connaissances et de bonnes pratiques de propriété intellectuelle dans le secteur des logiciels</w:t>
            </w:r>
            <w:r w:rsidR="004147EB" w:rsidRPr="002712C2">
              <w:rPr>
                <w:rFonts w:ascii="Arial" w:hAnsi="Arial" w:cs="Arial"/>
                <w:bCs/>
                <w:lang w:val="fr-FR"/>
              </w:rPr>
              <w:t>;</w:t>
            </w:r>
          </w:p>
          <w:p w:rsidR="004147EB" w:rsidRPr="002712C2" w:rsidRDefault="00041287"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deux ateliers dans chacun des pays bénéficiaires (</w:t>
            </w:r>
            <w:r w:rsidR="008A42AE" w:rsidRPr="002712C2">
              <w:rPr>
                <w:rFonts w:ascii="Arial" w:hAnsi="Arial" w:cs="Arial"/>
                <w:bCs/>
                <w:lang w:val="fr-FR"/>
              </w:rPr>
              <w:t>un premier atelier pour le lancement du projet avec les parties prenantes locales, et un deuxième atelier pour la confirmation définitive des résultats escomptés)</w:t>
            </w:r>
            <w:r w:rsidR="004147EB" w:rsidRPr="002712C2">
              <w:rPr>
                <w:rFonts w:ascii="Arial" w:hAnsi="Arial" w:cs="Arial"/>
                <w:bCs/>
                <w:lang w:val="fr-FR"/>
              </w:rPr>
              <w:t>;</w:t>
            </w:r>
          </w:p>
          <w:p w:rsidR="004147EB" w:rsidRPr="002712C2" w:rsidRDefault="00E23FBA"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deux réunions de coordination avec les coordonnateurs nationaux des trois</w:t>
            </w:r>
            <w:r w:rsidR="008301A5">
              <w:rPr>
                <w:rFonts w:ascii="Arial" w:hAnsi="Arial" w:cs="Arial"/>
                <w:bCs/>
                <w:lang w:val="fr-FR"/>
              </w:rPr>
              <w:t> </w:t>
            </w:r>
            <w:r w:rsidRPr="002712C2">
              <w:rPr>
                <w:rFonts w:ascii="Arial" w:hAnsi="Arial" w:cs="Arial"/>
                <w:bCs/>
                <w:lang w:val="fr-FR"/>
              </w:rPr>
              <w:t>pays bénéficiaires au siège de l</w:t>
            </w:r>
            <w:r w:rsidR="00A84F33">
              <w:rPr>
                <w:rFonts w:ascii="Arial" w:hAnsi="Arial" w:cs="Arial"/>
                <w:bCs/>
                <w:lang w:val="fr-FR"/>
              </w:rPr>
              <w:t>’</w:t>
            </w:r>
            <w:r w:rsidRPr="002712C2">
              <w:rPr>
                <w:rFonts w:ascii="Arial" w:hAnsi="Arial" w:cs="Arial"/>
                <w:bCs/>
                <w:lang w:val="fr-FR"/>
              </w:rPr>
              <w:t>OMPI à Genève (une première réunion</w:t>
            </w:r>
            <w:r w:rsidR="00926ADB" w:rsidRPr="002712C2">
              <w:rPr>
                <w:rFonts w:ascii="Arial" w:hAnsi="Arial" w:cs="Arial"/>
                <w:bCs/>
                <w:lang w:val="fr-FR"/>
              </w:rPr>
              <w:t xml:space="preserve"> après l</w:t>
            </w:r>
            <w:r w:rsidR="00A84F33">
              <w:rPr>
                <w:rFonts w:ascii="Arial" w:hAnsi="Arial" w:cs="Arial"/>
                <w:bCs/>
                <w:lang w:val="fr-FR"/>
              </w:rPr>
              <w:t>’</w:t>
            </w:r>
            <w:r w:rsidR="00926ADB" w:rsidRPr="002712C2">
              <w:rPr>
                <w:rFonts w:ascii="Arial" w:hAnsi="Arial" w:cs="Arial"/>
                <w:bCs/>
                <w:lang w:val="fr-FR"/>
              </w:rPr>
              <w:t>achèvement de l</w:t>
            </w:r>
            <w:r w:rsidR="00A84F33">
              <w:rPr>
                <w:rFonts w:ascii="Arial" w:hAnsi="Arial" w:cs="Arial"/>
                <w:bCs/>
                <w:lang w:val="fr-FR"/>
              </w:rPr>
              <w:t>’</w:t>
            </w:r>
            <w:r w:rsidR="00926ADB" w:rsidRPr="002712C2">
              <w:rPr>
                <w:rFonts w:ascii="Arial" w:hAnsi="Arial" w:cs="Arial"/>
                <w:bCs/>
                <w:lang w:val="fr-FR"/>
              </w:rPr>
              <w:t>étude exploratoire, et une deuxième réunion pour la finalisation et la confirmation définitive des résultats escomptés)</w:t>
            </w:r>
            <w:r w:rsidR="004147EB" w:rsidRPr="002712C2">
              <w:rPr>
                <w:rFonts w:ascii="Arial" w:hAnsi="Arial" w:cs="Arial"/>
                <w:bCs/>
                <w:lang w:val="fr-FR"/>
              </w:rPr>
              <w:t>;</w:t>
            </w:r>
          </w:p>
          <w:p w:rsidR="004147EB" w:rsidRPr="002712C2" w:rsidRDefault="00952A87"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vidéoconférences avec les bénéficiaires du projet chaque fois qu</w:t>
            </w:r>
            <w:r w:rsidR="00A84F33">
              <w:rPr>
                <w:rFonts w:ascii="Arial" w:hAnsi="Arial" w:cs="Arial"/>
                <w:bCs/>
                <w:lang w:val="fr-FR"/>
              </w:rPr>
              <w:t>’</w:t>
            </w:r>
            <w:r w:rsidRPr="002712C2">
              <w:rPr>
                <w:rFonts w:ascii="Arial" w:hAnsi="Arial" w:cs="Arial"/>
                <w:bCs/>
                <w:lang w:val="fr-FR"/>
              </w:rPr>
              <w:t>ils en font la demande, afin de favoriser la réalisation des activités et résultats escomptés ci</w:t>
            </w:r>
            <w:r w:rsidR="00A84F33">
              <w:rPr>
                <w:rFonts w:ascii="Arial" w:hAnsi="Arial" w:cs="Arial"/>
                <w:bCs/>
                <w:lang w:val="fr-FR"/>
              </w:rPr>
              <w:t>-</w:t>
            </w:r>
            <w:r w:rsidRPr="002712C2">
              <w:rPr>
                <w:rFonts w:ascii="Arial" w:hAnsi="Arial" w:cs="Arial"/>
                <w:bCs/>
                <w:lang w:val="fr-FR"/>
              </w:rPr>
              <w:t>dessus.</w:t>
            </w:r>
          </w:p>
          <w:p w:rsidR="004147EB" w:rsidRPr="002712C2" w:rsidRDefault="004147EB" w:rsidP="000D2D55">
            <w:pPr>
              <w:pStyle w:val="ListParagraph"/>
              <w:rPr>
                <w:rFonts w:ascii="Arial" w:hAnsi="Arial" w:cs="Arial"/>
                <w:bCs/>
                <w:lang w:val="fr-FR"/>
              </w:rPr>
            </w:pPr>
          </w:p>
        </w:tc>
      </w:tr>
      <w:tr w:rsidR="004147EB" w:rsidRPr="00063FB8" w:rsidTr="000D2D55">
        <w:tc>
          <w:tcPr>
            <w:tcW w:w="9288" w:type="dxa"/>
            <w:gridSpan w:val="3"/>
            <w:shd w:val="clear" w:color="auto" w:fill="auto"/>
          </w:tcPr>
          <w:p w:rsidR="004147EB" w:rsidRPr="002712C2" w:rsidRDefault="004147EB" w:rsidP="000D2D55">
            <w:pPr>
              <w:rPr>
                <w:bCs/>
                <w:szCs w:val="22"/>
                <w:lang w:val="fr-FR"/>
              </w:rPr>
            </w:pPr>
          </w:p>
          <w:p w:rsidR="004147EB" w:rsidRPr="002712C2" w:rsidRDefault="004147EB" w:rsidP="000D2D55">
            <w:pPr>
              <w:rPr>
                <w:bCs/>
                <w:szCs w:val="22"/>
                <w:u w:val="single"/>
                <w:lang w:val="fr-FR"/>
              </w:rPr>
            </w:pPr>
            <w:r w:rsidRPr="002712C2">
              <w:rPr>
                <w:bCs/>
                <w:szCs w:val="22"/>
                <w:lang w:val="fr-FR"/>
              </w:rPr>
              <w:t>2.4.</w:t>
            </w:r>
            <w:r w:rsidRPr="002712C2">
              <w:rPr>
                <w:bCs/>
                <w:szCs w:val="22"/>
                <w:lang w:val="fr-FR"/>
              </w:rPr>
              <w:tab/>
            </w:r>
            <w:r w:rsidR="00DA6005" w:rsidRPr="002712C2">
              <w:rPr>
                <w:bCs/>
                <w:szCs w:val="22"/>
                <w:u w:val="single"/>
                <w:lang w:val="fr-FR"/>
              </w:rPr>
              <w:t>Risques potentiels et mesures de prévention</w:t>
            </w:r>
          </w:p>
          <w:p w:rsidR="004147EB" w:rsidRPr="002712C2" w:rsidRDefault="004147EB" w:rsidP="000D2D55">
            <w:pPr>
              <w:pStyle w:val="ListParagraph"/>
              <w:ind w:left="1080"/>
              <w:rPr>
                <w:rFonts w:ascii="Arial" w:hAnsi="Arial" w:cs="Arial"/>
                <w:lang w:val="fr-FR"/>
              </w:rPr>
            </w:pPr>
          </w:p>
        </w:tc>
      </w:tr>
      <w:tr w:rsidR="004147EB" w:rsidRPr="00063FB8" w:rsidTr="000D2D55">
        <w:tc>
          <w:tcPr>
            <w:tcW w:w="9288" w:type="dxa"/>
            <w:gridSpan w:val="3"/>
            <w:shd w:val="clear" w:color="auto" w:fill="auto"/>
          </w:tcPr>
          <w:p w:rsidR="004147EB" w:rsidRPr="002712C2" w:rsidRDefault="004147EB" w:rsidP="000D2D55">
            <w:pPr>
              <w:rPr>
                <w:szCs w:val="2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386"/>
            </w:tblGrid>
            <w:tr w:rsidR="004147EB" w:rsidRPr="002712C2" w:rsidTr="000D2D55">
              <w:tc>
                <w:tcPr>
                  <w:tcW w:w="3397" w:type="dxa"/>
                </w:tcPr>
                <w:p w:rsidR="004147EB" w:rsidRPr="002712C2" w:rsidRDefault="00121E4F" w:rsidP="000D2D55">
                  <w:pPr>
                    <w:rPr>
                      <w:b/>
                      <w:szCs w:val="22"/>
                      <w:lang w:val="fr-FR"/>
                    </w:rPr>
                  </w:pPr>
                  <w:r w:rsidRPr="002712C2">
                    <w:rPr>
                      <w:b/>
                      <w:szCs w:val="22"/>
                      <w:lang w:val="fr-FR"/>
                    </w:rPr>
                    <w:t>Risques potentiels</w:t>
                  </w:r>
                </w:p>
              </w:tc>
              <w:tc>
                <w:tcPr>
                  <w:tcW w:w="5386" w:type="dxa"/>
                </w:tcPr>
                <w:p w:rsidR="004147EB" w:rsidRPr="002712C2" w:rsidRDefault="00121E4F" w:rsidP="000D2D55">
                  <w:pPr>
                    <w:rPr>
                      <w:b/>
                      <w:szCs w:val="22"/>
                      <w:lang w:val="fr-FR"/>
                    </w:rPr>
                  </w:pPr>
                  <w:r w:rsidRPr="002712C2">
                    <w:rPr>
                      <w:b/>
                      <w:szCs w:val="22"/>
                      <w:lang w:val="fr-FR"/>
                    </w:rPr>
                    <w:t>Mesures de prévention</w:t>
                  </w:r>
                </w:p>
              </w:tc>
            </w:tr>
            <w:tr w:rsidR="004147EB" w:rsidRPr="00063FB8" w:rsidTr="000D2D55">
              <w:tc>
                <w:tcPr>
                  <w:tcW w:w="3397" w:type="dxa"/>
                </w:tcPr>
                <w:p w:rsidR="004147EB" w:rsidRPr="002712C2" w:rsidRDefault="00FF68C4" w:rsidP="00FF68C4">
                  <w:pPr>
                    <w:rPr>
                      <w:szCs w:val="22"/>
                      <w:lang w:val="fr-FR"/>
                    </w:rPr>
                  </w:pPr>
                  <w:r w:rsidRPr="002712C2">
                    <w:rPr>
                      <w:szCs w:val="22"/>
                      <w:lang w:val="fr-FR"/>
                    </w:rPr>
                    <w:t>Faible maîtrise au niveau local</w:t>
                  </w:r>
                  <w:r w:rsidR="004147EB" w:rsidRPr="002712C2">
                    <w:rPr>
                      <w:szCs w:val="22"/>
                      <w:lang w:val="fr-FR"/>
                    </w:rPr>
                    <w:t xml:space="preserve"> </w:t>
                  </w:r>
                </w:p>
              </w:tc>
              <w:tc>
                <w:tcPr>
                  <w:tcW w:w="5386" w:type="dxa"/>
                </w:tcPr>
                <w:p w:rsidR="004147EB" w:rsidRPr="002712C2" w:rsidRDefault="00213F4F" w:rsidP="000D2D55">
                  <w:pPr>
                    <w:rPr>
                      <w:szCs w:val="22"/>
                      <w:lang w:val="fr-FR"/>
                    </w:rPr>
                  </w:pPr>
                  <w:r w:rsidRPr="002712C2">
                    <w:rPr>
                      <w:szCs w:val="22"/>
                      <w:lang w:val="fr-FR"/>
                    </w:rPr>
                    <w:t>Chaque pays bénéficiaire doit nommer un coordonnateur spécial chargé d</w:t>
                  </w:r>
                  <w:r w:rsidR="00A84F33">
                    <w:rPr>
                      <w:szCs w:val="22"/>
                      <w:lang w:val="fr-FR"/>
                    </w:rPr>
                    <w:t>’</w:t>
                  </w:r>
                  <w:r w:rsidRPr="002712C2">
                    <w:rPr>
                      <w:szCs w:val="22"/>
                      <w:lang w:val="fr-FR"/>
                    </w:rPr>
                    <w:t>assurer la gestion du projet</w:t>
                  </w:r>
                  <w:r w:rsidR="000A648B" w:rsidRPr="002712C2">
                    <w:rPr>
                      <w:szCs w:val="22"/>
                      <w:lang w:val="fr-FR"/>
                    </w:rPr>
                    <w:t xml:space="preserve"> </w:t>
                  </w:r>
                  <w:r w:rsidR="00F700CB">
                    <w:rPr>
                      <w:szCs w:val="22"/>
                      <w:lang w:val="fr-FR"/>
                    </w:rPr>
                    <w:t>sur son territoire</w:t>
                  </w:r>
                  <w:r w:rsidR="000A648B" w:rsidRPr="002712C2">
                    <w:rPr>
                      <w:szCs w:val="22"/>
                      <w:lang w:val="fr-FR"/>
                    </w:rPr>
                    <w:t xml:space="preserve"> tout au long de son cycle de vie, en concertation avec le chef de projet de l</w:t>
                  </w:r>
                  <w:r w:rsidR="00A84F33">
                    <w:rPr>
                      <w:szCs w:val="22"/>
                      <w:lang w:val="fr-FR"/>
                    </w:rPr>
                    <w:t>’</w:t>
                  </w:r>
                  <w:r w:rsidR="000A648B" w:rsidRPr="002712C2">
                    <w:rPr>
                      <w:szCs w:val="22"/>
                      <w:lang w:val="fr-FR"/>
                    </w:rPr>
                    <w:t>OMPI.</w:t>
                  </w:r>
                </w:p>
                <w:p w:rsidR="004147EB" w:rsidRPr="002712C2" w:rsidRDefault="00A43022" w:rsidP="00F700CB">
                  <w:pPr>
                    <w:rPr>
                      <w:szCs w:val="22"/>
                      <w:lang w:val="fr-FR"/>
                    </w:rPr>
                  </w:pPr>
                  <w:r w:rsidRPr="002712C2">
                    <w:rPr>
                      <w:szCs w:val="22"/>
                      <w:lang w:val="fr-FR"/>
                    </w:rPr>
                    <w:t>Si l</w:t>
                  </w:r>
                  <w:r w:rsidR="00A84F33">
                    <w:rPr>
                      <w:szCs w:val="22"/>
                      <w:lang w:val="fr-FR"/>
                    </w:rPr>
                    <w:t>’</w:t>
                  </w:r>
                  <w:r w:rsidRPr="002712C2">
                    <w:rPr>
                      <w:szCs w:val="22"/>
                      <w:lang w:val="fr-FR"/>
                    </w:rPr>
                    <w:t>examen du</w:t>
                  </w:r>
                  <w:r w:rsidR="00807ED5" w:rsidRPr="002712C2">
                    <w:rPr>
                      <w:szCs w:val="22"/>
                      <w:lang w:val="fr-FR"/>
                    </w:rPr>
                    <w:t xml:space="preserve"> projet à mi</w:t>
                  </w:r>
                  <w:r w:rsidR="00A84F33">
                    <w:rPr>
                      <w:szCs w:val="22"/>
                      <w:lang w:val="fr-FR"/>
                    </w:rPr>
                    <w:t>-</w:t>
                  </w:r>
                  <w:r w:rsidR="00807ED5" w:rsidRPr="002712C2">
                    <w:rPr>
                      <w:szCs w:val="22"/>
                      <w:lang w:val="fr-FR"/>
                    </w:rPr>
                    <w:t>parcours révèle qu</w:t>
                  </w:r>
                  <w:r w:rsidR="00A84F33">
                    <w:rPr>
                      <w:szCs w:val="22"/>
                      <w:lang w:val="fr-FR"/>
                    </w:rPr>
                    <w:t>’</w:t>
                  </w:r>
                  <w:r w:rsidR="00807ED5" w:rsidRPr="002712C2">
                    <w:rPr>
                      <w:szCs w:val="22"/>
                      <w:lang w:val="fr-FR"/>
                    </w:rPr>
                    <w:t>un ou plusieurs des pays bénéficiaires</w:t>
                  </w:r>
                  <w:r w:rsidRPr="002712C2">
                    <w:rPr>
                      <w:szCs w:val="22"/>
                      <w:lang w:val="fr-FR"/>
                    </w:rPr>
                    <w:t xml:space="preserve"> </w:t>
                  </w:r>
                  <w:r w:rsidR="00A7348E" w:rsidRPr="002712C2">
                    <w:rPr>
                      <w:szCs w:val="22"/>
                      <w:lang w:val="fr-FR"/>
                    </w:rPr>
                    <w:t xml:space="preserve">ne </w:t>
                  </w:r>
                  <w:r w:rsidR="005C7177" w:rsidRPr="002712C2">
                    <w:rPr>
                      <w:szCs w:val="22"/>
                      <w:lang w:val="fr-FR"/>
                    </w:rPr>
                    <w:t>parviennent</w:t>
                  </w:r>
                  <w:r w:rsidR="00A7348E" w:rsidRPr="002712C2">
                    <w:rPr>
                      <w:szCs w:val="22"/>
                      <w:lang w:val="fr-FR"/>
                    </w:rPr>
                    <w:t xml:space="preserve"> pas à </w:t>
                  </w:r>
                  <w:r w:rsidR="00F700CB">
                    <w:rPr>
                      <w:szCs w:val="22"/>
                      <w:lang w:val="fr-FR"/>
                    </w:rPr>
                    <w:t>réaliser</w:t>
                  </w:r>
                  <w:r w:rsidR="00A7348E" w:rsidRPr="002712C2">
                    <w:rPr>
                      <w:szCs w:val="22"/>
                      <w:lang w:val="fr-FR"/>
                    </w:rPr>
                    <w:t xml:space="preserve"> les objectifs d</w:t>
                  </w:r>
                  <w:r w:rsidR="00A84F33">
                    <w:rPr>
                      <w:szCs w:val="22"/>
                      <w:lang w:val="fr-FR"/>
                    </w:rPr>
                    <w:t>’</w:t>
                  </w:r>
                  <w:r w:rsidR="00A7348E" w:rsidRPr="002712C2">
                    <w:rPr>
                      <w:szCs w:val="22"/>
                      <w:lang w:val="fr-FR"/>
                    </w:rPr>
                    <w:t>étape,</w:t>
                  </w:r>
                  <w:r w:rsidR="0043739A" w:rsidRPr="002712C2">
                    <w:rPr>
                      <w:szCs w:val="22"/>
                      <w:lang w:val="fr-FR"/>
                    </w:rPr>
                    <w:t xml:space="preserve"> le projet est interrompu dans le ou les pays en question.</w:t>
                  </w:r>
                </w:p>
              </w:tc>
            </w:tr>
            <w:tr w:rsidR="004147EB" w:rsidRPr="00063FB8" w:rsidTr="000D2D55">
              <w:tc>
                <w:tcPr>
                  <w:tcW w:w="3397" w:type="dxa"/>
                </w:tcPr>
                <w:p w:rsidR="004147EB" w:rsidRPr="002712C2" w:rsidRDefault="0043739A" w:rsidP="00147153">
                  <w:pPr>
                    <w:rPr>
                      <w:szCs w:val="22"/>
                      <w:lang w:val="fr-FR"/>
                    </w:rPr>
                  </w:pPr>
                  <w:r w:rsidRPr="002712C2">
                    <w:rPr>
                      <w:szCs w:val="22"/>
                      <w:lang w:val="fr-FR"/>
                    </w:rPr>
                    <w:t>Manque d</w:t>
                  </w:r>
                  <w:r w:rsidR="00A84F33">
                    <w:rPr>
                      <w:szCs w:val="22"/>
                      <w:lang w:val="fr-FR"/>
                    </w:rPr>
                    <w:t>’</w:t>
                  </w:r>
                  <w:r w:rsidRPr="002712C2">
                    <w:rPr>
                      <w:szCs w:val="22"/>
                      <w:lang w:val="fr-FR"/>
                    </w:rPr>
                    <w:t xml:space="preserve">intérêt des bénéficiaires potentiels (PME, jeunes pousses, universités, </w:t>
                  </w:r>
                  <w:r w:rsidR="004147EB" w:rsidRPr="002712C2">
                    <w:rPr>
                      <w:szCs w:val="22"/>
                      <w:lang w:val="fr-FR"/>
                    </w:rPr>
                    <w:t>etc.)</w:t>
                  </w:r>
                </w:p>
              </w:tc>
              <w:tc>
                <w:tcPr>
                  <w:tcW w:w="5386" w:type="dxa"/>
                </w:tcPr>
                <w:p w:rsidR="00A84F33" w:rsidRDefault="00C931A9" w:rsidP="000D2D55">
                  <w:pPr>
                    <w:rPr>
                      <w:szCs w:val="22"/>
                      <w:lang w:val="fr-FR"/>
                    </w:rPr>
                  </w:pPr>
                  <w:r w:rsidRPr="002712C2">
                    <w:rPr>
                      <w:szCs w:val="22"/>
                      <w:lang w:val="fr-FR"/>
                    </w:rPr>
                    <w:t>Les partenaires nationaux doivent faire connaître les informations relatives au projet et à ses avantages dès les tout premiers stades de ce dernier</w:t>
                  </w:r>
                  <w:r w:rsidR="00C85DAC" w:rsidRPr="002712C2">
                    <w:rPr>
                      <w:szCs w:val="22"/>
                      <w:lang w:val="fr-FR"/>
                    </w:rPr>
                    <w:t>, et procéder à une évaluation initiale</w:t>
                  </w:r>
                  <w:r w:rsidR="009A4A62" w:rsidRPr="002712C2">
                    <w:rPr>
                      <w:szCs w:val="22"/>
                      <w:lang w:val="fr-FR"/>
                    </w:rPr>
                    <w:t xml:space="preserve"> destinée à définir et diversifier le groupe des bénéficiaires, pour faire en sorte que leurs attentes soient adéquatement prises en considération dans le cadre des formations, des ateliers et des réunions de coordination.</w:t>
                  </w:r>
                </w:p>
                <w:p w:rsidR="004147EB" w:rsidRPr="002712C2" w:rsidRDefault="00F700CB" w:rsidP="000D2D55">
                  <w:pPr>
                    <w:rPr>
                      <w:szCs w:val="22"/>
                      <w:lang w:val="fr-FR"/>
                    </w:rPr>
                  </w:pPr>
                  <w:r>
                    <w:rPr>
                      <w:szCs w:val="22"/>
                      <w:lang w:val="fr-FR"/>
                    </w:rPr>
                    <w:t>Confirma</w:t>
                  </w:r>
                  <w:r w:rsidR="009A4A62" w:rsidRPr="002712C2">
                    <w:rPr>
                      <w:szCs w:val="22"/>
                      <w:lang w:val="fr-FR"/>
                    </w:rPr>
                    <w:t>tion</w:t>
                  </w:r>
                  <w:r w:rsidR="00AD0196" w:rsidRPr="002712C2">
                    <w:rPr>
                      <w:szCs w:val="22"/>
                      <w:lang w:val="fr-FR"/>
                    </w:rPr>
                    <w:t>, à l</w:t>
                  </w:r>
                  <w:r w:rsidR="00A84F33">
                    <w:rPr>
                      <w:szCs w:val="22"/>
                      <w:lang w:val="fr-FR"/>
                    </w:rPr>
                    <w:t>’</w:t>
                  </w:r>
                  <w:r w:rsidR="00AD0196" w:rsidRPr="002712C2">
                    <w:rPr>
                      <w:szCs w:val="22"/>
                      <w:lang w:val="fr-FR"/>
                    </w:rPr>
                    <w:t>occasion de l</w:t>
                  </w:r>
                  <w:r w:rsidR="00A84F33">
                    <w:rPr>
                      <w:szCs w:val="22"/>
                      <w:lang w:val="fr-FR"/>
                    </w:rPr>
                    <w:t>’</w:t>
                  </w:r>
                  <w:r w:rsidR="00AD0196" w:rsidRPr="002712C2">
                    <w:rPr>
                      <w:szCs w:val="22"/>
                      <w:lang w:val="fr-FR"/>
                    </w:rPr>
                    <w:t>atelier de lancement du projet dans chacun des pays bénéficiaires,</w:t>
                  </w:r>
                  <w:r w:rsidR="009A4A62" w:rsidRPr="002712C2">
                    <w:rPr>
                      <w:szCs w:val="22"/>
                      <w:lang w:val="fr-FR"/>
                    </w:rPr>
                    <w:t xml:space="preserve"> de l</w:t>
                  </w:r>
                  <w:r w:rsidR="00A84F33">
                    <w:rPr>
                      <w:szCs w:val="22"/>
                      <w:lang w:val="fr-FR"/>
                    </w:rPr>
                    <w:t>’</w:t>
                  </w:r>
                  <w:r w:rsidR="009A4A62" w:rsidRPr="002712C2">
                    <w:rPr>
                      <w:szCs w:val="22"/>
                      <w:lang w:val="fr-FR"/>
                    </w:rPr>
                    <w:t>expression d</w:t>
                  </w:r>
                  <w:r w:rsidR="00A84F33">
                    <w:rPr>
                      <w:szCs w:val="22"/>
                      <w:lang w:val="fr-FR"/>
                    </w:rPr>
                    <w:t>’</w:t>
                  </w:r>
                  <w:r w:rsidR="009A4A62" w:rsidRPr="002712C2">
                    <w:rPr>
                      <w:szCs w:val="22"/>
                      <w:lang w:val="fr-FR"/>
                    </w:rPr>
                    <w:t>intérêt du secteur local</w:t>
                  </w:r>
                  <w:r w:rsidR="00AD0196" w:rsidRPr="002712C2">
                    <w:rPr>
                      <w:szCs w:val="22"/>
                      <w:lang w:val="fr-FR"/>
                    </w:rPr>
                    <w:t xml:space="preserve"> des applications mobiles ou de l</w:t>
                  </w:r>
                  <w:r w:rsidR="00A84F33">
                    <w:rPr>
                      <w:szCs w:val="22"/>
                      <w:lang w:val="fr-FR"/>
                    </w:rPr>
                    <w:t>’</w:t>
                  </w:r>
                  <w:r w:rsidR="00AD0196" w:rsidRPr="002712C2">
                    <w:rPr>
                      <w:szCs w:val="22"/>
                      <w:lang w:val="fr-FR"/>
                    </w:rPr>
                    <w:t>association commerciale concernée.</w:t>
                  </w:r>
                </w:p>
                <w:p w:rsidR="004147EB" w:rsidRPr="002712C2" w:rsidRDefault="004147EB" w:rsidP="000D2D55">
                  <w:pPr>
                    <w:rPr>
                      <w:szCs w:val="22"/>
                      <w:lang w:val="fr-FR"/>
                    </w:rPr>
                  </w:pPr>
                </w:p>
              </w:tc>
            </w:tr>
          </w:tbl>
          <w:p w:rsidR="004147EB" w:rsidRPr="002712C2" w:rsidRDefault="004147EB" w:rsidP="000D2D55">
            <w:pPr>
              <w:rPr>
                <w:szCs w:val="22"/>
                <w:lang w:val="fr-FR"/>
              </w:rPr>
            </w:pPr>
          </w:p>
          <w:p w:rsidR="004147EB" w:rsidRPr="002712C2" w:rsidRDefault="004147EB" w:rsidP="000D2D55">
            <w:pPr>
              <w:rPr>
                <w:szCs w:val="22"/>
                <w:lang w:val="fr-FR"/>
              </w:rPr>
            </w:pPr>
          </w:p>
        </w:tc>
      </w:tr>
      <w:tr w:rsidR="004147EB" w:rsidRPr="002712C2"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C04EFC" w:rsidRDefault="004147EB" w:rsidP="00C04EFC">
            <w:pPr>
              <w:keepNext/>
              <w:rPr>
                <w:b/>
                <w:bCs/>
                <w:sz w:val="16"/>
                <w:szCs w:val="22"/>
                <w:lang w:val="fr-FR"/>
              </w:rPr>
            </w:pPr>
          </w:p>
          <w:p w:rsidR="004147EB" w:rsidRPr="002712C2" w:rsidRDefault="004147EB" w:rsidP="00C04EFC">
            <w:pPr>
              <w:keepNext/>
              <w:rPr>
                <w:bCs/>
                <w:szCs w:val="22"/>
                <w:lang w:val="fr-FR"/>
              </w:rPr>
            </w:pPr>
            <w:r w:rsidRPr="002712C2">
              <w:rPr>
                <w:bCs/>
                <w:szCs w:val="22"/>
                <w:lang w:val="fr-FR"/>
              </w:rPr>
              <w:t>3.</w:t>
            </w:r>
            <w:r w:rsidRPr="002712C2">
              <w:rPr>
                <w:bCs/>
                <w:szCs w:val="22"/>
                <w:lang w:val="fr-FR"/>
              </w:rPr>
              <w:tab/>
            </w:r>
            <w:r w:rsidR="00786E47" w:rsidRPr="002712C2">
              <w:rPr>
                <w:bCs/>
                <w:szCs w:val="22"/>
                <w:lang w:val="fr-FR"/>
              </w:rPr>
              <w:t>EXAMEN ET ÉVALUATION</w:t>
            </w:r>
          </w:p>
          <w:p w:rsidR="004147EB" w:rsidRPr="00C04EFC" w:rsidRDefault="004147EB" w:rsidP="00C04EFC">
            <w:pPr>
              <w:keepNext/>
              <w:rPr>
                <w:b/>
                <w:bCs/>
                <w:sz w:val="14"/>
                <w:szCs w:val="22"/>
                <w:lang w:val="fr-FR"/>
              </w:rPr>
            </w:pPr>
          </w:p>
        </w:tc>
      </w:tr>
      <w:tr w:rsidR="004147EB" w:rsidRPr="002712C2"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2712C2" w:rsidRDefault="004147EB" w:rsidP="00C04EFC">
            <w:pPr>
              <w:keepNext/>
              <w:rPr>
                <w:szCs w:val="22"/>
                <w:u w:val="single"/>
                <w:lang w:val="fr-FR"/>
              </w:rPr>
            </w:pPr>
            <w:r w:rsidRPr="002712C2">
              <w:rPr>
                <w:bCs/>
                <w:szCs w:val="22"/>
                <w:lang w:val="fr-FR"/>
              </w:rPr>
              <w:t xml:space="preserve">3.1. </w:t>
            </w:r>
            <w:r w:rsidRPr="002712C2">
              <w:rPr>
                <w:bCs/>
                <w:szCs w:val="22"/>
                <w:lang w:val="fr-FR"/>
              </w:rPr>
              <w:tab/>
            </w:r>
            <w:r w:rsidR="00786E47" w:rsidRPr="002712C2">
              <w:rPr>
                <w:szCs w:val="22"/>
                <w:u w:val="single"/>
                <w:lang w:val="fr-FR"/>
              </w:rPr>
              <w:t>Calendrier d</w:t>
            </w:r>
            <w:r w:rsidR="00A84F33">
              <w:rPr>
                <w:szCs w:val="22"/>
                <w:u w:val="single"/>
                <w:lang w:val="fr-FR"/>
              </w:rPr>
              <w:t>’</w:t>
            </w:r>
            <w:r w:rsidR="00786E47" w:rsidRPr="002712C2">
              <w:rPr>
                <w:szCs w:val="22"/>
                <w:u w:val="single"/>
                <w:lang w:val="fr-FR"/>
              </w:rPr>
              <w:t>ex</w:t>
            </w:r>
            <w:r w:rsidR="00206E62" w:rsidRPr="002712C2">
              <w:rPr>
                <w:szCs w:val="22"/>
                <w:u w:val="single"/>
                <w:lang w:val="fr-FR"/>
              </w:rPr>
              <w:t>amen</w:t>
            </w:r>
            <w:r w:rsidR="00786E47" w:rsidRPr="002712C2">
              <w:rPr>
                <w:szCs w:val="22"/>
                <w:u w:val="single"/>
                <w:lang w:val="fr-FR"/>
              </w:rPr>
              <w:t xml:space="preserve"> du projet</w:t>
            </w:r>
          </w:p>
          <w:p w:rsidR="004147EB" w:rsidRPr="00C04EFC" w:rsidRDefault="004147EB" w:rsidP="00C04EFC">
            <w:pPr>
              <w:keepNext/>
              <w:rPr>
                <w:b/>
                <w:bCs/>
                <w:sz w:val="16"/>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2712C2" w:rsidRDefault="00206E62" w:rsidP="00C04EFC">
            <w:pPr>
              <w:keepNext/>
              <w:rPr>
                <w:szCs w:val="22"/>
                <w:lang w:val="fr-FR"/>
              </w:rPr>
            </w:pPr>
            <w:r w:rsidRPr="002712C2">
              <w:rPr>
                <w:szCs w:val="22"/>
                <w:lang w:val="fr-FR"/>
              </w:rPr>
              <w:t>Auto</w:t>
            </w:r>
            <w:r w:rsidR="00A84F33">
              <w:rPr>
                <w:szCs w:val="22"/>
                <w:lang w:val="fr-FR"/>
              </w:rPr>
              <w:t>-</w:t>
            </w:r>
            <w:r w:rsidR="00786E47" w:rsidRPr="002712C2">
              <w:rPr>
                <w:szCs w:val="22"/>
                <w:lang w:val="fr-FR"/>
              </w:rPr>
              <w:t>évaluation de mi</w:t>
            </w:r>
            <w:r w:rsidR="00A84F33">
              <w:rPr>
                <w:szCs w:val="22"/>
                <w:lang w:val="fr-FR"/>
              </w:rPr>
              <w:t>-</w:t>
            </w:r>
            <w:r w:rsidR="00786E47" w:rsidRPr="002712C2">
              <w:rPr>
                <w:szCs w:val="22"/>
                <w:lang w:val="fr-FR"/>
              </w:rPr>
              <w:t xml:space="preserve">parcours, </w:t>
            </w:r>
            <w:r w:rsidRPr="002712C2">
              <w:rPr>
                <w:szCs w:val="22"/>
                <w:lang w:val="fr-FR"/>
              </w:rPr>
              <w:t>18 mois après le lancement du projet</w:t>
            </w:r>
            <w:r w:rsidR="004147EB" w:rsidRPr="002712C2">
              <w:rPr>
                <w:szCs w:val="22"/>
                <w:lang w:val="fr-FR"/>
              </w:rPr>
              <w:t>;</w:t>
            </w:r>
          </w:p>
          <w:p w:rsidR="004147EB" w:rsidRPr="00C04EFC" w:rsidRDefault="004147EB" w:rsidP="00C04EFC">
            <w:pPr>
              <w:keepNext/>
              <w:rPr>
                <w:sz w:val="16"/>
                <w:szCs w:val="22"/>
                <w:lang w:val="fr-FR"/>
              </w:rPr>
            </w:pPr>
          </w:p>
          <w:p w:rsidR="004147EB" w:rsidRPr="002712C2" w:rsidRDefault="00E44F33" w:rsidP="00C04EFC">
            <w:pPr>
              <w:keepNext/>
              <w:rPr>
                <w:szCs w:val="22"/>
                <w:lang w:val="fr-FR"/>
              </w:rPr>
            </w:pPr>
            <w:r w:rsidRPr="002712C2">
              <w:rPr>
                <w:szCs w:val="22"/>
                <w:lang w:val="fr-FR"/>
              </w:rPr>
              <w:t>Auto</w:t>
            </w:r>
            <w:r w:rsidR="00A84F33">
              <w:rPr>
                <w:szCs w:val="22"/>
                <w:lang w:val="fr-FR"/>
              </w:rPr>
              <w:t>-</w:t>
            </w:r>
            <w:r w:rsidRPr="002712C2">
              <w:rPr>
                <w:szCs w:val="22"/>
                <w:lang w:val="fr-FR"/>
              </w:rPr>
              <w:t>évaluation finale, après l</w:t>
            </w:r>
            <w:r w:rsidR="00A84F33">
              <w:rPr>
                <w:szCs w:val="22"/>
                <w:lang w:val="fr-FR"/>
              </w:rPr>
              <w:t>’</w:t>
            </w:r>
            <w:r w:rsidRPr="002712C2">
              <w:rPr>
                <w:szCs w:val="22"/>
                <w:lang w:val="fr-FR"/>
              </w:rPr>
              <w:t>achèvement du projet</w:t>
            </w:r>
            <w:r w:rsidR="004147EB" w:rsidRPr="002712C2">
              <w:rPr>
                <w:szCs w:val="22"/>
                <w:lang w:val="fr-FR"/>
              </w:rPr>
              <w:t>;</w:t>
            </w:r>
          </w:p>
          <w:p w:rsidR="004147EB" w:rsidRPr="00C04EFC" w:rsidRDefault="004147EB" w:rsidP="00C04EFC">
            <w:pPr>
              <w:keepNext/>
              <w:rPr>
                <w:sz w:val="16"/>
                <w:szCs w:val="22"/>
                <w:lang w:val="fr-FR"/>
              </w:rPr>
            </w:pPr>
          </w:p>
          <w:p w:rsidR="004147EB" w:rsidRPr="002712C2" w:rsidRDefault="008853B8" w:rsidP="00C04EFC">
            <w:pPr>
              <w:keepNext/>
              <w:rPr>
                <w:szCs w:val="22"/>
                <w:lang w:val="fr-FR"/>
              </w:rPr>
            </w:pPr>
            <w:r w:rsidRPr="002712C2">
              <w:rPr>
                <w:szCs w:val="22"/>
                <w:lang w:val="fr-FR"/>
              </w:rPr>
              <w:t>Évaluation externe, après l</w:t>
            </w:r>
            <w:r w:rsidR="00A84F33">
              <w:rPr>
                <w:szCs w:val="22"/>
                <w:lang w:val="fr-FR"/>
              </w:rPr>
              <w:t>’</w:t>
            </w:r>
            <w:r w:rsidRPr="002712C2">
              <w:rPr>
                <w:szCs w:val="22"/>
                <w:lang w:val="fr-FR"/>
              </w:rPr>
              <w:t>achèvement du projet et l</w:t>
            </w:r>
            <w:r w:rsidR="00A84F33">
              <w:rPr>
                <w:szCs w:val="22"/>
                <w:lang w:val="fr-FR"/>
              </w:rPr>
              <w:t>’</w:t>
            </w:r>
            <w:r w:rsidRPr="002712C2">
              <w:rPr>
                <w:szCs w:val="22"/>
                <w:lang w:val="fr-FR"/>
              </w:rPr>
              <w:t>auto</w:t>
            </w:r>
            <w:r w:rsidR="00A84F33">
              <w:rPr>
                <w:szCs w:val="22"/>
                <w:lang w:val="fr-FR"/>
              </w:rPr>
              <w:t>-</w:t>
            </w:r>
            <w:r w:rsidRPr="002712C2">
              <w:rPr>
                <w:szCs w:val="22"/>
                <w:lang w:val="fr-FR"/>
              </w:rPr>
              <w:t>évaluation finale.</w:t>
            </w:r>
          </w:p>
          <w:p w:rsidR="004147EB" w:rsidRPr="002712C2" w:rsidRDefault="004147EB" w:rsidP="00C04EFC">
            <w:pPr>
              <w:keepNext/>
              <w:rPr>
                <w:bCs/>
                <w:szCs w:val="22"/>
                <w:lang w:val="fr-FR"/>
              </w:rPr>
            </w:pPr>
          </w:p>
        </w:tc>
      </w:tr>
      <w:tr w:rsidR="004147EB" w:rsidRPr="002712C2"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A84F33" w:rsidRDefault="004147EB" w:rsidP="000D2D55">
            <w:pPr>
              <w:rPr>
                <w:bCs/>
                <w:szCs w:val="22"/>
                <w:u w:val="single"/>
                <w:lang w:val="fr-FR"/>
              </w:rPr>
            </w:pPr>
            <w:r w:rsidRPr="002712C2">
              <w:rPr>
                <w:bCs/>
                <w:szCs w:val="22"/>
                <w:lang w:val="fr-FR"/>
              </w:rPr>
              <w:t xml:space="preserve">3.2. </w:t>
            </w:r>
            <w:r w:rsidRPr="002712C2">
              <w:rPr>
                <w:bCs/>
                <w:szCs w:val="22"/>
                <w:lang w:val="fr-FR"/>
              </w:rPr>
              <w:tab/>
            </w:r>
            <w:r w:rsidR="001C5C2D" w:rsidRPr="002712C2">
              <w:rPr>
                <w:bCs/>
                <w:szCs w:val="22"/>
                <w:u w:val="single"/>
                <w:lang w:val="fr-FR"/>
              </w:rPr>
              <w:t>Auto</w:t>
            </w:r>
            <w:r w:rsidR="00A84F33">
              <w:rPr>
                <w:bCs/>
                <w:szCs w:val="22"/>
                <w:u w:val="single"/>
                <w:lang w:val="fr-FR"/>
              </w:rPr>
              <w:t>-</w:t>
            </w:r>
            <w:r w:rsidR="001C5C2D" w:rsidRPr="002712C2">
              <w:rPr>
                <w:bCs/>
                <w:szCs w:val="22"/>
                <w:u w:val="single"/>
                <w:lang w:val="fr-FR"/>
              </w:rPr>
              <w:t>évaluation du projet</w:t>
            </w:r>
          </w:p>
          <w:p w:rsidR="004147EB" w:rsidRPr="00C04EFC" w:rsidRDefault="004147EB" w:rsidP="000D2D55">
            <w:pPr>
              <w:rPr>
                <w:i/>
                <w:sz w:val="16"/>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2712C2" w:rsidRDefault="001C5C2D" w:rsidP="000D2D55">
            <w:pPr>
              <w:rPr>
                <w:bCs/>
                <w:i/>
                <w:szCs w:val="22"/>
                <w:lang w:val="fr-FR"/>
              </w:rPr>
            </w:pPr>
            <w:r w:rsidRPr="002712C2">
              <w:rPr>
                <w:i/>
                <w:szCs w:val="22"/>
                <w:lang w:val="fr-FR"/>
              </w:rPr>
              <w:t>Résultats du projet</w:t>
            </w:r>
          </w:p>
        </w:tc>
        <w:tc>
          <w:tcPr>
            <w:tcW w:w="5636" w:type="dxa"/>
            <w:shd w:val="clear" w:color="auto" w:fill="auto"/>
          </w:tcPr>
          <w:p w:rsidR="004147EB" w:rsidRPr="002712C2" w:rsidRDefault="004147EB" w:rsidP="001C5C2D">
            <w:pPr>
              <w:rPr>
                <w:bCs/>
                <w:szCs w:val="22"/>
                <w:lang w:val="fr-FR"/>
              </w:rPr>
            </w:pPr>
            <w:r w:rsidRPr="002712C2">
              <w:rPr>
                <w:i/>
                <w:szCs w:val="22"/>
                <w:lang w:val="fr-FR"/>
              </w:rPr>
              <w:t>Indicat</w:t>
            </w:r>
            <w:r w:rsidR="001C5C2D" w:rsidRPr="002712C2">
              <w:rPr>
                <w:i/>
                <w:szCs w:val="22"/>
                <w:lang w:val="fr-FR"/>
              </w:rPr>
              <w:t>eu</w:t>
            </w:r>
            <w:r w:rsidRPr="002712C2">
              <w:rPr>
                <w:i/>
                <w:szCs w:val="22"/>
                <w:lang w:val="fr-FR"/>
              </w:rPr>
              <w:t xml:space="preserve">rs </w:t>
            </w:r>
            <w:r w:rsidR="001C5C2D" w:rsidRPr="002712C2">
              <w:rPr>
                <w:i/>
                <w:szCs w:val="22"/>
                <w:lang w:val="fr-FR"/>
              </w:rPr>
              <w:t>d</w:t>
            </w:r>
            <w:r w:rsidR="00A84F33">
              <w:rPr>
                <w:i/>
                <w:szCs w:val="22"/>
                <w:lang w:val="fr-FR"/>
              </w:rPr>
              <w:t>’</w:t>
            </w:r>
            <w:r w:rsidR="001C5C2D" w:rsidRPr="002712C2">
              <w:rPr>
                <w:i/>
                <w:szCs w:val="22"/>
                <w:lang w:val="fr-FR"/>
              </w:rPr>
              <w:t>exécution (indicateurs de résultats</w:t>
            </w:r>
            <w:r w:rsidRPr="002712C2">
              <w:rPr>
                <w:i/>
                <w:szCs w:val="22"/>
                <w:lang w:val="fr-FR"/>
              </w:rPr>
              <w:t>)</w:t>
            </w: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C04EFC" w:rsidRDefault="004147EB" w:rsidP="000D2D55">
            <w:pPr>
              <w:rPr>
                <w:sz w:val="16"/>
                <w:szCs w:val="22"/>
                <w:lang w:val="fr-FR"/>
              </w:rPr>
            </w:pPr>
          </w:p>
          <w:p w:rsidR="004147EB" w:rsidRPr="002712C2" w:rsidRDefault="001C5C2D" w:rsidP="000D2D55">
            <w:pPr>
              <w:rPr>
                <w:szCs w:val="22"/>
                <w:lang w:val="fr-FR"/>
              </w:rPr>
            </w:pPr>
            <w:r w:rsidRPr="002712C2">
              <w:rPr>
                <w:szCs w:val="22"/>
                <w:lang w:val="fr-FR"/>
              </w:rPr>
              <w:t>Pays bénéficiaires sélectionnés</w:t>
            </w:r>
          </w:p>
          <w:p w:rsidR="004147EB" w:rsidRPr="002712C2" w:rsidRDefault="004147EB" w:rsidP="000D2D55">
            <w:pPr>
              <w:rPr>
                <w:szCs w:val="22"/>
                <w:lang w:val="fr-FR"/>
              </w:rPr>
            </w:pPr>
          </w:p>
        </w:tc>
        <w:tc>
          <w:tcPr>
            <w:tcW w:w="5636" w:type="dxa"/>
            <w:shd w:val="clear" w:color="auto" w:fill="auto"/>
          </w:tcPr>
          <w:p w:rsidR="004147EB" w:rsidRPr="00C04EFC" w:rsidRDefault="004147EB" w:rsidP="000D2D55">
            <w:pPr>
              <w:rPr>
                <w:sz w:val="16"/>
                <w:szCs w:val="22"/>
                <w:lang w:val="fr-FR"/>
              </w:rPr>
            </w:pPr>
          </w:p>
          <w:p w:rsidR="004147EB" w:rsidRPr="002712C2" w:rsidRDefault="001C5C2D"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Trois pays sélectionnés (décision fondée sur des critères de sélection).</w:t>
            </w:r>
          </w:p>
          <w:p w:rsidR="004147EB" w:rsidRPr="00C04EFC" w:rsidRDefault="004147EB" w:rsidP="000D2D55">
            <w:pPr>
              <w:rPr>
                <w:sz w:val="16"/>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2712C2" w:rsidRDefault="004147EB" w:rsidP="00893334">
            <w:pPr>
              <w:rPr>
                <w:szCs w:val="22"/>
                <w:lang w:val="fr-FR"/>
              </w:rPr>
            </w:pPr>
            <w:r w:rsidRPr="00C04EFC">
              <w:rPr>
                <w:sz w:val="16"/>
                <w:szCs w:val="22"/>
                <w:lang w:val="fr-FR"/>
              </w:rPr>
              <w:br/>
            </w:r>
            <w:r w:rsidR="00893334" w:rsidRPr="002712C2">
              <w:rPr>
                <w:szCs w:val="22"/>
                <w:lang w:val="fr-FR"/>
              </w:rPr>
              <w:t>Rapport de l</w:t>
            </w:r>
            <w:r w:rsidR="00A84F33">
              <w:rPr>
                <w:szCs w:val="22"/>
                <w:lang w:val="fr-FR"/>
              </w:rPr>
              <w:t>’</w:t>
            </w:r>
            <w:r w:rsidR="00893334" w:rsidRPr="002712C2">
              <w:rPr>
                <w:szCs w:val="22"/>
                <w:lang w:val="fr-FR"/>
              </w:rPr>
              <w:t>étude exploratoire</w:t>
            </w:r>
          </w:p>
        </w:tc>
        <w:tc>
          <w:tcPr>
            <w:tcW w:w="5636" w:type="dxa"/>
            <w:shd w:val="clear" w:color="auto" w:fill="auto"/>
          </w:tcPr>
          <w:p w:rsidR="004147EB" w:rsidRPr="00C04EFC" w:rsidRDefault="004147EB" w:rsidP="000D2D55">
            <w:pPr>
              <w:rPr>
                <w:sz w:val="16"/>
                <w:szCs w:val="22"/>
                <w:lang w:val="fr-FR"/>
              </w:rPr>
            </w:pPr>
          </w:p>
          <w:p w:rsidR="004147EB" w:rsidRPr="002712C2" w:rsidRDefault="004A74A0"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Vue d</w:t>
            </w:r>
            <w:r w:rsidR="00A84F33">
              <w:rPr>
                <w:rFonts w:ascii="Arial" w:hAnsi="Arial" w:cs="Arial"/>
                <w:lang w:val="fr-FR"/>
              </w:rPr>
              <w:t>’</w:t>
            </w:r>
            <w:r w:rsidRPr="002712C2">
              <w:rPr>
                <w:rFonts w:ascii="Arial" w:hAnsi="Arial" w:cs="Arial"/>
                <w:lang w:val="fr-FR"/>
              </w:rPr>
              <w:t>ensemble du secteur des logiciels dans les trois</w:t>
            </w:r>
            <w:r w:rsidR="008301A5">
              <w:rPr>
                <w:rFonts w:ascii="Arial" w:hAnsi="Arial" w:cs="Arial"/>
                <w:lang w:val="fr-FR"/>
              </w:rPr>
              <w:t> </w:t>
            </w:r>
            <w:r w:rsidRPr="002712C2">
              <w:rPr>
                <w:rFonts w:ascii="Arial" w:hAnsi="Arial" w:cs="Arial"/>
                <w:lang w:val="fr-FR"/>
              </w:rPr>
              <w:t>pays bénéficiaires.</w:t>
            </w:r>
          </w:p>
          <w:p w:rsidR="004147EB" w:rsidRPr="002712C2" w:rsidRDefault="00E12D26"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Vue d</w:t>
            </w:r>
            <w:r w:rsidR="00A84F33">
              <w:rPr>
                <w:rFonts w:ascii="Arial" w:hAnsi="Arial" w:cs="Arial"/>
                <w:lang w:val="fr-FR"/>
              </w:rPr>
              <w:t>’</w:t>
            </w:r>
            <w:r w:rsidRPr="002712C2">
              <w:rPr>
                <w:rFonts w:ascii="Arial" w:hAnsi="Arial" w:cs="Arial"/>
                <w:lang w:val="fr-FR"/>
              </w:rPr>
              <w:t>ensemble de la disponibilité et de l</w:t>
            </w:r>
            <w:r w:rsidR="00A84F33">
              <w:rPr>
                <w:rFonts w:ascii="Arial" w:hAnsi="Arial" w:cs="Arial"/>
                <w:lang w:val="fr-FR"/>
              </w:rPr>
              <w:t>’</w:t>
            </w:r>
            <w:r w:rsidRPr="002712C2">
              <w:rPr>
                <w:rFonts w:ascii="Arial" w:hAnsi="Arial" w:cs="Arial"/>
                <w:lang w:val="fr-FR"/>
              </w:rPr>
              <w:t>utilisation d</w:t>
            </w:r>
            <w:r w:rsidR="00A84F33">
              <w:rPr>
                <w:rFonts w:ascii="Arial" w:hAnsi="Arial" w:cs="Arial"/>
                <w:lang w:val="fr-FR"/>
              </w:rPr>
              <w:t>’</w:t>
            </w:r>
            <w:r w:rsidRPr="002712C2">
              <w:rPr>
                <w:rFonts w:ascii="Arial" w:hAnsi="Arial" w:cs="Arial"/>
                <w:lang w:val="fr-FR"/>
              </w:rPr>
              <w:t>instruments de propriété intellectuelle dans les trois</w:t>
            </w:r>
            <w:r w:rsidR="008301A5">
              <w:rPr>
                <w:rFonts w:ascii="Arial" w:hAnsi="Arial" w:cs="Arial"/>
                <w:lang w:val="fr-FR"/>
              </w:rPr>
              <w:t> </w:t>
            </w:r>
            <w:r w:rsidRPr="002712C2">
              <w:rPr>
                <w:rFonts w:ascii="Arial" w:hAnsi="Arial" w:cs="Arial"/>
                <w:lang w:val="fr-FR"/>
              </w:rPr>
              <w:t>pays bénéficiaires.</w:t>
            </w:r>
          </w:p>
          <w:p w:rsidR="004147EB" w:rsidRPr="002712C2" w:rsidRDefault="00E12D26"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Vue d</w:t>
            </w:r>
            <w:r w:rsidR="00A84F33">
              <w:rPr>
                <w:rFonts w:ascii="Arial" w:hAnsi="Arial" w:cs="Arial"/>
                <w:lang w:val="fr-FR"/>
              </w:rPr>
              <w:t>’</w:t>
            </w:r>
            <w:r w:rsidRPr="002712C2">
              <w:rPr>
                <w:rFonts w:ascii="Arial" w:hAnsi="Arial" w:cs="Arial"/>
                <w:lang w:val="fr-FR"/>
              </w:rPr>
              <w:t>ensemble des difficultés et des besoins à prendre en compte aux fins du renforcement de l</w:t>
            </w:r>
            <w:r w:rsidR="00A84F33">
              <w:rPr>
                <w:rFonts w:ascii="Arial" w:hAnsi="Arial" w:cs="Arial"/>
                <w:lang w:val="fr-FR"/>
              </w:rPr>
              <w:t>’</w:t>
            </w:r>
            <w:r w:rsidRPr="002712C2">
              <w:rPr>
                <w:rFonts w:ascii="Arial" w:hAnsi="Arial" w:cs="Arial"/>
                <w:lang w:val="fr-FR"/>
              </w:rPr>
              <w:t>utilisation de la propriété intellectuelle dans le secteur des logiciels dans les trois</w:t>
            </w:r>
            <w:r w:rsidR="008301A5">
              <w:rPr>
                <w:rFonts w:ascii="Arial" w:hAnsi="Arial" w:cs="Arial"/>
                <w:lang w:val="fr-FR"/>
              </w:rPr>
              <w:t> </w:t>
            </w:r>
            <w:r w:rsidRPr="002712C2">
              <w:rPr>
                <w:rFonts w:ascii="Arial" w:hAnsi="Arial" w:cs="Arial"/>
                <w:lang w:val="fr-FR"/>
              </w:rPr>
              <w:t>pays bénéficiaires.</w:t>
            </w:r>
          </w:p>
          <w:p w:rsidR="004147EB" w:rsidRPr="002712C2" w:rsidRDefault="00736F1B"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Vue d</w:t>
            </w:r>
            <w:r w:rsidR="00A84F33">
              <w:rPr>
                <w:rFonts w:ascii="Arial" w:hAnsi="Arial" w:cs="Arial"/>
                <w:lang w:val="fr-FR"/>
              </w:rPr>
              <w:t>’</w:t>
            </w:r>
            <w:r w:rsidRPr="002712C2">
              <w:rPr>
                <w:rFonts w:ascii="Arial" w:hAnsi="Arial" w:cs="Arial"/>
                <w:lang w:val="fr-FR"/>
              </w:rPr>
              <w:t>ensemble de l</w:t>
            </w:r>
            <w:r w:rsidR="00A84F33">
              <w:rPr>
                <w:rFonts w:ascii="Arial" w:hAnsi="Arial" w:cs="Arial"/>
                <w:lang w:val="fr-FR"/>
              </w:rPr>
              <w:t>’</w:t>
            </w:r>
            <w:r w:rsidRPr="002712C2">
              <w:rPr>
                <w:rFonts w:ascii="Arial" w:hAnsi="Arial" w:cs="Arial"/>
                <w:lang w:val="fr-FR"/>
              </w:rPr>
              <w:t>utilisation de la propriété intellectuelle dans le secteur des logiciels comme moyen de lever des capitaux et s</w:t>
            </w:r>
            <w:r w:rsidR="00A84F33">
              <w:rPr>
                <w:rFonts w:ascii="Arial" w:hAnsi="Arial" w:cs="Arial"/>
                <w:lang w:val="fr-FR"/>
              </w:rPr>
              <w:t>’</w:t>
            </w:r>
            <w:r w:rsidRPr="002712C2">
              <w:rPr>
                <w:rFonts w:ascii="Arial" w:hAnsi="Arial" w:cs="Arial"/>
                <w:lang w:val="fr-FR"/>
              </w:rPr>
              <w:t>assurer des investissements.</w:t>
            </w:r>
          </w:p>
          <w:p w:rsidR="004147EB" w:rsidRPr="002712C2" w:rsidRDefault="003474F4"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Indicateurs de référence destinés à être utilisés pour mesurer l</w:t>
            </w:r>
            <w:r w:rsidR="00A84F33">
              <w:rPr>
                <w:rFonts w:ascii="Arial" w:hAnsi="Arial" w:cs="Arial"/>
                <w:lang w:val="fr-FR"/>
              </w:rPr>
              <w:t>’</w:t>
            </w:r>
            <w:r w:rsidRPr="002712C2">
              <w:rPr>
                <w:rFonts w:ascii="Arial" w:hAnsi="Arial" w:cs="Arial"/>
                <w:lang w:val="fr-FR"/>
              </w:rPr>
              <w:t>impact global du projet dans les trois</w:t>
            </w:r>
            <w:r w:rsidR="008301A5">
              <w:rPr>
                <w:rFonts w:ascii="Arial" w:hAnsi="Arial" w:cs="Arial"/>
                <w:lang w:val="fr-FR"/>
              </w:rPr>
              <w:t> </w:t>
            </w:r>
            <w:r w:rsidRPr="002712C2">
              <w:rPr>
                <w:rFonts w:ascii="Arial" w:hAnsi="Arial" w:cs="Arial"/>
                <w:lang w:val="fr-FR"/>
              </w:rPr>
              <w:t>pays bénéficiaires.</w:t>
            </w:r>
          </w:p>
          <w:p w:rsidR="004147EB" w:rsidRPr="002712C2" w:rsidRDefault="003474F4"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Proposition d</w:t>
            </w:r>
            <w:r w:rsidR="00A84F33">
              <w:rPr>
                <w:rFonts w:ascii="Arial" w:hAnsi="Arial" w:cs="Arial"/>
                <w:lang w:val="fr-FR"/>
              </w:rPr>
              <w:t>’</w:t>
            </w:r>
            <w:r w:rsidRPr="002712C2">
              <w:rPr>
                <w:rFonts w:ascii="Arial" w:hAnsi="Arial" w:cs="Arial"/>
                <w:lang w:val="fr-FR"/>
              </w:rPr>
              <w:t>activités précises à mener pour mettre en œuvre le projet et obtenir les résultats escomptés.</w:t>
            </w:r>
          </w:p>
          <w:p w:rsidR="004147EB" w:rsidRPr="002712C2" w:rsidRDefault="00C44B01"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Rapport final de l</w:t>
            </w:r>
            <w:r w:rsidR="00A84F33">
              <w:rPr>
                <w:rFonts w:ascii="Arial" w:hAnsi="Arial" w:cs="Arial"/>
                <w:lang w:val="fr-FR"/>
              </w:rPr>
              <w:t>’</w:t>
            </w:r>
            <w:r w:rsidRPr="002712C2">
              <w:rPr>
                <w:rFonts w:ascii="Arial" w:hAnsi="Arial" w:cs="Arial"/>
                <w:lang w:val="fr-FR"/>
              </w:rPr>
              <w:t>étude validé par les coordonnateurs locaux des pays bénéficiaires et le Secrétariat de l</w:t>
            </w:r>
            <w:r w:rsidR="00A84F33">
              <w:rPr>
                <w:rFonts w:ascii="Arial" w:hAnsi="Arial" w:cs="Arial"/>
                <w:lang w:val="fr-FR"/>
              </w:rPr>
              <w:t>’</w:t>
            </w:r>
            <w:r w:rsidRPr="002712C2">
              <w:rPr>
                <w:rFonts w:ascii="Arial" w:hAnsi="Arial" w:cs="Arial"/>
                <w:lang w:val="fr-FR"/>
              </w:rPr>
              <w:t>OMPI.</w:t>
            </w:r>
          </w:p>
          <w:p w:rsidR="004147EB" w:rsidRPr="002712C2" w:rsidRDefault="004147EB" w:rsidP="000D2D55">
            <w:pPr>
              <w:ind w:left="34"/>
              <w:rPr>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C04EFC" w:rsidRDefault="004147EB" w:rsidP="000D2D55">
            <w:pPr>
              <w:rPr>
                <w:sz w:val="16"/>
                <w:szCs w:val="22"/>
                <w:lang w:val="fr-FR"/>
              </w:rPr>
            </w:pPr>
          </w:p>
          <w:p w:rsidR="004147EB" w:rsidRPr="002712C2" w:rsidRDefault="00451653" w:rsidP="000D2D55">
            <w:pPr>
              <w:rPr>
                <w:szCs w:val="22"/>
                <w:lang w:val="fr-FR"/>
              </w:rPr>
            </w:pPr>
            <w:r w:rsidRPr="002712C2">
              <w:rPr>
                <w:szCs w:val="22"/>
                <w:lang w:val="fr-FR"/>
              </w:rPr>
              <w:t>Publication de l</w:t>
            </w:r>
            <w:r w:rsidR="00A84F33">
              <w:rPr>
                <w:szCs w:val="22"/>
                <w:lang w:val="fr-FR"/>
              </w:rPr>
              <w:t>’</w:t>
            </w:r>
            <w:r w:rsidRPr="002712C2">
              <w:rPr>
                <w:szCs w:val="22"/>
                <w:lang w:val="fr-FR"/>
              </w:rPr>
              <w:t>OMPI sur la propriété intellectuelle et les applications mobiles</w:t>
            </w:r>
          </w:p>
          <w:p w:rsidR="004147EB" w:rsidRPr="002712C2" w:rsidRDefault="004147EB" w:rsidP="000D2D55">
            <w:pPr>
              <w:rPr>
                <w:szCs w:val="22"/>
                <w:lang w:val="fr-FR"/>
              </w:rPr>
            </w:pPr>
          </w:p>
        </w:tc>
        <w:tc>
          <w:tcPr>
            <w:tcW w:w="5636" w:type="dxa"/>
            <w:shd w:val="clear" w:color="auto" w:fill="auto"/>
          </w:tcPr>
          <w:p w:rsidR="004147EB" w:rsidRPr="00C04EFC" w:rsidRDefault="004147EB" w:rsidP="000D2D55">
            <w:pPr>
              <w:rPr>
                <w:sz w:val="16"/>
                <w:szCs w:val="22"/>
                <w:lang w:val="fr-FR"/>
              </w:rPr>
            </w:pPr>
          </w:p>
          <w:p w:rsidR="004147EB" w:rsidRPr="002712C2" w:rsidRDefault="00451653"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Traduction de la publication dans les langues officielles de l</w:t>
            </w:r>
            <w:r w:rsidR="00A84F33">
              <w:rPr>
                <w:rFonts w:ascii="Arial" w:hAnsi="Arial" w:cs="Arial"/>
                <w:lang w:val="fr-FR"/>
              </w:rPr>
              <w:t>’</w:t>
            </w:r>
            <w:r w:rsidRPr="002712C2">
              <w:rPr>
                <w:rFonts w:ascii="Arial" w:hAnsi="Arial" w:cs="Arial"/>
                <w:lang w:val="fr-FR"/>
              </w:rPr>
              <w:t>OMPI en usage dans les pays bénéficiaires du projet.</w:t>
            </w:r>
          </w:p>
          <w:p w:rsidR="004147EB" w:rsidRPr="00C04EFC" w:rsidRDefault="004147EB" w:rsidP="000D2D55">
            <w:pPr>
              <w:pStyle w:val="ListParagraph"/>
              <w:rPr>
                <w:rFonts w:ascii="Arial" w:hAnsi="Arial" w:cs="Arial"/>
                <w:sz w:val="16"/>
                <w:lang w:val="fr-FR"/>
              </w:rPr>
            </w:pPr>
          </w:p>
          <w:p w:rsidR="004147EB" w:rsidRPr="002712C2" w:rsidRDefault="000B6FA7"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Statistiques relatives au nombre de téléchargement</w:t>
            </w:r>
            <w:r w:rsidR="00F700CB">
              <w:rPr>
                <w:rFonts w:ascii="Arial" w:hAnsi="Arial" w:cs="Arial"/>
                <w:lang w:val="fr-FR"/>
              </w:rPr>
              <w:t>s</w:t>
            </w:r>
            <w:r w:rsidRPr="002712C2">
              <w:rPr>
                <w:rFonts w:ascii="Arial" w:hAnsi="Arial" w:cs="Arial"/>
                <w:lang w:val="fr-FR"/>
              </w:rPr>
              <w:t xml:space="preserve"> de la publication de l</w:t>
            </w:r>
            <w:r w:rsidR="00A84F33">
              <w:rPr>
                <w:rFonts w:ascii="Arial" w:hAnsi="Arial" w:cs="Arial"/>
                <w:lang w:val="fr-FR"/>
              </w:rPr>
              <w:t>’</w:t>
            </w:r>
            <w:r w:rsidRPr="002712C2">
              <w:rPr>
                <w:rFonts w:ascii="Arial" w:hAnsi="Arial" w:cs="Arial"/>
                <w:lang w:val="fr-FR"/>
              </w:rPr>
              <w:t>OMPI (ou de consultations de la publication sur le Web).</w:t>
            </w:r>
          </w:p>
          <w:p w:rsidR="004147EB" w:rsidRPr="00C04EFC" w:rsidRDefault="004147EB" w:rsidP="000D2D55">
            <w:pPr>
              <w:pStyle w:val="ListParagraph"/>
              <w:rPr>
                <w:rFonts w:ascii="Arial" w:hAnsi="Arial" w:cs="Arial"/>
                <w:sz w:val="16"/>
                <w:lang w:val="fr-FR"/>
              </w:rPr>
            </w:pPr>
          </w:p>
          <w:p w:rsidR="004147EB" w:rsidRDefault="00A016E7"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Pourcentage de bénéficiaires (groupes d</w:t>
            </w:r>
            <w:r w:rsidR="00A84F33">
              <w:rPr>
                <w:rFonts w:ascii="Arial" w:hAnsi="Arial" w:cs="Arial"/>
                <w:lang w:val="fr-FR"/>
              </w:rPr>
              <w:t>’</w:t>
            </w:r>
            <w:r w:rsidRPr="002712C2">
              <w:rPr>
                <w:rFonts w:ascii="Arial" w:hAnsi="Arial" w:cs="Arial"/>
                <w:lang w:val="fr-FR"/>
              </w:rPr>
              <w:t>utilisateurs par pays) ayant évalué de manière positive le contenu et l</w:t>
            </w:r>
            <w:r w:rsidR="00A84F33">
              <w:rPr>
                <w:rFonts w:ascii="Arial" w:hAnsi="Arial" w:cs="Arial"/>
                <w:lang w:val="fr-FR"/>
              </w:rPr>
              <w:t>’</w:t>
            </w:r>
            <w:r w:rsidRPr="002712C2">
              <w:rPr>
                <w:rFonts w:ascii="Arial" w:hAnsi="Arial" w:cs="Arial"/>
                <w:lang w:val="fr-FR"/>
              </w:rPr>
              <w:t>accessibilité de la publication de l</w:t>
            </w:r>
            <w:r w:rsidR="00A84F33">
              <w:rPr>
                <w:rFonts w:ascii="Arial" w:hAnsi="Arial" w:cs="Arial"/>
                <w:lang w:val="fr-FR"/>
              </w:rPr>
              <w:t>’</w:t>
            </w:r>
            <w:r w:rsidRPr="002712C2">
              <w:rPr>
                <w:rFonts w:ascii="Arial" w:hAnsi="Arial" w:cs="Arial"/>
                <w:lang w:val="fr-FR"/>
              </w:rPr>
              <w:t>OMPI sur la propriété intellectuelle et les applications mobiles.</w:t>
            </w:r>
          </w:p>
          <w:p w:rsidR="004147EB" w:rsidRPr="00C04EFC" w:rsidRDefault="004147EB" w:rsidP="00C04EFC">
            <w:pPr>
              <w:rPr>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Pr>
        <w:tc>
          <w:tcPr>
            <w:tcW w:w="3652" w:type="dxa"/>
            <w:gridSpan w:val="2"/>
            <w:shd w:val="clear" w:color="auto" w:fill="auto"/>
          </w:tcPr>
          <w:p w:rsidR="004147EB" w:rsidRPr="002712C2" w:rsidRDefault="004147EB" w:rsidP="000D2D55">
            <w:pPr>
              <w:rPr>
                <w:szCs w:val="22"/>
                <w:lang w:val="fr-FR"/>
              </w:rPr>
            </w:pPr>
          </w:p>
          <w:p w:rsidR="004147EB" w:rsidRPr="002712C2" w:rsidRDefault="00563869" w:rsidP="000D2D55">
            <w:pPr>
              <w:rPr>
                <w:szCs w:val="22"/>
                <w:lang w:val="fr-FR"/>
              </w:rPr>
            </w:pPr>
            <w:r w:rsidRPr="002712C2">
              <w:rPr>
                <w:szCs w:val="22"/>
                <w:lang w:val="fr-FR"/>
              </w:rPr>
              <w:t>Classification des droits de propriété intellectuelle se rapportant à la protection des applications mobiles</w:t>
            </w:r>
          </w:p>
          <w:p w:rsidR="004147EB" w:rsidRPr="002712C2" w:rsidRDefault="004147EB" w:rsidP="000D2D55">
            <w:pPr>
              <w:rPr>
                <w:szCs w:val="22"/>
                <w:lang w:val="fr-FR"/>
              </w:rPr>
            </w:pPr>
          </w:p>
          <w:p w:rsidR="004147EB" w:rsidRPr="002712C2" w:rsidRDefault="004147EB" w:rsidP="000D2D55">
            <w:pPr>
              <w:rPr>
                <w:szCs w:val="22"/>
                <w:lang w:val="fr-FR"/>
              </w:rPr>
            </w:pPr>
          </w:p>
        </w:tc>
        <w:tc>
          <w:tcPr>
            <w:tcW w:w="5636" w:type="dxa"/>
            <w:shd w:val="clear" w:color="auto" w:fill="auto"/>
          </w:tcPr>
          <w:p w:rsidR="004147EB" w:rsidRPr="002712C2" w:rsidRDefault="004147EB" w:rsidP="000D2D55">
            <w:pPr>
              <w:rPr>
                <w:szCs w:val="22"/>
                <w:lang w:val="fr-FR"/>
              </w:rPr>
            </w:pPr>
          </w:p>
          <w:p w:rsidR="004147EB" w:rsidRPr="002712C2" w:rsidRDefault="00563869"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 xml:space="preserve">Trois tableaux </w:t>
            </w:r>
            <w:r w:rsidR="005F5A29" w:rsidRPr="002712C2">
              <w:rPr>
                <w:rFonts w:ascii="Arial" w:hAnsi="Arial" w:cs="Arial"/>
                <w:lang w:val="fr-FR"/>
              </w:rPr>
              <w:t>indiquant la classification applicable dans chacun des pays bénéficiaires.</w:t>
            </w:r>
          </w:p>
          <w:p w:rsidR="004147EB" w:rsidRPr="002712C2" w:rsidRDefault="004147EB" w:rsidP="000D2D55">
            <w:pPr>
              <w:pStyle w:val="ListParagraph"/>
              <w:rPr>
                <w:rFonts w:ascii="Arial" w:hAnsi="Arial" w:cs="Arial"/>
                <w:lang w:val="fr-FR"/>
              </w:rPr>
            </w:pPr>
          </w:p>
          <w:p w:rsidR="00A84F33" w:rsidRDefault="00F635CD"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Confirmation par au moins deux</w:t>
            </w:r>
            <w:r w:rsidR="008301A5">
              <w:rPr>
                <w:rFonts w:ascii="Arial" w:hAnsi="Arial" w:cs="Arial"/>
                <w:lang w:val="fr-FR"/>
              </w:rPr>
              <w:t> </w:t>
            </w:r>
            <w:r w:rsidRPr="002712C2">
              <w:rPr>
                <w:rFonts w:ascii="Arial" w:hAnsi="Arial" w:cs="Arial"/>
                <w:lang w:val="fr-FR"/>
              </w:rPr>
              <w:t>jeunes pousses de chaque pays bénéficiaire de l</w:t>
            </w:r>
            <w:r w:rsidR="00A84F33">
              <w:rPr>
                <w:rFonts w:ascii="Arial" w:hAnsi="Arial" w:cs="Arial"/>
                <w:lang w:val="fr-FR"/>
              </w:rPr>
              <w:t>’</w:t>
            </w:r>
            <w:r w:rsidRPr="002712C2">
              <w:rPr>
                <w:rFonts w:ascii="Arial" w:hAnsi="Arial" w:cs="Arial"/>
                <w:lang w:val="fr-FR"/>
              </w:rPr>
              <w:t>utilité du tableau en ce qui concerne le renforcement de l</w:t>
            </w:r>
            <w:r w:rsidR="00A84F33">
              <w:rPr>
                <w:rFonts w:ascii="Arial" w:hAnsi="Arial" w:cs="Arial"/>
                <w:lang w:val="fr-FR"/>
              </w:rPr>
              <w:t>’</w:t>
            </w:r>
            <w:r w:rsidRPr="002712C2">
              <w:rPr>
                <w:rFonts w:ascii="Arial" w:hAnsi="Arial" w:cs="Arial"/>
                <w:lang w:val="fr-FR"/>
              </w:rPr>
              <w:t>utilisation de la propriété intellectuelle.</w:t>
            </w:r>
          </w:p>
          <w:p w:rsidR="004147EB" w:rsidRPr="002712C2" w:rsidRDefault="004147EB" w:rsidP="000D2D55">
            <w:pPr>
              <w:pStyle w:val="ListParagraph"/>
              <w:rPr>
                <w:rFonts w:ascii="Arial" w:hAnsi="Arial" w:cs="Arial"/>
                <w:lang w:val="fr-FR"/>
              </w:rPr>
            </w:pPr>
          </w:p>
          <w:p w:rsidR="004147EB" w:rsidRPr="002712C2" w:rsidRDefault="00F635CD"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Nombre d</w:t>
            </w:r>
            <w:r w:rsidR="00A84F33">
              <w:rPr>
                <w:rFonts w:ascii="Arial" w:hAnsi="Arial" w:cs="Arial"/>
                <w:lang w:val="fr-FR"/>
              </w:rPr>
              <w:t>’</w:t>
            </w:r>
            <w:r w:rsidRPr="002712C2">
              <w:rPr>
                <w:rFonts w:ascii="Arial" w:hAnsi="Arial" w:cs="Arial"/>
                <w:lang w:val="fr-FR"/>
              </w:rPr>
              <w:t>instituts de recherche, centres de recherche</w:t>
            </w:r>
            <w:r w:rsidR="00A84F33">
              <w:rPr>
                <w:rFonts w:ascii="Arial" w:hAnsi="Arial" w:cs="Arial"/>
                <w:lang w:val="fr-FR"/>
              </w:rPr>
              <w:t>-</w:t>
            </w:r>
            <w:r w:rsidRPr="002712C2">
              <w:rPr>
                <w:rFonts w:ascii="Arial" w:hAnsi="Arial" w:cs="Arial"/>
                <w:lang w:val="fr-FR"/>
              </w:rPr>
              <w:t>développement, centres de TIC et universités de chaque pays bénéficiaire confirmant l</w:t>
            </w:r>
            <w:r w:rsidR="00A84F33">
              <w:rPr>
                <w:rFonts w:ascii="Arial" w:hAnsi="Arial" w:cs="Arial"/>
                <w:lang w:val="fr-FR"/>
              </w:rPr>
              <w:t>’</w:t>
            </w:r>
            <w:r w:rsidRPr="002712C2">
              <w:rPr>
                <w:rFonts w:ascii="Arial" w:hAnsi="Arial" w:cs="Arial"/>
                <w:lang w:val="fr-FR"/>
              </w:rPr>
              <w:t>utilité du tableau en ce qui concerne le renforcement de l</w:t>
            </w:r>
            <w:r w:rsidR="00A84F33">
              <w:rPr>
                <w:rFonts w:ascii="Arial" w:hAnsi="Arial" w:cs="Arial"/>
                <w:lang w:val="fr-FR"/>
              </w:rPr>
              <w:t>’</w:t>
            </w:r>
            <w:r w:rsidRPr="002712C2">
              <w:rPr>
                <w:rFonts w:ascii="Arial" w:hAnsi="Arial" w:cs="Arial"/>
                <w:lang w:val="fr-FR"/>
              </w:rPr>
              <w:t>utilisation de la propriété intellectuelle.</w:t>
            </w:r>
          </w:p>
          <w:p w:rsidR="004147EB" w:rsidRPr="002712C2" w:rsidRDefault="004147EB" w:rsidP="000D2D55">
            <w:pPr>
              <w:rPr>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2712C2" w:rsidRDefault="004147EB" w:rsidP="000D2D55">
            <w:pPr>
              <w:rPr>
                <w:szCs w:val="22"/>
                <w:lang w:val="fr-FR"/>
              </w:rPr>
            </w:pPr>
          </w:p>
          <w:p w:rsidR="00A84F33" w:rsidRDefault="00E855C8" w:rsidP="000D2D55">
            <w:pPr>
              <w:rPr>
                <w:szCs w:val="22"/>
                <w:lang w:val="fr-FR"/>
              </w:rPr>
            </w:pPr>
            <w:r w:rsidRPr="002712C2">
              <w:rPr>
                <w:szCs w:val="22"/>
                <w:lang w:val="fr-FR"/>
              </w:rPr>
              <w:t>Module de formation sur le rôle de la propriété intellectuelle dans le développement et la commercialisation de nouveaux produits et services</w:t>
            </w:r>
            <w:r w:rsidR="001545B8" w:rsidRPr="002712C2">
              <w:rPr>
                <w:szCs w:val="22"/>
                <w:lang w:val="fr-FR"/>
              </w:rPr>
              <w:t xml:space="preserve"> basés sur des logiciels</w:t>
            </w:r>
          </w:p>
          <w:p w:rsidR="004147EB" w:rsidRPr="002712C2" w:rsidRDefault="004147EB" w:rsidP="000D2D55">
            <w:pPr>
              <w:rPr>
                <w:szCs w:val="22"/>
                <w:lang w:val="fr-FR"/>
              </w:rPr>
            </w:pPr>
          </w:p>
          <w:p w:rsidR="004147EB" w:rsidRPr="002712C2" w:rsidRDefault="004147EB" w:rsidP="000D2D55">
            <w:pPr>
              <w:rPr>
                <w:szCs w:val="22"/>
                <w:lang w:val="fr-FR"/>
              </w:rPr>
            </w:pPr>
          </w:p>
        </w:tc>
        <w:tc>
          <w:tcPr>
            <w:tcW w:w="5636" w:type="dxa"/>
            <w:shd w:val="clear" w:color="auto" w:fill="auto"/>
          </w:tcPr>
          <w:p w:rsidR="004147EB" w:rsidRPr="002712C2" w:rsidRDefault="004147EB" w:rsidP="000D2D55">
            <w:pPr>
              <w:rPr>
                <w:szCs w:val="22"/>
                <w:lang w:val="fr-FR"/>
              </w:rPr>
            </w:pPr>
          </w:p>
          <w:p w:rsidR="004147EB" w:rsidRPr="002712C2" w:rsidRDefault="00E01C3C"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Confirmation par au moins deux</w:t>
            </w:r>
            <w:r w:rsidR="008301A5">
              <w:rPr>
                <w:rFonts w:ascii="Arial" w:hAnsi="Arial" w:cs="Arial"/>
                <w:lang w:val="fr-FR"/>
              </w:rPr>
              <w:t> </w:t>
            </w:r>
            <w:r w:rsidRPr="002712C2">
              <w:rPr>
                <w:rFonts w:ascii="Arial" w:hAnsi="Arial" w:cs="Arial"/>
                <w:lang w:val="fr-FR"/>
              </w:rPr>
              <w:t>jeunes pousses de chaque pays bénéficiaire de l</w:t>
            </w:r>
            <w:r w:rsidR="00A84F33">
              <w:rPr>
                <w:rFonts w:ascii="Arial" w:hAnsi="Arial" w:cs="Arial"/>
                <w:lang w:val="fr-FR"/>
              </w:rPr>
              <w:t>’</w:t>
            </w:r>
            <w:r w:rsidRPr="002712C2">
              <w:rPr>
                <w:rFonts w:ascii="Arial" w:hAnsi="Arial" w:cs="Arial"/>
                <w:lang w:val="fr-FR"/>
              </w:rPr>
              <w:t>utilité du module de formation en ce qui concerne le renforcement de l</w:t>
            </w:r>
            <w:r w:rsidR="00A84F33">
              <w:rPr>
                <w:rFonts w:ascii="Arial" w:hAnsi="Arial" w:cs="Arial"/>
                <w:lang w:val="fr-FR"/>
              </w:rPr>
              <w:t>’</w:t>
            </w:r>
            <w:r w:rsidRPr="002712C2">
              <w:rPr>
                <w:rFonts w:ascii="Arial" w:hAnsi="Arial" w:cs="Arial"/>
                <w:lang w:val="fr-FR"/>
              </w:rPr>
              <w:t>utilisation de la propriété intellectuelle.</w:t>
            </w:r>
          </w:p>
          <w:p w:rsidR="004147EB" w:rsidRPr="002712C2" w:rsidRDefault="004147EB" w:rsidP="000D2D55">
            <w:pPr>
              <w:pStyle w:val="ListParagraph"/>
              <w:rPr>
                <w:rFonts w:ascii="Arial" w:hAnsi="Arial" w:cs="Arial"/>
                <w:lang w:val="fr-FR"/>
              </w:rPr>
            </w:pPr>
          </w:p>
          <w:p w:rsidR="004147EB" w:rsidRPr="002712C2" w:rsidRDefault="00470535"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N</w:t>
            </w:r>
            <w:r w:rsidR="00E01C3C" w:rsidRPr="002712C2">
              <w:rPr>
                <w:rFonts w:ascii="Arial" w:hAnsi="Arial" w:cs="Arial"/>
                <w:lang w:val="fr-FR"/>
              </w:rPr>
              <w:t>ombre de participants à la formation par secteur (entité</w:t>
            </w:r>
            <w:r w:rsidRPr="002712C2">
              <w:rPr>
                <w:rFonts w:ascii="Arial" w:hAnsi="Arial" w:cs="Arial"/>
                <w:lang w:val="fr-FR"/>
              </w:rPr>
              <w:t>s</w:t>
            </w:r>
            <w:r w:rsidR="00E01C3C" w:rsidRPr="002712C2">
              <w:rPr>
                <w:rFonts w:ascii="Arial" w:hAnsi="Arial" w:cs="Arial"/>
                <w:lang w:val="fr-FR"/>
              </w:rPr>
              <w:t xml:space="preserve"> commerciale</w:t>
            </w:r>
            <w:r w:rsidRPr="002712C2">
              <w:rPr>
                <w:rFonts w:ascii="Arial" w:hAnsi="Arial" w:cs="Arial"/>
                <w:lang w:val="fr-FR"/>
              </w:rPr>
              <w:t>s</w:t>
            </w:r>
            <w:r w:rsidR="00E01C3C" w:rsidRPr="002712C2">
              <w:rPr>
                <w:rFonts w:ascii="Arial" w:hAnsi="Arial" w:cs="Arial"/>
                <w:lang w:val="fr-FR"/>
              </w:rPr>
              <w:t>, organisation</w:t>
            </w:r>
            <w:r w:rsidRPr="002712C2">
              <w:rPr>
                <w:rFonts w:ascii="Arial" w:hAnsi="Arial" w:cs="Arial"/>
                <w:lang w:val="fr-FR"/>
              </w:rPr>
              <w:t>s</w:t>
            </w:r>
            <w:r w:rsidR="00E01C3C" w:rsidRPr="002712C2">
              <w:rPr>
                <w:rFonts w:ascii="Arial" w:hAnsi="Arial" w:cs="Arial"/>
                <w:lang w:val="fr-FR"/>
              </w:rPr>
              <w:t xml:space="preserve"> de recherche</w:t>
            </w:r>
            <w:r w:rsidR="00A84F33">
              <w:rPr>
                <w:rFonts w:ascii="Arial" w:hAnsi="Arial" w:cs="Arial"/>
                <w:lang w:val="fr-FR"/>
              </w:rPr>
              <w:t>-</w:t>
            </w:r>
            <w:r w:rsidR="00E01C3C" w:rsidRPr="002712C2">
              <w:rPr>
                <w:rFonts w:ascii="Arial" w:hAnsi="Arial" w:cs="Arial"/>
                <w:lang w:val="fr-FR"/>
              </w:rPr>
              <w:t>développement, université</w:t>
            </w:r>
            <w:r w:rsidRPr="002712C2">
              <w:rPr>
                <w:rFonts w:ascii="Arial" w:hAnsi="Arial" w:cs="Arial"/>
                <w:lang w:val="fr-FR"/>
              </w:rPr>
              <w:t>s</w:t>
            </w:r>
            <w:r w:rsidR="00E01C3C" w:rsidRPr="002712C2">
              <w:rPr>
                <w:rFonts w:ascii="Arial" w:hAnsi="Arial" w:cs="Arial"/>
                <w:lang w:val="fr-FR"/>
              </w:rPr>
              <w:t xml:space="preserve">, </w:t>
            </w:r>
            <w:r w:rsidR="00087471" w:rsidRPr="002712C2">
              <w:rPr>
                <w:rFonts w:ascii="Arial" w:hAnsi="Arial" w:cs="Arial"/>
                <w:lang w:val="fr-FR"/>
              </w:rPr>
              <w:t>secteur public, jeune</w:t>
            </w:r>
            <w:r w:rsidRPr="002712C2">
              <w:rPr>
                <w:rFonts w:ascii="Arial" w:hAnsi="Arial" w:cs="Arial"/>
                <w:lang w:val="fr-FR"/>
              </w:rPr>
              <w:t>s</w:t>
            </w:r>
            <w:r w:rsidR="00087471" w:rsidRPr="002712C2">
              <w:rPr>
                <w:rFonts w:ascii="Arial" w:hAnsi="Arial" w:cs="Arial"/>
                <w:lang w:val="fr-FR"/>
              </w:rPr>
              <w:t xml:space="preserve"> pousse</w:t>
            </w:r>
            <w:r w:rsidRPr="002712C2">
              <w:rPr>
                <w:rFonts w:ascii="Arial" w:hAnsi="Arial" w:cs="Arial"/>
                <w:lang w:val="fr-FR"/>
              </w:rPr>
              <w:t>s</w:t>
            </w:r>
            <w:r w:rsidR="00087471" w:rsidRPr="002712C2">
              <w:rPr>
                <w:rFonts w:ascii="Arial" w:hAnsi="Arial" w:cs="Arial"/>
                <w:lang w:val="fr-FR"/>
              </w:rPr>
              <w:t>,</w:t>
            </w:r>
            <w:r w:rsidR="00E01C3C" w:rsidRPr="002712C2">
              <w:rPr>
                <w:rFonts w:ascii="Arial" w:hAnsi="Arial" w:cs="Arial"/>
                <w:lang w:val="fr-FR"/>
              </w:rPr>
              <w:t xml:space="preserve"> </w:t>
            </w:r>
            <w:r w:rsidR="004147EB" w:rsidRPr="002712C2">
              <w:rPr>
                <w:rFonts w:ascii="Arial" w:hAnsi="Arial" w:cs="Arial"/>
                <w:lang w:val="fr-FR"/>
              </w:rPr>
              <w:t>etc.)</w:t>
            </w:r>
          </w:p>
          <w:p w:rsidR="004147EB" w:rsidRPr="002712C2" w:rsidRDefault="004147EB" w:rsidP="000D2D55">
            <w:pPr>
              <w:rPr>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2712C2" w:rsidRDefault="004147EB" w:rsidP="000D2D55">
            <w:pPr>
              <w:rPr>
                <w:bCs/>
                <w:szCs w:val="22"/>
                <w:lang w:val="fr-FR"/>
              </w:rPr>
            </w:pPr>
          </w:p>
          <w:p w:rsidR="004147EB" w:rsidRPr="002712C2" w:rsidRDefault="00F57139" w:rsidP="000D2D55">
            <w:pPr>
              <w:rPr>
                <w:szCs w:val="22"/>
                <w:lang w:val="fr-FR"/>
              </w:rPr>
            </w:pPr>
            <w:r w:rsidRPr="002712C2">
              <w:rPr>
                <w:szCs w:val="22"/>
                <w:lang w:val="fr-FR"/>
              </w:rPr>
              <w:t>Module de formation sur les principaux contrats du secteur des applications mobiles</w:t>
            </w:r>
          </w:p>
          <w:p w:rsidR="004147EB" w:rsidRPr="002712C2" w:rsidRDefault="004147EB" w:rsidP="000D2D55">
            <w:pPr>
              <w:rPr>
                <w:bCs/>
                <w:szCs w:val="22"/>
                <w:lang w:val="fr-FR"/>
              </w:rPr>
            </w:pPr>
          </w:p>
          <w:p w:rsidR="004147EB" w:rsidRPr="002712C2" w:rsidRDefault="004147EB" w:rsidP="000D2D55">
            <w:pPr>
              <w:rPr>
                <w:bCs/>
                <w:szCs w:val="22"/>
                <w:lang w:val="fr-FR"/>
              </w:rPr>
            </w:pPr>
          </w:p>
          <w:p w:rsidR="004147EB" w:rsidRPr="002712C2" w:rsidRDefault="004147EB" w:rsidP="000D2D55">
            <w:pPr>
              <w:rPr>
                <w:bCs/>
                <w:szCs w:val="22"/>
                <w:lang w:val="fr-FR"/>
              </w:rPr>
            </w:pPr>
          </w:p>
        </w:tc>
        <w:tc>
          <w:tcPr>
            <w:tcW w:w="5636" w:type="dxa"/>
            <w:shd w:val="clear" w:color="auto" w:fill="auto"/>
          </w:tcPr>
          <w:p w:rsidR="004147EB" w:rsidRPr="002712C2" w:rsidRDefault="004147EB" w:rsidP="000D2D55">
            <w:pPr>
              <w:rPr>
                <w:bCs/>
                <w:szCs w:val="22"/>
                <w:lang w:val="fr-FR"/>
              </w:rPr>
            </w:pPr>
          </w:p>
          <w:p w:rsidR="004147EB" w:rsidRPr="002712C2" w:rsidRDefault="00470535"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Confirmation par au moins deux</w:t>
            </w:r>
            <w:r w:rsidR="008301A5">
              <w:rPr>
                <w:rFonts w:ascii="Arial" w:hAnsi="Arial" w:cs="Arial"/>
                <w:lang w:val="fr-FR"/>
              </w:rPr>
              <w:t> </w:t>
            </w:r>
            <w:r w:rsidRPr="002712C2">
              <w:rPr>
                <w:rFonts w:ascii="Arial" w:hAnsi="Arial" w:cs="Arial"/>
                <w:lang w:val="fr-FR"/>
              </w:rPr>
              <w:t>jeunes pousses de chaque pays bénéficiaire de l</w:t>
            </w:r>
            <w:r w:rsidR="00A84F33">
              <w:rPr>
                <w:rFonts w:ascii="Arial" w:hAnsi="Arial" w:cs="Arial"/>
                <w:lang w:val="fr-FR"/>
              </w:rPr>
              <w:t>’</w:t>
            </w:r>
            <w:r w:rsidRPr="002712C2">
              <w:rPr>
                <w:rFonts w:ascii="Arial" w:hAnsi="Arial" w:cs="Arial"/>
                <w:lang w:val="fr-FR"/>
              </w:rPr>
              <w:t>utilité du module de formation en ce qui concerne le renforcement de l</w:t>
            </w:r>
            <w:r w:rsidR="00A84F33">
              <w:rPr>
                <w:rFonts w:ascii="Arial" w:hAnsi="Arial" w:cs="Arial"/>
                <w:lang w:val="fr-FR"/>
              </w:rPr>
              <w:t>’</w:t>
            </w:r>
            <w:r w:rsidRPr="002712C2">
              <w:rPr>
                <w:rFonts w:ascii="Arial" w:hAnsi="Arial" w:cs="Arial"/>
                <w:lang w:val="fr-FR"/>
              </w:rPr>
              <w:t>utilisation de la propriété intellectuelle.</w:t>
            </w:r>
          </w:p>
          <w:p w:rsidR="004147EB" w:rsidRPr="002712C2" w:rsidRDefault="004147EB" w:rsidP="000D2D55">
            <w:pPr>
              <w:pStyle w:val="ListParagraph"/>
              <w:rPr>
                <w:rFonts w:ascii="Arial" w:hAnsi="Arial" w:cs="Arial"/>
                <w:lang w:val="fr-FR"/>
              </w:rPr>
            </w:pPr>
          </w:p>
          <w:p w:rsidR="004147EB" w:rsidRPr="002712C2" w:rsidRDefault="00470535"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Nombre de participants à la formation (entités commerciales, organisations de recherche</w:t>
            </w:r>
            <w:r w:rsidR="00A84F33">
              <w:rPr>
                <w:rFonts w:ascii="Arial" w:hAnsi="Arial" w:cs="Arial"/>
                <w:lang w:val="fr-FR"/>
              </w:rPr>
              <w:t>-</w:t>
            </w:r>
            <w:r w:rsidRPr="002712C2">
              <w:rPr>
                <w:rFonts w:ascii="Arial" w:hAnsi="Arial" w:cs="Arial"/>
                <w:lang w:val="fr-FR"/>
              </w:rPr>
              <w:t>développement, universités, secteur public, jeunes pousses, etc.), par pays.</w:t>
            </w:r>
          </w:p>
          <w:p w:rsidR="004147EB" w:rsidRPr="002712C2" w:rsidRDefault="004147EB" w:rsidP="000D2D55">
            <w:pPr>
              <w:rPr>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C04EFC" w:rsidRDefault="004147EB" w:rsidP="000D2D55">
            <w:pPr>
              <w:rPr>
                <w:bCs/>
                <w:sz w:val="16"/>
                <w:szCs w:val="22"/>
                <w:lang w:val="fr-FR"/>
              </w:rPr>
            </w:pPr>
          </w:p>
          <w:p w:rsidR="00A84F33" w:rsidRDefault="00ED0E0A" w:rsidP="000D2D55">
            <w:pPr>
              <w:rPr>
                <w:bCs/>
                <w:szCs w:val="22"/>
                <w:lang w:val="fr-FR"/>
              </w:rPr>
            </w:pPr>
            <w:r w:rsidRPr="002712C2">
              <w:rPr>
                <w:bCs/>
                <w:szCs w:val="22"/>
                <w:lang w:val="fr-FR"/>
              </w:rPr>
              <w:t>Modules de formation sur la médiation et l</w:t>
            </w:r>
            <w:r w:rsidR="00A84F33">
              <w:rPr>
                <w:bCs/>
                <w:szCs w:val="22"/>
                <w:lang w:val="fr-FR"/>
              </w:rPr>
              <w:t>’</w:t>
            </w:r>
            <w:r w:rsidRPr="002712C2">
              <w:rPr>
                <w:bCs/>
                <w:szCs w:val="22"/>
                <w:lang w:val="fr-FR"/>
              </w:rPr>
              <w:t>arbitrage</w:t>
            </w:r>
          </w:p>
          <w:p w:rsidR="004147EB" w:rsidRPr="002712C2" w:rsidRDefault="004147EB" w:rsidP="000D2D55">
            <w:pPr>
              <w:rPr>
                <w:bCs/>
                <w:szCs w:val="22"/>
                <w:lang w:val="fr-FR"/>
              </w:rPr>
            </w:pPr>
          </w:p>
        </w:tc>
        <w:tc>
          <w:tcPr>
            <w:tcW w:w="5636" w:type="dxa"/>
            <w:shd w:val="clear" w:color="auto" w:fill="auto"/>
          </w:tcPr>
          <w:p w:rsidR="004147EB" w:rsidRPr="00C04EFC" w:rsidRDefault="004147EB" w:rsidP="000D2D55">
            <w:pPr>
              <w:rPr>
                <w:bCs/>
                <w:sz w:val="16"/>
                <w:szCs w:val="22"/>
                <w:lang w:val="fr-FR"/>
              </w:rPr>
            </w:pPr>
          </w:p>
          <w:p w:rsidR="00A84F33" w:rsidRDefault="00992917"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Livraison de deux</w:t>
            </w:r>
            <w:r w:rsidR="008301A5">
              <w:rPr>
                <w:rFonts w:ascii="Arial" w:hAnsi="Arial" w:cs="Arial"/>
                <w:bCs/>
                <w:lang w:val="fr-FR"/>
              </w:rPr>
              <w:t> </w:t>
            </w:r>
            <w:r w:rsidRPr="002712C2">
              <w:rPr>
                <w:rFonts w:ascii="Arial" w:hAnsi="Arial" w:cs="Arial"/>
                <w:bCs/>
                <w:lang w:val="fr-FR"/>
              </w:rPr>
              <w:t>modules de formation (un pour les concepteurs et les c</w:t>
            </w:r>
            <w:r w:rsidR="00D072DD" w:rsidRPr="002712C2">
              <w:rPr>
                <w:rFonts w:ascii="Arial" w:hAnsi="Arial" w:cs="Arial"/>
                <w:bCs/>
                <w:lang w:val="fr-FR"/>
              </w:rPr>
              <w:t>hefs</w:t>
            </w:r>
            <w:r w:rsidRPr="002712C2">
              <w:rPr>
                <w:rFonts w:ascii="Arial" w:hAnsi="Arial" w:cs="Arial"/>
                <w:bCs/>
                <w:lang w:val="fr-FR"/>
              </w:rPr>
              <w:t xml:space="preserve"> d</w:t>
            </w:r>
            <w:r w:rsidR="00A84F33">
              <w:rPr>
                <w:rFonts w:ascii="Arial" w:hAnsi="Arial" w:cs="Arial"/>
                <w:bCs/>
                <w:lang w:val="fr-FR"/>
              </w:rPr>
              <w:t>’</w:t>
            </w:r>
            <w:r w:rsidRPr="002712C2">
              <w:rPr>
                <w:rFonts w:ascii="Arial" w:hAnsi="Arial" w:cs="Arial"/>
                <w:bCs/>
                <w:lang w:val="fr-FR"/>
              </w:rPr>
              <w:t>entreprise</w:t>
            </w:r>
            <w:r w:rsidR="00F54D46" w:rsidRPr="002712C2">
              <w:rPr>
                <w:rFonts w:ascii="Arial" w:hAnsi="Arial" w:cs="Arial"/>
                <w:bCs/>
                <w:lang w:val="fr-FR"/>
              </w:rPr>
              <w:t>s</w:t>
            </w:r>
            <w:r w:rsidRPr="002712C2">
              <w:rPr>
                <w:rFonts w:ascii="Arial" w:hAnsi="Arial" w:cs="Arial"/>
                <w:bCs/>
                <w:lang w:val="fr-FR"/>
              </w:rPr>
              <w:t>, et un autre pour les juristes et les fonctionnaires).</w:t>
            </w:r>
          </w:p>
          <w:p w:rsidR="004147EB" w:rsidRPr="002712C2" w:rsidRDefault="004147EB" w:rsidP="000D2D55">
            <w:pPr>
              <w:pStyle w:val="ListParagraph"/>
              <w:rPr>
                <w:rFonts w:ascii="Arial" w:hAnsi="Arial" w:cs="Arial"/>
                <w:lang w:val="fr-FR"/>
              </w:rPr>
            </w:pPr>
          </w:p>
          <w:p w:rsidR="004147EB" w:rsidRPr="002712C2" w:rsidRDefault="00CB7FD5" w:rsidP="004147EB">
            <w:pPr>
              <w:pStyle w:val="ListParagraph"/>
              <w:numPr>
                <w:ilvl w:val="0"/>
                <w:numId w:val="16"/>
              </w:numPr>
              <w:spacing w:after="0" w:line="240" w:lineRule="auto"/>
              <w:rPr>
                <w:rFonts w:ascii="Arial" w:hAnsi="Arial" w:cs="Arial"/>
                <w:bCs/>
                <w:lang w:val="fr-FR"/>
              </w:rPr>
            </w:pPr>
            <w:r w:rsidRPr="002712C2">
              <w:rPr>
                <w:rFonts w:ascii="Arial" w:hAnsi="Arial" w:cs="Arial"/>
                <w:lang w:val="fr-FR"/>
              </w:rPr>
              <w:t>Pourcentage des participants (pour chaque module) ayant évalué de manière positive la formation et le matériel de formation.</w:t>
            </w:r>
          </w:p>
          <w:p w:rsidR="004147EB" w:rsidRPr="002712C2" w:rsidRDefault="004147EB" w:rsidP="000D2D55">
            <w:pPr>
              <w:rPr>
                <w:bCs/>
                <w:szCs w:val="22"/>
                <w:lang w:val="fr-FR"/>
              </w:rPr>
            </w:pPr>
          </w:p>
          <w:p w:rsidR="004147EB" w:rsidRPr="002712C2" w:rsidRDefault="001C5A50"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Insertion d</w:t>
            </w:r>
            <w:r w:rsidR="00A84F33">
              <w:rPr>
                <w:rFonts w:ascii="Arial" w:hAnsi="Arial" w:cs="Arial"/>
                <w:lang w:val="fr-FR"/>
              </w:rPr>
              <w:t>’</w:t>
            </w:r>
            <w:r w:rsidRPr="002712C2">
              <w:rPr>
                <w:rFonts w:ascii="Arial" w:hAnsi="Arial" w:cs="Arial"/>
                <w:lang w:val="fr-FR"/>
              </w:rPr>
              <w:t>une clause d</w:t>
            </w:r>
            <w:r w:rsidR="00A84F33">
              <w:rPr>
                <w:rFonts w:ascii="Arial" w:hAnsi="Arial" w:cs="Arial"/>
                <w:lang w:val="fr-FR"/>
              </w:rPr>
              <w:t>’</w:t>
            </w:r>
            <w:r w:rsidRPr="002712C2">
              <w:rPr>
                <w:rFonts w:ascii="Arial" w:hAnsi="Arial" w:cs="Arial"/>
                <w:lang w:val="fr-FR"/>
              </w:rPr>
              <w:t>arbitrage dans un contrat ou soumission d</w:t>
            </w:r>
            <w:r w:rsidR="00A84F33">
              <w:rPr>
                <w:rFonts w:ascii="Arial" w:hAnsi="Arial" w:cs="Arial"/>
                <w:lang w:val="fr-FR"/>
              </w:rPr>
              <w:t>’</w:t>
            </w:r>
            <w:r w:rsidRPr="002712C2">
              <w:rPr>
                <w:rFonts w:ascii="Arial" w:hAnsi="Arial" w:cs="Arial"/>
                <w:lang w:val="fr-FR"/>
              </w:rPr>
              <w:t>un litige à la médiation ou à l</w:t>
            </w:r>
            <w:r w:rsidR="00A84F33">
              <w:rPr>
                <w:rFonts w:ascii="Arial" w:hAnsi="Arial" w:cs="Arial"/>
                <w:lang w:val="fr-FR"/>
              </w:rPr>
              <w:t>’</w:t>
            </w:r>
            <w:r w:rsidRPr="002712C2">
              <w:rPr>
                <w:rFonts w:ascii="Arial" w:hAnsi="Arial" w:cs="Arial"/>
                <w:lang w:val="fr-FR"/>
              </w:rPr>
              <w:t>arbitrage par au moins deux</w:t>
            </w:r>
            <w:r w:rsidR="008301A5">
              <w:rPr>
                <w:rFonts w:ascii="Arial" w:hAnsi="Arial" w:cs="Arial"/>
                <w:lang w:val="fr-FR"/>
              </w:rPr>
              <w:t> </w:t>
            </w:r>
            <w:r w:rsidRPr="002712C2">
              <w:rPr>
                <w:rFonts w:ascii="Arial" w:hAnsi="Arial" w:cs="Arial"/>
                <w:lang w:val="fr-FR"/>
              </w:rPr>
              <w:t>jeunes pousses dans chacun des pays bénéficiaires.</w:t>
            </w:r>
          </w:p>
          <w:p w:rsidR="004147EB" w:rsidRPr="00C04EFC" w:rsidRDefault="004147EB" w:rsidP="00C04EFC">
            <w:pPr>
              <w:ind w:left="360"/>
              <w:rPr>
                <w:bCs/>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2712C2" w:rsidRDefault="004147EB" w:rsidP="000D2D55">
            <w:pPr>
              <w:rPr>
                <w:bCs/>
                <w:szCs w:val="22"/>
                <w:lang w:val="fr-FR"/>
              </w:rPr>
            </w:pPr>
          </w:p>
          <w:p w:rsidR="004147EB" w:rsidRPr="002712C2" w:rsidRDefault="004147EB" w:rsidP="00B823E7">
            <w:pPr>
              <w:rPr>
                <w:bCs/>
                <w:szCs w:val="22"/>
                <w:lang w:val="fr-FR"/>
              </w:rPr>
            </w:pPr>
            <w:r w:rsidRPr="002712C2">
              <w:rPr>
                <w:bCs/>
                <w:szCs w:val="22"/>
                <w:lang w:val="fr-FR"/>
              </w:rPr>
              <w:t xml:space="preserve">Dialogue </w:t>
            </w:r>
            <w:r w:rsidR="00B823E7" w:rsidRPr="002712C2">
              <w:rPr>
                <w:bCs/>
                <w:szCs w:val="22"/>
                <w:lang w:val="fr-FR"/>
              </w:rPr>
              <w:t>avec les institutions financières, les fournisseurs de capital</w:t>
            </w:r>
            <w:r w:rsidR="00A84F33">
              <w:rPr>
                <w:bCs/>
                <w:szCs w:val="22"/>
                <w:lang w:val="fr-FR"/>
              </w:rPr>
              <w:t>-</w:t>
            </w:r>
            <w:r w:rsidR="00B823E7" w:rsidRPr="002712C2">
              <w:rPr>
                <w:bCs/>
                <w:szCs w:val="22"/>
                <w:lang w:val="fr-FR"/>
              </w:rPr>
              <w:t>risque et les investisseurs</w:t>
            </w:r>
          </w:p>
        </w:tc>
        <w:tc>
          <w:tcPr>
            <w:tcW w:w="5636" w:type="dxa"/>
            <w:shd w:val="clear" w:color="auto" w:fill="auto"/>
          </w:tcPr>
          <w:p w:rsidR="004147EB" w:rsidRPr="002712C2" w:rsidRDefault="004147EB" w:rsidP="000D2D55">
            <w:pPr>
              <w:rPr>
                <w:bCs/>
                <w:szCs w:val="22"/>
                <w:lang w:val="fr-FR"/>
              </w:rPr>
            </w:pPr>
          </w:p>
          <w:p w:rsidR="00A84F33" w:rsidRDefault="00B823E7"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Tenue d</w:t>
            </w:r>
            <w:r w:rsidR="00A84F33">
              <w:rPr>
                <w:rFonts w:ascii="Arial" w:hAnsi="Arial" w:cs="Arial"/>
                <w:bCs/>
                <w:lang w:val="fr-FR"/>
              </w:rPr>
              <w:t>’</w:t>
            </w:r>
            <w:r w:rsidRPr="002712C2">
              <w:rPr>
                <w:rFonts w:ascii="Arial" w:hAnsi="Arial" w:cs="Arial"/>
                <w:bCs/>
                <w:lang w:val="fr-FR"/>
              </w:rPr>
              <w:t>un dialogue interactif dans les trois</w:t>
            </w:r>
            <w:r w:rsidR="008301A5">
              <w:rPr>
                <w:rFonts w:ascii="Arial" w:hAnsi="Arial" w:cs="Arial"/>
                <w:bCs/>
                <w:lang w:val="fr-FR"/>
              </w:rPr>
              <w:t> </w:t>
            </w:r>
            <w:r w:rsidRPr="002712C2">
              <w:rPr>
                <w:rFonts w:ascii="Arial" w:hAnsi="Arial" w:cs="Arial"/>
                <w:bCs/>
                <w:lang w:val="fr-FR"/>
              </w:rPr>
              <w:t>pays bénéficiaires.</w:t>
            </w:r>
          </w:p>
          <w:p w:rsidR="004147EB" w:rsidRPr="002712C2" w:rsidRDefault="004147EB" w:rsidP="000D2D55">
            <w:pPr>
              <w:pStyle w:val="ListParagraph"/>
              <w:rPr>
                <w:rFonts w:ascii="Arial" w:hAnsi="Arial" w:cs="Arial"/>
                <w:bCs/>
                <w:lang w:val="fr-FR"/>
              </w:rPr>
            </w:pPr>
          </w:p>
          <w:p w:rsidR="00A84F33" w:rsidRDefault="00B823E7"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 xml:space="preserve">Nombre de participants au dialogue </w:t>
            </w:r>
            <w:r w:rsidR="003B19C0" w:rsidRPr="002712C2">
              <w:rPr>
                <w:rFonts w:ascii="Arial" w:hAnsi="Arial" w:cs="Arial"/>
                <w:lang w:val="fr-FR"/>
              </w:rPr>
              <w:t>appartenant aussi bien au secteur des applications mobiles qu</w:t>
            </w:r>
            <w:r w:rsidR="00A84F33">
              <w:rPr>
                <w:rFonts w:ascii="Arial" w:hAnsi="Arial" w:cs="Arial"/>
                <w:lang w:val="fr-FR"/>
              </w:rPr>
              <w:t>’</w:t>
            </w:r>
            <w:r w:rsidR="003B19C0" w:rsidRPr="002712C2">
              <w:rPr>
                <w:rFonts w:ascii="Arial" w:hAnsi="Arial" w:cs="Arial"/>
                <w:lang w:val="fr-FR"/>
              </w:rPr>
              <w:t>au secteur financier.</w:t>
            </w:r>
          </w:p>
          <w:p w:rsidR="004147EB" w:rsidRPr="002712C2" w:rsidRDefault="004147EB" w:rsidP="000D2D55">
            <w:pPr>
              <w:rPr>
                <w:bCs/>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2712C2" w:rsidRDefault="004147EB" w:rsidP="000D2D55">
            <w:pPr>
              <w:rPr>
                <w:bCs/>
                <w:szCs w:val="22"/>
                <w:lang w:val="fr-FR"/>
              </w:rPr>
            </w:pPr>
          </w:p>
          <w:p w:rsidR="004147EB" w:rsidRPr="002712C2" w:rsidRDefault="003B19C0" w:rsidP="003B19C0">
            <w:pPr>
              <w:rPr>
                <w:bCs/>
                <w:szCs w:val="22"/>
                <w:lang w:val="fr-FR"/>
              </w:rPr>
            </w:pPr>
            <w:r w:rsidRPr="002712C2">
              <w:rPr>
                <w:bCs/>
                <w:szCs w:val="22"/>
                <w:lang w:val="fr-FR"/>
              </w:rPr>
              <w:t>Établissement d</w:t>
            </w:r>
            <w:r w:rsidR="00A84F33">
              <w:rPr>
                <w:bCs/>
                <w:szCs w:val="22"/>
                <w:lang w:val="fr-FR"/>
              </w:rPr>
              <w:t>’</w:t>
            </w:r>
            <w:r w:rsidRPr="002712C2">
              <w:rPr>
                <w:bCs/>
                <w:szCs w:val="22"/>
                <w:lang w:val="fr-FR"/>
              </w:rPr>
              <w:t xml:space="preserve">un lien entre les centres de TIC dans les pays bénéficiaires </w:t>
            </w:r>
          </w:p>
        </w:tc>
        <w:tc>
          <w:tcPr>
            <w:tcW w:w="5636" w:type="dxa"/>
            <w:shd w:val="clear" w:color="auto" w:fill="auto"/>
          </w:tcPr>
          <w:p w:rsidR="004147EB" w:rsidRPr="002712C2" w:rsidRDefault="004147EB" w:rsidP="000D2D55">
            <w:pPr>
              <w:rPr>
                <w:bCs/>
                <w:szCs w:val="22"/>
                <w:lang w:val="fr-FR"/>
              </w:rPr>
            </w:pPr>
          </w:p>
          <w:p w:rsidR="00A84F33" w:rsidRDefault="003B19C0"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Vidéoconférences avec la participation des trois</w:t>
            </w:r>
            <w:r w:rsidR="008301A5">
              <w:rPr>
                <w:rFonts w:ascii="Arial" w:hAnsi="Arial" w:cs="Arial"/>
                <w:bCs/>
                <w:lang w:val="fr-FR"/>
              </w:rPr>
              <w:t> </w:t>
            </w:r>
            <w:r w:rsidRPr="002712C2">
              <w:rPr>
                <w:rFonts w:ascii="Arial" w:hAnsi="Arial" w:cs="Arial"/>
                <w:bCs/>
                <w:lang w:val="fr-FR"/>
              </w:rPr>
              <w:t>pays bénéficiaires.</w:t>
            </w:r>
          </w:p>
          <w:p w:rsidR="004147EB" w:rsidRPr="002712C2" w:rsidRDefault="004147EB" w:rsidP="000D2D55">
            <w:pPr>
              <w:pStyle w:val="ListParagraph"/>
              <w:rPr>
                <w:rFonts w:ascii="Arial" w:hAnsi="Arial" w:cs="Arial"/>
                <w:bCs/>
                <w:lang w:val="fr-FR"/>
              </w:rPr>
            </w:pPr>
          </w:p>
          <w:p w:rsidR="004147EB" w:rsidRPr="002712C2" w:rsidRDefault="003B19C0"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 xml:space="preserve">Pourcentage des participants </w:t>
            </w:r>
            <w:r w:rsidR="00F543B3" w:rsidRPr="002712C2">
              <w:rPr>
                <w:rFonts w:ascii="Arial" w:hAnsi="Arial" w:cs="Arial"/>
                <w:bCs/>
                <w:lang w:val="fr-FR"/>
              </w:rPr>
              <w:t>à une vidéoconférence qui confirment son utilité.</w:t>
            </w:r>
          </w:p>
          <w:p w:rsidR="004147EB" w:rsidRPr="002712C2" w:rsidRDefault="004147EB" w:rsidP="000D2D55">
            <w:pPr>
              <w:pStyle w:val="ListParagraph"/>
              <w:rPr>
                <w:rFonts w:ascii="Arial" w:hAnsi="Arial" w:cs="Arial"/>
                <w:bCs/>
                <w:lang w:val="fr-FR"/>
              </w:rPr>
            </w:pPr>
          </w:p>
          <w:p w:rsidR="004147EB" w:rsidRPr="002712C2" w:rsidRDefault="004147EB" w:rsidP="00FA007A">
            <w:pPr>
              <w:pStyle w:val="ListParagraph"/>
              <w:spacing w:after="0" w:line="240" w:lineRule="auto"/>
              <w:rPr>
                <w:rFonts w:ascii="Arial" w:hAnsi="Arial" w:cs="Arial"/>
                <w:bCs/>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2712C2" w:rsidRDefault="004147EB" w:rsidP="000D2D55">
            <w:pPr>
              <w:rPr>
                <w:bCs/>
                <w:szCs w:val="22"/>
                <w:lang w:val="fr-FR"/>
              </w:rPr>
            </w:pPr>
          </w:p>
          <w:p w:rsidR="004147EB" w:rsidRPr="002712C2" w:rsidRDefault="00F543B3" w:rsidP="000D2D55">
            <w:pPr>
              <w:rPr>
                <w:bCs/>
                <w:szCs w:val="22"/>
                <w:lang w:val="fr-FR"/>
              </w:rPr>
            </w:pPr>
            <w:r w:rsidRPr="002712C2">
              <w:rPr>
                <w:bCs/>
                <w:szCs w:val="22"/>
                <w:lang w:val="fr-FR"/>
              </w:rPr>
              <w:t>Éléments de sensibilisation à la propriété intellectuelle à l</w:t>
            </w:r>
            <w:r w:rsidR="00A84F33">
              <w:rPr>
                <w:bCs/>
                <w:szCs w:val="22"/>
                <w:lang w:val="fr-FR"/>
              </w:rPr>
              <w:t>’</w:t>
            </w:r>
            <w:r w:rsidRPr="002712C2">
              <w:rPr>
                <w:bCs/>
                <w:szCs w:val="22"/>
                <w:lang w:val="fr-FR"/>
              </w:rPr>
              <w:t>intention des étudiants</w:t>
            </w:r>
          </w:p>
          <w:p w:rsidR="004147EB" w:rsidRPr="002712C2" w:rsidRDefault="004147EB" w:rsidP="000D2D55">
            <w:pPr>
              <w:rPr>
                <w:bCs/>
                <w:szCs w:val="22"/>
                <w:lang w:val="fr-FR"/>
              </w:rPr>
            </w:pPr>
          </w:p>
        </w:tc>
        <w:tc>
          <w:tcPr>
            <w:tcW w:w="5636" w:type="dxa"/>
            <w:shd w:val="clear" w:color="auto" w:fill="auto"/>
          </w:tcPr>
          <w:p w:rsidR="004147EB" w:rsidRPr="002712C2" w:rsidRDefault="004147EB" w:rsidP="000D2D55">
            <w:pPr>
              <w:rPr>
                <w:bCs/>
                <w:szCs w:val="22"/>
                <w:lang w:val="fr-FR"/>
              </w:rPr>
            </w:pPr>
          </w:p>
          <w:p w:rsidR="00A84F33" w:rsidRDefault="00FA007A"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Éléments de sensibilisation à la propriété intellectuelle dans les langues locales en usage dans les trois</w:t>
            </w:r>
            <w:r w:rsidR="008301A5">
              <w:rPr>
                <w:rFonts w:ascii="Arial" w:hAnsi="Arial" w:cs="Arial"/>
                <w:bCs/>
                <w:lang w:val="fr-FR"/>
              </w:rPr>
              <w:t> </w:t>
            </w:r>
            <w:r w:rsidRPr="002712C2">
              <w:rPr>
                <w:rFonts w:ascii="Arial" w:hAnsi="Arial" w:cs="Arial"/>
                <w:bCs/>
                <w:lang w:val="fr-FR"/>
              </w:rPr>
              <w:t>pays bénéficiaires.</w:t>
            </w:r>
          </w:p>
          <w:p w:rsidR="004147EB" w:rsidRPr="002712C2" w:rsidRDefault="004147EB" w:rsidP="000D2D55">
            <w:pPr>
              <w:pStyle w:val="ListParagraph"/>
              <w:rPr>
                <w:rFonts w:ascii="Arial" w:hAnsi="Arial" w:cs="Arial"/>
                <w:lang w:val="fr-FR"/>
              </w:rPr>
            </w:pPr>
          </w:p>
          <w:p w:rsidR="004147EB" w:rsidRPr="002712C2" w:rsidRDefault="00FA007A"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Pourcentage des étudiants de chaque pays bénéficiaire qui confirment l</w:t>
            </w:r>
            <w:r w:rsidR="00A84F33">
              <w:rPr>
                <w:rFonts w:ascii="Arial" w:hAnsi="Arial" w:cs="Arial"/>
                <w:lang w:val="fr-FR"/>
              </w:rPr>
              <w:t>’</w:t>
            </w:r>
            <w:r w:rsidRPr="002712C2">
              <w:rPr>
                <w:rFonts w:ascii="Arial" w:hAnsi="Arial" w:cs="Arial"/>
                <w:lang w:val="fr-FR"/>
              </w:rPr>
              <w:t>utilité des éléments</w:t>
            </w:r>
            <w:r w:rsidR="00D06D50" w:rsidRPr="002712C2">
              <w:rPr>
                <w:rFonts w:ascii="Arial" w:hAnsi="Arial" w:cs="Arial"/>
                <w:lang w:val="fr-FR"/>
              </w:rPr>
              <w:t xml:space="preserve"> en ce qui concerne leur sensibilisation à la propriété intellectuelle.</w:t>
            </w:r>
          </w:p>
          <w:p w:rsidR="004147EB" w:rsidRPr="002712C2" w:rsidRDefault="004147EB" w:rsidP="000D2D55">
            <w:pPr>
              <w:pStyle w:val="ListParagraph"/>
              <w:rPr>
                <w:rFonts w:ascii="Arial" w:hAnsi="Arial" w:cs="Arial"/>
                <w:bCs/>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2712C2" w:rsidRDefault="004147EB" w:rsidP="000D2D55">
            <w:pPr>
              <w:rPr>
                <w:bCs/>
                <w:szCs w:val="22"/>
                <w:lang w:val="fr-FR"/>
              </w:rPr>
            </w:pPr>
          </w:p>
          <w:p w:rsidR="004147EB" w:rsidRPr="002712C2" w:rsidRDefault="00D06D50" w:rsidP="000D2D55">
            <w:pPr>
              <w:rPr>
                <w:bCs/>
                <w:szCs w:val="22"/>
                <w:lang w:val="fr-FR"/>
              </w:rPr>
            </w:pPr>
            <w:r w:rsidRPr="002712C2">
              <w:rPr>
                <w:bCs/>
                <w:szCs w:val="22"/>
                <w:lang w:val="fr-FR"/>
              </w:rPr>
              <w:t>Programme de mentorat</w:t>
            </w:r>
          </w:p>
          <w:p w:rsidR="004147EB" w:rsidRPr="002712C2" w:rsidRDefault="004147EB" w:rsidP="000D2D55">
            <w:pPr>
              <w:rPr>
                <w:bCs/>
                <w:szCs w:val="22"/>
                <w:lang w:val="fr-FR"/>
              </w:rPr>
            </w:pPr>
          </w:p>
        </w:tc>
        <w:tc>
          <w:tcPr>
            <w:tcW w:w="5636" w:type="dxa"/>
            <w:shd w:val="clear" w:color="auto" w:fill="auto"/>
          </w:tcPr>
          <w:p w:rsidR="004147EB" w:rsidRPr="002712C2" w:rsidRDefault="004147EB" w:rsidP="000D2D55">
            <w:pPr>
              <w:rPr>
                <w:bCs/>
                <w:szCs w:val="22"/>
                <w:lang w:val="fr-FR"/>
              </w:rPr>
            </w:pPr>
          </w:p>
          <w:p w:rsidR="004147EB" w:rsidRPr="002712C2" w:rsidRDefault="00B06324"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Au moins trois</w:t>
            </w:r>
            <w:r w:rsidR="008301A5">
              <w:rPr>
                <w:rFonts w:ascii="Arial" w:hAnsi="Arial" w:cs="Arial"/>
                <w:lang w:val="fr-FR"/>
              </w:rPr>
              <w:t> </w:t>
            </w:r>
            <w:r w:rsidRPr="002712C2">
              <w:rPr>
                <w:rFonts w:ascii="Arial" w:hAnsi="Arial" w:cs="Arial"/>
                <w:lang w:val="fr-FR"/>
              </w:rPr>
              <w:t>mentors acceptant de participer.</w:t>
            </w:r>
          </w:p>
          <w:p w:rsidR="004147EB" w:rsidRPr="002712C2" w:rsidRDefault="004147EB" w:rsidP="000D2D55">
            <w:pPr>
              <w:pStyle w:val="ListParagraph"/>
              <w:rPr>
                <w:rFonts w:ascii="Arial" w:hAnsi="Arial" w:cs="Arial"/>
                <w:lang w:val="fr-FR"/>
              </w:rPr>
            </w:pPr>
          </w:p>
          <w:p w:rsidR="004147EB" w:rsidRPr="002712C2" w:rsidRDefault="00B06324"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Engagement d</w:t>
            </w:r>
            <w:r w:rsidR="00A84F33">
              <w:rPr>
                <w:rFonts w:ascii="Arial" w:hAnsi="Arial" w:cs="Arial"/>
                <w:lang w:val="fr-FR"/>
              </w:rPr>
              <w:t>’</w:t>
            </w:r>
            <w:r w:rsidRPr="002712C2">
              <w:rPr>
                <w:rFonts w:ascii="Arial" w:hAnsi="Arial" w:cs="Arial"/>
                <w:lang w:val="fr-FR"/>
              </w:rPr>
              <w:t>au moins deux</w:t>
            </w:r>
            <w:r w:rsidR="008301A5">
              <w:rPr>
                <w:rFonts w:ascii="Arial" w:hAnsi="Arial" w:cs="Arial"/>
                <w:lang w:val="fr-FR"/>
              </w:rPr>
              <w:t> </w:t>
            </w:r>
            <w:r w:rsidRPr="002712C2">
              <w:rPr>
                <w:rFonts w:ascii="Arial" w:hAnsi="Arial" w:cs="Arial"/>
                <w:lang w:val="fr-FR"/>
              </w:rPr>
              <w:t>bénéficiaires du programme dans chacun des trois</w:t>
            </w:r>
            <w:r w:rsidR="008301A5">
              <w:rPr>
                <w:rFonts w:ascii="Arial" w:hAnsi="Arial" w:cs="Arial"/>
                <w:lang w:val="fr-FR"/>
              </w:rPr>
              <w:t> </w:t>
            </w:r>
            <w:r w:rsidRPr="002712C2">
              <w:rPr>
                <w:rFonts w:ascii="Arial" w:hAnsi="Arial" w:cs="Arial"/>
                <w:lang w:val="fr-FR"/>
              </w:rPr>
              <w:t>pays bénéficiaires à participer.</w:t>
            </w:r>
          </w:p>
          <w:p w:rsidR="004147EB" w:rsidRPr="002712C2" w:rsidRDefault="004147EB" w:rsidP="000D2D55">
            <w:pPr>
              <w:pStyle w:val="ListParagraph"/>
              <w:rPr>
                <w:rFonts w:ascii="Arial" w:hAnsi="Arial" w:cs="Arial"/>
                <w:lang w:val="fr-FR"/>
              </w:rPr>
            </w:pPr>
          </w:p>
          <w:p w:rsidR="00A84F33" w:rsidRDefault="00D55769"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Confirmation par au moins deux</w:t>
            </w:r>
            <w:r w:rsidR="008301A5">
              <w:rPr>
                <w:rFonts w:ascii="Arial" w:hAnsi="Arial" w:cs="Arial"/>
                <w:lang w:val="fr-FR"/>
              </w:rPr>
              <w:t> </w:t>
            </w:r>
            <w:r w:rsidRPr="002712C2">
              <w:rPr>
                <w:rFonts w:ascii="Arial" w:hAnsi="Arial" w:cs="Arial"/>
                <w:lang w:val="fr-FR"/>
              </w:rPr>
              <w:t>jeunes pousses dans chacun des pays bénéficiaires</w:t>
            </w:r>
            <w:r w:rsidR="00B50A85" w:rsidRPr="002712C2">
              <w:rPr>
                <w:rFonts w:ascii="Arial" w:hAnsi="Arial" w:cs="Arial"/>
                <w:lang w:val="fr-FR"/>
              </w:rPr>
              <w:t>, au moyen d</w:t>
            </w:r>
            <w:r w:rsidR="00A84F33">
              <w:rPr>
                <w:rFonts w:ascii="Arial" w:hAnsi="Arial" w:cs="Arial"/>
                <w:lang w:val="fr-FR"/>
              </w:rPr>
              <w:t>’</w:t>
            </w:r>
            <w:r w:rsidR="00B50A85" w:rsidRPr="002712C2">
              <w:rPr>
                <w:rFonts w:ascii="Arial" w:hAnsi="Arial" w:cs="Arial"/>
                <w:lang w:val="fr-FR"/>
              </w:rPr>
              <w:t xml:space="preserve">exemples de cas de réussite (avantages pratiques), </w:t>
            </w:r>
            <w:r w:rsidR="00C62433" w:rsidRPr="002712C2">
              <w:rPr>
                <w:rFonts w:ascii="Arial" w:hAnsi="Arial" w:cs="Arial"/>
                <w:lang w:val="fr-FR"/>
              </w:rPr>
              <w:t>de l</w:t>
            </w:r>
            <w:r w:rsidR="00A84F33">
              <w:rPr>
                <w:rFonts w:ascii="Arial" w:hAnsi="Arial" w:cs="Arial"/>
                <w:lang w:val="fr-FR"/>
              </w:rPr>
              <w:t>’</w:t>
            </w:r>
            <w:r w:rsidR="00C62433" w:rsidRPr="002712C2">
              <w:rPr>
                <w:rFonts w:ascii="Arial" w:hAnsi="Arial" w:cs="Arial"/>
                <w:lang w:val="fr-FR"/>
              </w:rPr>
              <w:t xml:space="preserve">efficacité </w:t>
            </w:r>
            <w:r w:rsidR="00B50A85" w:rsidRPr="002712C2">
              <w:rPr>
                <w:rFonts w:ascii="Arial" w:hAnsi="Arial" w:cs="Arial"/>
                <w:lang w:val="fr-FR"/>
              </w:rPr>
              <w:t>du programme de mentorat</w:t>
            </w:r>
            <w:r w:rsidR="00C62433" w:rsidRPr="002712C2">
              <w:rPr>
                <w:rFonts w:ascii="Arial" w:hAnsi="Arial" w:cs="Arial"/>
                <w:lang w:val="fr-FR"/>
              </w:rPr>
              <w:t xml:space="preserve"> en ce qui concerne le renforcement de </w:t>
            </w:r>
            <w:r w:rsidR="00B50A85" w:rsidRPr="002712C2">
              <w:rPr>
                <w:rFonts w:ascii="Arial" w:hAnsi="Arial" w:cs="Arial"/>
                <w:lang w:val="fr-FR"/>
              </w:rPr>
              <w:t>l</w:t>
            </w:r>
            <w:r w:rsidR="00A84F33">
              <w:rPr>
                <w:rFonts w:ascii="Arial" w:hAnsi="Arial" w:cs="Arial"/>
                <w:lang w:val="fr-FR"/>
              </w:rPr>
              <w:t>’</w:t>
            </w:r>
            <w:r w:rsidR="00B50A85" w:rsidRPr="002712C2">
              <w:rPr>
                <w:rFonts w:ascii="Arial" w:hAnsi="Arial" w:cs="Arial"/>
                <w:lang w:val="fr-FR"/>
              </w:rPr>
              <w:t>utilisation de la propriété intellectuelle.</w:t>
            </w:r>
          </w:p>
          <w:p w:rsidR="004147EB" w:rsidRPr="002712C2" w:rsidRDefault="004147EB" w:rsidP="000D2D55">
            <w:pPr>
              <w:pStyle w:val="ListParagraph"/>
              <w:rPr>
                <w:rFonts w:ascii="Arial" w:hAnsi="Arial" w:cs="Arial"/>
                <w:bCs/>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2712C2" w:rsidRDefault="004147EB" w:rsidP="000D2D55">
            <w:pPr>
              <w:rPr>
                <w:bCs/>
                <w:szCs w:val="22"/>
                <w:lang w:val="fr-FR"/>
              </w:rPr>
            </w:pPr>
          </w:p>
          <w:p w:rsidR="00A84F33" w:rsidRDefault="008C570F" w:rsidP="000D2D55">
            <w:pPr>
              <w:rPr>
                <w:bCs/>
                <w:szCs w:val="22"/>
                <w:lang w:val="fr-FR"/>
              </w:rPr>
            </w:pPr>
            <w:r w:rsidRPr="002712C2">
              <w:rPr>
                <w:bCs/>
                <w:szCs w:val="22"/>
                <w:lang w:val="fr-FR"/>
              </w:rPr>
              <w:t>Boîte à outils de propriété intellectuelle</w:t>
            </w:r>
          </w:p>
          <w:p w:rsidR="004147EB" w:rsidRPr="002712C2" w:rsidRDefault="004147EB" w:rsidP="000D2D55">
            <w:pPr>
              <w:rPr>
                <w:bCs/>
                <w:szCs w:val="22"/>
                <w:lang w:val="fr-FR"/>
              </w:rPr>
            </w:pPr>
          </w:p>
        </w:tc>
        <w:tc>
          <w:tcPr>
            <w:tcW w:w="5636" w:type="dxa"/>
            <w:shd w:val="clear" w:color="auto" w:fill="auto"/>
          </w:tcPr>
          <w:p w:rsidR="00A84F33" w:rsidRDefault="00A84F33" w:rsidP="000D2D55">
            <w:pPr>
              <w:rPr>
                <w:bCs/>
                <w:szCs w:val="22"/>
                <w:lang w:val="fr-FR"/>
              </w:rPr>
            </w:pPr>
          </w:p>
          <w:p w:rsidR="004147EB" w:rsidRPr="002712C2" w:rsidRDefault="008C570F"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 xml:space="preserve">Boîte à outils de propriété intellectuelle </w:t>
            </w:r>
            <w:r w:rsidR="00373031" w:rsidRPr="002712C2">
              <w:rPr>
                <w:rFonts w:ascii="Arial" w:hAnsi="Arial" w:cs="Arial"/>
                <w:bCs/>
                <w:lang w:val="fr-FR"/>
              </w:rPr>
              <w:t xml:space="preserve">pouvant être utilisée dans les pays bénéficiaires et </w:t>
            </w:r>
            <w:r w:rsidR="00874AB6" w:rsidRPr="002712C2">
              <w:rPr>
                <w:rFonts w:ascii="Arial" w:hAnsi="Arial" w:cs="Arial"/>
                <w:bCs/>
                <w:lang w:val="fr-FR"/>
              </w:rPr>
              <w:t xml:space="preserve">les </w:t>
            </w:r>
            <w:r w:rsidR="00373031" w:rsidRPr="002712C2">
              <w:rPr>
                <w:rFonts w:ascii="Arial" w:hAnsi="Arial" w:cs="Arial"/>
                <w:bCs/>
                <w:lang w:val="fr-FR"/>
              </w:rPr>
              <w:t>autres pays intéressés</w:t>
            </w:r>
            <w:r w:rsidR="004D3E71" w:rsidRPr="002712C2">
              <w:rPr>
                <w:rFonts w:ascii="Arial" w:hAnsi="Arial" w:cs="Arial"/>
                <w:bCs/>
                <w:lang w:val="fr-FR"/>
              </w:rPr>
              <w:t xml:space="preserve"> dans les langues de travail</w:t>
            </w:r>
            <w:r w:rsidR="00373031" w:rsidRPr="002712C2">
              <w:rPr>
                <w:rFonts w:ascii="Arial" w:hAnsi="Arial" w:cs="Arial"/>
                <w:bCs/>
                <w:lang w:val="fr-FR"/>
              </w:rPr>
              <w:t>.</w:t>
            </w:r>
          </w:p>
          <w:p w:rsidR="004147EB" w:rsidRPr="002712C2" w:rsidRDefault="004147EB" w:rsidP="000D2D55">
            <w:pPr>
              <w:rPr>
                <w:bCs/>
                <w:szCs w:val="22"/>
                <w:lang w:val="fr-FR"/>
              </w:rPr>
            </w:pPr>
          </w:p>
          <w:p w:rsidR="004147EB" w:rsidRPr="002712C2" w:rsidRDefault="00496270"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Pourcentage de bénéficiaires (groupes d</w:t>
            </w:r>
            <w:r w:rsidR="00A84F33">
              <w:rPr>
                <w:rFonts w:ascii="Arial" w:hAnsi="Arial" w:cs="Arial"/>
                <w:lang w:val="fr-FR"/>
              </w:rPr>
              <w:t>’</w:t>
            </w:r>
            <w:r w:rsidRPr="002712C2">
              <w:rPr>
                <w:rFonts w:ascii="Arial" w:hAnsi="Arial" w:cs="Arial"/>
                <w:lang w:val="fr-FR"/>
              </w:rPr>
              <w:t>utilisateurs par pays) ayant évalué de manière positive le contenu et l</w:t>
            </w:r>
            <w:r w:rsidR="00A84F33">
              <w:rPr>
                <w:rFonts w:ascii="Arial" w:hAnsi="Arial" w:cs="Arial"/>
                <w:lang w:val="fr-FR"/>
              </w:rPr>
              <w:t>’</w:t>
            </w:r>
            <w:r w:rsidRPr="002712C2">
              <w:rPr>
                <w:rFonts w:ascii="Arial" w:hAnsi="Arial" w:cs="Arial"/>
                <w:lang w:val="fr-FR"/>
              </w:rPr>
              <w:t>accessibilité de la boîte à outils de propriété intellectuelle.</w:t>
            </w:r>
          </w:p>
          <w:p w:rsidR="004147EB" w:rsidRPr="002712C2" w:rsidRDefault="004147EB" w:rsidP="000D2D55">
            <w:pPr>
              <w:rPr>
                <w:szCs w:val="2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C04EFC" w:rsidRDefault="004147EB" w:rsidP="000D2D55">
            <w:pPr>
              <w:rPr>
                <w:bCs/>
                <w:sz w:val="12"/>
                <w:szCs w:val="22"/>
                <w:lang w:val="fr-FR"/>
              </w:rPr>
            </w:pPr>
          </w:p>
          <w:p w:rsidR="004147EB" w:rsidRPr="002712C2" w:rsidRDefault="008301A5" w:rsidP="000D2D55">
            <w:pPr>
              <w:rPr>
                <w:bCs/>
                <w:szCs w:val="22"/>
                <w:lang w:val="fr-FR"/>
              </w:rPr>
            </w:pPr>
            <w:r>
              <w:rPr>
                <w:bCs/>
                <w:szCs w:val="22"/>
                <w:lang w:val="fr-FR"/>
              </w:rPr>
              <w:t>Plateforme</w:t>
            </w:r>
            <w:r w:rsidR="008B46D4" w:rsidRPr="002712C2">
              <w:rPr>
                <w:bCs/>
                <w:szCs w:val="22"/>
                <w:lang w:val="fr-FR"/>
              </w:rPr>
              <w:t xml:space="preserve"> en ligne</w:t>
            </w:r>
          </w:p>
          <w:p w:rsidR="004147EB" w:rsidRPr="002712C2" w:rsidRDefault="004147EB" w:rsidP="000D2D55">
            <w:pPr>
              <w:rPr>
                <w:bCs/>
                <w:szCs w:val="22"/>
                <w:lang w:val="fr-FR"/>
              </w:rPr>
            </w:pPr>
          </w:p>
        </w:tc>
        <w:tc>
          <w:tcPr>
            <w:tcW w:w="5636" w:type="dxa"/>
            <w:shd w:val="clear" w:color="auto" w:fill="auto"/>
          </w:tcPr>
          <w:p w:rsidR="004147EB" w:rsidRPr="00C04EFC" w:rsidRDefault="004147EB" w:rsidP="000D2D55">
            <w:pPr>
              <w:rPr>
                <w:bCs/>
                <w:sz w:val="12"/>
                <w:szCs w:val="22"/>
                <w:lang w:val="fr-FR"/>
              </w:rPr>
            </w:pPr>
          </w:p>
          <w:p w:rsidR="00A84F33" w:rsidRDefault="008301A5" w:rsidP="004147EB">
            <w:pPr>
              <w:pStyle w:val="ListParagraph"/>
              <w:numPr>
                <w:ilvl w:val="0"/>
                <w:numId w:val="16"/>
              </w:numPr>
              <w:spacing w:after="0" w:line="240" w:lineRule="auto"/>
              <w:rPr>
                <w:rFonts w:ascii="Arial" w:hAnsi="Arial" w:cs="Arial"/>
                <w:bCs/>
                <w:lang w:val="fr-FR"/>
              </w:rPr>
            </w:pPr>
            <w:r>
              <w:rPr>
                <w:rFonts w:ascii="Arial" w:hAnsi="Arial" w:cs="Arial"/>
                <w:bCs/>
                <w:lang w:val="fr-FR"/>
              </w:rPr>
              <w:t>Plateforme</w:t>
            </w:r>
            <w:r w:rsidR="00874AB6" w:rsidRPr="002712C2">
              <w:rPr>
                <w:rFonts w:ascii="Arial" w:hAnsi="Arial" w:cs="Arial"/>
                <w:bCs/>
                <w:lang w:val="fr-FR"/>
              </w:rPr>
              <w:t xml:space="preserve"> en ligne pouvant être utilisée dans les pays bénéficiaires et les autres pays intéressés</w:t>
            </w:r>
            <w:r w:rsidR="00083B0B" w:rsidRPr="002712C2">
              <w:rPr>
                <w:rFonts w:ascii="Arial" w:hAnsi="Arial" w:cs="Arial"/>
                <w:bCs/>
                <w:lang w:val="fr-FR"/>
              </w:rPr>
              <w:t>.</w:t>
            </w:r>
          </w:p>
          <w:p w:rsidR="004147EB" w:rsidRPr="00C04EFC" w:rsidRDefault="004147EB" w:rsidP="000D2D55">
            <w:pPr>
              <w:pStyle w:val="ListParagraph"/>
              <w:rPr>
                <w:rFonts w:ascii="Arial" w:hAnsi="Arial" w:cs="Arial"/>
                <w:sz w:val="16"/>
                <w:lang w:val="fr-FR"/>
              </w:rPr>
            </w:pPr>
          </w:p>
          <w:p w:rsidR="004147EB" w:rsidRPr="002712C2" w:rsidRDefault="00874AB6"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Pourcentage de bénéficiaires (groupes d</w:t>
            </w:r>
            <w:r w:rsidR="00A84F33">
              <w:rPr>
                <w:rFonts w:ascii="Arial" w:hAnsi="Arial" w:cs="Arial"/>
                <w:lang w:val="fr-FR"/>
              </w:rPr>
              <w:t>’</w:t>
            </w:r>
            <w:r w:rsidRPr="002712C2">
              <w:rPr>
                <w:rFonts w:ascii="Arial" w:hAnsi="Arial" w:cs="Arial"/>
                <w:lang w:val="fr-FR"/>
              </w:rPr>
              <w:t>utilisateurs par pays) ayant évalué de manière positive</w:t>
            </w:r>
            <w:r w:rsidR="00083B0B" w:rsidRPr="002712C2">
              <w:rPr>
                <w:rFonts w:ascii="Arial" w:hAnsi="Arial" w:cs="Arial"/>
                <w:lang w:val="fr-FR"/>
              </w:rPr>
              <w:t xml:space="preserve"> l</w:t>
            </w:r>
            <w:r w:rsidR="00A84F33">
              <w:rPr>
                <w:rFonts w:ascii="Arial" w:hAnsi="Arial" w:cs="Arial"/>
                <w:lang w:val="fr-FR"/>
              </w:rPr>
              <w:t>’</w:t>
            </w:r>
            <w:r w:rsidR="00083B0B" w:rsidRPr="002712C2">
              <w:rPr>
                <w:rFonts w:ascii="Arial" w:hAnsi="Arial" w:cs="Arial"/>
                <w:lang w:val="fr-FR"/>
              </w:rPr>
              <w:t xml:space="preserve">utilité de la </w:t>
            </w:r>
            <w:r w:rsidR="008301A5">
              <w:rPr>
                <w:rFonts w:ascii="Arial" w:hAnsi="Arial" w:cs="Arial"/>
                <w:lang w:val="fr-FR"/>
              </w:rPr>
              <w:t>plateforme</w:t>
            </w:r>
            <w:r w:rsidR="00083B0B" w:rsidRPr="002712C2">
              <w:rPr>
                <w:rFonts w:ascii="Arial" w:hAnsi="Arial" w:cs="Arial"/>
                <w:lang w:val="fr-FR"/>
              </w:rPr>
              <w:t xml:space="preserve"> en ce qui concerne le renforcement de l</w:t>
            </w:r>
            <w:r w:rsidR="00A84F33">
              <w:rPr>
                <w:rFonts w:ascii="Arial" w:hAnsi="Arial" w:cs="Arial"/>
                <w:lang w:val="fr-FR"/>
              </w:rPr>
              <w:t>’</w:t>
            </w:r>
            <w:r w:rsidR="00083B0B" w:rsidRPr="002712C2">
              <w:rPr>
                <w:rFonts w:ascii="Arial" w:hAnsi="Arial" w:cs="Arial"/>
                <w:lang w:val="fr-FR"/>
              </w:rPr>
              <w:t>utilisation de la propriété intellectuelle.</w:t>
            </w:r>
          </w:p>
          <w:p w:rsidR="004147EB" w:rsidRPr="00C04EFC" w:rsidRDefault="004147EB" w:rsidP="000D2D55">
            <w:pPr>
              <w:rPr>
                <w:sz w:val="12"/>
                <w:szCs w:val="22"/>
                <w:lang w:val="fr-FR"/>
              </w:rPr>
            </w:pPr>
          </w:p>
        </w:tc>
      </w:tr>
      <w:tr w:rsidR="004147EB" w:rsidRPr="00063FB8" w:rsidTr="00C04E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296"/>
        </w:trPr>
        <w:tc>
          <w:tcPr>
            <w:tcW w:w="3652" w:type="dxa"/>
            <w:gridSpan w:val="2"/>
            <w:shd w:val="clear" w:color="auto" w:fill="auto"/>
          </w:tcPr>
          <w:p w:rsidR="004147EB" w:rsidRPr="00C04EFC" w:rsidRDefault="004147EB" w:rsidP="000D2D55">
            <w:pPr>
              <w:rPr>
                <w:bCs/>
                <w:sz w:val="12"/>
                <w:szCs w:val="22"/>
                <w:lang w:val="fr-FR"/>
              </w:rPr>
            </w:pPr>
          </w:p>
          <w:p w:rsidR="004147EB" w:rsidRPr="002712C2" w:rsidRDefault="00083B0B" w:rsidP="000D2D55">
            <w:pPr>
              <w:rPr>
                <w:bCs/>
                <w:szCs w:val="22"/>
                <w:lang w:val="fr-FR"/>
              </w:rPr>
            </w:pPr>
            <w:r w:rsidRPr="002712C2">
              <w:rPr>
                <w:bCs/>
                <w:szCs w:val="22"/>
                <w:lang w:val="fr-FR"/>
              </w:rPr>
              <w:t>Ateliers dans chacun des pays bénéficiaires</w:t>
            </w:r>
            <w:r w:rsidR="004147EB" w:rsidRPr="002712C2">
              <w:rPr>
                <w:bCs/>
                <w:szCs w:val="22"/>
                <w:lang w:val="fr-FR"/>
              </w:rPr>
              <w:t xml:space="preserve"> </w:t>
            </w:r>
          </w:p>
        </w:tc>
        <w:tc>
          <w:tcPr>
            <w:tcW w:w="5636" w:type="dxa"/>
            <w:shd w:val="clear" w:color="auto" w:fill="auto"/>
          </w:tcPr>
          <w:p w:rsidR="004147EB" w:rsidRPr="00C04EFC" w:rsidRDefault="004147EB" w:rsidP="000D2D55">
            <w:pPr>
              <w:pStyle w:val="ListParagraph"/>
              <w:rPr>
                <w:rFonts w:ascii="Arial" w:hAnsi="Arial" w:cs="Arial"/>
                <w:bCs/>
                <w:sz w:val="12"/>
                <w:lang w:val="fr-FR"/>
              </w:rPr>
            </w:pPr>
          </w:p>
          <w:p w:rsidR="00A84F33" w:rsidRDefault="00083B0B"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Nombre et groupe de participants, par pays et par atelier.</w:t>
            </w:r>
          </w:p>
          <w:p w:rsidR="004147EB" w:rsidRPr="00C04EFC" w:rsidRDefault="004147EB" w:rsidP="000D2D55">
            <w:pPr>
              <w:pStyle w:val="ListParagraph"/>
              <w:rPr>
                <w:rFonts w:ascii="Arial" w:hAnsi="Arial" w:cs="Arial"/>
                <w:bCs/>
                <w:sz w:val="16"/>
                <w:lang w:val="fr-FR"/>
              </w:rPr>
            </w:pPr>
          </w:p>
          <w:p w:rsidR="004147EB" w:rsidRPr="002712C2" w:rsidRDefault="00083B0B"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Pourcentage des participants (par pays) ayant évalué de manière positive le résultat de chaque atelier.</w:t>
            </w:r>
          </w:p>
          <w:p w:rsidR="004147EB" w:rsidRPr="00C04EFC" w:rsidRDefault="004147EB" w:rsidP="000D2D55">
            <w:pPr>
              <w:pStyle w:val="ListParagraph"/>
              <w:rPr>
                <w:rFonts w:ascii="Arial" w:hAnsi="Arial" w:cs="Arial"/>
                <w:bCs/>
                <w:sz w:val="16"/>
                <w:lang w:val="fr-FR"/>
              </w:rPr>
            </w:pPr>
          </w:p>
          <w:p w:rsidR="004147EB" w:rsidRPr="002712C2" w:rsidRDefault="00083B0B"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Pourcentage de femmes parmi les participants.</w:t>
            </w:r>
          </w:p>
          <w:p w:rsidR="004147EB" w:rsidRPr="00C04EFC" w:rsidRDefault="004147EB" w:rsidP="00C04EFC">
            <w:pPr>
              <w:pStyle w:val="ListParagraph"/>
              <w:spacing w:after="0"/>
              <w:rPr>
                <w:rFonts w:ascii="Arial" w:hAnsi="Arial" w:cs="Arial"/>
                <w:bCs/>
                <w:sz w:val="1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2712C2" w:rsidRDefault="004147EB" w:rsidP="000D2D55">
            <w:pPr>
              <w:rPr>
                <w:bCs/>
                <w:szCs w:val="22"/>
                <w:lang w:val="fr-FR"/>
              </w:rPr>
            </w:pPr>
          </w:p>
          <w:p w:rsidR="00A84F33" w:rsidRDefault="00855B5E" w:rsidP="000D2D55">
            <w:pPr>
              <w:rPr>
                <w:bCs/>
                <w:szCs w:val="22"/>
                <w:lang w:val="fr-FR"/>
              </w:rPr>
            </w:pPr>
            <w:r w:rsidRPr="002712C2">
              <w:rPr>
                <w:bCs/>
                <w:szCs w:val="22"/>
                <w:lang w:val="fr-FR"/>
              </w:rPr>
              <w:t>Réunions de coordination à Genève</w:t>
            </w:r>
          </w:p>
          <w:p w:rsidR="004147EB" w:rsidRPr="002712C2" w:rsidRDefault="004147EB" w:rsidP="000D2D55">
            <w:pPr>
              <w:rPr>
                <w:bCs/>
                <w:szCs w:val="22"/>
                <w:lang w:val="fr-FR"/>
              </w:rPr>
            </w:pPr>
          </w:p>
        </w:tc>
        <w:tc>
          <w:tcPr>
            <w:tcW w:w="5636" w:type="dxa"/>
            <w:shd w:val="clear" w:color="auto" w:fill="auto"/>
          </w:tcPr>
          <w:p w:rsidR="004147EB" w:rsidRPr="002712C2" w:rsidRDefault="004E3AE5"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Nombre de chefs de projet/coordonnateurs nationaux par réunion.</w:t>
            </w:r>
          </w:p>
          <w:p w:rsidR="004147EB" w:rsidRPr="00C04EFC" w:rsidRDefault="004147EB" w:rsidP="000D2D55">
            <w:pPr>
              <w:pStyle w:val="ListParagraph"/>
              <w:rPr>
                <w:rFonts w:ascii="Arial" w:hAnsi="Arial" w:cs="Arial"/>
                <w:bCs/>
                <w:sz w:val="12"/>
                <w:lang w:val="fr-FR"/>
              </w:rPr>
            </w:pPr>
          </w:p>
          <w:p w:rsidR="00A84F33" w:rsidRDefault="004E3AE5"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Pourcentage de participants ayant évalué de manière positive le résultat de chaque réunion.</w:t>
            </w:r>
          </w:p>
          <w:p w:rsidR="004147EB" w:rsidRPr="00C04EFC" w:rsidRDefault="004147EB" w:rsidP="000D2D55">
            <w:pPr>
              <w:pStyle w:val="ListParagraph"/>
              <w:rPr>
                <w:rFonts w:ascii="Arial" w:hAnsi="Arial" w:cs="Arial"/>
                <w:bCs/>
                <w:sz w:val="12"/>
                <w:lang w:val="fr-FR"/>
              </w:rPr>
            </w:pPr>
          </w:p>
          <w:p w:rsidR="004147EB" w:rsidRPr="002712C2" w:rsidRDefault="004E3AE5"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Pourcentage de femmes parmi les participants.</w:t>
            </w:r>
          </w:p>
          <w:p w:rsidR="004147EB" w:rsidRPr="00C04EFC" w:rsidRDefault="004147EB" w:rsidP="00C04EFC">
            <w:pPr>
              <w:pStyle w:val="ListParagraph"/>
              <w:spacing w:after="0"/>
              <w:rPr>
                <w:rFonts w:ascii="Arial" w:hAnsi="Arial" w:cs="Arial"/>
                <w:bCs/>
                <w:sz w:val="12"/>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2712C2" w:rsidRDefault="004E3AE5" w:rsidP="004E3AE5">
            <w:pPr>
              <w:rPr>
                <w:i/>
                <w:szCs w:val="22"/>
                <w:lang w:val="fr-FR"/>
              </w:rPr>
            </w:pPr>
            <w:r w:rsidRPr="002712C2">
              <w:rPr>
                <w:bCs/>
                <w:i/>
                <w:szCs w:val="22"/>
                <w:lang w:val="fr-FR"/>
              </w:rPr>
              <w:t>Objectifs du projet</w:t>
            </w:r>
          </w:p>
        </w:tc>
        <w:tc>
          <w:tcPr>
            <w:tcW w:w="5636" w:type="dxa"/>
            <w:shd w:val="clear" w:color="auto" w:fill="auto"/>
          </w:tcPr>
          <w:p w:rsidR="004147EB" w:rsidRPr="002712C2" w:rsidRDefault="004F31A0" w:rsidP="002D5C47">
            <w:pPr>
              <w:rPr>
                <w:i/>
                <w:szCs w:val="22"/>
                <w:lang w:val="fr-FR"/>
              </w:rPr>
            </w:pPr>
            <w:r w:rsidRPr="002712C2">
              <w:rPr>
                <w:bCs/>
                <w:i/>
                <w:szCs w:val="22"/>
                <w:lang w:val="fr-FR"/>
              </w:rPr>
              <w:t>Indicateurs de réussite dans la réalisation de l</w:t>
            </w:r>
            <w:r w:rsidR="00A84F33">
              <w:rPr>
                <w:bCs/>
                <w:i/>
                <w:szCs w:val="22"/>
                <w:lang w:val="fr-FR"/>
              </w:rPr>
              <w:t>’</w:t>
            </w:r>
            <w:r w:rsidRPr="002712C2">
              <w:rPr>
                <w:bCs/>
                <w:i/>
                <w:szCs w:val="22"/>
                <w:lang w:val="fr-FR"/>
              </w:rPr>
              <w:t>objectif du projet (indicateurs de résultats)</w:t>
            </w: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C04EFC" w:rsidRDefault="004147EB" w:rsidP="000D2D55">
            <w:pPr>
              <w:rPr>
                <w:b/>
                <w:bCs/>
                <w:sz w:val="12"/>
                <w:szCs w:val="22"/>
                <w:lang w:val="fr-FR"/>
              </w:rPr>
            </w:pPr>
          </w:p>
          <w:p w:rsidR="00A84F33" w:rsidRDefault="004147EB" w:rsidP="000D2D55">
            <w:pPr>
              <w:rPr>
                <w:bCs/>
                <w:szCs w:val="22"/>
                <w:lang w:val="fr-FR"/>
              </w:rPr>
            </w:pPr>
            <w:r w:rsidRPr="002712C2">
              <w:rPr>
                <w:bCs/>
                <w:szCs w:val="22"/>
                <w:lang w:val="fr-FR"/>
              </w:rPr>
              <w:t>Contribu</w:t>
            </w:r>
            <w:r w:rsidR="00A738CF" w:rsidRPr="002712C2">
              <w:rPr>
                <w:bCs/>
                <w:szCs w:val="22"/>
                <w:lang w:val="fr-FR"/>
              </w:rPr>
              <w:t>er à la croissance économique</w:t>
            </w:r>
          </w:p>
          <w:p w:rsidR="004147EB" w:rsidRPr="002712C2" w:rsidRDefault="004147EB" w:rsidP="000D2D55">
            <w:pPr>
              <w:rPr>
                <w:b/>
                <w:bCs/>
                <w:szCs w:val="22"/>
                <w:lang w:val="fr-FR"/>
              </w:rPr>
            </w:pPr>
          </w:p>
        </w:tc>
        <w:tc>
          <w:tcPr>
            <w:tcW w:w="5636" w:type="dxa"/>
            <w:shd w:val="clear" w:color="auto" w:fill="auto"/>
          </w:tcPr>
          <w:p w:rsidR="004147EB" w:rsidRPr="00C04EFC" w:rsidRDefault="004147EB" w:rsidP="000D2D55">
            <w:pPr>
              <w:rPr>
                <w:bCs/>
                <w:sz w:val="12"/>
                <w:szCs w:val="22"/>
                <w:lang w:val="fr-FR"/>
              </w:rPr>
            </w:pPr>
          </w:p>
          <w:p w:rsidR="00A84F33" w:rsidRDefault="00BE30CF" w:rsidP="004147EB">
            <w:pPr>
              <w:pStyle w:val="ListParagraph"/>
              <w:numPr>
                <w:ilvl w:val="0"/>
                <w:numId w:val="16"/>
              </w:numPr>
              <w:spacing w:after="0" w:line="240" w:lineRule="auto"/>
              <w:rPr>
                <w:rFonts w:ascii="Arial" w:hAnsi="Arial" w:cs="Arial"/>
                <w:bCs/>
                <w:lang w:val="fr-FR"/>
              </w:rPr>
            </w:pPr>
            <w:r w:rsidRPr="002712C2">
              <w:rPr>
                <w:rFonts w:ascii="Arial" w:hAnsi="Arial" w:cs="Arial"/>
                <w:bCs/>
                <w:lang w:val="fr-FR"/>
              </w:rPr>
              <w:t>Confirmation par au moins deux</w:t>
            </w:r>
            <w:r w:rsidR="008301A5">
              <w:rPr>
                <w:rFonts w:ascii="Arial" w:hAnsi="Arial" w:cs="Arial"/>
                <w:bCs/>
                <w:lang w:val="fr-FR"/>
              </w:rPr>
              <w:t> </w:t>
            </w:r>
            <w:r w:rsidRPr="002712C2">
              <w:rPr>
                <w:rFonts w:ascii="Arial" w:hAnsi="Arial" w:cs="Arial"/>
                <w:bCs/>
                <w:lang w:val="fr-FR"/>
              </w:rPr>
              <w:t>pays bénéficiaires</w:t>
            </w:r>
            <w:r w:rsidR="00C62433" w:rsidRPr="002712C2">
              <w:rPr>
                <w:rFonts w:ascii="Arial" w:hAnsi="Arial" w:cs="Arial"/>
                <w:bCs/>
                <w:lang w:val="fr-FR"/>
              </w:rPr>
              <w:t>, au moyen d</w:t>
            </w:r>
            <w:r w:rsidR="00A84F33">
              <w:rPr>
                <w:rFonts w:ascii="Arial" w:hAnsi="Arial" w:cs="Arial"/>
                <w:bCs/>
                <w:lang w:val="fr-FR"/>
              </w:rPr>
              <w:t>’</w:t>
            </w:r>
            <w:r w:rsidR="00C62433" w:rsidRPr="002712C2">
              <w:rPr>
                <w:rFonts w:ascii="Arial" w:hAnsi="Arial" w:cs="Arial"/>
                <w:bCs/>
                <w:lang w:val="fr-FR"/>
              </w:rPr>
              <w:t>études de cas et d</w:t>
            </w:r>
            <w:r w:rsidR="00A84F33">
              <w:rPr>
                <w:rFonts w:ascii="Arial" w:hAnsi="Arial" w:cs="Arial"/>
                <w:bCs/>
                <w:lang w:val="fr-FR"/>
              </w:rPr>
              <w:t>’</w:t>
            </w:r>
            <w:r w:rsidR="00C62433" w:rsidRPr="002712C2">
              <w:rPr>
                <w:rFonts w:ascii="Arial" w:hAnsi="Arial" w:cs="Arial"/>
                <w:bCs/>
                <w:lang w:val="fr-FR"/>
              </w:rPr>
              <w:t>exemples de réussites, de l</w:t>
            </w:r>
            <w:r w:rsidR="00A84F33">
              <w:rPr>
                <w:rFonts w:ascii="Arial" w:hAnsi="Arial" w:cs="Arial"/>
                <w:bCs/>
                <w:lang w:val="fr-FR"/>
              </w:rPr>
              <w:t>’</w:t>
            </w:r>
            <w:r w:rsidR="00C62433" w:rsidRPr="002712C2">
              <w:rPr>
                <w:rFonts w:ascii="Arial" w:hAnsi="Arial" w:cs="Arial"/>
                <w:bCs/>
                <w:lang w:val="fr-FR"/>
              </w:rPr>
              <w:t>efficacité du projet en ce qui concerne le renforcement du secteur local des logiciels.</w:t>
            </w:r>
          </w:p>
          <w:p w:rsidR="004147EB" w:rsidRPr="002712C2" w:rsidRDefault="004147EB" w:rsidP="000D2D55">
            <w:pPr>
              <w:pStyle w:val="ListParagraph"/>
              <w:rPr>
                <w:rFonts w:ascii="Arial" w:hAnsi="Arial" w:cs="Arial"/>
                <w:bCs/>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C04EFC" w:rsidRDefault="004147EB" w:rsidP="000D2D55">
            <w:pPr>
              <w:rPr>
                <w:b/>
                <w:bCs/>
                <w:sz w:val="12"/>
                <w:szCs w:val="22"/>
                <w:lang w:val="fr-FR"/>
              </w:rPr>
            </w:pPr>
          </w:p>
          <w:p w:rsidR="004147EB" w:rsidRPr="002712C2" w:rsidRDefault="00943F52" w:rsidP="000D2D55">
            <w:pPr>
              <w:rPr>
                <w:bCs/>
                <w:szCs w:val="22"/>
                <w:lang w:val="fr-FR"/>
              </w:rPr>
            </w:pPr>
            <w:r w:rsidRPr="002712C2">
              <w:rPr>
                <w:bCs/>
                <w:szCs w:val="22"/>
                <w:lang w:val="fr-FR"/>
              </w:rPr>
              <w:t>Augmenter</w:t>
            </w:r>
            <w:r w:rsidR="00527D08" w:rsidRPr="002712C2">
              <w:rPr>
                <w:bCs/>
                <w:szCs w:val="22"/>
                <w:lang w:val="fr-FR"/>
              </w:rPr>
              <w:t xml:space="preserve"> les possibilités de financement et les options commerciales</w:t>
            </w:r>
            <w:r w:rsidR="00E83925" w:rsidRPr="002712C2">
              <w:rPr>
                <w:bCs/>
                <w:szCs w:val="22"/>
                <w:lang w:val="fr-FR"/>
              </w:rPr>
              <w:t xml:space="preserve"> pour les applications mobiles</w:t>
            </w:r>
          </w:p>
          <w:p w:rsidR="004147EB" w:rsidRPr="002712C2" w:rsidRDefault="004147EB" w:rsidP="000D2D55">
            <w:pPr>
              <w:rPr>
                <w:b/>
                <w:bCs/>
                <w:szCs w:val="22"/>
                <w:lang w:val="fr-FR"/>
              </w:rPr>
            </w:pPr>
          </w:p>
          <w:p w:rsidR="004147EB" w:rsidRPr="002712C2" w:rsidRDefault="004147EB" w:rsidP="000D2D55">
            <w:pPr>
              <w:rPr>
                <w:b/>
                <w:bCs/>
                <w:szCs w:val="22"/>
                <w:lang w:val="fr-FR"/>
              </w:rPr>
            </w:pPr>
          </w:p>
        </w:tc>
        <w:tc>
          <w:tcPr>
            <w:tcW w:w="5636" w:type="dxa"/>
            <w:shd w:val="clear" w:color="auto" w:fill="auto"/>
          </w:tcPr>
          <w:p w:rsidR="00C04EFC" w:rsidRPr="00C04EFC" w:rsidRDefault="00C04EFC" w:rsidP="00C04EFC">
            <w:pPr>
              <w:pStyle w:val="ListParagraph"/>
              <w:spacing w:after="0" w:line="240" w:lineRule="auto"/>
              <w:rPr>
                <w:rFonts w:ascii="Arial" w:hAnsi="Arial" w:cs="Arial"/>
                <w:sz w:val="14"/>
                <w:lang w:val="fr-FR"/>
              </w:rPr>
            </w:pPr>
          </w:p>
          <w:p w:rsidR="004147EB" w:rsidRPr="002712C2" w:rsidRDefault="00472768"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Confirmation par a</w:t>
            </w:r>
            <w:r w:rsidR="00357668" w:rsidRPr="002712C2">
              <w:rPr>
                <w:rFonts w:ascii="Arial" w:hAnsi="Arial" w:cs="Arial"/>
                <w:lang w:val="fr-FR"/>
              </w:rPr>
              <w:t>u moins deux</w:t>
            </w:r>
            <w:r w:rsidR="008301A5">
              <w:rPr>
                <w:rFonts w:ascii="Arial" w:hAnsi="Arial" w:cs="Arial"/>
                <w:lang w:val="fr-FR"/>
              </w:rPr>
              <w:t> </w:t>
            </w:r>
            <w:r w:rsidR="00357668" w:rsidRPr="002712C2">
              <w:rPr>
                <w:rFonts w:ascii="Arial" w:hAnsi="Arial" w:cs="Arial"/>
                <w:lang w:val="fr-FR"/>
              </w:rPr>
              <w:t>jeunes pousses d</w:t>
            </w:r>
            <w:r w:rsidRPr="002712C2">
              <w:rPr>
                <w:rFonts w:ascii="Arial" w:hAnsi="Arial" w:cs="Arial"/>
                <w:lang w:val="fr-FR"/>
              </w:rPr>
              <w:t>e</w:t>
            </w:r>
            <w:r w:rsidR="00357668" w:rsidRPr="002712C2">
              <w:rPr>
                <w:rFonts w:ascii="Arial" w:hAnsi="Arial" w:cs="Arial"/>
                <w:lang w:val="fr-FR"/>
              </w:rPr>
              <w:t xml:space="preserve"> chaque pays bénéficiaire</w:t>
            </w:r>
            <w:r w:rsidR="00943F52" w:rsidRPr="002712C2">
              <w:rPr>
                <w:rFonts w:ascii="Arial" w:hAnsi="Arial" w:cs="Arial"/>
                <w:lang w:val="fr-FR"/>
              </w:rPr>
              <w:t xml:space="preserve"> de l</w:t>
            </w:r>
            <w:r w:rsidR="00A84F33">
              <w:rPr>
                <w:rFonts w:ascii="Arial" w:hAnsi="Arial" w:cs="Arial"/>
                <w:lang w:val="fr-FR"/>
              </w:rPr>
              <w:t>’</w:t>
            </w:r>
            <w:r w:rsidR="00943F52" w:rsidRPr="002712C2">
              <w:rPr>
                <w:rFonts w:ascii="Arial" w:hAnsi="Arial" w:cs="Arial"/>
                <w:lang w:val="fr-FR"/>
              </w:rPr>
              <w:t>utilité du projet en ce qui concerne l</w:t>
            </w:r>
            <w:r w:rsidR="00A84F33">
              <w:rPr>
                <w:rFonts w:ascii="Arial" w:hAnsi="Arial" w:cs="Arial"/>
                <w:lang w:val="fr-FR"/>
              </w:rPr>
              <w:t>’</w:t>
            </w:r>
            <w:r w:rsidR="00943F52" w:rsidRPr="002712C2">
              <w:rPr>
                <w:rFonts w:ascii="Arial" w:hAnsi="Arial" w:cs="Arial"/>
                <w:lang w:val="fr-FR"/>
              </w:rPr>
              <w:t>obtention</w:t>
            </w:r>
            <w:r w:rsidR="00D47DC1" w:rsidRPr="002712C2">
              <w:rPr>
                <w:rFonts w:ascii="Arial" w:hAnsi="Arial" w:cs="Arial"/>
                <w:lang w:val="fr-FR"/>
              </w:rPr>
              <w:t xml:space="preserve"> de financements a</w:t>
            </w:r>
            <w:r w:rsidR="00711709" w:rsidRPr="002712C2">
              <w:rPr>
                <w:rFonts w:ascii="Arial" w:hAnsi="Arial" w:cs="Arial"/>
                <w:lang w:val="fr-FR"/>
              </w:rPr>
              <w:t>ppuy</w:t>
            </w:r>
            <w:r w:rsidR="00D47DC1" w:rsidRPr="002712C2">
              <w:rPr>
                <w:rFonts w:ascii="Arial" w:hAnsi="Arial" w:cs="Arial"/>
                <w:lang w:val="fr-FR"/>
              </w:rPr>
              <w:t>és sur la propriété intellectuelle</w:t>
            </w:r>
            <w:r w:rsidR="00711709" w:rsidRPr="002712C2">
              <w:rPr>
                <w:rFonts w:ascii="Arial" w:hAnsi="Arial" w:cs="Arial"/>
                <w:lang w:val="fr-FR"/>
              </w:rPr>
              <w:t xml:space="preserve"> ou l</w:t>
            </w:r>
            <w:r w:rsidR="00A84F33">
              <w:rPr>
                <w:rFonts w:ascii="Arial" w:hAnsi="Arial" w:cs="Arial"/>
                <w:lang w:val="fr-FR"/>
              </w:rPr>
              <w:t>’</w:t>
            </w:r>
            <w:r w:rsidR="00711709" w:rsidRPr="002712C2">
              <w:rPr>
                <w:rFonts w:ascii="Arial" w:hAnsi="Arial" w:cs="Arial"/>
                <w:lang w:val="fr-FR"/>
              </w:rPr>
              <w:t>établissement de collaborations avec des instituts de recherche, des centres de TIC ou des acteurs de l</w:t>
            </w:r>
            <w:r w:rsidR="00A84F33">
              <w:rPr>
                <w:rFonts w:ascii="Arial" w:hAnsi="Arial" w:cs="Arial"/>
                <w:lang w:val="fr-FR"/>
              </w:rPr>
              <w:t>’</w:t>
            </w:r>
            <w:r w:rsidR="00711709" w:rsidRPr="002712C2">
              <w:rPr>
                <w:rFonts w:ascii="Arial" w:hAnsi="Arial" w:cs="Arial"/>
                <w:lang w:val="fr-FR"/>
              </w:rPr>
              <w:t>industrie.</w:t>
            </w:r>
          </w:p>
          <w:p w:rsidR="004147EB" w:rsidRPr="002712C2" w:rsidRDefault="004147EB" w:rsidP="00711709">
            <w:pPr>
              <w:rPr>
                <w:bCs/>
                <w:lang w:val="fr-FR"/>
              </w:rPr>
            </w:pPr>
          </w:p>
        </w:tc>
      </w:tr>
      <w:tr w:rsidR="004147EB" w:rsidRPr="00063FB8"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C04EFC" w:rsidRDefault="004147EB" w:rsidP="000D2D55">
            <w:pPr>
              <w:rPr>
                <w:b/>
                <w:bCs/>
                <w:sz w:val="12"/>
                <w:szCs w:val="22"/>
                <w:lang w:val="fr-FR"/>
              </w:rPr>
            </w:pPr>
          </w:p>
          <w:p w:rsidR="004147EB" w:rsidRPr="002712C2" w:rsidRDefault="00652551" w:rsidP="000D2D55">
            <w:pPr>
              <w:rPr>
                <w:bCs/>
                <w:szCs w:val="22"/>
                <w:lang w:val="fr-FR"/>
              </w:rPr>
            </w:pPr>
            <w:r w:rsidRPr="002712C2">
              <w:rPr>
                <w:bCs/>
                <w:szCs w:val="22"/>
                <w:lang w:val="fr-FR"/>
              </w:rPr>
              <w:t>Développer le respect de la propriété intellectuelle dans le secteur des logiciels</w:t>
            </w:r>
          </w:p>
          <w:p w:rsidR="004147EB" w:rsidRPr="002712C2" w:rsidRDefault="004147EB" w:rsidP="000D2D55">
            <w:pPr>
              <w:rPr>
                <w:b/>
                <w:bCs/>
                <w:szCs w:val="22"/>
                <w:lang w:val="fr-FR"/>
              </w:rPr>
            </w:pPr>
          </w:p>
        </w:tc>
        <w:tc>
          <w:tcPr>
            <w:tcW w:w="5636" w:type="dxa"/>
            <w:shd w:val="clear" w:color="auto" w:fill="auto"/>
          </w:tcPr>
          <w:p w:rsidR="004147EB" w:rsidRPr="00C04EFC" w:rsidRDefault="004147EB" w:rsidP="000D2D55">
            <w:pPr>
              <w:rPr>
                <w:sz w:val="12"/>
                <w:szCs w:val="22"/>
                <w:lang w:val="fr-FR"/>
              </w:rPr>
            </w:pPr>
          </w:p>
          <w:p w:rsidR="004147EB" w:rsidRPr="002712C2" w:rsidRDefault="00C42609" w:rsidP="004147EB">
            <w:pPr>
              <w:pStyle w:val="ListParagraph"/>
              <w:numPr>
                <w:ilvl w:val="0"/>
                <w:numId w:val="16"/>
              </w:numPr>
              <w:spacing w:after="0" w:line="240" w:lineRule="auto"/>
              <w:rPr>
                <w:rFonts w:ascii="Arial" w:hAnsi="Arial" w:cs="Arial"/>
                <w:lang w:val="fr-FR"/>
              </w:rPr>
            </w:pPr>
            <w:r w:rsidRPr="002712C2">
              <w:rPr>
                <w:rFonts w:ascii="Arial" w:hAnsi="Arial" w:cs="Arial"/>
                <w:lang w:val="fr-FR"/>
              </w:rPr>
              <w:t>Confirmation par au moins deux</w:t>
            </w:r>
            <w:r w:rsidR="008301A5">
              <w:rPr>
                <w:rFonts w:ascii="Arial" w:hAnsi="Arial" w:cs="Arial"/>
                <w:lang w:val="fr-FR"/>
              </w:rPr>
              <w:t> </w:t>
            </w:r>
            <w:r w:rsidRPr="002712C2">
              <w:rPr>
                <w:rFonts w:ascii="Arial" w:hAnsi="Arial" w:cs="Arial"/>
                <w:lang w:val="fr-FR"/>
              </w:rPr>
              <w:t>jeunes pousses de chaque pays bénéficiaire, au moyen d</w:t>
            </w:r>
            <w:r w:rsidR="00A84F33">
              <w:rPr>
                <w:rFonts w:ascii="Arial" w:hAnsi="Arial" w:cs="Arial"/>
                <w:lang w:val="fr-FR"/>
              </w:rPr>
              <w:t>’</w:t>
            </w:r>
            <w:r w:rsidRPr="002712C2">
              <w:rPr>
                <w:rFonts w:ascii="Arial" w:hAnsi="Arial" w:cs="Arial"/>
                <w:lang w:val="fr-FR"/>
              </w:rPr>
              <w:t>études de cas et d</w:t>
            </w:r>
            <w:r w:rsidR="00A84F33">
              <w:rPr>
                <w:rFonts w:ascii="Arial" w:hAnsi="Arial" w:cs="Arial"/>
                <w:lang w:val="fr-FR"/>
              </w:rPr>
              <w:t>’</w:t>
            </w:r>
            <w:r w:rsidRPr="002712C2">
              <w:rPr>
                <w:rFonts w:ascii="Arial" w:hAnsi="Arial" w:cs="Arial"/>
                <w:lang w:val="fr-FR"/>
              </w:rPr>
              <w:t>exemples de réussites, de l</w:t>
            </w:r>
            <w:r w:rsidR="00A84F33">
              <w:rPr>
                <w:rFonts w:ascii="Arial" w:hAnsi="Arial" w:cs="Arial"/>
                <w:lang w:val="fr-FR"/>
              </w:rPr>
              <w:t>’</w:t>
            </w:r>
            <w:r w:rsidRPr="002712C2">
              <w:rPr>
                <w:rFonts w:ascii="Arial" w:hAnsi="Arial" w:cs="Arial"/>
                <w:lang w:val="fr-FR"/>
              </w:rPr>
              <w:t>efficacité du projet en ce qui concerne l</w:t>
            </w:r>
            <w:r w:rsidR="00A84F33">
              <w:rPr>
                <w:rFonts w:ascii="Arial" w:hAnsi="Arial" w:cs="Arial"/>
                <w:lang w:val="fr-FR"/>
              </w:rPr>
              <w:t>’</w:t>
            </w:r>
            <w:r w:rsidRPr="002712C2">
              <w:rPr>
                <w:rFonts w:ascii="Arial" w:hAnsi="Arial" w:cs="Arial"/>
                <w:lang w:val="fr-FR"/>
              </w:rPr>
              <w:t>application de leurs droits de propriété intellectuelle</w:t>
            </w:r>
            <w:r w:rsidR="00AD190E" w:rsidRPr="002712C2">
              <w:rPr>
                <w:rFonts w:ascii="Arial" w:hAnsi="Arial" w:cs="Arial"/>
                <w:lang w:val="fr-FR"/>
              </w:rPr>
              <w:t xml:space="preserve"> et la prévention ou le règlement de litiges.</w:t>
            </w:r>
          </w:p>
          <w:p w:rsidR="004147EB" w:rsidRPr="00C04EFC" w:rsidRDefault="004147EB" w:rsidP="000D2D55">
            <w:pPr>
              <w:ind w:left="360"/>
              <w:rPr>
                <w:sz w:val="12"/>
                <w:szCs w:val="22"/>
                <w:lang w:val="fr-FR"/>
              </w:rPr>
            </w:pPr>
          </w:p>
        </w:tc>
      </w:tr>
    </w:tbl>
    <w:p w:rsidR="004147EB" w:rsidRPr="002712C2" w:rsidRDefault="004147EB" w:rsidP="004147EB">
      <w:pPr>
        <w:rPr>
          <w:szCs w:val="22"/>
          <w:lang w:val="fr-FR"/>
        </w:rPr>
      </w:pPr>
    </w:p>
    <w:p w:rsidR="004147EB" w:rsidRPr="002712C2" w:rsidRDefault="004147EB" w:rsidP="004147EB">
      <w:pPr>
        <w:rPr>
          <w:szCs w:val="22"/>
          <w:lang w:val="fr-FR"/>
        </w:rPr>
        <w:sectPr w:rsidR="004147EB" w:rsidRPr="002712C2" w:rsidSect="000D2D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4147EB" w:rsidRPr="002712C2" w:rsidRDefault="00E93A59" w:rsidP="004147EB">
      <w:pPr>
        <w:pStyle w:val="Heading2"/>
        <w:numPr>
          <w:ilvl w:val="0"/>
          <w:numId w:val="15"/>
        </w:numPr>
        <w:tabs>
          <w:tab w:val="left" w:pos="709"/>
        </w:tabs>
        <w:ind w:hanging="720"/>
        <w:rPr>
          <w:szCs w:val="22"/>
          <w:lang w:val="fr-FR"/>
        </w:rPr>
      </w:pPr>
      <w:r w:rsidRPr="002712C2">
        <w:rPr>
          <w:szCs w:val="22"/>
          <w:lang w:val="fr-FR"/>
        </w:rPr>
        <w:lastRenderedPageBreak/>
        <w:t>RESSOURCES TOTALES PAR RÉSULTAT</w:t>
      </w:r>
    </w:p>
    <w:p w:rsidR="004147EB" w:rsidRPr="002712C2" w:rsidRDefault="004147EB" w:rsidP="004147EB">
      <w:pPr>
        <w:rPr>
          <w:szCs w:val="22"/>
          <w:lang w:val="fr-FR"/>
        </w:rPr>
      </w:pPr>
    </w:p>
    <w:p w:rsidR="004147EB" w:rsidRPr="002712C2" w:rsidRDefault="004147EB" w:rsidP="004147EB">
      <w:pPr>
        <w:rPr>
          <w:szCs w:val="22"/>
          <w:lang w:val="fr-FR"/>
        </w:rPr>
      </w:pPr>
      <w:r w:rsidRPr="002712C2">
        <w:rPr>
          <w:szCs w:val="22"/>
          <w:lang w:val="fr-FR"/>
        </w:rPr>
        <w:t xml:space="preserve">a) </w:t>
      </w:r>
      <w:r w:rsidR="00231377">
        <w:rPr>
          <w:szCs w:val="22"/>
          <w:lang w:val="fr-FR"/>
        </w:rPr>
        <w:tab/>
      </w:r>
      <w:r w:rsidR="00E93A59" w:rsidRPr="002712C2">
        <w:rPr>
          <w:szCs w:val="22"/>
          <w:lang w:val="fr-FR"/>
        </w:rPr>
        <w:t>Année</w:t>
      </w:r>
      <w:r w:rsidRPr="002712C2">
        <w:rPr>
          <w:szCs w:val="22"/>
          <w:lang w:val="fr-FR"/>
        </w:rPr>
        <w:t xml:space="preserve"> 2019*</w:t>
      </w:r>
    </w:p>
    <w:p w:rsidR="004147EB" w:rsidRPr="002712C2" w:rsidRDefault="004147EB" w:rsidP="004147EB">
      <w:pPr>
        <w:rPr>
          <w:szCs w:val="22"/>
          <w:lang w:val="fr-FR"/>
        </w:rPr>
      </w:pPr>
    </w:p>
    <w:tbl>
      <w:tblPr>
        <w:tblW w:w="10440" w:type="dxa"/>
        <w:tblInd w:w="93" w:type="dxa"/>
        <w:tblLook w:val="04A0" w:firstRow="1" w:lastRow="0" w:firstColumn="1" w:lastColumn="0" w:noHBand="0" w:noVBand="1"/>
      </w:tblPr>
      <w:tblGrid>
        <w:gridCol w:w="4354"/>
        <w:gridCol w:w="1280"/>
        <w:gridCol w:w="1239"/>
        <w:gridCol w:w="1280"/>
        <w:gridCol w:w="1231"/>
        <w:gridCol w:w="1056"/>
      </w:tblGrid>
      <w:tr w:rsidR="004147EB" w:rsidRPr="002712C2" w:rsidTr="001812F3">
        <w:trPr>
          <w:trHeight w:val="263"/>
        </w:trPr>
        <w:tc>
          <w:tcPr>
            <w:tcW w:w="4600" w:type="dxa"/>
            <w:tcBorders>
              <w:top w:val="single" w:sz="4" w:space="0" w:color="auto"/>
              <w:left w:val="single" w:sz="4" w:space="0" w:color="auto"/>
              <w:bottom w:val="nil"/>
              <w:right w:val="nil"/>
            </w:tcBorders>
            <w:shd w:val="clear" w:color="000000" w:fill="DCE6F1"/>
            <w:hideMark/>
          </w:tcPr>
          <w:p w:rsidR="004147EB" w:rsidRPr="002712C2" w:rsidRDefault="00E93A59" w:rsidP="00E93A59">
            <w:pPr>
              <w:rPr>
                <w:rFonts w:eastAsia="Times New Roman"/>
                <w:b/>
                <w:bCs/>
                <w:color w:val="000000"/>
                <w:szCs w:val="22"/>
                <w:lang w:val="fr-FR" w:eastAsia="en-US"/>
              </w:rPr>
            </w:pPr>
            <w:r w:rsidRPr="002712C2">
              <w:rPr>
                <w:rFonts w:eastAsia="Times New Roman"/>
                <w:b/>
                <w:bCs/>
                <w:color w:val="000000"/>
                <w:szCs w:val="22"/>
                <w:lang w:val="fr-FR" w:eastAsia="en-US"/>
              </w:rPr>
              <w:t>Résultats du projet</w:t>
            </w:r>
          </w:p>
        </w:tc>
        <w:tc>
          <w:tcPr>
            <w:tcW w:w="2420" w:type="dxa"/>
            <w:gridSpan w:val="2"/>
            <w:tcBorders>
              <w:top w:val="single" w:sz="4" w:space="0" w:color="auto"/>
              <w:left w:val="nil"/>
              <w:bottom w:val="nil"/>
              <w:right w:val="nil"/>
            </w:tcBorders>
            <w:shd w:val="clear" w:color="000000" w:fill="DCE6F1"/>
            <w:vAlign w:val="bottom"/>
            <w:hideMark/>
          </w:tcPr>
          <w:p w:rsidR="004147EB" w:rsidRPr="002712C2" w:rsidRDefault="004147EB" w:rsidP="000D2D55">
            <w:pPr>
              <w:jc w:val="center"/>
              <w:rPr>
                <w:rFonts w:eastAsia="Times New Roman"/>
                <w:b/>
                <w:bCs/>
                <w:color w:val="000000"/>
                <w:szCs w:val="22"/>
                <w:lang w:val="fr-FR" w:eastAsia="en-US"/>
              </w:rPr>
            </w:pPr>
            <w:r w:rsidRPr="002712C2">
              <w:rPr>
                <w:rFonts w:eastAsia="Times New Roman"/>
                <w:b/>
                <w:bCs/>
                <w:color w:val="000000"/>
                <w:szCs w:val="22"/>
                <w:lang w:val="fr-FR" w:eastAsia="en-US"/>
              </w:rPr>
              <w:t>2019</w:t>
            </w:r>
          </w:p>
        </w:tc>
        <w:tc>
          <w:tcPr>
            <w:tcW w:w="2360" w:type="dxa"/>
            <w:gridSpan w:val="2"/>
            <w:tcBorders>
              <w:top w:val="single" w:sz="4" w:space="0" w:color="auto"/>
              <w:left w:val="nil"/>
              <w:bottom w:val="nil"/>
              <w:right w:val="nil"/>
            </w:tcBorders>
            <w:shd w:val="clear" w:color="000000" w:fill="DCE6F1"/>
            <w:vAlign w:val="bottom"/>
            <w:hideMark/>
          </w:tcPr>
          <w:p w:rsidR="004147EB" w:rsidRPr="002712C2" w:rsidRDefault="004147EB" w:rsidP="000D2D55">
            <w:pPr>
              <w:jc w:val="center"/>
              <w:rPr>
                <w:rFonts w:eastAsia="Times New Roman"/>
                <w:b/>
                <w:bCs/>
                <w:color w:val="000000"/>
                <w:szCs w:val="22"/>
                <w:lang w:val="fr-FR" w:eastAsia="en-US"/>
              </w:rPr>
            </w:pPr>
            <w:r w:rsidRPr="002712C2">
              <w:rPr>
                <w:rFonts w:eastAsia="Times New Roman"/>
                <w:b/>
                <w:bCs/>
                <w:color w:val="000000"/>
                <w:szCs w:val="22"/>
                <w:lang w:val="fr-FR" w:eastAsia="en-US"/>
              </w:rPr>
              <w:t>Total</w:t>
            </w:r>
          </w:p>
        </w:tc>
        <w:tc>
          <w:tcPr>
            <w:tcW w:w="1060" w:type="dxa"/>
            <w:tcBorders>
              <w:top w:val="single" w:sz="4" w:space="0" w:color="auto"/>
              <w:left w:val="nil"/>
              <w:bottom w:val="nil"/>
              <w:right w:val="single" w:sz="4" w:space="0" w:color="auto"/>
            </w:tcBorders>
            <w:shd w:val="clear" w:color="000000" w:fill="DCE6F1"/>
            <w:vAlign w:val="center"/>
            <w:hideMark/>
          </w:tcPr>
          <w:p w:rsidR="004147EB" w:rsidRPr="002712C2" w:rsidRDefault="004147EB" w:rsidP="000D2D55">
            <w:pPr>
              <w:jc w:val="center"/>
              <w:rPr>
                <w:rFonts w:eastAsia="Times New Roman"/>
                <w:b/>
                <w:bCs/>
                <w:color w:val="000000"/>
                <w:szCs w:val="22"/>
                <w:lang w:val="fr-FR" w:eastAsia="en-US"/>
              </w:rPr>
            </w:pPr>
            <w:r w:rsidRPr="002712C2">
              <w:rPr>
                <w:rFonts w:eastAsia="Times New Roman"/>
                <w:b/>
                <w:bCs/>
                <w:color w:val="000000"/>
                <w:szCs w:val="22"/>
                <w:lang w:val="fr-FR" w:eastAsia="en-US"/>
              </w:rPr>
              <w:t>Total</w:t>
            </w:r>
          </w:p>
        </w:tc>
      </w:tr>
      <w:tr w:rsidR="001812F3" w:rsidRPr="002712C2" w:rsidTr="001812F3">
        <w:trPr>
          <w:trHeight w:val="589"/>
        </w:trPr>
        <w:tc>
          <w:tcPr>
            <w:tcW w:w="4600" w:type="dxa"/>
            <w:tcBorders>
              <w:top w:val="nil"/>
              <w:left w:val="single" w:sz="4" w:space="0" w:color="auto"/>
              <w:bottom w:val="nil"/>
              <w:right w:val="nil"/>
            </w:tcBorders>
            <w:shd w:val="clear" w:color="000000" w:fill="DCE6F1"/>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 </w:t>
            </w:r>
          </w:p>
        </w:tc>
        <w:tc>
          <w:tcPr>
            <w:tcW w:w="1180" w:type="dxa"/>
            <w:tcBorders>
              <w:top w:val="dashed" w:sz="4" w:space="0" w:color="auto"/>
              <w:left w:val="nil"/>
              <w:bottom w:val="nil"/>
              <w:right w:val="nil"/>
            </w:tcBorders>
            <w:shd w:val="clear" w:color="000000" w:fill="DCE6F1"/>
            <w:hideMark/>
          </w:tcPr>
          <w:p w:rsidR="004147EB" w:rsidRPr="002712C2" w:rsidRDefault="004147EB" w:rsidP="00231377">
            <w:pPr>
              <w:jc w:val="center"/>
              <w:rPr>
                <w:rFonts w:eastAsia="Times New Roman"/>
                <w:b/>
                <w:bCs/>
                <w:color w:val="000000"/>
                <w:szCs w:val="22"/>
                <w:lang w:val="fr-FR" w:eastAsia="en-US"/>
              </w:rPr>
            </w:pPr>
            <w:r w:rsidRPr="002712C2">
              <w:rPr>
                <w:rFonts w:eastAsia="Times New Roman"/>
                <w:b/>
                <w:bCs/>
                <w:color w:val="000000"/>
                <w:szCs w:val="22"/>
                <w:lang w:val="fr-FR" w:eastAsia="en-US"/>
              </w:rPr>
              <w:t>Personnel</w:t>
            </w:r>
          </w:p>
        </w:tc>
        <w:tc>
          <w:tcPr>
            <w:tcW w:w="1240" w:type="dxa"/>
            <w:tcBorders>
              <w:top w:val="dashed" w:sz="4" w:space="0" w:color="auto"/>
              <w:left w:val="nil"/>
              <w:bottom w:val="nil"/>
              <w:right w:val="nil"/>
            </w:tcBorders>
            <w:shd w:val="clear" w:color="000000" w:fill="DCE6F1"/>
            <w:hideMark/>
          </w:tcPr>
          <w:p w:rsidR="004147EB" w:rsidRPr="002712C2" w:rsidRDefault="00E93A59" w:rsidP="00231377">
            <w:pPr>
              <w:jc w:val="center"/>
              <w:rPr>
                <w:rFonts w:eastAsia="Times New Roman"/>
                <w:b/>
                <w:bCs/>
                <w:color w:val="000000"/>
                <w:szCs w:val="22"/>
                <w:lang w:val="fr-FR" w:eastAsia="en-US"/>
              </w:rPr>
            </w:pPr>
            <w:r w:rsidRPr="002712C2">
              <w:rPr>
                <w:rFonts w:eastAsia="Times New Roman"/>
                <w:b/>
                <w:bCs/>
                <w:color w:val="000000"/>
                <w:szCs w:val="22"/>
                <w:lang w:val="fr-FR" w:eastAsia="en-US"/>
              </w:rPr>
              <w:t>Autres dépenses</w:t>
            </w:r>
          </w:p>
        </w:tc>
        <w:tc>
          <w:tcPr>
            <w:tcW w:w="1180" w:type="dxa"/>
            <w:tcBorders>
              <w:top w:val="dashed" w:sz="4" w:space="0" w:color="auto"/>
              <w:left w:val="nil"/>
              <w:bottom w:val="nil"/>
              <w:right w:val="nil"/>
            </w:tcBorders>
            <w:shd w:val="clear" w:color="000000" w:fill="DCE6F1"/>
            <w:hideMark/>
          </w:tcPr>
          <w:p w:rsidR="004147EB" w:rsidRPr="002712C2" w:rsidRDefault="004147EB" w:rsidP="00231377">
            <w:pPr>
              <w:jc w:val="center"/>
              <w:rPr>
                <w:rFonts w:eastAsia="Times New Roman"/>
                <w:b/>
                <w:bCs/>
                <w:color w:val="000000"/>
                <w:szCs w:val="22"/>
                <w:lang w:val="fr-FR" w:eastAsia="en-US"/>
              </w:rPr>
            </w:pPr>
            <w:r w:rsidRPr="002712C2">
              <w:rPr>
                <w:rFonts w:eastAsia="Times New Roman"/>
                <w:b/>
                <w:bCs/>
                <w:color w:val="000000"/>
                <w:szCs w:val="22"/>
                <w:lang w:val="fr-FR" w:eastAsia="en-US"/>
              </w:rPr>
              <w:t>Personnel</w:t>
            </w:r>
          </w:p>
        </w:tc>
        <w:tc>
          <w:tcPr>
            <w:tcW w:w="1180" w:type="dxa"/>
            <w:tcBorders>
              <w:top w:val="dashed" w:sz="4" w:space="0" w:color="auto"/>
              <w:left w:val="nil"/>
              <w:bottom w:val="nil"/>
              <w:right w:val="nil"/>
            </w:tcBorders>
            <w:shd w:val="clear" w:color="000000" w:fill="DCE6F1"/>
            <w:hideMark/>
          </w:tcPr>
          <w:p w:rsidR="004147EB" w:rsidRPr="002712C2" w:rsidRDefault="006C6443" w:rsidP="00231377">
            <w:pPr>
              <w:jc w:val="center"/>
              <w:rPr>
                <w:rFonts w:eastAsia="Times New Roman"/>
                <w:b/>
                <w:bCs/>
                <w:color w:val="000000"/>
                <w:szCs w:val="22"/>
                <w:lang w:val="fr-FR" w:eastAsia="en-US"/>
              </w:rPr>
            </w:pPr>
            <w:r w:rsidRPr="002712C2">
              <w:rPr>
                <w:rFonts w:eastAsia="Times New Roman"/>
                <w:b/>
                <w:bCs/>
                <w:color w:val="000000"/>
                <w:szCs w:val="22"/>
                <w:lang w:val="fr-FR" w:eastAsia="en-US"/>
              </w:rPr>
              <w:t>Autres dépenses</w:t>
            </w:r>
          </w:p>
        </w:tc>
        <w:tc>
          <w:tcPr>
            <w:tcW w:w="1060" w:type="dxa"/>
            <w:tcBorders>
              <w:top w:val="nil"/>
              <w:left w:val="nil"/>
              <w:bottom w:val="nil"/>
              <w:right w:val="single" w:sz="4" w:space="0" w:color="auto"/>
            </w:tcBorders>
            <w:shd w:val="clear" w:color="000000" w:fill="DCE6F1"/>
            <w:vAlign w:val="bottom"/>
            <w:hideMark/>
          </w:tcPr>
          <w:p w:rsidR="004147EB" w:rsidRPr="002712C2" w:rsidRDefault="004147EB" w:rsidP="00231377">
            <w:pPr>
              <w:jc w:val="center"/>
              <w:rPr>
                <w:rFonts w:eastAsia="Times New Roman"/>
                <w:b/>
                <w:bCs/>
                <w:color w:val="000000"/>
                <w:szCs w:val="22"/>
                <w:lang w:val="fr-FR" w:eastAsia="en-US"/>
              </w:rPr>
            </w:pPr>
          </w:p>
        </w:tc>
      </w:tr>
      <w:tr w:rsidR="004147EB" w:rsidRPr="002712C2" w:rsidTr="000D2D55">
        <w:trPr>
          <w:trHeight w:val="383"/>
        </w:trPr>
        <w:tc>
          <w:tcPr>
            <w:tcW w:w="4600" w:type="dxa"/>
            <w:tcBorders>
              <w:top w:val="nil"/>
              <w:left w:val="single" w:sz="4" w:space="0" w:color="auto"/>
              <w:bottom w:val="nil"/>
              <w:right w:val="nil"/>
            </w:tcBorders>
            <w:shd w:val="clear" w:color="auto" w:fill="auto"/>
            <w:hideMark/>
          </w:tcPr>
          <w:p w:rsidR="004147EB" w:rsidRPr="002712C2" w:rsidRDefault="006C6443" w:rsidP="000D2D55">
            <w:pPr>
              <w:rPr>
                <w:rFonts w:eastAsia="Times New Roman"/>
                <w:color w:val="000000"/>
                <w:szCs w:val="22"/>
                <w:lang w:val="fr-FR" w:eastAsia="en-US"/>
              </w:rPr>
            </w:pPr>
            <w:r w:rsidRPr="002712C2">
              <w:rPr>
                <w:rFonts w:eastAsia="Times New Roman"/>
                <w:color w:val="000000"/>
                <w:szCs w:val="22"/>
                <w:lang w:val="fr-FR" w:eastAsia="en-US"/>
              </w:rPr>
              <w:t>Étude exploratoire</w:t>
            </w:r>
          </w:p>
        </w:tc>
        <w:tc>
          <w:tcPr>
            <w:tcW w:w="1180" w:type="dxa"/>
            <w:tcBorders>
              <w:top w:val="nil"/>
              <w:left w:val="nil"/>
              <w:bottom w:val="nil"/>
              <w:right w:val="nil"/>
            </w:tcBorders>
            <w:shd w:val="clear" w:color="auto" w:fill="auto"/>
            <w:vAlign w:val="bottom"/>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vAlign w:val="bottom"/>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vAlign w:val="bottom"/>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vAlign w:val="bottom"/>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single" w:sz="4" w:space="0" w:color="auto"/>
            </w:tcBorders>
            <w:shd w:val="clear" w:color="auto" w:fill="auto"/>
            <w:vAlign w:val="bottom"/>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r>
      <w:tr w:rsidR="004147EB" w:rsidRPr="002712C2" w:rsidTr="000D2D55">
        <w:trPr>
          <w:trHeight w:val="323"/>
        </w:trPr>
        <w:tc>
          <w:tcPr>
            <w:tcW w:w="4600" w:type="dxa"/>
            <w:tcBorders>
              <w:top w:val="nil"/>
              <w:left w:val="single" w:sz="4" w:space="0" w:color="auto"/>
              <w:bottom w:val="nil"/>
              <w:right w:val="nil"/>
            </w:tcBorders>
            <w:shd w:val="clear" w:color="auto" w:fill="auto"/>
            <w:hideMark/>
          </w:tcPr>
          <w:p w:rsidR="004147EB" w:rsidRPr="002712C2" w:rsidRDefault="006C6443" w:rsidP="000D2D55">
            <w:pPr>
              <w:rPr>
                <w:rFonts w:eastAsia="Times New Roman"/>
                <w:color w:val="000000"/>
                <w:szCs w:val="22"/>
                <w:lang w:val="fr-FR" w:eastAsia="en-US"/>
              </w:rPr>
            </w:pPr>
            <w:r w:rsidRPr="002712C2">
              <w:rPr>
                <w:rFonts w:eastAsia="Times New Roman"/>
                <w:color w:val="000000"/>
                <w:szCs w:val="22"/>
                <w:lang w:val="fr-FR" w:eastAsia="en-US"/>
              </w:rPr>
              <w:t>Première réunion de coordination avec les coordonnateurs nationaux</w:t>
            </w:r>
          </w:p>
          <w:p w:rsidR="00C60619" w:rsidRPr="002712C2" w:rsidRDefault="00C60619"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vAlign w:val="bottom"/>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single" w:sz="4" w:space="0" w:color="auto"/>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r>
      <w:tr w:rsidR="004147EB" w:rsidRPr="002712C2" w:rsidTr="000D2D55">
        <w:trPr>
          <w:trHeight w:val="612"/>
        </w:trPr>
        <w:tc>
          <w:tcPr>
            <w:tcW w:w="4600" w:type="dxa"/>
            <w:tcBorders>
              <w:top w:val="nil"/>
              <w:left w:val="single" w:sz="4" w:space="0" w:color="auto"/>
              <w:bottom w:val="nil"/>
              <w:right w:val="nil"/>
            </w:tcBorders>
            <w:shd w:val="clear" w:color="auto" w:fill="auto"/>
            <w:hideMark/>
          </w:tcPr>
          <w:p w:rsidR="004147EB" w:rsidRPr="002712C2" w:rsidRDefault="002D54EA" w:rsidP="000D2D55">
            <w:pPr>
              <w:rPr>
                <w:rFonts w:eastAsia="Times New Roman"/>
                <w:color w:val="000000"/>
                <w:szCs w:val="22"/>
                <w:lang w:val="fr-FR" w:eastAsia="en-US"/>
              </w:rPr>
            </w:pPr>
            <w:r w:rsidRPr="002712C2">
              <w:rPr>
                <w:rFonts w:eastAsia="Times New Roman"/>
                <w:color w:val="000000"/>
                <w:szCs w:val="22"/>
                <w:lang w:val="fr-FR" w:eastAsia="en-US"/>
              </w:rPr>
              <w:t>Premiers ateliers dans les trois</w:t>
            </w:r>
            <w:r w:rsidR="008301A5">
              <w:rPr>
                <w:rFonts w:eastAsia="Times New Roman"/>
                <w:color w:val="000000"/>
                <w:szCs w:val="22"/>
                <w:lang w:val="fr-FR" w:eastAsia="en-US"/>
              </w:rPr>
              <w:t> </w:t>
            </w:r>
            <w:r w:rsidRPr="002712C2">
              <w:rPr>
                <w:rFonts w:eastAsia="Times New Roman"/>
                <w:color w:val="000000"/>
                <w:szCs w:val="22"/>
                <w:lang w:val="fr-FR" w:eastAsia="en-US"/>
              </w:rPr>
              <w:t>pays bénéficiaires</w:t>
            </w:r>
          </w:p>
        </w:tc>
        <w:tc>
          <w:tcPr>
            <w:tcW w:w="1180" w:type="dxa"/>
            <w:tcBorders>
              <w:top w:val="nil"/>
              <w:left w:val="nil"/>
              <w:bottom w:val="nil"/>
              <w:right w:val="nil"/>
            </w:tcBorders>
            <w:shd w:val="clear" w:color="auto" w:fill="auto"/>
            <w:vAlign w:val="bottom"/>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single" w:sz="4" w:space="0" w:color="auto"/>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r>
      <w:tr w:rsidR="004147EB" w:rsidRPr="002712C2" w:rsidTr="000D2D55">
        <w:trPr>
          <w:trHeight w:val="612"/>
        </w:trPr>
        <w:tc>
          <w:tcPr>
            <w:tcW w:w="4600" w:type="dxa"/>
            <w:tcBorders>
              <w:top w:val="nil"/>
              <w:left w:val="single" w:sz="4" w:space="0" w:color="auto"/>
              <w:bottom w:val="nil"/>
              <w:right w:val="nil"/>
            </w:tcBorders>
            <w:shd w:val="clear" w:color="auto" w:fill="auto"/>
            <w:hideMark/>
          </w:tcPr>
          <w:p w:rsidR="00A84F33" w:rsidRDefault="002D54EA" w:rsidP="000D2D55">
            <w:pPr>
              <w:rPr>
                <w:rFonts w:eastAsia="Times New Roman"/>
                <w:color w:val="000000"/>
                <w:szCs w:val="22"/>
                <w:lang w:val="fr-FR" w:eastAsia="en-US"/>
              </w:rPr>
            </w:pPr>
            <w:r w:rsidRPr="002712C2">
              <w:rPr>
                <w:rFonts w:eastAsia="Times New Roman"/>
                <w:color w:val="000000"/>
                <w:szCs w:val="22"/>
                <w:lang w:val="fr-FR" w:eastAsia="en-US"/>
              </w:rPr>
              <w:t>Traduction de la publication de l</w:t>
            </w:r>
            <w:r w:rsidR="00A84F33">
              <w:rPr>
                <w:rFonts w:eastAsia="Times New Roman"/>
                <w:color w:val="000000"/>
                <w:szCs w:val="22"/>
                <w:lang w:val="fr-FR" w:eastAsia="en-US"/>
              </w:rPr>
              <w:t>’</w:t>
            </w:r>
            <w:r w:rsidRPr="002712C2">
              <w:rPr>
                <w:rFonts w:eastAsia="Times New Roman"/>
                <w:color w:val="000000"/>
                <w:szCs w:val="22"/>
                <w:lang w:val="fr-FR" w:eastAsia="en-US"/>
              </w:rPr>
              <w:t>OMPI sur la propriété intellectuelle et les applications mobiles</w:t>
            </w:r>
          </w:p>
          <w:p w:rsidR="00A526DC" w:rsidRPr="002712C2" w:rsidRDefault="00A526DC"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vAlign w:val="bottom"/>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single" w:sz="4" w:space="0" w:color="auto"/>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r>
      <w:tr w:rsidR="004147EB" w:rsidRPr="002712C2" w:rsidTr="000D2D55">
        <w:trPr>
          <w:trHeight w:val="255"/>
        </w:trPr>
        <w:tc>
          <w:tcPr>
            <w:tcW w:w="4600" w:type="dxa"/>
            <w:tcBorders>
              <w:top w:val="nil"/>
              <w:left w:val="single" w:sz="4" w:space="0" w:color="auto"/>
              <w:bottom w:val="single" w:sz="4" w:space="0" w:color="auto"/>
              <w:right w:val="nil"/>
            </w:tcBorders>
            <w:shd w:val="clear" w:color="auto" w:fill="auto"/>
            <w:vAlign w:val="bottom"/>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Total</w:t>
            </w:r>
          </w:p>
        </w:tc>
        <w:tc>
          <w:tcPr>
            <w:tcW w:w="1180" w:type="dxa"/>
            <w:tcBorders>
              <w:top w:val="nil"/>
              <w:left w:val="nil"/>
              <w:bottom w:val="single" w:sz="4" w:space="0" w:color="auto"/>
              <w:right w:val="nil"/>
            </w:tcBorders>
            <w:shd w:val="clear" w:color="auto" w:fill="auto"/>
            <w:vAlign w:val="bottom"/>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 </w:t>
            </w:r>
          </w:p>
        </w:tc>
        <w:tc>
          <w:tcPr>
            <w:tcW w:w="1240" w:type="dxa"/>
            <w:tcBorders>
              <w:top w:val="nil"/>
              <w:left w:val="nil"/>
              <w:bottom w:val="single" w:sz="4" w:space="0" w:color="auto"/>
              <w:right w:val="nil"/>
            </w:tcBorders>
            <w:shd w:val="clear" w:color="auto" w:fill="auto"/>
            <w:hideMark/>
          </w:tcPr>
          <w:p w:rsidR="004147EB" w:rsidRPr="002712C2" w:rsidRDefault="004147EB" w:rsidP="000D2D55">
            <w:pPr>
              <w:jc w:val="right"/>
              <w:rPr>
                <w:rFonts w:eastAsia="Times New Roman"/>
                <w:b/>
                <w:bCs/>
                <w:color w:val="000000"/>
                <w:szCs w:val="22"/>
                <w:lang w:val="fr-FR" w:eastAsia="en-US"/>
              </w:rPr>
            </w:pPr>
            <w:r w:rsidRPr="002712C2">
              <w:rPr>
                <w:rFonts w:eastAsia="Times New Roman"/>
                <w:b/>
                <w:bCs/>
                <w:color w:val="000000"/>
                <w:szCs w:val="22"/>
                <w:lang w:val="fr-FR" w:eastAsia="en-US"/>
              </w:rPr>
              <w:t>100</w:t>
            </w:r>
            <w:r w:rsidR="008301A5">
              <w:rPr>
                <w:rFonts w:eastAsia="Times New Roman"/>
                <w:b/>
                <w:bCs/>
                <w:color w:val="000000"/>
                <w:szCs w:val="22"/>
                <w:lang w:val="fr-FR" w:eastAsia="en-US"/>
              </w:rPr>
              <w:t> </w:t>
            </w:r>
            <w:r w:rsidRPr="002712C2">
              <w:rPr>
                <w:rFonts w:eastAsia="Times New Roman"/>
                <w:b/>
                <w:bCs/>
                <w:color w:val="000000"/>
                <w:szCs w:val="22"/>
                <w:lang w:val="fr-FR" w:eastAsia="en-US"/>
              </w:rPr>
              <w:t>000</w:t>
            </w:r>
          </w:p>
        </w:tc>
        <w:tc>
          <w:tcPr>
            <w:tcW w:w="1180" w:type="dxa"/>
            <w:tcBorders>
              <w:top w:val="nil"/>
              <w:left w:val="nil"/>
              <w:bottom w:val="single" w:sz="4" w:space="0" w:color="auto"/>
              <w:right w:val="nil"/>
            </w:tcBorders>
            <w:shd w:val="clear" w:color="auto" w:fill="auto"/>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 </w:t>
            </w:r>
          </w:p>
        </w:tc>
        <w:tc>
          <w:tcPr>
            <w:tcW w:w="1180" w:type="dxa"/>
            <w:tcBorders>
              <w:top w:val="nil"/>
              <w:left w:val="nil"/>
              <w:bottom w:val="single" w:sz="4" w:space="0" w:color="auto"/>
              <w:right w:val="nil"/>
            </w:tcBorders>
            <w:shd w:val="clear" w:color="auto" w:fill="auto"/>
            <w:hideMark/>
          </w:tcPr>
          <w:p w:rsidR="004147EB" w:rsidRPr="002712C2" w:rsidRDefault="004147EB" w:rsidP="000D2D55">
            <w:pPr>
              <w:jc w:val="right"/>
              <w:rPr>
                <w:rFonts w:eastAsia="Times New Roman"/>
                <w:b/>
                <w:bCs/>
                <w:color w:val="000000"/>
                <w:szCs w:val="22"/>
                <w:lang w:val="fr-FR" w:eastAsia="en-US"/>
              </w:rPr>
            </w:pPr>
            <w:r w:rsidRPr="002712C2">
              <w:rPr>
                <w:rFonts w:eastAsia="Times New Roman"/>
                <w:b/>
                <w:bCs/>
                <w:color w:val="000000"/>
                <w:szCs w:val="22"/>
                <w:lang w:val="fr-FR" w:eastAsia="en-US"/>
              </w:rPr>
              <w:t>100</w:t>
            </w:r>
            <w:r w:rsidR="008301A5">
              <w:rPr>
                <w:rFonts w:eastAsia="Times New Roman"/>
                <w:b/>
                <w:bCs/>
                <w:color w:val="000000"/>
                <w:szCs w:val="22"/>
                <w:lang w:val="fr-FR" w:eastAsia="en-US"/>
              </w:rPr>
              <w:t> </w:t>
            </w:r>
            <w:r w:rsidRPr="002712C2">
              <w:rPr>
                <w:rFonts w:eastAsia="Times New Roman"/>
                <w:b/>
                <w:bCs/>
                <w:color w:val="000000"/>
                <w:szCs w:val="22"/>
                <w:lang w:val="fr-FR" w:eastAsia="en-US"/>
              </w:rPr>
              <w:t>000</w:t>
            </w:r>
          </w:p>
        </w:tc>
        <w:tc>
          <w:tcPr>
            <w:tcW w:w="1060" w:type="dxa"/>
            <w:tcBorders>
              <w:top w:val="nil"/>
              <w:left w:val="nil"/>
              <w:bottom w:val="single" w:sz="4" w:space="0" w:color="auto"/>
              <w:right w:val="single" w:sz="4" w:space="0" w:color="auto"/>
            </w:tcBorders>
            <w:shd w:val="clear" w:color="auto" w:fill="auto"/>
            <w:hideMark/>
          </w:tcPr>
          <w:p w:rsidR="004147EB" w:rsidRPr="002712C2" w:rsidRDefault="004147EB" w:rsidP="000D2D55">
            <w:pPr>
              <w:jc w:val="right"/>
              <w:rPr>
                <w:rFonts w:eastAsia="Times New Roman"/>
                <w:b/>
                <w:bCs/>
                <w:color w:val="000000"/>
                <w:szCs w:val="22"/>
                <w:lang w:val="fr-FR" w:eastAsia="en-US"/>
              </w:rPr>
            </w:pPr>
            <w:r w:rsidRPr="002712C2">
              <w:rPr>
                <w:rFonts w:eastAsia="Times New Roman"/>
                <w:b/>
                <w:bCs/>
                <w:color w:val="000000"/>
                <w:szCs w:val="22"/>
                <w:lang w:val="fr-FR" w:eastAsia="en-US"/>
              </w:rPr>
              <w:t>100</w:t>
            </w:r>
            <w:r w:rsidR="008301A5">
              <w:rPr>
                <w:rFonts w:eastAsia="Times New Roman"/>
                <w:b/>
                <w:bCs/>
                <w:color w:val="000000"/>
                <w:szCs w:val="22"/>
                <w:lang w:val="fr-FR" w:eastAsia="en-US"/>
              </w:rPr>
              <w:t> </w:t>
            </w:r>
            <w:r w:rsidRPr="002712C2">
              <w:rPr>
                <w:rFonts w:eastAsia="Times New Roman"/>
                <w:b/>
                <w:bCs/>
                <w:color w:val="000000"/>
                <w:szCs w:val="22"/>
                <w:lang w:val="fr-FR" w:eastAsia="en-US"/>
              </w:rPr>
              <w:t>000</w:t>
            </w:r>
          </w:p>
        </w:tc>
      </w:tr>
    </w:tbl>
    <w:p w:rsidR="004147EB" w:rsidRPr="002712C2" w:rsidRDefault="004147EB" w:rsidP="004147EB">
      <w:pPr>
        <w:spacing w:after="200" w:line="276" w:lineRule="auto"/>
        <w:rPr>
          <w:szCs w:val="22"/>
          <w:lang w:val="fr-FR"/>
        </w:rPr>
      </w:pPr>
    </w:p>
    <w:p w:rsidR="004147EB" w:rsidRPr="002712C2" w:rsidRDefault="004147EB" w:rsidP="004147EB">
      <w:pPr>
        <w:spacing w:after="200" w:line="276" w:lineRule="auto"/>
        <w:rPr>
          <w:szCs w:val="22"/>
          <w:lang w:val="fr-FR"/>
        </w:rPr>
      </w:pPr>
      <w:r w:rsidRPr="002712C2">
        <w:rPr>
          <w:szCs w:val="22"/>
          <w:lang w:val="fr-FR"/>
        </w:rPr>
        <w:br w:type="page"/>
      </w:r>
    </w:p>
    <w:p w:rsidR="004147EB" w:rsidRPr="002712C2" w:rsidRDefault="004147EB" w:rsidP="004147EB">
      <w:pPr>
        <w:rPr>
          <w:szCs w:val="22"/>
          <w:lang w:val="fr-FR"/>
        </w:rPr>
      </w:pPr>
      <w:r w:rsidRPr="002712C2">
        <w:rPr>
          <w:szCs w:val="22"/>
          <w:lang w:val="fr-FR"/>
        </w:rPr>
        <w:lastRenderedPageBreak/>
        <w:t xml:space="preserve">b) </w:t>
      </w:r>
      <w:r w:rsidR="00231377">
        <w:rPr>
          <w:szCs w:val="22"/>
          <w:lang w:val="fr-FR"/>
        </w:rPr>
        <w:tab/>
      </w:r>
      <w:r w:rsidR="00337160" w:rsidRPr="002712C2">
        <w:rPr>
          <w:szCs w:val="22"/>
          <w:lang w:val="fr-FR"/>
        </w:rPr>
        <w:t xml:space="preserve">Exercice </w:t>
      </w:r>
      <w:r w:rsidR="00A84F33" w:rsidRPr="002712C2">
        <w:rPr>
          <w:szCs w:val="22"/>
          <w:lang w:val="fr-FR"/>
        </w:rPr>
        <w:t>biennal</w:t>
      </w:r>
      <w:r w:rsidR="00A84F33">
        <w:rPr>
          <w:szCs w:val="22"/>
          <w:lang w:val="fr-FR"/>
        </w:rPr>
        <w:t> </w:t>
      </w:r>
      <w:r w:rsidR="00A84F33" w:rsidRPr="002712C2">
        <w:rPr>
          <w:szCs w:val="22"/>
          <w:lang w:val="fr-FR"/>
        </w:rPr>
        <w:t>2020</w:t>
      </w:r>
      <w:r w:rsidR="00A84F33">
        <w:rPr>
          <w:szCs w:val="22"/>
          <w:lang w:val="fr-FR"/>
        </w:rPr>
        <w:t>-</w:t>
      </w:r>
      <w:r w:rsidRPr="002712C2">
        <w:rPr>
          <w:szCs w:val="22"/>
          <w:lang w:val="fr-FR"/>
        </w:rPr>
        <w:t>2021*</w:t>
      </w:r>
      <w:r w:rsidR="00B249E2" w:rsidRPr="002712C2">
        <w:rPr>
          <w:rStyle w:val="FootnoteReference"/>
          <w:szCs w:val="22"/>
          <w:lang w:val="fr-FR"/>
        </w:rPr>
        <w:footnoteReference w:id="2"/>
      </w:r>
    </w:p>
    <w:tbl>
      <w:tblPr>
        <w:tblW w:w="12560" w:type="dxa"/>
        <w:tblInd w:w="93" w:type="dxa"/>
        <w:tblLook w:val="04A0" w:firstRow="1" w:lastRow="0" w:firstColumn="1" w:lastColumn="0" w:noHBand="0" w:noVBand="1"/>
      </w:tblPr>
      <w:tblGrid>
        <w:gridCol w:w="4477"/>
        <w:gridCol w:w="1183"/>
        <w:gridCol w:w="1236"/>
        <w:gridCol w:w="1183"/>
        <w:gridCol w:w="1178"/>
        <w:gridCol w:w="1183"/>
        <w:gridCol w:w="1160"/>
        <w:gridCol w:w="960"/>
      </w:tblGrid>
      <w:tr w:rsidR="004147EB" w:rsidRPr="002712C2" w:rsidTr="000D2D55">
        <w:trPr>
          <w:trHeight w:val="263"/>
        </w:trPr>
        <w:tc>
          <w:tcPr>
            <w:tcW w:w="4600" w:type="dxa"/>
            <w:tcBorders>
              <w:top w:val="single" w:sz="4" w:space="0" w:color="auto"/>
              <w:left w:val="single" w:sz="4" w:space="0" w:color="auto"/>
              <w:bottom w:val="nil"/>
              <w:right w:val="nil"/>
            </w:tcBorders>
            <w:shd w:val="clear" w:color="000000" w:fill="DCE6F1"/>
            <w:hideMark/>
          </w:tcPr>
          <w:p w:rsidR="004147EB" w:rsidRPr="00231377" w:rsidRDefault="002D54EA" w:rsidP="000D2D55">
            <w:pPr>
              <w:rPr>
                <w:rFonts w:eastAsia="Times New Roman"/>
                <w:b/>
                <w:bCs/>
                <w:color w:val="000000"/>
                <w:sz w:val="20"/>
                <w:szCs w:val="22"/>
                <w:lang w:val="fr-FR" w:eastAsia="en-US"/>
              </w:rPr>
            </w:pPr>
            <w:r w:rsidRPr="00231377">
              <w:rPr>
                <w:rFonts w:eastAsia="Times New Roman"/>
                <w:b/>
                <w:bCs/>
                <w:color w:val="000000"/>
                <w:sz w:val="20"/>
                <w:szCs w:val="22"/>
                <w:lang w:val="fr-FR" w:eastAsia="en-US"/>
              </w:rPr>
              <w:t>Résultats du projet</w:t>
            </w:r>
          </w:p>
        </w:tc>
        <w:tc>
          <w:tcPr>
            <w:tcW w:w="2420" w:type="dxa"/>
            <w:gridSpan w:val="2"/>
            <w:tcBorders>
              <w:top w:val="single" w:sz="4" w:space="0" w:color="auto"/>
              <w:left w:val="nil"/>
              <w:bottom w:val="nil"/>
              <w:right w:val="nil"/>
            </w:tcBorders>
            <w:shd w:val="clear" w:color="000000" w:fill="DCE6F1"/>
            <w:vAlign w:val="bottom"/>
            <w:hideMark/>
          </w:tcPr>
          <w:p w:rsidR="004147EB" w:rsidRPr="00231377" w:rsidRDefault="004147EB" w:rsidP="000D2D55">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2020</w:t>
            </w:r>
          </w:p>
        </w:tc>
        <w:tc>
          <w:tcPr>
            <w:tcW w:w="2360" w:type="dxa"/>
            <w:gridSpan w:val="2"/>
            <w:tcBorders>
              <w:top w:val="single" w:sz="4" w:space="0" w:color="auto"/>
              <w:left w:val="nil"/>
              <w:bottom w:val="nil"/>
              <w:right w:val="nil"/>
            </w:tcBorders>
            <w:shd w:val="clear" w:color="000000" w:fill="DCE6F1"/>
            <w:vAlign w:val="bottom"/>
            <w:hideMark/>
          </w:tcPr>
          <w:p w:rsidR="004147EB" w:rsidRPr="00231377" w:rsidRDefault="004147EB" w:rsidP="000D2D55">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2021</w:t>
            </w:r>
          </w:p>
        </w:tc>
        <w:tc>
          <w:tcPr>
            <w:tcW w:w="2220" w:type="dxa"/>
            <w:gridSpan w:val="2"/>
            <w:tcBorders>
              <w:top w:val="single" w:sz="4" w:space="0" w:color="auto"/>
              <w:left w:val="nil"/>
              <w:bottom w:val="nil"/>
              <w:right w:val="nil"/>
            </w:tcBorders>
            <w:shd w:val="clear" w:color="000000" w:fill="DCE6F1"/>
            <w:vAlign w:val="bottom"/>
            <w:hideMark/>
          </w:tcPr>
          <w:p w:rsidR="004147EB" w:rsidRPr="00231377" w:rsidRDefault="004147EB" w:rsidP="000D2D55">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Total</w:t>
            </w:r>
          </w:p>
        </w:tc>
        <w:tc>
          <w:tcPr>
            <w:tcW w:w="960" w:type="dxa"/>
            <w:tcBorders>
              <w:top w:val="single" w:sz="4" w:space="0" w:color="auto"/>
              <w:left w:val="nil"/>
              <w:bottom w:val="nil"/>
              <w:right w:val="single" w:sz="4" w:space="0" w:color="auto"/>
            </w:tcBorders>
            <w:shd w:val="clear" w:color="000000" w:fill="DCE6F1"/>
            <w:vAlign w:val="center"/>
            <w:hideMark/>
          </w:tcPr>
          <w:p w:rsidR="004147EB" w:rsidRPr="00231377" w:rsidRDefault="004147EB" w:rsidP="000D2D55">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Total</w:t>
            </w:r>
          </w:p>
        </w:tc>
      </w:tr>
      <w:tr w:rsidR="004147EB" w:rsidRPr="002712C2" w:rsidTr="000D2D55">
        <w:trPr>
          <w:trHeight w:val="529"/>
        </w:trPr>
        <w:tc>
          <w:tcPr>
            <w:tcW w:w="4600" w:type="dxa"/>
            <w:tcBorders>
              <w:top w:val="nil"/>
              <w:left w:val="single" w:sz="4" w:space="0" w:color="auto"/>
              <w:bottom w:val="nil"/>
              <w:right w:val="nil"/>
            </w:tcBorders>
            <w:shd w:val="clear" w:color="000000" w:fill="DCE6F1"/>
            <w:hideMark/>
          </w:tcPr>
          <w:p w:rsidR="004147EB" w:rsidRPr="00231377" w:rsidRDefault="004147EB" w:rsidP="000D2D55">
            <w:pPr>
              <w:rPr>
                <w:rFonts w:eastAsia="Times New Roman"/>
                <w:b/>
                <w:bCs/>
                <w:color w:val="000000"/>
                <w:sz w:val="20"/>
                <w:szCs w:val="22"/>
                <w:lang w:val="fr-FR" w:eastAsia="en-US"/>
              </w:rPr>
            </w:pPr>
            <w:r w:rsidRPr="00231377">
              <w:rPr>
                <w:rFonts w:eastAsia="Times New Roman"/>
                <w:b/>
                <w:bCs/>
                <w:color w:val="000000"/>
                <w:sz w:val="20"/>
                <w:szCs w:val="22"/>
                <w:lang w:val="fr-FR" w:eastAsia="en-US"/>
              </w:rPr>
              <w:t> </w:t>
            </w:r>
          </w:p>
        </w:tc>
        <w:tc>
          <w:tcPr>
            <w:tcW w:w="1180" w:type="dxa"/>
            <w:tcBorders>
              <w:top w:val="dashed" w:sz="4" w:space="0" w:color="auto"/>
              <w:left w:val="nil"/>
              <w:bottom w:val="nil"/>
              <w:right w:val="nil"/>
            </w:tcBorders>
            <w:shd w:val="clear" w:color="000000" w:fill="DCE6F1"/>
            <w:hideMark/>
          </w:tcPr>
          <w:p w:rsidR="004147EB" w:rsidRPr="00231377" w:rsidRDefault="004147EB" w:rsidP="00231377">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Personnel</w:t>
            </w:r>
          </w:p>
        </w:tc>
        <w:tc>
          <w:tcPr>
            <w:tcW w:w="1240" w:type="dxa"/>
            <w:tcBorders>
              <w:top w:val="dashed" w:sz="4" w:space="0" w:color="auto"/>
              <w:left w:val="nil"/>
              <w:bottom w:val="nil"/>
              <w:right w:val="nil"/>
            </w:tcBorders>
            <w:shd w:val="clear" w:color="000000" w:fill="DCE6F1"/>
            <w:hideMark/>
          </w:tcPr>
          <w:p w:rsidR="004147EB" w:rsidRPr="00231377" w:rsidRDefault="00FD3FB1" w:rsidP="00231377">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Autres dépenses</w:t>
            </w:r>
          </w:p>
        </w:tc>
        <w:tc>
          <w:tcPr>
            <w:tcW w:w="1180" w:type="dxa"/>
            <w:tcBorders>
              <w:top w:val="dashed" w:sz="4" w:space="0" w:color="auto"/>
              <w:left w:val="nil"/>
              <w:bottom w:val="nil"/>
              <w:right w:val="nil"/>
            </w:tcBorders>
            <w:shd w:val="clear" w:color="000000" w:fill="DCE6F1"/>
            <w:hideMark/>
          </w:tcPr>
          <w:p w:rsidR="004147EB" w:rsidRPr="00231377" w:rsidRDefault="004147EB" w:rsidP="00231377">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Personnel</w:t>
            </w:r>
          </w:p>
        </w:tc>
        <w:tc>
          <w:tcPr>
            <w:tcW w:w="1180" w:type="dxa"/>
            <w:tcBorders>
              <w:top w:val="dashed" w:sz="4" w:space="0" w:color="auto"/>
              <w:left w:val="nil"/>
              <w:bottom w:val="nil"/>
              <w:right w:val="nil"/>
            </w:tcBorders>
            <w:shd w:val="clear" w:color="000000" w:fill="DCE6F1"/>
            <w:hideMark/>
          </w:tcPr>
          <w:p w:rsidR="004147EB" w:rsidRPr="00231377" w:rsidRDefault="00FD3FB1" w:rsidP="00231377">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Autres dépenses</w:t>
            </w:r>
          </w:p>
        </w:tc>
        <w:tc>
          <w:tcPr>
            <w:tcW w:w="1060" w:type="dxa"/>
            <w:tcBorders>
              <w:top w:val="dashed" w:sz="4" w:space="0" w:color="auto"/>
              <w:left w:val="nil"/>
              <w:bottom w:val="nil"/>
              <w:right w:val="nil"/>
            </w:tcBorders>
            <w:shd w:val="clear" w:color="000000" w:fill="DCE6F1"/>
            <w:hideMark/>
          </w:tcPr>
          <w:p w:rsidR="004147EB" w:rsidRPr="00231377" w:rsidRDefault="004147EB" w:rsidP="00231377">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Personnel</w:t>
            </w:r>
          </w:p>
        </w:tc>
        <w:tc>
          <w:tcPr>
            <w:tcW w:w="1160" w:type="dxa"/>
            <w:tcBorders>
              <w:top w:val="dashed" w:sz="4" w:space="0" w:color="auto"/>
              <w:left w:val="nil"/>
              <w:bottom w:val="nil"/>
              <w:right w:val="nil"/>
            </w:tcBorders>
            <w:shd w:val="clear" w:color="000000" w:fill="DCE6F1"/>
            <w:hideMark/>
          </w:tcPr>
          <w:p w:rsidR="004147EB" w:rsidRPr="00231377" w:rsidRDefault="00FD3FB1" w:rsidP="00231377">
            <w:pPr>
              <w:jc w:val="center"/>
              <w:rPr>
                <w:rFonts w:eastAsia="Times New Roman"/>
                <w:b/>
                <w:bCs/>
                <w:color w:val="000000"/>
                <w:sz w:val="20"/>
                <w:szCs w:val="22"/>
                <w:lang w:val="fr-FR" w:eastAsia="en-US"/>
              </w:rPr>
            </w:pPr>
            <w:r w:rsidRPr="00231377">
              <w:rPr>
                <w:rFonts w:eastAsia="Times New Roman"/>
                <w:b/>
                <w:bCs/>
                <w:color w:val="000000"/>
                <w:sz w:val="20"/>
                <w:szCs w:val="22"/>
                <w:lang w:val="fr-FR" w:eastAsia="en-US"/>
              </w:rPr>
              <w:t>Autres dépenses</w:t>
            </w:r>
          </w:p>
        </w:tc>
        <w:tc>
          <w:tcPr>
            <w:tcW w:w="960" w:type="dxa"/>
            <w:tcBorders>
              <w:top w:val="nil"/>
              <w:left w:val="nil"/>
              <w:bottom w:val="nil"/>
              <w:right w:val="single" w:sz="4" w:space="0" w:color="auto"/>
            </w:tcBorders>
            <w:shd w:val="clear" w:color="000000" w:fill="DCE6F1"/>
            <w:vAlign w:val="bottom"/>
            <w:hideMark/>
          </w:tcPr>
          <w:p w:rsidR="004147EB" w:rsidRPr="00231377" w:rsidRDefault="004147EB" w:rsidP="000D2D55">
            <w:pPr>
              <w:rPr>
                <w:rFonts w:eastAsia="Times New Roman"/>
                <w:b/>
                <w:bCs/>
                <w:color w:val="000000"/>
                <w:sz w:val="16"/>
                <w:szCs w:val="22"/>
                <w:lang w:val="fr-FR" w:eastAsia="en-US"/>
              </w:rPr>
            </w:pPr>
            <w:r w:rsidRPr="00231377">
              <w:rPr>
                <w:rFonts w:eastAsia="Times New Roman"/>
                <w:b/>
                <w:bCs/>
                <w:color w:val="000000"/>
                <w:sz w:val="20"/>
                <w:szCs w:val="22"/>
                <w:lang w:val="fr-FR" w:eastAsia="en-US"/>
              </w:rPr>
              <w:t> </w:t>
            </w:r>
          </w:p>
        </w:tc>
      </w:tr>
      <w:tr w:rsidR="004147EB" w:rsidRPr="002712C2" w:rsidTr="00231377">
        <w:trPr>
          <w:trHeight w:val="350"/>
        </w:trPr>
        <w:tc>
          <w:tcPr>
            <w:tcW w:w="4600" w:type="dxa"/>
            <w:tcBorders>
              <w:top w:val="nil"/>
              <w:left w:val="single" w:sz="4" w:space="0" w:color="auto"/>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623"/>
        </w:trPr>
        <w:tc>
          <w:tcPr>
            <w:tcW w:w="4600" w:type="dxa"/>
            <w:tcBorders>
              <w:top w:val="nil"/>
              <w:left w:val="single" w:sz="4" w:space="0" w:color="auto"/>
              <w:bottom w:val="nil"/>
              <w:right w:val="nil"/>
            </w:tcBorders>
            <w:shd w:val="clear" w:color="auto" w:fill="auto"/>
            <w:hideMark/>
          </w:tcPr>
          <w:p w:rsidR="00A526DC" w:rsidRPr="00231377" w:rsidRDefault="00B92A73" w:rsidP="000D2D55">
            <w:pPr>
              <w:rPr>
                <w:rFonts w:eastAsia="Times New Roman"/>
                <w:color w:val="000000"/>
                <w:sz w:val="20"/>
                <w:szCs w:val="22"/>
                <w:lang w:val="fr-FR" w:eastAsia="en-US"/>
              </w:rPr>
            </w:pPr>
            <w:r w:rsidRPr="00231377">
              <w:rPr>
                <w:rFonts w:eastAsia="Times New Roman"/>
                <w:color w:val="000000"/>
                <w:sz w:val="20"/>
                <w:szCs w:val="22"/>
                <w:lang w:val="fr-FR" w:eastAsia="en-US"/>
              </w:rPr>
              <w:t>Aide</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mémoire et module de formation sur l</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accès aux informations de tiers en matière de propriété intellectuelle</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8</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18</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360"/>
        </w:trPr>
        <w:tc>
          <w:tcPr>
            <w:tcW w:w="4600" w:type="dxa"/>
            <w:tcBorders>
              <w:top w:val="nil"/>
              <w:left w:val="single" w:sz="4" w:space="0" w:color="auto"/>
              <w:bottom w:val="nil"/>
              <w:right w:val="nil"/>
            </w:tcBorders>
            <w:shd w:val="clear" w:color="auto" w:fill="auto"/>
            <w:hideMark/>
          </w:tcPr>
          <w:p w:rsidR="004147EB" w:rsidRPr="00231377" w:rsidRDefault="00B92A73" w:rsidP="000D2D55">
            <w:pPr>
              <w:rPr>
                <w:rFonts w:eastAsia="Times New Roman"/>
                <w:color w:val="000000"/>
                <w:sz w:val="20"/>
                <w:szCs w:val="22"/>
                <w:lang w:val="fr-FR" w:eastAsia="en-US"/>
              </w:rPr>
            </w:pPr>
            <w:r w:rsidRPr="00231377">
              <w:rPr>
                <w:rFonts w:eastAsia="Times New Roman"/>
                <w:color w:val="000000"/>
                <w:sz w:val="20"/>
                <w:szCs w:val="22"/>
                <w:lang w:val="fr-FR" w:eastAsia="en-US"/>
              </w:rPr>
              <w:t>Aide</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mémoire et module de formation sur les contrats</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8</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18</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623"/>
        </w:trPr>
        <w:tc>
          <w:tcPr>
            <w:tcW w:w="4600" w:type="dxa"/>
            <w:tcBorders>
              <w:top w:val="nil"/>
              <w:left w:val="single" w:sz="4" w:space="0" w:color="auto"/>
              <w:bottom w:val="nil"/>
              <w:right w:val="nil"/>
            </w:tcBorders>
            <w:shd w:val="clear" w:color="auto" w:fill="auto"/>
            <w:hideMark/>
          </w:tcPr>
          <w:p w:rsidR="004147EB" w:rsidRPr="00231377" w:rsidRDefault="009F442D" w:rsidP="000D2D55">
            <w:pPr>
              <w:rPr>
                <w:rFonts w:eastAsia="Times New Roman"/>
                <w:color w:val="000000"/>
                <w:sz w:val="20"/>
                <w:szCs w:val="22"/>
                <w:lang w:val="fr-FR" w:eastAsia="en-US"/>
              </w:rPr>
            </w:pPr>
            <w:r w:rsidRPr="00231377">
              <w:rPr>
                <w:rFonts w:eastAsia="Times New Roman"/>
                <w:color w:val="000000"/>
                <w:sz w:val="20"/>
                <w:szCs w:val="22"/>
                <w:lang w:val="fr-FR" w:eastAsia="en-US"/>
              </w:rPr>
              <w:t>Module de formation sur l</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application des droits, la médiation et l</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arbitrage pour les chefs d</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entreprises de logiciels</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12</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8</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600"/>
        </w:trPr>
        <w:tc>
          <w:tcPr>
            <w:tcW w:w="4600" w:type="dxa"/>
            <w:tcBorders>
              <w:top w:val="nil"/>
              <w:left w:val="single" w:sz="4" w:space="0" w:color="auto"/>
              <w:bottom w:val="nil"/>
              <w:right w:val="nil"/>
            </w:tcBorders>
            <w:shd w:val="clear" w:color="auto" w:fill="auto"/>
            <w:hideMark/>
          </w:tcPr>
          <w:p w:rsidR="004147EB" w:rsidRPr="00231377" w:rsidRDefault="009F442D" w:rsidP="000D2D55">
            <w:pPr>
              <w:rPr>
                <w:rFonts w:eastAsia="Times New Roman"/>
                <w:color w:val="000000"/>
                <w:sz w:val="20"/>
                <w:szCs w:val="22"/>
                <w:lang w:val="fr-FR" w:eastAsia="en-US"/>
              </w:rPr>
            </w:pPr>
            <w:r w:rsidRPr="00231377">
              <w:rPr>
                <w:rFonts w:eastAsia="Times New Roman"/>
                <w:color w:val="000000"/>
                <w:sz w:val="20"/>
                <w:szCs w:val="22"/>
                <w:lang w:val="fr-FR" w:eastAsia="en-US"/>
              </w:rPr>
              <w:t>Module de formation sur l</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application des droits, la médiation et l</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arbitrage pour les juristes et fonctionnaires</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12</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8</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372"/>
        </w:trPr>
        <w:tc>
          <w:tcPr>
            <w:tcW w:w="4600" w:type="dxa"/>
            <w:tcBorders>
              <w:top w:val="nil"/>
              <w:left w:val="single" w:sz="4" w:space="0" w:color="auto"/>
              <w:bottom w:val="nil"/>
              <w:right w:val="nil"/>
            </w:tcBorders>
            <w:shd w:val="clear" w:color="auto" w:fill="auto"/>
            <w:hideMark/>
          </w:tcPr>
          <w:p w:rsidR="004147EB" w:rsidRPr="00231377" w:rsidRDefault="009F442D" w:rsidP="000D2D55">
            <w:pPr>
              <w:rPr>
                <w:rFonts w:eastAsia="Times New Roman"/>
                <w:color w:val="000000"/>
                <w:sz w:val="20"/>
                <w:szCs w:val="22"/>
                <w:lang w:val="fr-FR" w:eastAsia="en-US"/>
              </w:rPr>
            </w:pPr>
            <w:r w:rsidRPr="00231377">
              <w:rPr>
                <w:rFonts w:eastAsia="Times New Roman"/>
                <w:color w:val="000000"/>
                <w:sz w:val="20"/>
                <w:szCs w:val="22"/>
                <w:lang w:val="fr-FR" w:eastAsia="en-US"/>
              </w:rPr>
              <w:t>Dialogue avec les institutions financières et les investisseurs</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5</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5</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231377">
        <w:trPr>
          <w:trHeight w:val="411"/>
        </w:trPr>
        <w:tc>
          <w:tcPr>
            <w:tcW w:w="4600" w:type="dxa"/>
            <w:tcBorders>
              <w:top w:val="nil"/>
              <w:left w:val="single" w:sz="4" w:space="0" w:color="auto"/>
              <w:bottom w:val="nil"/>
              <w:right w:val="nil"/>
            </w:tcBorders>
            <w:shd w:val="clear" w:color="auto" w:fill="auto"/>
            <w:hideMark/>
          </w:tcPr>
          <w:p w:rsidR="004147EB" w:rsidRPr="00231377" w:rsidRDefault="00F908C1" w:rsidP="00F908C1">
            <w:pPr>
              <w:rPr>
                <w:rFonts w:eastAsia="Times New Roman"/>
                <w:color w:val="000000"/>
                <w:sz w:val="20"/>
                <w:szCs w:val="22"/>
                <w:lang w:val="fr-FR" w:eastAsia="en-US"/>
              </w:rPr>
            </w:pPr>
            <w:r w:rsidRPr="00231377">
              <w:rPr>
                <w:rFonts w:eastAsia="Times New Roman"/>
                <w:color w:val="000000"/>
                <w:sz w:val="20"/>
                <w:szCs w:val="22"/>
                <w:lang w:val="fr-FR" w:eastAsia="en-US"/>
              </w:rPr>
              <w:t>Vidéoconférences entre les centres de TIC de six</w:t>
            </w:r>
            <w:r w:rsidR="008301A5" w:rsidRPr="00231377">
              <w:rPr>
                <w:rFonts w:eastAsia="Times New Roman"/>
                <w:color w:val="000000"/>
                <w:sz w:val="20"/>
                <w:szCs w:val="22"/>
                <w:lang w:val="fr-FR" w:eastAsia="en-US"/>
              </w:rPr>
              <w:t> </w:t>
            </w:r>
            <w:r w:rsidRPr="00231377">
              <w:rPr>
                <w:rFonts w:eastAsia="Times New Roman"/>
                <w:color w:val="000000"/>
                <w:sz w:val="20"/>
                <w:szCs w:val="22"/>
                <w:lang w:val="fr-FR" w:eastAsia="en-US"/>
              </w:rPr>
              <w:t>pays bénéficiaires</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5</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5</w:t>
            </w:r>
            <w:r w:rsidR="00FD3FB1" w:rsidRPr="002712C2">
              <w:rPr>
                <w:rFonts w:eastAsia="Times New Roman"/>
                <w:color w:val="000000"/>
                <w:szCs w:val="22"/>
                <w:lang w:val="fr-FR" w:eastAsia="en-US"/>
              </w:rPr>
              <w:t xml:space="preserve">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349"/>
        </w:trPr>
        <w:tc>
          <w:tcPr>
            <w:tcW w:w="4600" w:type="dxa"/>
            <w:tcBorders>
              <w:top w:val="nil"/>
              <w:left w:val="single" w:sz="4" w:space="0" w:color="auto"/>
              <w:bottom w:val="nil"/>
              <w:right w:val="nil"/>
            </w:tcBorders>
            <w:shd w:val="clear" w:color="auto" w:fill="auto"/>
            <w:hideMark/>
          </w:tcPr>
          <w:p w:rsidR="004147EB" w:rsidRPr="00231377" w:rsidRDefault="00F908C1" w:rsidP="000D2D55">
            <w:pPr>
              <w:rPr>
                <w:rFonts w:eastAsia="Times New Roman"/>
                <w:color w:val="000000"/>
                <w:sz w:val="20"/>
                <w:szCs w:val="22"/>
                <w:lang w:val="fr-FR" w:eastAsia="en-US"/>
              </w:rPr>
            </w:pPr>
            <w:r w:rsidRPr="00231377">
              <w:rPr>
                <w:rFonts w:eastAsia="Times New Roman"/>
                <w:color w:val="000000"/>
                <w:sz w:val="20"/>
                <w:szCs w:val="22"/>
                <w:lang w:val="fr-FR" w:eastAsia="en-US"/>
              </w:rPr>
              <w:t>Éléments de sensibilisation à la propriété intellectuelle à l</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intention des étudiants en informatique</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231377">
        <w:trPr>
          <w:trHeight w:val="257"/>
        </w:trPr>
        <w:tc>
          <w:tcPr>
            <w:tcW w:w="4600" w:type="dxa"/>
            <w:tcBorders>
              <w:top w:val="nil"/>
              <w:left w:val="single" w:sz="4" w:space="0" w:color="auto"/>
              <w:bottom w:val="nil"/>
              <w:right w:val="nil"/>
            </w:tcBorders>
            <w:shd w:val="clear" w:color="auto" w:fill="auto"/>
            <w:hideMark/>
          </w:tcPr>
          <w:p w:rsidR="004147EB" w:rsidRPr="00231377" w:rsidRDefault="008B46D4" w:rsidP="000D2D55">
            <w:pPr>
              <w:rPr>
                <w:rFonts w:eastAsia="Times New Roman"/>
                <w:color w:val="000000"/>
                <w:sz w:val="20"/>
                <w:szCs w:val="22"/>
                <w:lang w:val="fr-FR" w:eastAsia="en-US"/>
              </w:rPr>
            </w:pPr>
            <w:r w:rsidRPr="00231377">
              <w:rPr>
                <w:rFonts w:eastAsia="Times New Roman"/>
                <w:color w:val="000000"/>
                <w:sz w:val="20"/>
                <w:szCs w:val="22"/>
                <w:lang w:val="fr-FR" w:eastAsia="en-US"/>
              </w:rPr>
              <w:t>Programme de mentorat</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40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349"/>
        </w:trPr>
        <w:tc>
          <w:tcPr>
            <w:tcW w:w="4600" w:type="dxa"/>
            <w:tcBorders>
              <w:top w:val="nil"/>
              <w:left w:val="single" w:sz="4" w:space="0" w:color="auto"/>
              <w:bottom w:val="nil"/>
              <w:right w:val="nil"/>
            </w:tcBorders>
            <w:shd w:val="clear" w:color="auto" w:fill="auto"/>
            <w:hideMark/>
          </w:tcPr>
          <w:p w:rsidR="004147EB" w:rsidRPr="00231377" w:rsidRDefault="008B46D4" w:rsidP="000D2D55">
            <w:pPr>
              <w:rPr>
                <w:rFonts w:eastAsia="Times New Roman"/>
                <w:color w:val="000000"/>
                <w:sz w:val="20"/>
                <w:szCs w:val="22"/>
                <w:lang w:val="fr-FR" w:eastAsia="en-US"/>
              </w:rPr>
            </w:pPr>
            <w:r w:rsidRPr="00231377">
              <w:rPr>
                <w:rFonts w:eastAsia="Times New Roman"/>
                <w:color w:val="000000"/>
                <w:sz w:val="20"/>
                <w:szCs w:val="22"/>
                <w:lang w:val="fr-FR" w:eastAsia="en-US"/>
              </w:rPr>
              <w:t>Boîte à outils de propriété intellectuelle pour le secteur des logiciels</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15</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15</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231377">
        <w:trPr>
          <w:trHeight w:val="239"/>
        </w:trPr>
        <w:tc>
          <w:tcPr>
            <w:tcW w:w="4600" w:type="dxa"/>
            <w:tcBorders>
              <w:top w:val="nil"/>
              <w:left w:val="single" w:sz="4" w:space="0" w:color="auto"/>
              <w:bottom w:val="nil"/>
              <w:right w:val="nil"/>
            </w:tcBorders>
            <w:shd w:val="clear" w:color="auto" w:fill="auto"/>
            <w:hideMark/>
          </w:tcPr>
          <w:p w:rsidR="004147EB" w:rsidRPr="00231377" w:rsidRDefault="008301A5" w:rsidP="000D2D55">
            <w:pPr>
              <w:rPr>
                <w:rFonts w:eastAsia="Times New Roman"/>
                <w:color w:val="000000"/>
                <w:sz w:val="20"/>
                <w:szCs w:val="22"/>
                <w:lang w:val="fr-FR" w:eastAsia="en-US"/>
              </w:rPr>
            </w:pPr>
            <w:r w:rsidRPr="00231377">
              <w:rPr>
                <w:rFonts w:eastAsia="Times New Roman"/>
                <w:color w:val="000000"/>
                <w:sz w:val="20"/>
                <w:szCs w:val="22"/>
                <w:lang w:val="fr-FR" w:eastAsia="en-US"/>
              </w:rPr>
              <w:t>Plateforme</w:t>
            </w:r>
            <w:r w:rsidR="008B46D4" w:rsidRPr="00231377">
              <w:rPr>
                <w:rFonts w:eastAsia="Times New Roman"/>
                <w:color w:val="000000"/>
                <w:sz w:val="20"/>
                <w:szCs w:val="22"/>
                <w:lang w:val="fr-FR" w:eastAsia="en-US"/>
              </w:rPr>
              <w:t xml:space="preserve"> en ligne</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231377">
        <w:trPr>
          <w:trHeight w:val="427"/>
        </w:trPr>
        <w:tc>
          <w:tcPr>
            <w:tcW w:w="4600" w:type="dxa"/>
            <w:tcBorders>
              <w:top w:val="nil"/>
              <w:left w:val="single" w:sz="4" w:space="0" w:color="auto"/>
              <w:bottom w:val="nil"/>
              <w:right w:val="nil"/>
            </w:tcBorders>
            <w:shd w:val="clear" w:color="auto" w:fill="auto"/>
            <w:hideMark/>
          </w:tcPr>
          <w:p w:rsidR="004147EB" w:rsidRPr="00231377" w:rsidRDefault="00083004" w:rsidP="000D2D55">
            <w:pPr>
              <w:rPr>
                <w:rFonts w:eastAsia="Times New Roman"/>
                <w:color w:val="000000"/>
                <w:sz w:val="20"/>
                <w:szCs w:val="22"/>
                <w:lang w:val="fr-FR" w:eastAsia="en-US"/>
              </w:rPr>
            </w:pPr>
            <w:r w:rsidRPr="00231377">
              <w:rPr>
                <w:rFonts w:eastAsia="Times New Roman"/>
                <w:color w:val="000000"/>
                <w:sz w:val="20"/>
                <w:szCs w:val="22"/>
                <w:lang w:val="fr-FR" w:eastAsia="en-US"/>
              </w:rPr>
              <w:t>Atelier final dans les trois</w:t>
            </w:r>
            <w:r w:rsidR="008301A5" w:rsidRPr="00231377">
              <w:rPr>
                <w:rFonts w:eastAsia="Times New Roman"/>
                <w:color w:val="000000"/>
                <w:sz w:val="20"/>
                <w:szCs w:val="22"/>
                <w:lang w:val="fr-FR" w:eastAsia="en-US"/>
              </w:rPr>
              <w:t> </w:t>
            </w:r>
            <w:r w:rsidRPr="00231377">
              <w:rPr>
                <w:rFonts w:eastAsia="Times New Roman"/>
                <w:color w:val="000000"/>
                <w:sz w:val="20"/>
                <w:szCs w:val="22"/>
                <w:lang w:val="fr-FR" w:eastAsia="en-US"/>
              </w:rPr>
              <w:t>pays bénéficiaires</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30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231377">
        <w:trPr>
          <w:trHeight w:val="278"/>
        </w:trPr>
        <w:tc>
          <w:tcPr>
            <w:tcW w:w="4600" w:type="dxa"/>
            <w:tcBorders>
              <w:top w:val="nil"/>
              <w:left w:val="single" w:sz="4" w:space="0" w:color="auto"/>
              <w:bottom w:val="nil"/>
              <w:right w:val="nil"/>
            </w:tcBorders>
            <w:shd w:val="clear" w:color="auto" w:fill="auto"/>
            <w:hideMark/>
          </w:tcPr>
          <w:p w:rsidR="004147EB" w:rsidRPr="00231377" w:rsidRDefault="004147EB" w:rsidP="000D2D55">
            <w:pPr>
              <w:rPr>
                <w:rFonts w:eastAsia="Times New Roman"/>
                <w:color w:val="000000"/>
                <w:sz w:val="20"/>
                <w:szCs w:val="22"/>
                <w:lang w:val="fr-FR" w:eastAsia="en-US"/>
              </w:rPr>
            </w:pPr>
            <w:r w:rsidRPr="00231377">
              <w:rPr>
                <w:rFonts w:eastAsia="Times New Roman"/>
                <w:color w:val="000000"/>
                <w:sz w:val="20"/>
                <w:szCs w:val="22"/>
                <w:lang w:val="fr-FR" w:eastAsia="en-US"/>
              </w:rPr>
              <w:t> </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360"/>
        </w:trPr>
        <w:tc>
          <w:tcPr>
            <w:tcW w:w="4600" w:type="dxa"/>
            <w:tcBorders>
              <w:top w:val="nil"/>
              <w:left w:val="single" w:sz="4" w:space="0" w:color="auto"/>
              <w:bottom w:val="nil"/>
              <w:right w:val="nil"/>
            </w:tcBorders>
            <w:shd w:val="clear" w:color="auto" w:fill="auto"/>
            <w:hideMark/>
          </w:tcPr>
          <w:p w:rsidR="004147EB" w:rsidRPr="00231377" w:rsidRDefault="00083004" w:rsidP="000D2D55">
            <w:pPr>
              <w:rPr>
                <w:rFonts w:eastAsia="Times New Roman"/>
                <w:color w:val="000000"/>
                <w:sz w:val="20"/>
                <w:szCs w:val="22"/>
                <w:lang w:val="fr-FR" w:eastAsia="en-US"/>
              </w:rPr>
            </w:pPr>
            <w:r w:rsidRPr="00231377">
              <w:rPr>
                <w:rFonts w:eastAsia="Times New Roman"/>
                <w:color w:val="000000"/>
                <w:sz w:val="20"/>
                <w:szCs w:val="22"/>
                <w:lang w:val="fr-FR" w:eastAsia="en-US"/>
              </w:rPr>
              <w:t>Dernière réunion de coordination avec les coordonnateurs nationaux</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20</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0D2D55">
        <w:trPr>
          <w:trHeight w:val="312"/>
        </w:trPr>
        <w:tc>
          <w:tcPr>
            <w:tcW w:w="4600" w:type="dxa"/>
            <w:tcBorders>
              <w:top w:val="nil"/>
              <w:left w:val="single" w:sz="4" w:space="0" w:color="auto"/>
              <w:bottom w:val="nil"/>
              <w:right w:val="nil"/>
            </w:tcBorders>
            <w:shd w:val="clear" w:color="auto" w:fill="auto"/>
            <w:hideMark/>
          </w:tcPr>
          <w:p w:rsidR="004147EB" w:rsidRPr="00231377" w:rsidRDefault="00544302" w:rsidP="000D2D55">
            <w:pPr>
              <w:rPr>
                <w:rFonts w:eastAsia="Times New Roman"/>
                <w:color w:val="000000"/>
                <w:sz w:val="20"/>
                <w:szCs w:val="22"/>
                <w:lang w:val="fr-FR" w:eastAsia="en-US"/>
              </w:rPr>
            </w:pPr>
            <w:r w:rsidRPr="00231377">
              <w:rPr>
                <w:rFonts w:eastAsia="Times New Roman"/>
                <w:color w:val="000000"/>
                <w:sz w:val="20"/>
                <w:szCs w:val="22"/>
                <w:lang w:val="fr-FR" w:eastAsia="en-US"/>
              </w:rPr>
              <w:t>Auto</w:t>
            </w:r>
            <w:r w:rsidR="00A84F33" w:rsidRPr="00231377">
              <w:rPr>
                <w:rFonts w:eastAsia="Times New Roman"/>
                <w:color w:val="000000"/>
                <w:sz w:val="20"/>
                <w:szCs w:val="22"/>
                <w:lang w:val="fr-FR" w:eastAsia="en-US"/>
              </w:rPr>
              <w:t>-</w:t>
            </w:r>
            <w:r w:rsidRPr="00231377">
              <w:rPr>
                <w:rFonts w:eastAsia="Times New Roman"/>
                <w:color w:val="000000"/>
                <w:sz w:val="20"/>
                <w:szCs w:val="22"/>
                <w:lang w:val="fr-FR" w:eastAsia="en-US"/>
              </w:rPr>
              <w:t>évaluation du projet</w:t>
            </w: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24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80" w:type="dxa"/>
            <w:tcBorders>
              <w:top w:val="nil"/>
              <w:left w:val="nil"/>
              <w:bottom w:val="nil"/>
              <w:right w:val="nil"/>
            </w:tcBorders>
            <w:shd w:val="clear" w:color="auto" w:fill="auto"/>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15</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1060" w:type="dxa"/>
            <w:tcBorders>
              <w:top w:val="nil"/>
              <w:left w:val="nil"/>
              <w:bottom w:val="nil"/>
              <w:right w:val="nil"/>
            </w:tcBorders>
            <w:shd w:val="clear" w:color="auto" w:fill="auto"/>
            <w:hideMark/>
          </w:tcPr>
          <w:p w:rsidR="004147EB" w:rsidRPr="002712C2" w:rsidRDefault="004147EB" w:rsidP="000D2D55">
            <w:pPr>
              <w:rPr>
                <w:rFonts w:eastAsia="Times New Roman"/>
                <w:color w:val="000000"/>
                <w:szCs w:val="22"/>
                <w:lang w:val="fr-FR" w:eastAsia="en-US"/>
              </w:rPr>
            </w:pPr>
          </w:p>
        </w:tc>
        <w:tc>
          <w:tcPr>
            <w:tcW w:w="1160" w:type="dxa"/>
            <w:tcBorders>
              <w:top w:val="nil"/>
              <w:left w:val="nil"/>
              <w:bottom w:val="nil"/>
              <w:right w:val="nil"/>
            </w:tcBorders>
            <w:shd w:val="clear" w:color="auto" w:fill="auto"/>
            <w:noWrap/>
            <w:hideMark/>
          </w:tcPr>
          <w:p w:rsidR="004147EB" w:rsidRPr="002712C2" w:rsidRDefault="004147EB" w:rsidP="000D2D55">
            <w:pPr>
              <w:jc w:val="right"/>
              <w:rPr>
                <w:rFonts w:eastAsia="Times New Roman"/>
                <w:color w:val="000000"/>
                <w:szCs w:val="22"/>
                <w:lang w:val="fr-FR" w:eastAsia="en-US"/>
              </w:rPr>
            </w:pPr>
            <w:r w:rsidRPr="002712C2">
              <w:rPr>
                <w:rFonts w:eastAsia="Times New Roman"/>
                <w:color w:val="000000"/>
                <w:szCs w:val="22"/>
                <w:lang w:val="fr-FR" w:eastAsia="en-US"/>
              </w:rPr>
              <w:t>15</w:t>
            </w:r>
            <w:r w:rsidR="008301A5">
              <w:rPr>
                <w:rFonts w:eastAsia="Times New Roman"/>
                <w:color w:val="000000"/>
                <w:szCs w:val="22"/>
                <w:lang w:val="fr-FR" w:eastAsia="en-US"/>
              </w:rPr>
              <w:t> </w:t>
            </w:r>
            <w:r w:rsidRPr="002712C2">
              <w:rPr>
                <w:rFonts w:eastAsia="Times New Roman"/>
                <w:color w:val="000000"/>
                <w:szCs w:val="22"/>
                <w:lang w:val="fr-FR" w:eastAsia="en-US"/>
              </w:rPr>
              <w:t>000</w:t>
            </w:r>
          </w:p>
        </w:tc>
        <w:tc>
          <w:tcPr>
            <w:tcW w:w="960" w:type="dxa"/>
            <w:tcBorders>
              <w:top w:val="nil"/>
              <w:left w:val="nil"/>
              <w:bottom w:val="nil"/>
              <w:right w:val="single" w:sz="4" w:space="0" w:color="auto"/>
            </w:tcBorders>
            <w:shd w:val="clear" w:color="auto" w:fill="auto"/>
            <w:noWrap/>
            <w:hideMark/>
          </w:tcPr>
          <w:p w:rsidR="004147EB" w:rsidRPr="002712C2" w:rsidRDefault="004147EB" w:rsidP="000D2D55">
            <w:pPr>
              <w:rPr>
                <w:rFonts w:eastAsia="Times New Roman"/>
                <w:color w:val="000000"/>
                <w:szCs w:val="22"/>
                <w:lang w:val="fr-FR" w:eastAsia="en-US"/>
              </w:rPr>
            </w:pPr>
            <w:r w:rsidRPr="002712C2">
              <w:rPr>
                <w:rFonts w:eastAsia="Times New Roman"/>
                <w:color w:val="000000"/>
                <w:szCs w:val="22"/>
                <w:lang w:val="fr-FR" w:eastAsia="en-US"/>
              </w:rPr>
              <w:t> </w:t>
            </w:r>
          </w:p>
        </w:tc>
      </w:tr>
      <w:tr w:rsidR="004147EB" w:rsidRPr="002712C2" w:rsidTr="00B249E2">
        <w:trPr>
          <w:trHeight w:val="70"/>
        </w:trPr>
        <w:tc>
          <w:tcPr>
            <w:tcW w:w="4600" w:type="dxa"/>
            <w:tcBorders>
              <w:top w:val="nil"/>
              <w:left w:val="single" w:sz="4" w:space="0" w:color="auto"/>
              <w:bottom w:val="single" w:sz="4" w:space="0" w:color="auto"/>
              <w:right w:val="nil"/>
            </w:tcBorders>
            <w:shd w:val="clear" w:color="auto" w:fill="auto"/>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Total</w:t>
            </w:r>
          </w:p>
        </w:tc>
        <w:tc>
          <w:tcPr>
            <w:tcW w:w="1180" w:type="dxa"/>
            <w:tcBorders>
              <w:top w:val="nil"/>
              <w:left w:val="nil"/>
              <w:bottom w:val="single" w:sz="4" w:space="0" w:color="auto"/>
              <w:right w:val="nil"/>
            </w:tcBorders>
            <w:shd w:val="clear" w:color="auto" w:fill="auto"/>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 </w:t>
            </w:r>
          </w:p>
        </w:tc>
        <w:tc>
          <w:tcPr>
            <w:tcW w:w="1240" w:type="dxa"/>
            <w:tcBorders>
              <w:top w:val="nil"/>
              <w:left w:val="nil"/>
              <w:bottom w:val="single" w:sz="4" w:space="0" w:color="auto"/>
              <w:right w:val="nil"/>
            </w:tcBorders>
            <w:shd w:val="clear" w:color="auto" w:fill="auto"/>
            <w:hideMark/>
          </w:tcPr>
          <w:p w:rsidR="004147EB" w:rsidRPr="002712C2" w:rsidRDefault="004147EB" w:rsidP="000D2D55">
            <w:pPr>
              <w:jc w:val="right"/>
              <w:rPr>
                <w:rFonts w:eastAsia="Times New Roman"/>
                <w:b/>
                <w:bCs/>
                <w:color w:val="000000"/>
                <w:szCs w:val="22"/>
                <w:lang w:val="fr-FR" w:eastAsia="en-US"/>
              </w:rPr>
            </w:pPr>
            <w:r w:rsidRPr="002712C2">
              <w:rPr>
                <w:rFonts w:eastAsia="Times New Roman"/>
                <w:b/>
                <w:bCs/>
                <w:color w:val="000000"/>
                <w:szCs w:val="22"/>
                <w:lang w:val="fr-FR" w:eastAsia="en-US"/>
              </w:rPr>
              <w:t>109</w:t>
            </w:r>
            <w:r w:rsidR="008301A5">
              <w:rPr>
                <w:rFonts w:eastAsia="Times New Roman"/>
                <w:b/>
                <w:bCs/>
                <w:color w:val="000000"/>
                <w:szCs w:val="22"/>
                <w:lang w:val="fr-FR" w:eastAsia="en-US"/>
              </w:rPr>
              <w:t> </w:t>
            </w:r>
            <w:r w:rsidRPr="002712C2">
              <w:rPr>
                <w:rFonts w:eastAsia="Times New Roman"/>
                <w:b/>
                <w:bCs/>
                <w:color w:val="000000"/>
                <w:szCs w:val="22"/>
                <w:lang w:val="fr-FR" w:eastAsia="en-US"/>
              </w:rPr>
              <w:t>000</w:t>
            </w:r>
          </w:p>
        </w:tc>
        <w:tc>
          <w:tcPr>
            <w:tcW w:w="1180" w:type="dxa"/>
            <w:tcBorders>
              <w:top w:val="nil"/>
              <w:left w:val="nil"/>
              <w:bottom w:val="single" w:sz="4" w:space="0" w:color="auto"/>
              <w:right w:val="nil"/>
            </w:tcBorders>
            <w:shd w:val="clear" w:color="auto" w:fill="auto"/>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 </w:t>
            </w:r>
          </w:p>
        </w:tc>
        <w:tc>
          <w:tcPr>
            <w:tcW w:w="1180" w:type="dxa"/>
            <w:tcBorders>
              <w:top w:val="nil"/>
              <w:left w:val="nil"/>
              <w:bottom w:val="single" w:sz="4" w:space="0" w:color="auto"/>
              <w:right w:val="nil"/>
            </w:tcBorders>
            <w:shd w:val="clear" w:color="auto" w:fill="auto"/>
            <w:hideMark/>
          </w:tcPr>
          <w:p w:rsidR="004147EB" w:rsidRPr="002712C2" w:rsidRDefault="004147EB" w:rsidP="000D2D55">
            <w:pPr>
              <w:jc w:val="right"/>
              <w:rPr>
                <w:rFonts w:eastAsia="Times New Roman"/>
                <w:b/>
                <w:bCs/>
                <w:color w:val="000000"/>
                <w:szCs w:val="22"/>
                <w:lang w:val="fr-FR" w:eastAsia="en-US"/>
              </w:rPr>
            </w:pPr>
            <w:r w:rsidRPr="002712C2">
              <w:rPr>
                <w:rFonts w:eastAsia="Times New Roman"/>
                <w:b/>
                <w:bCs/>
                <w:color w:val="000000"/>
                <w:szCs w:val="22"/>
                <w:lang w:val="fr-FR" w:eastAsia="en-US"/>
              </w:rPr>
              <w:t>152</w:t>
            </w:r>
            <w:r w:rsidR="008301A5">
              <w:rPr>
                <w:rFonts w:eastAsia="Times New Roman"/>
                <w:b/>
                <w:bCs/>
                <w:color w:val="000000"/>
                <w:szCs w:val="22"/>
                <w:lang w:val="fr-FR" w:eastAsia="en-US"/>
              </w:rPr>
              <w:t> </w:t>
            </w:r>
            <w:r w:rsidRPr="002712C2">
              <w:rPr>
                <w:rFonts w:eastAsia="Times New Roman"/>
                <w:b/>
                <w:bCs/>
                <w:color w:val="000000"/>
                <w:szCs w:val="22"/>
                <w:lang w:val="fr-FR" w:eastAsia="en-US"/>
              </w:rPr>
              <w:t>000</w:t>
            </w:r>
          </w:p>
        </w:tc>
        <w:tc>
          <w:tcPr>
            <w:tcW w:w="1060" w:type="dxa"/>
            <w:tcBorders>
              <w:top w:val="nil"/>
              <w:left w:val="nil"/>
              <w:bottom w:val="single" w:sz="4" w:space="0" w:color="auto"/>
              <w:right w:val="nil"/>
            </w:tcBorders>
            <w:shd w:val="clear" w:color="auto" w:fill="auto"/>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 </w:t>
            </w:r>
          </w:p>
        </w:tc>
        <w:tc>
          <w:tcPr>
            <w:tcW w:w="1160" w:type="dxa"/>
            <w:tcBorders>
              <w:top w:val="nil"/>
              <w:left w:val="nil"/>
              <w:bottom w:val="single" w:sz="4" w:space="0" w:color="auto"/>
              <w:right w:val="nil"/>
            </w:tcBorders>
            <w:shd w:val="clear" w:color="auto" w:fill="auto"/>
            <w:noWrap/>
            <w:hideMark/>
          </w:tcPr>
          <w:p w:rsidR="004147EB" w:rsidRPr="002712C2" w:rsidRDefault="004147EB" w:rsidP="000D2D55">
            <w:pPr>
              <w:jc w:val="right"/>
              <w:rPr>
                <w:rFonts w:eastAsia="Times New Roman"/>
                <w:b/>
                <w:bCs/>
                <w:color w:val="000000"/>
                <w:szCs w:val="22"/>
                <w:lang w:val="fr-FR" w:eastAsia="en-US"/>
              </w:rPr>
            </w:pPr>
            <w:r w:rsidRPr="002712C2">
              <w:rPr>
                <w:rFonts w:eastAsia="Times New Roman"/>
                <w:b/>
                <w:bCs/>
                <w:color w:val="000000"/>
                <w:szCs w:val="22"/>
                <w:lang w:val="fr-FR" w:eastAsia="en-US"/>
              </w:rPr>
              <w:t>261</w:t>
            </w:r>
            <w:r w:rsidR="008301A5">
              <w:rPr>
                <w:rFonts w:eastAsia="Times New Roman"/>
                <w:b/>
                <w:bCs/>
                <w:color w:val="000000"/>
                <w:szCs w:val="22"/>
                <w:lang w:val="fr-FR" w:eastAsia="en-US"/>
              </w:rPr>
              <w:t> </w:t>
            </w:r>
            <w:r w:rsidRPr="002712C2">
              <w:rPr>
                <w:rFonts w:eastAsia="Times New Roman"/>
                <w:b/>
                <w:bCs/>
                <w:color w:val="000000"/>
                <w:szCs w:val="22"/>
                <w:lang w:val="fr-FR" w:eastAsia="en-US"/>
              </w:rPr>
              <w:t>000</w:t>
            </w:r>
          </w:p>
        </w:tc>
        <w:tc>
          <w:tcPr>
            <w:tcW w:w="960" w:type="dxa"/>
            <w:tcBorders>
              <w:top w:val="nil"/>
              <w:left w:val="nil"/>
              <w:bottom w:val="single" w:sz="4" w:space="0" w:color="auto"/>
              <w:right w:val="single" w:sz="4" w:space="0" w:color="auto"/>
            </w:tcBorders>
            <w:shd w:val="clear" w:color="auto" w:fill="auto"/>
            <w:noWrap/>
            <w:hideMark/>
          </w:tcPr>
          <w:p w:rsidR="004147EB" w:rsidRPr="002712C2" w:rsidRDefault="004147EB" w:rsidP="000D2D55">
            <w:pPr>
              <w:rPr>
                <w:rFonts w:eastAsia="Times New Roman"/>
                <w:b/>
                <w:bCs/>
                <w:color w:val="000000"/>
                <w:szCs w:val="22"/>
                <w:lang w:val="fr-FR" w:eastAsia="en-US"/>
              </w:rPr>
            </w:pPr>
            <w:r w:rsidRPr="002712C2">
              <w:rPr>
                <w:rFonts w:eastAsia="Times New Roman"/>
                <w:b/>
                <w:bCs/>
                <w:color w:val="000000"/>
                <w:szCs w:val="22"/>
                <w:lang w:val="fr-FR" w:eastAsia="en-US"/>
              </w:rPr>
              <w:t> </w:t>
            </w:r>
          </w:p>
        </w:tc>
      </w:tr>
    </w:tbl>
    <w:p w:rsidR="004147EB" w:rsidRPr="002712C2" w:rsidRDefault="004147EB" w:rsidP="004147EB">
      <w:pPr>
        <w:spacing w:after="200" w:line="276" w:lineRule="auto"/>
        <w:rPr>
          <w:bCs/>
          <w:iCs/>
          <w:szCs w:val="22"/>
          <w:lang w:val="fr-FR"/>
        </w:rPr>
      </w:pPr>
      <w:r w:rsidRPr="002712C2">
        <w:rPr>
          <w:szCs w:val="22"/>
          <w:lang w:val="fr-FR"/>
        </w:rPr>
        <w:br w:type="page"/>
      </w:r>
      <w:r w:rsidR="00004CB8" w:rsidRPr="002712C2">
        <w:rPr>
          <w:szCs w:val="22"/>
          <w:lang w:val="fr-FR"/>
        </w:rPr>
        <w:lastRenderedPageBreak/>
        <w:t xml:space="preserve">DÉPENSES AUTRES QUE DE </w:t>
      </w:r>
      <w:r w:rsidRPr="002712C2">
        <w:rPr>
          <w:bCs/>
          <w:iCs/>
          <w:szCs w:val="22"/>
          <w:lang w:val="fr-FR"/>
        </w:rPr>
        <w:t>PERSONNEL</w:t>
      </w:r>
      <w:r w:rsidR="00004CB8" w:rsidRPr="002712C2">
        <w:rPr>
          <w:bCs/>
          <w:iCs/>
          <w:szCs w:val="22"/>
          <w:lang w:val="fr-FR"/>
        </w:rPr>
        <w:t>, PAR CATÉGORIE</w:t>
      </w:r>
      <w:r w:rsidR="00D76A96">
        <w:rPr>
          <w:bCs/>
          <w:iCs/>
          <w:szCs w:val="22"/>
          <w:lang w:val="fr-FR"/>
        </w:rPr>
        <w:t xml:space="preserve"> DE COÛT</w:t>
      </w:r>
    </w:p>
    <w:p w:rsidR="004147EB" w:rsidRPr="002712C2" w:rsidRDefault="004147EB" w:rsidP="004147EB">
      <w:pPr>
        <w:ind w:hanging="142"/>
        <w:rPr>
          <w:szCs w:val="22"/>
          <w:lang w:val="fr-FR"/>
        </w:rPr>
      </w:pPr>
      <w:r w:rsidRPr="002712C2">
        <w:rPr>
          <w:szCs w:val="22"/>
          <w:lang w:val="fr-FR"/>
        </w:rPr>
        <w:t xml:space="preserve">a) </w:t>
      </w:r>
      <w:r w:rsidR="00F123E2">
        <w:rPr>
          <w:szCs w:val="22"/>
          <w:lang w:val="fr-FR"/>
        </w:rPr>
        <w:tab/>
      </w:r>
      <w:r w:rsidR="00004CB8" w:rsidRPr="002712C2">
        <w:rPr>
          <w:szCs w:val="22"/>
          <w:lang w:val="fr-FR"/>
        </w:rPr>
        <w:t xml:space="preserve">Année </w:t>
      </w:r>
      <w:r w:rsidRPr="002712C2">
        <w:rPr>
          <w:szCs w:val="22"/>
          <w:lang w:val="fr-FR"/>
        </w:rPr>
        <w:t>2019*</w:t>
      </w:r>
    </w:p>
    <w:p w:rsidR="004147EB" w:rsidRPr="002712C2" w:rsidRDefault="004147EB" w:rsidP="004147EB">
      <w:pPr>
        <w:ind w:hanging="142"/>
        <w:rPr>
          <w:szCs w:val="22"/>
          <w:u w:val="single"/>
          <w:lang w:val="fr-FR"/>
        </w:rPr>
      </w:pPr>
    </w:p>
    <w:tbl>
      <w:tblPr>
        <w:tblStyle w:val="TableGrid"/>
        <w:tblW w:w="0" w:type="auto"/>
        <w:tblLook w:val="04A0" w:firstRow="1" w:lastRow="0" w:firstColumn="1" w:lastColumn="0" w:noHBand="0" w:noVBand="1"/>
      </w:tblPr>
      <w:tblGrid>
        <w:gridCol w:w="2665"/>
        <w:gridCol w:w="1732"/>
        <w:gridCol w:w="1405"/>
        <w:gridCol w:w="1414"/>
        <w:gridCol w:w="1678"/>
        <w:gridCol w:w="1402"/>
        <w:gridCol w:w="1663"/>
        <w:gridCol w:w="1664"/>
        <w:gridCol w:w="1448"/>
      </w:tblGrid>
      <w:tr w:rsidR="004147EB" w:rsidRPr="002712C2" w:rsidTr="00063FB8">
        <w:tc>
          <w:tcPr>
            <w:tcW w:w="2665" w:type="dxa"/>
          </w:tcPr>
          <w:p w:rsidR="004147EB" w:rsidRPr="002712C2" w:rsidRDefault="004147EB" w:rsidP="000D2D55">
            <w:pPr>
              <w:rPr>
                <w:szCs w:val="22"/>
                <w:lang w:val="fr-FR"/>
              </w:rPr>
            </w:pPr>
          </w:p>
        </w:tc>
        <w:tc>
          <w:tcPr>
            <w:tcW w:w="12406" w:type="dxa"/>
            <w:gridSpan w:val="8"/>
          </w:tcPr>
          <w:p w:rsidR="004147EB" w:rsidRPr="002712C2" w:rsidRDefault="004147EB" w:rsidP="000D2D55">
            <w:pPr>
              <w:jc w:val="center"/>
              <w:rPr>
                <w:i/>
                <w:szCs w:val="22"/>
                <w:lang w:val="fr-FR"/>
              </w:rPr>
            </w:pPr>
            <w:r w:rsidRPr="002712C2">
              <w:rPr>
                <w:i/>
                <w:szCs w:val="22"/>
                <w:lang w:val="fr-FR"/>
              </w:rPr>
              <w:t>(</w:t>
            </w:r>
            <w:r w:rsidR="005541CC" w:rsidRPr="002712C2">
              <w:rPr>
                <w:i/>
                <w:szCs w:val="22"/>
                <w:lang w:val="fr-FR"/>
              </w:rPr>
              <w:t>Francs suisses</w:t>
            </w:r>
            <w:r w:rsidRPr="002712C2">
              <w:rPr>
                <w:i/>
                <w:szCs w:val="22"/>
                <w:lang w:val="fr-FR"/>
              </w:rPr>
              <w:t>)</w:t>
            </w:r>
          </w:p>
        </w:tc>
      </w:tr>
      <w:tr w:rsidR="004147EB" w:rsidRPr="002712C2" w:rsidTr="00063FB8">
        <w:tc>
          <w:tcPr>
            <w:tcW w:w="2665" w:type="dxa"/>
            <w:vMerge w:val="restart"/>
          </w:tcPr>
          <w:p w:rsidR="004147EB" w:rsidRPr="002712C2" w:rsidRDefault="000E5E66" w:rsidP="000D2D55">
            <w:pPr>
              <w:rPr>
                <w:szCs w:val="22"/>
                <w:lang w:val="fr-FR"/>
              </w:rPr>
            </w:pPr>
            <w:r w:rsidRPr="002712C2">
              <w:rPr>
                <w:b/>
                <w:szCs w:val="22"/>
                <w:lang w:val="fr-FR"/>
              </w:rPr>
              <w:t>Activités</w:t>
            </w:r>
          </w:p>
        </w:tc>
        <w:tc>
          <w:tcPr>
            <w:tcW w:w="4551" w:type="dxa"/>
            <w:gridSpan w:val="3"/>
          </w:tcPr>
          <w:p w:rsidR="004147EB" w:rsidRPr="002712C2" w:rsidRDefault="000E5E66" w:rsidP="000D2D55">
            <w:pPr>
              <w:jc w:val="center"/>
              <w:rPr>
                <w:b/>
                <w:bCs/>
                <w:szCs w:val="22"/>
                <w:lang w:val="fr-FR"/>
              </w:rPr>
            </w:pPr>
            <w:r w:rsidRPr="002712C2">
              <w:rPr>
                <w:b/>
                <w:bCs/>
                <w:szCs w:val="22"/>
                <w:lang w:val="fr-FR"/>
              </w:rPr>
              <w:t>Voyages, formations et indemnités</w:t>
            </w:r>
            <w:r w:rsidR="004147EB" w:rsidRPr="002712C2">
              <w:rPr>
                <w:b/>
                <w:bCs/>
                <w:szCs w:val="22"/>
                <w:lang w:val="fr-FR"/>
              </w:rPr>
              <w:t xml:space="preserve"> </w:t>
            </w:r>
          </w:p>
        </w:tc>
        <w:tc>
          <w:tcPr>
            <w:tcW w:w="6407" w:type="dxa"/>
            <w:gridSpan w:val="4"/>
          </w:tcPr>
          <w:p w:rsidR="004147EB" w:rsidRPr="002712C2" w:rsidRDefault="004824D9" w:rsidP="000D2D55">
            <w:pPr>
              <w:jc w:val="center"/>
              <w:rPr>
                <w:szCs w:val="22"/>
                <w:lang w:val="fr-FR"/>
              </w:rPr>
            </w:pPr>
            <w:r w:rsidRPr="002712C2">
              <w:rPr>
                <w:b/>
                <w:bCs/>
                <w:szCs w:val="22"/>
                <w:lang w:val="fr-FR"/>
              </w:rPr>
              <w:t>Services contractuels</w:t>
            </w:r>
          </w:p>
        </w:tc>
        <w:tc>
          <w:tcPr>
            <w:tcW w:w="1448" w:type="dxa"/>
            <w:vMerge w:val="restart"/>
          </w:tcPr>
          <w:p w:rsidR="004147EB" w:rsidRPr="002712C2" w:rsidRDefault="004147EB" w:rsidP="000D2D55">
            <w:pPr>
              <w:rPr>
                <w:b/>
                <w:szCs w:val="22"/>
                <w:lang w:val="fr-FR"/>
              </w:rPr>
            </w:pPr>
            <w:r w:rsidRPr="002712C2">
              <w:rPr>
                <w:b/>
                <w:szCs w:val="22"/>
                <w:lang w:val="fr-FR"/>
              </w:rPr>
              <w:t>Total</w:t>
            </w:r>
          </w:p>
        </w:tc>
      </w:tr>
      <w:tr w:rsidR="004147EB" w:rsidRPr="002712C2" w:rsidTr="00063FB8">
        <w:tc>
          <w:tcPr>
            <w:tcW w:w="2665" w:type="dxa"/>
            <w:vMerge/>
          </w:tcPr>
          <w:p w:rsidR="004147EB" w:rsidRPr="002712C2" w:rsidRDefault="004147EB" w:rsidP="000D2D55">
            <w:pPr>
              <w:rPr>
                <w:b/>
                <w:szCs w:val="22"/>
                <w:lang w:val="fr-FR"/>
              </w:rPr>
            </w:pPr>
          </w:p>
        </w:tc>
        <w:tc>
          <w:tcPr>
            <w:tcW w:w="1732" w:type="dxa"/>
          </w:tcPr>
          <w:p w:rsidR="004147EB" w:rsidRPr="002712C2" w:rsidRDefault="000E5E66" w:rsidP="00231377">
            <w:pPr>
              <w:jc w:val="center"/>
              <w:rPr>
                <w:szCs w:val="22"/>
                <w:lang w:val="fr-FR"/>
              </w:rPr>
            </w:pPr>
            <w:r w:rsidRPr="002712C2">
              <w:rPr>
                <w:b/>
                <w:bCs/>
                <w:szCs w:val="22"/>
                <w:lang w:val="fr-FR"/>
              </w:rPr>
              <w:t>Missions de fonctionnaires</w:t>
            </w:r>
          </w:p>
        </w:tc>
        <w:tc>
          <w:tcPr>
            <w:tcW w:w="1405" w:type="dxa"/>
          </w:tcPr>
          <w:p w:rsidR="004147EB" w:rsidRPr="002712C2" w:rsidRDefault="000E5E66" w:rsidP="00231377">
            <w:pPr>
              <w:jc w:val="center"/>
              <w:rPr>
                <w:szCs w:val="22"/>
                <w:lang w:val="fr-FR"/>
              </w:rPr>
            </w:pPr>
            <w:r w:rsidRPr="002712C2">
              <w:rPr>
                <w:b/>
                <w:bCs/>
                <w:szCs w:val="22"/>
                <w:lang w:val="fr-FR"/>
              </w:rPr>
              <w:t>Voyages de tiers</w:t>
            </w:r>
          </w:p>
        </w:tc>
        <w:tc>
          <w:tcPr>
            <w:tcW w:w="1414" w:type="dxa"/>
          </w:tcPr>
          <w:p w:rsidR="004147EB" w:rsidRPr="002712C2" w:rsidRDefault="00DA30F3" w:rsidP="00231377">
            <w:pPr>
              <w:jc w:val="center"/>
              <w:rPr>
                <w:b/>
                <w:bCs/>
                <w:szCs w:val="22"/>
                <w:lang w:val="fr-FR"/>
              </w:rPr>
            </w:pPr>
            <w:r w:rsidRPr="002712C2">
              <w:rPr>
                <w:b/>
                <w:bCs/>
                <w:szCs w:val="22"/>
                <w:lang w:val="fr-FR"/>
              </w:rPr>
              <w:t>Formations et indemnités de voyage connexes</w:t>
            </w:r>
          </w:p>
        </w:tc>
        <w:tc>
          <w:tcPr>
            <w:tcW w:w="1678" w:type="dxa"/>
          </w:tcPr>
          <w:p w:rsidR="004147EB" w:rsidRPr="002712C2" w:rsidRDefault="005541CC" w:rsidP="00231377">
            <w:pPr>
              <w:jc w:val="center"/>
              <w:rPr>
                <w:szCs w:val="22"/>
                <w:lang w:val="fr-FR"/>
              </w:rPr>
            </w:pPr>
            <w:r w:rsidRPr="002712C2">
              <w:rPr>
                <w:b/>
                <w:bCs/>
                <w:szCs w:val="22"/>
                <w:lang w:val="fr-FR"/>
              </w:rPr>
              <w:t>Conférences</w:t>
            </w:r>
          </w:p>
        </w:tc>
        <w:tc>
          <w:tcPr>
            <w:tcW w:w="1402" w:type="dxa"/>
          </w:tcPr>
          <w:p w:rsidR="004147EB" w:rsidRPr="002712C2" w:rsidRDefault="005541CC" w:rsidP="00231377">
            <w:pPr>
              <w:jc w:val="center"/>
              <w:rPr>
                <w:b/>
                <w:bCs/>
                <w:szCs w:val="22"/>
                <w:lang w:val="fr-FR"/>
              </w:rPr>
            </w:pPr>
            <w:r w:rsidRPr="002712C2">
              <w:rPr>
                <w:b/>
                <w:bCs/>
                <w:szCs w:val="22"/>
                <w:lang w:val="fr-FR"/>
              </w:rPr>
              <w:t>Publication</w:t>
            </w:r>
          </w:p>
        </w:tc>
        <w:tc>
          <w:tcPr>
            <w:tcW w:w="1663" w:type="dxa"/>
          </w:tcPr>
          <w:p w:rsidR="004147EB" w:rsidRPr="002712C2" w:rsidRDefault="005541CC" w:rsidP="00231377">
            <w:pPr>
              <w:jc w:val="center"/>
              <w:rPr>
                <w:szCs w:val="22"/>
                <w:lang w:val="fr-FR"/>
              </w:rPr>
            </w:pPr>
            <w:r w:rsidRPr="002712C2">
              <w:rPr>
                <w:b/>
                <w:bCs/>
                <w:szCs w:val="22"/>
                <w:lang w:val="fr-FR"/>
              </w:rPr>
              <w:t>Services contractuels de personnes</w:t>
            </w:r>
          </w:p>
        </w:tc>
        <w:tc>
          <w:tcPr>
            <w:tcW w:w="1664" w:type="dxa"/>
          </w:tcPr>
          <w:p w:rsidR="004147EB" w:rsidRPr="002712C2" w:rsidRDefault="004824D9" w:rsidP="00231377">
            <w:pPr>
              <w:jc w:val="center"/>
              <w:rPr>
                <w:szCs w:val="22"/>
                <w:lang w:val="fr-FR"/>
              </w:rPr>
            </w:pPr>
            <w:r w:rsidRPr="002712C2">
              <w:rPr>
                <w:b/>
                <w:bCs/>
                <w:szCs w:val="22"/>
                <w:lang w:val="fr-FR"/>
              </w:rPr>
              <w:t>Autres services contractuels</w:t>
            </w:r>
          </w:p>
        </w:tc>
        <w:tc>
          <w:tcPr>
            <w:tcW w:w="1448" w:type="dxa"/>
            <w:vMerge/>
          </w:tcPr>
          <w:p w:rsidR="004147EB" w:rsidRPr="002712C2" w:rsidRDefault="004147EB" w:rsidP="000D2D55">
            <w:pPr>
              <w:rPr>
                <w:szCs w:val="22"/>
                <w:lang w:val="fr-FR"/>
              </w:rPr>
            </w:pPr>
          </w:p>
        </w:tc>
      </w:tr>
      <w:tr w:rsidR="004147EB" w:rsidRPr="002712C2" w:rsidTr="00063FB8">
        <w:tc>
          <w:tcPr>
            <w:tcW w:w="2665" w:type="dxa"/>
          </w:tcPr>
          <w:p w:rsidR="004147EB" w:rsidRPr="00231377" w:rsidRDefault="006C6443" w:rsidP="000D2D55">
            <w:pPr>
              <w:rPr>
                <w:sz w:val="20"/>
                <w:szCs w:val="22"/>
                <w:lang w:val="fr-FR"/>
              </w:rPr>
            </w:pPr>
            <w:r w:rsidRPr="00231377">
              <w:rPr>
                <w:sz w:val="20"/>
                <w:szCs w:val="22"/>
                <w:lang w:val="fr-FR"/>
              </w:rPr>
              <w:t>Étude exploratoire</w:t>
            </w:r>
          </w:p>
        </w:tc>
        <w:tc>
          <w:tcPr>
            <w:tcW w:w="1732" w:type="dxa"/>
          </w:tcPr>
          <w:p w:rsidR="004147EB" w:rsidRPr="002712C2" w:rsidRDefault="004147EB" w:rsidP="000D2D55">
            <w:pPr>
              <w:rPr>
                <w:szCs w:val="22"/>
                <w:lang w:val="fr-FR"/>
              </w:rPr>
            </w:pPr>
          </w:p>
        </w:tc>
        <w:tc>
          <w:tcPr>
            <w:tcW w:w="1405" w:type="dxa"/>
          </w:tcPr>
          <w:p w:rsidR="004147EB" w:rsidRPr="002712C2" w:rsidRDefault="004147EB" w:rsidP="000D2D55">
            <w:pPr>
              <w:rPr>
                <w:szCs w:val="22"/>
                <w:lang w:val="fr-FR"/>
              </w:rPr>
            </w:pPr>
          </w:p>
        </w:tc>
        <w:tc>
          <w:tcPr>
            <w:tcW w:w="1414" w:type="dxa"/>
          </w:tcPr>
          <w:p w:rsidR="004147EB" w:rsidRPr="002712C2" w:rsidRDefault="004147EB" w:rsidP="000D2D55">
            <w:pPr>
              <w:rPr>
                <w:szCs w:val="22"/>
                <w:lang w:val="fr-FR"/>
              </w:rPr>
            </w:pPr>
          </w:p>
        </w:tc>
        <w:tc>
          <w:tcPr>
            <w:tcW w:w="1678" w:type="dxa"/>
          </w:tcPr>
          <w:p w:rsidR="004147EB" w:rsidRPr="002712C2" w:rsidRDefault="004147EB" w:rsidP="000D2D55">
            <w:pPr>
              <w:rPr>
                <w:szCs w:val="22"/>
                <w:lang w:val="fr-FR"/>
              </w:rPr>
            </w:pPr>
          </w:p>
        </w:tc>
        <w:tc>
          <w:tcPr>
            <w:tcW w:w="1402" w:type="dxa"/>
          </w:tcPr>
          <w:p w:rsidR="004147EB" w:rsidRPr="002712C2" w:rsidRDefault="004147EB" w:rsidP="000D2D55">
            <w:pPr>
              <w:rPr>
                <w:szCs w:val="22"/>
                <w:lang w:val="fr-FR"/>
              </w:rPr>
            </w:pPr>
          </w:p>
        </w:tc>
        <w:tc>
          <w:tcPr>
            <w:tcW w:w="1663"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c>
          <w:tcPr>
            <w:tcW w:w="1664" w:type="dxa"/>
          </w:tcPr>
          <w:p w:rsidR="004147EB" w:rsidRPr="002712C2" w:rsidRDefault="004147EB" w:rsidP="000D2D55">
            <w:pPr>
              <w:rPr>
                <w:szCs w:val="22"/>
                <w:lang w:val="fr-FR"/>
              </w:rPr>
            </w:pPr>
          </w:p>
        </w:tc>
        <w:tc>
          <w:tcPr>
            <w:tcW w:w="1448"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63FB8">
        <w:tc>
          <w:tcPr>
            <w:tcW w:w="2665" w:type="dxa"/>
          </w:tcPr>
          <w:p w:rsidR="004147EB" w:rsidRPr="00231377" w:rsidRDefault="006C6443" w:rsidP="000D2D55">
            <w:pPr>
              <w:rPr>
                <w:sz w:val="20"/>
                <w:szCs w:val="22"/>
                <w:lang w:val="fr-FR"/>
              </w:rPr>
            </w:pPr>
            <w:r w:rsidRPr="00231377">
              <w:rPr>
                <w:sz w:val="20"/>
                <w:szCs w:val="22"/>
                <w:lang w:val="fr-FR"/>
              </w:rPr>
              <w:t>Première réunion de coordination avec les coordonnateurs nationaux</w:t>
            </w:r>
          </w:p>
        </w:tc>
        <w:tc>
          <w:tcPr>
            <w:tcW w:w="1732" w:type="dxa"/>
          </w:tcPr>
          <w:p w:rsidR="004147EB" w:rsidRPr="002712C2" w:rsidRDefault="004147EB" w:rsidP="000D2D55">
            <w:pPr>
              <w:rPr>
                <w:szCs w:val="22"/>
                <w:lang w:val="fr-FR"/>
              </w:rPr>
            </w:pPr>
          </w:p>
        </w:tc>
        <w:tc>
          <w:tcPr>
            <w:tcW w:w="1405"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c>
          <w:tcPr>
            <w:tcW w:w="1414" w:type="dxa"/>
          </w:tcPr>
          <w:p w:rsidR="004147EB" w:rsidRPr="002712C2" w:rsidRDefault="004147EB" w:rsidP="000D2D55">
            <w:pPr>
              <w:rPr>
                <w:szCs w:val="22"/>
                <w:lang w:val="fr-FR"/>
              </w:rPr>
            </w:pPr>
          </w:p>
        </w:tc>
        <w:tc>
          <w:tcPr>
            <w:tcW w:w="1678" w:type="dxa"/>
          </w:tcPr>
          <w:p w:rsidR="004147EB" w:rsidRPr="002712C2" w:rsidRDefault="004147EB" w:rsidP="000D2D55">
            <w:pPr>
              <w:rPr>
                <w:szCs w:val="22"/>
                <w:lang w:val="fr-FR"/>
              </w:rPr>
            </w:pPr>
          </w:p>
        </w:tc>
        <w:tc>
          <w:tcPr>
            <w:tcW w:w="1402" w:type="dxa"/>
          </w:tcPr>
          <w:p w:rsidR="004147EB" w:rsidRPr="002712C2" w:rsidRDefault="004147EB" w:rsidP="000D2D55">
            <w:pPr>
              <w:rPr>
                <w:szCs w:val="22"/>
                <w:lang w:val="fr-FR"/>
              </w:rPr>
            </w:pPr>
          </w:p>
        </w:tc>
        <w:tc>
          <w:tcPr>
            <w:tcW w:w="1663" w:type="dxa"/>
          </w:tcPr>
          <w:p w:rsidR="004147EB" w:rsidRPr="002712C2" w:rsidRDefault="004147EB" w:rsidP="000D2D55">
            <w:pPr>
              <w:rPr>
                <w:szCs w:val="22"/>
                <w:lang w:val="fr-FR"/>
              </w:rPr>
            </w:pPr>
          </w:p>
        </w:tc>
        <w:tc>
          <w:tcPr>
            <w:tcW w:w="1664" w:type="dxa"/>
          </w:tcPr>
          <w:p w:rsidR="004147EB" w:rsidRPr="002712C2" w:rsidRDefault="004147EB" w:rsidP="000D2D55">
            <w:pPr>
              <w:rPr>
                <w:szCs w:val="22"/>
                <w:lang w:val="fr-FR"/>
              </w:rPr>
            </w:pPr>
          </w:p>
        </w:tc>
        <w:tc>
          <w:tcPr>
            <w:tcW w:w="1448"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63FB8">
        <w:tc>
          <w:tcPr>
            <w:tcW w:w="2665" w:type="dxa"/>
          </w:tcPr>
          <w:p w:rsidR="004147EB" w:rsidRPr="00231377" w:rsidRDefault="009430D6" w:rsidP="009430D6">
            <w:pPr>
              <w:rPr>
                <w:sz w:val="20"/>
                <w:szCs w:val="22"/>
                <w:lang w:val="fr-FR"/>
              </w:rPr>
            </w:pPr>
            <w:r w:rsidRPr="00231377">
              <w:rPr>
                <w:sz w:val="20"/>
                <w:szCs w:val="22"/>
                <w:lang w:val="fr-FR"/>
              </w:rPr>
              <w:t>Premier atelier dans trois</w:t>
            </w:r>
            <w:r w:rsidR="008301A5" w:rsidRPr="00231377">
              <w:rPr>
                <w:sz w:val="20"/>
                <w:szCs w:val="22"/>
                <w:lang w:val="fr-FR"/>
              </w:rPr>
              <w:t> </w:t>
            </w:r>
            <w:r w:rsidRPr="00231377">
              <w:rPr>
                <w:sz w:val="20"/>
                <w:szCs w:val="22"/>
                <w:lang w:val="fr-FR"/>
              </w:rPr>
              <w:t>des pays bénéficiaires</w:t>
            </w:r>
          </w:p>
        </w:tc>
        <w:tc>
          <w:tcPr>
            <w:tcW w:w="1732" w:type="dxa"/>
          </w:tcPr>
          <w:p w:rsidR="004147EB" w:rsidRPr="002712C2" w:rsidRDefault="004147EB" w:rsidP="000D2D55">
            <w:pPr>
              <w:rPr>
                <w:szCs w:val="22"/>
                <w:lang w:val="fr-FR"/>
              </w:rPr>
            </w:pPr>
            <w:r w:rsidRPr="002712C2">
              <w:rPr>
                <w:szCs w:val="22"/>
                <w:lang w:val="fr-FR"/>
              </w:rPr>
              <w:t>15</w:t>
            </w:r>
            <w:r w:rsidR="008301A5">
              <w:rPr>
                <w:szCs w:val="22"/>
                <w:lang w:val="fr-FR"/>
              </w:rPr>
              <w:t> </w:t>
            </w:r>
            <w:r w:rsidRPr="002712C2">
              <w:rPr>
                <w:szCs w:val="22"/>
                <w:lang w:val="fr-FR"/>
              </w:rPr>
              <w:t>000</w:t>
            </w:r>
          </w:p>
        </w:tc>
        <w:tc>
          <w:tcPr>
            <w:tcW w:w="1405" w:type="dxa"/>
          </w:tcPr>
          <w:p w:rsidR="004147EB" w:rsidRPr="002712C2" w:rsidRDefault="004147EB" w:rsidP="000D2D55">
            <w:pPr>
              <w:rPr>
                <w:szCs w:val="22"/>
                <w:lang w:val="fr-FR"/>
              </w:rPr>
            </w:pPr>
            <w:r w:rsidRPr="002712C2">
              <w:rPr>
                <w:szCs w:val="22"/>
                <w:lang w:val="fr-FR"/>
              </w:rPr>
              <w:t>15</w:t>
            </w:r>
            <w:r w:rsidR="008301A5">
              <w:rPr>
                <w:szCs w:val="22"/>
                <w:lang w:val="fr-FR"/>
              </w:rPr>
              <w:t> </w:t>
            </w:r>
            <w:r w:rsidRPr="002712C2">
              <w:rPr>
                <w:szCs w:val="22"/>
                <w:lang w:val="fr-FR"/>
              </w:rPr>
              <w:t>000</w:t>
            </w:r>
          </w:p>
        </w:tc>
        <w:tc>
          <w:tcPr>
            <w:tcW w:w="1414" w:type="dxa"/>
          </w:tcPr>
          <w:p w:rsidR="004147EB" w:rsidRPr="002712C2" w:rsidRDefault="004147EB" w:rsidP="000D2D55">
            <w:pPr>
              <w:rPr>
                <w:szCs w:val="22"/>
                <w:lang w:val="fr-FR"/>
              </w:rPr>
            </w:pPr>
          </w:p>
        </w:tc>
        <w:tc>
          <w:tcPr>
            <w:tcW w:w="1678" w:type="dxa"/>
          </w:tcPr>
          <w:p w:rsidR="004147EB" w:rsidRPr="002712C2" w:rsidRDefault="004147EB" w:rsidP="000D2D55">
            <w:pPr>
              <w:rPr>
                <w:szCs w:val="22"/>
                <w:lang w:val="fr-FR"/>
              </w:rPr>
            </w:pPr>
          </w:p>
        </w:tc>
        <w:tc>
          <w:tcPr>
            <w:tcW w:w="1402" w:type="dxa"/>
          </w:tcPr>
          <w:p w:rsidR="004147EB" w:rsidRPr="002712C2" w:rsidRDefault="004147EB" w:rsidP="000D2D55">
            <w:pPr>
              <w:rPr>
                <w:szCs w:val="22"/>
                <w:lang w:val="fr-FR"/>
              </w:rPr>
            </w:pPr>
          </w:p>
        </w:tc>
        <w:tc>
          <w:tcPr>
            <w:tcW w:w="1663" w:type="dxa"/>
          </w:tcPr>
          <w:p w:rsidR="004147EB" w:rsidRPr="002712C2" w:rsidRDefault="004147EB" w:rsidP="000D2D55">
            <w:pPr>
              <w:rPr>
                <w:szCs w:val="22"/>
                <w:lang w:val="fr-FR"/>
              </w:rPr>
            </w:pPr>
          </w:p>
        </w:tc>
        <w:tc>
          <w:tcPr>
            <w:tcW w:w="1664" w:type="dxa"/>
          </w:tcPr>
          <w:p w:rsidR="004147EB" w:rsidRPr="002712C2" w:rsidRDefault="004147EB" w:rsidP="000D2D55">
            <w:pPr>
              <w:rPr>
                <w:szCs w:val="22"/>
                <w:lang w:val="fr-FR"/>
              </w:rPr>
            </w:pPr>
          </w:p>
        </w:tc>
        <w:tc>
          <w:tcPr>
            <w:tcW w:w="1448" w:type="dxa"/>
          </w:tcPr>
          <w:p w:rsidR="004147EB" w:rsidRPr="002712C2" w:rsidRDefault="004147EB" w:rsidP="000D2D55">
            <w:pPr>
              <w:rPr>
                <w:szCs w:val="22"/>
                <w:lang w:val="fr-FR"/>
              </w:rPr>
            </w:pPr>
            <w:r w:rsidRPr="002712C2">
              <w:rPr>
                <w:szCs w:val="22"/>
                <w:lang w:val="fr-FR"/>
              </w:rPr>
              <w:t>30</w:t>
            </w:r>
            <w:r w:rsidR="008301A5">
              <w:rPr>
                <w:szCs w:val="22"/>
                <w:lang w:val="fr-FR"/>
              </w:rPr>
              <w:t> </w:t>
            </w:r>
            <w:r w:rsidRPr="002712C2">
              <w:rPr>
                <w:szCs w:val="22"/>
                <w:lang w:val="fr-FR"/>
              </w:rPr>
              <w:t>000</w:t>
            </w:r>
          </w:p>
        </w:tc>
      </w:tr>
      <w:tr w:rsidR="004147EB" w:rsidRPr="002712C2" w:rsidTr="00063FB8">
        <w:tc>
          <w:tcPr>
            <w:tcW w:w="2665" w:type="dxa"/>
          </w:tcPr>
          <w:p w:rsidR="004147EB" w:rsidRPr="00231377" w:rsidRDefault="002D54EA" w:rsidP="000D2D55">
            <w:pPr>
              <w:rPr>
                <w:sz w:val="20"/>
                <w:szCs w:val="22"/>
                <w:lang w:val="fr-FR"/>
              </w:rPr>
            </w:pPr>
            <w:r w:rsidRPr="00231377">
              <w:rPr>
                <w:sz w:val="20"/>
                <w:szCs w:val="22"/>
                <w:lang w:val="fr-FR"/>
              </w:rPr>
              <w:t>Traduction de la publication de l</w:t>
            </w:r>
            <w:r w:rsidR="00A84F33" w:rsidRPr="00231377">
              <w:rPr>
                <w:sz w:val="20"/>
                <w:szCs w:val="22"/>
                <w:lang w:val="fr-FR"/>
              </w:rPr>
              <w:t>’</w:t>
            </w:r>
            <w:r w:rsidRPr="00231377">
              <w:rPr>
                <w:sz w:val="20"/>
                <w:szCs w:val="22"/>
                <w:lang w:val="fr-FR"/>
              </w:rPr>
              <w:t>OMPI sur la propriété intellectuelle et les applications mobiles</w:t>
            </w:r>
          </w:p>
        </w:tc>
        <w:tc>
          <w:tcPr>
            <w:tcW w:w="1732" w:type="dxa"/>
          </w:tcPr>
          <w:p w:rsidR="004147EB" w:rsidRPr="002712C2" w:rsidRDefault="004147EB" w:rsidP="000D2D55">
            <w:pPr>
              <w:rPr>
                <w:szCs w:val="22"/>
                <w:lang w:val="fr-FR"/>
              </w:rPr>
            </w:pPr>
          </w:p>
        </w:tc>
        <w:tc>
          <w:tcPr>
            <w:tcW w:w="1405" w:type="dxa"/>
          </w:tcPr>
          <w:p w:rsidR="004147EB" w:rsidRPr="002712C2" w:rsidRDefault="004147EB" w:rsidP="000D2D55">
            <w:pPr>
              <w:rPr>
                <w:szCs w:val="22"/>
                <w:lang w:val="fr-FR"/>
              </w:rPr>
            </w:pPr>
          </w:p>
        </w:tc>
        <w:tc>
          <w:tcPr>
            <w:tcW w:w="1414" w:type="dxa"/>
          </w:tcPr>
          <w:p w:rsidR="004147EB" w:rsidRPr="002712C2" w:rsidRDefault="004147EB" w:rsidP="000D2D55">
            <w:pPr>
              <w:rPr>
                <w:szCs w:val="22"/>
                <w:lang w:val="fr-FR"/>
              </w:rPr>
            </w:pPr>
          </w:p>
        </w:tc>
        <w:tc>
          <w:tcPr>
            <w:tcW w:w="1678" w:type="dxa"/>
          </w:tcPr>
          <w:p w:rsidR="004147EB" w:rsidRPr="002712C2" w:rsidRDefault="004147EB" w:rsidP="000D2D55">
            <w:pPr>
              <w:rPr>
                <w:szCs w:val="22"/>
                <w:lang w:val="fr-FR"/>
              </w:rPr>
            </w:pPr>
          </w:p>
        </w:tc>
        <w:tc>
          <w:tcPr>
            <w:tcW w:w="1402" w:type="dxa"/>
          </w:tcPr>
          <w:p w:rsidR="004147EB" w:rsidRPr="002712C2" w:rsidRDefault="004147EB" w:rsidP="000D2D55">
            <w:pPr>
              <w:rPr>
                <w:szCs w:val="22"/>
                <w:lang w:val="fr-FR"/>
              </w:rPr>
            </w:pPr>
          </w:p>
        </w:tc>
        <w:tc>
          <w:tcPr>
            <w:tcW w:w="1663" w:type="dxa"/>
          </w:tcPr>
          <w:p w:rsidR="004147EB" w:rsidRPr="002712C2" w:rsidRDefault="004147EB" w:rsidP="000D2D55">
            <w:pPr>
              <w:rPr>
                <w:szCs w:val="22"/>
                <w:lang w:val="fr-FR"/>
              </w:rPr>
            </w:pPr>
          </w:p>
        </w:tc>
        <w:tc>
          <w:tcPr>
            <w:tcW w:w="1664" w:type="dxa"/>
          </w:tcPr>
          <w:p w:rsidR="004147EB" w:rsidRPr="002712C2" w:rsidRDefault="004147EB" w:rsidP="000D2D55">
            <w:pPr>
              <w:rPr>
                <w:szCs w:val="22"/>
                <w:lang w:val="fr-FR"/>
              </w:rPr>
            </w:pPr>
            <w:r w:rsidRPr="002712C2">
              <w:rPr>
                <w:szCs w:val="22"/>
                <w:lang w:val="fr-FR"/>
              </w:rPr>
              <w:t>30</w:t>
            </w:r>
            <w:r w:rsidR="008301A5">
              <w:rPr>
                <w:szCs w:val="22"/>
                <w:lang w:val="fr-FR"/>
              </w:rPr>
              <w:t> </w:t>
            </w:r>
            <w:r w:rsidRPr="002712C2">
              <w:rPr>
                <w:szCs w:val="22"/>
                <w:lang w:val="fr-FR"/>
              </w:rPr>
              <w:t>000</w:t>
            </w:r>
          </w:p>
        </w:tc>
        <w:tc>
          <w:tcPr>
            <w:tcW w:w="1448" w:type="dxa"/>
          </w:tcPr>
          <w:p w:rsidR="004147EB" w:rsidRPr="002712C2" w:rsidRDefault="004147EB" w:rsidP="000D2D55">
            <w:pPr>
              <w:rPr>
                <w:szCs w:val="22"/>
                <w:lang w:val="fr-FR"/>
              </w:rPr>
            </w:pPr>
            <w:r w:rsidRPr="002712C2">
              <w:rPr>
                <w:szCs w:val="22"/>
                <w:lang w:val="fr-FR"/>
              </w:rPr>
              <w:t>30</w:t>
            </w:r>
            <w:r w:rsidR="008301A5">
              <w:rPr>
                <w:szCs w:val="22"/>
                <w:lang w:val="fr-FR"/>
              </w:rPr>
              <w:t> </w:t>
            </w:r>
            <w:r w:rsidRPr="002712C2">
              <w:rPr>
                <w:szCs w:val="22"/>
                <w:lang w:val="fr-FR"/>
              </w:rPr>
              <w:t xml:space="preserve">000 </w:t>
            </w:r>
          </w:p>
        </w:tc>
      </w:tr>
      <w:tr w:rsidR="004147EB" w:rsidRPr="002712C2" w:rsidTr="00063FB8">
        <w:tc>
          <w:tcPr>
            <w:tcW w:w="2665" w:type="dxa"/>
          </w:tcPr>
          <w:p w:rsidR="004147EB" w:rsidRPr="002712C2" w:rsidRDefault="004147EB" w:rsidP="000D2D55">
            <w:pPr>
              <w:rPr>
                <w:szCs w:val="22"/>
                <w:lang w:val="fr-FR"/>
              </w:rPr>
            </w:pPr>
          </w:p>
        </w:tc>
        <w:tc>
          <w:tcPr>
            <w:tcW w:w="1732" w:type="dxa"/>
          </w:tcPr>
          <w:p w:rsidR="004147EB" w:rsidRPr="002712C2" w:rsidRDefault="004147EB" w:rsidP="000D2D55">
            <w:pPr>
              <w:rPr>
                <w:szCs w:val="22"/>
                <w:lang w:val="fr-FR"/>
              </w:rPr>
            </w:pPr>
          </w:p>
        </w:tc>
        <w:tc>
          <w:tcPr>
            <w:tcW w:w="1405" w:type="dxa"/>
          </w:tcPr>
          <w:p w:rsidR="004147EB" w:rsidRPr="002712C2" w:rsidRDefault="004147EB" w:rsidP="000D2D55">
            <w:pPr>
              <w:rPr>
                <w:szCs w:val="22"/>
                <w:lang w:val="fr-FR"/>
              </w:rPr>
            </w:pPr>
          </w:p>
        </w:tc>
        <w:tc>
          <w:tcPr>
            <w:tcW w:w="1414" w:type="dxa"/>
          </w:tcPr>
          <w:p w:rsidR="004147EB" w:rsidRPr="002712C2" w:rsidRDefault="004147EB" w:rsidP="000D2D55">
            <w:pPr>
              <w:rPr>
                <w:szCs w:val="22"/>
                <w:lang w:val="fr-FR"/>
              </w:rPr>
            </w:pPr>
          </w:p>
        </w:tc>
        <w:tc>
          <w:tcPr>
            <w:tcW w:w="1678" w:type="dxa"/>
          </w:tcPr>
          <w:p w:rsidR="004147EB" w:rsidRPr="002712C2" w:rsidRDefault="004147EB" w:rsidP="000D2D55">
            <w:pPr>
              <w:rPr>
                <w:szCs w:val="22"/>
                <w:lang w:val="fr-FR"/>
              </w:rPr>
            </w:pPr>
          </w:p>
        </w:tc>
        <w:tc>
          <w:tcPr>
            <w:tcW w:w="1402" w:type="dxa"/>
          </w:tcPr>
          <w:p w:rsidR="004147EB" w:rsidRPr="002712C2" w:rsidRDefault="004147EB" w:rsidP="000D2D55">
            <w:pPr>
              <w:rPr>
                <w:szCs w:val="22"/>
                <w:lang w:val="fr-FR"/>
              </w:rPr>
            </w:pPr>
          </w:p>
        </w:tc>
        <w:tc>
          <w:tcPr>
            <w:tcW w:w="1663" w:type="dxa"/>
          </w:tcPr>
          <w:p w:rsidR="004147EB" w:rsidRPr="002712C2" w:rsidRDefault="004147EB" w:rsidP="000D2D55">
            <w:pPr>
              <w:rPr>
                <w:szCs w:val="22"/>
                <w:lang w:val="fr-FR"/>
              </w:rPr>
            </w:pPr>
          </w:p>
        </w:tc>
        <w:tc>
          <w:tcPr>
            <w:tcW w:w="1664" w:type="dxa"/>
          </w:tcPr>
          <w:p w:rsidR="004147EB" w:rsidRPr="002712C2" w:rsidRDefault="004147EB" w:rsidP="000D2D55">
            <w:pPr>
              <w:rPr>
                <w:szCs w:val="22"/>
                <w:lang w:val="fr-FR"/>
              </w:rPr>
            </w:pPr>
          </w:p>
        </w:tc>
        <w:tc>
          <w:tcPr>
            <w:tcW w:w="1448" w:type="dxa"/>
          </w:tcPr>
          <w:p w:rsidR="004147EB" w:rsidRPr="002712C2" w:rsidRDefault="004147EB" w:rsidP="000D2D55">
            <w:pPr>
              <w:rPr>
                <w:szCs w:val="22"/>
                <w:lang w:val="fr-FR"/>
              </w:rPr>
            </w:pPr>
          </w:p>
        </w:tc>
      </w:tr>
      <w:tr w:rsidR="004147EB" w:rsidRPr="002712C2" w:rsidTr="00063FB8">
        <w:tc>
          <w:tcPr>
            <w:tcW w:w="2665" w:type="dxa"/>
            <w:vAlign w:val="center"/>
          </w:tcPr>
          <w:p w:rsidR="004147EB" w:rsidRPr="002712C2" w:rsidRDefault="004147EB" w:rsidP="000D2D55">
            <w:pPr>
              <w:rPr>
                <w:b/>
                <w:szCs w:val="22"/>
                <w:lang w:val="fr-FR"/>
              </w:rPr>
            </w:pPr>
            <w:r w:rsidRPr="002712C2">
              <w:rPr>
                <w:b/>
                <w:szCs w:val="22"/>
                <w:lang w:val="fr-FR"/>
              </w:rPr>
              <w:t>Total</w:t>
            </w:r>
          </w:p>
        </w:tc>
        <w:tc>
          <w:tcPr>
            <w:tcW w:w="1732" w:type="dxa"/>
            <w:vAlign w:val="center"/>
          </w:tcPr>
          <w:p w:rsidR="004147EB" w:rsidRPr="002712C2" w:rsidRDefault="004147EB" w:rsidP="000D2D55">
            <w:pPr>
              <w:rPr>
                <w:b/>
                <w:szCs w:val="22"/>
                <w:lang w:val="fr-FR"/>
              </w:rPr>
            </w:pPr>
            <w:r w:rsidRPr="002712C2">
              <w:rPr>
                <w:b/>
                <w:szCs w:val="22"/>
                <w:lang w:val="fr-FR"/>
              </w:rPr>
              <w:t>15</w:t>
            </w:r>
            <w:r w:rsidR="008301A5">
              <w:rPr>
                <w:b/>
                <w:szCs w:val="22"/>
                <w:lang w:val="fr-FR"/>
              </w:rPr>
              <w:t> </w:t>
            </w:r>
            <w:r w:rsidRPr="002712C2">
              <w:rPr>
                <w:b/>
                <w:szCs w:val="22"/>
                <w:lang w:val="fr-FR"/>
              </w:rPr>
              <w:t>000</w:t>
            </w:r>
          </w:p>
        </w:tc>
        <w:tc>
          <w:tcPr>
            <w:tcW w:w="1405" w:type="dxa"/>
            <w:vAlign w:val="center"/>
          </w:tcPr>
          <w:p w:rsidR="004147EB" w:rsidRPr="002712C2" w:rsidRDefault="004147EB" w:rsidP="000D2D55">
            <w:pPr>
              <w:rPr>
                <w:b/>
                <w:szCs w:val="22"/>
                <w:lang w:val="fr-FR"/>
              </w:rPr>
            </w:pPr>
            <w:r w:rsidRPr="002712C2">
              <w:rPr>
                <w:b/>
                <w:szCs w:val="22"/>
                <w:lang w:val="fr-FR"/>
              </w:rPr>
              <w:t>35</w:t>
            </w:r>
            <w:r w:rsidR="008301A5">
              <w:rPr>
                <w:b/>
                <w:szCs w:val="22"/>
                <w:lang w:val="fr-FR"/>
              </w:rPr>
              <w:t> </w:t>
            </w:r>
            <w:r w:rsidRPr="002712C2">
              <w:rPr>
                <w:b/>
                <w:szCs w:val="22"/>
                <w:lang w:val="fr-FR"/>
              </w:rPr>
              <w:t>000</w:t>
            </w:r>
          </w:p>
        </w:tc>
        <w:tc>
          <w:tcPr>
            <w:tcW w:w="1414" w:type="dxa"/>
          </w:tcPr>
          <w:p w:rsidR="004147EB" w:rsidRPr="002712C2" w:rsidRDefault="004147EB" w:rsidP="000D2D55">
            <w:pPr>
              <w:rPr>
                <w:b/>
                <w:szCs w:val="22"/>
                <w:lang w:val="fr-FR"/>
              </w:rPr>
            </w:pPr>
          </w:p>
        </w:tc>
        <w:tc>
          <w:tcPr>
            <w:tcW w:w="1678" w:type="dxa"/>
            <w:vAlign w:val="center"/>
          </w:tcPr>
          <w:p w:rsidR="004147EB" w:rsidRPr="002712C2" w:rsidRDefault="004147EB" w:rsidP="000D2D55">
            <w:pPr>
              <w:rPr>
                <w:b/>
                <w:szCs w:val="22"/>
                <w:lang w:val="fr-FR"/>
              </w:rPr>
            </w:pPr>
          </w:p>
        </w:tc>
        <w:tc>
          <w:tcPr>
            <w:tcW w:w="1402" w:type="dxa"/>
          </w:tcPr>
          <w:p w:rsidR="004147EB" w:rsidRPr="002712C2" w:rsidRDefault="004147EB" w:rsidP="000D2D55">
            <w:pPr>
              <w:rPr>
                <w:b/>
                <w:szCs w:val="22"/>
                <w:lang w:val="fr-FR"/>
              </w:rPr>
            </w:pPr>
          </w:p>
        </w:tc>
        <w:tc>
          <w:tcPr>
            <w:tcW w:w="1663" w:type="dxa"/>
            <w:vAlign w:val="center"/>
          </w:tcPr>
          <w:p w:rsidR="004147EB" w:rsidRPr="002712C2" w:rsidRDefault="004147EB" w:rsidP="000D2D55">
            <w:pPr>
              <w:rPr>
                <w:b/>
                <w:szCs w:val="22"/>
                <w:lang w:val="fr-FR"/>
              </w:rPr>
            </w:pPr>
            <w:r w:rsidRPr="002712C2">
              <w:rPr>
                <w:b/>
                <w:szCs w:val="22"/>
                <w:lang w:val="fr-FR"/>
              </w:rPr>
              <w:t>20</w:t>
            </w:r>
            <w:r w:rsidR="008301A5">
              <w:rPr>
                <w:b/>
                <w:szCs w:val="22"/>
                <w:lang w:val="fr-FR"/>
              </w:rPr>
              <w:t> </w:t>
            </w:r>
            <w:r w:rsidRPr="002712C2">
              <w:rPr>
                <w:b/>
                <w:szCs w:val="22"/>
                <w:lang w:val="fr-FR"/>
              </w:rPr>
              <w:t>000</w:t>
            </w:r>
          </w:p>
        </w:tc>
        <w:tc>
          <w:tcPr>
            <w:tcW w:w="1664" w:type="dxa"/>
            <w:vAlign w:val="center"/>
          </w:tcPr>
          <w:p w:rsidR="004147EB" w:rsidRPr="002712C2" w:rsidRDefault="004147EB" w:rsidP="000D2D55">
            <w:pPr>
              <w:rPr>
                <w:b/>
                <w:szCs w:val="22"/>
                <w:lang w:val="fr-FR"/>
              </w:rPr>
            </w:pPr>
            <w:r w:rsidRPr="002712C2">
              <w:rPr>
                <w:b/>
                <w:szCs w:val="22"/>
                <w:lang w:val="fr-FR"/>
              </w:rPr>
              <w:t>30</w:t>
            </w:r>
            <w:r w:rsidR="008301A5">
              <w:rPr>
                <w:b/>
                <w:szCs w:val="22"/>
                <w:lang w:val="fr-FR"/>
              </w:rPr>
              <w:t> </w:t>
            </w:r>
            <w:r w:rsidRPr="002712C2">
              <w:rPr>
                <w:b/>
                <w:szCs w:val="22"/>
                <w:lang w:val="fr-FR"/>
              </w:rPr>
              <w:t>000</w:t>
            </w:r>
          </w:p>
        </w:tc>
        <w:tc>
          <w:tcPr>
            <w:tcW w:w="1448" w:type="dxa"/>
            <w:vAlign w:val="center"/>
          </w:tcPr>
          <w:p w:rsidR="004147EB" w:rsidRPr="002712C2" w:rsidRDefault="004147EB" w:rsidP="000D2D55">
            <w:pPr>
              <w:rPr>
                <w:b/>
                <w:szCs w:val="22"/>
                <w:lang w:val="fr-FR"/>
              </w:rPr>
            </w:pPr>
            <w:r w:rsidRPr="002712C2">
              <w:rPr>
                <w:b/>
                <w:szCs w:val="22"/>
                <w:lang w:val="fr-FR"/>
              </w:rPr>
              <w:t>100</w:t>
            </w:r>
            <w:r w:rsidR="008301A5">
              <w:rPr>
                <w:b/>
                <w:szCs w:val="22"/>
                <w:lang w:val="fr-FR"/>
              </w:rPr>
              <w:t> </w:t>
            </w:r>
            <w:r w:rsidRPr="002712C2">
              <w:rPr>
                <w:b/>
                <w:szCs w:val="22"/>
                <w:lang w:val="fr-FR"/>
              </w:rPr>
              <w:t>000</w:t>
            </w:r>
          </w:p>
        </w:tc>
      </w:tr>
    </w:tbl>
    <w:p w:rsidR="004147EB" w:rsidRPr="002712C2" w:rsidRDefault="004147EB" w:rsidP="004147EB">
      <w:pPr>
        <w:ind w:hanging="142"/>
        <w:rPr>
          <w:szCs w:val="22"/>
          <w:u w:val="single"/>
          <w:lang w:val="fr-FR"/>
        </w:rPr>
      </w:pPr>
    </w:p>
    <w:p w:rsidR="004147EB" w:rsidRPr="002712C2" w:rsidRDefault="004147EB" w:rsidP="004147EB">
      <w:pPr>
        <w:ind w:hanging="142"/>
        <w:rPr>
          <w:szCs w:val="22"/>
          <w:lang w:val="fr-FR"/>
        </w:rPr>
      </w:pPr>
      <w:r w:rsidRPr="002712C2">
        <w:rPr>
          <w:szCs w:val="22"/>
          <w:lang w:val="fr-FR"/>
        </w:rPr>
        <w:t xml:space="preserve">b) </w:t>
      </w:r>
      <w:r w:rsidR="00F123E2">
        <w:rPr>
          <w:szCs w:val="22"/>
          <w:lang w:val="fr-FR"/>
        </w:rPr>
        <w:tab/>
      </w:r>
      <w:r w:rsidR="004448E2">
        <w:rPr>
          <w:szCs w:val="22"/>
          <w:lang w:val="fr-FR"/>
        </w:rPr>
        <w:t xml:space="preserve">Exercice </w:t>
      </w:r>
      <w:r w:rsidR="00A84F33">
        <w:rPr>
          <w:szCs w:val="22"/>
          <w:lang w:val="fr-FR"/>
        </w:rPr>
        <w:t>biennal </w:t>
      </w:r>
      <w:r w:rsidR="00A84F33" w:rsidRPr="002712C2">
        <w:rPr>
          <w:szCs w:val="22"/>
          <w:lang w:val="fr-FR"/>
        </w:rPr>
        <w:t>2020</w:t>
      </w:r>
      <w:r w:rsidR="00A84F33">
        <w:rPr>
          <w:szCs w:val="22"/>
          <w:lang w:val="fr-FR"/>
        </w:rPr>
        <w:t>-</w:t>
      </w:r>
      <w:r w:rsidRPr="002712C2">
        <w:rPr>
          <w:szCs w:val="22"/>
          <w:lang w:val="fr-FR"/>
        </w:rPr>
        <w:t>2021</w:t>
      </w:r>
    </w:p>
    <w:p w:rsidR="004147EB" w:rsidRPr="002712C2" w:rsidRDefault="004147EB" w:rsidP="004147EB">
      <w:pPr>
        <w:ind w:hanging="142"/>
        <w:rPr>
          <w:szCs w:val="22"/>
          <w:u w:val="single"/>
          <w:lang w:val="fr-FR"/>
        </w:rPr>
      </w:pPr>
    </w:p>
    <w:p w:rsidR="004147EB" w:rsidRPr="00231377" w:rsidRDefault="004147EB" w:rsidP="004147EB">
      <w:pPr>
        <w:ind w:hanging="142"/>
        <w:rPr>
          <w:sz w:val="14"/>
          <w:szCs w:val="22"/>
          <w:u w:val="single"/>
          <w:lang w:val="fr-FR"/>
        </w:rPr>
      </w:pPr>
    </w:p>
    <w:tbl>
      <w:tblPr>
        <w:tblStyle w:val="TableGrid"/>
        <w:tblW w:w="0" w:type="auto"/>
        <w:tblLook w:val="04A0" w:firstRow="1" w:lastRow="0" w:firstColumn="1" w:lastColumn="0" w:noHBand="0" w:noVBand="1"/>
      </w:tblPr>
      <w:tblGrid>
        <w:gridCol w:w="2709"/>
        <w:gridCol w:w="1732"/>
        <w:gridCol w:w="1411"/>
        <w:gridCol w:w="1478"/>
        <w:gridCol w:w="1549"/>
        <w:gridCol w:w="1402"/>
        <w:gridCol w:w="1666"/>
        <w:gridCol w:w="1667"/>
        <w:gridCol w:w="1457"/>
      </w:tblGrid>
      <w:tr w:rsidR="004147EB" w:rsidRPr="002712C2" w:rsidTr="001812F3">
        <w:tc>
          <w:tcPr>
            <w:tcW w:w="2750" w:type="dxa"/>
          </w:tcPr>
          <w:p w:rsidR="004147EB" w:rsidRPr="002712C2" w:rsidRDefault="004147EB" w:rsidP="000D2D55">
            <w:pPr>
              <w:rPr>
                <w:szCs w:val="22"/>
                <w:lang w:val="fr-FR"/>
              </w:rPr>
            </w:pPr>
          </w:p>
        </w:tc>
        <w:tc>
          <w:tcPr>
            <w:tcW w:w="12180" w:type="dxa"/>
            <w:gridSpan w:val="8"/>
          </w:tcPr>
          <w:p w:rsidR="004147EB" w:rsidRPr="002712C2" w:rsidRDefault="004147EB" w:rsidP="000D2D55">
            <w:pPr>
              <w:jc w:val="center"/>
              <w:rPr>
                <w:i/>
                <w:szCs w:val="22"/>
                <w:lang w:val="fr-FR"/>
              </w:rPr>
            </w:pPr>
            <w:r w:rsidRPr="002712C2">
              <w:rPr>
                <w:i/>
                <w:szCs w:val="22"/>
                <w:lang w:val="fr-FR"/>
              </w:rPr>
              <w:t>(</w:t>
            </w:r>
            <w:r w:rsidR="005541CC" w:rsidRPr="002712C2">
              <w:rPr>
                <w:i/>
                <w:szCs w:val="22"/>
                <w:lang w:val="fr-FR"/>
              </w:rPr>
              <w:t>Francs suisses</w:t>
            </w:r>
            <w:r w:rsidRPr="002712C2">
              <w:rPr>
                <w:i/>
                <w:szCs w:val="22"/>
                <w:lang w:val="fr-FR"/>
              </w:rPr>
              <w:t>)</w:t>
            </w:r>
          </w:p>
        </w:tc>
      </w:tr>
      <w:tr w:rsidR="004147EB" w:rsidRPr="002712C2" w:rsidTr="001812F3">
        <w:tc>
          <w:tcPr>
            <w:tcW w:w="2750" w:type="dxa"/>
            <w:vMerge w:val="restart"/>
          </w:tcPr>
          <w:p w:rsidR="004147EB" w:rsidRPr="002712C2" w:rsidRDefault="000E5E66" w:rsidP="000D2D55">
            <w:pPr>
              <w:rPr>
                <w:szCs w:val="22"/>
                <w:lang w:val="fr-FR"/>
              </w:rPr>
            </w:pPr>
            <w:r w:rsidRPr="002712C2">
              <w:rPr>
                <w:b/>
                <w:szCs w:val="22"/>
                <w:lang w:val="fr-FR"/>
              </w:rPr>
              <w:t>Activités</w:t>
            </w:r>
          </w:p>
        </w:tc>
        <w:tc>
          <w:tcPr>
            <w:tcW w:w="4458" w:type="dxa"/>
            <w:gridSpan w:val="3"/>
          </w:tcPr>
          <w:p w:rsidR="004147EB" w:rsidRPr="002712C2" w:rsidRDefault="000E5E66" w:rsidP="000D2D55">
            <w:pPr>
              <w:jc w:val="center"/>
              <w:rPr>
                <w:b/>
                <w:bCs/>
                <w:szCs w:val="22"/>
                <w:lang w:val="fr-FR"/>
              </w:rPr>
            </w:pPr>
            <w:r w:rsidRPr="002712C2">
              <w:rPr>
                <w:b/>
                <w:bCs/>
                <w:szCs w:val="22"/>
                <w:lang w:val="fr-FR"/>
              </w:rPr>
              <w:t>Voyages, formations et indemnités</w:t>
            </w:r>
            <w:r w:rsidR="004147EB" w:rsidRPr="002712C2">
              <w:rPr>
                <w:b/>
                <w:bCs/>
                <w:szCs w:val="22"/>
                <w:lang w:val="fr-FR"/>
              </w:rPr>
              <w:t xml:space="preserve"> </w:t>
            </w:r>
          </w:p>
        </w:tc>
        <w:tc>
          <w:tcPr>
            <w:tcW w:w="6239" w:type="dxa"/>
            <w:gridSpan w:val="4"/>
          </w:tcPr>
          <w:p w:rsidR="004147EB" w:rsidRPr="002712C2" w:rsidRDefault="004824D9" w:rsidP="000D2D55">
            <w:pPr>
              <w:jc w:val="center"/>
              <w:rPr>
                <w:szCs w:val="22"/>
                <w:lang w:val="fr-FR"/>
              </w:rPr>
            </w:pPr>
            <w:r w:rsidRPr="002712C2">
              <w:rPr>
                <w:b/>
                <w:bCs/>
                <w:szCs w:val="22"/>
                <w:lang w:val="fr-FR"/>
              </w:rPr>
              <w:t>Services contractuels</w:t>
            </w:r>
          </w:p>
        </w:tc>
        <w:tc>
          <w:tcPr>
            <w:tcW w:w="1483" w:type="dxa"/>
            <w:vMerge w:val="restart"/>
          </w:tcPr>
          <w:p w:rsidR="004147EB" w:rsidRPr="002712C2" w:rsidRDefault="004147EB" w:rsidP="000D2D55">
            <w:pPr>
              <w:rPr>
                <w:b/>
                <w:szCs w:val="22"/>
                <w:lang w:val="fr-FR"/>
              </w:rPr>
            </w:pPr>
            <w:r w:rsidRPr="002712C2">
              <w:rPr>
                <w:b/>
                <w:szCs w:val="22"/>
                <w:lang w:val="fr-FR"/>
              </w:rPr>
              <w:t>Total</w:t>
            </w:r>
          </w:p>
        </w:tc>
      </w:tr>
      <w:tr w:rsidR="004147EB" w:rsidRPr="002712C2" w:rsidTr="001812F3">
        <w:tc>
          <w:tcPr>
            <w:tcW w:w="2750" w:type="dxa"/>
            <w:vMerge/>
          </w:tcPr>
          <w:p w:rsidR="004147EB" w:rsidRPr="002712C2" w:rsidRDefault="004147EB" w:rsidP="000D2D55">
            <w:pPr>
              <w:rPr>
                <w:b/>
                <w:szCs w:val="22"/>
                <w:lang w:val="fr-FR"/>
              </w:rPr>
            </w:pPr>
          </w:p>
        </w:tc>
        <w:tc>
          <w:tcPr>
            <w:tcW w:w="1548" w:type="dxa"/>
          </w:tcPr>
          <w:p w:rsidR="004147EB" w:rsidRPr="002712C2" w:rsidRDefault="000E5E66" w:rsidP="000D2D55">
            <w:pPr>
              <w:rPr>
                <w:szCs w:val="22"/>
                <w:lang w:val="fr-FR"/>
              </w:rPr>
            </w:pPr>
            <w:r w:rsidRPr="002712C2">
              <w:rPr>
                <w:b/>
                <w:bCs/>
                <w:szCs w:val="22"/>
                <w:lang w:val="fr-FR"/>
              </w:rPr>
              <w:t>Missions de fonctionnaires</w:t>
            </w:r>
          </w:p>
        </w:tc>
        <w:tc>
          <w:tcPr>
            <w:tcW w:w="1428" w:type="dxa"/>
          </w:tcPr>
          <w:p w:rsidR="004147EB" w:rsidRPr="002712C2" w:rsidRDefault="000E5E66" w:rsidP="000D2D55">
            <w:pPr>
              <w:rPr>
                <w:szCs w:val="22"/>
                <w:lang w:val="fr-FR"/>
              </w:rPr>
            </w:pPr>
            <w:r w:rsidRPr="002712C2">
              <w:rPr>
                <w:b/>
                <w:bCs/>
                <w:szCs w:val="22"/>
                <w:lang w:val="fr-FR"/>
              </w:rPr>
              <w:t>Voyages de tiers</w:t>
            </w:r>
          </w:p>
        </w:tc>
        <w:tc>
          <w:tcPr>
            <w:tcW w:w="1482" w:type="dxa"/>
          </w:tcPr>
          <w:p w:rsidR="004147EB" w:rsidRPr="002712C2" w:rsidRDefault="00DA30F3" w:rsidP="000D2D55">
            <w:pPr>
              <w:rPr>
                <w:b/>
                <w:bCs/>
                <w:szCs w:val="22"/>
                <w:lang w:val="fr-FR"/>
              </w:rPr>
            </w:pPr>
            <w:r w:rsidRPr="002712C2">
              <w:rPr>
                <w:b/>
                <w:bCs/>
                <w:szCs w:val="22"/>
                <w:lang w:val="fr-FR"/>
              </w:rPr>
              <w:t>Formations et indemnités de voyage connexes</w:t>
            </w:r>
          </w:p>
        </w:tc>
        <w:tc>
          <w:tcPr>
            <w:tcW w:w="1549" w:type="dxa"/>
          </w:tcPr>
          <w:p w:rsidR="004147EB" w:rsidRPr="002712C2" w:rsidRDefault="005541CC" w:rsidP="000D2D55">
            <w:pPr>
              <w:rPr>
                <w:szCs w:val="22"/>
                <w:lang w:val="fr-FR"/>
              </w:rPr>
            </w:pPr>
            <w:r w:rsidRPr="002712C2">
              <w:rPr>
                <w:b/>
                <w:bCs/>
                <w:szCs w:val="22"/>
                <w:lang w:val="fr-FR"/>
              </w:rPr>
              <w:t>Conférences</w:t>
            </w:r>
          </w:p>
        </w:tc>
        <w:tc>
          <w:tcPr>
            <w:tcW w:w="1341" w:type="dxa"/>
          </w:tcPr>
          <w:p w:rsidR="004147EB" w:rsidRPr="002712C2" w:rsidRDefault="005541CC" w:rsidP="000D2D55">
            <w:pPr>
              <w:rPr>
                <w:b/>
                <w:bCs/>
                <w:szCs w:val="22"/>
                <w:lang w:val="fr-FR"/>
              </w:rPr>
            </w:pPr>
            <w:r w:rsidRPr="002712C2">
              <w:rPr>
                <w:b/>
                <w:bCs/>
                <w:szCs w:val="22"/>
                <w:lang w:val="fr-FR"/>
              </w:rPr>
              <w:t>Publication</w:t>
            </w:r>
          </w:p>
        </w:tc>
        <w:tc>
          <w:tcPr>
            <w:tcW w:w="1674" w:type="dxa"/>
          </w:tcPr>
          <w:p w:rsidR="004147EB" w:rsidRPr="002712C2" w:rsidRDefault="005541CC" w:rsidP="000D2D55">
            <w:pPr>
              <w:rPr>
                <w:szCs w:val="22"/>
                <w:lang w:val="fr-FR"/>
              </w:rPr>
            </w:pPr>
            <w:r w:rsidRPr="002712C2">
              <w:rPr>
                <w:b/>
                <w:bCs/>
                <w:szCs w:val="22"/>
                <w:lang w:val="fr-FR"/>
              </w:rPr>
              <w:t>Services contractuels de personnes</w:t>
            </w:r>
          </w:p>
        </w:tc>
        <w:tc>
          <w:tcPr>
            <w:tcW w:w="1675" w:type="dxa"/>
          </w:tcPr>
          <w:p w:rsidR="004147EB" w:rsidRPr="002712C2" w:rsidRDefault="004824D9" w:rsidP="000D2D55">
            <w:pPr>
              <w:rPr>
                <w:szCs w:val="22"/>
                <w:lang w:val="fr-FR"/>
              </w:rPr>
            </w:pPr>
            <w:r w:rsidRPr="002712C2">
              <w:rPr>
                <w:b/>
                <w:bCs/>
                <w:szCs w:val="22"/>
                <w:lang w:val="fr-FR"/>
              </w:rPr>
              <w:t>Autres services contractuels</w:t>
            </w:r>
          </w:p>
        </w:tc>
        <w:tc>
          <w:tcPr>
            <w:tcW w:w="1483" w:type="dxa"/>
            <w:vMerge/>
          </w:tcPr>
          <w:p w:rsidR="004147EB" w:rsidRPr="002712C2" w:rsidRDefault="004147EB" w:rsidP="000D2D55">
            <w:pPr>
              <w:rPr>
                <w:szCs w:val="22"/>
                <w:lang w:val="fr-FR"/>
              </w:rPr>
            </w:pPr>
          </w:p>
        </w:tc>
      </w:tr>
      <w:tr w:rsidR="004147EB" w:rsidRPr="002712C2" w:rsidTr="000D2D55">
        <w:tc>
          <w:tcPr>
            <w:tcW w:w="2750" w:type="dxa"/>
          </w:tcPr>
          <w:p w:rsidR="004147EB" w:rsidRPr="002712C2" w:rsidRDefault="00B92A73" w:rsidP="000D2D55">
            <w:pPr>
              <w:rPr>
                <w:szCs w:val="22"/>
                <w:lang w:val="fr-FR"/>
              </w:rPr>
            </w:pPr>
            <w:r w:rsidRPr="002712C2">
              <w:rPr>
                <w:szCs w:val="22"/>
                <w:lang w:val="fr-FR"/>
              </w:rPr>
              <w:t>Aide</w:t>
            </w:r>
            <w:r w:rsidR="00A84F33">
              <w:rPr>
                <w:szCs w:val="22"/>
                <w:lang w:val="fr-FR"/>
              </w:rPr>
              <w:t>-</w:t>
            </w:r>
            <w:r w:rsidRPr="002712C2">
              <w:rPr>
                <w:szCs w:val="22"/>
                <w:lang w:val="fr-FR"/>
              </w:rPr>
              <w:t>mémoire et module de formation sur l</w:t>
            </w:r>
            <w:r w:rsidR="00A84F33">
              <w:rPr>
                <w:szCs w:val="22"/>
                <w:lang w:val="fr-FR"/>
              </w:rPr>
              <w:t>’</w:t>
            </w:r>
            <w:r w:rsidRPr="002712C2">
              <w:rPr>
                <w:szCs w:val="22"/>
                <w:lang w:val="fr-FR"/>
              </w:rPr>
              <w:t xml:space="preserve">accès aux informations de tiers </w:t>
            </w:r>
            <w:r w:rsidRPr="002712C2">
              <w:rPr>
                <w:szCs w:val="22"/>
                <w:lang w:val="fr-FR"/>
              </w:rPr>
              <w:lastRenderedPageBreak/>
              <w:t>en matière de propriété intellectuelle</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r w:rsidRPr="002712C2">
              <w:rPr>
                <w:szCs w:val="22"/>
                <w:lang w:val="fr-FR"/>
              </w:rPr>
              <w:t>18</w:t>
            </w:r>
            <w:r w:rsidR="008301A5">
              <w:rPr>
                <w:szCs w:val="22"/>
                <w:lang w:val="fr-FR"/>
              </w:rPr>
              <w:t> </w:t>
            </w:r>
            <w:r w:rsidRPr="002712C2">
              <w:rPr>
                <w:szCs w:val="22"/>
                <w:lang w:val="fr-FR"/>
              </w:rPr>
              <w:t>000</w:t>
            </w: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18</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B92A73" w:rsidP="000D2D55">
            <w:pPr>
              <w:rPr>
                <w:szCs w:val="22"/>
                <w:lang w:val="fr-FR"/>
              </w:rPr>
            </w:pPr>
            <w:r w:rsidRPr="002712C2">
              <w:rPr>
                <w:szCs w:val="22"/>
                <w:lang w:val="fr-FR"/>
              </w:rPr>
              <w:t>Aide</w:t>
            </w:r>
            <w:r w:rsidR="00A84F33">
              <w:rPr>
                <w:szCs w:val="22"/>
                <w:lang w:val="fr-FR"/>
              </w:rPr>
              <w:t>-</w:t>
            </w:r>
            <w:r w:rsidRPr="002712C2">
              <w:rPr>
                <w:szCs w:val="22"/>
                <w:lang w:val="fr-FR"/>
              </w:rPr>
              <w:t>mémoire et module de formation sur les contrats</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r w:rsidRPr="002712C2">
              <w:rPr>
                <w:szCs w:val="22"/>
                <w:lang w:val="fr-FR"/>
              </w:rPr>
              <w:t>18</w:t>
            </w:r>
            <w:r w:rsidR="008301A5">
              <w:rPr>
                <w:szCs w:val="22"/>
                <w:lang w:val="fr-FR"/>
              </w:rPr>
              <w:t> </w:t>
            </w:r>
            <w:r w:rsidRPr="002712C2">
              <w:rPr>
                <w:szCs w:val="22"/>
                <w:lang w:val="fr-FR"/>
              </w:rPr>
              <w:t>000</w:t>
            </w: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18</w:t>
            </w:r>
            <w:r w:rsidR="008301A5">
              <w:rPr>
                <w:szCs w:val="22"/>
                <w:lang w:val="fr-FR"/>
              </w:rPr>
              <w:t> </w:t>
            </w:r>
            <w:r w:rsidRPr="002712C2">
              <w:rPr>
                <w:szCs w:val="22"/>
                <w:lang w:val="fr-FR"/>
              </w:rPr>
              <w:t>000</w:t>
            </w:r>
          </w:p>
        </w:tc>
      </w:tr>
      <w:tr w:rsidR="004147EB" w:rsidRPr="002712C2" w:rsidTr="000D2D55">
        <w:tc>
          <w:tcPr>
            <w:tcW w:w="2750" w:type="dxa"/>
          </w:tcPr>
          <w:p w:rsidR="004147EB" w:rsidRDefault="009F442D" w:rsidP="000D2D55">
            <w:pPr>
              <w:rPr>
                <w:szCs w:val="22"/>
                <w:lang w:val="fr-FR"/>
              </w:rPr>
            </w:pPr>
            <w:r w:rsidRPr="002712C2">
              <w:rPr>
                <w:szCs w:val="22"/>
                <w:lang w:val="fr-FR"/>
              </w:rPr>
              <w:t>Module de formation sur l</w:t>
            </w:r>
            <w:r w:rsidR="00A84F33">
              <w:rPr>
                <w:szCs w:val="22"/>
                <w:lang w:val="fr-FR"/>
              </w:rPr>
              <w:t>’</w:t>
            </w:r>
            <w:r w:rsidRPr="002712C2">
              <w:rPr>
                <w:szCs w:val="22"/>
                <w:lang w:val="fr-FR"/>
              </w:rPr>
              <w:t>application des droits, la médiation et l</w:t>
            </w:r>
            <w:r w:rsidR="00A84F33">
              <w:rPr>
                <w:szCs w:val="22"/>
                <w:lang w:val="fr-FR"/>
              </w:rPr>
              <w:t>’</w:t>
            </w:r>
            <w:r w:rsidRPr="002712C2">
              <w:rPr>
                <w:szCs w:val="22"/>
                <w:lang w:val="fr-FR"/>
              </w:rPr>
              <w:t>arbitrage pour les chefs d</w:t>
            </w:r>
            <w:r w:rsidR="00A84F33">
              <w:rPr>
                <w:szCs w:val="22"/>
                <w:lang w:val="fr-FR"/>
              </w:rPr>
              <w:t>’</w:t>
            </w:r>
            <w:r w:rsidRPr="002712C2">
              <w:rPr>
                <w:szCs w:val="22"/>
                <w:lang w:val="fr-FR"/>
              </w:rPr>
              <w:t>entreprises de logiciels</w:t>
            </w:r>
          </w:p>
          <w:p w:rsidR="006774F7" w:rsidRPr="002712C2" w:rsidRDefault="006774F7" w:rsidP="000D2D55">
            <w:pPr>
              <w:rPr>
                <w:szCs w:val="22"/>
                <w:lang w:val="fr-FR"/>
              </w:rPr>
            </w:pP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9F442D" w:rsidP="000D2D55">
            <w:pPr>
              <w:rPr>
                <w:szCs w:val="22"/>
                <w:lang w:val="fr-FR"/>
              </w:rPr>
            </w:pPr>
            <w:r w:rsidRPr="002712C2">
              <w:rPr>
                <w:szCs w:val="22"/>
                <w:lang w:val="fr-FR"/>
              </w:rPr>
              <w:t>Module de formation sur l</w:t>
            </w:r>
            <w:r w:rsidR="00A84F33">
              <w:rPr>
                <w:szCs w:val="22"/>
                <w:lang w:val="fr-FR"/>
              </w:rPr>
              <w:t>’</w:t>
            </w:r>
            <w:r w:rsidRPr="002712C2">
              <w:rPr>
                <w:szCs w:val="22"/>
                <w:lang w:val="fr-FR"/>
              </w:rPr>
              <w:t>application des droits, la médiation et l</w:t>
            </w:r>
            <w:r w:rsidR="00A84F33">
              <w:rPr>
                <w:szCs w:val="22"/>
                <w:lang w:val="fr-FR"/>
              </w:rPr>
              <w:t>’</w:t>
            </w:r>
            <w:r w:rsidRPr="002712C2">
              <w:rPr>
                <w:szCs w:val="22"/>
                <w:lang w:val="fr-FR"/>
              </w:rPr>
              <w:t>arbitrage pour les juristes et fonctionnaires</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9F442D" w:rsidP="000D2D55">
            <w:pPr>
              <w:rPr>
                <w:szCs w:val="22"/>
                <w:lang w:val="fr-FR"/>
              </w:rPr>
            </w:pPr>
            <w:r w:rsidRPr="002712C2">
              <w:rPr>
                <w:szCs w:val="22"/>
                <w:lang w:val="fr-FR"/>
              </w:rPr>
              <w:t>Dialogue avec les institutions financières et les investisseurs</w:t>
            </w:r>
          </w:p>
        </w:tc>
        <w:tc>
          <w:tcPr>
            <w:tcW w:w="1548"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F908C1" w:rsidP="000D2D55">
            <w:pPr>
              <w:rPr>
                <w:szCs w:val="22"/>
                <w:lang w:val="fr-FR"/>
              </w:rPr>
            </w:pPr>
            <w:r w:rsidRPr="002712C2">
              <w:rPr>
                <w:szCs w:val="22"/>
                <w:lang w:val="fr-FR"/>
              </w:rPr>
              <w:t>Vidéoconférences entre les centres de TIC de six</w:t>
            </w:r>
            <w:r w:rsidR="008301A5">
              <w:rPr>
                <w:szCs w:val="22"/>
                <w:lang w:val="fr-FR"/>
              </w:rPr>
              <w:t> </w:t>
            </w:r>
            <w:r w:rsidRPr="002712C2">
              <w:rPr>
                <w:szCs w:val="22"/>
                <w:lang w:val="fr-FR"/>
              </w:rPr>
              <w:t>pays bénéficiaires</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483"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F908C1" w:rsidP="000D2D55">
            <w:pPr>
              <w:rPr>
                <w:szCs w:val="22"/>
                <w:lang w:val="fr-FR"/>
              </w:rPr>
            </w:pPr>
            <w:r w:rsidRPr="002712C2">
              <w:rPr>
                <w:szCs w:val="22"/>
                <w:lang w:val="fr-FR"/>
              </w:rPr>
              <w:t>Éléments de sensibilisation à la propriété intellectuelle à l</w:t>
            </w:r>
            <w:r w:rsidR="00A84F33">
              <w:rPr>
                <w:szCs w:val="22"/>
                <w:lang w:val="fr-FR"/>
              </w:rPr>
              <w:t>’</w:t>
            </w:r>
            <w:r w:rsidRPr="002712C2">
              <w:rPr>
                <w:szCs w:val="22"/>
                <w:lang w:val="fr-FR"/>
              </w:rPr>
              <w:t>intention des étudiants en informatique</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r w:rsidRPr="002712C2">
              <w:rPr>
                <w:szCs w:val="22"/>
                <w:lang w:val="fr-FR"/>
              </w:rPr>
              <w:t>5 000</w:t>
            </w: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r w:rsidRPr="002712C2">
              <w:rPr>
                <w:szCs w:val="22"/>
                <w:lang w:val="fr-FR"/>
              </w:rPr>
              <w:t>5 000</w:t>
            </w:r>
          </w:p>
        </w:tc>
        <w:tc>
          <w:tcPr>
            <w:tcW w:w="1483"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8B46D4" w:rsidP="000D2D55">
            <w:pPr>
              <w:rPr>
                <w:szCs w:val="22"/>
                <w:lang w:val="fr-FR"/>
              </w:rPr>
            </w:pPr>
            <w:r w:rsidRPr="002712C2">
              <w:rPr>
                <w:szCs w:val="22"/>
                <w:lang w:val="fr-FR"/>
              </w:rPr>
              <w:t>Programme de mentorat</w:t>
            </w:r>
          </w:p>
        </w:tc>
        <w:tc>
          <w:tcPr>
            <w:tcW w:w="1548" w:type="dxa"/>
          </w:tcPr>
          <w:p w:rsidR="004147EB" w:rsidRPr="002712C2" w:rsidRDefault="004147EB" w:rsidP="000D2D55">
            <w:pPr>
              <w:rPr>
                <w:szCs w:val="22"/>
                <w:lang w:val="fr-FR"/>
              </w:rPr>
            </w:pPr>
            <w:r w:rsidRPr="002712C2">
              <w:rPr>
                <w:szCs w:val="22"/>
                <w:lang w:val="fr-FR"/>
              </w:rPr>
              <w:t>15</w:t>
            </w:r>
            <w:r w:rsidR="008301A5">
              <w:rPr>
                <w:szCs w:val="22"/>
                <w:lang w:val="fr-FR"/>
              </w:rPr>
              <w:t> </w:t>
            </w:r>
            <w:r w:rsidRPr="002712C2">
              <w:rPr>
                <w:szCs w:val="22"/>
                <w:lang w:val="fr-FR"/>
              </w:rPr>
              <w:t>000</w:t>
            </w:r>
          </w:p>
        </w:tc>
        <w:tc>
          <w:tcPr>
            <w:tcW w:w="1428" w:type="dxa"/>
          </w:tcPr>
          <w:p w:rsidR="004147EB" w:rsidRPr="002712C2" w:rsidRDefault="004147EB" w:rsidP="000D2D55">
            <w:pPr>
              <w:rPr>
                <w:szCs w:val="22"/>
                <w:lang w:val="fr-FR"/>
              </w:rPr>
            </w:pPr>
            <w:r w:rsidRPr="002712C2">
              <w:rPr>
                <w:szCs w:val="22"/>
                <w:lang w:val="fr-FR"/>
              </w:rPr>
              <w:t>15</w:t>
            </w:r>
            <w:r w:rsidR="008301A5">
              <w:rPr>
                <w:szCs w:val="22"/>
                <w:lang w:val="fr-FR"/>
              </w:rPr>
              <w:t> </w:t>
            </w:r>
            <w:r w:rsidRPr="002712C2">
              <w:rPr>
                <w:szCs w:val="22"/>
                <w:lang w:val="fr-FR"/>
              </w:rPr>
              <w:t>000</w:t>
            </w: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483" w:type="dxa"/>
          </w:tcPr>
          <w:p w:rsidR="004147EB" w:rsidRPr="002712C2" w:rsidRDefault="004147EB" w:rsidP="000D2D55">
            <w:pPr>
              <w:rPr>
                <w:szCs w:val="22"/>
                <w:lang w:val="fr-FR"/>
              </w:rPr>
            </w:pPr>
            <w:r w:rsidRPr="002712C2">
              <w:rPr>
                <w:szCs w:val="22"/>
                <w:lang w:val="fr-FR"/>
              </w:rPr>
              <w:t>40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8B46D4" w:rsidP="000D2D55">
            <w:pPr>
              <w:rPr>
                <w:szCs w:val="22"/>
                <w:lang w:val="fr-FR"/>
              </w:rPr>
            </w:pPr>
            <w:r w:rsidRPr="002712C2">
              <w:rPr>
                <w:szCs w:val="22"/>
                <w:lang w:val="fr-FR"/>
              </w:rPr>
              <w:t>Boîte à outils de propriété intellectuelle pour le secteur des logiciels</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674"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50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8301A5" w:rsidP="000D2D55">
            <w:pPr>
              <w:rPr>
                <w:szCs w:val="22"/>
                <w:lang w:val="fr-FR"/>
              </w:rPr>
            </w:pPr>
            <w:r>
              <w:rPr>
                <w:szCs w:val="22"/>
                <w:lang w:val="fr-FR"/>
              </w:rPr>
              <w:t>Plateforme</w:t>
            </w:r>
            <w:r w:rsidR="008B46D4" w:rsidRPr="002712C2">
              <w:rPr>
                <w:szCs w:val="22"/>
                <w:lang w:val="fr-FR"/>
              </w:rPr>
              <w:t xml:space="preserve"> en ligne</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c>
          <w:tcPr>
            <w:tcW w:w="1483"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CA3346" w:rsidP="000D2D55">
            <w:pPr>
              <w:rPr>
                <w:szCs w:val="22"/>
                <w:lang w:val="fr-FR"/>
              </w:rPr>
            </w:pPr>
            <w:r w:rsidRPr="002712C2">
              <w:rPr>
                <w:szCs w:val="22"/>
                <w:lang w:val="fr-FR"/>
              </w:rPr>
              <w:t>Atelier final dans trois</w:t>
            </w:r>
            <w:r w:rsidR="008301A5">
              <w:rPr>
                <w:szCs w:val="22"/>
                <w:lang w:val="fr-FR"/>
              </w:rPr>
              <w:t> </w:t>
            </w:r>
            <w:r w:rsidRPr="002712C2">
              <w:rPr>
                <w:szCs w:val="22"/>
                <w:lang w:val="fr-FR"/>
              </w:rPr>
              <w:t>des six</w:t>
            </w:r>
            <w:r w:rsidR="008301A5">
              <w:rPr>
                <w:szCs w:val="22"/>
                <w:lang w:val="fr-FR"/>
              </w:rPr>
              <w:t> </w:t>
            </w:r>
            <w:r w:rsidRPr="002712C2">
              <w:rPr>
                <w:szCs w:val="22"/>
                <w:lang w:val="fr-FR"/>
              </w:rPr>
              <w:t>pays bénéficiaires</w:t>
            </w:r>
          </w:p>
        </w:tc>
        <w:tc>
          <w:tcPr>
            <w:tcW w:w="1548"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428"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CA3346" w:rsidP="000D2D55">
            <w:pPr>
              <w:rPr>
                <w:szCs w:val="22"/>
                <w:lang w:val="fr-FR"/>
              </w:rPr>
            </w:pPr>
            <w:r w:rsidRPr="002712C2">
              <w:rPr>
                <w:szCs w:val="22"/>
                <w:lang w:val="fr-FR"/>
              </w:rPr>
              <w:lastRenderedPageBreak/>
              <w:t>Atelier final dans trois</w:t>
            </w:r>
            <w:r w:rsidR="008301A5">
              <w:rPr>
                <w:szCs w:val="22"/>
                <w:lang w:val="fr-FR"/>
              </w:rPr>
              <w:t> </w:t>
            </w:r>
            <w:r w:rsidRPr="002712C2">
              <w:rPr>
                <w:szCs w:val="22"/>
                <w:lang w:val="fr-FR"/>
              </w:rPr>
              <w:t>des six</w:t>
            </w:r>
            <w:r w:rsidR="008301A5">
              <w:rPr>
                <w:szCs w:val="22"/>
                <w:lang w:val="fr-FR"/>
              </w:rPr>
              <w:t> </w:t>
            </w:r>
            <w:r w:rsidRPr="002712C2">
              <w:rPr>
                <w:szCs w:val="22"/>
                <w:lang w:val="fr-FR"/>
              </w:rPr>
              <w:t>pays bénéficiaires</w:t>
            </w:r>
          </w:p>
        </w:tc>
        <w:tc>
          <w:tcPr>
            <w:tcW w:w="1548"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428" w:type="dxa"/>
          </w:tcPr>
          <w:p w:rsidR="004147EB" w:rsidRPr="002712C2" w:rsidRDefault="004147EB" w:rsidP="000D2D55">
            <w:pPr>
              <w:rPr>
                <w:szCs w:val="22"/>
                <w:lang w:val="fr-FR"/>
              </w:rPr>
            </w:pPr>
            <w:r w:rsidRPr="002712C2">
              <w:rPr>
                <w:szCs w:val="22"/>
                <w:lang w:val="fr-FR"/>
              </w:rPr>
              <w:t>10</w:t>
            </w:r>
            <w:r w:rsidR="008301A5">
              <w:rPr>
                <w:szCs w:val="22"/>
                <w:lang w:val="fr-FR"/>
              </w:rPr>
              <w:t> </w:t>
            </w:r>
            <w:r w:rsidRPr="002712C2">
              <w:rPr>
                <w:szCs w:val="22"/>
                <w:lang w:val="fr-FR"/>
              </w:rPr>
              <w:t>000</w:t>
            </w: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083004" w:rsidP="000D2D55">
            <w:pPr>
              <w:rPr>
                <w:szCs w:val="22"/>
                <w:lang w:val="fr-FR"/>
              </w:rPr>
            </w:pPr>
            <w:r w:rsidRPr="002712C2">
              <w:rPr>
                <w:szCs w:val="22"/>
                <w:lang w:val="fr-FR"/>
              </w:rPr>
              <w:t>Dernière réunion de coordination avec les coordonnateurs nationaux</w:t>
            </w:r>
          </w:p>
        </w:tc>
        <w:tc>
          <w:tcPr>
            <w:tcW w:w="1548" w:type="dxa"/>
          </w:tcPr>
          <w:p w:rsidR="004147EB" w:rsidRPr="002712C2" w:rsidRDefault="004147EB" w:rsidP="000D2D55">
            <w:pPr>
              <w:rPr>
                <w:szCs w:val="22"/>
                <w:lang w:val="fr-FR"/>
              </w:rPr>
            </w:pPr>
            <w:r w:rsidRPr="002712C2">
              <w:rPr>
                <w:szCs w:val="22"/>
                <w:lang w:val="fr-FR"/>
              </w:rPr>
              <w:t>5 000</w:t>
            </w:r>
          </w:p>
        </w:tc>
        <w:tc>
          <w:tcPr>
            <w:tcW w:w="1428" w:type="dxa"/>
          </w:tcPr>
          <w:p w:rsidR="004147EB" w:rsidRPr="002712C2" w:rsidRDefault="004147EB" w:rsidP="000D2D55">
            <w:pPr>
              <w:rPr>
                <w:szCs w:val="22"/>
                <w:lang w:val="fr-FR"/>
              </w:rPr>
            </w:pPr>
            <w:r w:rsidRPr="002712C2">
              <w:rPr>
                <w:szCs w:val="22"/>
                <w:lang w:val="fr-FR"/>
              </w:rPr>
              <w:t>15</w:t>
            </w:r>
            <w:r w:rsidR="008301A5">
              <w:rPr>
                <w:szCs w:val="22"/>
                <w:lang w:val="fr-FR"/>
              </w:rPr>
              <w:t> </w:t>
            </w:r>
            <w:r w:rsidRPr="002712C2">
              <w:rPr>
                <w:szCs w:val="22"/>
                <w:lang w:val="fr-FR"/>
              </w:rPr>
              <w:t>000</w:t>
            </w: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r w:rsidRPr="002712C2">
              <w:rPr>
                <w:szCs w:val="22"/>
                <w:lang w:val="fr-FR"/>
              </w:rPr>
              <w:t>20</w:t>
            </w:r>
            <w:r w:rsidR="008301A5">
              <w:rPr>
                <w:szCs w:val="22"/>
                <w:lang w:val="fr-FR"/>
              </w:rPr>
              <w:t> </w:t>
            </w:r>
            <w:r w:rsidRPr="002712C2">
              <w:rPr>
                <w:szCs w:val="22"/>
                <w:lang w:val="fr-FR"/>
              </w:rPr>
              <w:t>000</w:t>
            </w:r>
          </w:p>
        </w:tc>
      </w:tr>
      <w:tr w:rsidR="004147EB" w:rsidRPr="002712C2" w:rsidTr="000D2D55">
        <w:tc>
          <w:tcPr>
            <w:tcW w:w="2750" w:type="dxa"/>
          </w:tcPr>
          <w:p w:rsidR="004147EB" w:rsidRPr="002712C2" w:rsidRDefault="00544302" w:rsidP="000D2D55">
            <w:pPr>
              <w:rPr>
                <w:szCs w:val="22"/>
                <w:lang w:val="fr-FR"/>
              </w:rPr>
            </w:pPr>
            <w:r w:rsidRPr="002712C2">
              <w:rPr>
                <w:szCs w:val="22"/>
                <w:lang w:val="fr-FR"/>
              </w:rPr>
              <w:t>Auto</w:t>
            </w:r>
            <w:r w:rsidR="00A84F33">
              <w:rPr>
                <w:szCs w:val="22"/>
                <w:lang w:val="fr-FR"/>
              </w:rPr>
              <w:t>-</w:t>
            </w:r>
            <w:r w:rsidRPr="002712C2">
              <w:rPr>
                <w:szCs w:val="22"/>
                <w:lang w:val="fr-FR"/>
              </w:rPr>
              <w:t>évaluation du projet</w:t>
            </w: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r w:rsidRPr="002712C2">
              <w:rPr>
                <w:szCs w:val="22"/>
                <w:lang w:val="fr-FR"/>
              </w:rPr>
              <w:t>15</w:t>
            </w:r>
            <w:r w:rsidR="008301A5">
              <w:rPr>
                <w:szCs w:val="22"/>
                <w:lang w:val="fr-FR"/>
              </w:rPr>
              <w:t> </w:t>
            </w:r>
            <w:r w:rsidRPr="002712C2">
              <w:rPr>
                <w:szCs w:val="22"/>
                <w:lang w:val="fr-FR"/>
              </w:rPr>
              <w:t>000</w:t>
            </w:r>
          </w:p>
        </w:tc>
        <w:tc>
          <w:tcPr>
            <w:tcW w:w="1483" w:type="dxa"/>
          </w:tcPr>
          <w:p w:rsidR="004147EB" w:rsidRPr="002712C2" w:rsidRDefault="004147EB" w:rsidP="000D2D55">
            <w:pPr>
              <w:rPr>
                <w:szCs w:val="22"/>
                <w:lang w:val="fr-FR"/>
              </w:rPr>
            </w:pPr>
            <w:r w:rsidRPr="002712C2">
              <w:rPr>
                <w:szCs w:val="22"/>
                <w:lang w:val="fr-FR"/>
              </w:rPr>
              <w:t>15</w:t>
            </w:r>
            <w:r w:rsidR="008301A5">
              <w:rPr>
                <w:szCs w:val="22"/>
                <w:lang w:val="fr-FR"/>
              </w:rPr>
              <w:t> </w:t>
            </w:r>
            <w:r w:rsidRPr="002712C2">
              <w:rPr>
                <w:szCs w:val="22"/>
                <w:lang w:val="fr-FR"/>
              </w:rPr>
              <w:t>000</w:t>
            </w:r>
          </w:p>
        </w:tc>
      </w:tr>
      <w:tr w:rsidR="004147EB" w:rsidRPr="002712C2" w:rsidTr="001812F3">
        <w:tc>
          <w:tcPr>
            <w:tcW w:w="2750" w:type="dxa"/>
          </w:tcPr>
          <w:p w:rsidR="004147EB" w:rsidRPr="002712C2" w:rsidRDefault="004147EB" w:rsidP="000D2D55">
            <w:pPr>
              <w:rPr>
                <w:szCs w:val="22"/>
                <w:lang w:val="fr-FR"/>
              </w:rPr>
            </w:pPr>
          </w:p>
        </w:tc>
        <w:tc>
          <w:tcPr>
            <w:tcW w:w="1548" w:type="dxa"/>
          </w:tcPr>
          <w:p w:rsidR="004147EB" w:rsidRPr="002712C2" w:rsidRDefault="004147EB" w:rsidP="000D2D55">
            <w:pPr>
              <w:rPr>
                <w:szCs w:val="22"/>
                <w:lang w:val="fr-FR"/>
              </w:rPr>
            </w:pPr>
          </w:p>
        </w:tc>
        <w:tc>
          <w:tcPr>
            <w:tcW w:w="1428" w:type="dxa"/>
          </w:tcPr>
          <w:p w:rsidR="004147EB" w:rsidRPr="002712C2" w:rsidRDefault="004147EB" w:rsidP="000D2D55">
            <w:pPr>
              <w:rPr>
                <w:szCs w:val="22"/>
                <w:lang w:val="fr-FR"/>
              </w:rPr>
            </w:pPr>
          </w:p>
        </w:tc>
        <w:tc>
          <w:tcPr>
            <w:tcW w:w="1482" w:type="dxa"/>
          </w:tcPr>
          <w:p w:rsidR="004147EB" w:rsidRPr="002712C2" w:rsidRDefault="004147EB" w:rsidP="000D2D55">
            <w:pPr>
              <w:rPr>
                <w:szCs w:val="22"/>
                <w:lang w:val="fr-FR"/>
              </w:rPr>
            </w:pPr>
          </w:p>
        </w:tc>
        <w:tc>
          <w:tcPr>
            <w:tcW w:w="1549" w:type="dxa"/>
          </w:tcPr>
          <w:p w:rsidR="004147EB" w:rsidRPr="002712C2" w:rsidRDefault="004147EB" w:rsidP="000D2D55">
            <w:pPr>
              <w:rPr>
                <w:szCs w:val="22"/>
                <w:lang w:val="fr-FR"/>
              </w:rPr>
            </w:pPr>
          </w:p>
        </w:tc>
        <w:tc>
          <w:tcPr>
            <w:tcW w:w="1341" w:type="dxa"/>
          </w:tcPr>
          <w:p w:rsidR="004147EB" w:rsidRPr="002712C2" w:rsidRDefault="004147EB" w:rsidP="000D2D55">
            <w:pPr>
              <w:rPr>
                <w:szCs w:val="22"/>
                <w:lang w:val="fr-FR"/>
              </w:rPr>
            </w:pPr>
          </w:p>
        </w:tc>
        <w:tc>
          <w:tcPr>
            <w:tcW w:w="1674" w:type="dxa"/>
          </w:tcPr>
          <w:p w:rsidR="004147EB" w:rsidRPr="002712C2" w:rsidRDefault="004147EB" w:rsidP="000D2D55">
            <w:pPr>
              <w:rPr>
                <w:szCs w:val="22"/>
                <w:lang w:val="fr-FR"/>
              </w:rPr>
            </w:pPr>
          </w:p>
        </w:tc>
        <w:tc>
          <w:tcPr>
            <w:tcW w:w="1675" w:type="dxa"/>
          </w:tcPr>
          <w:p w:rsidR="004147EB" w:rsidRPr="002712C2" w:rsidRDefault="004147EB" w:rsidP="000D2D55">
            <w:pPr>
              <w:rPr>
                <w:szCs w:val="22"/>
                <w:lang w:val="fr-FR"/>
              </w:rPr>
            </w:pPr>
          </w:p>
        </w:tc>
        <w:tc>
          <w:tcPr>
            <w:tcW w:w="1483" w:type="dxa"/>
          </w:tcPr>
          <w:p w:rsidR="004147EB" w:rsidRPr="002712C2" w:rsidRDefault="004147EB" w:rsidP="000D2D55">
            <w:pPr>
              <w:rPr>
                <w:szCs w:val="22"/>
                <w:lang w:val="fr-FR"/>
              </w:rPr>
            </w:pPr>
          </w:p>
        </w:tc>
      </w:tr>
      <w:tr w:rsidR="004147EB" w:rsidRPr="002712C2" w:rsidTr="000D2D55">
        <w:tc>
          <w:tcPr>
            <w:tcW w:w="2750" w:type="dxa"/>
            <w:vAlign w:val="center"/>
          </w:tcPr>
          <w:p w:rsidR="004147EB" w:rsidRPr="002712C2" w:rsidRDefault="004147EB" w:rsidP="000D2D55">
            <w:pPr>
              <w:rPr>
                <w:b/>
                <w:szCs w:val="22"/>
                <w:lang w:val="fr-FR"/>
              </w:rPr>
            </w:pPr>
            <w:r w:rsidRPr="002712C2">
              <w:rPr>
                <w:b/>
                <w:szCs w:val="22"/>
                <w:lang w:val="fr-FR"/>
              </w:rPr>
              <w:t>Total</w:t>
            </w:r>
          </w:p>
        </w:tc>
        <w:tc>
          <w:tcPr>
            <w:tcW w:w="1548" w:type="dxa"/>
            <w:vAlign w:val="center"/>
          </w:tcPr>
          <w:p w:rsidR="004147EB" w:rsidRPr="002712C2" w:rsidRDefault="004147EB" w:rsidP="000D2D55">
            <w:pPr>
              <w:rPr>
                <w:b/>
                <w:szCs w:val="22"/>
                <w:lang w:val="fr-FR"/>
              </w:rPr>
            </w:pPr>
            <w:r w:rsidRPr="002712C2">
              <w:rPr>
                <w:b/>
                <w:szCs w:val="22"/>
                <w:lang w:val="fr-FR"/>
              </w:rPr>
              <w:t>40</w:t>
            </w:r>
            <w:r w:rsidR="008301A5">
              <w:rPr>
                <w:b/>
                <w:szCs w:val="22"/>
                <w:lang w:val="fr-FR"/>
              </w:rPr>
              <w:t> </w:t>
            </w:r>
            <w:r w:rsidRPr="002712C2">
              <w:rPr>
                <w:b/>
                <w:szCs w:val="22"/>
                <w:lang w:val="fr-FR"/>
              </w:rPr>
              <w:t>000</w:t>
            </w:r>
          </w:p>
        </w:tc>
        <w:tc>
          <w:tcPr>
            <w:tcW w:w="1428" w:type="dxa"/>
            <w:vAlign w:val="center"/>
          </w:tcPr>
          <w:p w:rsidR="004147EB" w:rsidRPr="002712C2" w:rsidRDefault="004147EB" w:rsidP="000D2D55">
            <w:pPr>
              <w:rPr>
                <w:b/>
                <w:szCs w:val="22"/>
                <w:lang w:val="fr-FR"/>
              </w:rPr>
            </w:pPr>
            <w:r w:rsidRPr="002712C2">
              <w:rPr>
                <w:b/>
                <w:szCs w:val="22"/>
                <w:lang w:val="fr-FR"/>
              </w:rPr>
              <w:t>50</w:t>
            </w:r>
            <w:r w:rsidR="008301A5">
              <w:rPr>
                <w:b/>
                <w:szCs w:val="22"/>
                <w:lang w:val="fr-FR"/>
              </w:rPr>
              <w:t> </w:t>
            </w:r>
            <w:r w:rsidRPr="002712C2">
              <w:rPr>
                <w:b/>
                <w:szCs w:val="22"/>
                <w:lang w:val="fr-FR"/>
              </w:rPr>
              <w:t>000</w:t>
            </w:r>
          </w:p>
        </w:tc>
        <w:tc>
          <w:tcPr>
            <w:tcW w:w="1482" w:type="dxa"/>
          </w:tcPr>
          <w:p w:rsidR="004147EB" w:rsidRPr="002712C2" w:rsidRDefault="004147EB" w:rsidP="000D2D55">
            <w:pPr>
              <w:rPr>
                <w:b/>
                <w:szCs w:val="22"/>
                <w:lang w:val="fr-FR"/>
              </w:rPr>
            </w:pPr>
          </w:p>
        </w:tc>
        <w:tc>
          <w:tcPr>
            <w:tcW w:w="1549" w:type="dxa"/>
            <w:vAlign w:val="center"/>
          </w:tcPr>
          <w:p w:rsidR="004147EB" w:rsidRPr="002712C2" w:rsidRDefault="004147EB" w:rsidP="000D2D55">
            <w:pPr>
              <w:rPr>
                <w:b/>
                <w:szCs w:val="22"/>
                <w:lang w:val="fr-FR"/>
              </w:rPr>
            </w:pPr>
          </w:p>
        </w:tc>
        <w:tc>
          <w:tcPr>
            <w:tcW w:w="1341" w:type="dxa"/>
          </w:tcPr>
          <w:p w:rsidR="004147EB" w:rsidRPr="002712C2" w:rsidRDefault="004147EB" w:rsidP="000D2D55">
            <w:pPr>
              <w:rPr>
                <w:b/>
                <w:szCs w:val="22"/>
                <w:lang w:val="fr-FR"/>
              </w:rPr>
            </w:pPr>
            <w:r w:rsidRPr="002712C2">
              <w:rPr>
                <w:b/>
                <w:szCs w:val="22"/>
                <w:lang w:val="fr-FR"/>
              </w:rPr>
              <w:t>15</w:t>
            </w:r>
            <w:r w:rsidR="008301A5">
              <w:rPr>
                <w:b/>
                <w:szCs w:val="22"/>
                <w:lang w:val="fr-FR"/>
              </w:rPr>
              <w:t> </w:t>
            </w:r>
            <w:r w:rsidRPr="002712C2">
              <w:rPr>
                <w:b/>
                <w:szCs w:val="22"/>
                <w:lang w:val="fr-FR"/>
              </w:rPr>
              <w:t>000</w:t>
            </w:r>
          </w:p>
        </w:tc>
        <w:tc>
          <w:tcPr>
            <w:tcW w:w="1674" w:type="dxa"/>
            <w:vAlign w:val="center"/>
          </w:tcPr>
          <w:p w:rsidR="004147EB" w:rsidRPr="002712C2" w:rsidRDefault="004147EB" w:rsidP="000D2D55">
            <w:pPr>
              <w:rPr>
                <w:b/>
                <w:szCs w:val="22"/>
                <w:lang w:val="fr-FR"/>
              </w:rPr>
            </w:pPr>
            <w:r w:rsidRPr="002712C2">
              <w:rPr>
                <w:b/>
                <w:szCs w:val="22"/>
                <w:lang w:val="fr-FR"/>
              </w:rPr>
              <w:t>96</w:t>
            </w:r>
            <w:r w:rsidR="008301A5">
              <w:rPr>
                <w:b/>
                <w:szCs w:val="22"/>
                <w:lang w:val="fr-FR"/>
              </w:rPr>
              <w:t> </w:t>
            </w:r>
            <w:r w:rsidRPr="002712C2">
              <w:rPr>
                <w:b/>
                <w:szCs w:val="22"/>
                <w:lang w:val="fr-FR"/>
              </w:rPr>
              <w:t>000</w:t>
            </w:r>
          </w:p>
        </w:tc>
        <w:tc>
          <w:tcPr>
            <w:tcW w:w="1675" w:type="dxa"/>
            <w:vAlign w:val="center"/>
          </w:tcPr>
          <w:p w:rsidR="004147EB" w:rsidRPr="002712C2" w:rsidRDefault="004147EB" w:rsidP="000D2D55">
            <w:pPr>
              <w:rPr>
                <w:b/>
                <w:szCs w:val="22"/>
                <w:lang w:val="fr-FR"/>
              </w:rPr>
            </w:pPr>
            <w:r w:rsidRPr="002712C2">
              <w:rPr>
                <w:b/>
                <w:szCs w:val="22"/>
                <w:lang w:val="fr-FR"/>
              </w:rPr>
              <w:t>60</w:t>
            </w:r>
            <w:r w:rsidR="008301A5">
              <w:rPr>
                <w:b/>
                <w:szCs w:val="22"/>
                <w:lang w:val="fr-FR"/>
              </w:rPr>
              <w:t> </w:t>
            </w:r>
            <w:r w:rsidRPr="002712C2">
              <w:rPr>
                <w:b/>
                <w:szCs w:val="22"/>
                <w:lang w:val="fr-FR"/>
              </w:rPr>
              <w:t>000</w:t>
            </w:r>
          </w:p>
        </w:tc>
        <w:tc>
          <w:tcPr>
            <w:tcW w:w="1483" w:type="dxa"/>
            <w:vAlign w:val="center"/>
          </w:tcPr>
          <w:p w:rsidR="004147EB" w:rsidRPr="002712C2" w:rsidRDefault="004147EB" w:rsidP="000D2D55">
            <w:pPr>
              <w:rPr>
                <w:b/>
                <w:szCs w:val="22"/>
                <w:lang w:val="fr-FR"/>
              </w:rPr>
            </w:pPr>
            <w:r w:rsidRPr="002712C2">
              <w:rPr>
                <w:b/>
                <w:szCs w:val="22"/>
                <w:lang w:val="fr-FR"/>
              </w:rPr>
              <w:t>261</w:t>
            </w:r>
            <w:r w:rsidR="008301A5">
              <w:rPr>
                <w:b/>
                <w:szCs w:val="22"/>
                <w:lang w:val="fr-FR"/>
              </w:rPr>
              <w:t> </w:t>
            </w:r>
            <w:r w:rsidRPr="002712C2">
              <w:rPr>
                <w:b/>
                <w:szCs w:val="22"/>
                <w:lang w:val="fr-FR"/>
              </w:rPr>
              <w:t>000</w:t>
            </w:r>
          </w:p>
        </w:tc>
      </w:tr>
    </w:tbl>
    <w:p w:rsidR="004147EB" w:rsidRPr="002712C2" w:rsidRDefault="004147EB" w:rsidP="004147EB">
      <w:pPr>
        <w:ind w:hanging="142"/>
        <w:rPr>
          <w:szCs w:val="22"/>
          <w:u w:val="single"/>
          <w:lang w:val="fr-FR"/>
        </w:rPr>
      </w:pPr>
    </w:p>
    <w:p w:rsidR="00A84F33" w:rsidRDefault="004147EB" w:rsidP="004147EB">
      <w:pPr>
        <w:rPr>
          <w:szCs w:val="22"/>
          <w:lang w:val="fr-FR"/>
        </w:rPr>
      </w:pPr>
      <w:r w:rsidRPr="002712C2">
        <w:rPr>
          <w:szCs w:val="22"/>
          <w:lang w:val="fr-FR"/>
        </w:rPr>
        <w:t xml:space="preserve">* </w:t>
      </w:r>
      <w:r w:rsidR="00CA3346" w:rsidRPr="002712C2">
        <w:rPr>
          <w:szCs w:val="22"/>
          <w:lang w:val="fr-FR"/>
        </w:rPr>
        <w:t>Sous réserve de l</w:t>
      </w:r>
      <w:r w:rsidR="00A84F33">
        <w:rPr>
          <w:szCs w:val="22"/>
          <w:lang w:val="fr-FR"/>
        </w:rPr>
        <w:t>’</w:t>
      </w:r>
      <w:r w:rsidR="00CA3346" w:rsidRPr="002712C2">
        <w:rPr>
          <w:szCs w:val="22"/>
          <w:lang w:val="fr-FR"/>
        </w:rPr>
        <w:t>approbation du Comité du programme et budget.</w:t>
      </w:r>
    </w:p>
    <w:p w:rsidR="004147EB" w:rsidRPr="002712C2" w:rsidRDefault="004147EB" w:rsidP="004147EB">
      <w:pPr>
        <w:ind w:hanging="142"/>
        <w:rPr>
          <w:szCs w:val="22"/>
          <w:u w:val="single"/>
          <w:lang w:val="fr-FR"/>
        </w:rPr>
      </w:pPr>
    </w:p>
    <w:p w:rsidR="00A84F33" w:rsidRDefault="007622E3" w:rsidP="004147EB">
      <w:pPr>
        <w:numPr>
          <w:ilvl w:val="0"/>
          <w:numId w:val="15"/>
        </w:numPr>
        <w:ind w:hanging="720"/>
        <w:rPr>
          <w:bCs/>
          <w:iCs/>
          <w:szCs w:val="22"/>
          <w:lang w:val="fr-FR"/>
        </w:rPr>
      </w:pPr>
      <w:r w:rsidRPr="002712C2">
        <w:rPr>
          <w:bCs/>
          <w:iCs/>
          <w:szCs w:val="22"/>
          <w:lang w:val="fr-FR"/>
        </w:rPr>
        <w:t>CALENDRIER DE MISE EN ŒUVRE</w:t>
      </w:r>
      <w:r w:rsidR="004147EB" w:rsidRPr="002712C2">
        <w:rPr>
          <w:bCs/>
          <w:iCs/>
          <w:szCs w:val="22"/>
          <w:lang w:val="fr-FR"/>
        </w:rPr>
        <w:t xml:space="preserve"> </w:t>
      </w:r>
      <w:r w:rsidR="004147EB" w:rsidRPr="002712C2">
        <w:rPr>
          <w:bCs/>
          <w:iCs/>
          <w:szCs w:val="22"/>
          <w:lang w:val="fr-FR"/>
        </w:rPr>
        <w:br/>
      </w:r>
    </w:p>
    <w:p w:rsidR="004147EB" w:rsidRPr="002712C2" w:rsidRDefault="004147EB" w:rsidP="004147EB">
      <w:pPr>
        <w:rPr>
          <w:bCs/>
          <w:iCs/>
          <w:szCs w:val="22"/>
          <w:lang w:val="fr-FR"/>
        </w:rPr>
      </w:pPr>
      <w:r w:rsidRPr="002712C2">
        <w:rPr>
          <w:bCs/>
          <w:iCs/>
          <w:szCs w:val="22"/>
          <w:lang w:val="fr-FR"/>
        </w:rPr>
        <w:t xml:space="preserve">b) </w:t>
      </w:r>
      <w:r w:rsidR="00F123E2">
        <w:rPr>
          <w:bCs/>
          <w:iCs/>
          <w:szCs w:val="22"/>
          <w:lang w:val="fr-FR"/>
        </w:rPr>
        <w:tab/>
      </w:r>
      <w:r w:rsidR="007622E3" w:rsidRPr="002712C2">
        <w:rPr>
          <w:bCs/>
          <w:iCs/>
          <w:szCs w:val="22"/>
          <w:lang w:val="fr-FR"/>
        </w:rPr>
        <w:t>Année</w:t>
      </w:r>
      <w:r w:rsidRPr="002712C2">
        <w:rPr>
          <w:bCs/>
          <w:iCs/>
          <w:szCs w:val="22"/>
          <w:lang w:val="fr-FR"/>
        </w:rPr>
        <w:t xml:space="preserve"> 2019</w:t>
      </w:r>
      <w:r w:rsidRPr="002712C2">
        <w:rPr>
          <w:szCs w:val="22"/>
          <w:lang w:val="fr-FR"/>
        </w:rPr>
        <w:t>*</w:t>
      </w:r>
    </w:p>
    <w:p w:rsidR="004147EB" w:rsidRPr="002712C2" w:rsidRDefault="004147EB" w:rsidP="004147EB">
      <w:pPr>
        <w:rPr>
          <w:bCs/>
          <w:iCs/>
          <w:szCs w:val="22"/>
          <w:lang w:val="fr-FR"/>
        </w:rPr>
      </w:pPr>
    </w:p>
    <w:tbl>
      <w:tblPr>
        <w:tblStyle w:val="TableGrid"/>
        <w:tblW w:w="0" w:type="auto"/>
        <w:tblLook w:val="04A0" w:firstRow="1" w:lastRow="0" w:firstColumn="1" w:lastColumn="0" w:noHBand="0" w:noVBand="1"/>
      </w:tblPr>
      <w:tblGrid>
        <w:gridCol w:w="2876"/>
        <w:gridCol w:w="1410"/>
        <w:gridCol w:w="1415"/>
        <w:gridCol w:w="1412"/>
        <w:gridCol w:w="1412"/>
      </w:tblGrid>
      <w:tr w:rsidR="004147EB" w:rsidRPr="002712C2" w:rsidTr="000D2D55">
        <w:tc>
          <w:tcPr>
            <w:tcW w:w="2876" w:type="dxa"/>
            <w:vMerge w:val="restart"/>
          </w:tcPr>
          <w:p w:rsidR="004147EB" w:rsidRPr="002712C2" w:rsidRDefault="007622E3" w:rsidP="000D2D55">
            <w:pPr>
              <w:rPr>
                <w:b/>
                <w:bCs/>
                <w:iCs/>
                <w:szCs w:val="22"/>
                <w:lang w:val="fr-FR"/>
              </w:rPr>
            </w:pPr>
            <w:r w:rsidRPr="002712C2">
              <w:rPr>
                <w:b/>
                <w:bCs/>
                <w:iCs/>
                <w:szCs w:val="22"/>
                <w:lang w:val="fr-FR"/>
              </w:rPr>
              <w:t>Activité</w:t>
            </w:r>
          </w:p>
        </w:tc>
        <w:tc>
          <w:tcPr>
            <w:tcW w:w="5649" w:type="dxa"/>
            <w:gridSpan w:val="4"/>
          </w:tcPr>
          <w:p w:rsidR="004147EB" w:rsidRPr="002712C2" w:rsidRDefault="007622E3" w:rsidP="000D2D55">
            <w:pPr>
              <w:jc w:val="center"/>
              <w:rPr>
                <w:b/>
                <w:bCs/>
                <w:iCs/>
                <w:szCs w:val="22"/>
                <w:lang w:val="fr-FR"/>
              </w:rPr>
            </w:pPr>
            <w:r w:rsidRPr="002712C2">
              <w:rPr>
                <w:b/>
                <w:szCs w:val="22"/>
                <w:lang w:val="fr-FR"/>
              </w:rPr>
              <w:t>Trimestres</w:t>
            </w:r>
            <w:r w:rsidR="004147EB" w:rsidRPr="002712C2">
              <w:rPr>
                <w:b/>
                <w:szCs w:val="22"/>
                <w:lang w:val="fr-FR"/>
              </w:rPr>
              <w:t xml:space="preserve"> 2019</w:t>
            </w:r>
          </w:p>
        </w:tc>
      </w:tr>
      <w:tr w:rsidR="004147EB" w:rsidRPr="002712C2" w:rsidTr="000D2D55">
        <w:tc>
          <w:tcPr>
            <w:tcW w:w="2876" w:type="dxa"/>
            <w:vMerge/>
          </w:tcPr>
          <w:p w:rsidR="004147EB" w:rsidRPr="002712C2" w:rsidRDefault="004147EB" w:rsidP="000D2D55">
            <w:pPr>
              <w:rPr>
                <w:bCs/>
                <w:iCs/>
                <w:szCs w:val="22"/>
                <w:lang w:val="fr-FR"/>
              </w:rPr>
            </w:pPr>
          </w:p>
        </w:tc>
        <w:tc>
          <w:tcPr>
            <w:tcW w:w="1410" w:type="dxa"/>
          </w:tcPr>
          <w:p w:rsidR="004147EB" w:rsidRPr="002712C2" w:rsidRDefault="004147EB" w:rsidP="000D2D55">
            <w:pPr>
              <w:rPr>
                <w:bCs/>
                <w:iCs/>
                <w:szCs w:val="22"/>
                <w:lang w:val="fr-FR"/>
              </w:rPr>
            </w:pPr>
            <w:r w:rsidRPr="002712C2">
              <w:rPr>
                <w:bCs/>
                <w:iCs/>
                <w:szCs w:val="22"/>
                <w:lang w:val="fr-FR"/>
              </w:rPr>
              <w:t>1</w:t>
            </w:r>
            <w:r w:rsidR="002712C2">
              <w:rPr>
                <w:bCs/>
                <w:iCs/>
                <w:szCs w:val="22"/>
                <w:vertAlign w:val="superscript"/>
                <w:lang w:val="fr-FR"/>
              </w:rPr>
              <w:t>er</w:t>
            </w:r>
          </w:p>
        </w:tc>
        <w:tc>
          <w:tcPr>
            <w:tcW w:w="1415" w:type="dxa"/>
          </w:tcPr>
          <w:p w:rsidR="004147EB" w:rsidRPr="002712C2" w:rsidRDefault="004147EB" w:rsidP="002712C2">
            <w:pPr>
              <w:rPr>
                <w:bCs/>
                <w:iCs/>
                <w:szCs w:val="22"/>
                <w:lang w:val="fr-FR"/>
              </w:rPr>
            </w:pPr>
            <w:r w:rsidRPr="002712C2">
              <w:rPr>
                <w:bCs/>
                <w:iCs/>
                <w:szCs w:val="22"/>
                <w:lang w:val="fr-FR"/>
              </w:rPr>
              <w:t>2</w:t>
            </w:r>
            <w:r w:rsidR="002712C2" w:rsidRPr="002712C2">
              <w:rPr>
                <w:bCs/>
                <w:iCs/>
                <w:szCs w:val="22"/>
                <w:vertAlign w:val="superscript"/>
                <w:lang w:val="fr-FR"/>
              </w:rPr>
              <w:t>e</w:t>
            </w:r>
          </w:p>
        </w:tc>
        <w:tc>
          <w:tcPr>
            <w:tcW w:w="1412" w:type="dxa"/>
          </w:tcPr>
          <w:p w:rsidR="004147EB" w:rsidRPr="002712C2" w:rsidRDefault="004147EB" w:rsidP="002712C2">
            <w:pPr>
              <w:rPr>
                <w:bCs/>
                <w:iCs/>
                <w:szCs w:val="22"/>
                <w:lang w:val="fr-FR"/>
              </w:rPr>
            </w:pPr>
            <w:r w:rsidRPr="002712C2">
              <w:rPr>
                <w:bCs/>
                <w:iCs/>
                <w:szCs w:val="22"/>
                <w:lang w:val="fr-FR"/>
              </w:rPr>
              <w:t>3</w:t>
            </w:r>
            <w:r w:rsidR="002712C2">
              <w:rPr>
                <w:bCs/>
                <w:iCs/>
                <w:szCs w:val="22"/>
                <w:vertAlign w:val="superscript"/>
                <w:lang w:val="fr-FR"/>
              </w:rPr>
              <w:t>e</w:t>
            </w:r>
          </w:p>
        </w:tc>
        <w:tc>
          <w:tcPr>
            <w:tcW w:w="1412" w:type="dxa"/>
          </w:tcPr>
          <w:p w:rsidR="004147EB" w:rsidRPr="002712C2" w:rsidRDefault="004147EB" w:rsidP="002712C2">
            <w:pPr>
              <w:rPr>
                <w:bCs/>
                <w:iCs/>
                <w:szCs w:val="22"/>
                <w:lang w:val="fr-FR"/>
              </w:rPr>
            </w:pPr>
            <w:r w:rsidRPr="002712C2">
              <w:rPr>
                <w:bCs/>
                <w:iCs/>
                <w:szCs w:val="22"/>
                <w:lang w:val="fr-FR"/>
              </w:rPr>
              <w:t>4</w:t>
            </w:r>
            <w:r w:rsidR="002712C2">
              <w:rPr>
                <w:bCs/>
                <w:iCs/>
                <w:szCs w:val="22"/>
                <w:vertAlign w:val="superscript"/>
                <w:lang w:val="fr-FR"/>
              </w:rPr>
              <w:t>e</w:t>
            </w:r>
          </w:p>
        </w:tc>
      </w:tr>
      <w:tr w:rsidR="004147EB" w:rsidRPr="002712C2" w:rsidTr="000D2D55">
        <w:tc>
          <w:tcPr>
            <w:tcW w:w="2876" w:type="dxa"/>
          </w:tcPr>
          <w:p w:rsidR="004147EB" w:rsidRPr="002712C2" w:rsidRDefault="004147EB" w:rsidP="0011193E">
            <w:pPr>
              <w:rPr>
                <w:szCs w:val="22"/>
                <w:lang w:val="fr-FR"/>
              </w:rPr>
            </w:pPr>
            <w:r w:rsidRPr="002712C2">
              <w:rPr>
                <w:szCs w:val="22"/>
                <w:lang w:val="fr-FR"/>
              </w:rPr>
              <w:t>S</w:t>
            </w:r>
            <w:r w:rsidR="0011193E">
              <w:rPr>
                <w:szCs w:val="22"/>
                <w:lang w:val="fr-FR"/>
              </w:rPr>
              <w:t>é</w:t>
            </w:r>
            <w:r w:rsidRPr="002712C2">
              <w:rPr>
                <w:szCs w:val="22"/>
                <w:lang w:val="fr-FR"/>
              </w:rPr>
              <w:t xml:space="preserve">lection </w:t>
            </w:r>
            <w:r w:rsidR="0011193E">
              <w:rPr>
                <w:szCs w:val="22"/>
                <w:lang w:val="fr-FR"/>
              </w:rPr>
              <w:t>des pays bénéficiaires</w:t>
            </w:r>
          </w:p>
        </w:tc>
        <w:tc>
          <w:tcPr>
            <w:tcW w:w="1410"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2712C2" w:rsidRDefault="006C6443" w:rsidP="000D2D55">
            <w:pPr>
              <w:rPr>
                <w:szCs w:val="22"/>
                <w:lang w:val="fr-FR"/>
              </w:rPr>
            </w:pPr>
            <w:r w:rsidRPr="002712C2">
              <w:rPr>
                <w:szCs w:val="22"/>
                <w:lang w:val="fr-FR"/>
              </w:rPr>
              <w:t>Étude exploratoire</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2712C2" w:rsidRDefault="006C6443" w:rsidP="000D2D55">
            <w:pPr>
              <w:rPr>
                <w:szCs w:val="22"/>
                <w:lang w:val="fr-FR"/>
              </w:rPr>
            </w:pPr>
            <w:r w:rsidRPr="002712C2">
              <w:rPr>
                <w:szCs w:val="22"/>
                <w:lang w:val="fr-FR"/>
              </w:rPr>
              <w:t>Première réunion de coordination avec les coordonnateurs nationaux</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2712C2" w:rsidRDefault="002D54EA" w:rsidP="000D2D55">
            <w:pPr>
              <w:rPr>
                <w:szCs w:val="22"/>
                <w:lang w:val="fr-FR"/>
              </w:rPr>
            </w:pPr>
            <w:r w:rsidRPr="002712C2">
              <w:rPr>
                <w:szCs w:val="22"/>
                <w:lang w:val="fr-FR"/>
              </w:rPr>
              <w:t>Premiers ateliers dans les trois</w:t>
            </w:r>
            <w:r w:rsidR="008301A5">
              <w:rPr>
                <w:szCs w:val="22"/>
                <w:lang w:val="fr-FR"/>
              </w:rPr>
              <w:t> </w:t>
            </w:r>
            <w:r w:rsidRPr="002712C2">
              <w:rPr>
                <w:szCs w:val="22"/>
                <w:lang w:val="fr-FR"/>
              </w:rPr>
              <w:t>pays bénéficiaires</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r>
      <w:tr w:rsidR="004147EB" w:rsidRPr="002712C2" w:rsidTr="000D2D55">
        <w:tc>
          <w:tcPr>
            <w:tcW w:w="2876" w:type="dxa"/>
          </w:tcPr>
          <w:p w:rsidR="004147EB" w:rsidRPr="002712C2" w:rsidRDefault="002D54EA" w:rsidP="000D2D55">
            <w:pPr>
              <w:rPr>
                <w:szCs w:val="22"/>
                <w:lang w:val="fr-FR"/>
              </w:rPr>
            </w:pPr>
            <w:r w:rsidRPr="002712C2">
              <w:rPr>
                <w:szCs w:val="22"/>
                <w:lang w:val="fr-FR"/>
              </w:rPr>
              <w:t>Traduction de la publication de l</w:t>
            </w:r>
            <w:r w:rsidR="00A84F33">
              <w:rPr>
                <w:szCs w:val="22"/>
                <w:lang w:val="fr-FR"/>
              </w:rPr>
              <w:t>’</w:t>
            </w:r>
            <w:r w:rsidRPr="002712C2">
              <w:rPr>
                <w:szCs w:val="22"/>
                <w:lang w:val="fr-FR"/>
              </w:rPr>
              <w:t>OMPI sur la propriété intellectuelle et les applications mobiles</w:t>
            </w:r>
            <w:r w:rsidR="004147EB" w:rsidRPr="002712C2">
              <w:rPr>
                <w:szCs w:val="22"/>
                <w:lang w:val="fr-FR"/>
              </w:rPr>
              <w:t xml:space="preserve"> </w:t>
            </w:r>
          </w:p>
        </w:tc>
        <w:tc>
          <w:tcPr>
            <w:tcW w:w="1410"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r>
    </w:tbl>
    <w:p w:rsidR="004147EB" w:rsidRPr="00B42DA0" w:rsidRDefault="004147EB" w:rsidP="004147EB">
      <w:pPr>
        <w:rPr>
          <w:sz w:val="24"/>
          <w:szCs w:val="22"/>
          <w:lang w:val="fr-FR"/>
        </w:rPr>
      </w:pPr>
    </w:p>
    <w:p w:rsidR="004147EB" w:rsidRDefault="004147EB" w:rsidP="004147EB">
      <w:pPr>
        <w:rPr>
          <w:sz w:val="24"/>
          <w:szCs w:val="22"/>
          <w:lang w:val="fr-FR"/>
        </w:rPr>
      </w:pPr>
    </w:p>
    <w:p w:rsidR="00063FB8" w:rsidRDefault="00063FB8" w:rsidP="004147EB">
      <w:pPr>
        <w:rPr>
          <w:sz w:val="24"/>
          <w:szCs w:val="22"/>
          <w:lang w:val="fr-FR"/>
        </w:rPr>
      </w:pPr>
    </w:p>
    <w:p w:rsidR="00063FB8" w:rsidRDefault="00063FB8" w:rsidP="004147EB">
      <w:pPr>
        <w:rPr>
          <w:sz w:val="24"/>
          <w:szCs w:val="22"/>
          <w:lang w:val="fr-FR"/>
        </w:rPr>
      </w:pPr>
    </w:p>
    <w:p w:rsidR="00063FB8" w:rsidRPr="00B42DA0" w:rsidRDefault="00063FB8" w:rsidP="004147EB">
      <w:pPr>
        <w:rPr>
          <w:sz w:val="24"/>
          <w:szCs w:val="22"/>
          <w:lang w:val="fr-FR"/>
        </w:rPr>
      </w:pPr>
      <w:bookmarkStart w:id="6" w:name="_GoBack"/>
      <w:bookmarkEnd w:id="6"/>
    </w:p>
    <w:p w:rsidR="004147EB" w:rsidRPr="002712C2" w:rsidRDefault="004147EB" w:rsidP="004147EB">
      <w:pPr>
        <w:rPr>
          <w:bCs/>
          <w:iCs/>
          <w:szCs w:val="22"/>
          <w:lang w:val="fr-FR"/>
        </w:rPr>
      </w:pPr>
      <w:r w:rsidRPr="002712C2">
        <w:rPr>
          <w:bCs/>
          <w:iCs/>
          <w:szCs w:val="22"/>
          <w:lang w:val="fr-FR"/>
        </w:rPr>
        <w:t xml:space="preserve">a) </w:t>
      </w:r>
      <w:r w:rsidR="00F123E2">
        <w:rPr>
          <w:bCs/>
          <w:iCs/>
          <w:szCs w:val="22"/>
          <w:lang w:val="fr-FR"/>
        </w:rPr>
        <w:tab/>
      </w:r>
      <w:r w:rsidR="0045621C">
        <w:rPr>
          <w:bCs/>
          <w:iCs/>
          <w:szCs w:val="22"/>
          <w:lang w:val="fr-FR"/>
        </w:rPr>
        <w:t xml:space="preserve">Exercice </w:t>
      </w:r>
      <w:r w:rsidR="00A84F33">
        <w:rPr>
          <w:bCs/>
          <w:iCs/>
          <w:szCs w:val="22"/>
          <w:lang w:val="fr-FR"/>
        </w:rPr>
        <w:t>biennal </w:t>
      </w:r>
      <w:r w:rsidR="00A84F33" w:rsidRPr="002712C2">
        <w:rPr>
          <w:bCs/>
          <w:iCs/>
          <w:szCs w:val="22"/>
          <w:lang w:val="fr-FR"/>
        </w:rPr>
        <w:t>2020</w:t>
      </w:r>
      <w:r w:rsidR="00A84F33">
        <w:rPr>
          <w:bCs/>
          <w:iCs/>
          <w:szCs w:val="22"/>
          <w:lang w:val="fr-FR"/>
        </w:rPr>
        <w:t>-</w:t>
      </w:r>
      <w:r w:rsidRPr="002712C2">
        <w:rPr>
          <w:bCs/>
          <w:iCs/>
          <w:szCs w:val="22"/>
          <w:lang w:val="fr-FR"/>
        </w:rPr>
        <w:t>2021</w:t>
      </w:r>
    </w:p>
    <w:p w:rsidR="004147EB" w:rsidRPr="00B42DA0" w:rsidRDefault="004147EB" w:rsidP="004147EB">
      <w:pPr>
        <w:rPr>
          <w:bCs/>
          <w:iCs/>
          <w:sz w:val="24"/>
          <w:szCs w:val="22"/>
          <w:lang w:val="fr-FR"/>
        </w:rPr>
      </w:pPr>
    </w:p>
    <w:tbl>
      <w:tblPr>
        <w:tblStyle w:val="TableGrid"/>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4147EB" w:rsidRPr="002712C2" w:rsidTr="00B42DA0">
        <w:trPr>
          <w:tblHeader/>
        </w:trPr>
        <w:tc>
          <w:tcPr>
            <w:tcW w:w="2876" w:type="dxa"/>
            <w:vMerge w:val="restart"/>
          </w:tcPr>
          <w:p w:rsidR="004147EB" w:rsidRPr="002712C2" w:rsidRDefault="007622E3" w:rsidP="000D2D55">
            <w:pPr>
              <w:rPr>
                <w:b/>
                <w:bCs/>
                <w:iCs/>
                <w:szCs w:val="22"/>
                <w:lang w:val="fr-FR"/>
              </w:rPr>
            </w:pPr>
            <w:r w:rsidRPr="002712C2">
              <w:rPr>
                <w:b/>
                <w:bCs/>
                <w:iCs/>
                <w:szCs w:val="22"/>
                <w:lang w:val="fr-FR"/>
              </w:rPr>
              <w:t>Activité</w:t>
            </w:r>
          </w:p>
        </w:tc>
        <w:tc>
          <w:tcPr>
            <w:tcW w:w="5649" w:type="dxa"/>
            <w:gridSpan w:val="4"/>
          </w:tcPr>
          <w:p w:rsidR="004147EB" w:rsidRPr="002712C2" w:rsidRDefault="007622E3" w:rsidP="000D2D55">
            <w:pPr>
              <w:jc w:val="center"/>
              <w:rPr>
                <w:b/>
                <w:bCs/>
                <w:iCs/>
                <w:szCs w:val="22"/>
                <w:lang w:val="fr-FR"/>
              </w:rPr>
            </w:pPr>
            <w:r w:rsidRPr="002712C2">
              <w:rPr>
                <w:b/>
                <w:szCs w:val="22"/>
                <w:lang w:val="fr-FR"/>
              </w:rPr>
              <w:t>Trimestres</w:t>
            </w:r>
            <w:r w:rsidR="004147EB" w:rsidRPr="002712C2">
              <w:rPr>
                <w:b/>
                <w:szCs w:val="22"/>
                <w:lang w:val="fr-FR"/>
              </w:rPr>
              <w:t xml:space="preserve"> 2020</w:t>
            </w:r>
          </w:p>
        </w:tc>
        <w:tc>
          <w:tcPr>
            <w:tcW w:w="5650" w:type="dxa"/>
            <w:gridSpan w:val="4"/>
          </w:tcPr>
          <w:p w:rsidR="004147EB" w:rsidRPr="002712C2" w:rsidRDefault="007622E3" w:rsidP="000D2D55">
            <w:pPr>
              <w:jc w:val="center"/>
              <w:rPr>
                <w:b/>
                <w:bCs/>
                <w:iCs/>
                <w:szCs w:val="22"/>
                <w:lang w:val="fr-FR"/>
              </w:rPr>
            </w:pPr>
            <w:r w:rsidRPr="002712C2">
              <w:rPr>
                <w:b/>
                <w:szCs w:val="22"/>
                <w:lang w:val="fr-FR"/>
              </w:rPr>
              <w:t>Trimestres</w:t>
            </w:r>
            <w:r w:rsidR="004147EB" w:rsidRPr="002712C2">
              <w:rPr>
                <w:b/>
                <w:bCs/>
                <w:iCs/>
                <w:szCs w:val="22"/>
                <w:lang w:val="fr-FR"/>
              </w:rPr>
              <w:t xml:space="preserve"> 2021</w:t>
            </w:r>
          </w:p>
        </w:tc>
      </w:tr>
      <w:tr w:rsidR="004147EB" w:rsidRPr="002712C2" w:rsidTr="00B42DA0">
        <w:trPr>
          <w:tblHeader/>
        </w:trPr>
        <w:tc>
          <w:tcPr>
            <w:tcW w:w="2876" w:type="dxa"/>
            <w:vMerge/>
          </w:tcPr>
          <w:p w:rsidR="004147EB" w:rsidRPr="002712C2" w:rsidRDefault="004147EB" w:rsidP="000D2D55">
            <w:pPr>
              <w:rPr>
                <w:bCs/>
                <w:iCs/>
                <w:szCs w:val="22"/>
                <w:lang w:val="fr-FR"/>
              </w:rPr>
            </w:pPr>
          </w:p>
        </w:tc>
        <w:tc>
          <w:tcPr>
            <w:tcW w:w="1410" w:type="dxa"/>
          </w:tcPr>
          <w:p w:rsidR="004147EB" w:rsidRPr="002712C2" w:rsidRDefault="004147EB" w:rsidP="002712C2">
            <w:pPr>
              <w:rPr>
                <w:bCs/>
                <w:iCs/>
                <w:szCs w:val="22"/>
                <w:lang w:val="fr-FR"/>
              </w:rPr>
            </w:pPr>
            <w:r w:rsidRPr="002712C2">
              <w:rPr>
                <w:bCs/>
                <w:iCs/>
                <w:szCs w:val="22"/>
                <w:lang w:val="fr-FR"/>
              </w:rPr>
              <w:t>1</w:t>
            </w:r>
            <w:r w:rsidR="002712C2">
              <w:rPr>
                <w:bCs/>
                <w:iCs/>
                <w:szCs w:val="22"/>
                <w:vertAlign w:val="superscript"/>
                <w:lang w:val="fr-FR"/>
              </w:rPr>
              <w:t>er</w:t>
            </w:r>
          </w:p>
        </w:tc>
        <w:tc>
          <w:tcPr>
            <w:tcW w:w="1415" w:type="dxa"/>
          </w:tcPr>
          <w:p w:rsidR="004147EB" w:rsidRPr="002712C2" w:rsidRDefault="004147EB" w:rsidP="002712C2">
            <w:pPr>
              <w:rPr>
                <w:bCs/>
                <w:iCs/>
                <w:szCs w:val="22"/>
                <w:lang w:val="fr-FR"/>
              </w:rPr>
            </w:pPr>
            <w:r w:rsidRPr="002712C2">
              <w:rPr>
                <w:bCs/>
                <w:iCs/>
                <w:szCs w:val="22"/>
                <w:lang w:val="fr-FR"/>
              </w:rPr>
              <w:t>2</w:t>
            </w:r>
            <w:r w:rsidR="002712C2">
              <w:rPr>
                <w:bCs/>
                <w:iCs/>
                <w:szCs w:val="22"/>
                <w:vertAlign w:val="superscript"/>
                <w:lang w:val="fr-FR"/>
              </w:rPr>
              <w:t>e</w:t>
            </w:r>
          </w:p>
        </w:tc>
        <w:tc>
          <w:tcPr>
            <w:tcW w:w="1412" w:type="dxa"/>
          </w:tcPr>
          <w:p w:rsidR="004147EB" w:rsidRPr="002712C2" w:rsidRDefault="004147EB" w:rsidP="002712C2">
            <w:pPr>
              <w:rPr>
                <w:bCs/>
                <w:iCs/>
                <w:szCs w:val="22"/>
                <w:lang w:val="fr-FR"/>
              </w:rPr>
            </w:pPr>
            <w:r w:rsidRPr="002712C2">
              <w:rPr>
                <w:bCs/>
                <w:iCs/>
                <w:szCs w:val="22"/>
                <w:lang w:val="fr-FR"/>
              </w:rPr>
              <w:t>3</w:t>
            </w:r>
            <w:r w:rsidR="002712C2">
              <w:rPr>
                <w:bCs/>
                <w:iCs/>
                <w:szCs w:val="22"/>
                <w:vertAlign w:val="superscript"/>
                <w:lang w:val="fr-FR"/>
              </w:rPr>
              <w:t>e</w:t>
            </w:r>
          </w:p>
        </w:tc>
        <w:tc>
          <w:tcPr>
            <w:tcW w:w="1412" w:type="dxa"/>
          </w:tcPr>
          <w:p w:rsidR="004147EB" w:rsidRPr="002712C2" w:rsidRDefault="004147EB" w:rsidP="002712C2">
            <w:pPr>
              <w:rPr>
                <w:bCs/>
                <w:iCs/>
                <w:szCs w:val="22"/>
                <w:lang w:val="fr-FR"/>
              </w:rPr>
            </w:pPr>
            <w:r w:rsidRPr="002712C2">
              <w:rPr>
                <w:bCs/>
                <w:iCs/>
                <w:szCs w:val="22"/>
                <w:lang w:val="fr-FR"/>
              </w:rPr>
              <w:t>4</w:t>
            </w:r>
            <w:r w:rsidR="002712C2">
              <w:rPr>
                <w:bCs/>
                <w:iCs/>
                <w:szCs w:val="22"/>
                <w:vertAlign w:val="superscript"/>
                <w:lang w:val="fr-FR"/>
              </w:rPr>
              <w:t>e</w:t>
            </w:r>
          </w:p>
        </w:tc>
        <w:tc>
          <w:tcPr>
            <w:tcW w:w="1411" w:type="dxa"/>
          </w:tcPr>
          <w:p w:rsidR="004147EB" w:rsidRPr="002712C2" w:rsidRDefault="004147EB" w:rsidP="002712C2">
            <w:pPr>
              <w:rPr>
                <w:bCs/>
                <w:iCs/>
                <w:szCs w:val="22"/>
                <w:lang w:val="fr-FR"/>
              </w:rPr>
            </w:pPr>
            <w:r w:rsidRPr="002712C2">
              <w:rPr>
                <w:bCs/>
                <w:iCs/>
                <w:szCs w:val="22"/>
                <w:lang w:val="fr-FR"/>
              </w:rPr>
              <w:t>1</w:t>
            </w:r>
            <w:r w:rsidR="002712C2">
              <w:rPr>
                <w:bCs/>
                <w:iCs/>
                <w:szCs w:val="22"/>
                <w:vertAlign w:val="superscript"/>
                <w:lang w:val="fr-FR"/>
              </w:rPr>
              <w:t>er</w:t>
            </w:r>
          </w:p>
        </w:tc>
        <w:tc>
          <w:tcPr>
            <w:tcW w:w="1415" w:type="dxa"/>
          </w:tcPr>
          <w:p w:rsidR="004147EB" w:rsidRPr="002712C2" w:rsidRDefault="004147EB" w:rsidP="002712C2">
            <w:pPr>
              <w:rPr>
                <w:bCs/>
                <w:iCs/>
                <w:szCs w:val="22"/>
                <w:lang w:val="fr-FR"/>
              </w:rPr>
            </w:pPr>
            <w:r w:rsidRPr="002712C2">
              <w:rPr>
                <w:bCs/>
                <w:iCs/>
                <w:szCs w:val="22"/>
                <w:lang w:val="fr-FR"/>
              </w:rPr>
              <w:t>2</w:t>
            </w:r>
            <w:r w:rsidR="002712C2">
              <w:rPr>
                <w:bCs/>
                <w:iCs/>
                <w:szCs w:val="22"/>
                <w:vertAlign w:val="superscript"/>
                <w:lang w:val="fr-FR"/>
              </w:rPr>
              <w:t>e</w:t>
            </w:r>
          </w:p>
        </w:tc>
        <w:tc>
          <w:tcPr>
            <w:tcW w:w="1412" w:type="dxa"/>
          </w:tcPr>
          <w:p w:rsidR="004147EB" w:rsidRPr="002712C2" w:rsidRDefault="004147EB" w:rsidP="002712C2">
            <w:pPr>
              <w:rPr>
                <w:bCs/>
                <w:iCs/>
                <w:szCs w:val="22"/>
                <w:lang w:val="fr-FR"/>
              </w:rPr>
            </w:pPr>
            <w:r w:rsidRPr="002712C2">
              <w:rPr>
                <w:bCs/>
                <w:iCs/>
                <w:szCs w:val="22"/>
                <w:lang w:val="fr-FR"/>
              </w:rPr>
              <w:t>3</w:t>
            </w:r>
            <w:r w:rsidR="002712C2">
              <w:rPr>
                <w:bCs/>
                <w:iCs/>
                <w:szCs w:val="22"/>
                <w:vertAlign w:val="superscript"/>
                <w:lang w:val="fr-FR"/>
              </w:rPr>
              <w:t>e</w:t>
            </w:r>
          </w:p>
        </w:tc>
        <w:tc>
          <w:tcPr>
            <w:tcW w:w="1412" w:type="dxa"/>
          </w:tcPr>
          <w:p w:rsidR="004147EB" w:rsidRPr="002712C2" w:rsidRDefault="004147EB" w:rsidP="002712C2">
            <w:pPr>
              <w:rPr>
                <w:bCs/>
                <w:iCs/>
                <w:szCs w:val="22"/>
                <w:lang w:val="fr-FR"/>
              </w:rPr>
            </w:pPr>
            <w:r w:rsidRPr="002712C2">
              <w:rPr>
                <w:bCs/>
                <w:iCs/>
                <w:szCs w:val="22"/>
                <w:lang w:val="fr-FR"/>
              </w:rPr>
              <w:t>4</w:t>
            </w:r>
            <w:r w:rsidR="002712C2">
              <w:rPr>
                <w:bCs/>
                <w:iCs/>
                <w:szCs w:val="22"/>
                <w:vertAlign w:val="superscript"/>
                <w:lang w:val="fr-FR"/>
              </w:rPr>
              <w:t>e</w:t>
            </w:r>
          </w:p>
        </w:tc>
      </w:tr>
      <w:tr w:rsidR="004147EB" w:rsidRPr="002712C2" w:rsidTr="000D2D55">
        <w:tc>
          <w:tcPr>
            <w:tcW w:w="2876" w:type="dxa"/>
          </w:tcPr>
          <w:p w:rsidR="004147EB" w:rsidRPr="00B42DA0" w:rsidRDefault="00B92A73" w:rsidP="000D2D55">
            <w:pPr>
              <w:rPr>
                <w:sz w:val="20"/>
                <w:szCs w:val="22"/>
                <w:lang w:val="fr-FR"/>
              </w:rPr>
            </w:pPr>
            <w:r w:rsidRPr="00B42DA0">
              <w:rPr>
                <w:sz w:val="20"/>
                <w:szCs w:val="22"/>
                <w:lang w:val="fr-FR"/>
              </w:rPr>
              <w:t>Aide</w:t>
            </w:r>
            <w:r w:rsidR="00A84F33" w:rsidRPr="00B42DA0">
              <w:rPr>
                <w:sz w:val="20"/>
                <w:szCs w:val="22"/>
                <w:lang w:val="fr-FR"/>
              </w:rPr>
              <w:t>-</w:t>
            </w:r>
            <w:r w:rsidRPr="00B42DA0">
              <w:rPr>
                <w:sz w:val="20"/>
                <w:szCs w:val="22"/>
                <w:lang w:val="fr-FR"/>
              </w:rPr>
              <w:t>mémoire et module de formation sur l</w:t>
            </w:r>
            <w:r w:rsidR="00A84F33" w:rsidRPr="00B42DA0">
              <w:rPr>
                <w:sz w:val="20"/>
                <w:szCs w:val="22"/>
                <w:lang w:val="fr-FR"/>
              </w:rPr>
              <w:t>’</w:t>
            </w:r>
            <w:r w:rsidRPr="00B42DA0">
              <w:rPr>
                <w:sz w:val="20"/>
                <w:szCs w:val="22"/>
                <w:lang w:val="fr-FR"/>
              </w:rPr>
              <w:t>accès aux informations de tiers en matière de propriété intellectuelle</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B92A73" w:rsidP="000D2D55">
            <w:pPr>
              <w:rPr>
                <w:sz w:val="20"/>
                <w:szCs w:val="22"/>
                <w:lang w:val="fr-FR"/>
              </w:rPr>
            </w:pPr>
            <w:r w:rsidRPr="00B42DA0">
              <w:rPr>
                <w:sz w:val="20"/>
                <w:szCs w:val="22"/>
                <w:lang w:val="fr-FR"/>
              </w:rPr>
              <w:t>Aide</w:t>
            </w:r>
            <w:r w:rsidR="00A84F33" w:rsidRPr="00B42DA0">
              <w:rPr>
                <w:sz w:val="20"/>
                <w:szCs w:val="22"/>
                <w:lang w:val="fr-FR"/>
              </w:rPr>
              <w:t>-</w:t>
            </w:r>
            <w:r w:rsidRPr="00B42DA0">
              <w:rPr>
                <w:sz w:val="20"/>
                <w:szCs w:val="22"/>
                <w:lang w:val="fr-FR"/>
              </w:rPr>
              <w:t>mémoire et module de formation sur les contrats</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9F442D" w:rsidP="00B42DA0">
            <w:pPr>
              <w:keepNext/>
              <w:rPr>
                <w:sz w:val="20"/>
                <w:szCs w:val="22"/>
                <w:lang w:val="fr-FR"/>
              </w:rPr>
            </w:pPr>
            <w:r w:rsidRPr="00B42DA0">
              <w:rPr>
                <w:sz w:val="20"/>
                <w:szCs w:val="22"/>
                <w:lang w:val="fr-FR"/>
              </w:rPr>
              <w:t>Module de formation sur l</w:t>
            </w:r>
            <w:r w:rsidR="00A84F33" w:rsidRPr="00B42DA0">
              <w:rPr>
                <w:sz w:val="20"/>
                <w:szCs w:val="22"/>
                <w:lang w:val="fr-FR"/>
              </w:rPr>
              <w:t>’</w:t>
            </w:r>
            <w:r w:rsidRPr="00B42DA0">
              <w:rPr>
                <w:sz w:val="20"/>
                <w:szCs w:val="22"/>
                <w:lang w:val="fr-FR"/>
              </w:rPr>
              <w:t>application des droits, la médiation et l</w:t>
            </w:r>
            <w:r w:rsidR="00A84F33" w:rsidRPr="00B42DA0">
              <w:rPr>
                <w:sz w:val="20"/>
                <w:szCs w:val="22"/>
                <w:lang w:val="fr-FR"/>
              </w:rPr>
              <w:t>’</w:t>
            </w:r>
            <w:r w:rsidRPr="00B42DA0">
              <w:rPr>
                <w:sz w:val="20"/>
                <w:szCs w:val="22"/>
                <w:lang w:val="fr-FR"/>
              </w:rPr>
              <w:t>arbitrage pour les chefs d</w:t>
            </w:r>
            <w:r w:rsidR="00A84F33" w:rsidRPr="00B42DA0">
              <w:rPr>
                <w:sz w:val="20"/>
                <w:szCs w:val="22"/>
                <w:lang w:val="fr-FR"/>
              </w:rPr>
              <w:t>’</w:t>
            </w:r>
            <w:r w:rsidRPr="00B42DA0">
              <w:rPr>
                <w:sz w:val="20"/>
                <w:szCs w:val="22"/>
                <w:lang w:val="fr-FR"/>
              </w:rPr>
              <w:t>entreprises de logiciels</w:t>
            </w:r>
          </w:p>
        </w:tc>
        <w:tc>
          <w:tcPr>
            <w:tcW w:w="1410" w:type="dxa"/>
          </w:tcPr>
          <w:p w:rsidR="004147EB" w:rsidRPr="002712C2" w:rsidRDefault="004147EB" w:rsidP="00B42DA0">
            <w:pPr>
              <w:keepNext/>
              <w:rPr>
                <w:bCs/>
                <w:iCs/>
                <w:szCs w:val="22"/>
                <w:lang w:val="fr-FR"/>
              </w:rPr>
            </w:pPr>
          </w:p>
        </w:tc>
        <w:tc>
          <w:tcPr>
            <w:tcW w:w="1415" w:type="dxa"/>
          </w:tcPr>
          <w:p w:rsidR="004147EB" w:rsidRPr="002712C2" w:rsidRDefault="004147EB" w:rsidP="00B42DA0">
            <w:pPr>
              <w:keepNext/>
              <w:rPr>
                <w:bCs/>
                <w:iCs/>
                <w:szCs w:val="22"/>
                <w:lang w:val="fr-FR"/>
              </w:rPr>
            </w:pPr>
            <w:r w:rsidRPr="002712C2">
              <w:rPr>
                <w:bCs/>
                <w:iCs/>
                <w:szCs w:val="22"/>
                <w:lang w:val="fr-FR"/>
              </w:rPr>
              <w:t>x</w:t>
            </w:r>
          </w:p>
        </w:tc>
        <w:tc>
          <w:tcPr>
            <w:tcW w:w="1412" w:type="dxa"/>
          </w:tcPr>
          <w:p w:rsidR="004147EB" w:rsidRPr="002712C2" w:rsidRDefault="004147EB" w:rsidP="00B42DA0">
            <w:pPr>
              <w:keepNext/>
              <w:rPr>
                <w:bCs/>
                <w:iCs/>
                <w:szCs w:val="22"/>
                <w:lang w:val="fr-FR"/>
              </w:rPr>
            </w:pPr>
            <w:r w:rsidRPr="002712C2">
              <w:rPr>
                <w:bCs/>
                <w:iCs/>
                <w:szCs w:val="22"/>
                <w:lang w:val="fr-FR"/>
              </w:rPr>
              <w:t>x</w:t>
            </w:r>
          </w:p>
        </w:tc>
        <w:tc>
          <w:tcPr>
            <w:tcW w:w="1412" w:type="dxa"/>
          </w:tcPr>
          <w:p w:rsidR="004147EB" w:rsidRPr="002712C2" w:rsidRDefault="004147EB" w:rsidP="00B42DA0">
            <w:pPr>
              <w:keepNext/>
              <w:rPr>
                <w:bCs/>
                <w:iCs/>
                <w:szCs w:val="22"/>
                <w:lang w:val="fr-FR"/>
              </w:rPr>
            </w:pPr>
            <w:r w:rsidRPr="002712C2">
              <w:rPr>
                <w:bCs/>
                <w:iCs/>
                <w:szCs w:val="22"/>
                <w:lang w:val="fr-FR"/>
              </w:rPr>
              <w:t>x</w:t>
            </w:r>
          </w:p>
        </w:tc>
        <w:tc>
          <w:tcPr>
            <w:tcW w:w="1411" w:type="dxa"/>
          </w:tcPr>
          <w:p w:rsidR="004147EB" w:rsidRPr="002712C2" w:rsidRDefault="004147EB" w:rsidP="00B42DA0">
            <w:pPr>
              <w:keepNext/>
              <w:rPr>
                <w:bCs/>
                <w:iCs/>
                <w:szCs w:val="22"/>
                <w:lang w:val="fr-FR"/>
              </w:rPr>
            </w:pPr>
            <w:r w:rsidRPr="002712C2">
              <w:rPr>
                <w:bCs/>
                <w:iCs/>
                <w:szCs w:val="22"/>
                <w:lang w:val="fr-FR"/>
              </w:rPr>
              <w:t>x</w:t>
            </w:r>
          </w:p>
        </w:tc>
        <w:tc>
          <w:tcPr>
            <w:tcW w:w="1415" w:type="dxa"/>
          </w:tcPr>
          <w:p w:rsidR="004147EB" w:rsidRPr="002712C2" w:rsidRDefault="004147EB" w:rsidP="00B42DA0">
            <w:pPr>
              <w:keepNext/>
              <w:rPr>
                <w:bCs/>
                <w:iCs/>
                <w:szCs w:val="22"/>
                <w:lang w:val="fr-FR"/>
              </w:rPr>
            </w:pPr>
          </w:p>
        </w:tc>
        <w:tc>
          <w:tcPr>
            <w:tcW w:w="1412" w:type="dxa"/>
          </w:tcPr>
          <w:p w:rsidR="004147EB" w:rsidRPr="002712C2" w:rsidRDefault="004147EB" w:rsidP="00B42DA0">
            <w:pPr>
              <w:keepNext/>
              <w:rPr>
                <w:bCs/>
                <w:iCs/>
                <w:szCs w:val="22"/>
                <w:lang w:val="fr-FR"/>
              </w:rPr>
            </w:pPr>
          </w:p>
        </w:tc>
        <w:tc>
          <w:tcPr>
            <w:tcW w:w="1412" w:type="dxa"/>
          </w:tcPr>
          <w:p w:rsidR="004147EB" w:rsidRPr="002712C2" w:rsidRDefault="004147EB" w:rsidP="00B42DA0">
            <w:pPr>
              <w:keepNext/>
              <w:rPr>
                <w:bCs/>
                <w:iCs/>
                <w:szCs w:val="22"/>
                <w:lang w:val="fr-FR"/>
              </w:rPr>
            </w:pPr>
          </w:p>
        </w:tc>
      </w:tr>
      <w:tr w:rsidR="004147EB" w:rsidRPr="002712C2" w:rsidTr="000D2D55">
        <w:tc>
          <w:tcPr>
            <w:tcW w:w="2876" w:type="dxa"/>
          </w:tcPr>
          <w:p w:rsidR="004147EB" w:rsidRPr="00B42DA0" w:rsidRDefault="009F442D" w:rsidP="000D2D55">
            <w:pPr>
              <w:rPr>
                <w:sz w:val="20"/>
                <w:szCs w:val="22"/>
                <w:lang w:val="fr-FR"/>
              </w:rPr>
            </w:pPr>
            <w:r w:rsidRPr="00B42DA0">
              <w:rPr>
                <w:sz w:val="20"/>
                <w:szCs w:val="22"/>
                <w:lang w:val="fr-FR"/>
              </w:rPr>
              <w:t>Module de formation sur l</w:t>
            </w:r>
            <w:r w:rsidR="00A84F33" w:rsidRPr="00B42DA0">
              <w:rPr>
                <w:sz w:val="20"/>
                <w:szCs w:val="22"/>
                <w:lang w:val="fr-FR"/>
              </w:rPr>
              <w:t>’</w:t>
            </w:r>
            <w:r w:rsidRPr="00B42DA0">
              <w:rPr>
                <w:sz w:val="20"/>
                <w:szCs w:val="22"/>
                <w:lang w:val="fr-FR"/>
              </w:rPr>
              <w:t>application des droits, la médiation et l</w:t>
            </w:r>
            <w:r w:rsidR="00A84F33" w:rsidRPr="00B42DA0">
              <w:rPr>
                <w:sz w:val="20"/>
                <w:szCs w:val="22"/>
                <w:lang w:val="fr-FR"/>
              </w:rPr>
              <w:t>’</w:t>
            </w:r>
            <w:r w:rsidRPr="00B42DA0">
              <w:rPr>
                <w:sz w:val="20"/>
                <w:szCs w:val="22"/>
                <w:lang w:val="fr-FR"/>
              </w:rPr>
              <w:t>arbitrage pour les juristes et fonctionnaires</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9F442D" w:rsidP="000D2D55">
            <w:pPr>
              <w:rPr>
                <w:sz w:val="20"/>
                <w:szCs w:val="22"/>
                <w:lang w:val="fr-FR"/>
              </w:rPr>
            </w:pPr>
            <w:r w:rsidRPr="00B42DA0">
              <w:rPr>
                <w:sz w:val="20"/>
                <w:szCs w:val="22"/>
                <w:lang w:val="fr-FR"/>
              </w:rPr>
              <w:t>Dialogue avec les institutions financières et les investisseurs</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45621C" w:rsidP="000D2D55">
            <w:pPr>
              <w:rPr>
                <w:sz w:val="20"/>
                <w:szCs w:val="22"/>
                <w:lang w:val="fr-FR"/>
              </w:rPr>
            </w:pPr>
            <w:r w:rsidRPr="00B42DA0">
              <w:rPr>
                <w:sz w:val="20"/>
                <w:szCs w:val="22"/>
                <w:lang w:val="fr-FR"/>
              </w:rPr>
              <w:t>Vidéoconférences entre les centres de TIC de trois</w:t>
            </w:r>
            <w:r w:rsidR="008301A5" w:rsidRPr="00B42DA0">
              <w:rPr>
                <w:sz w:val="20"/>
                <w:szCs w:val="22"/>
                <w:lang w:val="fr-FR"/>
              </w:rPr>
              <w:t> </w:t>
            </w:r>
            <w:r w:rsidRPr="00B42DA0">
              <w:rPr>
                <w:sz w:val="20"/>
                <w:szCs w:val="22"/>
                <w:lang w:val="fr-FR"/>
              </w:rPr>
              <w:t>pays bénéficiaires</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r>
      <w:tr w:rsidR="004147EB" w:rsidRPr="002712C2" w:rsidTr="000D2D55">
        <w:tc>
          <w:tcPr>
            <w:tcW w:w="2876" w:type="dxa"/>
          </w:tcPr>
          <w:p w:rsidR="004147EB" w:rsidRPr="00B42DA0" w:rsidRDefault="00F908C1" w:rsidP="000D2D55">
            <w:pPr>
              <w:rPr>
                <w:sz w:val="20"/>
                <w:szCs w:val="22"/>
                <w:lang w:val="fr-FR"/>
              </w:rPr>
            </w:pPr>
            <w:r w:rsidRPr="00B42DA0">
              <w:rPr>
                <w:sz w:val="20"/>
                <w:szCs w:val="22"/>
                <w:lang w:val="fr-FR"/>
              </w:rPr>
              <w:t>Éléments de sensibilisation à la propriété intellectuelle à l</w:t>
            </w:r>
            <w:r w:rsidR="00A84F33" w:rsidRPr="00B42DA0">
              <w:rPr>
                <w:sz w:val="20"/>
                <w:szCs w:val="22"/>
                <w:lang w:val="fr-FR"/>
              </w:rPr>
              <w:t>’</w:t>
            </w:r>
            <w:r w:rsidRPr="00B42DA0">
              <w:rPr>
                <w:sz w:val="20"/>
                <w:szCs w:val="22"/>
                <w:lang w:val="fr-FR"/>
              </w:rPr>
              <w:t>intention des étudiants en informatique</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8B46D4" w:rsidP="000D2D55">
            <w:pPr>
              <w:rPr>
                <w:sz w:val="20"/>
                <w:szCs w:val="22"/>
                <w:lang w:val="fr-FR"/>
              </w:rPr>
            </w:pPr>
            <w:r w:rsidRPr="00B42DA0">
              <w:rPr>
                <w:sz w:val="20"/>
                <w:szCs w:val="22"/>
                <w:lang w:val="fr-FR"/>
              </w:rPr>
              <w:t>Programme de mentorat</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45621C" w:rsidP="0045621C">
            <w:pPr>
              <w:rPr>
                <w:sz w:val="20"/>
                <w:szCs w:val="22"/>
                <w:lang w:val="fr-FR"/>
              </w:rPr>
            </w:pPr>
            <w:r w:rsidRPr="00B42DA0">
              <w:rPr>
                <w:sz w:val="20"/>
                <w:szCs w:val="22"/>
                <w:lang w:val="fr-FR"/>
              </w:rPr>
              <w:t>Boîte à outils de propriété intellectuelle pour les applications mobiles</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8301A5" w:rsidP="000D2D55">
            <w:pPr>
              <w:rPr>
                <w:sz w:val="20"/>
                <w:szCs w:val="22"/>
                <w:lang w:val="fr-FR"/>
              </w:rPr>
            </w:pPr>
            <w:r w:rsidRPr="00B42DA0">
              <w:rPr>
                <w:sz w:val="20"/>
                <w:szCs w:val="22"/>
                <w:lang w:val="fr-FR"/>
              </w:rPr>
              <w:t>Plateforme</w:t>
            </w:r>
            <w:r w:rsidR="008B46D4" w:rsidRPr="00B42DA0">
              <w:rPr>
                <w:sz w:val="20"/>
                <w:szCs w:val="22"/>
                <w:lang w:val="fr-FR"/>
              </w:rPr>
              <w:t xml:space="preserve"> en ligne</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1" w:type="dxa"/>
          </w:tcPr>
          <w:p w:rsidR="004147EB" w:rsidRPr="002712C2" w:rsidRDefault="004147EB" w:rsidP="000D2D55">
            <w:pPr>
              <w:rPr>
                <w:bCs/>
                <w:iCs/>
                <w:szCs w:val="22"/>
                <w:lang w:val="fr-FR"/>
              </w:rPr>
            </w:pPr>
            <w:r w:rsidRPr="002712C2">
              <w:rPr>
                <w:bCs/>
                <w:iCs/>
                <w:szCs w:val="22"/>
                <w:lang w:val="fr-FR"/>
              </w:rPr>
              <w:t>x</w:t>
            </w: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083004" w:rsidP="000D2D55">
            <w:pPr>
              <w:rPr>
                <w:sz w:val="20"/>
                <w:szCs w:val="22"/>
                <w:lang w:val="fr-FR"/>
              </w:rPr>
            </w:pPr>
            <w:r w:rsidRPr="00B42DA0">
              <w:rPr>
                <w:sz w:val="20"/>
                <w:szCs w:val="22"/>
                <w:lang w:val="fr-FR"/>
              </w:rPr>
              <w:t>Atelier final dans les trois</w:t>
            </w:r>
            <w:r w:rsidR="008301A5" w:rsidRPr="00B42DA0">
              <w:rPr>
                <w:sz w:val="20"/>
                <w:szCs w:val="22"/>
                <w:lang w:val="fr-FR"/>
              </w:rPr>
              <w:t> </w:t>
            </w:r>
            <w:r w:rsidRPr="00B42DA0">
              <w:rPr>
                <w:sz w:val="20"/>
                <w:szCs w:val="22"/>
                <w:lang w:val="fr-FR"/>
              </w:rPr>
              <w:t>pays bénéficiaires</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1"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r w:rsidRPr="002712C2">
              <w:rPr>
                <w:bCs/>
                <w:iCs/>
                <w:szCs w:val="22"/>
                <w:lang w:val="fr-FR"/>
              </w:rPr>
              <w:t>x</w:t>
            </w:r>
          </w:p>
        </w:tc>
        <w:tc>
          <w:tcPr>
            <w:tcW w:w="1412" w:type="dxa"/>
          </w:tcPr>
          <w:p w:rsidR="004147EB" w:rsidRPr="002712C2" w:rsidRDefault="004147EB" w:rsidP="000D2D55">
            <w:pPr>
              <w:rPr>
                <w:bCs/>
                <w:iCs/>
                <w:szCs w:val="22"/>
                <w:lang w:val="fr-FR"/>
              </w:rPr>
            </w:pPr>
          </w:p>
        </w:tc>
      </w:tr>
      <w:tr w:rsidR="004147EB" w:rsidRPr="002712C2" w:rsidTr="000D2D55">
        <w:tc>
          <w:tcPr>
            <w:tcW w:w="2876" w:type="dxa"/>
          </w:tcPr>
          <w:p w:rsidR="004147EB" w:rsidRPr="00B42DA0" w:rsidRDefault="00083004" w:rsidP="000D2D55">
            <w:pPr>
              <w:rPr>
                <w:sz w:val="20"/>
                <w:szCs w:val="22"/>
                <w:lang w:val="fr-FR"/>
              </w:rPr>
            </w:pPr>
            <w:r w:rsidRPr="00B42DA0">
              <w:rPr>
                <w:sz w:val="20"/>
                <w:szCs w:val="22"/>
                <w:lang w:val="fr-FR"/>
              </w:rPr>
              <w:t xml:space="preserve">Dernière réunion de </w:t>
            </w:r>
            <w:r w:rsidRPr="00B42DA0">
              <w:rPr>
                <w:sz w:val="20"/>
                <w:szCs w:val="22"/>
                <w:lang w:val="fr-FR"/>
              </w:rPr>
              <w:lastRenderedPageBreak/>
              <w:t>coordination avec les coordonnateurs nationaux</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1"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r>
      <w:tr w:rsidR="004147EB" w:rsidRPr="002712C2" w:rsidTr="000D2D55">
        <w:tc>
          <w:tcPr>
            <w:tcW w:w="2876" w:type="dxa"/>
          </w:tcPr>
          <w:p w:rsidR="004147EB" w:rsidRPr="00B42DA0" w:rsidRDefault="00544302" w:rsidP="000D2D55">
            <w:pPr>
              <w:rPr>
                <w:sz w:val="20"/>
                <w:szCs w:val="22"/>
                <w:lang w:val="fr-FR"/>
              </w:rPr>
            </w:pPr>
            <w:r w:rsidRPr="00B42DA0">
              <w:rPr>
                <w:sz w:val="20"/>
                <w:szCs w:val="22"/>
                <w:lang w:val="fr-FR"/>
              </w:rPr>
              <w:t>Auto</w:t>
            </w:r>
            <w:r w:rsidR="00A84F33" w:rsidRPr="00B42DA0">
              <w:rPr>
                <w:sz w:val="20"/>
                <w:szCs w:val="22"/>
                <w:lang w:val="fr-FR"/>
              </w:rPr>
              <w:t>-</w:t>
            </w:r>
            <w:r w:rsidRPr="00B42DA0">
              <w:rPr>
                <w:sz w:val="20"/>
                <w:szCs w:val="22"/>
                <w:lang w:val="fr-FR"/>
              </w:rPr>
              <w:t>évaluation du projet</w:t>
            </w:r>
          </w:p>
        </w:tc>
        <w:tc>
          <w:tcPr>
            <w:tcW w:w="1410"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1" w:type="dxa"/>
          </w:tcPr>
          <w:p w:rsidR="004147EB" w:rsidRPr="002712C2" w:rsidRDefault="004147EB" w:rsidP="000D2D55">
            <w:pPr>
              <w:rPr>
                <w:bCs/>
                <w:iCs/>
                <w:szCs w:val="22"/>
                <w:lang w:val="fr-FR"/>
              </w:rPr>
            </w:pPr>
          </w:p>
        </w:tc>
        <w:tc>
          <w:tcPr>
            <w:tcW w:w="1415"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p>
        </w:tc>
        <w:tc>
          <w:tcPr>
            <w:tcW w:w="1412" w:type="dxa"/>
          </w:tcPr>
          <w:p w:rsidR="004147EB" w:rsidRPr="002712C2" w:rsidRDefault="004147EB" w:rsidP="000D2D55">
            <w:pPr>
              <w:rPr>
                <w:bCs/>
                <w:iCs/>
                <w:szCs w:val="22"/>
                <w:lang w:val="fr-FR"/>
              </w:rPr>
            </w:pPr>
            <w:r w:rsidRPr="002712C2">
              <w:rPr>
                <w:bCs/>
                <w:iCs/>
                <w:szCs w:val="22"/>
                <w:lang w:val="fr-FR"/>
              </w:rPr>
              <w:t>x</w:t>
            </w:r>
          </w:p>
        </w:tc>
      </w:tr>
    </w:tbl>
    <w:p w:rsidR="004147EB" w:rsidRPr="00B42DA0" w:rsidRDefault="004147EB" w:rsidP="004147EB">
      <w:pPr>
        <w:rPr>
          <w:bCs/>
          <w:iCs/>
          <w:sz w:val="12"/>
          <w:szCs w:val="22"/>
          <w:lang w:val="fr-FR"/>
        </w:rPr>
      </w:pPr>
    </w:p>
    <w:p w:rsidR="004147EB" w:rsidRPr="002712C2" w:rsidRDefault="004147EB" w:rsidP="004147EB">
      <w:pPr>
        <w:rPr>
          <w:szCs w:val="22"/>
          <w:lang w:val="fr-FR"/>
        </w:rPr>
      </w:pPr>
      <w:r w:rsidRPr="002712C2">
        <w:rPr>
          <w:szCs w:val="22"/>
          <w:lang w:val="fr-FR"/>
        </w:rPr>
        <w:t xml:space="preserve">* </w:t>
      </w:r>
      <w:r w:rsidR="0045621C" w:rsidRPr="002712C2">
        <w:rPr>
          <w:szCs w:val="22"/>
          <w:lang w:val="fr-FR"/>
        </w:rPr>
        <w:t>S</w:t>
      </w:r>
      <w:r w:rsidR="0045621C">
        <w:rPr>
          <w:szCs w:val="22"/>
          <w:lang w:val="fr-FR"/>
        </w:rPr>
        <w:t>ous réserve de l</w:t>
      </w:r>
      <w:r w:rsidR="00A84F33">
        <w:rPr>
          <w:szCs w:val="22"/>
          <w:lang w:val="fr-FR"/>
        </w:rPr>
        <w:t>’</w:t>
      </w:r>
      <w:r w:rsidR="0045621C">
        <w:rPr>
          <w:szCs w:val="22"/>
          <w:lang w:val="fr-FR"/>
        </w:rPr>
        <w:t xml:space="preserve">approbation du budget du projet </w:t>
      </w:r>
      <w:r w:rsidR="00A84F33">
        <w:rPr>
          <w:szCs w:val="22"/>
          <w:lang w:val="fr-FR"/>
        </w:rPr>
        <w:t>pour 2019</w:t>
      </w:r>
      <w:r w:rsidR="0045621C">
        <w:rPr>
          <w:szCs w:val="22"/>
          <w:lang w:val="fr-FR"/>
        </w:rPr>
        <w:t xml:space="preserve"> par le </w:t>
      </w:r>
      <w:r w:rsidR="0045621C" w:rsidRPr="002712C2">
        <w:rPr>
          <w:szCs w:val="22"/>
          <w:lang w:val="fr-FR"/>
        </w:rPr>
        <w:t>Comité du programme et budget.</w:t>
      </w:r>
    </w:p>
    <w:p w:rsidR="004147EB" w:rsidRPr="002712C2" w:rsidRDefault="004147EB" w:rsidP="00B42DA0">
      <w:pPr>
        <w:pStyle w:val="Endofdocument-Annex"/>
        <w:spacing w:before="240"/>
        <w:ind w:left="10637"/>
        <w:rPr>
          <w:szCs w:val="22"/>
          <w:lang w:val="fr-FR"/>
        </w:rPr>
      </w:pPr>
      <w:r w:rsidRPr="002712C2">
        <w:rPr>
          <w:szCs w:val="22"/>
          <w:lang w:val="fr-FR"/>
        </w:rPr>
        <w:t>[</w:t>
      </w:r>
      <w:r w:rsidR="0045621C">
        <w:rPr>
          <w:szCs w:val="22"/>
          <w:lang w:val="fr-FR"/>
        </w:rPr>
        <w:t>Fin de l</w:t>
      </w:r>
      <w:r w:rsidR="00A84F33">
        <w:rPr>
          <w:szCs w:val="22"/>
          <w:lang w:val="fr-FR"/>
        </w:rPr>
        <w:t>’</w:t>
      </w:r>
      <w:r w:rsidR="0045621C">
        <w:rPr>
          <w:szCs w:val="22"/>
          <w:lang w:val="fr-FR"/>
        </w:rPr>
        <w:t xml:space="preserve">annexe et du </w:t>
      </w:r>
      <w:r w:rsidRPr="002712C2">
        <w:rPr>
          <w:szCs w:val="22"/>
          <w:lang w:val="fr-FR"/>
        </w:rPr>
        <w:t>document]</w:t>
      </w:r>
    </w:p>
    <w:sectPr w:rsidR="004147EB" w:rsidRPr="002712C2" w:rsidSect="000D2D55">
      <w:headerReference w:type="first" r:id="rId12"/>
      <w:foot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12" w:rsidRDefault="00C35D12">
      <w:r>
        <w:separator/>
      </w:r>
    </w:p>
  </w:endnote>
  <w:endnote w:type="continuationSeparator" w:id="0">
    <w:p w:rsidR="00C35D12" w:rsidRDefault="00C35D12" w:rsidP="003B38C1">
      <w:r>
        <w:separator/>
      </w:r>
    </w:p>
    <w:p w:rsidR="00C35D12" w:rsidRPr="003B38C1" w:rsidRDefault="00C35D12" w:rsidP="003B38C1">
      <w:pPr>
        <w:spacing w:after="60"/>
        <w:rPr>
          <w:sz w:val="17"/>
        </w:rPr>
      </w:pPr>
      <w:r>
        <w:rPr>
          <w:sz w:val="17"/>
        </w:rPr>
        <w:t>[Endnote continued from previous page]</w:t>
      </w:r>
    </w:p>
  </w:endnote>
  <w:endnote w:type="continuationNotice" w:id="1">
    <w:p w:rsidR="00C35D12" w:rsidRPr="003B38C1" w:rsidRDefault="00C35D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60" w:rsidRDefault="00337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12" w:rsidRDefault="00C35D12">
      <w:r>
        <w:separator/>
      </w:r>
    </w:p>
  </w:footnote>
  <w:footnote w:type="continuationSeparator" w:id="0">
    <w:p w:rsidR="00C35D12" w:rsidRDefault="00C35D12" w:rsidP="008B60B2">
      <w:r>
        <w:separator/>
      </w:r>
    </w:p>
    <w:p w:rsidR="00C35D12" w:rsidRPr="00ED77FB" w:rsidRDefault="00C35D12" w:rsidP="008B60B2">
      <w:pPr>
        <w:spacing w:after="60"/>
        <w:rPr>
          <w:sz w:val="17"/>
          <w:szCs w:val="17"/>
        </w:rPr>
      </w:pPr>
      <w:r w:rsidRPr="00ED77FB">
        <w:rPr>
          <w:sz w:val="17"/>
          <w:szCs w:val="17"/>
        </w:rPr>
        <w:t>[Footnote continued from previous page]</w:t>
      </w:r>
    </w:p>
  </w:footnote>
  <w:footnote w:type="continuationNotice" w:id="1">
    <w:p w:rsidR="00C35D12" w:rsidRPr="00ED77FB" w:rsidRDefault="00C35D12" w:rsidP="008B60B2">
      <w:pPr>
        <w:spacing w:before="60"/>
        <w:jc w:val="right"/>
        <w:rPr>
          <w:sz w:val="17"/>
          <w:szCs w:val="17"/>
        </w:rPr>
      </w:pPr>
      <w:r w:rsidRPr="00ED77FB">
        <w:rPr>
          <w:sz w:val="17"/>
          <w:szCs w:val="17"/>
        </w:rPr>
        <w:t>[Footnote continued on next page]</w:t>
      </w:r>
    </w:p>
  </w:footnote>
  <w:footnote w:id="2">
    <w:p w:rsidR="003426A6" w:rsidRDefault="00337160" w:rsidP="00B249E2">
      <w:pPr>
        <w:pStyle w:val="FootnoteText"/>
        <w:rPr>
          <w:i/>
          <w:lang w:val="fr-FR"/>
        </w:rPr>
      </w:pPr>
      <w:r w:rsidRPr="00853294">
        <w:rPr>
          <w:rStyle w:val="FootnoteReference"/>
          <w:lang w:val="fr-FR"/>
        </w:rPr>
        <w:footnoteRef/>
      </w:r>
      <w:r w:rsidRPr="00853294">
        <w:rPr>
          <w:lang w:val="fr-FR"/>
        </w:rPr>
        <w:t xml:space="preserve"> </w:t>
      </w:r>
      <w:r w:rsidR="00231377">
        <w:rPr>
          <w:lang w:val="fr-FR"/>
        </w:rPr>
        <w:tab/>
      </w:r>
      <w:r w:rsidRPr="00853294">
        <w:rPr>
          <w:i/>
          <w:lang w:val="fr-FR"/>
        </w:rPr>
        <w:t xml:space="preserve">* </w:t>
      </w:r>
      <w:r w:rsidR="00853294" w:rsidRPr="00853294">
        <w:rPr>
          <w:i/>
          <w:lang w:val="fr-FR"/>
        </w:rPr>
        <w:t>Sous réserve de l</w:t>
      </w:r>
      <w:r w:rsidR="003426A6">
        <w:rPr>
          <w:i/>
          <w:lang w:val="fr-FR"/>
        </w:rPr>
        <w:t>’</w:t>
      </w:r>
      <w:r w:rsidR="00853294" w:rsidRPr="00853294">
        <w:rPr>
          <w:i/>
          <w:lang w:val="fr-FR"/>
        </w:rPr>
        <w:t>approbation du Comité du programme et budget.</w:t>
      </w:r>
    </w:p>
    <w:p w:rsidR="00337160" w:rsidRPr="00853294" w:rsidRDefault="00337160">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60" w:rsidRDefault="00337160" w:rsidP="00477D6B">
    <w:pPr>
      <w:jc w:val="right"/>
    </w:pPr>
    <w:bookmarkStart w:id="5" w:name="Code2"/>
    <w:bookmarkEnd w:id="5"/>
    <w:r>
      <w:t>CDIP/21/7</w:t>
    </w:r>
  </w:p>
  <w:p w:rsidR="00337160" w:rsidRDefault="00337160" w:rsidP="00477D6B">
    <w:pPr>
      <w:jc w:val="right"/>
    </w:pPr>
    <w:r>
      <w:t xml:space="preserve">Annex, page </w:t>
    </w:r>
    <w:r w:rsidR="003426A6">
      <w:fldChar w:fldCharType="begin"/>
    </w:r>
    <w:r w:rsidR="003426A6">
      <w:instrText xml:space="preserve"> PAGE  \* MERGEFORMAT </w:instrText>
    </w:r>
    <w:r w:rsidR="003426A6">
      <w:fldChar w:fldCharType="separate"/>
    </w:r>
    <w:r w:rsidR="00D15A90">
      <w:rPr>
        <w:noProof/>
      </w:rPr>
      <w:t>15</w:t>
    </w:r>
    <w:r w:rsidR="003426A6">
      <w:rPr>
        <w:noProof/>
      </w:rPr>
      <w:fldChar w:fldCharType="end"/>
    </w:r>
  </w:p>
  <w:p w:rsidR="00337160" w:rsidRDefault="00337160" w:rsidP="00477D6B">
    <w:pPr>
      <w:jc w:val="right"/>
    </w:pPr>
  </w:p>
  <w:p w:rsidR="00337160" w:rsidRDefault="0033716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60" w:rsidRPr="00012E5F" w:rsidRDefault="00337160" w:rsidP="000D2D55">
    <w:pPr>
      <w:jc w:val="right"/>
      <w:rPr>
        <w:lang w:val="fr-CH"/>
      </w:rPr>
    </w:pPr>
    <w:r>
      <w:rPr>
        <w:lang w:val="fr-CH"/>
      </w:rPr>
      <w:t>CDIP/22/8</w:t>
    </w:r>
  </w:p>
  <w:p w:rsidR="00337160" w:rsidRPr="00012E5F" w:rsidRDefault="00337160" w:rsidP="000D2D55">
    <w:pPr>
      <w:jc w:val="right"/>
      <w:rPr>
        <w:lang w:val="fr-CH"/>
      </w:rPr>
    </w:pPr>
    <w:r w:rsidRPr="00012E5F">
      <w:rPr>
        <w:lang w:val="fr-CH"/>
      </w:rPr>
      <w:t>Annex</w:t>
    </w:r>
    <w:r>
      <w:rPr>
        <w:lang w:val="fr-CH"/>
      </w:rPr>
      <w:t>e</w:t>
    </w:r>
    <w:r w:rsidRPr="00012E5F">
      <w:rPr>
        <w:lang w:val="fr-CH"/>
      </w:rPr>
      <w:t xml:space="preserve">, page </w:t>
    </w:r>
    <w:r>
      <w:fldChar w:fldCharType="begin"/>
    </w:r>
    <w:r w:rsidRPr="00012E5F">
      <w:rPr>
        <w:lang w:val="fr-CH"/>
      </w:rPr>
      <w:instrText xml:space="preserve"> PAGE  \* MERGEFORMAT </w:instrText>
    </w:r>
    <w:r>
      <w:fldChar w:fldCharType="separate"/>
    </w:r>
    <w:r w:rsidR="00D15A90">
      <w:rPr>
        <w:noProof/>
        <w:lang w:val="fr-CH"/>
      </w:rPr>
      <w:t>14</w:t>
    </w:r>
    <w:r>
      <w:fldChar w:fldCharType="end"/>
    </w:r>
  </w:p>
  <w:p w:rsidR="00337160" w:rsidRPr="00012E5F" w:rsidRDefault="00337160" w:rsidP="000D2D55">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60" w:rsidRDefault="00337160" w:rsidP="000D2D55">
    <w:pPr>
      <w:jc w:val="right"/>
    </w:pPr>
    <w:r>
      <w:t>CDIP/22/8</w:t>
    </w:r>
  </w:p>
  <w:p w:rsidR="00337160" w:rsidRDefault="00337160" w:rsidP="000D2D55">
    <w:pPr>
      <w:jc w:val="right"/>
    </w:pPr>
    <w:r>
      <w:t>ANNEXE</w:t>
    </w:r>
  </w:p>
  <w:p w:rsidR="00337160" w:rsidRDefault="003371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60" w:rsidRPr="004448E2" w:rsidRDefault="00337160" w:rsidP="000D2D55">
    <w:pPr>
      <w:jc w:val="right"/>
      <w:rPr>
        <w:lang w:val="fr-CH"/>
      </w:rPr>
    </w:pPr>
    <w:r w:rsidRPr="004448E2">
      <w:rPr>
        <w:lang w:val="fr-CH"/>
      </w:rPr>
      <w:t>CDIP/22/8</w:t>
    </w:r>
  </w:p>
  <w:p w:rsidR="00337160" w:rsidRPr="004448E2" w:rsidRDefault="00337160" w:rsidP="000D2D55">
    <w:pPr>
      <w:jc w:val="right"/>
      <w:rPr>
        <w:lang w:val="fr-CH"/>
      </w:rPr>
    </w:pPr>
    <w:r w:rsidRPr="004448E2">
      <w:rPr>
        <w:lang w:val="fr-CH"/>
      </w:rPr>
      <w:t>Annex</w:t>
    </w:r>
    <w:r w:rsidR="004448E2" w:rsidRPr="004448E2">
      <w:rPr>
        <w:lang w:val="fr-CH"/>
      </w:rPr>
      <w:t>e</w:t>
    </w:r>
    <w:r w:rsidRPr="004448E2">
      <w:rPr>
        <w:lang w:val="fr-CH"/>
      </w:rPr>
      <w:t xml:space="preserve">, page </w:t>
    </w:r>
    <w:r w:rsidRPr="004448E2">
      <w:rPr>
        <w:lang w:val="fr-CH"/>
      </w:rPr>
      <w:fldChar w:fldCharType="begin"/>
    </w:r>
    <w:r w:rsidRPr="004448E2">
      <w:rPr>
        <w:lang w:val="fr-CH"/>
      </w:rPr>
      <w:instrText xml:space="preserve"> PAGE  \* MERGEFORMAT </w:instrText>
    </w:r>
    <w:r w:rsidRPr="004448E2">
      <w:rPr>
        <w:lang w:val="fr-CH"/>
      </w:rPr>
      <w:fldChar w:fldCharType="separate"/>
    </w:r>
    <w:r w:rsidR="00D15A90">
      <w:rPr>
        <w:noProof/>
        <w:lang w:val="fr-CH"/>
      </w:rPr>
      <w:t>11</w:t>
    </w:r>
    <w:r w:rsidRPr="004448E2">
      <w:rPr>
        <w:lang w:val="fr-CH"/>
      </w:rPr>
      <w:fldChar w:fldCharType="end"/>
    </w:r>
  </w:p>
  <w:p w:rsidR="00337160" w:rsidRPr="004448E2" w:rsidRDefault="00337160" w:rsidP="000D2D55">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3"/>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1"/>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17367B"/>
    <w:rsid w:val="00001E20"/>
    <w:rsid w:val="0000202B"/>
    <w:rsid w:val="00004CB8"/>
    <w:rsid w:val="00031F50"/>
    <w:rsid w:val="00032EBD"/>
    <w:rsid w:val="00033428"/>
    <w:rsid w:val="00041287"/>
    <w:rsid w:val="00043CAA"/>
    <w:rsid w:val="00057CFA"/>
    <w:rsid w:val="00063FB8"/>
    <w:rsid w:val="000645B7"/>
    <w:rsid w:val="00067E4C"/>
    <w:rsid w:val="0007132A"/>
    <w:rsid w:val="0007446D"/>
    <w:rsid w:val="00075432"/>
    <w:rsid w:val="000767C8"/>
    <w:rsid w:val="00083004"/>
    <w:rsid w:val="00083B0B"/>
    <w:rsid w:val="00087471"/>
    <w:rsid w:val="000912E6"/>
    <w:rsid w:val="000968ED"/>
    <w:rsid w:val="000A648B"/>
    <w:rsid w:val="000B0DF7"/>
    <w:rsid w:val="000B5D38"/>
    <w:rsid w:val="000B6FA7"/>
    <w:rsid w:val="000B783F"/>
    <w:rsid w:val="000D2D55"/>
    <w:rsid w:val="000E5E66"/>
    <w:rsid w:val="000E7860"/>
    <w:rsid w:val="000F5E56"/>
    <w:rsid w:val="00104484"/>
    <w:rsid w:val="0011193E"/>
    <w:rsid w:val="00117791"/>
    <w:rsid w:val="00121E4F"/>
    <w:rsid w:val="00132FB5"/>
    <w:rsid w:val="001362EE"/>
    <w:rsid w:val="00136FB7"/>
    <w:rsid w:val="00142F84"/>
    <w:rsid w:val="00145811"/>
    <w:rsid w:val="00147153"/>
    <w:rsid w:val="001545B8"/>
    <w:rsid w:val="0017367B"/>
    <w:rsid w:val="001812F3"/>
    <w:rsid w:val="001832A6"/>
    <w:rsid w:val="0019741B"/>
    <w:rsid w:val="001A59F9"/>
    <w:rsid w:val="001C5A50"/>
    <w:rsid w:val="001C5C2D"/>
    <w:rsid w:val="001C6003"/>
    <w:rsid w:val="001C659E"/>
    <w:rsid w:val="001D077C"/>
    <w:rsid w:val="001D353E"/>
    <w:rsid w:val="001E3285"/>
    <w:rsid w:val="001F5DD3"/>
    <w:rsid w:val="002013E8"/>
    <w:rsid w:val="00206E62"/>
    <w:rsid w:val="00210839"/>
    <w:rsid w:val="0021217E"/>
    <w:rsid w:val="00213F4F"/>
    <w:rsid w:val="00220246"/>
    <w:rsid w:val="00231377"/>
    <w:rsid w:val="002323D4"/>
    <w:rsid w:val="00236DE6"/>
    <w:rsid w:val="00243167"/>
    <w:rsid w:val="00245FB1"/>
    <w:rsid w:val="00251202"/>
    <w:rsid w:val="002634C4"/>
    <w:rsid w:val="0026650C"/>
    <w:rsid w:val="00266F38"/>
    <w:rsid w:val="002712C2"/>
    <w:rsid w:val="00280148"/>
    <w:rsid w:val="002869EA"/>
    <w:rsid w:val="002928D3"/>
    <w:rsid w:val="002B363E"/>
    <w:rsid w:val="002B6A0D"/>
    <w:rsid w:val="002D1333"/>
    <w:rsid w:val="002D3094"/>
    <w:rsid w:val="002D4CDB"/>
    <w:rsid w:val="002D54EA"/>
    <w:rsid w:val="002D5C47"/>
    <w:rsid w:val="002E5171"/>
    <w:rsid w:val="002F1FE6"/>
    <w:rsid w:val="002F4E68"/>
    <w:rsid w:val="002F5367"/>
    <w:rsid w:val="00302BD8"/>
    <w:rsid w:val="00312F7F"/>
    <w:rsid w:val="0031440F"/>
    <w:rsid w:val="0031636D"/>
    <w:rsid w:val="0032703B"/>
    <w:rsid w:val="0033478D"/>
    <w:rsid w:val="00337160"/>
    <w:rsid w:val="003426A6"/>
    <w:rsid w:val="003474F4"/>
    <w:rsid w:val="00351410"/>
    <w:rsid w:val="003530AF"/>
    <w:rsid w:val="00357668"/>
    <w:rsid w:val="00361450"/>
    <w:rsid w:val="003673CF"/>
    <w:rsid w:val="00373031"/>
    <w:rsid w:val="003741F9"/>
    <w:rsid w:val="0037528C"/>
    <w:rsid w:val="003845C1"/>
    <w:rsid w:val="00385A8D"/>
    <w:rsid w:val="003A0D66"/>
    <w:rsid w:val="003A1CEC"/>
    <w:rsid w:val="003A4B63"/>
    <w:rsid w:val="003A6F89"/>
    <w:rsid w:val="003B19C0"/>
    <w:rsid w:val="003B38C1"/>
    <w:rsid w:val="003B3A5C"/>
    <w:rsid w:val="003B7AC1"/>
    <w:rsid w:val="003C1DAE"/>
    <w:rsid w:val="003F44F3"/>
    <w:rsid w:val="00412B54"/>
    <w:rsid w:val="004147EB"/>
    <w:rsid w:val="00423E3E"/>
    <w:rsid w:val="00427AF4"/>
    <w:rsid w:val="0043739A"/>
    <w:rsid w:val="004448E2"/>
    <w:rsid w:val="00451653"/>
    <w:rsid w:val="0045531D"/>
    <w:rsid w:val="0045621C"/>
    <w:rsid w:val="00463DC5"/>
    <w:rsid w:val="004647DA"/>
    <w:rsid w:val="00470535"/>
    <w:rsid w:val="00472768"/>
    <w:rsid w:val="00473E52"/>
    <w:rsid w:val="00474062"/>
    <w:rsid w:val="00477D6B"/>
    <w:rsid w:val="00480A84"/>
    <w:rsid w:val="004824D9"/>
    <w:rsid w:val="0048584B"/>
    <w:rsid w:val="00496270"/>
    <w:rsid w:val="004A3410"/>
    <w:rsid w:val="004A74A0"/>
    <w:rsid w:val="004B20CA"/>
    <w:rsid w:val="004B3714"/>
    <w:rsid w:val="004B4B7A"/>
    <w:rsid w:val="004D3B2C"/>
    <w:rsid w:val="004D3E71"/>
    <w:rsid w:val="004D4EA1"/>
    <w:rsid w:val="004E3AE5"/>
    <w:rsid w:val="004F31A0"/>
    <w:rsid w:val="004F5219"/>
    <w:rsid w:val="004F66DB"/>
    <w:rsid w:val="005019FF"/>
    <w:rsid w:val="00527D08"/>
    <w:rsid w:val="00527E00"/>
    <w:rsid w:val="0053057A"/>
    <w:rsid w:val="00531970"/>
    <w:rsid w:val="00544302"/>
    <w:rsid w:val="005541CC"/>
    <w:rsid w:val="00560A29"/>
    <w:rsid w:val="00561C90"/>
    <w:rsid w:val="00563869"/>
    <w:rsid w:val="00580AC8"/>
    <w:rsid w:val="00584ACA"/>
    <w:rsid w:val="00587987"/>
    <w:rsid w:val="005A2486"/>
    <w:rsid w:val="005A7EDA"/>
    <w:rsid w:val="005C37B2"/>
    <w:rsid w:val="005C5907"/>
    <w:rsid w:val="005C6649"/>
    <w:rsid w:val="005C7177"/>
    <w:rsid w:val="005D1335"/>
    <w:rsid w:val="005E591C"/>
    <w:rsid w:val="005F5A29"/>
    <w:rsid w:val="006027FD"/>
    <w:rsid w:val="00605827"/>
    <w:rsid w:val="00633508"/>
    <w:rsid w:val="006351DA"/>
    <w:rsid w:val="00635900"/>
    <w:rsid w:val="00646050"/>
    <w:rsid w:val="00652551"/>
    <w:rsid w:val="00655DFD"/>
    <w:rsid w:val="006647A1"/>
    <w:rsid w:val="006713CA"/>
    <w:rsid w:val="00676C5C"/>
    <w:rsid w:val="006774F7"/>
    <w:rsid w:val="0068421A"/>
    <w:rsid w:val="0068545D"/>
    <w:rsid w:val="006A3F6E"/>
    <w:rsid w:val="006B1CAC"/>
    <w:rsid w:val="006C6443"/>
    <w:rsid w:val="006D25E0"/>
    <w:rsid w:val="006E0C72"/>
    <w:rsid w:val="006F2534"/>
    <w:rsid w:val="006F7FA6"/>
    <w:rsid w:val="00711709"/>
    <w:rsid w:val="00724C6A"/>
    <w:rsid w:val="00724E28"/>
    <w:rsid w:val="007349E6"/>
    <w:rsid w:val="00734D10"/>
    <w:rsid w:val="00736F1B"/>
    <w:rsid w:val="00743725"/>
    <w:rsid w:val="00750C93"/>
    <w:rsid w:val="00751796"/>
    <w:rsid w:val="007618B4"/>
    <w:rsid w:val="007622E3"/>
    <w:rsid w:val="00773904"/>
    <w:rsid w:val="007757A3"/>
    <w:rsid w:val="00775CBA"/>
    <w:rsid w:val="00784EA7"/>
    <w:rsid w:val="00786E47"/>
    <w:rsid w:val="00791F5B"/>
    <w:rsid w:val="00792503"/>
    <w:rsid w:val="007B7539"/>
    <w:rsid w:val="007C72EB"/>
    <w:rsid w:val="007D1613"/>
    <w:rsid w:val="007D1BFF"/>
    <w:rsid w:val="007D7C2C"/>
    <w:rsid w:val="007E4C0E"/>
    <w:rsid w:val="007F3318"/>
    <w:rsid w:val="007F718E"/>
    <w:rsid w:val="00802B4F"/>
    <w:rsid w:val="00807ED5"/>
    <w:rsid w:val="008215FC"/>
    <w:rsid w:val="008301A5"/>
    <w:rsid w:val="00833AE3"/>
    <w:rsid w:val="00842CC1"/>
    <w:rsid w:val="00853294"/>
    <w:rsid w:val="00855B5E"/>
    <w:rsid w:val="00855FC0"/>
    <w:rsid w:val="00864B86"/>
    <w:rsid w:val="00874AB6"/>
    <w:rsid w:val="008828F2"/>
    <w:rsid w:val="008853B8"/>
    <w:rsid w:val="00893334"/>
    <w:rsid w:val="00894EF0"/>
    <w:rsid w:val="008A42AE"/>
    <w:rsid w:val="008B2CC1"/>
    <w:rsid w:val="008B40EB"/>
    <w:rsid w:val="008B46D4"/>
    <w:rsid w:val="008B60B2"/>
    <w:rsid w:val="008B62B9"/>
    <w:rsid w:val="008C570F"/>
    <w:rsid w:val="008C73DB"/>
    <w:rsid w:val="008E4A31"/>
    <w:rsid w:val="008E77FA"/>
    <w:rsid w:val="008F14F3"/>
    <w:rsid w:val="00902EA4"/>
    <w:rsid w:val="0090731E"/>
    <w:rsid w:val="00914408"/>
    <w:rsid w:val="00916EE2"/>
    <w:rsid w:val="00923415"/>
    <w:rsid w:val="00926A42"/>
    <w:rsid w:val="00926ADB"/>
    <w:rsid w:val="0094273E"/>
    <w:rsid w:val="009430D6"/>
    <w:rsid w:val="00943F52"/>
    <w:rsid w:val="00946100"/>
    <w:rsid w:val="00952A87"/>
    <w:rsid w:val="00966A22"/>
    <w:rsid w:val="0096722F"/>
    <w:rsid w:val="00975760"/>
    <w:rsid w:val="00975C24"/>
    <w:rsid w:val="00976B7A"/>
    <w:rsid w:val="0097766D"/>
    <w:rsid w:val="00980843"/>
    <w:rsid w:val="009912DB"/>
    <w:rsid w:val="00992917"/>
    <w:rsid w:val="00993AD7"/>
    <w:rsid w:val="00996529"/>
    <w:rsid w:val="009A0C6E"/>
    <w:rsid w:val="009A4A62"/>
    <w:rsid w:val="009B02B7"/>
    <w:rsid w:val="009B2D9A"/>
    <w:rsid w:val="009C5AAA"/>
    <w:rsid w:val="009D123C"/>
    <w:rsid w:val="009D250D"/>
    <w:rsid w:val="009E2791"/>
    <w:rsid w:val="009E345A"/>
    <w:rsid w:val="009E3F6F"/>
    <w:rsid w:val="009F442D"/>
    <w:rsid w:val="009F499F"/>
    <w:rsid w:val="00A0081A"/>
    <w:rsid w:val="00A016E7"/>
    <w:rsid w:val="00A1193E"/>
    <w:rsid w:val="00A12778"/>
    <w:rsid w:val="00A133C8"/>
    <w:rsid w:val="00A162D4"/>
    <w:rsid w:val="00A42DAF"/>
    <w:rsid w:val="00A43022"/>
    <w:rsid w:val="00A45BD8"/>
    <w:rsid w:val="00A47582"/>
    <w:rsid w:val="00A52678"/>
    <w:rsid w:val="00A526DC"/>
    <w:rsid w:val="00A55099"/>
    <w:rsid w:val="00A7348E"/>
    <w:rsid w:val="00A738CF"/>
    <w:rsid w:val="00A84F33"/>
    <w:rsid w:val="00A869B7"/>
    <w:rsid w:val="00A9306B"/>
    <w:rsid w:val="00AA03D9"/>
    <w:rsid w:val="00AA5956"/>
    <w:rsid w:val="00AB16BF"/>
    <w:rsid w:val="00AB5A6C"/>
    <w:rsid w:val="00AC205C"/>
    <w:rsid w:val="00AC72B0"/>
    <w:rsid w:val="00AD0196"/>
    <w:rsid w:val="00AD190E"/>
    <w:rsid w:val="00AD6377"/>
    <w:rsid w:val="00AD6877"/>
    <w:rsid w:val="00AE04BB"/>
    <w:rsid w:val="00AE284E"/>
    <w:rsid w:val="00AF0A6B"/>
    <w:rsid w:val="00AF0DD3"/>
    <w:rsid w:val="00B05A69"/>
    <w:rsid w:val="00B06324"/>
    <w:rsid w:val="00B0709A"/>
    <w:rsid w:val="00B1328D"/>
    <w:rsid w:val="00B249E2"/>
    <w:rsid w:val="00B30679"/>
    <w:rsid w:val="00B42656"/>
    <w:rsid w:val="00B42DA0"/>
    <w:rsid w:val="00B45E9C"/>
    <w:rsid w:val="00B5017B"/>
    <w:rsid w:val="00B50A85"/>
    <w:rsid w:val="00B55C4F"/>
    <w:rsid w:val="00B55C51"/>
    <w:rsid w:val="00B62C5B"/>
    <w:rsid w:val="00B64269"/>
    <w:rsid w:val="00B74B8C"/>
    <w:rsid w:val="00B823E7"/>
    <w:rsid w:val="00B85ECE"/>
    <w:rsid w:val="00B871DC"/>
    <w:rsid w:val="00B92A73"/>
    <w:rsid w:val="00B9734B"/>
    <w:rsid w:val="00BA30E2"/>
    <w:rsid w:val="00BB1856"/>
    <w:rsid w:val="00BB7875"/>
    <w:rsid w:val="00BC282E"/>
    <w:rsid w:val="00BC357A"/>
    <w:rsid w:val="00BE30CF"/>
    <w:rsid w:val="00C04EFC"/>
    <w:rsid w:val="00C0666A"/>
    <w:rsid w:val="00C107DD"/>
    <w:rsid w:val="00C11BFE"/>
    <w:rsid w:val="00C127A1"/>
    <w:rsid w:val="00C33154"/>
    <w:rsid w:val="00C34672"/>
    <w:rsid w:val="00C35D12"/>
    <w:rsid w:val="00C4022F"/>
    <w:rsid w:val="00C42609"/>
    <w:rsid w:val="00C44898"/>
    <w:rsid w:val="00C44B01"/>
    <w:rsid w:val="00C5068F"/>
    <w:rsid w:val="00C50F25"/>
    <w:rsid w:val="00C57D65"/>
    <w:rsid w:val="00C60619"/>
    <w:rsid w:val="00C62433"/>
    <w:rsid w:val="00C64E1C"/>
    <w:rsid w:val="00C701C7"/>
    <w:rsid w:val="00C77830"/>
    <w:rsid w:val="00C85DAC"/>
    <w:rsid w:val="00C931A9"/>
    <w:rsid w:val="00C937D5"/>
    <w:rsid w:val="00CA3346"/>
    <w:rsid w:val="00CB083F"/>
    <w:rsid w:val="00CB1DF6"/>
    <w:rsid w:val="00CB7FD5"/>
    <w:rsid w:val="00CD04F1"/>
    <w:rsid w:val="00CD523A"/>
    <w:rsid w:val="00CE60A6"/>
    <w:rsid w:val="00CF4A9D"/>
    <w:rsid w:val="00D06D50"/>
    <w:rsid w:val="00D072DD"/>
    <w:rsid w:val="00D07F6E"/>
    <w:rsid w:val="00D14A80"/>
    <w:rsid w:val="00D15A90"/>
    <w:rsid w:val="00D16093"/>
    <w:rsid w:val="00D172EB"/>
    <w:rsid w:val="00D45252"/>
    <w:rsid w:val="00D46C41"/>
    <w:rsid w:val="00D474E7"/>
    <w:rsid w:val="00D47DC1"/>
    <w:rsid w:val="00D55769"/>
    <w:rsid w:val="00D71B4D"/>
    <w:rsid w:val="00D76A96"/>
    <w:rsid w:val="00D8609C"/>
    <w:rsid w:val="00D93D55"/>
    <w:rsid w:val="00DA2A20"/>
    <w:rsid w:val="00DA30F3"/>
    <w:rsid w:val="00DA6005"/>
    <w:rsid w:val="00DB28AD"/>
    <w:rsid w:val="00DB70C8"/>
    <w:rsid w:val="00DC30E5"/>
    <w:rsid w:val="00DD2FD0"/>
    <w:rsid w:val="00DE0760"/>
    <w:rsid w:val="00DE3538"/>
    <w:rsid w:val="00DF2E76"/>
    <w:rsid w:val="00DF741B"/>
    <w:rsid w:val="00E019FE"/>
    <w:rsid w:val="00E01C3C"/>
    <w:rsid w:val="00E071EA"/>
    <w:rsid w:val="00E12D26"/>
    <w:rsid w:val="00E15015"/>
    <w:rsid w:val="00E223DD"/>
    <w:rsid w:val="00E22ACD"/>
    <w:rsid w:val="00E23FBA"/>
    <w:rsid w:val="00E335FE"/>
    <w:rsid w:val="00E408D1"/>
    <w:rsid w:val="00E44F33"/>
    <w:rsid w:val="00E66CA3"/>
    <w:rsid w:val="00E83925"/>
    <w:rsid w:val="00E855C8"/>
    <w:rsid w:val="00E906E3"/>
    <w:rsid w:val="00E92374"/>
    <w:rsid w:val="00E93A59"/>
    <w:rsid w:val="00EB2F29"/>
    <w:rsid w:val="00EB3B89"/>
    <w:rsid w:val="00EC3CC2"/>
    <w:rsid w:val="00EC4E49"/>
    <w:rsid w:val="00EC73B3"/>
    <w:rsid w:val="00ED0E0A"/>
    <w:rsid w:val="00ED20A4"/>
    <w:rsid w:val="00ED4684"/>
    <w:rsid w:val="00ED65D7"/>
    <w:rsid w:val="00ED77FB"/>
    <w:rsid w:val="00EE45FA"/>
    <w:rsid w:val="00EE4DDE"/>
    <w:rsid w:val="00F0388D"/>
    <w:rsid w:val="00F107A6"/>
    <w:rsid w:val="00F11166"/>
    <w:rsid w:val="00F123E2"/>
    <w:rsid w:val="00F543B3"/>
    <w:rsid w:val="00F54D46"/>
    <w:rsid w:val="00F57139"/>
    <w:rsid w:val="00F619E7"/>
    <w:rsid w:val="00F635CD"/>
    <w:rsid w:val="00F66152"/>
    <w:rsid w:val="00F700CB"/>
    <w:rsid w:val="00F71C54"/>
    <w:rsid w:val="00F868A4"/>
    <w:rsid w:val="00F87584"/>
    <w:rsid w:val="00F87D63"/>
    <w:rsid w:val="00F908C1"/>
    <w:rsid w:val="00F95FB7"/>
    <w:rsid w:val="00FA007A"/>
    <w:rsid w:val="00FB0C6C"/>
    <w:rsid w:val="00FC0A86"/>
    <w:rsid w:val="00FC0BC6"/>
    <w:rsid w:val="00FC2F56"/>
    <w:rsid w:val="00FD3FB1"/>
    <w:rsid w:val="00FE1163"/>
    <w:rsid w:val="00FF68C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1BC14B"/>
  <w15:docId w15:val="{58E1E474-001E-4759-AE87-E8BDF06E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character" w:styleId="Hyperlink">
    <w:name w:val="Hyperlink"/>
    <w:basedOn w:val="DefaultParagraphFont"/>
    <w:semiHidden/>
    <w:unhideWhenUsed/>
    <w:rsid w:val="00181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76C1-41A3-4B28-8144-50AE3BF3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4415</Words>
  <Characters>27158</Characters>
  <Application>Microsoft Office Word</Application>
  <DocSecurity>0</DocSecurity>
  <Lines>6789</Lines>
  <Paragraphs>1754</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BRACI Biljana</dc:creator>
  <cp:lastModifiedBy>CERBARI Mihaela</cp:lastModifiedBy>
  <cp:revision>5</cp:revision>
  <cp:lastPrinted>2018-10-09T14:24:00Z</cp:lastPrinted>
  <dcterms:created xsi:type="dcterms:W3CDTF">2018-10-09T12:34:00Z</dcterms:created>
  <dcterms:modified xsi:type="dcterms:W3CDTF">2018-10-09T14:24:00Z</dcterms:modified>
</cp:coreProperties>
</file>