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108" w:type="dxa"/>
        <w:tblLayout w:type="fixed"/>
        <w:tblLook w:val="01E0" w:firstRow="1" w:lastRow="1" w:firstColumn="1" w:lastColumn="1" w:noHBand="0" w:noVBand="0"/>
      </w:tblPr>
      <w:tblGrid>
        <w:gridCol w:w="4513"/>
        <w:gridCol w:w="4337"/>
        <w:gridCol w:w="506"/>
      </w:tblGrid>
      <w:tr w:rsidR="002555DA" w:rsidRPr="002555DA" w:rsidTr="00AA2467">
        <w:tc>
          <w:tcPr>
            <w:tcW w:w="4513" w:type="dxa"/>
            <w:tcBorders>
              <w:bottom w:val="single" w:sz="4" w:space="0" w:color="auto"/>
            </w:tcBorders>
            <w:tcMar>
              <w:bottom w:w="170" w:type="dxa"/>
            </w:tcMar>
          </w:tcPr>
          <w:p w:rsidR="00540D69" w:rsidRPr="002555DA" w:rsidRDefault="00540D69" w:rsidP="00B95A8C">
            <w:pPr>
              <w:rPr>
                <w:lang w:val="fr-FR"/>
              </w:rPr>
            </w:pPr>
            <w:bookmarkStart w:id="0" w:name="TitleOfDoc"/>
            <w:bookmarkEnd w:id="0"/>
          </w:p>
        </w:tc>
        <w:tc>
          <w:tcPr>
            <w:tcW w:w="4337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540D69" w:rsidRPr="002555DA" w:rsidRDefault="00540D69" w:rsidP="00B95A8C">
            <w:pPr>
              <w:rPr>
                <w:lang w:val="fr-FR"/>
              </w:rPr>
            </w:pPr>
            <w:r w:rsidRPr="002555DA">
              <w:rPr>
                <w:noProof/>
                <w:lang w:val="en-US"/>
              </w:rPr>
              <w:drawing>
                <wp:inline distT="0" distB="0" distL="0" distR="0" wp14:anchorId="0F89050E" wp14:editId="16939506">
                  <wp:extent cx="1854835" cy="1326515"/>
                  <wp:effectExtent l="0" t="0" r="0" b="6985"/>
                  <wp:docPr id="1" name="Picture 1" descr="WIPO-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WIPO-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54835" cy="13265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6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540D69" w:rsidRPr="002555DA" w:rsidRDefault="00A93E37" w:rsidP="00B95A8C">
            <w:pPr>
              <w:jc w:val="right"/>
              <w:rPr>
                <w:lang w:val="fr-FR"/>
              </w:rPr>
            </w:pPr>
            <w:r>
              <w:rPr>
                <w:rFonts w:ascii="Arial" w:hAnsi="Arial" w:cs="Arial"/>
                <w:b/>
                <w:sz w:val="40"/>
                <w:szCs w:val="40"/>
              </w:rPr>
              <w:t>F</w:t>
            </w:r>
          </w:p>
        </w:tc>
      </w:tr>
      <w:tr w:rsidR="002555DA" w:rsidRPr="002555DA" w:rsidTr="00AA2467">
        <w:trPr>
          <w:trHeight w:hRule="exact" w:val="340"/>
        </w:trPr>
        <w:tc>
          <w:tcPr>
            <w:tcW w:w="9356" w:type="dxa"/>
            <w:gridSpan w:val="3"/>
            <w:tcBorders>
              <w:top w:val="single" w:sz="4" w:space="0" w:color="auto"/>
            </w:tcBorders>
            <w:tcMar>
              <w:top w:w="170" w:type="dxa"/>
              <w:left w:w="0" w:type="dxa"/>
              <w:right w:w="0" w:type="dxa"/>
            </w:tcMar>
            <w:vAlign w:val="bottom"/>
          </w:tcPr>
          <w:p w:rsidR="00540D69" w:rsidRPr="002555DA" w:rsidRDefault="00540D69" w:rsidP="00540D69">
            <w:pPr>
              <w:jc w:val="right"/>
              <w:rPr>
                <w:rFonts w:ascii="Arial Black" w:hAnsi="Arial Black"/>
                <w:caps/>
                <w:sz w:val="15"/>
                <w:lang w:val="fr-FR"/>
              </w:rPr>
            </w:pPr>
            <w:r w:rsidRPr="002555DA">
              <w:rPr>
                <w:rFonts w:ascii="Arial Black" w:hAnsi="Arial Black"/>
                <w:caps/>
                <w:sz w:val="15"/>
                <w:lang w:val="fr-FR"/>
              </w:rPr>
              <w:t>CDIP/21/</w:t>
            </w:r>
            <w:bookmarkStart w:id="1" w:name="Code"/>
            <w:bookmarkEnd w:id="1"/>
            <w:r w:rsidRPr="002555DA">
              <w:rPr>
                <w:rFonts w:ascii="Arial Black" w:hAnsi="Arial Black"/>
                <w:caps/>
                <w:sz w:val="15"/>
                <w:lang w:val="fr-FR"/>
              </w:rPr>
              <w:t xml:space="preserve">INF/2 </w:t>
            </w:r>
          </w:p>
        </w:tc>
      </w:tr>
      <w:tr w:rsidR="002555DA" w:rsidRPr="002555DA" w:rsidTr="00AA2467">
        <w:trPr>
          <w:trHeight w:hRule="exact" w:val="170"/>
        </w:trPr>
        <w:tc>
          <w:tcPr>
            <w:tcW w:w="9356" w:type="dxa"/>
            <w:gridSpan w:val="3"/>
            <w:noWrap/>
            <w:tcMar>
              <w:left w:w="0" w:type="dxa"/>
              <w:right w:w="0" w:type="dxa"/>
            </w:tcMar>
            <w:vAlign w:val="bottom"/>
          </w:tcPr>
          <w:p w:rsidR="00540D69" w:rsidRPr="002555DA" w:rsidRDefault="00540D69" w:rsidP="00B95A8C">
            <w:pPr>
              <w:jc w:val="right"/>
              <w:rPr>
                <w:rFonts w:ascii="Arial Black" w:hAnsi="Arial Black"/>
                <w:caps/>
                <w:sz w:val="15"/>
                <w:lang w:val="fr-FR"/>
              </w:rPr>
            </w:pPr>
            <w:r w:rsidRPr="002555DA">
              <w:rPr>
                <w:rFonts w:ascii="Arial Black" w:hAnsi="Arial Black"/>
                <w:caps/>
                <w:sz w:val="15"/>
                <w:lang w:val="fr-FR"/>
              </w:rPr>
              <w:t>ORIGINAL</w:t>
            </w:r>
            <w:r w:rsidR="00EA525A" w:rsidRPr="002555DA">
              <w:rPr>
                <w:rFonts w:ascii="Arial Black" w:hAnsi="Arial Black"/>
                <w:caps/>
                <w:sz w:val="15"/>
                <w:lang w:val="fr-FR"/>
              </w:rPr>
              <w:t> :</w:t>
            </w:r>
            <w:r w:rsidRPr="002555DA">
              <w:rPr>
                <w:rFonts w:ascii="Arial Black" w:hAnsi="Arial Black"/>
                <w:caps/>
                <w:sz w:val="15"/>
                <w:lang w:val="fr-FR"/>
              </w:rPr>
              <w:t xml:space="preserve"> </w:t>
            </w:r>
            <w:bookmarkStart w:id="2" w:name="Original"/>
            <w:bookmarkEnd w:id="2"/>
            <w:r w:rsidRPr="002555DA">
              <w:rPr>
                <w:rFonts w:ascii="Arial Black" w:hAnsi="Arial Black"/>
                <w:caps/>
                <w:sz w:val="15"/>
                <w:lang w:val="fr-FR"/>
              </w:rPr>
              <w:t>anglais</w:t>
            </w:r>
          </w:p>
        </w:tc>
      </w:tr>
      <w:tr w:rsidR="00540D69" w:rsidRPr="002555DA" w:rsidTr="00AA2467">
        <w:trPr>
          <w:trHeight w:hRule="exact" w:val="198"/>
        </w:trPr>
        <w:tc>
          <w:tcPr>
            <w:tcW w:w="9356" w:type="dxa"/>
            <w:gridSpan w:val="3"/>
            <w:tcMar>
              <w:left w:w="0" w:type="dxa"/>
              <w:right w:w="0" w:type="dxa"/>
            </w:tcMar>
            <w:vAlign w:val="bottom"/>
          </w:tcPr>
          <w:p w:rsidR="00540D69" w:rsidRPr="002555DA" w:rsidRDefault="00540D69" w:rsidP="00B95A8C">
            <w:pPr>
              <w:jc w:val="right"/>
              <w:rPr>
                <w:rFonts w:ascii="Arial Black" w:hAnsi="Arial Black"/>
                <w:caps/>
                <w:sz w:val="15"/>
                <w:lang w:val="fr-FR"/>
              </w:rPr>
            </w:pPr>
            <w:r w:rsidRPr="002555DA">
              <w:rPr>
                <w:rFonts w:ascii="Arial Black" w:hAnsi="Arial Black"/>
                <w:caps/>
                <w:sz w:val="15"/>
                <w:lang w:val="fr-FR"/>
              </w:rPr>
              <w:t>DATE</w:t>
            </w:r>
            <w:r w:rsidR="00EA525A" w:rsidRPr="002555DA">
              <w:rPr>
                <w:rFonts w:ascii="Arial Black" w:hAnsi="Arial Black"/>
                <w:caps/>
                <w:sz w:val="15"/>
                <w:lang w:val="fr-FR"/>
              </w:rPr>
              <w:t> :</w:t>
            </w:r>
            <w:r w:rsidRPr="002555DA">
              <w:rPr>
                <w:rFonts w:ascii="Arial Black" w:hAnsi="Arial Black"/>
                <w:caps/>
                <w:sz w:val="15"/>
                <w:lang w:val="fr-FR"/>
              </w:rPr>
              <w:t xml:space="preserve"> </w:t>
            </w:r>
            <w:bookmarkStart w:id="3" w:name="Date"/>
            <w:bookmarkEnd w:id="3"/>
            <w:r w:rsidRPr="002555DA">
              <w:rPr>
                <w:rFonts w:ascii="Arial Black" w:hAnsi="Arial Black"/>
                <w:caps/>
                <w:sz w:val="15"/>
                <w:lang w:val="fr-FR"/>
              </w:rPr>
              <w:t>22 mars 2018</w:t>
            </w:r>
          </w:p>
        </w:tc>
      </w:tr>
    </w:tbl>
    <w:p w:rsidR="00540D69" w:rsidRPr="002555DA" w:rsidRDefault="00540D69" w:rsidP="00540D69">
      <w:pPr>
        <w:rPr>
          <w:rFonts w:ascii="Arial" w:hAnsi="Arial" w:cs="Arial"/>
          <w:lang w:val="fr-FR"/>
        </w:rPr>
      </w:pPr>
    </w:p>
    <w:p w:rsidR="00540D69" w:rsidRPr="002555DA" w:rsidRDefault="00540D69" w:rsidP="00540D69">
      <w:pPr>
        <w:rPr>
          <w:rFonts w:ascii="Arial" w:hAnsi="Arial" w:cs="Arial"/>
          <w:lang w:val="fr-FR"/>
        </w:rPr>
      </w:pPr>
    </w:p>
    <w:p w:rsidR="00540D69" w:rsidRPr="002555DA" w:rsidRDefault="00540D69" w:rsidP="00540D69">
      <w:pPr>
        <w:rPr>
          <w:rFonts w:ascii="Arial" w:hAnsi="Arial" w:cs="Arial"/>
          <w:lang w:val="fr-FR"/>
        </w:rPr>
      </w:pPr>
    </w:p>
    <w:p w:rsidR="00540D69" w:rsidRPr="002555DA" w:rsidRDefault="00540D69" w:rsidP="00540D69">
      <w:pPr>
        <w:rPr>
          <w:rFonts w:ascii="Arial" w:hAnsi="Arial" w:cs="Arial"/>
          <w:lang w:val="fr-FR"/>
        </w:rPr>
      </w:pPr>
    </w:p>
    <w:p w:rsidR="00540D69" w:rsidRPr="002555DA" w:rsidRDefault="00540D69" w:rsidP="00540D69">
      <w:pPr>
        <w:rPr>
          <w:rFonts w:ascii="Arial" w:hAnsi="Arial" w:cs="Arial"/>
          <w:lang w:val="fr-FR"/>
        </w:rPr>
      </w:pPr>
    </w:p>
    <w:p w:rsidR="00540D69" w:rsidRPr="002555DA" w:rsidRDefault="00540D69" w:rsidP="00540D69">
      <w:pPr>
        <w:outlineLvl w:val="0"/>
        <w:rPr>
          <w:rFonts w:ascii="Arial" w:hAnsi="Arial" w:cs="Arial"/>
          <w:b/>
          <w:sz w:val="28"/>
          <w:szCs w:val="28"/>
          <w:lang w:val="fr-FR"/>
        </w:rPr>
      </w:pPr>
      <w:r w:rsidRPr="002555DA">
        <w:rPr>
          <w:rFonts w:ascii="Arial" w:hAnsi="Arial" w:cs="Arial"/>
          <w:b/>
          <w:sz w:val="28"/>
          <w:szCs w:val="28"/>
          <w:lang w:val="fr-FR"/>
        </w:rPr>
        <w:t>Comité du développement et de la propriété intellectuelle (CDIP)</w:t>
      </w:r>
    </w:p>
    <w:p w:rsidR="00540D69" w:rsidRPr="002555DA" w:rsidRDefault="00540D69" w:rsidP="00540D69">
      <w:pPr>
        <w:rPr>
          <w:rFonts w:ascii="Arial" w:hAnsi="Arial" w:cs="Arial"/>
          <w:lang w:val="fr-FR"/>
        </w:rPr>
      </w:pPr>
    </w:p>
    <w:p w:rsidR="00540D69" w:rsidRPr="002555DA" w:rsidRDefault="00540D69" w:rsidP="00540D69">
      <w:pPr>
        <w:rPr>
          <w:rFonts w:ascii="Arial" w:hAnsi="Arial" w:cs="Arial"/>
          <w:lang w:val="fr-FR"/>
        </w:rPr>
      </w:pPr>
    </w:p>
    <w:p w:rsidR="00540D69" w:rsidRPr="002555DA" w:rsidRDefault="00540D69" w:rsidP="00540D69">
      <w:pPr>
        <w:rPr>
          <w:rFonts w:ascii="Arial" w:hAnsi="Arial" w:cs="Arial"/>
          <w:b/>
          <w:sz w:val="24"/>
          <w:lang w:val="fr-FR"/>
        </w:rPr>
      </w:pPr>
      <w:r w:rsidRPr="002555DA">
        <w:rPr>
          <w:rFonts w:ascii="Arial" w:hAnsi="Arial" w:cs="Arial"/>
          <w:b/>
          <w:sz w:val="24"/>
          <w:lang w:val="fr-FR"/>
        </w:rPr>
        <w:t>Vingt</w:t>
      </w:r>
      <w:r w:rsidR="00EA525A" w:rsidRPr="002555DA">
        <w:rPr>
          <w:rFonts w:ascii="Arial" w:hAnsi="Arial" w:cs="Arial"/>
          <w:b/>
          <w:sz w:val="24"/>
          <w:lang w:val="fr-FR"/>
        </w:rPr>
        <w:t> et unième session</w:t>
      </w:r>
    </w:p>
    <w:p w:rsidR="00540D69" w:rsidRPr="002555DA" w:rsidRDefault="00540D69" w:rsidP="00540D69">
      <w:pPr>
        <w:rPr>
          <w:rFonts w:ascii="Arial" w:hAnsi="Arial" w:cs="Arial"/>
          <w:b/>
          <w:sz w:val="24"/>
          <w:lang w:val="fr-FR"/>
        </w:rPr>
      </w:pPr>
      <w:r w:rsidRPr="002555DA">
        <w:rPr>
          <w:rFonts w:ascii="Arial" w:hAnsi="Arial" w:cs="Arial"/>
          <w:b/>
          <w:sz w:val="24"/>
          <w:lang w:val="fr-FR"/>
        </w:rPr>
        <w:t>Genève, 14 – 18 mai 2018</w:t>
      </w:r>
    </w:p>
    <w:p w:rsidR="00540D69" w:rsidRPr="002555DA" w:rsidRDefault="00540D69" w:rsidP="00540D69">
      <w:pPr>
        <w:rPr>
          <w:lang w:val="fr-FR"/>
        </w:rPr>
      </w:pPr>
    </w:p>
    <w:p w:rsidR="00540D69" w:rsidRPr="002555DA" w:rsidRDefault="00540D69" w:rsidP="00540D69">
      <w:pPr>
        <w:rPr>
          <w:lang w:val="fr-FR"/>
        </w:rPr>
      </w:pPr>
    </w:p>
    <w:p w:rsidR="00540D69" w:rsidRPr="002555DA" w:rsidRDefault="00540D69" w:rsidP="00540D69">
      <w:pPr>
        <w:rPr>
          <w:lang w:val="fr-FR"/>
        </w:rPr>
      </w:pPr>
    </w:p>
    <w:p w:rsidR="004C0349" w:rsidRPr="002555DA" w:rsidRDefault="004F00E2" w:rsidP="00E36CA6">
      <w:pPr>
        <w:rPr>
          <w:rFonts w:ascii="Arial" w:eastAsia="SimSun" w:hAnsi="Arial" w:cs="Arial"/>
          <w:caps/>
          <w:sz w:val="24"/>
          <w:szCs w:val="20"/>
          <w:lang w:val="fr-FR" w:eastAsia="zh-CN"/>
        </w:rPr>
      </w:pPr>
      <w:r w:rsidRPr="002555DA">
        <w:rPr>
          <w:rFonts w:ascii="Arial" w:eastAsia="SimSun" w:hAnsi="Arial" w:cs="Arial"/>
          <w:sz w:val="24"/>
          <w:szCs w:val="20"/>
          <w:lang w:val="fr-FR" w:eastAsia="zh-CN"/>
        </w:rPr>
        <w:t>RÉSUMÉ DE L’ÉTUDE DE FAISABILITÉ SUR L’AMÉLIORATION DE LA COLLECTE DE DONNÉES ÉCONOMIQUES SUR LE SECTEUR DE L’AUDIOVISUEL DANS PLUSIEURS PAYS AFRICAINS</w:t>
      </w:r>
    </w:p>
    <w:p w:rsidR="004C0349" w:rsidRPr="002555DA" w:rsidRDefault="004C0349" w:rsidP="00606EEE">
      <w:pPr>
        <w:rPr>
          <w:rFonts w:ascii="Arial" w:eastAsia="SimSun" w:hAnsi="Arial" w:cs="Arial"/>
          <w:szCs w:val="20"/>
          <w:lang w:val="fr-FR" w:eastAsia="zh-CN"/>
        </w:rPr>
      </w:pPr>
    </w:p>
    <w:p w:rsidR="004C0349" w:rsidRPr="002555DA" w:rsidRDefault="008B371B" w:rsidP="00E36CA6">
      <w:pPr>
        <w:pStyle w:val="p1"/>
        <w:rPr>
          <w:rStyle w:val="s1"/>
          <w:rFonts w:ascii="Arial" w:hAnsi="Arial" w:cs="Arial"/>
          <w:b/>
          <w:bCs/>
          <w:sz w:val="22"/>
          <w:szCs w:val="22"/>
          <w:lang w:val="fr-FR"/>
        </w:rPr>
      </w:pPr>
      <w:bookmarkStart w:id="4" w:name="Prepared"/>
      <w:bookmarkEnd w:id="4"/>
      <w:r w:rsidRPr="002555DA">
        <w:rPr>
          <w:rStyle w:val="s1"/>
          <w:rFonts w:ascii="Arial" w:hAnsi="Arial" w:cs="Arial"/>
          <w:bCs/>
          <w:i/>
          <w:sz w:val="22"/>
          <w:szCs w:val="22"/>
          <w:lang w:val="fr-FR"/>
        </w:rPr>
        <w:t>Document é</w:t>
      </w:r>
      <w:r w:rsidR="00E36CA6" w:rsidRPr="002555DA">
        <w:rPr>
          <w:rStyle w:val="s1"/>
          <w:rFonts w:ascii="Arial" w:hAnsi="Arial" w:cs="Arial"/>
          <w:bCs/>
          <w:i/>
          <w:sz w:val="22"/>
          <w:szCs w:val="22"/>
          <w:lang w:val="fr-FR"/>
        </w:rPr>
        <w:t>tabli par Mme</w:t>
      </w:r>
      <w:r w:rsidR="00187C45" w:rsidRPr="002555DA">
        <w:rPr>
          <w:rStyle w:val="s1"/>
          <w:rFonts w:ascii="Arial" w:hAnsi="Arial" w:cs="Arial"/>
          <w:bCs/>
          <w:i/>
          <w:sz w:val="22"/>
          <w:szCs w:val="22"/>
          <w:lang w:val="fr-FR"/>
        </w:rPr>
        <w:t> </w:t>
      </w:r>
      <w:r w:rsidR="00E36CA6" w:rsidRPr="002555DA">
        <w:rPr>
          <w:rStyle w:val="s1"/>
          <w:rFonts w:ascii="Arial" w:hAnsi="Arial" w:cs="Arial"/>
          <w:bCs/>
          <w:i/>
          <w:sz w:val="22"/>
          <w:szCs w:val="22"/>
          <w:lang w:val="fr-FR"/>
        </w:rPr>
        <w:t>Deirdre</w:t>
      </w:r>
      <w:r w:rsidR="00FC1D29" w:rsidRPr="002555DA">
        <w:rPr>
          <w:rStyle w:val="s1"/>
          <w:rFonts w:ascii="Arial" w:hAnsi="Arial" w:cs="Arial"/>
          <w:bCs/>
          <w:i/>
          <w:sz w:val="22"/>
          <w:szCs w:val="22"/>
          <w:lang w:val="fr-FR"/>
        </w:rPr>
        <w:t> </w:t>
      </w:r>
      <w:r w:rsidR="00E36CA6" w:rsidRPr="002555DA">
        <w:rPr>
          <w:rStyle w:val="s1"/>
          <w:rFonts w:ascii="Arial" w:hAnsi="Arial" w:cs="Arial"/>
          <w:bCs/>
          <w:i/>
          <w:sz w:val="22"/>
          <w:szCs w:val="22"/>
          <w:lang w:val="fr-FR"/>
        </w:rPr>
        <w:t>Kevin, consultante dans le domaine des médias, en collaboration avec Mme</w:t>
      </w:r>
      <w:r w:rsidR="00187C45" w:rsidRPr="002555DA">
        <w:rPr>
          <w:rStyle w:val="s1"/>
          <w:rFonts w:ascii="Arial" w:hAnsi="Arial" w:cs="Arial"/>
          <w:bCs/>
          <w:i/>
          <w:sz w:val="22"/>
          <w:szCs w:val="22"/>
          <w:lang w:val="fr-FR"/>
        </w:rPr>
        <w:t> </w:t>
      </w:r>
      <w:r w:rsidR="00E36CA6" w:rsidRPr="002555DA">
        <w:rPr>
          <w:rStyle w:val="s1"/>
          <w:rFonts w:ascii="Arial" w:hAnsi="Arial" w:cs="Arial"/>
          <w:bCs/>
          <w:i/>
          <w:sz w:val="22"/>
          <w:szCs w:val="22"/>
          <w:lang w:val="fr-FR"/>
        </w:rPr>
        <w:t>Sahar</w:t>
      </w:r>
      <w:r w:rsidR="00FC1D29" w:rsidRPr="002555DA">
        <w:rPr>
          <w:rStyle w:val="s1"/>
          <w:rFonts w:ascii="Arial" w:hAnsi="Arial" w:cs="Arial"/>
          <w:bCs/>
          <w:i/>
          <w:sz w:val="22"/>
          <w:szCs w:val="22"/>
          <w:lang w:val="fr-FR"/>
        </w:rPr>
        <w:t> </w:t>
      </w:r>
      <w:r w:rsidR="00E36CA6" w:rsidRPr="002555DA">
        <w:rPr>
          <w:rStyle w:val="s1"/>
          <w:rFonts w:ascii="Arial" w:hAnsi="Arial" w:cs="Arial"/>
          <w:bCs/>
          <w:i/>
          <w:sz w:val="22"/>
          <w:szCs w:val="22"/>
          <w:lang w:val="fr-FR"/>
        </w:rPr>
        <w:t>Ali, consultante dans le domaine des médias et journaliste</w:t>
      </w:r>
      <w:r w:rsidR="00E36CA6" w:rsidRPr="002555DA">
        <w:rPr>
          <w:rStyle w:val="FootnoteReference"/>
          <w:rFonts w:ascii="Arial" w:hAnsi="Arial" w:cs="Arial"/>
          <w:bCs/>
          <w:sz w:val="22"/>
          <w:szCs w:val="22"/>
          <w:lang w:val="fr-FR"/>
        </w:rPr>
        <w:footnoteReference w:id="2"/>
      </w:r>
    </w:p>
    <w:p w:rsidR="004C0349" w:rsidRPr="002555DA" w:rsidRDefault="004C0349" w:rsidP="00606EEE">
      <w:pPr>
        <w:rPr>
          <w:rFonts w:ascii="Arial" w:eastAsia="SimSun" w:hAnsi="Arial" w:cs="Arial"/>
          <w:szCs w:val="20"/>
          <w:lang w:val="fr-FR" w:eastAsia="zh-CN"/>
        </w:rPr>
      </w:pPr>
    </w:p>
    <w:p w:rsidR="004C0349" w:rsidRPr="002555DA" w:rsidRDefault="004C0349" w:rsidP="00606EEE">
      <w:pPr>
        <w:rPr>
          <w:rFonts w:ascii="Arial" w:eastAsia="SimSun" w:hAnsi="Arial" w:cs="Arial"/>
          <w:szCs w:val="20"/>
          <w:lang w:val="fr-FR" w:eastAsia="zh-CN"/>
        </w:rPr>
      </w:pPr>
    </w:p>
    <w:p w:rsidR="004C0349" w:rsidRPr="002555DA" w:rsidRDefault="004C0349" w:rsidP="00606EEE">
      <w:pPr>
        <w:rPr>
          <w:rFonts w:ascii="Arial" w:eastAsia="SimSun" w:hAnsi="Arial" w:cs="Arial"/>
          <w:szCs w:val="20"/>
          <w:lang w:val="fr-FR" w:eastAsia="zh-CN"/>
        </w:rPr>
      </w:pPr>
    </w:p>
    <w:p w:rsidR="004C0349" w:rsidRPr="002555DA" w:rsidRDefault="004C0349" w:rsidP="00606EEE">
      <w:pPr>
        <w:rPr>
          <w:rFonts w:ascii="Arial" w:eastAsia="SimSun" w:hAnsi="Arial" w:cs="Arial"/>
          <w:szCs w:val="20"/>
          <w:lang w:val="fr-FR" w:eastAsia="zh-CN"/>
        </w:rPr>
      </w:pPr>
    </w:p>
    <w:p w:rsidR="004C0349" w:rsidRPr="002555DA" w:rsidRDefault="004C0349" w:rsidP="00606EEE">
      <w:pPr>
        <w:rPr>
          <w:rFonts w:ascii="Arial" w:eastAsia="SimSun" w:hAnsi="Arial" w:cs="Arial"/>
          <w:szCs w:val="20"/>
          <w:lang w:val="fr-FR" w:eastAsia="zh-CN"/>
        </w:rPr>
      </w:pPr>
    </w:p>
    <w:p w:rsidR="004C0349" w:rsidRPr="002555DA" w:rsidRDefault="004C0349" w:rsidP="00606EEE">
      <w:pPr>
        <w:rPr>
          <w:rFonts w:ascii="Arial" w:eastAsia="SimSun" w:hAnsi="Arial" w:cs="Arial"/>
          <w:szCs w:val="20"/>
          <w:lang w:val="fr-FR" w:eastAsia="zh-CN"/>
        </w:rPr>
      </w:pPr>
    </w:p>
    <w:p w:rsidR="004C0349" w:rsidRPr="002555DA" w:rsidRDefault="00E36CA6" w:rsidP="002555DA">
      <w:pPr>
        <w:pStyle w:val="ONUMFS"/>
        <w:numPr>
          <w:ilvl w:val="0"/>
          <w:numId w:val="0"/>
        </w:numPr>
        <w:rPr>
          <w:lang w:val="fr-FR" w:eastAsia="zh-CN"/>
        </w:rPr>
      </w:pPr>
      <w:r w:rsidRPr="002555DA">
        <w:rPr>
          <w:lang w:val="fr-FR" w:eastAsia="zh-CN"/>
        </w:rPr>
        <w:t>1.</w:t>
      </w:r>
      <w:r w:rsidRPr="002555DA">
        <w:rPr>
          <w:lang w:val="fr-FR" w:eastAsia="zh-CN"/>
        </w:rPr>
        <w:tab/>
        <w:t xml:space="preserve">Le présent document contient un résumé de </w:t>
      </w:r>
      <w:r w:rsidRPr="002555DA">
        <w:rPr>
          <w:i/>
          <w:lang w:val="fr-FR" w:eastAsia="zh-CN"/>
        </w:rPr>
        <w:t>l</w:t>
      </w:r>
      <w:r w:rsidR="00EA525A" w:rsidRPr="002555DA">
        <w:rPr>
          <w:i/>
          <w:lang w:val="fr-FR" w:eastAsia="zh-CN"/>
        </w:rPr>
        <w:t>’</w:t>
      </w:r>
      <w:r w:rsidRPr="002555DA">
        <w:rPr>
          <w:i/>
          <w:lang w:val="fr-FR" w:eastAsia="zh-CN"/>
        </w:rPr>
        <w:t>Étude de faisabilité sur l</w:t>
      </w:r>
      <w:r w:rsidR="00EA525A" w:rsidRPr="002555DA">
        <w:rPr>
          <w:i/>
          <w:lang w:val="fr-FR" w:eastAsia="zh-CN"/>
        </w:rPr>
        <w:t>’</w:t>
      </w:r>
      <w:r w:rsidRPr="002555DA">
        <w:rPr>
          <w:i/>
          <w:lang w:val="fr-FR" w:eastAsia="zh-CN"/>
        </w:rPr>
        <w:t>amélioration de la collect</w:t>
      </w:r>
      <w:r w:rsidR="00920034" w:rsidRPr="002555DA">
        <w:rPr>
          <w:i/>
          <w:lang w:val="fr-FR" w:eastAsia="zh-CN"/>
        </w:rPr>
        <w:t>e</w:t>
      </w:r>
      <w:r w:rsidRPr="002555DA">
        <w:rPr>
          <w:i/>
          <w:lang w:val="fr-FR" w:eastAsia="zh-CN"/>
        </w:rPr>
        <w:t xml:space="preserve"> de données économiques </w:t>
      </w:r>
      <w:r w:rsidR="0081435C" w:rsidRPr="002555DA">
        <w:rPr>
          <w:i/>
          <w:lang w:val="fr-FR" w:eastAsia="zh-CN"/>
        </w:rPr>
        <w:t>sur le</w:t>
      </w:r>
      <w:r w:rsidR="008B371B" w:rsidRPr="002555DA">
        <w:rPr>
          <w:i/>
          <w:lang w:val="fr-FR" w:eastAsia="zh-CN"/>
        </w:rPr>
        <w:t xml:space="preserve"> </w:t>
      </w:r>
      <w:r w:rsidRPr="002555DA">
        <w:rPr>
          <w:i/>
          <w:lang w:val="fr-FR" w:eastAsia="zh-CN"/>
        </w:rPr>
        <w:t xml:space="preserve">secteur </w:t>
      </w:r>
      <w:r w:rsidR="008B371B" w:rsidRPr="002555DA">
        <w:rPr>
          <w:i/>
          <w:lang w:val="fr-FR" w:eastAsia="zh-CN"/>
        </w:rPr>
        <w:t>de l</w:t>
      </w:r>
      <w:r w:rsidR="00EA525A" w:rsidRPr="002555DA">
        <w:rPr>
          <w:i/>
          <w:lang w:val="fr-FR" w:eastAsia="zh-CN"/>
        </w:rPr>
        <w:t>’</w:t>
      </w:r>
      <w:r w:rsidRPr="002555DA">
        <w:rPr>
          <w:i/>
          <w:lang w:val="fr-FR" w:eastAsia="zh-CN"/>
        </w:rPr>
        <w:t>audiovisuel dans plusieurs pays africains</w:t>
      </w:r>
      <w:r w:rsidRPr="002555DA">
        <w:rPr>
          <w:lang w:val="fr-FR" w:eastAsia="zh-CN"/>
        </w:rPr>
        <w:t xml:space="preserve"> établie dans le cadre de la phase</w:t>
      </w:r>
      <w:r w:rsidR="00832E77" w:rsidRPr="002555DA">
        <w:rPr>
          <w:lang w:val="fr-FR" w:eastAsia="zh-CN"/>
        </w:rPr>
        <w:t> </w:t>
      </w:r>
      <w:r w:rsidRPr="002555DA">
        <w:rPr>
          <w:lang w:val="fr-FR" w:eastAsia="zh-CN"/>
        </w:rPr>
        <w:t>II du projet relatif au renforcement et au développement du secteur de l</w:t>
      </w:r>
      <w:r w:rsidR="00EA525A" w:rsidRPr="002555DA">
        <w:rPr>
          <w:lang w:val="fr-FR" w:eastAsia="zh-CN"/>
        </w:rPr>
        <w:t>’</w:t>
      </w:r>
      <w:r w:rsidRPr="002555DA">
        <w:rPr>
          <w:lang w:val="fr-FR" w:eastAsia="zh-CN"/>
        </w:rPr>
        <w:t>audiovisuel au Burkina Faso et dans certains pays</w:t>
      </w:r>
      <w:r w:rsidR="008B371B" w:rsidRPr="002555DA">
        <w:rPr>
          <w:lang w:val="fr-FR" w:eastAsia="zh-CN"/>
        </w:rPr>
        <w:t xml:space="preserve"> africains</w:t>
      </w:r>
      <w:r w:rsidRPr="002555DA">
        <w:rPr>
          <w:lang w:val="fr-FR" w:eastAsia="zh-CN"/>
        </w:rPr>
        <w:t xml:space="preserve"> (document</w:t>
      </w:r>
      <w:r w:rsidR="00832E77" w:rsidRPr="002555DA">
        <w:rPr>
          <w:lang w:val="fr-FR" w:eastAsia="zh-CN"/>
        </w:rPr>
        <w:t> </w:t>
      </w:r>
      <w:r w:rsidRPr="002555DA">
        <w:rPr>
          <w:lang w:val="fr-FR" w:eastAsia="zh-CN"/>
        </w:rPr>
        <w:t>CDIP/17/7).</w:t>
      </w:r>
    </w:p>
    <w:p w:rsidR="00EA525A" w:rsidRPr="002555DA" w:rsidRDefault="00E36CA6" w:rsidP="002555DA">
      <w:pPr>
        <w:pStyle w:val="ONUMFS"/>
        <w:numPr>
          <w:ilvl w:val="0"/>
          <w:numId w:val="0"/>
        </w:numPr>
        <w:rPr>
          <w:b/>
          <w:lang w:val="fr-FR" w:eastAsia="zh-CN"/>
        </w:rPr>
      </w:pPr>
      <w:r w:rsidRPr="002555DA">
        <w:rPr>
          <w:lang w:val="fr-FR" w:eastAsia="zh-CN"/>
        </w:rPr>
        <w:t>2.</w:t>
      </w:r>
      <w:r w:rsidRPr="002555DA">
        <w:rPr>
          <w:lang w:val="fr-FR" w:eastAsia="zh-CN"/>
        </w:rPr>
        <w:tab/>
        <w:t>L</w:t>
      </w:r>
      <w:r w:rsidR="00EA525A" w:rsidRPr="002555DA">
        <w:rPr>
          <w:lang w:val="fr-FR" w:eastAsia="zh-CN"/>
        </w:rPr>
        <w:t>’</w:t>
      </w:r>
      <w:r w:rsidRPr="002555DA">
        <w:rPr>
          <w:lang w:val="fr-FR" w:eastAsia="zh-CN"/>
        </w:rPr>
        <w:t xml:space="preserve">étude de faisabilité a été </w:t>
      </w:r>
      <w:r w:rsidR="008B371B" w:rsidRPr="002555DA">
        <w:rPr>
          <w:lang w:val="fr-FR" w:eastAsia="zh-CN"/>
        </w:rPr>
        <w:t>réalisée</w:t>
      </w:r>
      <w:r w:rsidRPr="002555DA">
        <w:rPr>
          <w:lang w:val="fr-FR" w:eastAsia="zh-CN"/>
        </w:rPr>
        <w:t xml:space="preserve"> par deux</w:t>
      </w:r>
      <w:r w:rsidR="00187C45" w:rsidRPr="002555DA">
        <w:rPr>
          <w:lang w:val="fr-FR" w:eastAsia="zh-CN"/>
        </w:rPr>
        <w:t> </w:t>
      </w:r>
      <w:r w:rsidRPr="002555DA">
        <w:rPr>
          <w:lang w:val="fr-FR" w:eastAsia="zh-CN"/>
        </w:rPr>
        <w:t>consultantes indépendantes, Mmes</w:t>
      </w:r>
      <w:r w:rsidR="00187C45" w:rsidRPr="002555DA">
        <w:rPr>
          <w:lang w:val="fr-FR" w:eastAsia="zh-CN"/>
        </w:rPr>
        <w:t> </w:t>
      </w:r>
      <w:r w:rsidRPr="002555DA">
        <w:rPr>
          <w:lang w:val="fr-FR" w:eastAsia="zh-CN"/>
        </w:rPr>
        <w:t>Deirdre</w:t>
      </w:r>
      <w:r w:rsidR="00832E77" w:rsidRPr="002555DA">
        <w:rPr>
          <w:lang w:val="fr-FR" w:eastAsia="zh-CN"/>
        </w:rPr>
        <w:t> </w:t>
      </w:r>
      <w:r w:rsidRPr="002555DA">
        <w:rPr>
          <w:lang w:val="fr-FR" w:eastAsia="zh-CN"/>
        </w:rPr>
        <w:t>Kevin et Sahar</w:t>
      </w:r>
      <w:r w:rsidR="00832E77" w:rsidRPr="002555DA">
        <w:rPr>
          <w:lang w:val="fr-FR" w:eastAsia="zh-CN"/>
        </w:rPr>
        <w:t> </w:t>
      </w:r>
      <w:r w:rsidRPr="002555DA">
        <w:rPr>
          <w:lang w:val="fr-FR" w:eastAsia="zh-CN"/>
        </w:rPr>
        <w:t>Ali.</w:t>
      </w:r>
    </w:p>
    <w:p w:rsidR="004C0349" w:rsidRPr="002555DA" w:rsidRDefault="00E36CA6" w:rsidP="002555DA">
      <w:pPr>
        <w:pStyle w:val="ONUMFS"/>
        <w:numPr>
          <w:ilvl w:val="0"/>
          <w:numId w:val="0"/>
        </w:numPr>
        <w:ind w:left="5534"/>
        <w:rPr>
          <w:lang w:val="fr-FR" w:eastAsia="zh-CN"/>
        </w:rPr>
      </w:pPr>
      <w:r w:rsidRPr="002555DA">
        <w:rPr>
          <w:lang w:val="fr-FR" w:eastAsia="zh-CN"/>
        </w:rPr>
        <w:t>3.</w:t>
      </w:r>
      <w:r w:rsidRPr="002555DA">
        <w:rPr>
          <w:lang w:val="fr-FR" w:eastAsia="zh-CN"/>
        </w:rPr>
        <w:tab/>
      </w:r>
      <w:r w:rsidRPr="002555DA">
        <w:rPr>
          <w:i/>
          <w:lang w:val="fr-FR" w:eastAsia="zh-CN"/>
        </w:rPr>
        <w:t>Le CDIP est invité à prendre note des informations contenues dans le présent document</w:t>
      </w:r>
      <w:r w:rsidRPr="002555DA">
        <w:rPr>
          <w:lang w:val="fr-FR" w:eastAsia="zh-CN"/>
        </w:rPr>
        <w:t>.</w:t>
      </w:r>
    </w:p>
    <w:p w:rsidR="004C0349" w:rsidRPr="002555DA" w:rsidRDefault="004C0349" w:rsidP="00606EEE">
      <w:pPr>
        <w:rPr>
          <w:rFonts w:ascii="Arial" w:eastAsia="SimSun" w:hAnsi="Arial" w:cs="Arial"/>
          <w:i/>
          <w:szCs w:val="20"/>
          <w:lang w:val="fr-FR" w:eastAsia="zh-CN"/>
        </w:rPr>
      </w:pPr>
    </w:p>
    <w:p w:rsidR="004C0349" w:rsidRPr="002555DA" w:rsidRDefault="004C0349" w:rsidP="00606EEE">
      <w:pPr>
        <w:rPr>
          <w:rFonts w:ascii="Arial" w:eastAsia="SimSun" w:hAnsi="Arial" w:cs="Arial"/>
          <w:i/>
          <w:szCs w:val="20"/>
          <w:lang w:val="fr-FR" w:eastAsia="zh-CN"/>
        </w:rPr>
      </w:pPr>
    </w:p>
    <w:p w:rsidR="00B036CD" w:rsidRPr="002555DA" w:rsidRDefault="00E36CA6" w:rsidP="00E36CA6">
      <w:pPr>
        <w:pStyle w:val="Endofdocument-Annex"/>
        <w:rPr>
          <w:lang w:val="fr-FR"/>
        </w:rPr>
        <w:sectPr w:rsidR="00B036CD" w:rsidRPr="002555DA" w:rsidSect="00FF73AF">
          <w:headerReference w:type="default" r:id="rId9"/>
          <w:pgSz w:w="11907" w:h="16840" w:code="9"/>
          <w:pgMar w:top="567" w:right="1134" w:bottom="1417" w:left="1417" w:header="510" w:footer="1020" w:gutter="0"/>
          <w:cols w:space="720"/>
          <w:titlePg/>
          <w:docGrid w:linePitch="299"/>
        </w:sectPr>
      </w:pPr>
      <w:r w:rsidRPr="002555DA">
        <w:rPr>
          <w:lang w:val="fr-FR"/>
        </w:rPr>
        <w:t>[L</w:t>
      </w:r>
      <w:r w:rsidR="00EA525A" w:rsidRPr="002555DA">
        <w:rPr>
          <w:lang w:val="fr-FR"/>
        </w:rPr>
        <w:t>’</w:t>
      </w:r>
      <w:r w:rsidRPr="002555DA">
        <w:rPr>
          <w:lang w:val="fr-FR"/>
        </w:rPr>
        <w:t>annexe suit]</w:t>
      </w:r>
    </w:p>
    <w:p w:rsidR="00EA525A" w:rsidRPr="002555DA" w:rsidRDefault="00E36CA6" w:rsidP="00E36CA6">
      <w:pPr>
        <w:rPr>
          <w:rFonts w:ascii="Arial" w:eastAsia="Calibri" w:hAnsi="Arial" w:cs="Arial"/>
          <w:b/>
          <w:szCs w:val="22"/>
          <w:u w:val="single"/>
          <w:lang w:val="fr-FR"/>
        </w:rPr>
      </w:pPr>
      <w:r w:rsidRPr="002555DA">
        <w:rPr>
          <w:rFonts w:ascii="Arial" w:eastAsia="Calibri" w:hAnsi="Arial" w:cs="Arial"/>
          <w:b/>
          <w:szCs w:val="22"/>
          <w:u w:val="single"/>
          <w:lang w:val="fr-FR"/>
        </w:rPr>
        <w:lastRenderedPageBreak/>
        <w:t>RÉSUMÉ</w:t>
      </w:r>
    </w:p>
    <w:p w:rsidR="004C0349" w:rsidRPr="002555DA" w:rsidRDefault="004C0349" w:rsidP="00B036CD">
      <w:pPr>
        <w:rPr>
          <w:rFonts w:ascii="Arial" w:eastAsia="Calibri" w:hAnsi="Arial" w:cs="Arial"/>
          <w:b/>
          <w:szCs w:val="22"/>
          <w:lang w:val="fr-FR"/>
        </w:rPr>
      </w:pPr>
    </w:p>
    <w:p w:rsidR="004C0349" w:rsidRPr="002555DA" w:rsidRDefault="004C0349" w:rsidP="00B036CD">
      <w:pPr>
        <w:rPr>
          <w:rFonts w:ascii="Arial" w:eastAsia="Calibri" w:hAnsi="Arial" w:cs="Arial"/>
          <w:szCs w:val="22"/>
          <w:lang w:val="fr-FR"/>
        </w:rPr>
      </w:pPr>
    </w:p>
    <w:p w:rsidR="00EA525A" w:rsidRPr="002555DA" w:rsidRDefault="008E1ECE" w:rsidP="003C5346">
      <w:pPr>
        <w:numPr>
          <w:ilvl w:val="0"/>
          <w:numId w:val="7"/>
        </w:numPr>
        <w:autoSpaceDE w:val="0"/>
        <w:autoSpaceDN w:val="0"/>
        <w:adjustRightInd w:val="0"/>
        <w:contextualSpacing/>
        <w:rPr>
          <w:rFonts w:ascii="Arial" w:eastAsia="Times New Roman" w:hAnsi="Arial" w:cs="Arial"/>
          <w:szCs w:val="22"/>
          <w:lang w:val="fr-FR" w:eastAsia="ja-JP"/>
        </w:rPr>
      </w:pPr>
      <w:r w:rsidRPr="002555DA">
        <w:rPr>
          <w:rFonts w:ascii="Arial" w:eastAsia="Times New Roman" w:hAnsi="Arial" w:cs="Arial"/>
          <w:szCs w:val="22"/>
          <w:lang w:val="fr-FR" w:eastAsia="ja-JP"/>
        </w:rPr>
        <w:t xml:space="preserve">Le rapport </w:t>
      </w:r>
      <w:r w:rsidR="0081435C" w:rsidRPr="002555DA">
        <w:rPr>
          <w:rFonts w:ascii="Arial" w:eastAsia="Times New Roman" w:hAnsi="Arial" w:cs="Arial"/>
          <w:szCs w:val="22"/>
          <w:lang w:val="fr-FR" w:eastAsia="ja-JP"/>
        </w:rPr>
        <w:t>contient</w:t>
      </w:r>
      <w:r w:rsidRPr="002555DA">
        <w:rPr>
          <w:rFonts w:ascii="Arial" w:eastAsia="Times New Roman" w:hAnsi="Arial" w:cs="Arial"/>
          <w:szCs w:val="22"/>
          <w:lang w:val="fr-FR" w:eastAsia="ja-JP"/>
        </w:rPr>
        <w:t xml:space="preserve"> les conclusions d</w:t>
      </w:r>
      <w:r w:rsidR="00EA525A" w:rsidRPr="002555DA">
        <w:rPr>
          <w:rFonts w:ascii="Arial" w:eastAsia="Times New Roman" w:hAnsi="Arial" w:cs="Arial"/>
          <w:szCs w:val="22"/>
          <w:lang w:val="fr-FR" w:eastAsia="ja-JP"/>
        </w:rPr>
        <w:t>’</w:t>
      </w:r>
      <w:r w:rsidRPr="002555DA">
        <w:rPr>
          <w:rFonts w:ascii="Arial" w:eastAsia="Times New Roman" w:hAnsi="Arial" w:cs="Arial"/>
          <w:szCs w:val="22"/>
          <w:lang w:val="fr-FR" w:eastAsia="ja-JP"/>
        </w:rPr>
        <w:t>une étude de faisabilité sur l</w:t>
      </w:r>
      <w:r w:rsidR="00EA525A" w:rsidRPr="002555DA">
        <w:rPr>
          <w:rFonts w:ascii="Arial" w:eastAsia="Times New Roman" w:hAnsi="Arial" w:cs="Arial"/>
          <w:szCs w:val="22"/>
          <w:lang w:val="fr-FR" w:eastAsia="ja-JP"/>
        </w:rPr>
        <w:t>’</w:t>
      </w:r>
      <w:r w:rsidRPr="002555DA">
        <w:rPr>
          <w:rFonts w:ascii="Arial" w:eastAsia="Times New Roman" w:hAnsi="Arial" w:cs="Arial"/>
          <w:szCs w:val="22"/>
          <w:lang w:val="fr-FR" w:eastAsia="ja-JP"/>
        </w:rPr>
        <w:t>amélioration de la collect</w:t>
      </w:r>
      <w:r w:rsidR="008B371B" w:rsidRPr="002555DA">
        <w:rPr>
          <w:rFonts w:ascii="Arial" w:eastAsia="Times New Roman" w:hAnsi="Arial" w:cs="Arial"/>
          <w:szCs w:val="22"/>
          <w:lang w:val="fr-FR" w:eastAsia="ja-JP"/>
        </w:rPr>
        <w:t>e</w:t>
      </w:r>
      <w:r w:rsidRPr="002555DA">
        <w:rPr>
          <w:rFonts w:ascii="Arial" w:eastAsia="Times New Roman" w:hAnsi="Arial" w:cs="Arial"/>
          <w:szCs w:val="22"/>
          <w:lang w:val="fr-FR" w:eastAsia="ja-JP"/>
        </w:rPr>
        <w:t xml:space="preserve"> de données économiques </w:t>
      </w:r>
      <w:r w:rsidR="002F0BE6" w:rsidRPr="002555DA">
        <w:rPr>
          <w:rFonts w:ascii="Arial" w:eastAsia="Times New Roman" w:hAnsi="Arial" w:cs="Arial"/>
          <w:szCs w:val="22"/>
          <w:lang w:val="fr-FR" w:eastAsia="ja-JP"/>
        </w:rPr>
        <w:t>sur</w:t>
      </w:r>
      <w:r w:rsidRPr="002555DA">
        <w:rPr>
          <w:rFonts w:ascii="Arial" w:eastAsia="Times New Roman" w:hAnsi="Arial" w:cs="Arial"/>
          <w:szCs w:val="22"/>
          <w:lang w:val="fr-FR" w:eastAsia="ja-JP"/>
        </w:rPr>
        <w:t xml:space="preserve"> le secteur </w:t>
      </w:r>
      <w:r w:rsidR="008B371B" w:rsidRPr="002555DA">
        <w:rPr>
          <w:rFonts w:ascii="Arial" w:eastAsia="Times New Roman" w:hAnsi="Arial" w:cs="Arial"/>
          <w:szCs w:val="22"/>
          <w:lang w:val="fr-FR" w:eastAsia="ja-JP"/>
        </w:rPr>
        <w:t>de l</w:t>
      </w:r>
      <w:r w:rsidR="00EA525A" w:rsidRPr="002555DA">
        <w:rPr>
          <w:rFonts w:ascii="Arial" w:eastAsia="Times New Roman" w:hAnsi="Arial" w:cs="Arial"/>
          <w:szCs w:val="22"/>
          <w:lang w:val="fr-FR" w:eastAsia="ja-JP"/>
        </w:rPr>
        <w:t>’</w:t>
      </w:r>
      <w:r w:rsidRPr="002555DA">
        <w:rPr>
          <w:rFonts w:ascii="Arial" w:eastAsia="Times New Roman" w:hAnsi="Arial" w:cs="Arial"/>
          <w:szCs w:val="22"/>
          <w:lang w:val="fr-FR" w:eastAsia="ja-JP"/>
        </w:rPr>
        <w:t>audiovisuel dans cinq</w:t>
      </w:r>
      <w:r w:rsidR="00187C45" w:rsidRPr="002555DA">
        <w:rPr>
          <w:rFonts w:ascii="Arial" w:eastAsia="Times New Roman" w:hAnsi="Arial" w:cs="Arial"/>
          <w:szCs w:val="22"/>
          <w:lang w:val="fr-FR" w:eastAsia="ja-JP"/>
        </w:rPr>
        <w:t> </w:t>
      </w:r>
      <w:r w:rsidRPr="002555DA">
        <w:rPr>
          <w:rFonts w:ascii="Arial" w:eastAsia="Times New Roman" w:hAnsi="Arial" w:cs="Arial"/>
          <w:szCs w:val="22"/>
          <w:lang w:val="fr-FR" w:eastAsia="ja-JP"/>
        </w:rPr>
        <w:t xml:space="preserve">pays, </w:t>
      </w:r>
      <w:r w:rsidR="00EA525A" w:rsidRPr="002555DA">
        <w:rPr>
          <w:rFonts w:ascii="Arial" w:eastAsia="Times New Roman" w:hAnsi="Arial" w:cs="Arial"/>
          <w:szCs w:val="22"/>
          <w:lang w:val="fr-FR" w:eastAsia="ja-JP"/>
        </w:rPr>
        <w:t>à savoir</w:t>
      </w:r>
      <w:r w:rsidRPr="002555DA">
        <w:rPr>
          <w:rFonts w:ascii="Arial" w:eastAsia="Times New Roman" w:hAnsi="Arial" w:cs="Arial"/>
          <w:szCs w:val="22"/>
          <w:lang w:val="fr-FR" w:eastAsia="ja-JP"/>
        </w:rPr>
        <w:t xml:space="preserve"> le Burkina Faso, </w:t>
      </w:r>
      <w:r w:rsidR="00C52DE3" w:rsidRPr="002555DA">
        <w:rPr>
          <w:rFonts w:ascii="Arial" w:eastAsia="Times New Roman" w:hAnsi="Arial" w:cs="Arial"/>
          <w:szCs w:val="22"/>
          <w:lang w:val="fr-FR" w:eastAsia="ja-JP"/>
        </w:rPr>
        <w:t>la Côte d’Ivoire, le Kenya, le Maroc</w:t>
      </w:r>
      <w:r w:rsidRPr="002555DA">
        <w:rPr>
          <w:rFonts w:ascii="Arial" w:eastAsia="Times New Roman" w:hAnsi="Arial" w:cs="Arial"/>
          <w:szCs w:val="22"/>
          <w:lang w:val="fr-FR" w:eastAsia="ja-JP"/>
        </w:rPr>
        <w:t xml:space="preserve"> et le Sénégal, </w:t>
      </w:r>
      <w:r w:rsidR="0081435C" w:rsidRPr="002555DA">
        <w:rPr>
          <w:rFonts w:ascii="Arial" w:eastAsia="Times New Roman" w:hAnsi="Arial" w:cs="Arial"/>
          <w:szCs w:val="22"/>
          <w:lang w:val="fr-FR" w:eastAsia="ja-JP"/>
        </w:rPr>
        <w:t xml:space="preserve">qui sont les </w:t>
      </w:r>
      <w:r w:rsidRPr="002555DA">
        <w:rPr>
          <w:rFonts w:ascii="Arial" w:eastAsia="Times New Roman" w:hAnsi="Arial" w:cs="Arial"/>
          <w:szCs w:val="22"/>
          <w:lang w:val="fr-FR" w:eastAsia="ja-JP"/>
        </w:rPr>
        <w:t>bénéficiaires du projet</w:t>
      </w:r>
      <w:r w:rsidR="00EA525A" w:rsidRPr="002555DA">
        <w:rPr>
          <w:rFonts w:ascii="Arial" w:eastAsia="Times New Roman" w:hAnsi="Arial" w:cs="Arial"/>
          <w:szCs w:val="22"/>
          <w:lang w:val="fr-FR" w:eastAsia="ja-JP"/>
        </w:rPr>
        <w:t xml:space="preserve"> du CDI</w:t>
      </w:r>
      <w:r w:rsidRPr="002555DA">
        <w:rPr>
          <w:rFonts w:ascii="Arial" w:eastAsia="Times New Roman" w:hAnsi="Arial" w:cs="Arial"/>
          <w:szCs w:val="22"/>
          <w:lang w:val="fr-FR" w:eastAsia="ja-JP"/>
        </w:rPr>
        <w:t>P de l</w:t>
      </w:r>
      <w:r w:rsidR="00EA525A" w:rsidRPr="002555DA">
        <w:rPr>
          <w:rFonts w:ascii="Arial" w:eastAsia="Times New Roman" w:hAnsi="Arial" w:cs="Arial"/>
          <w:szCs w:val="22"/>
          <w:lang w:val="fr-FR" w:eastAsia="ja-JP"/>
        </w:rPr>
        <w:t>’</w:t>
      </w:r>
      <w:r w:rsidRPr="002555DA">
        <w:rPr>
          <w:rFonts w:ascii="Arial" w:eastAsia="Times New Roman" w:hAnsi="Arial" w:cs="Arial"/>
          <w:szCs w:val="22"/>
          <w:lang w:val="fr-FR" w:eastAsia="ja-JP"/>
        </w:rPr>
        <w:t>Organisation Mondiale de la Propriété Intellectuelle (OMPI) intitulé “</w:t>
      </w:r>
      <w:r w:rsidR="0081435C" w:rsidRPr="002555DA">
        <w:rPr>
          <w:rFonts w:ascii="Arial" w:eastAsia="Times New Roman" w:hAnsi="Arial" w:cs="Arial"/>
          <w:szCs w:val="22"/>
          <w:lang w:val="fr-FR" w:eastAsia="ja-JP"/>
        </w:rPr>
        <w:t>R</w:t>
      </w:r>
      <w:r w:rsidRPr="002555DA">
        <w:rPr>
          <w:rFonts w:ascii="Arial" w:eastAsia="Times New Roman" w:hAnsi="Arial" w:cs="Arial"/>
          <w:szCs w:val="22"/>
          <w:lang w:val="fr-FR" w:eastAsia="ja-JP"/>
        </w:rPr>
        <w:t>enforcement et développement du secteur de l</w:t>
      </w:r>
      <w:r w:rsidR="00EA525A" w:rsidRPr="002555DA">
        <w:rPr>
          <w:rFonts w:ascii="Arial" w:eastAsia="Times New Roman" w:hAnsi="Arial" w:cs="Arial"/>
          <w:szCs w:val="22"/>
          <w:lang w:val="fr-FR" w:eastAsia="ja-JP"/>
        </w:rPr>
        <w:t>’</w:t>
      </w:r>
      <w:r w:rsidRPr="002555DA">
        <w:rPr>
          <w:rFonts w:ascii="Arial" w:eastAsia="Times New Roman" w:hAnsi="Arial" w:cs="Arial"/>
          <w:szCs w:val="22"/>
          <w:lang w:val="fr-FR" w:eastAsia="ja-JP"/>
        </w:rPr>
        <w:t>audiovisuel au Burkina Faso et dans certains pays africains</w:t>
      </w:r>
      <w:r w:rsidR="00EA525A" w:rsidRPr="002555DA">
        <w:rPr>
          <w:rFonts w:ascii="Arial" w:eastAsia="Times New Roman" w:hAnsi="Arial" w:cs="Arial"/>
          <w:szCs w:val="22"/>
          <w:lang w:val="fr-FR" w:eastAsia="ja-JP"/>
        </w:rPr>
        <w:t>”</w:t>
      </w:r>
      <w:r w:rsidRPr="002555DA">
        <w:rPr>
          <w:rFonts w:ascii="Arial" w:eastAsia="Times New Roman" w:hAnsi="Arial" w:cs="Arial"/>
          <w:szCs w:val="22"/>
          <w:lang w:val="fr-FR" w:eastAsia="ja-JP"/>
        </w:rPr>
        <w:t>, décrit dans le document</w:t>
      </w:r>
      <w:r w:rsidR="00832E77" w:rsidRPr="002555DA">
        <w:rPr>
          <w:rFonts w:ascii="Arial" w:eastAsia="Times New Roman" w:hAnsi="Arial" w:cs="Arial"/>
          <w:szCs w:val="22"/>
          <w:lang w:val="fr-FR" w:eastAsia="ja-JP"/>
        </w:rPr>
        <w:t> </w:t>
      </w:r>
      <w:r w:rsidRPr="002555DA">
        <w:rPr>
          <w:rFonts w:ascii="Arial" w:eastAsia="Times New Roman" w:hAnsi="Arial" w:cs="Arial"/>
          <w:szCs w:val="22"/>
          <w:lang w:val="fr-FR" w:eastAsia="ja-JP"/>
        </w:rPr>
        <w:t xml:space="preserve">CDIP/17/7.  Il a pour objet de </w:t>
      </w:r>
      <w:r w:rsidR="0081435C" w:rsidRPr="002555DA">
        <w:rPr>
          <w:rFonts w:ascii="Arial" w:eastAsia="Times New Roman" w:hAnsi="Arial" w:cs="Arial"/>
          <w:szCs w:val="22"/>
          <w:lang w:val="fr-FR" w:eastAsia="ja-JP"/>
        </w:rPr>
        <w:t>présenter</w:t>
      </w:r>
      <w:r w:rsidRPr="002555DA">
        <w:rPr>
          <w:rFonts w:ascii="Arial" w:eastAsia="Times New Roman" w:hAnsi="Arial" w:cs="Arial"/>
          <w:szCs w:val="22"/>
          <w:lang w:val="fr-FR" w:eastAsia="ja-JP"/>
        </w:rPr>
        <w:t xml:space="preserve"> une série de conclusions et de propositions sur les mesures </w:t>
      </w:r>
      <w:r w:rsidR="00A7540B" w:rsidRPr="002555DA">
        <w:rPr>
          <w:rFonts w:ascii="Arial" w:eastAsia="Times New Roman" w:hAnsi="Arial" w:cs="Arial"/>
          <w:szCs w:val="22"/>
          <w:lang w:val="fr-FR" w:eastAsia="ja-JP"/>
        </w:rPr>
        <w:t xml:space="preserve">qui pourraient être prises </w:t>
      </w:r>
      <w:r w:rsidR="008B371B" w:rsidRPr="002555DA">
        <w:rPr>
          <w:rFonts w:ascii="Arial" w:eastAsia="Times New Roman" w:hAnsi="Arial" w:cs="Arial"/>
          <w:szCs w:val="22"/>
          <w:lang w:val="fr-FR" w:eastAsia="ja-JP"/>
        </w:rPr>
        <w:t>pour améliorer la collecte</w:t>
      </w:r>
      <w:r w:rsidRPr="002555DA">
        <w:rPr>
          <w:rFonts w:ascii="Arial" w:eastAsia="Times New Roman" w:hAnsi="Arial" w:cs="Arial"/>
          <w:szCs w:val="22"/>
          <w:lang w:val="fr-FR" w:eastAsia="ja-JP"/>
        </w:rPr>
        <w:t xml:space="preserve"> de données dans ces pa</w:t>
      </w:r>
      <w:r w:rsidR="00832E77" w:rsidRPr="002555DA">
        <w:rPr>
          <w:rFonts w:ascii="Arial" w:eastAsia="Times New Roman" w:hAnsi="Arial" w:cs="Arial"/>
          <w:szCs w:val="22"/>
          <w:lang w:val="fr-FR" w:eastAsia="ja-JP"/>
        </w:rPr>
        <w:t>ys.  L’a</w:t>
      </w:r>
      <w:r w:rsidR="00FA15DD" w:rsidRPr="002555DA">
        <w:rPr>
          <w:rFonts w:ascii="Arial" w:eastAsia="Times New Roman" w:hAnsi="Arial" w:cs="Arial"/>
          <w:szCs w:val="22"/>
          <w:lang w:val="fr-FR" w:eastAsia="ja-JP"/>
        </w:rPr>
        <w:t>nalyse a été réalisée par deux</w:t>
      </w:r>
      <w:r w:rsidR="00187C45" w:rsidRPr="002555DA">
        <w:rPr>
          <w:rFonts w:ascii="Arial" w:eastAsia="Times New Roman" w:hAnsi="Arial" w:cs="Arial"/>
          <w:szCs w:val="22"/>
          <w:lang w:val="fr-FR" w:eastAsia="ja-JP"/>
        </w:rPr>
        <w:t> </w:t>
      </w:r>
      <w:r w:rsidR="0081435C" w:rsidRPr="002555DA">
        <w:rPr>
          <w:rFonts w:ascii="Arial" w:eastAsia="Times New Roman" w:hAnsi="Arial" w:cs="Arial"/>
          <w:szCs w:val="22"/>
          <w:lang w:val="fr-FR" w:eastAsia="ja-JP"/>
        </w:rPr>
        <w:t>spécialistes</w:t>
      </w:r>
      <w:r w:rsidR="00FA15DD" w:rsidRPr="002555DA">
        <w:rPr>
          <w:rFonts w:ascii="Arial" w:eastAsia="Times New Roman" w:hAnsi="Arial" w:cs="Arial"/>
          <w:szCs w:val="22"/>
          <w:lang w:val="fr-FR" w:eastAsia="ja-JP"/>
        </w:rPr>
        <w:t xml:space="preserve"> </w:t>
      </w:r>
      <w:r w:rsidR="008B371B" w:rsidRPr="002555DA">
        <w:rPr>
          <w:rFonts w:ascii="Arial" w:eastAsia="Times New Roman" w:hAnsi="Arial" w:cs="Arial"/>
          <w:szCs w:val="22"/>
          <w:lang w:val="fr-FR" w:eastAsia="ja-JP"/>
        </w:rPr>
        <w:t xml:space="preserve">ayant </w:t>
      </w:r>
      <w:r w:rsidR="00FA15DD" w:rsidRPr="002555DA">
        <w:rPr>
          <w:rFonts w:ascii="Arial" w:eastAsia="Times New Roman" w:hAnsi="Arial" w:cs="Arial"/>
          <w:szCs w:val="22"/>
          <w:lang w:val="fr-FR" w:eastAsia="ja-JP"/>
        </w:rPr>
        <w:t xml:space="preserve">une longue expérience de la collecte de données économiques </w:t>
      </w:r>
      <w:r w:rsidR="002F0BE6" w:rsidRPr="002555DA">
        <w:rPr>
          <w:rFonts w:ascii="Arial" w:eastAsia="Times New Roman" w:hAnsi="Arial" w:cs="Arial"/>
          <w:szCs w:val="22"/>
          <w:lang w:val="fr-FR" w:eastAsia="ja-JP"/>
        </w:rPr>
        <w:t>sur</w:t>
      </w:r>
      <w:r w:rsidR="00FA15DD" w:rsidRPr="002555DA">
        <w:rPr>
          <w:rFonts w:ascii="Arial" w:eastAsia="Times New Roman" w:hAnsi="Arial" w:cs="Arial"/>
          <w:szCs w:val="22"/>
          <w:lang w:val="fr-FR" w:eastAsia="ja-JP"/>
        </w:rPr>
        <w:t xml:space="preserve"> </w:t>
      </w:r>
      <w:r w:rsidR="008B371B" w:rsidRPr="002555DA">
        <w:rPr>
          <w:rFonts w:ascii="Arial" w:eastAsia="Times New Roman" w:hAnsi="Arial" w:cs="Arial"/>
          <w:szCs w:val="22"/>
          <w:lang w:val="fr-FR" w:eastAsia="ja-JP"/>
        </w:rPr>
        <w:t xml:space="preserve">le secteur de </w:t>
      </w:r>
      <w:r w:rsidR="00FA15DD" w:rsidRPr="002555DA">
        <w:rPr>
          <w:rFonts w:ascii="Arial" w:eastAsia="Times New Roman" w:hAnsi="Arial" w:cs="Arial"/>
          <w:szCs w:val="22"/>
          <w:lang w:val="fr-FR" w:eastAsia="ja-JP"/>
        </w:rPr>
        <w:t>l</w:t>
      </w:r>
      <w:r w:rsidR="00EA525A" w:rsidRPr="002555DA">
        <w:rPr>
          <w:rFonts w:ascii="Arial" w:eastAsia="Times New Roman" w:hAnsi="Arial" w:cs="Arial"/>
          <w:szCs w:val="22"/>
          <w:lang w:val="fr-FR" w:eastAsia="ja-JP"/>
        </w:rPr>
        <w:t>’</w:t>
      </w:r>
      <w:r w:rsidR="00FA15DD" w:rsidRPr="002555DA">
        <w:rPr>
          <w:rFonts w:ascii="Arial" w:eastAsia="Times New Roman" w:hAnsi="Arial" w:cs="Arial"/>
          <w:szCs w:val="22"/>
          <w:lang w:val="fr-FR" w:eastAsia="ja-JP"/>
        </w:rPr>
        <w:t>audiovisuel en Europe, en Afrique du Nord et au Moyen</w:t>
      </w:r>
      <w:r w:rsidR="00832E77" w:rsidRPr="002555DA">
        <w:rPr>
          <w:rFonts w:ascii="Arial" w:eastAsia="Times New Roman" w:hAnsi="Arial" w:cs="Arial"/>
          <w:szCs w:val="22"/>
          <w:lang w:val="fr-FR" w:eastAsia="ja-JP"/>
        </w:rPr>
        <w:noBreakHyphen/>
      </w:r>
      <w:r w:rsidR="00FA15DD" w:rsidRPr="002555DA">
        <w:rPr>
          <w:rFonts w:ascii="Arial" w:eastAsia="Times New Roman" w:hAnsi="Arial" w:cs="Arial"/>
          <w:szCs w:val="22"/>
          <w:lang w:val="fr-FR" w:eastAsia="ja-JP"/>
        </w:rPr>
        <w:t>Orie</w:t>
      </w:r>
      <w:r w:rsidR="00832E77" w:rsidRPr="002555DA">
        <w:rPr>
          <w:rFonts w:ascii="Arial" w:eastAsia="Times New Roman" w:hAnsi="Arial" w:cs="Arial"/>
          <w:szCs w:val="22"/>
          <w:lang w:val="fr-FR" w:eastAsia="ja-JP"/>
        </w:rPr>
        <w:t>nt.  Po</w:t>
      </w:r>
      <w:r w:rsidR="008B371B" w:rsidRPr="002555DA">
        <w:rPr>
          <w:rFonts w:ascii="Arial" w:eastAsia="Times New Roman" w:hAnsi="Arial" w:cs="Arial"/>
          <w:szCs w:val="22"/>
          <w:lang w:val="fr-FR" w:eastAsia="ja-JP"/>
        </w:rPr>
        <w:t xml:space="preserve">ur </w:t>
      </w:r>
      <w:r w:rsidR="003C5346" w:rsidRPr="002555DA">
        <w:rPr>
          <w:rFonts w:ascii="Arial" w:eastAsia="Times New Roman" w:hAnsi="Arial" w:cs="Arial"/>
          <w:szCs w:val="22"/>
          <w:lang w:val="fr-FR" w:eastAsia="ja-JP"/>
        </w:rPr>
        <w:t>bien comprendre la situation dans les cinq</w:t>
      </w:r>
      <w:r w:rsidR="00187C45" w:rsidRPr="002555DA">
        <w:rPr>
          <w:rFonts w:ascii="Arial" w:eastAsia="Times New Roman" w:hAnsi="Arial" w:cs="Arial"/>
          <w:szCs w:val="22"/>
          <w:lang w:val="fr-FR" w:eastAsia="ja-JP"/>
        </w:rPr>
        <w:t> </w:t>
      </w:r>
      <w:r w:rsidR="003C5346" w:rsidRPr="002555DA">
        <w:rPr>
          <w:rFonts w:ascii="Arial" w:eastAsia="Times New Roman" w:hAnsi="Arial" w:cs="Arial"/>
          <w:szCs w:val="22"/>
          <w:lang w:val="fr-FR" w:eastAsia="ja-JP"/>
        </w:rPr>
        <w:t xml:space="preserve">pays </w:t>
      </w:r>
      <w:r w:rsidR="0081435C" w:rsidRPr="002555DA">
        <w:rPr>
          <w:rFonts w:ascii="Arial" w:eastAsia="Times New Roman" w:hAnsi="Arial" w:cs="Arial"/>
          <w:szCs w:val="22"/>
          <w:lang w:val="fr-FR" w:eastAsia="ja-JP"/>
        </w:rPr>
        <w:t xml:space="preserve">en ce qui concerne </w:t>
      </w:r>
      <w:r w:rsidR="003C5346" w:rsidRPr="002555DA">
        <w:rPr>
          <w:rFonts w:ascii="Arial" w:eastAsia="Times New Roman" w:hAnsi="Arial" w:cs="Arial"/>
          <w:szCs w:val="22"/>
          <w:lang w:val="fr-FR" w:eastAsia="ja-JP"/>
        </w:rPr>
        <w:t>les tendances, les obstacles et les défis</w:t>
      </w:r>
      <w:r w:rsidR="008B371B" w:rsidRPr="002555DA">
        <w:rPr>
          <w:rFonts w:ascii="Arial" w:eastAsia="Times New Roman" w:hAnsi="Arial" w:cs="Arial"/>
          <w:szCs w:val="22"/>
          <w:lang w:val="fr-FR" w:eastAsia="ja-JP"/>
        </w:rPr>
        <w:t xml:space="preserve"> actuels</w:t>
      </w:r>
      <w:r w:rsidR="003C5346" w:rsidRPr="002555DA">
        <w:rPr>
          <w:rFonts w:ascii="Arial" w:eastAsia="Times New Roman" w:hAnsi="Arial" w:cs="Arial"/>
          <w:szCs w:val="22"/>
          <w:lang w:val="fr-FR" w:eastAsia="ja-JP"/>
        </w:rPr>
        <w:t xml:space="preserve">, ainsi que les opportunités potentielles, </w:t>
      </w:r>
      <w:r w:rsidR="0081435C" w:rsidRPr="002555DA">
        <w:rPr>
          <w:rFonts w:ascii="Arial" w:eastAsia="Times New Roman" w:hAnsi="Arial" w:cs="Arial"/>
          <w:szCs w:val="22"/>
          <w:lang w:val="fr-FR" w:eastAsia="ja-JP"/>
        </w:rPr>
        <w:t>une série d</w:t>
      </w:r>
      <w:r w:rsidR="00EA525A" w:rsidRPr="002555DA">
        <w:rPr>
          <w:rFonts w:ascii="Arial" w:eastAsia="Times New Roman" w:hAnsi="Arial" w:cs="Arial"/>
          <w:szCs w:val="22"/>
          <w:lang w:val="fr-FR" w:eastAsia="ja-JP"/>
        </w:rPr>
        <w:t>’</w:t>
      </w:r>
      <w:r w:rsidR="003C5346" w:rsidRPr="002555DA">
        <w:rPr>
          <w:rFonts w:ascii="Arial" w:eastAsia="Times New Roman" w:hAnsi="Arial" w:cs="Arial"/>
          <w:szCs w:val="22"/>
          <w:lang w:val="fr-FR" w:eastAsia="ja-JP"/>
        </w:rPr>
        <w:t xml:space="preserve">entretiens </w:t>
      </w:r>
      <w:r w:rsidR="002F0BE6" w:rsidRPr="002555DA">
        <w:rPr>
          <w:rFonts w:ascii="Arial" w:eastAsia="Times New Roman" w:hAnsi="Arial" w:cs="Arial"/>
          <w:szCs w:val="22"/>
          <w:lang w:val="fr-FR" w:eastAsia="ja-JP"/>
        </w:rPr>
        <w:t xml:space="preserve">ont été conduits </w:t>
      </w:r>
      <w:r w:rsidR="003C5346" w:rsidRPr="002555DA">
        <w:rPr>
          <w:rFonts w:ascii="Arial" w:eastAsia="Times New Roman" w:hAnsi="Arial" w:cs="Arial"/>
          <w:szCs w:val="22"/>
          <w:lang w:val="fr-FR" w:eastAsia="ja-JP"/>
        </w:rPr>
        <w:t xml:space="preserve">avec des experts nationaux et des consultants internationaux ayant </w:t>
      </w:r>
      <w:r w:rsidR="008B371B" w:rsidRPr="002555DA">
        <w:rPr>
          <w:rFonts w:ascii="Arial" w:eastAsia="Times New Roman" w:hAnsi="Arial" w:cs="Arial"/>
          <w:szCs w:val="22"/>
          <w:lang w:val="fr-FR" w:eastAsia="ja-JP"/>
        </w:rPr>
        <w:t>une connaissance approfondie</w:t>
      </w:r>
      <w:r w:rsidR="003C5346" w:rsidRPr="002555DA">
        <w:rPr>
          <w:rFonts w:ascii="Arial" w:eastAsia="Times New Roman" w:hAnsi="Arial" w:cs="Arial"/>
          <w:szCs w:val="22"/>
          <w:lang w:val="fr-FR" w:eastAsia="ja-JP"/>
        </w:rPr>
        <w:t xml:space="preserve"> de ces marchés.</w:t>
      </w:r>
      <w:r w:rsidR="00B036CD" w:rsidRPr="002555DA">
        <w:rPr>
          <w:rFonts w:ascii="Arial" w:eastAsia="Times New Roman" w:hAnsi="Arial" w:cs="Arial"/>
          <w:szCs w:val="22"/>
          <w:lang w:val="fr-FR" w:eastAsia="ja-JP"/>
        </w:rPr>
        <w:t xml:space="preserve"> </w:t>
      </w:r>
      <w:r w:rsidR="003C5346" w:rsidRPr="002555DA">
        <w:rPr>
          <w:rFonts w:ascii="Arial" w:eastAsia="Times New Roman" w:hAnsi="Arial" w:cs="Arial"/>
          <w:szCs w:val="22"/>
          <w:lang w:val="fr-FR" w:eastAsia="ja-JP"/>
        </w:rPr>
        <w:t xml:space="preserve"> L</w:t>
      </w:r>
      <w:r w:rsidR="00EA525A" w:rsidRPr="002555DA">
        <w:rPr>
          <w:rFonts w:ascii="Arial" w:eastAsia="Times New Roman" w:hAnsi="Arial" w:cs="Arial"/>
          <w:szCs w:val="22"/>
          <w:lang w:val="fr-FR" w:eastAsia="ja-JP"/>
        </w:rPr>
        <w:t>’</w:t>
      </w:r>
      <w:r w:rsidR="003C5346" w:rsidRPr="002555DA">
        <w:rPr>
          <w:rFonts w:ascii="Arial" w:eastAsia="Times New Roman" w:hAnsi="Arial" w:cs="Arial"/>
          <w:szCs w:val="22"/>
          <w:lang w:val="fr-FR" w:eastAsia="ja-JP"/>
        </w:rPr>
        <w:t>OMPI a facilité ce processus en fournissant une liste d</w:t>
      </w:r>
      <w:r w:rsidR="00EA525A" w:rsidRPr="002555DA">
        <w:rPr>
          <w:rFonts w:ascii="Arial" w:eastAsia="Times New Roman" w:hAnsi="Arial" w:cs="Arial"/>
          <w:szCs w:val="22"/>
          <w:lang w:val="fr-FR" w:eastAsia="ja-JP"/>
        </w:rPr>
        <w:t>’</w:t>
      </w:r>
      <w:r w:rsidR="003C5346" w:rsidRPr="002555DA">
        <w:rPr>
          <w:rFonts w:ascii="Arial" w:eastAsia="Times New Roman" w:hAnsi="Arial" w:cs="Arial"/>
          <w:szCs w:val="22"/>
          <w:lang w:val="fr-FR" w:eastAsia="ja-JP"/>
        </w:rPr>
        <w:t>experts</w:t>
      </w:r>
      <w:r w:rsidR="008B371B" w:rsidRPr="002555DA">
        <w:rPr>
          <w:rFonts w:ascii="Arial" w:eastAsia="Times New Roman" w:hAnsi="Arial" w:cs="Arial"/>
          <w:szCs w:val="22"/>
          <w:lang w:val="fr-FR" w:eastAsia="ja-JP"/>
        </w:rPr>
        <w:t xml:space="preserve"> </w:t>
      </w:r>
      <w:r w:rsidR="0081435C" w:rsidRPr="002555DA">
        <w:rPr>
          <w:rFonts w:ascii="Arial" w:eastAsia="Times New Roman" w:hAnsi="Arial" w:cs="Arial"/>
          <w:szCs w:val="22"/>
          <w:lang w:val="fr-FR" w:eastAsia="ja-JP"/>
        </w:rPr>
        <w:t xml:space="preserve">ou </w:t>
      </w:r>
      <w:r w:rsidR="008B371B" w:rsidRPr="002555DA">
        <w:rPr>
          <w:rFonts w:ascii="Arial" w:eastAsia="Times New Roman" w:hAnsi="Arial" w:cs="Arial"/>
          <w:szCs w:val="22"/>
          <w:lang w:val="fr-FR" w:eastAsia="ja-JP"/>
        </w:rPr>
        <w:t>c</w:t>
      </w:r>
      <w:r w:rsidR="003C5346" w:rsidRPr="002555DA">
        <w:rPr>
          <w:rFonts w:ascii="Arial" w:eastAsia="Times New Roman" w:hAnsi="Arial" w:cs="Arial"/>
          <w:szCs w:val="22"/>
          <w:lang w:val="fr-FR" w:eastAsia="ja-JP"/>
        </w:rPr>
        <w:t>oordonnateurs d</w:t>
      </w:r>
      <w:r w:rsidR="002F0BE6" w:rsidRPr="002555DA">
        <w:rPr>
          <w:rFonts w:ascii="Arial" w:eastAsia="Times New Roman" w:hAnsi="Arial" w:cs="Arial"/>
          <w:szCs w:val="22"/>
          <w:lang w:val="fr-FR" w:eastAsia="ja-JP"/>
        </w:rPr>
        <w:t>e</w:t>
      </w:r>
      <w:r w:rsidR="003C5346" w:rsidRPr="002555DA">
        <w:rPr>
          <w:rFonts w:ascii="Arial" w:eastAsia="Times New Roman" w:hAnsi="Arial" w:cs="Arial"/>
          <w:szCs w:val="22"/>
          <w:lang w:val="fr-FR" w:eastAsia="ja-JP"/>
        </w:rPr>
        <w:t xml:space="preserve"> projet</w:t>
      </w:r>
      <w:r w:rsidR="00B036CD" w:rsidRPr="002555DA">
        <w:rPr>
          <w:rFonts w:ascii="Arial" w:eastAsia="Times New Roman" w:hAnsi="Arial" w:cs="Arial"/>
          <w:szCs w:val="22"/>
          <w:lang w:val="fr-FR" w:eastAsia="ja-JP"/>
        </w:rPr>
        <w:t>.</w:t>
      </w:r>
    </w:p>
    <w:p w:rsidR="004C0349" w:rsidRPr="002555DA" w:rsidRDefault="004C0349" w:rsidP="00B036CD">
      <w:pPr>
        <w:autoSpaceDE w:val="0"/>
        <w:autoSpaceDN w:val="0"/>
        <w:adjustRightInd w:val="0"/>
        <w:ind w:left="720"/>
        <w:contextualSpacing/>
        <w:rPr>
          <w:rFonts w:ascii="Arial" w:eastAsia="Times New Roman" w:hAnsi="Arial" w:cs="Arial"/>
          <w:szCs w:val="22"/>
          <w:lang w:val="fr-FR" w:eastAsia="ja-JP"/>
        </w:rPr>
      </w:pPr>
    </w:p>
    <w:p w:rsidR="00EA525A" w:rsidRPr="002555DA" w:rsidRDefault="004C0349" w:rsidP="00E360D4">
      <w:pPr>
        <w:numPr>
          <w:ilvl w:val="0"/>
          <w:numId w:val="7"/>
        </w:numPr>
        <w:autoSpaceDE w:val="0"/>
        <w:autoSpaceDN w:val="0"/>
        <w:adjustRightInd w:val="0"/>
        <w:contextualSpacing/>
        <w:rPr>
          <w:rFonts w:ascii="Arial" w:eastAsia="Times New Roman" w:hAnsi="Arial" w:cs="Arial"/>
          <w:szCs w:val="22"/>
          <w:lang w:val="fr-FR" w:eastAsia="ja-JP"/>
        </w:rPr>
      </w:pPr>
      <w:r w:rsidRPr="002555DA">
        <w:rPr>
          <w:rFonts w:ascii="Arial" w:eastAsia="Times New Roman" w:hAnsi="Arial" w:cs="Arial"/>
          <w:szCs w:val="22"/>
          <w:lang w:val="fr-FR" w:eastAsia="ja-JP"/>
        </w:rPr>
        <w:t xml:space="preserve">Les entretiens ont </w:t>
      </w:r>
      <w:r w:rsidR="0081435C" w:rsidRPr="002555DA">
        <w:rPr>
          <w:rFonts w:ascii="Arial" w:eastAsia="Times New Roman" w:hAnsi="Arial" w:cs="Arial"/>
          <w:szCs w:val="22"/>
          <w:lang w:val="fr-FR" w:eastAsia="ja-JP"/>
        </w:rPr>
        <w:t>permis de</w:t>
      </w:r>
      <w:r w:rsidRPr="002555DA">
        <w:rPr>
          <w:rFonts w:ascii="Arial" w:eastAsia="Times New Roman" w:hAnsi="Arial" w:cs="Arial"/>
          <w:szCs w:val="22"/>
          <w:lang w:val="fr-FR" w:eastAsia="ja-JP"/>
        </w:rPr>
        <w:t xml:space="preserve"> replacer l</w:t>
      </w:r>
      <w:r w:rsidR="00EA525A" w:rsidRPr="002555DA">
        <w:rPr>
          <w:rFonts w:ascii="Arial" w:eastAsia="Times New Roman" w:hAnsi="Arial" w:cs="Arial"/>
          <w:szCs w:val="22"/>
          <w:lang w:val="fr-FR" w:eastAsia="ja-JP"/>
        </w:rPr>
        <w:t>’</w:t>
      </w:r>
      <w:r w:rsidRPr="002555DA">
        <w:rPr>
          <w:rFonts w:ascii="Arial" w:eastAsia="Times New Roman" w:hAnsi="Arial" w:cs="Arial"/>
          <w:szCs w:val="22"/>
          <w:lang w:val="fr-FR" w:eastAsia="ja-JP"/>
        </w:rPr>
        <w:t xml:space="preserve">analyse dans son contexte et ont révélé </w:t>
      </w:r>
      <w:r w:rsidR="002F0BE6" w:rsidRPr="002555DA">
        <w:rPr>
          <w:rFonts w:ascii="Arial" w:eastAsia="Times New Roman" w:hAnsi="Arial" w:cs="Arial"/>
          <w:szCs w:val="22"/>
          <w:lang w:val="fr-FR" w:eastAsia="ja-JP"/>
        </w:rPr>
        <w:t>plusieurs facteurs limitant la disponibilité de</w:t>
      </w:r>
      <w:r w:rsidRPr="002555DA">
        <w:rPr>
          <w:rFonts w:ascii="Arial" w:eastAsia="Times New Roman" w:hAnsi="Arial" w:cs="Arial"/>
          <w:szCs w:val="22"/>
          <w:lang w:val="fr-FR" w:eastAsia="ja-JP"/>
        </w:rPr>
        <w:t xml:space="preserve"> données </w:t>
      </w:r>
      <w:r w:rsidR="004C1860" w:rsidRPr="002555DA">
        <w:rPr>
          <w:rFonts w:ascii="Arial" w:eastAsia="Times New Roman" w:hAnsi="Arial" w:cs="Arial"/>
          <w:szCs w:val="22"/>
          <w:lang w:val="fr-FR" w:eastAsia="ja-JP"/>
        </w:rPr>
        <w:t>sur le</w:t>
      </w:r>
      <w:r w:rsidRPr="002555DA">
        <w:rPr>
          <w:rFonts w:ascii="Arial" w:eastAsia="Times New Roman" w:hAnsi="Arial" w:cs="Arial"/>
          <w:szCs w:val="22"/>
          <w:lang w:val="fr-FR" w:eastAsia="ja-JP"/>
        </w:rPr>
        <w:t xml:space="preserve"> secteur </w:t>
      </w:r>
      <w:r w:rsidR="004C1860" w:rsidRPr="002555DA">
        <w:rPr>
          <w:rFonts w:ascii="Arial" w:eastAsia="Times New Roman" w:hAnsi="Arial" w:cs="Arial"/>
          <w:szCs w:val="22"/>
          <w:lang w:val="fr-FR" w:eastAsia="ja-JP"/>
        </w:rPr>
        <w:t>de l</w:t>
      </w:r>
      <w:r w:rsidR="00EA525A" w:rsidRPr="002555DA">
        <w:rPr>
          <w:rFonts w:ascii="Arial" w:eastAsia="Times New Roman" w:hAnsi="Arial" w:cs="Arial"/>
          <w:szCs w:val="22"/>
          <w:lang w:val="fr-FR" w:eastAsia="ja-JP"/>
        </w:rPr>
        <w:t>’</w:t>
      </w:r>
      <w:r w:rsidR="0081435C" w:rsidRPr="002555DA">
        <w:rPr>
          <w:rFonts w:ascii="Arial" w:eastAsia="Times New Roman" w:hAnsi="Arial" w:cs="Arial"/>
          <w:szCs w:val="22"/>
          <w:lang w:val="fr-FR" w:eastAsia="ja-JP"/>
        </w:rPr>
        <w:t>audiovisuel qui</w:t>
      </w:r>
      <w:r w:rsidRPr="002555DA">
        <w:rPr>
          <w:rFonts w:ascii="Arial" w:eastAsia="Times New Roman" w:hAnsi="Arial" w:cs="Arial"/>
          <w:szCs w:val="22"/>
          <w:lang w:val="fr-FR" w:eastAsia="ja-JP"/>
        </w:rPr>
        <w:t xml:space="preserve"> sont </w:t>
      </w:r>
      <w:r w:rsidR="004C1860" w:rsidRPr="002555DA">
        <w:rPr>
          <w:rFonts w:ascii="Arial" w:eastAsia="Times New Roman" w:hAnsi="Arial" w:cs="Arial"/>
          <w:szCs w:val="22"/>
          <w:lang w:val="fr-FR" w:eastAsia="ja-JP"/>
        </w:rPr>
        <w:t>présentés</w:t>
      </w:r>
      <w:r w:rsidRPr="002555DA">
        <w:rPr>
          <w:rFonts w:ascii="Arial" w:eastAsia="Times New Roman" w:hAnsi="Arial" w:cs="Arial"/>
          <w:szCs w:val="22"/>
          <w:lang w:val="fr-FR" w:eastAsia="ja-JP"/>
        </w:rPr>
        <w:t xml:space="preserve"> dans le premier chapit</w:t>
      </w:r>
      <w:r w:rsidR="00832E77" w:rsidRPr="002555DA">
        <w:rPr>
          <w:rFonts w:ascii="Arial" w:eastAsia="Times New Roman" w:hAnsi="Arial" w:cs="Arial"/>
          <w:szCs w:val="22"/>
          <w:lang w:val="fr-FR" w:eastAsia="ja-JP"/>
        </w:rPr>
        <w:t>re.  Pa</w:t>
      </w:r>
      <w:r w:rsidRPr="002555DA">
        <w:rPr>
          <w:rFonts w:ascii="Arial" w:eastAsia="Times New Roman" w:hAnsi="Arial" w:cs="Arial"/>
          <w:szCs w:val="22"/>
          <w:lang w:val="fr-FR" w:eastAsia="ja-JP"/>
        </w:rPr>
        <w:t xml:space="preserve">rmi les données essentielles </w:t>
      </w:r>
      <w:r w:rsidR="002F0BE6" w:rsidRPr="002555DA">
        <w:rPr>
          <w:rFonts w:ascii="Arial" w:eastAsia="Times New Roman" w:hAnsi="Arial" w:cs="Arial"/>
          <w:szCs w:val="22"/>
          <w:lang w:val="fr-FR" w:eastAsia="ja-JP"/>
        </w:rPr>
        <w:t>qui sont difficilement accessibles</w:t>
      </w:r>
      <w:r w:rsidR="004C1860" w:rsidRPr="002555DA">
        <w:rPr>
          <w:rFonts w:ascii="Arial" w:eastAsia="Times New Roman" w:hAnsi="Arial" w:cs="Arial"/>
          <w:szCs w:val="22"/>
          <w:lang w:val="fr-FR" w:eastAsia="ja-JP"/>
        </w:rPr>
        <w:t xml:space="preserve"> </w:t>
      </w:r>
      <w:r w:rsidRPr="002555DA">
        <w:rPr>
          <w:rFonts w:ascii="Arial" w:eastAsia="Times New Roman" w:hAnsi="Arial" w:cs="Arial"/>
          <w:szCs w:val="22"/>
          <w:lang w:val="fr-FR" w:eastAsia="ja-JP"/>
        </w:rPr>
        <w:t xml:space="preserve">dans la plupart des pays figurent la taille du secteur de </w:t>
      </w:r>
      <w:r w:rsidR="0081435C" w:rsidRPr="002555DA">
        <w:rPr>
          <w:rFonts w:ascii="Arial" w:eastAsia="Times New Roman" w:hAnsi="Arial" w:cs="Arial"/>
          <w:szCs w:val="22"/>
          <w:lang w:val="fr-FR" w:eastAsia="ja-JP"/>
        </w:rPr>
        <w:t xml:space="preserve">la </w:t>
      </w:r>
      <w:r w:rsidRPr="002555DA">
        <w:rPr>
          <w:rFonts w:ascii="Arial" w:eastAsia="Times New Roman" w:hAnsi="Arial" w:cs="Arial"/>
          <w:szCs w:val="22"/>
          <w:lang w:val="fr-FR" w:eastAsia="ja-JP"/>
        </w:rPr>
        <w:t>production (entreprises, employés et professionnels) et le volume de production (œuvres pour le cinéma et la télévision) dans chacun des pa</w:t>
      </w:r>
      <w:r w:rsidR="00832E77" w:rsidRPr="002555DA">
        <w:rPr>
          <w:rFonts w:ascii="Arial" w:eastAsia="Times New Roman" w:hAnsi="Arial" w:cs="Arial"/>
          <w:szCs w:val="22"/>
          <w:lang w:val="fr-FR" w:eastAsia="ja-JP"/>
        </w:rPr>
        <w:t>ys.  Ce</w:t>
      </w:r>
      <w:r w:rsidR="0077031C" w:rsidRPr="002555DA">
        <w:rPr>
          <w:rFonts w:ascii="Arial" w:eastAsia="Times New Roman" w:hAnsi="Arial" w:cs="Arial"/>
          <w:szCs w:val="22"/>
          <w:lang w:val="fr-FR" w:eastAsia="ja-JP"/>
        </w:rPr>
        <w:t>la s</w:t>
      </w:r>
      <w:r w:rsidR="00EA525A" w:rsidRPr="002555DA">
        <w:rPr>
          <w:rFonts w:ascii="Arial" w:eastAsia="Times New Roman" w:hAnsi="Arial" w:cs="Arial"/>
          <w:szCs w:val="22"/>
          <w:lang w:val="fr-FR" w:eastAsia="ja-JP"/>
        </w:rPr>
        <w:t>’</w:t>
      </w:r>
      <w:r w:rsidR="0077031C" w:rsidRPr="002555DA">
        <w:rPr>
          <w:rFonts w:ascii="Arial" w:eastAsia="Times New Roman" w:hAnsi="Arial" w:cs="Arial"/>
          <w:szCs w:val="22"/>
          <w:lang w:val="fr-FR" w:eastAsia="ja-JP"/>
        </w:rPr>
        <w:t>explique en partie par le manque de professionnalisation et d</w:t>
      </w:r>
      <w:r w:rsidR="00EA525A" w:rsidRPr="002555DA">
        <w:rPr>
          <w:rFonts w:ascii="Arial" w:eastAsia="Times New Roman" w:hAnsi="Arial" w:cs="Arial"/>
          <w:szCs w:val="22"/>
          <w:lang w:val="fr-FR" w:eastAsia="ja-JP"/>
        </w:rPr>
        <w:t>’</w:t>
      </w:r>
      <w:r w:rsidR="0077031C" w:rsidRPr="002555DA">
        <w:rPr>
          <w:rFonts w:ascii="Arial" w:eastAsia="Times New Roman" w:hAnsi="Arial" w:cs="Arial"/>
          <w:szCs w:val="22"/>
          <w:lang w:val="fr-FR" w:eastAsia="ja-JP"/>
        </w:rPr>
        <w:t>engagement du secteur et par la nécessité d</w:t>
      </w:r>
      <w:r w:rsidR="00EA525A" w:rsidRPr="002555DA">
        <w:rPr>
          <w:rFonts w:ascii="Arial" w:eastAsia="Times New Roman" w:hAnsi="Arial" w:cs="Arial"/>
          <w:szCs w:val="22"/>
          <w:lang w:val="fr-FR" w:eastAsia="ja-JP"/>
        </w:rPr>
        <w:t>’</w:t>
      </w:r>
      <w:r w:rsidR="0077031C" w:rsidRPr="002555DA">
        <w:rPr>
          <w:rFonts w:ascii="Arial" w:eastAsia="Times New Roman" w:hAnsi="Arial" w:cs="Arial"/>
          <w:szCs w:val="22"/>
          <w:lang w:val="fr-FR" w:eastAsia="ja-JP"/>
        </w:rPr>
        <w:t xml:space="preserve">encourager les </w:t>
      </w:r>
      <w:r w:rsidR="002F0BE6" w:rsidRPr="002555DA">
        <w:rPr>
          <w:rFonts w:ascii="Arial" w:eastAsia="Times New Roman" w:hAnsi="Arial" w:cs="Arial"/>
          <w:szCs w:val="22"/>
          <w:lang w:val="fr-FR" w:eastAsia="ja-JP"/>
        </w:rPr>
        <w:t xml:space="preserve">acteurs </w:t>
      </w:r>
      <w:r w:rsidR="0081435C" w:rsidRPr="002555DA">
        <w:rPr>
          <w:rFonts w:ascii="Arial" w:eastAsia="Times New Roman" w:hAnsi="Arial" w:cs="Arial"/>
          <w:szCs w:val="22"/>
          <w:lang w:val="fr-FR" w:eastAsia="ja-JP"/>
        </w:rPr>
        <w:t xml:space="preserve">du secteur </w:t>
      </w:r>
      <w:r w:rsidR="0077031C" w:rsidRPr="002555DA">
        <w:rPr>
          <w:rFonts w:ascii="Arial" w:eastAsia="Times New Roman" w:hAnsi="Arial" w:cs="Arial"/>
          <w:szCs w:val="22"/>
          <w:lang w:val="fr-FR" w:eastAsia="ja-JP"/>
        </w:rPr>
        <w:t xml:space="preserve">à faire enregistrer les entreprises et les œuvres et à </w:t>
      </w:r>
      <w:r w:rsidR="0081435C" w:rsidRPr="002555DA">
        <w:rPr>
          <w:rFonts w:ascii="Arial" w:eastAsia="Times New Roman" w:hAnsi="Arial" w:cs="Arial"/>
          <w:szCs w:val="22"/>
          <w:lang w:val="fr-FR" w:eastAsia="ja-JP"/>
        </w:rPr>
        <w:t xml:space="preserve">se </w:t>
      </w:r>
      <w:r w:rsidR="0077031C" w:rsidRPr="002555DA">
        <w:rPr>
          <w:rFonts w:ascii="Arial" w:eastAsia="Times New Roman" w:hAnsi="Arial" w:cs="Arial"/>
          <w:szCs w:val="22"/>
          <w:lang w:val="fr-FR" w:eastAsia="ja-JP"/>
        </w:rPr>
        <w:t xml:space="preserve">lancer </w:t>
      </w:r>
      <w:r w:rsidR="0081435C" w:rsidRPr="002555DA">
        <w:rPr>
          <w:rFonts w:ascii="Arial" w:eastAsia="Times New Roman" w:hAnsi="Arial" w:cs="Arial"/>
          <w:szCs w:val="22"/>
          <w:lang w:val="fr-FR" w:eastAsia="ja-JP"/>
        </w:rPr>
        <w:t xml:space="preserve">dans </w:t>
      </w:r>
      <w:r w:rsidR="0077031C" w:rsidRPr="002555DA">
        <w:rPr>
          <w:rFonts w:ascii="Arial" w:eastAsia="Times New Roman" w:hAnsi="Arial" w:cs="Arial"/>
          <w:szCs w:val="22"/>
          <w:lang w:val="fr-FR" w:eastAsia="ja-JP"/>
        </w:rPr>
        <w:t>la procédure d</w:t>
      </w:r>
      <w:r w:rsidR="00EA525A" w:rsidRPr="002555DA">
        <w:rPr>
          <w:rFonts w:ascii="Arial" w:eastAsia="Times New Roman" w:hAnsi="Arial" w:cs="Arial"/>
          <w:szCs w:val="22"/>
          <w:lang w:val="fr-FR" w:eastAsia="ja-JP"/>
        </w:rPr>
        <w:t>’</w:t>
      </w:r>
      <w:r w:rsidR="0077031C" w:rsidRPr="002555DA">
        <w:rPr>
          <w:rFonts w:ascii="Arial" w:eastAsia="Times New Roman" w:hAnsi="Arial" w:cs="Arial"/>
          <w:szCs w:val="22"/>
          <w:lang w:val="fr-FR" w:eastAsia="ja-JP"/>
        </w:rPr>
        <w:t>enregistrement du droit d</w:t>
      </w:r>
      <w:r w:rsidR="00EA525A" w:rsidRPr="002555DA">
        <w:rPr>
          <w:rFonts w:ascii="Arial" w:eastAsia="Times New Roman" w:hAnsi="Arial" w:cs="Arial"/>
          <w:szCs w:val="22"/>
          <w:lang w:val="fr-FR" w:eastAsia="ja-JP"/>
        </w:rPr>
        <w:t>’</w:t>
      </w:r>
      <w:r w:rsidR="0077031C" w:rsidRPr="002555DA">
        <w:rPr>
          <w:rFonts w:ascii="Arial" w:eastAsia="Times New Roman" w:hAnsi="Arial" w:cs="Arial"/>
          <w:szCs w:val="22"/>
          <w:lang w:val="fr-FR" w:eastAsia="ja-JP"/>
        </w:rPr>
        <w:t>aute</w:t>
      </w:r>
      <w:r w:rsidR="00832E77" w:rsidRPr="002555DA">
        <w:rPr>
          <w:rFonts w:ascii="Arial" w:eastAsia="Times New Roman" w:hAnsi="Arial" w:cs="Arial"/>
          <w:szCs w:val="22"/>
          <w:lang w:val="fr-FR" w:eastAsia="ja-JP"/>
        </w:rPr>
        <w:t>ur.  Bi</w:t>
      </w:r>
      <w:r w:rsidR="00E360D4" w:rsidRPr="002555DA">
        <w:rPr>
          <w:rFonts w:ascii="Arial" w:eastAsia="Times New Roman" w:hAnsi="Arial" w:cs="Arial"/>
          <w:szCs w:val="22"/>
          <w:lang w:val="fr-FR" w:eastAsia="ja-JP"/>
        </w:rPr>
        <w:t>en que le projet</w:t>
      </w:r>
      <w:r w:rsidR="00EA525A" w:rsidRPr="002555DA">
        <w:rPr>
          <w:rFonts w:ascii="Arial" w:eastAsia="Times New Roman" w:hAnsi="Arial" w:cs="Arial"/>
          <w:szCs w:val="22"/>
          <w:lang w:val="fr-FR" w:eastAsia="ja-JP"/>
        </w:rPr>
        <w:t xml:space="preserve"> du CDI</w:t>
      </w:r>
      <w:r w:rsidR="00E360D4" w:rsidRPr="002555DA">
        <w:rPr>
          <w:rFonts w:ascii="Arial" w:eastAsia="Times New Roman" w:hAnsi="Arial" w:cs="Arial"/>
          <w:szCs w:val="22"/>
          <w:lang w:val="fr-FR" w:eastAsia="ja-JP"/>
        </w:rPr>
        <w:t>P ait déjà commencé à faire connaître le rôle du droit d</w:t>
      </w:r>
      <w:r w:rsidR="00EA525A" w:rsidRPr="002555DA">
        <w:rPr>
          <w:rFonts w:ascii="Arial" w:eastAsia="Times New Roman" w:hAnsi="Arial" w:cs="Arial"/>
          <w:szCs w:val="22"/>
          <w:lang w:val="fr-FR" w:eastAsia="ja-JP"/>
        </w:rPr>
        <w:t>’</w:t>
      </w:r>
      <w:r w:rsidR="00E360D4" w:rsidRPr="002555DA">
        <w:rPr>
          <w:rFonts w:ascii="Arial" w:eastAsia="Times New Roman" w:hAnsi="Arial" w:cs="Arial"/>
          <w:szCs w:val="22"/>
          <w:lang w:val="fr-FR" w:eastAsia="ja-JP"/>
        </w:rPr>
        <w:t xml:space="preserve">auteur dans le secteur </w:t>
      </w:r>
      <w:r w:rsidR="004C1860" w:rsidRPr="002555DA">
        <w:rPr>
          <w:rFonts w:ascii="Arial" w:eastAsia="Times New Roman" w:hAnsi="Arial" w:cs="Arial"/>
          <w:szCs w:val="22"/>
          <w:lang w:val="fr-FR" w:eastAsia="ja-JP"/>
        </w:rPr>
        <w:t>de l</w:t>
      </w:r>
      <w:r w:rsidR="00EA525A" w:rsidRPr="002555DA">
        <w:rPr>
          <w:rFonts w:ascii="Arial" w:eastAsia="Times New Roman" w:hAnsi="Arial" w:cs="Arial"/>
          <w:szCs w:val="22"/>
          <w:lang w:val="fr-FR" w:eastAsia="ja-JP"/>
        </w:rPr>
        <w:t>’</w:t>
      </w:r>
      <w:r w:rsidR="00E360D4" w:rsidRPr="002555DA">
        <w:rPr>
          <w:rFonts w:ascii="Arial" w:eastAsia="Times New Roman" w:hAnsi="Arial" w:cs="Arial"/>
          <w:szCs w:val="22"/>
          <w:lang w:val="fr-FR" w:eastAsia="ja-JP"/>
        </w:rPr>
        <w:t xml:space="preserve">audiovisuel, à favoriser son utilisation et à faire mieux comprendre les responsabilités et les avantages pour les producteurs, </w:t>
      </w:r>
      <w:r w:rsidR="002F0BE6" w:rsidRPr="002555DA">
        <w:rPr>
          <w:rFonts w:ascii="Arial" w:eastAsia="Times New Roman" w:hAnsi="Arial" w:cs="Arial"/>
          <w:szCs w:val="22"/>
          <w:lang w:val="fr-FR" w:eastAsia="ja-JP"/>
        </w:rPr>
        <w:t xml:space="preserve">il faut intensifier </w:t>
      </w:r>
      <w:r w:rsidR="00E360D4" w:rsidRPr="002555DA">
        <w:rPr>
          <w:rFonts w:ascii="Arial" w:eastAsia="Times New Roman" w:hAnsi="Arial" w:cs="Arial"/>
          <w:szCs w:val="22"/>
          <w:lang w:val="fr-FR" w:eastAsia="ja-JP"/>
        </w:rPr>
        <w:t xml:space="preserve">ces activités pour </w:t>
      </w:r>
      <w:r w:rsidR="002F0BE6" w:rsidRPr="002555DA">
        <w:rPr>
          <w:rFonts w:ascii="Arial" w:eastAsia="Times New Roman" w:hAnsi="Arial" w:cs="Arial"/>
          <w:szCs w:val="22"/>
          <w:lang w:val="fr-FR" w:eastAsia="ja-JP"/>
        </w:rPr>
        <w:t>qu</w:t>
      </w:r>
      <w:r w:rsidR="00EA525A" w:rsidRPr="002555DA">
        <w:rPr>
          <w:rFonts w:ascii="Arial" w:eastAsia="Times New Roman" w:hAnsi="Arial" w:cs="Arial"/>
          <w:szCs w:val="22"/>
          <w:lang w:val="fr-FR" w:eastAsia="ja-JP"/>
        </w:rPr>
        <w:t>’</w:t>
      </w:r>
      <w:r w:rsidR="002F0BE6" w:rsidRPr="002555DA">
        <w:rPr>
          <w:rFonts w:ascii="Arial" w:eastAsia="Times New Roman" w:hAnsi="Arial" w:cs="Arial"/>
          <w:szCs w:val="22"/>
          <w:lang w:val="fr-FR" w:eastAsia="ja-JP"/>
        </w:rPr>
        <w:t>elles produisent</w:t>
      </w:r>
      <w:r w:rsidR="00E360D4" w:rsidRPr="002555DA">
        <w:rPr>
          <w:rFonts w:ascii="Arial" w:eastAsia="Times New Roman" w:hAnsi="Arial" w:cs="Arial"/>
          <w:szCs w:val="22"/>
          <w:lang w:val="fr-FR" w:eastAsia="ja-JP"/>
        </w:rPr>
        <w:t xml:space="preserve"> </w:t>
      </w:r>
      <w:r w:rsidR="0081435C" w:rsidRPr="002555DA">
        <w:rPr>
          <w:rFonts w:ascii="Arial" w:eastAsia="Times New Roman" w:hAnsi="Arial" w:cs="Arial"/>
          <w:szCs w:val="22"/>
          <w:lang w:val="fr-FR" w:eastAsia="ja-JP"/>
        </w:rPr>
        <w:t>des</w:t>
      </w:r>
      <w:r w:rsidR="00E360D4" w:rsidRPr="002555DA">
        <w:rPr>
          <w:rFonts w:ascii="Arial" w:eastAsia="Times New Roman" w:hAnsi="Arial" w:cs="Arial"/>
          <w:szCs w:val="22"/>
          <w:lang w:val="fr-FR" w:eastAsia="ja-JP"/>
        </w:rPr>
        <w:t xml:space="preserve"> résultats tangibles pour les entreprises.</w:t>
      </w:r>
    </w:p>
    <w:p w:rsidR="004C0349" w:rsidRPr="002555DA" w:rsidRDefault="004C0349" w:rsidP="00B036CD">
      <w:pPr>
        <w:autoSpaceDE w:val="0"/>
        <w:autoSpaceDN w:val="0"/>
        <w:adjustRightInd w:val="0"/>
        <w:ind w:left="720"/>
        <w:contextualSpacing/>
        <w:rPr>
          <w:rFonts w:ascii="Arial" w:eastAsia="Times New Roman" w:hAnsi="Arial" w:cs="Arial"/>
          <w:szCs w:val="22"/>
          <w:lang w:val="fr-FR" w:eastAsia="ja-JP"/>
        </w:rPr>
      </w:pPr>
    </w:p>
    <w:p w:rsidR="004C0349" w:rsidRPr="002555DA" w:rsidRDefault="005110E0" w:rsidP="00B11F68">
      <w:pPr>
        <w:numPr>
          <w:ilvl w:val="0"/>
          <w:numId w:val="7"/>
        </w:numPr>
        <w:autoSpaceDE w:val="0"/>
        <w:autoSpaceDN w:val="0"/>
        <w:adjustRightInd w:val="0"/>
        <w:contextualSpacing/>
        <w:rPr>
          <w:rFonts w:ascii="Arial" w:eastAsia="Times New Roman" w:hAnsi="Arial" w:cs="Arial"/>
          <w:szCs w:val="22"/>
          <w:lang w:val="fr-FR" w:eastAsia="ja-JP"/>
        </w:rPr>
      </w:pPr>
      <w:r w:rsidRPr="002555DA">
        <w:rPr>
          <w:rFonts w:ascii="Arial" w:eastAsia="Times New Roman" w:hAnsi="Arial" w:cs="Arial"/>
          <w:szCs w:val="22"/>
          <w:lang w:val="fr-FR" w:eastAsia="ja-JP"/>
        </w:rPr>
        <w:t xml:space="preserve">Parmi les autres données essentielles qui font défaut, on peut citer les données </w:t>
      </w:r>
      <w:r w:rsidR="00CC349F" w:rsidRPr="002555DA">
        <w:rPr>
          <w:rFonts w:ascii="Arial" w:eastAsia="Times New Roman" w:hAnsi="Arial" w:cs="Arial"/>
          <w:szCs w:val="22"/>
          <w:lang w:val="fr-FR" w:eastAsia="ja-JP"/>
        </w:rPr>
        <w:t>concernant</w:t>
      </w:r>
      <w:r w:rsidRPr="002555DA">
        <w:rPr>
          <w:rFonts w:ascii="Arial" w:eastAsia="Times New Roman" w:hAnsi="Arial" w:cs="Arial"/>
          <w:szCs w:val="22"/>
          <w:lang w:val="fr-FR" w:eastAsia="ja-JP"/>
        </w:rPr>
        <w:t xml:space="preserve"> l</w:t>
      </w:r>
      <w:r w:rsidR="00EA525A" w:rsidRPr="002555DA">
        <w:rPr>
          <w:rFonts w:ascii="Arial" w:eastAsia="Times New Roman" w:hAnsi="Arial" w:cs="Arial"/>
          <w:szCs w:val="22"/>
          <w:lang w:val="fr-FR" w:eastAsia="ja-JP"/>
        </w:rPr>
        <w:t>’</w:t>
      </w:r>
      <w:r w:rsidRPr="002555DA">
        <w:rPr>
          <w:rFonts w:ascii="Arial" w:eastAsia="Times New Roman" w:hAnsi="Arial" w:cs="Arial"/>
          <w:szCs w:val="22"/>
          <w:lang w:val="fr-FR" w:eastAsia="ja-JP"/>
        </w:rPr>
        <w:t>audience de la télévision, les goûts du public et les tendances en matière de consommati</w:t>
      </w:r>
      <w:r w:rsidR="00832E77" w:rsidRPr="002555DA">
        <w:rPr>
          <w:rFonts w:ascii="Arial" w:eastAsia="Times New Roman" w:hAnsi="Arial" w:cs="Arial"/>
          <w:szCs w:val="22"/>
          <w:lang w:val="fr-FR" w:eastAsia="ja-JP"/>
        </w:rPr>
        <w:t>on.  La</w:t>
      </w:r>
      <w:r w:rsidRPr="002555DA">
        <w:rPr>
          <w:rFonts w:ascii="Arial" w:eastAsia="Times New Roman" w:hAnsi="Arial" w:cs="Arial"/>
          <w:szCs w:val="22"/>
          <w:lang w:val="fr-FR" w:eastAsia="ja-JP"/>
        </w:rPr>
        <w:t xml:space="preserve"> collecte de données d</w:t>
      </w:r>
      <w:r w:rsidR="00EA525A" w:rsidRPr="002555DA">
        <w:rPr>
          <w:rFonts w:ascii="Arial" w:eastAsia="Times New Roman" w:hAnsi="Arial" w:cs="Arial"/>
          <w:szCs w:val="22"/>
          <w:lang w:val="fr-FR" w:eastAsia="ja-JP"/>
        </w:rPr>
        <w:t>’</w:t>
      </w:r>
      <w:r w:rsidRPr="002555DA">
        <w:rPr>
          <w:rFonts w:ascii="Arial" w:eastAsia="Times New Roman" w:hAnsi="Arial" w:cs="Arial"/>
          <w:szCs w:val="22"/>
          <w:lang w:val="fr-FR" w:eastAsia="ja-JP"/>
        </w:rPr>
        <w:t>audience a bénéficié d</w:t>
      </w:r>
      <w:r w:rsidR="004C1860" w:rsidRPr="002555DA">
        <w:rPr>
          <w:rFonts w:ascii="Arial" w:eastAsia="Times New Roman" w:hAnsi="Arial" w:cs="Arial"/>
          <w:szCs w:val="22"/>
          <w:lang w:val="fr-FR" w:eastAsia="ja-JP"/>
        </w:rPr>
        <w:t xml:space="preserve">u passage à </w:t>
      </w:r>
      <w:r w:rsidRPr="002555DA">
        <w:rPr>
          <w:rFonts w:ascii="Arial" w:eastAsia="Times New Roman" w:hAnsi="Arial" w:cs="Arial"/>
          <w:szCs w:val="22"/>
          <w:lang w:val="fr-FR" w:eastAsia="ja-JP"/>
        </w:rPr>
        <w:t xml:space="preserve">la télévision numérique terrestre là où </w:t>
      </w:r>
      <w:r w:rsidR="002F0BE6" w:rsidRPr="002555DA">
        <w:rPr>
          <w:rFonts w:ascii="Arial" w:eastAsia="Times New Roman" w:hAnsi="Arial" w:cs="Arial"/>
          <w:szCs w:val="22"/>
          <w:lang w:val="fr-FR" w:eastAsia="ja-JP"/>
        </w:rPr>
        <w:t>il a eu li</w:t>
      </w:r>
      <w:r w:rsidR="00832E77" w:rsidRPr="002555DA">
        <w:rPr>
          <w:rFonts w:ascii="Arial" w:eastAsia="Times New Roman" w:hAnsi="Arial" w:cs="Arial"/>
          <w:szCs w:val="22"/>
          <w:lang w:val="fr-FR" w:eastAsia="ja-JP"/>
        </w:rPr>
        <w:t>eu.  Ce</w:t>
      </w:r>
      <w:r w:rsidRPr="002555DA">
        <w:rPr>
          <w:rFonts w:ascii="Arial" w:eastAsia="Times New Roman" w:hAnsi="Arial" w:cs="Arial"/>
          <w:szCs w:val="22"/>
          <w:lang w:val="fr-FR" w:eastAsia="ja-JP"/>
        </w:rPr>
        <w:t>pendant, les données sont souvent collectées par des entreprises commerciales mondiales et ne sont pas libre</w:t>
      </w:r>
      <w:r w:rsidR="0081435C" w:rsidRPr="002555DA">
        <w:rPr>
          <w:rFonts w:ascii="Arial" w:eastAsia="Times New Roman" w:hAnsi="Arial" w:cs="Arial"/>
          <w:szCs w:val="22"/>
          <w:lang w:val="fr-FR" w:eastAsia="ja-JP"/>
        </w:rPr>
        <w:t>ment accessibl</w:t>
      </w:r>
      <w:r w:rsidR="00832E77" w:rsidRPr="002555DA">
        <w:rPr>
          <w:rFonts w:ascii="Arial" w:eastAsia="Times New Roman" w:hAnsi="Arial" w:cs="Arial"/>
          <w:szCs w:val="22"/>
          <w:lang w:val="fr-FR" w:eastAsia="ja-JP"/>
        </w:rPr>
        <w:t>es.  Le</w:t>
      </w:r>
      <w:r w:rsidR="00B11F68" w:rsidRPr="002555DA">
        <w:rPr>
          <w:rFonts w:ascii="Arial" w:eastAsia="Times New Roman" w:hAnsi="Arial" w:cs="Arial"/>
          <w:szCs w:val="22"/>
          <w:lang w:val="fr-FR" w:eastAsia="ja-JP"/>
        </w:rPr>
        <w:t xml:space="preserve">s études sur les goûts des consommateurs et les tendances de consommation sont </w:t>
      </w:r>
      <w:r w:rsidR="004C1860" w:rsidRPr="002555DA">
        <w:rPr>
          <w:rFonts w:ascii="Arial" w:eastAsia="Times New Roman" w:hAnsi="Arial" w:cs="Arial"/>
          <w:szCs w:val="22"/>
          <w:lang w:val="fr-FR" w:eastAsia="ja-JP"/>
        </w:rPr>
        <w:t>peu nombreuses</w:t>
      </w:r>
      <w:r w:rsidR="00B11F68" w:rsidRPr="002555DA">
        <w:rPr>
          <w:rFonts w:ascii="Arial" w:eastAsia="Times New Roman" w:hAnsi="Arial" w:cs="Arial"/>
          <w:szCs w:val="22"/>
          <w:lang w:val="fr-FR" w:eastAsia="ja-JP"/>
        </w:rPr>
        <w:t xml:space="preserve"> et nécessitent de</w:t>
      </w:r>
      <w:r w:rsidR="0081435C" w:rsidRPr="002555DA">
        <w:rPr>
          <w:rFonts w:ascii="Arial" w:eastAsia="Times New Roman" w:hAnsi="Arial" w:cs="Arial"/>
          <w:szCs w:val="22"/>
          <w:lang w:val="fr-FR" w:eastAsia="ja-JP"/>
        </w:rPr>
        <w:t>s</w:t>
      </w:r>
      <w:r w:rsidR="00B11F68" w:rsidRPr="002555DA">
        <w:rPr>
          <w:rFonts w:ascii="Arial" w:eastAsia="Times New Roman" w:hAnsi="Arial" w:cs="Arial"/>
          <w:szCs w:val="22"/>
          <w:lang w:val="fr-FR" w:eastAsia="ja-JP"/>
        </w:rPr>
        <w:t xml:space="preserve"> ressources supplémentaires </w:t>
      </w:r>
      <w:r w:rsidR="0081435C" w:rsidRPr="002555DA">
        <w:rPr>
          <w:rFonts w:ascii="Arial" w:eastAsia="Times New Roman" w:hAnsi="Arial" w:cs="Arial"/>
          <w:szCs w:val="22"/>
          <w:lang w:val="fr-FR" w:eastAsia="ja-JP"/>
        </w:rPr>
        <w:t>de</w:t>
      </w:r>
      <w:r w:rsidR="00832E77" w:rsidRPr="002555DA">
        <w:rPr>
          <w:rFonts w:ascii="Arial" w:eastAsia="SimSun" w:hAnsi="Arial" w:cs="Arial"/>
          <w:bCs/>
          <w:szCs w:val="20"/>
          <w:lang w:val="fr-FR" w:eastAsia="zh-CN"/>
        </w:rPr>
        <w:t> </w:t>
      </w:r>
      <w:r w:rsidR="0081435C" w:rsidRPr="002555DA">
        <w:rPr>
          <w:rFonts w:ascii="Arial" w:eastAsia="Times New Roman" w:hAnsi="Arial" w:cs="Arial"/>
          <w:szCs w:val="22"/>
          <w:lang w:val="fr-FR" w:eastAsia="ja-JP"/>
        </w:rPr>
        <w:t>la part des</w:t>
      </w:r>
      <w:r w:rsidR="00B11F68" w:rsidRPr="002555DA">
        <w:rPr>
          <w:rFonts w:ascii="Arial" w:eastAsia="Times New Roman" w:hAnsi="Arial" w:cs="Arial"/>
          <w:szCs w:val="22"/>
          <w:lang w:val="fr-FR" w:eastAsia="ja-JP"/>
        </w:rPr>
        <w:t xml:space="preserve"> institutions.</w:t>
      </w:r>
    </w:p>
    <w:p w:rsidR="004C0349" w:rsidRPr="002555DA" w:rsidRDefault="004C0349" w:rsidP="00B036CD">
      <w:pPr>
        <w:autoSpaceDE w:val="0"/>
        <w:autoSpaceDN w:val="0"/>
        <w:adjustRightInd w:val="0"/>
        <w:ind w:left="720"/>
        <w:contextualSpacing/>
        <w:rPr>
          <w:rFonts w:ascii="Arial" w:eastAsia="Times New Roman" w:hAnsi="Arial" w:cs="Arial"/>
          <w:szCs w:val="22"/>
          <w:lang w:val="fr-FR" w:eastAsia="ja-JP"/>
        </w:rPr>
      </w:pPr>
    </w:p>
    <w:p w:rsidR="00EA525A" w:rsidRPr="002555DA" w:rsidRDefault="00DE7B34" w:rsidP="00DE7B34">
      <w:pPr>
        <w:numPr>
          <w:ilvl w:val="0"/>
          <w:numId w:val="7"/>
        </w:numPr>
        <w:autoSpaceDE w:val="0"/>
        <w:autoSpaceDN w:val="0"/>
        <w:adjustRightInd w:val="0"/>
        <w:contextualSpacing/>
        <w:rPr>
          <w:rFonts w:ascii="Arial" w:eastAsia="Times New Roman" w:hAnsi="Arial" w:cs="Arial"/>
          <w:szCs w:val="22"/>
          <w:lang w:val="fr-FR" w:eastAsia="ja-JP"/>
        </w:rPr>
      </w:pPr>
      <w:r w:rsidRPr="002555DA">
        <w:rPr>
          <w:rFonts w:ascii="Arial" w:eastAsia="Times New Roman" w:hAnsi="Arial" w:cs="Arial"/>
          <w:szCs w:val="22"/>
          <w:lang w:val="fr-FR" w:eastAsia="ja-JP"/>
        </w:rPr>
        <w:t>Le deuxième chapitre donne un aperçu des types de données nécessaires pour faire l</w:t>
      </w:r>
      <w:r w:rsidR="00EA525A" w:rsidRPr="002555DA">
        <w:rPr>
          <w:rFonts w:ascii="Arial" w:eastAsia="Times New Roman" w:hAnsi="Arial" w:cs="Arial"/>
          <w:szCs w:val="22"/>
          <w:lang w:val="fr-FR" w:eastAsia="ja-JP"/>
        </w:rPr>
        <w:t>’</w:t>
      </w:r>
      <w:r w:rsidRPr="002555DA">
        <w:rPr>
          <w:rFonts w:ascii="Arial" w:eastAsia="Times New Roman" w:hAnsi="Arial" w:cs="Arial"/>
          <w:szCs w:val="22"/>
          <w:lang w:val="fr-FR" w:eastAsia="ja-JP"/>
        </w:rPr>
        <w:t xml:space="preserve">inventaire des marchés </w:t>
      </w:r>
      <w:r w:rsidR="00B13A03" w:rsidRPr="002555DA">
        <w:rPr>
          <w:rFonts w:ascii="Arial" w:eastAsia="Times New Roman" w:hAnsi="Arial" w:cs="Arial"/>
          <w:szCs w:val="22"/>
          <w:lang w:val="fr-FR" w:eastAsia="ja-JP"/>
        </w:rPr>
        <w:t>relatifs aux</w:t>
      </w:r>
      <w:r w:rsidRPr="002555DA">
        <w:rPr>
          <w:rFonts w:ascii="Arial" w:eastAsia="Times New Roman" w:hAnsi="Arial" w:cs="Arial"/>
          <w:szCs w:val="22"/>
          <w:lang w:val="fr-FR" w:eastAsia="ja-JP"/>
        </w:rPr>
        <w:t xml:space="preserve"> médias audiovisuels et comprendre les </w:t>
      </w:r>
      <w:r w:rsidR="00B13A03" w:rsidRPr="002555DA">
        <w:rPr>
          <w:rFonts w:ascii="Arial" w:eastAsia="Times New Roman" w:hAnsi="Arial" w:cs="Arial"/>
          <w:szCs w:val="22"/>
          <w:lang w:val="fr-FR" w:eastAsia="ja-JP"/>
        </w:rPr>
        <w:t>consommateurs</w:t>
      </w:r>
      <w:r w:rsidRPr="002555DA">
        <w:rPr>
          <w:rFonts w:ascii="Arial" w:eastAsia="Times New Roman" w:hAnsi="Arial" w:cs="Arial"/>
          <w:szCs w:val="22"/>
          <w:lang w:val="fr-FR" w:eastAsia="ja-JP"/>
        </w:rPr>
        <w:t>, les acteurs, la production, la distribution et la consommati</w:t>
      </w:r>
      <w:r w:rsidR="00832E77" w:rsidRPr="002555DA">
        <w:rPr>
          <w:rFonts w:ascii="Arial" w:eastAsia="Times New Roman" w:hAnsi="Arial" w:cs="Arial"/>
          <w:szCs w:val="22"/>
          <w:lang w:val="fr-FR" w:eastAsia="ja-JP"/>
        </w:rPr>
        <w:t>on.  Il</w:t>
      </w:r>
      <w:r w:rsidR="00832E77" w:rsidRPr="002555DA">
        <w:rPr>
          <w:rFonts w:ascii="Arial" w:eastAsia="SimSun" w:hAnsi="Arial" w:cs="Arial"/>
          <w:bCs/>
          <w:szCs w:val="20"/>
          <w:lang w:val="fr-FR" w:eastAsia="zh-CN"/>
        </w:rPr>
        <w:t> </w:t>
      </w:r>
      <w:r w:rsidR="00B13A03" w:rsidRPr="002555DA">
        <w:rPr>
          <w:rFonts w:ascii="Arial" w:eastAsia="Times New Roman" w:hAnsi="Arial" w:cs="Arial"/>
          <w:szCs w:val="22"/>
          <w:lang w:val="fr-FR" w:eastAsia="ja-JP"/>
        </w:rPr>
        <w:t>présente également de manière détaillée</w:t>
      </w:r>
      <w:r w:rsidRPr="002555DA">
        <w:rPr>
          <w:rFonts w:ascii="Arial" w:eastAsia="Times New Roman" w:hAnsi="Arial" w:cs="Arial"/>
          <w:szCs w:val="22"/>
          <w:lang w:val="fr-FR" w:eastAsia="ja-JP"/>
        </w:rPr>
        <w:t xml:space="preserve"> les types de données disponibles dans chaque pays (sur la base de recherches documentaires et d</w:t>
      </w:r>
      <w:r w:rsidR="00EA525A" w:rsidRPr="002555DA">
        <w:rPr>
          <w:rFonts w:ascii="Arial" w:eastAsia="Times New Roman" w:hAnsi="Arial" w:cs="Arial"/>
          <w:szCs w:val="22"/>
          <w:lang w:val="fr-FR" w:eastAsia="ja-JP"/>
        </w:rPr>
        <w:t>’</w:t>
      </w:r>
      <w:r w:rsidRPr="002555DA">
        <w:rPr>
          <w:rFonts w:ascii="Arial" w:eastAsia="Times New Roman" w:hAnsi="Arial" w:cs="Arial"/>
          <w:szCs w:val="22"/>
          <w:lang w:val="fr-FR" w:eastAsia="ja-JP"/>
        </w:rPr>
        <w:t xml:space="preserve">entretiens), les institutions, organisations ou entreprises qui </w:t>
      </w:r>
      <w:r w:rsidR="00B13A03" w:rsidRPr="002555DA">
        <w:rPr>
          <w:rFonts w:ascii="Arial" w:eastAsia="Times New Roman" w:hAnsi="Arial" w:cs="Arial"/>
          <w:szCs w:val="22"/>
          <w:lang w:val="fr-FR" w:eastAsia="ja-JP"/>
        </w:rPr>
        <w:t>recueillent</w:t>
      </w:r>
      <w:r w:rsidRPr="002555DA">
        <w:rPr>
          <w:rFonts w:ascii="Arial" w:eastAsia="Times New Roman" w:hAnsi="Arial" w:cs="Arial"/>
          <w:szCs w:val="22"/>
          <w:lang w:val="fr-FR" w:eastAsia="ja-JP"/>
        </w:rPr>
        <w:t xml:space="preserve"> ces données et la mesure dans laquelle </w:t>
      </w:r>
      <w:r w:rsidR="00CE05DD" w:rsidRPr="002555DA">
        <w:rPr>
          <w:rFonts w:ascii="Arial" w:eastAsia="Times New Roman" w:hAnsi="Arial" w:cs="Arial"/>
          <w:szCs w:val="22"/>
          <w:lang w:val="fr-FR" w:eastAsia="ja-JP"/>
        </w:rPr>
        <w:t>c</w:t>
      </w:r>
      <w:r w:rsidRPr="002555DA">
        <w:rPr>
          <w:rFonts w:ascii="Arial" w:eastAsia="Times New Roman" w:hAnsi="Arial" w:cs="Arial"/>
          <w:szCs w:val="22"/>
          <w:lang w:val="fr-FR" w:eastAsia="ja-JP"/>
        </w:rPr>
        <w:t>elles</w:t>
      </w:r>
      <w:r w:rsidR="00832E77" w:rsidRPr="002555DA">
        <w:rPr>
          <w:rFonts w:ascii="Arial" w:eastAsia="Times New Roman" w:hAnsi="Arial" w:cs="Arial"/>
          <w:szCs w:val="22"/>
          <w:lang w:val="fr-FR" w:eastAsia="ja-JP"/>
        </w:rPr>
        <w:noBreakHyphen/>
      </w:r>
      <w:r w:rsidR="00CE05DD" w:rsidRPr="002555DA">
        <w:rPr>
          <w:rFonts w:ascii="Arial" w:eastAsia="Times New Roman" w:hAnsi="Arial" w:cs="Arial"/>
          <w:szCs w:val="22"/>
          <w:lang w:val="fr-FR" w:eastAsia="ja-JP"/>
        </w:rPr>
        <w:t>ci</w:t>
      </w:r>
      <w:r w:rsidRPr="002555DA">
        <w:rPr>
          <w:rFonts w:ascii="Arial" w:eastAsia="Times New Roman" w:hAnsi="Arial" w:cs="Arial"/>
          <w:szCs w:val="22"/>
          <w:lang w:val="fr-FR" w:eastAsia="ja-JP"/>
        </w:rPr>
        <w:t xml:space="preserve"> sont accessibles au public, gratuitement ou n</w:t>
      </w:r>
      <w:r w:rsidR="00832E77" w:rsidRPr="002555DA">
        <w:rPr>
          <w:rFonts w:ascii="Arial" w:eastAsia="Times New Roman" w:hAnsi="Arial" w:cs="Arial"/>
          <w:szCs w:val="22"/>
          <w:lang w:val="fr-FR" w:eastAsia="ja-JP"/>
        </w:rPr>
        <w:t>on.  Ce</w:t>
      </w:r>
      <w:r w:rsidRPr="002555DA">
        <w:rPr>
          <w:rFonts w:ascii="Arial" w:eastAsia="Times New Roman" w:hAnsi="Arial" w:cs="Arial"/>
          <w:szCs w:val="22"/>
          <w:lang w:val="fr-FR" w:eastAsia="ja-JP"/>
        </w:rPr>
        <w:t xml:space="preserve"> chapitre contient également plusieurs exemples de rapports, de recherches et de données qui </w:t>
      </w:r>
      <w:r w:rsidR="00B13A03" w:rsidRPr="002555DA">
        <w:rPr>
          <w:rFonts w:ascii="Arial" w:eastAsia="Times New Roman" w:hAnsi="Arial" w:cs="Arial"/>
          <w:szCs w:val="22"/>
          <w:lang w:val="fr-FR" w:eastAsia="ja-JP"/>
        </w:rPr>
        <w:t xml:space="preserve">proviennent de </w:t>
      </w:r>
      <w:r w:rsidRPr="002555DA">
        <w:rPr>
          <w:rFonts w:ascii="Arial" w:eastAsia="Times New Roman" w:hAnsi="Arial" w:cs="Arial"/>
          <w:szCs w:val="22"/>
          <w:lang w:val="fr-FR" w:eastAsia="ja-JP"/>
        </w:rPr>
        <w:t>divers pays (européens et africains) et contribuent à la compréhension de l</w:t>
      </w:r>
      <w:r w:rsidR="00EA525A" w:rsidRPr="002555DA">
        <w:rPr>
          <w:rFonts w:ascii="Arial" w:eastAsia="Times New Roman" w:hAnsi="Arial" w:cs="Arial"/>
          <w:szCs w:val="22"/>
          <w:lang w:val="fr-FR" w:eastAsia="ja-JP"/>
        </w:rPr>
        <w:t>’</w:t>
      </w:r>
      <w:r w:rsidRPr="002555DA">
        <w:rPr>
          <w:rFonts w:ascii="Arial" w:eastAsia="Times New Roman" w:hAnsi="Arial" w:cs="Arial"/>
          <w:szCs w:val="22"/>
          <w:lang w:val="fr-FR" w:eastAsia="ja-JP"/>
        </w:rPr>
        <w:t xml:space="preserve">économie du secteur </w:t>
      </w:r>
      <w:r w:rsidR="00820077" w:rsidRPr="002555DA">
        <w:rPr>
          <w:rFonts w:ascii="Arial" w:eastAsia="Times New Roman" w:hAnsi="Arial" w:cs="Arial"/>
          <w:szCs w:val="22"/>
          <w:lang w:val="fr-FR" w:eastAsia="ja-JP"/>
        </w:rPr>
        <w:t>de l</w:t>
      </w:r>
      <w:r w:rsidR="00EA525A" w:rsidRPr="002555DA">
        <w:rPr>
          <w:rFonts w:ascii="Arial" w:eastAsia="Times New Roman" w:hAnsi="Arial" w:cs="Arial"/>
          <w:szCs w:val="22"/>
          <w:lang w:val="fr-FR" w:eastAsia="ja-JP"/>
        </w:rPr>
        <w:t>’</w:t>
      </w:r>
      <w:r w:rsidRPr="002555DA">
        <w:rPr>
          <w:rFonts w:ascii="Arial" w:eastAsia="Times New Roman" w:hAnsi="Arial" w:cs="Arial"/>
          <w:szCs w:val="22"/>
          <w:lang w:val="fr-FR" w:eastAsia="ja-JP"/>
        </w:rPr>
        <w:t>audiovisuel.</w:t>
      </w:r>
    </w:p>
    <w:p w:rsidR="004C0349" w:rsidRPr="002555DA" w:rsidRDefault="004C0349" w:rsidP="00B036CD">
      <w:pPr>
        <w:autoSpaceDE w:val="0"/>
        <w:autoSpaceDN w:val="0"/>
        <w:adjustRightInd w:val="0"/>
        <w:ind w:left="720"/>
        <w:contextualSpacing/>
        <w:rPr>
          <w:rFonts w:ascii="Arial" w:eastAsia="Times New Roman" w:hAnsi="Arial" w:cs="Arial"/>
          <w:szCs w:val="22"/>
          <w:lang w:val="fr-FR" w:eastAsia="ja-JP"/>
        </w:rPr>
      </w:pPr>
    </w:p>
    <w:p w:rsidR="004C0349" w:rsidRPr="002555DA" w:rsidRDefault="0066750D" w:rsidP="00052731">
      <w:pPr>
        <w:numPr>
          <w:ilvl w:val="0"/>
          <w:numId w:val="7"/>
        </w:numPr>
        <w:autoSpaceDE w:val="0"/>
        <w:autoSpaceDN w:val="0"/>
        <w:adjustRightInd w:val="0"/>
        <w:contextualSpacing/>
        <w:rPr>
          <w:rFonts w:ascii="Arial" w:eastAsia="Times New Roman" w:hAnsi="Arial" w:cs="Arial"/>
          <w:szCs w:val="22"/>
          <w:lang w:val="fr-FR" w:eastAsia="ja-JP"/>
        </w:rPr>
      </w:pPr>
      <w:r w:rsidRPr="002555DA">
        <w:rPr>
          <w:rFonts w:ascii="Arial" w:eastAsia="Times New Roman" w:hAnsi="Arial" w:cs="Arial"/>
          <w:szCs w:val="22"/>
          <w:lang w:val="fr-FR" w:eastAsia="ja-JP"/>
        </w:rPr>
        <w:lastRenderedPageBreak/>
        <w:t xml:space="preserve">Le troisième chapitre </w:t>
      </w:r>
      <w:r w:rsidR="00B13A03" w:rsidRPr="002555DA">
        <w:rPr>
          <w:rFonts w:ascii="Arial" w:eastAsia="Times New Roman" w:hAnsi="Arial" w:cs="Arial"/>
          <w:szCs w:val="22"/>
          <w:lang w:val="fr-FR" w:eastAsia="ja-JP"/>
        </w:rPr>
        <w:t>présente de manière plus détaillée</w:t>
      </w:r>
      <w:r w:rsidRPr="002555DA">
        <w:rPr>
          <w:rFonts w:ascii="Arial" w:eastAsia="Times New Roman" w:hAnsi="Arial" w:cs="Arial"/>
          <w:szCs w:val="22"/>
          <w:lang w:val="fr-FR" w:eastAsia="ja-JP"/>
        </w:rPr>
        <w:t xml:space="preserve"> les types d</w:t>
      </w:r>
      <w:r w:rsidR="00EA525A" w:rsidRPr="002555DA">
        <w:rPr>
          <w:rFonts w:ascii="Arial" w:eastAsia="Times New Roman" w:hAnsi="Arial" w:cs="Arial"/>
          <w:szCs w:val="22"/>
          <w:lang w:val="fr-FR" w:eastAsia="ja-JP"/>
        </w:rPr>
        <w:t>’</w:t>
      </w:r>
      <w:r w:rsidRPr="002555DA">
        <w:rPr>
          <w:rFonts w:ascii="Arial" w:eastAsia="Times New Roman" w:hAnsi="Arial" w:cs="Arial"/>
          <w:szCs w:val="22"/>
          <w:lang w:val="fr-FR" w:eastAsia="ja-JP"/>
        </w:rPr>
        <w:t>institutions qui peuvent fournir des données, en fonction de leurs attributions et du rôle qu</w:t>
      </w:r>
      <w:r w:rsidR="00EA525A" w:rsidRPr="002555DA">
        <w:rPr>
          <w:rFonts w:ascii="Arial" w:eastAsia="Times New Roman" w:hAnsi="Arial" w:cs="Arial"/>
          <w:szCs w:val="22"/>
          <w:lang w:val="fr-FR" w:eastAsia="ja-JP"/>
        </w:rPr>
        <w:t>’</w:t>
      </w:r>
      <w:r w:rsidRPr="002555DA">
        <w:rPr>
          <w:rFonts w:ascii="Arial" w:eastAsia="Times New Roman" w:hAnsi="Arial" w:cs="Arial"/>
          <w:szCs w:val="22"/>
          <w:lang w:val="fr-FR" w:eastAsia="ja-JP"/>
        </w:rPr>
        <w:t>elles jouent dans le secteur (financement de la production, enregistrement des entreprises, réglementation de la radiodiffusion, etc.)</w:t>
      </w:r>
      <w:r w:rsidR="00CE05DD" w:rsidRPr="002555DA">
        <w:rPr>
          <w:rFonts w:ascii="Arial" w:eastAsia="Times New Roman" w:hAnsi="Arial" w:cs="Arial"/>
          <w:szCs w:val="22"/>
          <w:lang w:val="fr-FR" w:eastAsia="ja-JP"/>
        </w:rPr>
        <w:t xml:space="preserve">. </w:t>
      </w:r>
      <w:r w:rsidR="00B036CD" w:rsidRPr="002555DA">
        <w:rPr>
          <w:rFonts w:ascii="Arial" w:eastAsia="Times New Roman" w:hAnsi="Arial" w:cs="Arial"/>
          <w:szCs w:val="22"/>
          <w:lang w:val="fr-FR" w:eastAsia="ja-JP"/>
        </w:rPr>
        <w:t xml:space="preserve"> </w:t>
      </w:r>
      <w:r w:rsidR="00052731" w:rsidRPr="002555DA">
        <w:rPr>
          <w:rFonts w:ascii="Arial" w:eastAsia="Times New Roman" w:hAnsi="Arial" w:cs="Arial"/>
          <w:szCs w:val="22"/>
          <w:lang w:val="fr-FR" w:eastAsia="ja-JP"/>
        </w:rPr>
        <w:t xml:space="preserve">Il est </w:t>
      </w:r>
      <w:r w:rsidR="00B13A03" w:rsidRPr="002555DA">
        <w:rPr>
          <w:rFonts w:ascii="Arial" w:eastAsia="Times New Roman" w:hAnsi="Arial" w:cs="Arial"/>
          <w:szCs w:val="22"/>
          <w:lang w:val="fr-FR" w:eastAsia="ja-JP"/>
        </w:rPr>
        <w:t xml:space="preserve">apparu que le </w:t>
      </w:r>
      <w:r w:rsidR="00052731" w:rsidRPr="002555DA">
        <w:rPr>
          <w:rFonts w:ascii="Arial" w:eastAsia="Times New Roman" w:hAnsi="Arial" w:cs="Arial"/>
          <w:szCs w:val="22"/>
          <w:lang w:val="fr-FR" w:eastAsia="ja-JP"/>
        </w:rPr>
        <w:t xml:space="preserve">niveau de collecte de données </w:t>
      </w:r>
      <w:r w:rsidR="00B13A03" w:rsidRPr="002555DA">
        <w:rPr>
          <w:rFonts w:ascii="Arial" w:eastAsia="Times New Roman" w:hAnsi="Arial" w:cs="Arial"/>
          <w:szCs w:val="22"/>
          <w:lang w:val="fr-FR" w:eastAsia="ja-JP"/>
        </w:rPr>
        <w:t xml:space="preserve">sur le </w:t>
      </w:r>
      <w:r w:rsidR="00052731" w:rsidRPr="002555DA">
        <w:rPr>
          <w:rFonts w:ascii="Arial" w:eastAsia="Times New Roman" w:hAnsi="Arial" w:cs="Arial"/>
          <w:szCs w:val="22"/>
          <w:lang w:val="fr-FR" w:eastAsia="ja-JP"/>
        </w:rPr>
        <w:t xml:space="preserve">secteur </w:t>
      </w:r>
      <w:r w:rsidR="00CE05DD" w:rsidRPr="002555DA">
        <w:rPr>
          <w:rFonts w:ascii="Arial" w:eastAsia="Times New Roman" w:hAnsi="Arial" w:cs="Arial"/>
          <w:szCs w:val="22"/>
          <w:lang w:val="fr-FR" w:eastAsia="ja-JP"/>
        </w:rPr>
        <w:t>de l</w:t>
      </w:r>
      <w:r w:rsidR="00EA525A" w:rsidRPr="002555DA">
        <w:rPr>
          <w:rFonts w:ascii="Arial" w:eastAsia="Times New Roman" w:hAnsi="Arial" w:cs="Arial"/>
          <w:szCs w:val="22"/>
          <w:lang w:val="fr-FR" w:eastAsia="ja-JP"/>
        </w:rPr>
        <w:t>’</w:t>
      </w:r>
      <w:r w:rsidR="00052731" w:rsidRPr="002555DA">
        <w:rPr>
          <w:rFonts w:ascii="Arial" w:eastAsia="Times New Roman" w:hAnsi="Arial" w:cs="Arial"/>
          <w:szCs w:val="22"/>
          <w:lang w:val="fr-FR" w:eastAsia="ja-JP"/>
        </w:rPr>
        <w:t xml:space="preserve">audiovisuel </w:t>
      </w:r>
      <w:r w:rsidR="00B13A03" w:rsidRPr="002555DA">
        <w:rPr>
          <w:rFonts w:ascii="Arial" w:eastAsia="Times New Roman" w:hAnsi="Arial" w:cs="Arial"/>
          <w:szCs w:val="22"/>
          <w:lang w:val="fr-FR" w:eastAsia="ja-JP"/>
        </w:rPr>
        <w:t xml:space="preserve">était élevé </w:t>
      </w:r>
      <w:r w:rsidR="00052731" w:rsidRPr="002555DA">
        <w:rPr>
          <w:rFonts w:ascii="Arial" w:eastAsia="Times New Roman" w:hAnsi="Arial" w:cs="Arial"/>
          <w:szCs w:val="22"/>
          <w:lang w:val="fr-FR" w:eastAsia="ja-JP"/>
        </w:rPr>
        <w:t xml:space="preserve">mais que </w:t>
      </w:r>
      <w:r w:rsidR="00B13A03" w:rsidRPr="002555DA">
        <w:rPr>
          <w:rFonts w:ascii="Arial" w:eastAsia="Times New Roman" w:hAnsi="Arial" w:cs="Arial"/>
          <w:szCs w:val="22"/>
          <w:lang w:val="fr-FR" w:eastAsia="ja-JP"/>
        </w:rPr>
        <w:t xml:space="preserve">les données </w:t>
      </w:r>
      <w:r w:rsidR="00052731" w:rsidRPr="002555DA">
        <w:rPr>
          <w:rFonts w:ascii="Arial" w:eastAsia="Times New Roman" w:hAnsi="Arial" w:cs="Arial"/>
          <w:szCs w:val="22"/>
          <w:lang w:val="fr-FR" w:eastAsia="ja-JP"/>
        </w:rPr>
        <w:t>tendai</w:t>
      </w:r>
      <w:r w:rsidR="00B13A03" w:rsidRPr="002555DA">
        <w:rPr>
          <w:rFonts w:ascii="Arial" w:eastAsia="Times New Roman" w:hAnsi="Arial" w:cs="Arial"/>
          <w:szCs w:val="22"/>
          <w:lang w:val="fr-FR" w:eastAsia="ja-JP"/>
        </w:rPr>
        <w:t>en</w:t>
      </w:r>
      <w:r w:rsidR="00052731" w:rsidRPr="002555DA">
        <w:rPr>
          <w:rFonts w:ascii="Arial" w:eastAsia="Times New Roman" w:hAnsi="Arial" w:cs="Arial"/>
          <w:szCs w:val="22"/>
          <w:lang w:val="fr-FR" w:eastAsia="ja-JP"/>
        </w:rPr>
        <w:t xml:space="preserve">t à </w:t>
      </w:r>
      <w:r w:rsidR="00B13A03" w:rsidRPr="002555DA">
        <w:rPr>
          <w:rFonts w:ascii="Arial" w:eastAsia="Times New Roman" w:hAnsi="Arial" w:cs="Arial"/>
          <w:szCs w:val="22"/>
          <w:lang w:val="fr-FR" w:eastAsia="ja-JP"/>
        </w:rPr>
        <w:t xml:space="preserve">être éparpillées entre </w:t>
      </w:r>
      <w:r w:rsidR="00052731" w:rsidRPr="002555DA">
        <w:rPr>
          <w:rFonts w:ascii="Arial" w:eastAsia="Times New Roman" w:hAnsi="Arial" w:cs="Arial"/>
          <w:szCs w:val="22"/>
          <w:lang w:val="fr-FR" w:eastAsia="ja-JP"/>
        </w:rPr>
        <w:t xml:space="preserve">les acteurs et </w:t>
      </w:r>
      <w:r w:rsidR="00B13A03" w:rsidRPr="002555DA">
        <w:rPr>
          <w:rFonts w:ascii="Arial" w:eastAsia="Times New Roman" w:hAnsi="Arial" w:cs="Arial"/>
          <w:szCs w:val="22"/>
          <w:lang w:val="fr-FR" w:eastAsia="ja-JP"/>
        </w:rPr>
        <w:t xml:space="preserve">étaient </w:t>
      </w:r>
      <w:r w:rsidR="00052731" w:rsidRPr="002555DA">
        <w:rPr>
          <w:rFonts w:ascii="Arial" w:eastAsia="Times New Roman" w:hAnsi="Arial" w:cs="Arial"/>
          <w:szCs w:val="22"/>
          <w:lang w:val="fr-FR" w:eastAsia="ja-JP"/>
        </w:rPr>
        <w:t xml:space="preserve">rarement </w:t>
      </w:r>
      <w:r w:rsidR="00B13A03" w:rsidRPr="002555DA">
        <w:rPr>
          <w:rFonts w:ascii="Arial" w:eastAsia="Times New Roman" w:hAnsi="Arial" w:cs="Arial"/>
          <w:szCs w:val="22"/>
          <w:lang w:val="fr-FR" w:eastAsia="ja-JP"/>
        </w:rPr>
        <w:t xml:space="preserve">rassemblées </w:t>
      </w:r>
      <w:r w:rsidR="002F0BE6" w:rsidRPr="002555DA">
        <w:rPr>
          <w:rFonts w:ascii="Arial" w:eastAsia="Times New Roman" w:hAnsi="Arial" w:cs="Arial"/>
          <w:szCs w:val="22"/>
          <w:lang w:val="fr-FR" w:eastAsia="ja-JP"/>
        </w:rPr>
        <w:t>dans un rapport global sur ce</w:t>
      </w:r>
      <w:r w:rsidR="00052731" w:rsidRPr="002555DA">
        <w:rPr>
          <w:rFonts w:ascii="Arial" w:eastAsia="Times New Roman" w:hAnsi="Arial" w:cs="Arial"/>
          <w:szCs w:val="22"/>
          <w:lang w:val="fr-FR" w:eastAsia="ja-JP"/>
        </w:rPr>
        <w:t xml:space="preserve"> secteur.</w:t>
      </w:r>
    </w:p>
    <w:p w:rsidR="004C0349" w:rsidRPr="002555DA" w:rsidRDefault="004C0349" w:rsidP="00B036CD">
      <w:pPr>
        <w:autoSpaceDE w:val="0"/>
        <w:autoSpaceDN w:val="0"/>
        <w:adjustRightInd w:val="0"/>
        <w:ind w:left="720"/>
        <w:contextualSpacing/>
        <w:rPr>
          <w:rFonts w:ascii="Arial" w:eastAsia="Times New Roman" w:hAnsi="Arial" w:cs="Arial"/>
          <w:szCs w:val="22"/>
          <w:lang w:val="fr-FR" w:eastAsia="ja-JP"/>
        </w:rPr>
      </w:pPr>
    </w:p>
    <w:p w:rsidR="00EA525A" w:rsidRPr="002555DA" w:rsidRDefault="006C2292" w:rsidP="0054609B">
      <w:pPr>
        <w:numPr>
          <w:ilvl w:val="0"/>
          <w:numId w:val="7"/>
        </w:numPr>
        <w:autoSpaceDE w:val="0"/>
        <w:autoSpaceDN w:val="0"/>
        <w:adjustRightInd w:val="0"/>
        <w:contextualSpacing/>
        <w:rPr>
          <w:rFonts w:ascii="Arial" w:eastAsia="Times New Roman" w:hAnsi="Arial" w:cs="Arial"/>
          <w:szCs w:val="22"/>
          <w:lang w:val="fr-FR" w:eastAsia="ja-JP"/>
        </w:rPr>
      </w:pPr>
      <w:r w:rsidRPr="002555DA">
        <w:rPr>
          <w:rFonts w:ascii="Arial" w:eastAsia="Times New Roman" w:hAnsi="Arial" w:cs="Arial"/>
          <w:szCs w:val="22"/>
          <w:lang w:val="fr-FR" w:eastAsia="ja-JP"/>
        </w:rPr>
        <w:t>Les experts interrogés ont signalé d</w:t>
      </w:r>
      <w:r w:rsidR="00EA525A" w:rsidRPr="002555DA">
        <w:rPr>
          <w:rFonts w:ascii="Arial" w:eastAsia="Times New Roman" w:hAnsi="Arial" w:cs="Arial"/>
          <w:szCs w:val="22"/>
          <w:lang w:val="fr-FR" w:eastAsia="ja-JP"/>
        </w:rPr>
        <w:t>’</w:t>
      </w:r>
      <w:r w:rsidR="0054609B" w:rsidRPr="002555DA">
        <w:rPr>
          <w:rFonts w:ascii="Arial" w:eastAsia="Times New Roman" w:hAnsi="Arial" w:cs="Arial"/>
          <w:szCs w:val="22"/>
          <w:lang w:val="fr-FR" w:eastAsia="ja-JP"/>
        </w:rPr>
        <w:t>autres obstacles</w:t>
      </w:r>
      <w:r w:rsidR="008D269A" w:rsidRPr="002555DA">
        <w:rPr>
          <w:rFonts w:ascii="Arial" w:eastAsia="Times New Roman" w:hAnsi="Arial" w:cs="Arial"/>
          <w:szCs w:val="22"/>
          <w:lang w:val="fr-FR" w:eastAsia="ja-JP"/>
        </w:rPr>
        <w:t xml:space="preserve">, </w:t>
      </w:r>
      <w:r w:rsidR="0054609B" w:rsidRPr="002555DA">
        <w:rPr>
          <w:rFonts w:ascii="Arial" w:eastAsia="Times New Roman" w:hAnsi="Arial" w:cs="Arial"/>
          <w:szCs w:val="22"/>
          <w:lang w:val="fr-FR" w:eastAsia="ja-JP"/>
        </w:rPr>
        <w:t xml:space="preserve">principalement </w:t>
      </w:r>
      <w:r w:rsidRPr="002555DA">
        <w:rPr>
          <w:rFonts w:ascii="Arial" w:eastAsia="Times New Roman" w:hAnsi="Arial" w:cs="Arial"/>
          <w:szCs w:val="22"/>
          <w:lang w:val="fr-FR" w:eastAsia="ja-JP"/>
        </w:rPr>
        <w:t xml:space="preserve">dus à </w:t>
      </w:r>
      <w:r w:rsidR="0054609B" w:rsidRPr="002555DA">
        <w:rPr>
          <w:rFonts w:ascii="Arial" w:eastAsia="Times New Roman" w:hAnsi="Arial" w:cs="Arial"/>
          <w:szCs w:val="22"/>
          <w:lang w:val="fr-FR" w:eastAsia="ja-JP"/>
        </w:rPr>
        <w:t>l</w:t>
      </w:r>
      <w:r w:rsidR="00EA525A" w:rsidRPr="002555DA">
        <w:rPr>
          <w:rFonts w:ascii="Arial" w:eastAsia="Times New Roman" w:hAnsi="Arial" w:cs="Arial"/>
          <w:szCs w:val="22"/>
          <w:lang w:val="fr-FR" w:eastAsia="ja-JP"/>
        </w:rPr>
        <w:t>’</w:t>
      </w:r>
      <w:r w:rsidR="0054609B" w:rsidRPr="002555DA">
        <w:rPr>
          <w:rFonts w:ascii="Arial" w:eastAsia="Times New Roman" w:hAnsi="Arial" w:cs="Arial"/>
          <w:szCs w:val="22"/>
          <w:lang w:val="fr-FR" w:eastAsia="ja-JP"/>
        </w:rPr>
        <w:t xml:space="preserve">absence fréquente </w:t>
      </w:r>
      <w:r w:rsidR="008D269A" w:rsidRPr="002555DA">
        <w:rPr>
          <w:rFonts w:ascii="Arial" w:eastAsia="Times New Roman" w:hAnsi="Arial" w:cs="Arial"/>
          <w:szCs w:val="22"/>
          <w:lang w:val="fr-FR" w:eastAsia="ja-JP"/>
        </w:rPr>
        <w:t>de</w:t>
      </w:r>
      <w:r w:rsidR="0054609B" w:rsidRPr="002555DA">
        <w:rPr>
          <w:rFonts w:ascii="Arial" w:eastAsia="Times New Roman" w:hAnsi="Arial" w:cs="Arial"/>
          <w:szCs w:val="22"/>
          <w:lang w:val="fr-FR" w:eastAsia="ja-JP"/>
        </w:rPr>
        <w:t xml:space="preserve"> cadre réglementaire appropr</w:t>
      </w:r>
      <w:r w:rsidR="00832E77" w:rsidRPr="002555DA">
        <w:rPr>
          <w:rFonts w:ascii="Arial" w:eastAsia="Times New Roman" w:hAnsi="Arial" w:cs="Arial"/>
          <w:szCs w:val="22"/>
          <w:lang w:val="fr-FR" w:eastAsia="ja-JP"/>
        </w:rPr>
        <w:t>ié.  Pa</w:t>
      </w:r>
      <w:r w:rsidR="0054609B" w:rsidRPr="002555DA">
        <w:rPr>
          <w:rFonts w:ascii="Arial" w:eastAsia="Times New Roman" w:hAnsi="Arial" w:cs="Arial"/>
          <w:szCs w:val="22"/>
          <w:lang w:val="fr-FR" w:eastAsia="ja-JP"/>
        </w:rPr>
        <w:t>r exemple, il est nécessaire de réglementer la transparence des opérateurs et des entreprises (radiodiffuseurs, télévision à péage et sociétés de distribut</w:t>
      </w:r>
      <w:r w:rsidRPr="002555DA">
        <w:rPr>
          <w:rFonts w:ascii="Arial" w:eastAsia="Times New Roman" w:hAnsi="Arial" w:cs="Arial"/>
          <w:szCs w:val="22"/>
          <w:lang w:val="fr-FR" w:eastAsia="ja-JP"/>
        </w:rPr>
        <w:t>ion et d</w:t>
      </w:r>
      <w:r w:rsidR="00EA525A" w:rsidRPr="002555DA">
        <w:rPr>
          <w:rFonts w:ascii="Arial" w:eastAsia="Times New Roman" w:hAnsi="Arial" w:cs="Arial"/>
          <w:szCs w:val="22"/>
          <w:lang w:val="fr-FR" w:eastAsia="ja-JP"/>
        </w:rPr>
        <w:t>’</w:t>
      </w:r>
      <w:r w:rsidRPr="002555DA">
        <w:rPr>
          <w:rFonts w:ascii="Arial" w:eastAsia="Times New Roman" w:hAnsi="Arial" w:cs="Arial"/>
          <w:szCs w:val="22"/>
          <w:lang w:val="fr-FR" w:eastAsia="ja-JP"/>
        </w:rPr>
        <w:t xml:space="preserve">exploitation de films); </w:t>
      </w:r>
      <w:r w:rsidR="0054609B" w:rsidRPr="002555DA">
        <w:rPr>
          <w:rFonts w:ascii="Arial" w:eastAsia="Times New Roman" w:hAnsi="Arial" w:cs="Arial"/>
          <w:szCs w:val="22"/>
          <w:lang w:val="fr-FR" w:eastAsia="ja-JP"/>
        </w:rPr>
        <w:t xml:space="preserve"> ce qui permettrait de mieux comprendre la consommation et l</w:t>
      </w:r>
      <w:r w:rsidR="00EA525A" w:rsidRPr="002555DA">
        <w:rPr>
          <w:rFonts w:ascii="Arial" w:eastAsia="Times New Roman" w:hAnsi="Arial" w:cs="Arial"/>
          <w:szCs w:val="22"/>
          <w:lang w:val="fr-FR" w:eastAsia="ja-JP"/>
        </w:rPr>
        <w:t>’</w:t>
      </w:r>
      <w:r w:rsidR="002F0BE6" w:rsidRPr="002555DA">
        <w:rPr>
          <w:rFonts w:ascii="Arial" w:eastAsia="Times New Roman" w:hAnsi="Arial" w:cs="Arial"/>
          <w:szCs w:val="22"/>
          <w:lang w:val="fr-FR" w:eastAsia="ja-JP"/>
        </w:rPr>
        <w:t xml:space="preserve">importance </w:t>
      </w:r>
      <w:r w:rsidR="0054609B" w:rsidRPr="002555DA">
        <w:rPr>
          <w:rFonts w:ascii="Arial" w:eastAsia="Times New Roman" w:hAnsi="Arial" w:cs="Arial"/>
          <w:szCs w:val="22"/>
          <w:lang w:val="fr-FR" w:eastAsia="ja-JP"/>
        </w:rPr>
        <w:t>des œuvres audiovisuell</w:t>
      </w:r>
      <w:r w:rsidR="00832E77" w:rsidRPr="002555DA">
        <w:rPr>
          <w:rFonts w:ascii="Arial" w:eastAsia="Times New Roman" w:hAnsi="Arial" w:cs="Arial"/>
          <w:szCs w:val="22"/>
          <w:lang w:val="fr-FR" w:eastAsia="ja-JP"/>
        </w:rPr>
        <w:t>es.  En</w:t>
      </w:r>
      <w:r w:rsidR="0054609B" w:rsidRPr="002555DA">
        <w:rPr>
          <w:rFonts w:ascii="Arial" w:eastAsia="Times New Roman" w:hAnsi="Arial" w:cs="Arial"/>
          <w:szCs w:val="22"/>
          <w:lang w:val="fr-FR" w:eastAsia="ja-JP"/>
        </w:rPr>
        <w:t xml:space="preserve"> outre</w:t>
      </w:r>
      <w:r w:rsidR="008D269A" w:rsidRPr="002555DA">
        <w:rPr>
          <w:rFonts w:ascii="Arial" w:eastAsia="Times New Roman" w:hAnsi="Arial" w:cs="Arial"/>
          <w:szCs w:val="22"/>
          <w:lang w:val="fr-FR" w:eastAsia="ja-JP"/>
        </w:rPr>
        <w:t>, les institutions travailla</w:t>
      </w:r>
      <w:r w:rsidR="0054609B" w:rsidRPr="002555DA">
        <w:rPr>
          <w:rFonts w:ascii="Arial" w:eastAsia="Times New Roman" w:hAnsi="Arial" w:cs="Arial"/>
          <w:szCs w:val="22"/>
          <w:lang w:val="fr-FR" w:eastAsia="ja-JP"/>
        </w:rPr>
        <w:t>nt dans le secteur ont bes</w:t>
      </w:r>
      <w:r w:rsidR="008D269A" w:rsidRPr="002555DA">
        <w:rPr>
          <w:rFonts w:ascii="Arial" w:eastAsia="Times New Roman" w:hAnsi="Arial" w:cs="Arial"/>
          <w:szCs w:val="22"/>
          <w:lang w:val="fr-FR" w:eastAsia="ja-JP"/>
        </w:rPr>
        <w:t>oin d</w:t>
      </w:r>
      <w:r w:rsidR="00EA525A" w:rsidRPr="002555DA">
        <w:rPr>
          <w:rFonts w:ascii="Arial" w:eastAsia="Times New Roman" w:hAnsi="Arial" w:cs="Arial"/>
          <w:szCs w:val="22"/>
          <w:lang w:val="fr-FR" w:eastAsia="ja-JP"/>
        </w:rPr>
        <w:t>’</w:t>
      </w:r>
      <w:r w:rsidR="008D269A" w:rsidRPr="002555DA">
        <w:rPr>
          <w:rFonts w:ascii="Arial" w:eastAsia="Times New Roman" w:hAnsi="Arial" w:cs="Arial"/>
          <w:szCs w:val="22"/>
          <w:lang w:val="fr-FR" w:eastAsia="ja-JP"/>
        </w:rPr>
        <w:t>un</w:t>
      </w:r>
      <w:r w:rsidR="0054609B" w:rsidRPr="002555DA">
        <w:rPr>
          <w:rFonts w:ascii="Arial" w:eastAsia="Times New Roman" w:hAnsi="Arial" w:cs="Arial"/>
          <w:szCs w:val="22"/>
          <w:lang w:val="fr-FR" w:eastAsia="ja-JP"/>
        </w:rPr>
        <w:t xml:space="preserve"> mandat</w:t>
      </w:r>
      <w:r w:rsidR="008D269A" w:rsidRPr="002555DA">
        <w:rPr>
          <w:rFonts w:ascii="Arial" w:eastAsia="Times New Roman" w:hAnsi="Arial" w:cs="Arial"/>
          <w:szCs w:val="22"/>
          <w:lang w:val="fr-FR" w:eastAsia="ja-JP"/>
        </w:rPr>
        <w:t xml:space="preserve"> clair qui leur permett</w:t>
      </w:r>
      <w:r w:rsidRPr="002555DA">
        <w:rPr>
          <w:rFonts w:ascii="Arial" w:eastAsia="Times New Roman" w:hAnsi="Arial" w:cs="Arial"/>
          <w:szCs w:val="22"/>
          <w:lang w:val="fr-FR" w:eastAsia="ja-JP"/>
        </w:rPr>
        <w:t>e</w:t>
      </w:r>
      <w:r w:rsidR="0054609B" w:rsidRPr="002555DA">
        <w:rPr>
          <w:rFonts w:ascii="Arial" w:eastAsia="Times New Roman" w:hAnsi="Arial" w:cs="Arial"/>
          <w:szCs w:val="22"/>
          <w:lang w:val="fr-FR" w:eastAsia="ja-JP"/>
        </w:rPr>
        <w:t xml:space="preserve"> de </w:t>
      </w:r>
      <w:r w:rsidRPr="002555DA">
        <w:rPr>
          <w:rFonts w:ascii="Arial" w:eastAsia="Times New Roman" w:hAnsi="Arial" w:cs="Arial"/>
          <w:szCs w:val="22"/>
          <w:lang w:val="fr-FR" w:eastAsia="ja-JP"/>
        </w:rPr>
        <w:t xml:space="preserve">recueillir </w:t>
      </w:r>
      <w:r w:rsidR="0054609B" w:rsidRPr="002555DA">
        <w:rPr>
          <w:rFonts w:ascii="Arial" w:eastAsia="Times New Roman" w:hAnsi="Arial" w:cs="Arial"/>
          <w:szCs w:val="22"/>
          <w:lang w:val="fr-FR" w:eastAsia="ja-JP"/>
        </w:rPr>
        <w:t xml:space="preserve">toute une </w:t>
      </w:r>
      <w:r w:rsidR="008D269A" w:rsidRPr="002555DA">
        <w:rPr>
          <w:rFonts w:ascii="Arial" w:eastAsia="Times New Roman" w:hAnsi="Arial" w:cs="Arial"/>
          <w:szCs w:val="22"/>
          <w:lang w:val="fr-FR" w:eastAsia="ja-JP"/>
        </w:rPr>
        <w:t>série</w:t>
      </w:r>
      <w:r w:rsidR="0054609B" w:rsidRPr="002555DA">
        <w:rPr>
          <w:rFonts w:ascii="Arial" w:eastAsia="Times New Roman" w:hAnsi="Arial" w:cs="Arial"/>
          <w:szCs w:val="22"/>
          <w:lang w:val="fr-FR" w:eastAsia="ja-JP"/>
        </w:rPr>
        <w:t xml:space="preserve"> de données sur la production, les dépenses de production, la distribution et la consommation.</w:t>
      </w:r>
    </w:p>
    <w:p w:rsidR="004C0349" w:rsidRPr="002555DA" w:rsidRDefault="004C0349" w:rsidP="00B036CD">
      <w:pPr>
        <w:autoSpaceDE w:val="0"/>
        <w:autoSpaceDN w:val="0"/>
        <w:adjustRightInd w:val="0"/>
        <w:ind w:left="720"/>
        <w:contextualSpacing/>
        <w:rPr>
          <w:rFonts w:ascii="Arial" w:eastAsia="Times New Roman" w:hAnsi="Arial" w:cs="Arial"/>
          <w:szCs w:val="22"/>
          <w:lang w:val="fr-FR" w:eastAsia="ja-JP"/>
        </w:rPr>
      </w:pPr>
    </w:p>
    <w:p w:rsidR="00EA525A" w:rsidRPr="002555DA" w:rsidRDefault="0054609B" w:rsidP="009D48DC">
      <w:pPr>
        <w:numPr>
          <w:ilvl w:val="0"/>
          <w:numId w:val="7"/>
        </w:numPr>
        <w:autoSpaceDE w:val="0"/>
        <w:autoSpaceDN w:val="0"/>
        <w:adjustRightInd w:val="0"/>
        <w:contextualSpacing/>
        <w:rPr>
          <w:rFonts w:ascii="Arial" w:eastAsia="Times New Roman" w:hAnsi="Arial" w:cs="Arial"/>
          <w:szCs w:val="22"/>
          <w:lang w:val="fr-FR" w:eastAsia="ja-JP"/>
        </w:rPr>
      </w:pPr>
      <w:r w:rsidRPr="002555DA">
        <w:rPr>
          <w:rFonts w:ascii="Arial" w:eastAsia="Times New Roman" w:hAnsi="Arial" w:cs="Arial"/>
          <w:szCs w:val="22"/>
          <w:lang w:val="fr-FR" w:eastAsia="ja-JP"/>
        </w:rPr>
        <w:t xml:space="preserve">Les experts ont </w:t>
      </w:r>
      <w:r w:rsidR="006C2292" w:rsidRPr="002555DA">
        <w:rPr>
          <w:rFonts w:ascii="Arial" w:eastAsia="Times New Roman" w:hAnsi="Arial" w:cs="Arial"/>
          <w:szCs w:val="22"/>
          <w:lang w:val="fr-FR" w:eastAsia="ja-JP"/>
        </w:rPr>
        <w:t xml:space="preserve">évoqué une question essentielle, </w:t>
      </w:r>
      <w:r w:rsidR="00EA525A" w:rsidRPr="002555DA">
        <w:rPr>
          <w:rFonts w:ascii="Arial" w:eastAsia="Times New Roman" w:hAnsi="Arial" w:cs="Arial"/>
          <w:szCs w:val="22"/>
          <w:lang w:val="fr-FR" w:eastAsia="ja-JP"/>
        </w:rPr>
        <w:t>à savoir</w:t>
      </w:r>
      <w:r w:rsidRPr="002555DA">
        <w:rPr>
          <w:rFonts w:ascii="Arial" w:eastAsia="Times New Roman" w:hAnsi="Arial" w:cs="Arial"/>
          <w:szCs w:val="22"/>
          <w:lang w:val="fr-FR" w:eastAsia="ja-JP"/>
        </w:rPr>
        <w:t xml:space="preserve"> la nécessité de poursuivre la collaboration, la coopération et le partage des ressourc</w:t>
      </w:r>
      <w:r w:rsidR="00832E77" w:rsidRPr="002555DA">
        <w:rPr>
          <w:rFonts w:ascii="Arial" w:eastAsia="Times New Roman" w:hAnsi="Arial" w:cs="Arial"/>
          <w:szCs w:val="22"/>
          <w:lang w:val="fr-FR" w:eastAsia="ja-JP"/>
        </w:rPr>
        <w:t>es.  En</w:t>
      </w:r>
      <w:r w:rsidR="009D48DC" w:rsidRPr="002555DA">
        <w:rPr>
          <w:rFonts w:ascii="Arial" w:eastAsia="Times New Roman" w:hAnsi="Arial" w:cs="Arial"/>
          <w:szCs w:val="22"/>
          <w:lang w:val="fr-FR" w:eastAsia="ja-JP"/>
        </w:rPr>
        <w:t xml:space="preserve"> outre, les différents acteurs de la chaîne de valeur du secteur </w:t>
      </w:r>
      <w:r w:rsidR="008D269A" w:rsidRPr="002555DA">
        <w:rPr>
          <w:rFonts w:ascii="Arial" w:eastAsia="Times New Roman" w:hAnsi="Arial" w:cs="Arial"/>
          <w:szCs w:val="22"/>
          <w:lang w:val="fr-FR" w:eastAsia="ja-JP"/>
        </w:rPr>
        <w:t>de l</w:t>
      </w:r>
      <w:r w:rsidR="00EA525A" w:rsidRPr="002555DA">
        <w:rPr>
          <w:rFonts w:ascii="Arial" w:eastAsia="Times New Roman" w:hAnsi="Arial" w:cs="Arial"/>
          <w:szCs w:val="22"/>
          <w:lang w:val="fr-FR" w:eastAsia="ja-JP"/>
        </w:rPr>
        <w:t>’</w:t>
      </w:r>
      <w:r w:rsidR="009D48DC" w:rsidRPr="002555DA">
        <w:rPr>
          <w:rFonts w:ascii="Arial" w:eastAsia="Times New Roman" w:hAnsi="Arial" w:cs="Arial"/>
          <w:szCs w:val="22"/>
          <w:lang w:val="fr-FR" w:eastAsia="ja-JP"/>
        </w:rPr>
        <w:t>audiovisuel doivent s</w:t>
      </w:r>
      <w:r w:rsidR="00EA525A" w:rsidRPr="002555DA">
        <w:rPr>
          <w:rFonts w:ascii="Arial" w:eastAsia="Times New Roman" w:hAnsi="Arial" w:cs="Arial"/>
          <w:szCs w:val="22"/>
          <w:lang w:val="fr-FR" w:eastAsia="ja-JP"/>
        </w:rPr>
        <w:t>’</w:t>
      </w:r>
      <w:r w:rsidR="009D48DC" w:rsidRPr="002555DA">
        <w:rPr>
          <w:rFonts w:ascii="Arial" w:eastAsia="Times New Roman" w:hAnsi="Arial" w:cs="Arial"/>
          <w:szCs w:val="22"/>
          <w:lang w:val="fr-FR" w:eastAsia="ja-JP"/>
        </w:rPr>
        <w:t xml:space="preserve">unir pour promouvoir le développement du secteur, </w:t>
      </w:r>
      <w:r w:rsidR="002F0BE6" w:rsidRPr="002555DA">
        <w:rPr>
          <w:rFonts w:ascii="Arial" w:eastAsia="Times New Roman" w:hAnsi="Arial" w:cs="Arial"/>
          <w:szCs w:val="22"/>
          <w:lang w:val="fr-FR" w:eastAsia="ja-JP"/>
        </w:rPr>
        <w:t>élaborer</w:t>
      </w:r>
      <w:r w:rsidR="009D48DC" w:rsidRPr="002555DA">
        <w:rPr>
          <w:rFonts w:ascii="Arial" w:eastAsia="Times New Roman" w:hAnsi="Arial" w:cs="Arial"/>
          <w:szCs w:val="22"/>
          <w:lang w:val="fr-FR" w:eastAsia="ja-JP"/>
        </w:rPr>
        <w:t xml:space="preserve"> et financer des projets ensemble et établir des </w:t>
      </w:r>
      <w:r w:rsidR="006C2292" w:rsidRPr="002555DA">
        <w:rPr>
          <w:rFonts w:ascii="Arial" w:eastAsia="Times New Roman" w:hAnsi="Arial" w:cs="Arial"/>
          <w:szCs w:val="22"/>
          <w:lang w:val="fr-FR" w:eastAsia="ja-JP"/>
        </w:rPr>
        <w:t>accords</w:t>
      </w:r>
      <w:r w:rsidR="009D48DC" w:rsidRPr="002555DA">
        <w:rPr>
          <w:rFonts w:ascii="Arial" w:eastAsia="Times New Roman" w:hAnsi="Arial" w:cs="Arial"/>
          <w:szCs w:val="22"/>
          <w:lang w:val="fr-FR" w:eastAsia="ja-JP"/>
        </w:rPr>
        <w:t xml:space="preserve"> commerciaux prof</w:t>
      </w:r>
      <w:r w:rsidR="008D269A" w:rsidRPr="002555DA">
        <w:rPr>
          <w:rFonts w:ascii="Arial" w:eastAsia="Times New Roman" w:hAnsi="Arial" w:cs="Arial"/>
          <w:szCs w:val="22"/>
          <w:lang w:val="fr-FR" w:eastAsia="ja-JP"/>
        </w:rPr>
        <w:t>essionnels</w:t>
      </w:r>
      <w:r w:rsidR="009D48DC" w:rsidRPr="002555DA">
        <w:rPr>
          <w:rFonts w:ascii="Arial" w:eastAsia="Times New Roman" w:hAnsi="Arial" w:cs="Arial"/>
          <w:szCs w:val="22"/>
          <w:lang w:val="fr-FR" w:eastAsia="ja-JP"/>
        </w:rPr>
        <w:t xml:space="preserve"> car les producteurs, les auteurs et les interprètes sont particulièrement désavantagés lorsqu</w:t>
      </w:r>
      <w:r w:rsidR="00EA525A" w:rsidRPr="002555DA">
        <w:rPr>
          <w:rFonts w:ascii="Arial" w:eastAsia="Times New Roman" w:hAnsi="Arial" w:cs="Arial"/>
          <w:szCs w:val="22"/>
          <w:lang w:val="fr-FR" w:eastAsia="ja-JP"/>
        </w:rPr>
        <w:t>’</w:t>
      </w:r>
      <w:r w:rsidR="009D48DC" w:rsidRPr="002555DA">
        <w:rPr>
          <w:rFonts w:ascii="Arial" w:eastAsia="Times New Roman" w:hAnsi="Arial" w:cs="Arial"/>
          <w:szCs w:val="22"/>
          <w:lang w:val="fr-FR" w:eastAsia="ja-JP"/>
        </w:rPr>
        <w:t>ils négocient avec les principaux acteurs (distributeurs, radiodiffuseurs, etc.).</w:t>
      </w:r>
    </w:p>
    <w:p w:rsidR="004C0349" w:rsidRPr="002555DA" w:rsidRDefault="004C0349" w:rsidP="00B036CD">
      <w:pPr>
        <w:autoSpaceDE w:val="0"/>
        <w:autoSpaceDN w:val="0"/>
        <w:adjustRightInd w:val="0"/>
        <w:ind w:left="720"/>
        <w:contextualSpacing/>
        <w:rPr>
          <w:rFonts w:ascii="Arial" w:eastAsia="Times New Roman" w:hAnsi="Arial" w:cs="Arial"/>
          <w:szCs w:val="22"/>
          <w:lang w:val="fr-FR" w:eastAsia="ja-JP"/>
        </w:rPr>
      </w:pPr>
    </w:p>
    <w:p w:rsidR="004C0349" w:rsidRPr="002555DA" w:rsidRDefault="009D48DC" w:rsidP="009D48DC">
      <w:pPr>
        <w:numPr>
          <w:ilvl w:val="0"/>
          <w:numId w:val="7"/>
        </w:numPr>
        <w:autoSpaceDE w:val="0"/>
        <w:autoSpaceDN w:val="0"/>
        <w:adjustRightInd w:val="0"/>
        <w:contextualSpacing/>
        <w:rPr>
          <w:rFonts w:ascii="Arial" w:eastAsia="Times New Roman" w:hAnsi="Arial" w:cs="Arial"/>
          <w:szCs w:val="22"/>
          <w:lang w:val="fr-FR" w:eastAsia="ja-JP"/>
        </w:rPr>
      </w:pPr>
      <w:r w:rsidRPr="002555DA">
        <w:rPr>
          <w:rFonts w:ascii="Arial" w:eastAsia="Times New Roman" w:hAnsi="Arial" w:cs="Arial"/>
          <w:szCs w:val="22"/>
          <w:lang w:val="fr-FR" w:eastAsia="ja-JP"/>
        </w:rPr>
        <w:t xml:space="preserve">En ce qui concerne la recherche, </w:t>
      </w:r>
      <w:r w:rsidR="006C2292" w:rsidRPr="002555DA">
        <w:rPr>
          <w:rFonts w:ascii="Arial" w:eastAsia="Times New Roman" w:hAnsi="Arial" w:cs="Arial"/>
          <w:szCs w:val="22"/>
          <w:lang w:val="fr-FR" w:eastAsia="ja-JP"/>
        </w:rPr>
        <w:t xml:space="preserve">ainsi que </w:t>
      </w:r>
      <w:r w:rsidRPr="002555DA">
        <w:rPr>
          <w:rFonts w:ascii="Arial" w:eastAsia="Times New Roman" w:hAnsi="Arial" w:cs="Arial"/>
          <w:szCs w:val="22"/>
          <w:lang w:val="fr-FR" w:eastAsia="ja-JP"/>
        </w:rPr>
        <w:t>la collecte et la fourniture de données, il ressort clairement de la présentation des institutions et de leur rôle dans le secteur en tant que sources potentielles d</w:t>
      </w:r>
      <w:r w:rsidR="00EA525A" w:rsidRPr="002555DA">
        <w:rPr>
          <w:rFonts w:ascii="Arial" w:eastAsia="Times New Roman" w:hAnsi="Arial" w:cs="Arial"/>
          <w:szCs w:val="22"/>
          <w:lang w:val="fr-FR" w:eastAsia="ja-JP"/>
        </w:rPr>
        <w:t>’</w:t>
      </w:r>
      <w:r w:rsidRPr="002555DA">
        <w:rPr>
          <w:rFonts w:ascii="Arial" w:eastAsia="Times New Roman" w:hAnsi="Arial" w:cs="Arial"/>
          <w:szCs w:val="22"/>
          <w:lang w:val="fr-FR" w:eastAsia="ja-JP"/>
        </w:rPr>
        <w:t>information (voir le troisième chapitre) qu</w:t>
      </w:r>
      <w:r w:rsidR="00EA525A" w:rsidRPr="002555DA">
        <w:rPr>
          <w:rFonts w:ascii="Arial" w:eastAsia="Times New Roman" w:hAnsi="Arial" w:cs="Arial"/>
          <w:szCs w:val="22"/>
          <w:lang w:val="fr-FR" w:eastAsia="ja-JP"/>
        </w:rPr>
        <w:t>’</w:t>
      </w:r>
      <w:r w:rsidRPr="002555DA">
        <w:rPr>
          <w:rFonts w:ascii="Arial" w:eastAsia="Times New Roman" w:hAnsi="Arial" w:cs="Arial"/>
          <w:szCs w:val="22"/>
          <w:lang w:val="fr-FR" w:eastAsia="ja-JP"/>
        </w:rPr>
        <w:t>elles doivent collaborer pour améliorer la transparence.</w:t>
      </w:r>
    </w:p>
    <w:p w:rsidR="004C0349" w:rsidRPr="002555DA" w:rsidRDefault="004C0349" w:rsidP="00B036CD">
      <w:pPr>
        <w:autoSpaceDE w:val="0"/>
        <w:autoSpaceDN w:val="0"/>
        <w:adjustRightInd w:val="0"/>
        <w:ind w:left="720"/>
        <w:contextualSpacing/>
        <w:rPr>
          <w:rFonts w:ascii="Arial" w:eastAsia="Times New Roman" w:hAnsi="Arial" w:cs="Arial"/>
          <w:szCs w:val="22"/>
          <w:lang w:val="fr-FR" w:eastAsia="ja-JP"/>
        </w:rPr>
      </w:pPr>
    </w:p>
    <w:p w:rsidR="00EA525A" w:rsidRPr="002555DA" w:rsidRDefault="009D48DC" w:rsidP="001D0129">
      <w:pPr>
        <w:numPr>
          <w:ilvl w:val="0"/>
          <w:numId w:val="7"/>
        </w:numPr>
        <w:autoSpaceDE w:val="0"/>
        <w:autoSpaceDN w:val="0"/>
        <w:adjustRightInd w:val="0"/>
        <w:contextualSpacing/>
        <w:rPr>
          <w:rFonts w:ascii="Arial" w:eastAsia="Times New Roman" w:hAnsi="Arial" w:cs="Arial"/>
          <w:szCs w:val="22"/>
          <w:lang w:val="fr-FR" w:eastAsia="ja-JP"/>
        </w:rPr>
      </w:pPr>
      <w:r w:rsidRPr="002555DA">
        <w:rPr>
          <w:rFonts w:ascii="Arial" w:eastAsia="Times New Roman" w:hAnsi="Arial" w:cs="Arial"/>
          <w:szCs w:val="22"/>
          <w:lang w:val="fr-FR" w:eastAsia="ja-JP"/>
        </w:rPr>
        <w:t xml:space="preserve">La collaboration </w:t>
      </w:r>
      <w:r w:rsidR="006C2292" w:rsidRPr="002555DA">
        <w:rPr>
          <w:rFonts w:ascii="Arial" w:eastAsia="Times New Roman" w:hAnsi="Arial" w:cs="Arial"/>
          <w:szCs w:val="22"/>
          <w:lang w:val="fr-FR" w:eastAsia="ja-JP"/>
        </w:rPr>
        <w:t xml:space="preserve">transfrontière </w:t>
      </w:r>
      <w:r w:rsidRPr="002555DA">
        <w:rPr>
          <w:rFonts w:ascii="Arial" w:eastAsia="Times New Roman" w:hAnsi="Arial" w:cs="Arial"/>
          <w:szCs w:val="22"/>
          <w:lang w:val="fr-FR" w:eastAsia="ja-JP"/>
        </w:rPr>
        <w:t xml:space="preserve">doit également être </w:t>
      </w:r>
      <w:r w:rsidR="008D269A" w:rsidRPr="002555DA">
        <w:rPr>
          <w:rFonts w:ascii="Arial" w:eastAsia="Times New Roman" w:hAnsi="Arial" w:cs="Arial"/>
          <w:szCs w:val="22"/>
          <w:lang w:val="fr-FR" w:eastAsia="ja-JP"/>
        </w:rPr>
        <w:t>améliorée</w:t>
      </w:r>
      <w:r w:rsidRPr="002555DA">
        <w:rPr>
          <w:rFonts w:ascii="Arial" w:eastAsia="Times New Roman" w:hAnsi="Arial" w:cs="Arial"/>
          <w:szCs w:val="22"/>
          <w:lang w:val="fr-FR" w:eastAsia="ja-JP"/>
        </w:rPr>
        <w:t xml:space="preserve"> au niveau régional, linguistique ou panafrica</w:t>
      </w:r>
      <w:r w:rsidR="00832E77" w:rsidRPr="002555DA">
        <w:rPr>
          <w:rFonts w:ascii="Arial" w:eastAsia="Times New Roman" w:hAnsi="Arial" w:cs="Arial"/>
          <w:szCs w:val="22"/>
          <w:lang w:val="fr-FR" w:eastAsia="ja-JP"/>
        </w:rPr>
        <w:t>in.  Su</w:t>
      </w:r>
      <w:r w:rsidR="002F0BE6" w:rsidRPr="002555DA">
        <w:rPr>
          <w:rFonts w:ascii="Arial" w:eastAsia="Times New Roman" w:hAnsi="Arial" w:cs="Arial"/>
          <w:szCs w:val="22"/>
          <w:lang w:val="fr-FR" w:eastAsia="ja-JP"/>
        </w:rPr>
        <w:t xml:space="preserve">r le plan du </w:t>
      </w:r>
      <w:r w:rsidR="0052177B" w:rsidRPr="002555DA">
        <w:rPr>
          <w:rFonts w:ascii="Arial" w:eastAsia="Times New Roman" w:hAnsi="Arial" w:cs="Arial"/>
          <w:szCs w:val="22"/>
          <w:lang w:val="fr-FR" w:eastAsia="ja-JP"/>
        </w:rPr>
        <w:t>développement du secteur, des économies d</w:t>
      </w:r>
      <w:r w:rsidR="00EA525A" w:rsidRPr="002555DA">
        <w:rPr>
          <w:rFonts w:ascii="Arial" w:eastAsia="Times New Roman" w:hAnsi="Arial" w:cs="Arial"/>
          <w:szCs w:val="22"/>
          <w:lang w:val="fr-FR" w:eastAsia="ja-JP"/>
        </w:rPr>
        <w:t>’</w:t>
      </w:r>
      <w:r w:rsidR="0052177B" w:rsidRPr="002555DA">
        <w:rPr>
          <w:rFonts w:ascii="Arial" w:eastAsia="Times New Roman" w:hAnsi="Arial" w:cs="Arial"/>
          <w:szCs w:val="22"/>
          <w:lang w:val="fr-FR" w:eastAsia="ja-JP"/>
        </w:rPr>
        <w:t xml:space="preserve">échelle peuvent être réalisées, ce qui peut impliquer un cofinancement, des coproductions et </w:t>
      </w:r>
      <w:r w:rsidR="006C2292" w:rsidRPr="002555DA">
        <w:rPr>
          <w:rFonts w:ascii="Arial" w:eastAsia="Times New Roman" w:hAnsi="Arial" w:cs="Arial"/>
          <w:szCs w:val="22"/>
          <w:lang w:val="fr-FR" w:eastAsia="ja-JP"/>
        </w:rPr>
        <w:t xml:space="preserve">des ressources pour </w:t>
      </w:r>
      <w:r w:rsidR="0052177B" w:rsidRPr="002555DA">
        <w:rPr>
          <w:rFonts w:ascii="Arial" w:eastAsia="Times New Roman" w:hAnsi="Arial" w:cs="Arial"/>
          <w:szCs w:val="22"/>
          <w:lang w:val="fr-FR" w:eastAsia="ja-JP"/>
        </w:rPr>
        <w:t>la formation et la professionnalisati</w:t>
      </w:r>
      <w:r w:rsidR="00832E77" w:rsidRPr="002555DA">
        <w:rPr>
          <w:rFonts w:ascii="Arial" w:eastAsia="Times New Roman" w:hAnsi="Arial" w:cs="Arial"/>
          <w:szCs w:val="22"/>
          <w:lang w:val="fr-FR" w:eastAsia="ja-JP"/>
        </w:rPr>
        <w:t>on.  Po</w:t>
      </w:r>
      <w:r w:rsidR="006C2292" w:rsidRPr="002555DA">
        <w:rPr>
          <w:rFonts w:ascii="Arial" w:eastAsia="Times New Roman" w:hAnsi="Arial" w:cs="Arial"/>
          <w:szCs w:val="22"/>
          <w:lang w:val="fr-FR" w:eastAsia="ja-JP"/>
        </w:rPr>
        <w:t>ur</w:t>
      </w:r>
      <w:r w:rsidR="00832E77" w:rsidRPr="002555DA">
        <w:rPr>
          <w:rFonts w:ascii="Arial" w:eastAsia="SimSun" w:hAnsi="Arial" w:cs="Arial"/>
          <w:bCs/>
          <w:szCs w:val="20"/>
          <w:lang w:val="fr-FR" w:eastAsia="zh-CN"/>
        </w:rPr>
        <w:t> </w:t>
      </w:r>
      <w:r w:rsidR="0052177B" w:rsidRPr="002555DA">
        <w:rPr>
          <w:rFonts w:ascii="Arial" w:eastAsia="Times New Roman" w:hAnsi="Arial" w:cs="Arial"/>
          <w:szCs w:val="22"/>
          <w:lang w:val="fr-FR" w:eastAsia="ja-JP"/>
        </w:rPr>
        <w:t>l</w:t>
      </w:r>
      <w:r w:rsidR="00EA525A" w:rsidRPr="002555DA">
        <w:rPr>
          <w:rFonts w:ascii="Arial" w:eastAsia="Times New Roman" w:hAnsi="Arial" w:cs="Arial"/>
          <w:szCs w:val="22"/>
          <w:lang w:val="fr-FR" w:eastAsia="ja-JP"/>
        </w:rPr>
        <w:t>’</w:t>
      </w:r>
      <w:r w:rsidR="0052177B" w:rsidRPr="002555DA">
        <w:rPr>
          <w:rFonts w:ascii="Arial" w:eastAsia="Times New Roman" w:hAnsi="Arial" w:cs="Arial"/>
          <w:szCs w:val="22"/>
          <w:lang w:val="fr-FR" w:eastAsia="ja-JP"/>
        </w:rPr>
        <w:t xml:space="preserve">amélioration de la transparence, </w:t>
      </w:r>
      <w:r w:rsidR="002F0BE6" w:rsidRPr="002555DA">
        <w:rPr>
          <w:rFonts w:ascii="Arial" w:eastAsia="Times New Roman" w:hAnsi="Arial" w:cs="Arial"/>
          <w:szCs w:val="22"/>
          <w:lang w:val="fr-FR" w:eastAsia="ja-JP"/>
        </w:rPr>
        <w:t xml:space="preserve">le fait de </w:t>
      </w:r>
      <w:r w:rsidR="0052177B" w:rsidRPr="002555DA">
        <w:rPr>
          <w:rFonts w:ascii="Arial" w:eastAsia="Times New Roman" w:hAnsi="Arial" w:cs="Arial"/>
          <w:szCs w:val="22"/>
          <w:lang w:val="fr-FR" w:eastAsia="ja-JP"/>
        </w:rPr>
        <w:t xml:space="preserve">travailler sur une base régionale élargie peut </w:t>
      </w:r>
      <w:r w:rsidR="008D269A" w:rsidRPr="002555DA">
        <w:rPr>
          <w:rFonts w:ascii="Arial" w:eastAsia="Times New Roman" w:hAnsi="Arial" w:cs="Arial"/>
          <w:szCs w:val="22"/>
          <w:lang w:val="fr-FR" w:eastAsia="ja-JP"/>
        </w:rPr>
        <w:t>favoriser</w:t>
      </w:r>
      <w:r w:rsidR="0052177B" w:rsidRPr="002555DA">
        <w:rPr>
          <w:rFonts w:ascii="Arial" w:eastAsia="Times New Roman" w:hAnsi="Arial" w:cs="Arial"/>
          <w:szCs w:val="22"/>
          <w:lang w:val="fr-FR" w:eastAsia="ja-JP"/>
        </w:rPr>
        <w:t xml:space="preserve"> le partage des données et l</w:t>
      </w:r>
      <w:r w:rsidR="00EA525A" w:rsidRPr="002555DA">
        <w:rPr>
          <w:rFonts w:ascii="Arial" w:eastAsia="Times New Roman" w:hAnsi="Arial" w:cs="Arial"/>
          <w:szCs w:val="22"/>
          <w:lang w:val="fr-FR" w:eastAsia="ja-JP"/>
        </w:rPr>
        <w:t>’</w:t>
      </w:r>
      <w:r w:rsidR="0052177B" w:rsidRPr="002555DA">
        <w:rPr>
          <w:rFonts w:ascii="Arial" w:eastAsia="Times New Roman" w:hAnsi="Arial" w:cs="Arial"/>
          <w:szCs w:val="22"/>
          <w:lang w:val="fr-FR" w:eastAsia="ja-JP"/>
        </w:rPr>
        <w:t>harmonisation des méthodes de recherche</w:t>
      </w:r>
      <w:r w:rsidR="002F0BE6" w:rsidRPr="002555DA">
        <w:rPr>
          <w:rFonts w:ascii="Arial" w:eastAsia="Times New Roman" w:hAnsi="Arial" w:cs="Arial"/>
          <w:szCs w:val="22"/>
          <w:lang w:val="fr-FR" w:eastAsia="ja-JP"/>
        </w:rPr>
        <w:t xml:space="preserve"> comme e</w:t>
      </w:r>
      <w:r w:rsidR="008D269A" w:rsidRPr="002555DA">
        <w:rPr>
          <w:rFonts w:ascii="Arial" w:eastAsia="Times New Roman" w:hAnsi="Arial" w:cs="Arial"/>
          <w:szCs w:val="22"/>
          <w:lang w:val="fr-FR" w:eastAsia="ja-JP"/>
        </w:rPr>
        <w:t>n témoigne l</w:t>
      </w:r>
      <w:r w:rsidR="00EA525A" w:rsidRPr="002555DA">
        <w:rPr>
          <w:rFonts w:ascii="Arial" w:eastAsia="Times New Roman" w:hAnsi="Arial" w:cs="Arial"/>
          <w:szCs w:val="22"/>
          <w:lang w:val="fr-FR" w:eastAsia="ja-JP"/>
        </w:rPr>
        <w:t>’</w:t>
      </w:r>
      <w:r w:rsidR="0052177B" w:rsidRPr="002555DA">
        <w:rPr>
          <w:rFonts w:ascii="Arial" w:eastAsia="Times New Roman" w:hAnsi="Arial" w:cs="Arial"/>
          <w:szCs w:val="22"/>
          <w:lang w:val="fr-FR" w:eastAsia="ja-JP"/>
        </w:rPr>
        <w:t>exemple de l</w:t>
      </w:r>
      <w:r w:rsidR="00EA525A" w:rsidRPr="002555DA">
        <w:rPr>
          <w:rFonts w:ascii="Arial" w:eastAsia="Times New Roman" w:hAnsi="Arial" w:cs="Arial"/>
          <w:szCs w:val="22"/>
          <w:lang w:val="fr-FR" w:eastAsia="ja-JP"/>
        </w:rPr>
        <w:t>’</w:t>
      </w:r>
      <w:r w:rsidR="0052177B" w:rsidRPr="002555DA">
        <w:rPr>
          <w:rFonts w:ascii="Arial" w:eastAsia="Times New Roman" w:hAnsi="Arial" w:cs="Arial"/>
          <w:szCs w:val="22"/>
          <w:lang w:val="fr-FR" w:eastAsia="ja-JP"/>
        </w:rPr>
        <w:t>Observatoire ibéro</w:t>
      </w:r>
      <w:r w:rsidR="00832E77" w:rsidRPr="002555DA">
        <w:rPr>
          <w:rFonts w:ascii="Arial" w:eastAsia="Times New Roman" w:hAnsi="Arial" w:cs="Arial"/>
          <w:szCs w:val="22"/>
          <w:lang w:val="fr-FR" w:eastAsia="ja-JP"/>
        </w:rPr>
        <w:noBreakHyphen/>
      </w:r>
      <w:r w:rsidR="0052177B" w:rsidRPr="002555DA">
        <w:rPr>
          <w:rFonts w:ascii="Arial" w:eastAsia="Times New Roman" w:hAnsi="Arial" w:cs="Arial"/>
          <w:szCs w:val="22"/>
          <w:lang w:val="fr-FR" w:eastAsia="ja-JP"/>
        </w:rPr>
        <w:t>américain en Amérique lati</w:t>
      </w:r>
      <w:r w:rsidR="00832E77" w:rsidRPr="002555DA">
        <w:rPr>
          <w:rFonts w:ascii="Arial" w:eastAsia="Times New Roman" w:hAnsi="Arial" w:cs="Arial"/>
          <w:szCs w:val="22"/>
          <w:lang w:val="fr-FR" w:eastAsia="ja-JP"/>
        </w:rPr>
        <w:t>ne.  Au</w:t>
      </w:r>
      <w:r w:rsidR="006C2292" w:rsidRPr="002555DA">
        <w:rPr>
          <w:rFonts w:ascii="Arial" w:eastAsia="Times New Roman" w:hAnsi="Arial" w:cs="Arial"/>
          <w:szCs w:val="22"/>
          <w:lang w:val="fr-FR" w:eastAsia="ja-JP"/>
        </w:rPr>
        <w:t xml:space="preserve"> niveau européen, les activités </w:t>
      </w:r>
      <w:r w:rsidR="001D0129" w:rsidRPr="002555DA">
        <w:rPr>
          <w:rFonts w:ascii="Arial" w:eastAsia="Times New Roman" w:hAnsi="Arial" w:cs="Arial"/>
          <w:szCs w:val="22"/>
          <w:lang w:val="fr-FR" w:eastAsia="ja-JP"/>
        </w:rPr>
        <w:t>de l</w:t>
      </w:r>
      <w:r w:rsidR="00EA525A" w:rsidRPr="002555DA">
        <w:rPr>
          <w:rFonts w:ascii="Arial" w:eastAsia="Times New Roman" w:hAnsi="Arial" w:cs="Arial"/>
          <w:szCs w:val="22"/>
          <w:lang w:val="fr-FR" w:eastAsia="ja-JP"/>
        </w:rPr>
        <w:t>’</w:t>
      </w:r>
      <w:r w:rsidR="001D0129" w:rsidRPr="002555DA">
        <w:rPr>
          <w:rFonts w:ascii="Arial" w:eastAsia="Times New Roman" w:hAnsi="Arial" w:cs="Arial"/>
          <w:szCs w:val="22"/>
          <w:lang w:val="fr-FR" w:eastAsia="ja-JP"/>
        </w:rPr>
        <w:t>Observatoire européen de l</w:t>
      </w:r>
      <w:r w:rsidR="00EA525A" w:rsidRPr="002555DA">
        <w:rPr>
          <w:rFonts w:ascii="Arial" w:eastAsia="Times New Roman" w:hAnsi="Arial" w:cs="Arial"/>
          <w:szCs w:val="22"/>
          <w:lang w:val="fr-FR" w:eastAsia="ja-JP"/>
        </w:rPr>
        <w:t>’</w:t>
      </w:r>
      <w:r w:rsidR="001D0129" w:rsidRPr="002555DA">
        <w:rPr>
          <w:rFonts w:ascii="Arial" w:eastAsia="Times New Roman" w:hAnsi="Arial" w:cs="Arial"/>
          <w:szCs w:val="22"/>
          <w:lang w:val="fr-FR" w:eastAsia="ja-JP"/>
        </w:rPr>
        <w:t>audiovisuel en matière de transpar</w:t>
      </w:r>
      <w:r w:rsidR="006C2292" w:rsidRPr="002555DA">
        <w:rPr>
          <w:rFonts w:ascii="Arial" w:eastAsia="Times New Roman" w:hAnsi="Arial" w:cs="Arial"/>
          <w:szCs w:val="22"/>
          <w:lang w:val="fr-FR" w:eastAsia="ja-JP"/>
        </w:rPr>
        <w:t>ence sur les marchés européens ont</w:t>
      </w:r>
      <w:r w:rsidR="001D0129" w:rsidRPr="002555DA">
        <w:rPr>
          <w:rFonts w:ascii="Arial" w:eastAsia="Times New Roman" w:hAnsi="Arial" w:cs="Arial"/>
          <w:szCs w:val="22"/>
          <w:lang w:val="fr-FR" w:eastAsia="ja-JP"/>
        </w:rPr>
        <w:t xml:space="preserve"> également été brièvement décrit</w:t>
      </w:r>
      <w:r w:rsidR="006C2292" w:rsidRPr="002555DA">
        <w:rPr>
          <w:rFonts w:ascii="Arial" w:eastAsia="Times New Roman" w:hAnsi="Arial" w:cs="Arial"/>
          <w:szCs w:val="22"/>
          <w:lang w:val="fr-FR" w:eastAsia="ja-JP"/>
        </w:rPr>
        <w:t>es</w:t>
      </w:r>
      <w:r w:rsidR="001D0129" w:rsidRPr="002555DA">
        <w:rPr>
          <w:rFonts w:ascii="Arial" w:eastAsia="Times New Roman" w:hAnsi="Arial" w:cs="Arial"/>
          <w:szCs w:val="22"/>
          <w:lang w:val="fr-FR" w:eastAsia="ja-JP"/>
        </w:rPr>
        <w:t xml:space="preserve"> en relation avec la collecte de données à la fois en interne et par l</w:t>
      </w:r>
      <w:r w:rsidR="00EA525A" w:rsidRPr="002555DA">
        <w:rPr>
          <w:rFonts w:ascii="Arial" w:eastAsia="Times New Roman" w:hAnsi="Arial" w:cs="Arial"/>
          <w:szCs w:val="22"/>
          <w:lang w:val="fr-FR" w:eastAsia="ja-JP"/>
        </w:rPr>
        <w:t>’</w:t>
      </w:r>
      <w:r w:rsidR="001D0129" w:rsidRPr="002555DA">
        <w:rPr>
          <w:rFonts w:ascii="Arial" w:eastAsia="Times New Roman" w:hAnsi="Arial" w:cs="Arial"/>
          <w:szCs w:val="22"/>
          <w:lang w:val="fr-FR" w:eastAsia="ja-JP"/>
        </w:rPr>
        <w:t>intermédiaire des réseaux nationaux spécialisés dans des domaines particuliers.</w:t>
      </w:r>
    </w:p>
    <w:p w:rsidR="004C0349" w:rsidRPr="002555DA" w:rsidRDefault="004C0349" w:rsidP="00B036CD">
      <w:pPr>
        <w:autoSpaceDE w:val="0"/>
        <w:autoSpaceDN w:val="0"/>
        <w:adjustRightInd w:val="0"/>
        <w:ind w:left="720"/>
        <w:contextualSpacing/>
        <w:rPr>
          <w:rFonts w:ascii="Arial" w:eastAsia="Times New Roman" w:hAnsi="Arial" w:cs="Arial"/>
          <w:szCs w:val="22"/>
          <w:lang w:val="fr-FR" w:eastAsia="ja-JP"/>
        </w:rPr>
      </w:pPr>
    </w:p>
    <w:p w:rsidR="00EA525A" w:rsidRPr="002555DA" w:rsidRDefault="005B2815" w:rsidP="00DB2693">
      <w:pPr>
        <w:numPr>
          <w:ilvl w:val="0"/>
          <w:numId w:val="7"/>
        </w:numPr>
        <w:autoSpaceDE w:val="0"/>
        <w:autoSpaceDN w:val="0"/>
        <w:adjustRightInd w:val="0"/>
        <w:contextualSpacing/>
        <w:rPr>
          <w:rFonts w:ascii="Arial" w:eastAsia="Times New Roman" w:hAnsi="Arial" w:cs="Arial"/>
          <w:szCs w:val="22"/>
          <w:lang w:val="fr-FR" w:eastAsia="ja-JP"/>
        </w:rPr>
      </w:pPr>
      <w:r w:rsidRPr="002555DA">
        <w:rPr>
          <w:rFonts w:ascii="Arial" w:eastAsia="Times New Roman" w:hAnsi="Arial" w:cs="Arial"/>
          <w:szCs w:val="22"/>
          <w:lang w:val="fr-FR" w:eastAsia="ja-JP"/>
        </w:rPr>
        <w:t xml:space="preserve">La dernière </w:t>
      </w:r>
      <w:r w:rsidR="008D269A" w:rsidRPr="002555DA">
        <w:rPr>
          <w:rFonts w:ascii="Arial" w:eastAsia="Times New Roman" w:hAnsi="Arial" w:cs="Arial"/>
          <w:szCs w:val="22"/>
          <w:lang w:val="fr-FR" w:eastAsia="ja-JP"/>
        </w:rPr>
        <w:t>partie</w:t>
      </w:r>
      <w:r w:rsidRPr="002555DA">
        <w:rPr>
          <w:rFonts w:ascii="Arial" w:eastAsia="Times New Roman" w:hAnsi="Arial" w:cs="Arial"/>
          <w:szCs w:val="22"/>
          <w:lang w:val="fr-FR" w:eastAsia="ja-JP"/>
        </w:rPr>
        <w:t xml:space="preserve"> du présent rapport (quatri</w:t>
      </w:r>
      <w:r w:rsidR="006C2292" w:rsidRPr="002555DA">
        <w:rPr>
          <w:rFonts w:ascii="Arial" w:eastAsia="Times New Roman" w:hAnsi="Arial" w:cs="Arial"/>
          <w:szCs w:val="22"/>
          <w:lang w:val="fr-FR" w:eastAsia="ja-JP"/>
        </w:rPr>
        <w:t xml:space="preserve">ème chapitre) fournit quelques </w:t>
      </w:r>
      <w:r w:rsidR="00EA525A" w:rsidRPr="002555DA">
        <w:rPr>
          <w:rFonts w:ascii="Arial" w:eastAsia="Times New Roman" w:hAnsi="Arial" w:cs="Arial"/>
          <w:szCs w:val="22"/>
          <w:lang w:val="fr-FR" w:eastAsia="ja-JP"/>
        </w:rPr>
        <w:t>“</w:t>
      </w:r>
      <w:r w:rsidRPr="002555DA">
        <w:rPr>
          <w:rFonts w:ascii="Arial" w:eastAsia="Times New Roman" w:hAnsi="Arial" w:cs="Arial"/>
          <w:szCs w:val="22"/>
          <w:lang w:val="fr-FR" w:eastAsia="ja-JP"/>
        </w:rPr>
        <w:t>éléments de réflexion</w:t>
      </w:r>
      <w:r w:rsidR="00EA525A" w:rsidRPr="002555DA">
        <w:rPr>
          <w:rFonts w:ascii="Arial" w:eastAsia="Times New Roman" w:hAnsi="Arial" w:cs="Arial"/>
          <w:szCs w:val="22"/>
          <w:lang w:val="fr-FR" w:eastAsia="ja-JP"/>
        </w:rPr>
        <w:t>”</w:t>
      </w:r>
      <w:r w:rsidRPr="002555DA">
        <w:rPr>
          <w:rFonts w:ascii="Arial" w:eastAsia="Times New Roman" w:hAnsi="Arial" w:cs="Arial"/>
          <w:szCs w:val="22"/>
          <w:lang w:val="fr-FR" w:eastAsia="ja-JP"/>
        </w:rPr>
        <w:t xml:space="preserve"> à l</w:t>
      </w:r>
      <w:r w:rsidR="00EA525A" w:rsidRPr="002555DA">
        <w:rPr>
          <w:rFonts w:ascii="Arial" w:eastAsia="Times New Roman" w:hAnsi="Arial" w:cs="Arial"/>
          <w:szCs w:val="22"/>
          <w:lang w:val="fr-FR" w:eastAsia="ja-JP"/>
        </w:rPr>
        <w:t>’</w:t>
      </w:r>
      <w:r w:rsidRPr="002555DA">
        <w:rPr>
          <w:rFonts w:ascii="Arial" w:eastAsia="Times New Roman" w:hAnsi="Arial" w:cs="Arial"/>
          <w:szCs w:val="22"/>
          <w:lang w:val="fr-FR" w:eastAsia="ja-JP"/>
        </w:rPr>
        <w:t xml:space="preserve">intention des décideurs </w:t>
      </w:r>
      <w:r w:rsidR="002F0BE6" w:rsidRPr="002555DA">
        <w:rPr>
          <w:rFonts w:ascii="Arial" w:eastAsia="Times New Roman" w:hAnsi="Arial" w:cs="Arial"/>
          <w:szCs w:val="22"/>
          <w:lang w:val="fr-FR" w:eastAsia="ja-JP"/>
        </w:rPr>
        <w:t>sur</w:t>
      </w:r>
      <w:r w:rsidRPr="002555DA">
        <w:rPr>
          <w:rFonts w:ascii="Arial" w:eastAsia="Times New Roman" w:hAnsi="Arial" w:cs="Arial"/>
          <w:szCs w:val="22"/>
          <w:lang w:val="fr-FR" w:eastAsia="ja-JP"/>
        </w:rPr>
        <w:t xml:space="preserve"> les prochaines mesures </w:t>
      </w:r>
      <w:r w:rsidR="008D269A" w:rsidRPr="002555DA">
        <w:rPr>
          <w:rFonts w:ascii="Arial" w:eastAsia="Times New Roman" w:hAnsi="Arial" w:cs="Arial"/>
          <w:szCs w:val="22"/>
          <w:lang w:val="fr-FR" w:eastAsia="ja-JP"/>
        </w:rPr>
        <w:t xml:space="preserve">pouvant </w:t>
      </w:r>
      <w:r w:rsidRPr="002555DA">
        <w:rPr>
          <w:rFonts w:ascii="Arial" w:eastAsia="Times New Roman" w:hAnsi="Arial" w:cs="Arial"/>
          <w:szCs w:val="22"/>
          <w:lang w:val="fr-FR" w:eastAsia="ja-JP"/>
        </w:rPr>
        <w:t>être prises pour améliorer la transparence des données économiques sur les march</w:t>
      </w:r>
      <w:r w:rsidR="00832E77" w:rsidRPr="002555DA">
        <w:rPr>
          <w:rFonts w:ascii="Arial" w:eastAsia="Times New Roman" w:hAnsi="Arial" w:cs="Arial"/>
          <w:szCs w:val="22"/>
          <w:lang w:val="fr-FR" w:eastAsia="ja-JP"/>
        </w:rPr>
        <w:t>és.  Ce</w:t>
      </w:r>
      <w:r w:rsidR="005B236D" w:rsidRPr="002555DA">
        <w:rPr>
          <w:rFonts w:ascii="Arial" w:eastAsia="Times New Roman" w:hAnsi="Arial" w:cs="Arial"/>
          <w:szCs w:val="22"/>
          <w:lang w:val="fr-FR" w:eastAsia="ja-JP"/>
        </w:rPr>
        <w:t>s</w:t>
      </w:r>
      <w:r w:rsidR="00832E77" w:rsidRPr="002555DA">
        <w:rPr>
          <w:rFonts w:ascii="Arial" w:eastAsia="SimSun" w:hAnsi="Arial" w:cs="Arial"/>
          <w:bCs/>
          <w:szCs w:val="20"/>
          <w:lang w:val="fr-FR" w:eastAsia="zh-CN"/>
        </w:rPr>
        <w:t> </w:t>
      </w:r>
      <w:r w:rsidR="005B236D" w:rsidRPr="002555DA">
        <w:rPr>
          <w:rFonts w:ascii="Arial" w:eastAsia="Times New Roman" w:hAnsi="Arial" w:cs="Arial"/>
          <w:szCs w:val="22"/>
          <w:lang w:val="fr-FR" w:eastAsia="ja-JP"/>
        </w:rPr>
        <w:t xml:space="preserve">éléments </w:t>
      </w:r>
      <w:r w:rsidR="006C2292" w:rsidRPr="002555DA">
        <w:rPr>
          <w:rFonts w:ascii="Arial" w:eastAsia="Times New Roman" w:hAnsi="Arial" w:cs="Arial"/>
          <w:szCs w:val="22"/>
          <w:lang w:val="fr-FR" w:eastAsia="ja-JP"/>
        </w:rPr>
        <w:t>portent</w:t>
      </w:r>
      <w:r w:rsidR="008D269A" w:rsidRPr="002555DA">
        <w:rPr>
          <w:rFonts w:ascii="Arial" w:eastAsia="Times New Roman" w:hAnsi="Arial" w:cs="Arial"/>
          <w:szCs w:val="22"/>
          <w:lang w:val="fr-FR" w:eastAsia="ja-JP"/>
        </w:rPr>
        <w:t xml:space="preserve"> essentiellement </w:t>
      </w:r>
      <w:r w:rsidR="006C2292" w:rsidRPr="002555DA">
        <w:rPr>
          <w:rFonts w:ascii="Arial" w:eastAsia="Times New Roman" w:hAnsi="Arial" w:cs="Arial"/>
          <w:szCs w:val="22"/>
          <w:lang w:val="fr-FR" w:eastAsia="ja-JP"/>
        </w:rPr>
        <w:t xml:space="preserve">sur </w:t>
      </w:r>
      <w:r w:rsidR="005B236D" w:rsidRPr="002555DA">
        <w:rPr>
          <w:rFonts w:ascii="Arial" w:eastAsia="Times New Roman" w:hAnsi="Arial" w:cs="Arial"/>
          <w:szCs w:val="22"/>
          <w:lang w:val="fr-FR" w:eastAsia="ja-JP"/>
        </w:rPr>
        <w:t>quatre</w:t>
      </w:r>
      <w:r w:rsidR="00187C45" w:rsidRPr="002555DA">
        <w:rPr>
          <w:rFonts w:ascii="Arial" w:eastAsia="Times New Roman" w:hAnsi="Arial" w:cs="Arial"/>
          <w:szCs w:val="22"/>
          <w:lang w:val="fr-FR" w:eastAsia="ja-JP"/>
        </w:rPr>
        <w:t> </w:t>
      </w:r>
      <w:r w:rsidR="005B236D" w:rsidRPr="002555DA">
        <w:rPr>
          <w:rFonts w:ascii="Arial" w:eastAsia="Times New Roman" w:hAnsi="Arial" w:cs="Arial"/>
          <w:szCs w:val="22"/>
          <w:lang w:val="fr-FR" w:eastAsia="ja-JP"/>
        </w:rPr>
        <w:t>thèmes principa</w:t>
      </w:r>
      <w:r w:rsidR="00832E77" w:rsidRPr="002555DA">
        <w:rPr>
          <w:rFonts w:ascii="Arial" w:eastAsia="Times New Roman" w:hAnsi="Arial" w:cs="Arial"/>
          <w:szCs w:val="22"/>
          <w:lang w:val="fr-FR" w:eastAsia="ja-JP"/>
        </w:rPr>
        <w:t>ux.  Le</w:t>
      </w:r>
      <w:r w:rsidR="005B236D" w:rsidRPr="002555DA">
        <w:rPr>
          <w:rFonts w:ascii="Arial" w:eastAsia="Times New Roman" w:hAnsi="Arial" w:cs="Arial"/>
          <w:szCs w:val="22"/>
          <w:lang w:val="fr-FR" w:eastAsia="ja-JP"/>
        </w:rPr>
        <w:t xml:space="preserve"> premier est la création d</w:t>
      </w:r>
      <w:r w:rsidR="00EA525A" w:rsidRPr="002555DA">
        <w:rPr>
          <w:rFonts w:ascii="Arial" w:eastAsia="Times New Roman" w:hAnsi="Arial" w:cs="Arial"/>
          <w:szCs w:val="22"/>
          <w:lang w:val="fr-FR" w:eastAsia="ja-JP"/>
        </w:rPr>
        <w:t>’</w:t>
      </w:r>
      <w:r w:rsidR="005B236D" w:rsidRPr="002555DA">
        <w:rPr>
          <w:rFonts w:ascii="Arial" w:eastAsia="Times New Roman" w:hAnsi="Arial" w:cs="Arial"/>
          <w:szCs w:val="22"/>
          <w:lang w:val="fr-FR" w:eastAsia="ja-JP"/>
        </w:rPr>
        <w:t xml:space="preserve">un environnement </w:t>
      </w:r>
      <w:r w:rsidR="008D269A" w:rsidRPr="002555DA">
        <w:rPr>
          <w:rFonts w:ascii="Arial" w:eastAsia="Times New Roman" w:hAnsi="Arial" w:cs="Arial"/>
          <w:szCs w:val="22"/>
          <w:lang w:val="fr-FR" w:eastAsia="ja-JP"/>
        </w:rPr>
        <w:t>propice</w:t>
      </w:r>
      <w:r w:rsidR="005B236D" w:rsidRPr="002555DA">
        <w:rPr>
          <w:rFonts w:ascii="Arial" w:eastAsia="Times New Roman" w:hAnsi="Arial" w:cs="Arial"/>
          <w:szCs w:val="22"/>
          <w:lang w:val="fr-FR" w:eastAsia="ja-JP"/>
        </w:rPr>
        <w:t xml:space="preserve"> à la collecte de données et </w:t>
      </w:r>
      <w:r w:rsidR="008D269A" w:rsidRPr="002555DA">
        <w:rPr>
          <w:rFonts w:ascii="Arial" w:eastAsia="Times New Roman" w:hAnsi="Arial" w:cs="Arial"/>
          <w:szCs w:val="22"/>
          <w:lang w:val="fr-FR" w:eastAsia="ja-JP"/>
        </w:rPr>
        <w:t>vise</w:t>
      </w:r>
      <w:r w:rsidR="005B236D" w:rsidRPr="002555DA">
        <w:rPr>
          <w:rFonts w:ascii="Arial" w:eastAsia="Times New Roman" w:hAnsi="Arial" w:cs="Arial"/>
          <w:szCs w:val="22"/>
          <w:lang w:val="fr-FR" w:eastAsia="ja-JP"/>
        </w:rPr>
        <w:t xml:space="preserve"> principalement le cadre juridique nécessaire </w:t>
      </w:r>
      <w:r w:rsidR="006C2292" w:rsidRPr="002555DA">
        <w:rPr>
          <w:rFonts w:ascii="Arial" w:eastAsia="Times New Roman" w:hAnsi="Arial" w:cs="Arial"/>
          <w:szCs w:val="22"/>
          <w:lang w:val="fr-FR" w:eastAsia="ja-JP"/>
        </w:rPr>
        <w:t>selon</w:t>
      </w:r>
      <w:r w:rsidR="005B236D" w:rsidRPr="002555DA">
        <w:rPr>
          <w:rFonts w:ascii="Arial" w:eastAsia="Times New Roman" w:hAnsi="Arial" w:cs="Arial"/>
          <w:szCs w:val="22"/>
          <w:lang w:val="fr-FR" w:eastAsia="ja-JP"/>
        </w:rPr>
        <w:t xml:space="preserve"> lequel certains acteurs (entreprises) sont tenus de mettre les données à disposition tandis que d</w:t>
      </w:r>
      <w:r w:rsidR="00EA525A" w:rsidRPr="002555DA">
        <w:rPr>
          <w:rFonts w:ascii="Arial" w:eastAsia="Times New Roman" w:hAnsi="Arial" w:cs="Arial"/>
          <w:szCs w:val="22"/>
          <w:lang w:val="fr-FR" w:eastAsia="ja-JP"/>
        </w:rPr>
        <w:t>’</w:t>
      </w:r>
      <w:r w:rsidR="005B236D" w:rsidRPr="002555DA">
        <w:rPr>
          <w:rFonts w:ascii="Arial" w:eastAsia="Times New Roman" w:hAnsi="Arial" w:cs="Arial"/>
          <w:szCs w:val="22"/>
          <w:lang w:val="fr-FR" w:eastAsia="ja-JP"/>
        </w:rPr>
        <w:t xml:space="preserve">autres (institutions et organes de </w:t>
      </w:r>
      <w:r w:rsidR="00187C45" w:rsidRPr="002555DA">
        <w:rPr>
          <w:rFonts w:ascii="Arial" w:eastAsia="Times New Roman" w:hAnsi="Arial" w:cs="Arial"/>
          <w:szCs w:val="22"/>
          <w:lang w:val="fr-FR" w:eastAsia="ja-JP"/>
        </w:rPr>
        <w:t>réglementation</w:t>
      </w:r>
      <w:r w:rsidR="005B236D" w:rsidRPr="002555DA">
        <w:rPr>
          <w:rFonts w:ascii="Arial" w:eastAsia="Times New Roman" w:hAnsi="Arial" w:cs="Arial"/>
          <w:szCs w:val="22"/>
          <w:lang w:val="fr-FR" w:eastAsia="ja-JP"/>
        </w:rPr>
        <w:t xml:space="preserve">) ont pour mission de collecter ces données et </w:t>
      </w:r>
      <w:r w:rsidR="002F0BE6" w:rsidRPr="002555DA">
        <w:rPr>
          <w:rFonts w:ascii="Arial" w:eastAsia="Times New Roman" w:hAnsi="Arial" w:cs="Arial"/>
          <w:szCs w:val="22"/>
          <w:lang w:val="fr-FR" w:eastAsia="ja-JP"/>
        </w:rPr>
        <w:t xml:space="preserve">ont </w:t>
      </w:r>
      <w:r w:rsidR="005B236D" w:rsidRPr="002555DA">
        <w:rPr>
          <w:rFonts w:ascii="Arial" w:eastAsia="Times New Roman" w:hAnsi="Arial" w:cs="Arial"/>
          <w:szCs w:val="22"/>
          <w:lang w:val="fr-FR" w:eastAsia="ja-JP"/>
        </w:rPr>
        <w:t>l</w:t>
      </w:r>
      <w:r w:rsidR="00EA525A" w:rsidRPr="002555DA">
        <w:rPr>
          <w:rFonts w:ascii="Arial" w:eastAsia="Times New Roman" w:hAnsi="Arial" w:cs="Arial"/>
          <w:szCs w:val="22"/>
          <w:lang w:val="fr-FR" w:eastAsia="ja-JP"/>
        </w:rPr>
        <w:t>’</w:t>
      </w:r>
      <w:r w:rsidR="005B236D" w:rsidRPr="002555DA">
        <w:rPr>
          <w:rFonts w:ascii="Arial" w:eastAsia="Times New Roman" w:hAnsi="Arial" w:cs="Arial"/>
          <w:szCs w:val="22"/>
          <w:lang w:val="fr-FR" w:eastAsia="ja-JP"/>
        </w:rPr>
        <w:t>obligation de les publi</w:t>
      </w:r>
      <w:r w:rsidR="00832E77" w:rsidRPr="002555DA">
        <w:rPr>
          <w:rFonts w:ascii="Arial" w:eastAsia="Times New Roman" w:hAnsi="Arial" w:cs="Arial"/>
          <w:szCs w:val="22"/>
          <w:lang w:val="fr-FR" w:eastAsia="ja-JP"/>
        </w:rPr>
        <w:t>er.  Le</w:t>
      </w:r>
      <w:r w:rsidR="009E4432" w:rsidRPr="002555DA">
        <w:rPr>
          <w:rFonts w:ascii="Arial" w:eastAsia="Times New Roman" w:hAnsi="Arial" w:cs="Arial"/>
          <w:szCs w:val="22"/>
          <w:lang w:val="fr-FR" w:eastAsia="ja-JP"/>
        </w:rPr>
        <w:t xml:space="preserve"> deuxième thème essentiel est l</w:t>
      </w:r>
      <w:r w:rsidR="00EA525A" w:rsidRPr="002555DA">
        <w:rPr>
          <w:rFonts w:ascii="Arial" w:eastAsia="Times New Roman" w:hAnsi="Arial" w:cs="Arial"/>
          <w:szCs w:val="22"/>
          <w:lang w:val="fr-FR" w:eastAsia="ja-JP"/>
        </w:rPr>
        <w:t>’</w:t>
      </w:r>
      <w:r w:rsidR="009E4432" w:rsidRPr="002555DA">
        <w:rPr>
          <w:rFonts w:ascii="Arial" w:eastAsia="Times New Roman" w:hAnsi="Arial" w:cs="Arial"/>
          <w:szCs w:val="22"/>
          <w:lang w:val="fr-FR" w:eastAsia="ja-JP"/>
        </w:rPr>
        <w:t xml:space="preserve">engagement du secteur de la production (auteurs, réalisateurs, producteurs) sans lequel le secteur </w:t>
      </w:r>
      <w:r w:rsidR="006C2292" w:rsidRPr="002555DA">
        <w:rPr>
          <w:rFonts w:ascii="Arial" w:eastAsia="Times New Roman" w:hAnsi="Arial" w:cs="Arial"/>
          <w:szCs w:val="22"/>
          <w:lang w:val="fr-FR" w:eastAsia="ja-JP"/>
        </w:rPr>
        <w:t xml:space="preserve">ne peut pas se développer, étant entendu que </w:t>
      </w:r>
      <w:r w:rsidR="002F0BE6" w:rsidRPr="002555DA">
        <w:rPr>
          <w:rFonts w:ascii="Arial" w:eastAsia="Times New Roman" w:hAnsi="Arial" w:cs="Arial"/>
          <w:szCs w:val="22"/>
          <w:lang w:val="fr-FR" w:eastAsia="ja-JP"/>
        </w:rPr>
        <w:t>celui</w:t>
      </w:r>
      <w:r w:rsidR="00832E77" w:rsidRPr="002555DA">
        <w:rPr>
          <w:rFonts w:ascii="Arial" w:eastAsia="Times New Roman" w:hAnsi="Arial" w:cs="Arial"/>
          <w:szCs w:val="22"/>
          <w:lang w:val="fr-FR" w:eastAsia="ja-JP"/>
        </w:rPr>
        <w:noBreakHyphen/>
      </w:r>
      <w:r w:rsidR="002F0BE6" w:rsidRPr="002555DA">
        <w:rPr>
          <w:rFonts w:ascii="Arial" w:eastAsia="Times New Roman" w:hAnsi="Arial" w:cs="Arial"/>
          <w:szCs w:val="22"/>
          <w:lang w:val="fr-FR" w:eastAsia="ja-JP"/>
        </w:rPr>
        <w:t>ci</w:t>
      </w:r>
      <w:r w:rsidR="006C2292" w:rsidRPr="002555DA">
        <w:rPr>
          <w:rFonts w:ascii="Arial" w:eastAsia="Times New Roman" w:hAnsi="Arial" w:cs="Arial"/>
          <w:szCs w:val="22"/>
          <w:lang w:val="fr-FR" w:eastAsia="ja-JP"/>
        </w:rPr>
        <w:t xml:space="preserve"> </w:t>
      </w:r>
      <w:r w:rsidR="009E4432" w:rsidRPr="002555DA">
        <w:rPr>
          <w:rFonts w:ascii="Arial" w:eastAsia="Times New Roman" w:hAnsi="Arial" w:cs="Arial"/>
          <w:szCs w:val="22"/>
          <w:lang w:val="fr-FR" w:eastAsia="ja-JP"/>
        </w:rPr>
        <w:t xml:space="preserve">doit également être disposé à faire enregistrer les entreprises, à partager les informations sur les œuvres, à collaborer et à </w:t>
      </w:r>
      <w:r w:rsidR="002F0BE6" w:rsidRPr="002555DA">
        <w:rPr>
          <w:rFonts w:ascii="Arial" w:eastAsia="Times New Roman" w:hAnsi="Arial" w:cs="Arial"/>
          <w:szCs w:val="22"/>
          <w:lang w:val="fr-FR" w:eastAsia="ja-JP"/>
        </w:rPr>
        <w:t xml:space="preserve">mener des actions </w:t>
      </w:r>
      <w:r w:rsidR="006C2292" w:rsidRPr="002555DA">
        <w:rPr>
          <w:rFonts w:ascii="Arial" w:eastAsia="Times New Roman" w:hAnsi="Arial" w:cs="Arial"/>
          <w:szCs w:val="22"/>
          <w:lang w:val="fr-FR" w:eastAsia="ja-JP"/>
        </w:rPr>
        <w:lastRenderedPageBreak/>
        <w:t>collectives</w:t>
      </w:r>
      <w:r w:rsidR="002F0BE6" w:rsidRPr="002555DA">
        <w:rPr>
          <w:rFonts w:ascii="Arial" w:eastAsia="Times New Roman" w:hAnsi="Arial" w:cs="Arial"/>
          <w:szCs w:val="22"/>
          <w:lang w:val="fr-FR" w:eastAsia="ja-JP"/>
        </w:rPr>
        <w:t xml:space="preserve"> pour défendre leurs droi</w:t>
      </w:r>
      <w:r w:rsidR="00832E77" w:rsidRPr="002555DA">
        <w:rPr>
          <w:rFonts w:ascii="Arial" w:eastAsia="Times New Roman" w:hAnsi="Arial" w:cs="Arial"/>
          <w:szCs w:val="22"/>
          <w:lang w:val="fr-FR" w:eastAsia="ja-JP"/>
        </w:rPr>
        <w:t>ts.  L’o</w:t>
      </w:r>
      <w:r w:rsidR="009E4432" w:rsidRPr="002555DA">
        <w:rPr>
          <w:rFonts w:ascii="Arial" w:eastAsia="Times New Roman" w:hAnsi="Arial" w:cs="Arial"/>
          <w:szCs w:val="22"/>
          <w:lang w:val="fr-FR" w:eastAsia="ja-JP"/>
        </w:rPr>
        <w:t xml:space="preserve">ptimisation de la collecte au niveau national est le troisième thème essentiel de la dernière </w:t>
      </w:r>
      <w:r w:rsidR="008D269A" w:rsidRPr="002555DA">
        <w:rPr>
          <w:rFonts w:ascii="Arial" w:eastAsia="Times New Roman" w:hAnsi="Arial" w:cs="Arial"/>
          <w:szCs w:val="22"/>
          <w:lang w:val="fr-FR" w:eastAsia="ja-JP"/>
        </w:rPr>
        <w:t>partie</w:t>
      </w:r>
      <w:r w:rsidR="009E4432" w:rsidRPr="002555DA">
        <w:rPr>
          <w:rFonts w:ascii="Arial" w:eastAsia="Times New Roman" w:hAnsi="Arial" w:cs="Arial"/>
          <w:szCs w:val="22"/>
          <w:lang w:val="fr-FR" w:eastAsia="ja-JP"/>
        </w:rPr>
        <w:t xml:space="preserve"> et </w:t>
      </w:r>
      <w:r w:rsidR="008D269A" w:rsidRPr="002555DA">
        <w:rPr>
          <w:rFonts w:ascii="Arial" w:eastAsia="Times New Roman" w:hAnsi="Arial" w:cs="Arial"/>
          <w:szCs w:val="22"/>
          <w:lang w:val="fr-FR" w:eastAsia="ja-JP"/>
        </w:rPr>
        <w:t xml:space="preserve">vise </w:t>
      </w:r>
      <w:r w:rsidR="009E4432" w:rsidRPr="002555DA">
        <w:rPr>
          <w:rFonts w:ascii="Arial" w:eastAsia="Times New Roman" w:hAnsi="Arial" w:cs="Arial"/>
          <w:szCs w:val="22"/>
          <w:lang w:val="fr-FR" w:eastAsia="ja-JP"/>
        </w:rPr>
        <w:t>le</w:t>
      </w:r>
      <w:r w:rsidR="008D269A" w:rsidRPr="002555DA">
        <w:rPr>
          <w:rFonts w:ascii="Arial" w:eastAsia="Times New Roman" w:hAnsi="Arial" w:cs="Arial"/>
          <w:szCs w:val="22"/>
          <w:lang w:val="fr-FR" w:eastAsia="ja-JP"/>
        </w:rPr>
        <w:t>s</w:t>
      </w:r>
      <w:r w:rsidR="009E4432" w:rsidRPr="002555DA">
        <w:rPr>
          <w:rFonts w:ascii="Arial" w:eastAsia="Times New Roman" w:hAnsi="Arial" w:cs="Arial"/>
          <w:szCs w:val="22"/>
          <w:lang w:val="fr-FR" w:eastAsia="ja-JP"/>
        </w:rPr>
        <w:t xml:space="preserve"> débat</w:t>
      </w:r>
      <w:r w:rsidR="008D269A" w:rsidRPr="002555DA">
        <w:rPr>
          <w:rFonts w:ascii="Arial" w:eastAsia="Times New Roman" w:hAnsi="Arial" w:cs="Arial"/>
          <w:szCs w:val="22"/>
          <w:lang w:val="fr-FR" w:eastAsia="ja-JP"/>
        </w:rPr>
        <w:t>s</w:t>
      </w:r>
      <w:r w:rsidR="009E4432" w:rsidRPr="002555DA">
        <w:rPr>
          <w:rFonts w:ascii="Arial" w:eastAsia="Times New Roman" w:hAnsi="Arial" w:cs="Arial"/>
          <w:szCs w:val="22"/>
          <w:lang w:val="fr-FR" w:eastAsia="ja-JP"/>
        </w:rPr>
        <w:t xml:space="preserve"> concernant l</w:t>
      </w:r>
      <w:r w:rsidR="00EA525A" w:rsidRPr="002555DA">
        <w:rPr>
          <w:rFonts w:ascii="Arial" w:eastAsia="Times New Roman" w:hAnsi="Arial" w:cs="Arial"/>
          <w:szCs w:val="22"/>
          <w:lang w:val="fr-FR" w:eastAsia="ja-JP"/>
        </w:rPr>
        <w:t>’</w:t>
      </w:r>
      <w:r w:rsidR="009E4432" w:rsidRPr="002555DA">
        <w:rPr>
          <w:rFonts w:ascii="Arial" w:eastAsia="Times New Roman" w:hAnsi="Arial" w:cs="Arial"/>
          <w:szCs w:val="22"/>
          <w:lang w:val="fr-FR" w:eastAsia="ja-JP"/>
        </w:rPr>
        <w:t>existence de divers instituts nationaux et la nécessité de collaborer et de partager les informations afin d</w:t>
      </w:r>
      <w:r w:rsidR="00EA525A" w:rsidRPr="002555DA">
        <w:rPr>
          <w:rFonts w:ascii="Arial" w:eastAsia="Times New Roman" w:hAnsi="Arial" w:cs="Arial"/>
          <w:szCs w:val="22"/>
          <w:lang w:val="fr-FR" w:eastAsia="ja-JP"/>
        </w:rPr>
        <w:t>’</w:t>
      </w:r>
      <w:r w:rsidR="009E4432" w:rsidRPr="002555DA">
        <w:rPr>
          <w:rFonts w:ascii="Arial" w:eastAsia="Times New Roman" w:hAnsi="Arial" w:cs="Arial"/>
          <w:szCs w:val="22"/>
          <w:lang w:val="fr-FR" w:eastAsia="ja-JP"/>
        </w:rPr>
        <w:t>établir un inventaire régulier de l</w:t>
      </w:r>
      <w:r w:rsidR="00EA525A" w:rsidRPr="002555DA">
        <w:rPr>
          <w:rFonts w:ascii="Arial" w:eastAsia="Times New Roman" w:hAnsi="Arial" w:cs="Arial"/>
          <w:szCs w:val="22"/>
          <w:lang w:val="fr-FR" w:eastAsia="ja-JP"/>
        </w:rPr>
        <w:t>’</w:t>
      </w:r>
      <w:r w:rsidR="009E4432" w:rsidRPr="002555DA">
        <w:rPr>
          <w:rFonts w:ascii="Arial" w:eastAsia="Times New Roman" w:hAnsi="Arial" w:cs="Arial"/>
          <w:szCs w:val="22"/>
          <w:lang w:val="fr-FR" w:eastAsia="ja-JP"/>
        </w:rPr>
        <w:t>état du marché et de ses tendanc</w:t>
      </w:r>
      <w:r w:rsidR="00832E77" w:rsidRPr="002555DA">
        <w:rPr>
          <w:rFonts w:ascii="Arial" w:eastAsia="Times New Roman" w:hAnsi="Arial" w:cs="Arial"/>
          <w:szCs w:val="22"/>
          <w:lang w:val="fr-FR" w:eastAsia="ja-JP"/>
        </w:rPr>
        <w:t>es.  Le</w:t>
      </w:r>
      <w:r w:rsidR="00DB2693" w:rsidRPr="002555DA">
        <w:rPr>
          <w:rFonts w:ascii="Arial" w:eastAsia="Times New Roman" w:hAnsi="Arial" w:cs="Arial"/>
          <w:szCs w:val="22"/>
          <w:lang w:val="fr-FR" w:eastAsia="ja-JP"/>
        </w:rPr>
        <w:t>s avantages de la coopération transfrontière des chercheurs et des institutions ou l</w:t>
      </w:r>
      <w:r w:rsidR="00816CC9" w:rsidRPr="002555DA">
        <w:rPr>
          <w:rFonts w:ascii="Arial" w:eastAsia="Times New Roman" w:hAnsi="Arial" w:cs="Arial"/>
          <w:szCs w:val="22"/>
          <w:lang w:val="fr-FR" w:eastAsia="ja-JP"/>
        </w:rPr>
        <w:t>a création</w:t>
      </w:r>
      <w:r w:rsidR="00DB2693" w:rsidRPr="002555DA">
        <w:rPr>
          <w:rFonts w:ascii="Arial" w:eastAsia="Times New Roman" w:hAnsi="Arial" w:cs="Arial"/>
          <w:szCs w:val="22"/>
          <w:lang w:val="fr-FR" w:eastAsia="ja-JP"/>
        </w:rPr>
        <w:t xml:space="preserve"> potentiel</w:t>
      </w:r>
      <w:r w:rsidR="00816CC9" w:rsidRPr="002555DA">
        <w:rPr>
          <w:rFonts w:ascii="Arial" w:eastAsia="Times New Roman" w:hAnsi="Arial" w:cs="Arial"/>
          <w:szCs w:val="22"/>
          <w:lang w:val="fr-FR" w:eastAsia="ja-JP"/>
        </w:rPr>
        <w:t>le</w:t>
      </w:r>
      <w:r w:rsidR="00DB2693" w:rsidRPr="002555DA">
        <w:rPr>
          <w:rFonts w:ascii="Arial" w:eastAsia="Times New Roman" w:hAnsi="Arial" w:cs="Arial"/>
          <w:szCs w:val="22"/>
          <w:lang w:val="fr-FR" w:eastAsia="ja-JP"/>
        </w:rPr>
        <w:t xml:space="preserve"> d</w:t>
      </w:r>
      <w:r w:rsidR="00EA525A" w:rsidRPr="002555DA">
        <w:rPr>
          <w:rFonts w:ascii="Arial" w:eastAsia="Times New Roman" w:hAnsi="Arial" w:cs="Arial"/>
          <w:szCs w:val="22"/>
          <w:lang w:val="fr-FR" w:eastAsia="ja-JP"/>
        </w:rPr>
        <w:t>’</w:t>
      </w:r>
      <w:r w:rsidR="00DB2693" w:rsidRPr="002555DA">
        <w:rPr>
          <w:rFonts w:ascii="Arial" w:eastAsia="Times New Roman" w:hAnsi="Arial" w:cs="Arial"/>
          <w:szCs w:val="22"/>
          <w:lang w:val="fr-FR" w:eastAsia="ja-JP"/>
        </w:rPr>
        <w:t>un observatoire régional (comme mentionné ci</w:t>
      </w:r>
      <w:r w:rsidR="00832E77" w:rsidRPr="002555DA">
        <w:rPr>
          <w:rFonts w:ascii="Arial" w:eastAsia="Times New Roman" w:hAnsi="Arial" w:cs="Arial"/>
          <w:szCs w:val="22"/>
          <w:lang w:val="fr-FR" w:eastAsia="ja-JP"/>
        </w:rPr>
        <w:noBreakHyphen/>
      </w:r>
      <w:r w:rsidR="008D269A" w:rsidRPr="002555DA">
        <w:rPr>
          <w:rFonts w:ascii="Arial" w:eastAsia="Times New Roman" w:hAnsi="Arial" w:cs="Arial"/>
          <w:szCs w:val="22"/>
          <w:lang w:val="fr-FR" w:eastAsia="ja-JP"/>
        </w:rPr>
        <w:t xml:space="preserve">dessus) sont abordés </w:t>
      </w:r>
      <w:r w:rsidR="00816CC9" w:rsidRPr="002555DA">
        <w:rPr>
          <w:rFonts w:ascii="Arial" w:eastAsia="Times New Roman" w:hAnsi="Arial" w:cs="Arial"/>
          <w:szCs w:val="22"/>
          <w:lang w:val="fr-FR" w:eastAsia="ja-JP"/>
        </w:rPr>
        <w:t xml:space="preserve">dans le cadre du </w:t>
      </w:r>
      <w:r w:rsidR="008D269A" w:rsidRPr="002555DA">
        <w:rPr>
          <w:rFonts w:ascii="Arial" w:eastAsia="Times New Roman" w:hAnsi="Arial" w:cs="Arial"/>
          <w:szCs w:val="22"/>
          <w:lang w:val="fr-FR" w:eastAsia="ja-JP"/>
        </w:rPr>
        <w:t>dernier</w:t>
      </w:r>
      <w:r w:rsidR="00DB2693" w:rsidRPr="002555DA">
        <w:rPr>
          <w:rFonts w:ascii="Arial" w:eastAsia="Times New Roman" w:hAnsi="Arial" w:cs="Arial"/>
          <w:szCs w:val="22"/>
          <w:lang w:val="fr-FR" w:eastAsia="ja-JP"/>
        </w:rPr>
        <w:t xml:space="preserve"> thème essentiel</w:t>
      </w:r>
      <w:r w:rsidR="002F0BE6" w:rsidRPr="002555DA">
        <w:rPr>
          <w:rFonts w:ascii="Arial" w:eastAsia="Times New Roman" w:hAnsi="Arial" w:cs="Arial"/>
          <w:szCs w:val="22"/>
          <w:lang w:val="fr-FR" w:eastAsia="ja-JP"/>
        </w:rPr>
        <w:t>, dans les</w:t>
      </w:r>
      <w:r w:rsidR="00DB2693" w:rsidRPr="002555DA">
        <w:rPr>
          <w:rFonts w:ascii="Arial" w:eastAsia="Times New Roman" w:hAnsi="Arial" w:cs="Arial"/>
          <w:szCs w:val="22"/>
          <w:lang w:val="fr-FR" w:eastAsia="ja-JP"/>
        </w:rPr>
        <w:t xml:space="preserve"> conclusions.</w:t>
      </w:r>
    </w:p>
    <w:p w:rsidR="004C0349" w:rsidRPr="002555DA" w:rsidRDefault="004C0349" w:rsidP="00B036CD">
      <w:pPr>
        <w:autoSpaceDE w:val="0"/>
        <w:autoSpaceDN w:val="0"/>
        <w:adjustRightInd w:val="0"/>
        <w:ind w:left="720"/>
        <w:contextualSpacing/>
        <w:rPr>
          <w:rFonts w:ascii="Arial" w:eastAsia="Times New Roman" w:hAnsi="Arial" w:cs="Arial"/>
          <w:szCs w:val="22"/>
          <w:lang w:val="fr-FR" w:eastAsia="ja-JP"/>
        </w:rPr>
      </w:pPr>
    </w:p>
    <w:p w:rsidR="008D269A" w:rsidRPr="002555DA" w:rsidRDefault="00DB2693" w:rsidP="00DD516D">
      <w:pPr>
        <w:numPr>
          <w:ilvl w:val="0"/>
          <w:numId w:val="7"/>
        </w:numPr>
        <w:autoSpaceDE w:val="0"/>
        <w:autoSpaceDN w:val="0"/>
        <w:adjustRightInd w:val="0"/>
        <w:contextualSpacing/>
        <w:rPr>
          <w:rFonts w:ascii="Arial" w:eastAsia="Times New Roman" w:hAnsi="Arial" w:cs="Arial"/>
          <w:szCs w:val="22"/>
          <w:lang w:val="fr-FR" w:eastAsia="ja-JP"/>
        </w:rPr>
      </w:pPr>
      <w:r w:rsidRPr="002555DA">
        <w:rPr>
          <w:rFonts w:ascii="Arial" w:eastAsia="Times New Roman" w:hAnsi="Arial" w:cs="Arial"/>
          <w:szCs w:val="22"/>
          <w:lang w:val="fr-FR" w:eastAsia="ja-JP"/>
        </w:rPr>
        <w:t xml:space="preserve">La transition </w:t>
      </w:r>
      <w:r w:rsidR="008D269A" w:rsidRPr="002555DA">
        <w:rPr>
          <w:rFonts w:ascii="Arial" w:eastAsia="Times New Roman" w:hAnsi="Arial" w:cs="Arial"/>
          <w:szCs w:val="22"/>
          <w:lang w:val="fr-FR" w:eastAsia="ja-JP"/>
        </w:rPr>
        <w:t>en cours</w:t>
      </w:r>
      <w:r w:rsidRPr="002555DA">
        <w:rPr>
          <w:rFonts w:ascii="Arial" w:eastAsia="Times New Roman" w:hAnsi="Arial" w:cs="Arial"/>
          <w:szCs w:val="22"/>
          <w:lang w:val="fr-FR" w:eastAsia="ja-JP"/>
        </w:rPr>
        <w:t xml:space="preserve"> vers la télévision numérique en Afrique </w:t>
      </w:r>
      <w:r w:rsidR="00816CC9" w:rsidRPr="002555DA">
        <w:rPr>
          <w:rFonts w:ascii="Arial" w:eastAsia="Times New Roman" w:hAnsi="Arial" w:cs="Arial"/>
          <w:szCs w:val="22"/>
          <w:lang w:val="fr-FR" w:eastAsia="ja-JP"/>
        </w:rPr>
        <w:t>est</w:t>
      </w:r>
      <w:r w:rsidRPr="002555DA">
        <w:rPr>
          <w:rFonts w:ascii="Arial" w:eastAsia="Times New Roman" w:hAnsi="Arial" w:cs="Arial"/>
          <w:szCs w:val="22"/>
          <w:lang w:val="fr-FR" w:eastAsia="ja-JP"/>
        </w:rPr>
        <w:t xml:space="preserve"> un</w:t>
      </w:r>
      <w:r w:rsidR="00816CC9" w:rsidRPr="002555DA">
        <w:rPr>
          <w:rFonts w:ascii="Arial" w:eastAsia="Times New Roman" w:hAnsi="Arial" w:cs="Arial"/>
          <w:szCs w:val="22"/>
          <w:lang w:val="fr-FR" w:eastAsia="ja-JP"/>
        </w:rPr>
        <w:t>e étape</w:t>
      </w:r>
      <w:r w:rsidRPr="002555DA">
        <w:rPr>
          <w:rFonts w:ascii="Arial" w:eastAsia="Times New Roman" w:hAnsi="Arial" w:cs="Arial"/>
          <w:szCs w:val="22"/>
          <w:lang w:val="fr-FR" w:eastAsia="ja-JP"/>
        </w:rPr>
        <w:t xml:space="preserve"> important</w:t>
      </w:r>
      <w:r w:rsidR="00816CC9" w:rsidRPr="002555DA">
        <w:rPr>
          <w:rFonts w:ascii="Arial" w:eastAsia="Times New Roman" w:hAnsi="Arial" w:cs="Arial"/>
          <w:szCs w:val="22"/>
          <w:lang w:val="fr-FR" w:eastAsia="ja-JP"/>
        </w:rPr>
        <w:t>e</w:t>
      </w:r>
      <w:r w:rsidRPr="002555DA">
        <w:rPr>
          <w:rFonts w:ascii="Arial" w:eastAsia="Times New Roman" w:hAnsi="Arial" w:cs="Arial"/>
          <w:szCs w:val="22"/>
          <w:lang w:val="fr-FR" w:eastAsia="ja-JP"/>
        </w:rPr>
        <w:t xml:space="preserve"> pour </w:t>
      </w:r>
      <w:r w:rsidR="008D269A" w:rsidRPr="002555DA">
        <w:rPr>
          <w:rFonts w:ascii="Arial" w:eastAsia="Times New Roman" w:hAnsi="Arial" w:cs="Arial"/>
          <w:szCs w:val="22"/>
          <w:lang w:val="fr-FR" w:eastAsia="ja-JP"/>
        </w:rPr>
        <w:t>avancer</w:t>
      </w:r>
      <w:r w:rsidRPr="002555DA">
        <w:rPr>
          <w:rFonts w:ascii="Arial" w:eastAsia="Times New Roman" w:hAnsi="Arial" w:cs="Arial"/>
          <w:szCs w:val="22"/>
          <w:lang w:val="fr-FR" w:eastAsia="ja-JP"/>
        </w:rPr>
        <w:t xml:space="preserve"> </w:t>
      </w:r>
      <w:r w:rsidR="00801F2C" w:rsidRPr="002555DA">
        <w:rPr>
          <w:rFonts w:ascii="Arial" w:eastAsia="Times New Roman" w:hAnsi="Arial" w:cs="Arial"/>
          <w:szCs w:val="22"/>
          <w:lang w:val="fr-FR" w:eastAsia="ja-JP"/>
        </w:rPr>
        <w:t>vers</w:t>
      </w:r>
      <w:r w:rsidRPr="002555DA">
        <w:rPr>
          <w:rFonts w:ascii="Arial" w:eastAsia="Times New Roman" w:hAnsi="Arial" w:cs="Arial"/>
          <w:szCs w:val="22"/>
          <w:lang w:val="fr-FR" w:eastAsia="ja-JP"/>
        </w:rPr>
        <w:t xml:space="preserve"> la mise en place d</w:t>
      </w:r>
      <w:r w:rsidR="00EA525A" w:rsidRPr="002555DA">
        <w:rPr>
          <w:rFonts w:ascii="Arial" w:eastAsia="Times New Roman" w:hAnsi="Arial" w:cs="Arial"/>
          <w:szCs w:val="22"/>
          <w:lang w:val="fr-FR" w:eastAsia="ja-JP"/>
        </w:rPr>
        <w:t>’</w:t>
      </w:r>
      <w:r w:rsidRPr="002555DA">
        <w:rPr>
          <w:rFonts w:ascii="Arial" w:eastAsia="Times New Roman" w:hAnsi="Arial" w:cs="Arial"/>
          <w:szCs w:val="22"/>
          <w:lang w:val="fr-FR" w:eastAsia="ja-JP"/>
        </w:rPr>
        <w:t>un système spécialisé de collecte de donné</w:t>
      </w:r>
      <w:r w:rsidR="00832E77" w:rsidRPr="002555DA">
        <w:rPr>
          <w:rFonts w:ascii="Arial" w:eastAsia="Times New Roman" w:hAnsi="Arial" w:cs="Arial"/>
          <w:szCs w:val="22"/>
          <w:lang w:val="fr-FR" w:eastAsia="ja-JP"/>
        </w:rPr>
        <w:t>es.  Le</w:t>
      </w:r>
      <w:r w:rsidR="00832E77" w:rsidRPr="002555DA">
        <w:rPr>
          <w:rFonts w:ascii="Arial" w:eastAsia="SimSun" w:hAnsi="Arial" w:cs="Arial"/>
          <w:bCs/>
          <w:szCs w:val="20"/>
          <w:lang w:val="fr-FR" w:eastAsia="zh-CN"/>
        </w:rPr>
        <w:t> </w:t>
      </w:r>
      <w:r w:rsidRPr="002555DA">
        <w:rPr>
          <w:rFonts w:ascii="Arial" w:eastAsia="Times New Roman" w:hAnsi="Arial" w:cs="Arial"/>
          <w:szCs w:val="22"/>
          <w:lang w:val="fr-FR" w:eastAsia="ja-JP"/>
        </w:rPr>
        <w:t>passage au numérique aura une incidence majeure sur le marché et augmentera donc le besoin d</w:t>
      </w:r>
      <w:r w:rsidR="00EA525A" w:rsidRPr="002555DA">
        <w:rPr>
          <w:rFonts w:ascii="Arial" w:eastAsia="Times New Roman" w:hAnsi="Arial" w:cs="Arial"/>
          <w:szCs w:val="22"/>
          <w:lang w:val="fr-FR" w:eastAsia="ja-JP"/>
        </w:rPr>
        <w:t>’</w:t>
      </w:r>
      <w:r w:rsidR="008D269A" w:rsidRPr="002555DA">
        <w:rPr>
          <w:rFonts w:ascii="Arial" w:eastAsia="Times New Roman" w:hAnsi="Arial" w:cs="Arial"/>
          <w:szCs w:val="22"/>
          <w:lang w:val="fr-FR" w:eastAsia="ja-JP"/>
        </w:rPr>
        <w:t xml:space="preserve">informations </w:t>
      </w:r>
      <w:r w:rsidRPr="002555DA">
        <w:rPr>
          <w:rFonts w:ascii="Arial" w:eastAsia="Times New Roman" w:hAnsi="Arial" w:cs="Arial"/>
          <w:szCs w:val="22"/>
          <w:lang w:val="fr-FR" w:eastAsia="ja-JP"/>
        </w:rPr>
        <w:t>économiqu</w:t>
      </w:r>
      <w:r w:rsidR="00832E77" w:rsidRPr="002555DA">
        <w:rPr>
          <w:rFonts w:ascii="Arial" w:eastAsia="Times New Roman" w:hAnsi="Arial" w:cs="Arial"/>
          <w:szCs w:val="22"/>
          <w:lang w:val="fr-FR" w:eastAsia="ja-JP"/>
        </w:rPr>
        <w:t>es.  La</w:t>
      </w:r>
      <w:r w:rsidR="00DD516D" w:rsidRPr="002555DA">
        <w:rPr>
          <w:rFonts w:ascii="Arial" w:eastAsia="Times New Roman" w:hAnsi="Arial" w:cs="Arial"/>
          <w:szCs w:val="22"/>
          <w:lang w:val="fr-FR" w:eastAsia="ja-JP"/>
        </w:rPr>
        <w:t xml:space="preserve"> numérisation </w:t>
      </w:r>
      <w:r w:rsidR="00801F2C" w:rsidRPr="002555DA">
        <w:rPr>
          <w:rFonts w:ascii="Arial" w:eastAsia="Times New Roman" w:hAnsi="Arial" w:cs="Arial"/>
          <w:szCs w:val="22"/>
          <w:lang w:val="fr-FR" w:eastAsia="ja-JP"/>
        </w:rPr>
        <w:t xml:space="preserve">offre la possibilité </w:t>
      </w:r>
      <w:r w:rsidR="00DD516D" w:rsidRPr="002555DA">
        <w:rPr>
          <w:rFonts w:ascii="Arial" w:eastAsia="Times New Roman" w:hAnsi="Arial" w:cs="Arial"/>
          <w:szCs w:val="22"/>
          <w:lang w:val="fr-FR" w:eastAsia="ja-JP"/>
        </w:rPr>
        <w:t xml:space="preserve">de créer un environnement </w:t>
      </w:r>
      <w:r w:rsidR="008D269A" w:rsidRPr="002555DA">
        <w:rPr>
          <w:rFonts w:ascii="Arial" w:eastAsia="Times New Roman" w:hAnsi="Arial" w:cs="Arial"/>
          <w:szCs w:val="22"/>
          <w:lang w:val="fr-FR" w:eastAsia="ja-JP"/>
        </w:rPr>
        <w:t xml:space="preserve">plus favorable à la mise au point </w:t>
      </w:r>
      <w:r w:rsidR="00DD516D" w:rsidRPr="002555DA">
        <w:rPr>
          <w:rFonts w:ascii="Arial" w:eastAsia="Times New Roman" w:hAnsi="Arial" w:cs="Arial"/>
          <w:szCs w:val="22"/>
          <w:lang w:val="fr-FR" w:eastAsia="ja-JP"/>
        </w:rPr>
        <w:t xml:space="preserve">de nouveaux services innovants et juridiques afin de contrer la tendance au piratage </w:t>
      </w:r>
      <w:r w:rsidR="008D269A" w:rsidRPr="002555DA">
        <w:rPr>
          <w:rFonts w:ascii="Arial" w:eastAsia="Times New Roman" w:hAnsi="Arial" w:cs="Arial"/>
          <w:szCs w:val="22"/>
          <w:lang w:val="fr-FR" w:eastAsia="ja-JP"/>
        </w:rPr>
        <w:t>dans le domaine de l</w:t>
      </w:r>
      <w:r w:rsidR="00EA525A" w:rsidRPr="002555DA">
        <w:rPr>
          <w:rFonts w:ascii="Arial" w:eastAsia="Times New Roman" w:hAnsi="Arial" w:cs="Arial"/>
          <w:szCs w:val="22"/>
          <w:lang w:val="fr-FR" w:eastAsia="ja-JP"/>
        </w:rPr>
        <w:t>’</w:t>
      </w:r>
      <w:r w:rsidR="00DD516D" w:rsidRPr="002555DA">
        <w:rPr>
          <w:rFonts w:ascii="Arial" w:eastAsia="Times New Roman" w:hAnsi="Arial" w:cs="Arial"/>
          <w:szCs w:val="22"/>
          <w:lang w:val="fr-FR" w:eastAsia="ja-JP"/>
        </w:rPr>
        <w:t xml:space="preserve">audiovisuel et de </w:t>
      </w:r>
      <w:r w:rsidR="008D269A" w:rsidRPr="002555DA">
        <w:rPr>
          <w:rFonts w:ascii="Arial" w:eastAsia="Times New Roman" w:hAnsi="Arial" w:cs="Arial"/>
          <w:szCs w:val="22"/>
          <w:lang w:val="fr-FR" w:eastAsia="ja-JP"/>
        </w:rPr>
        <w:t xml:space="preserve">la </w:t>
      </w:r>
      <w:r w:rsidR="00DD516D" w:rsidRPr="002555DA">
        <w:rPr>
          <w:rFonts w:ascii="Arial" w:eastAsia="Times New Roman" w:hAnsi="Arial" w:cs="Arial"/>
          <w:szCs w:val="22"/>
          <w:lang w:val="fr-FR" w:eastAsia="ja-JP"/>
        </w:rPr>
        <w:t>radiodiffusion.</w:t>
      </w:r>
    </w:p>
    <w:p w:rsidR="004C0349" w:rsidRPr="002555DA" w:rsidRDefault="004C0349" w:rsidP="008D269A">
      <w:pPr>
        <w:autoSpaceDE w:val="0"/>
        <w:autoSpaceDN w:val="0"/>
        <w:adjustRightInd w:val="0"/>
        <w:ind w:left="720"/>
        <w:contextualSpacing/>
        <w:rPr>
          <w:rFonts w:ascii="Arial" w:eastAsia="Times New Roman" w:hAnsi="Arial" w:cs="Arial"/>
          <w:szCs w:val="22"/>
          <w:lang w:val="fr-FR" w:eastAsia="ja-JP"/>
        </w:rPr>
      </w:pPr>
    </w:p>
    <w:p w:rsidR="00EA525A" w:rsidRPr="002555DA" w:rsidRDefault="00801F2C" w:rsidP="00AE1579">
      <w:pPr>
        <w:numPr>
          <w:ilvl w:val="0"/>
          <w:numId w:val="7"/>
        </w:numPr>
        <w:autoSpaceDE w:val="0"/>
        <w:autoSpaceDN w:val="0"/>
        <w:adjustRightInd w:val="0"/>
        <w:contextualSpacing/>
        <w:rPr>
          <w:rFonts w:ascii="Arial" w:eastAsia="Times New Roman" w:hAnsi="Arial" w:cs="Arial"/>
          <w:szCs w:val="22"/>
          <w:lang w:val="fr-FR" w:eastAsia="ja-JP"/>
        </w:rPr>
      </w:pPr>
      <w:r w:rsidRPr="002555DA">
        <w:rPr>
          <w:rFonts w:ascii="Arial" w:eastAsia="Times New Roman" w:hAnsi="Arial" w:cs="Arial"/>
          <w:szCs w:val="22"/>
          <w:lang w:val="fr-FR" w:eastAsia="ja-JP"/>
        </w:rPr>
        <w:t>Tournée vers l</w:t>
      </w:r>
      <w:r w:rsidR="00EA525A" w:rsidRPr="002555DA">
        <w:rPr>
          <w:rFonts w:ascii="Arial" w:eastAsia="Times New Roman" w:hAnsi="Arial" w:cs="Arial"/>
          <w:szCs w:val="22"/>
          <w:lang w:val="fr-FR" w:eastAsia="ja-JP"/>
        </w:rPr>
        <w:t>’</w:t>
      </w:r>
      <w:r w:rsidRPr="002555DA">
        <w:rPr>
          <w:rFonts w:ascii="Arial" w:eastAsia="Times New Roman" w:hAnsi="Arial" w:cs="Arial"/>
          <w:szCs w:val="22"/>
          <w:lang w:val="fr-FR" w:eastAsia="ja-JP"/>
        </w:rPr>
        <w:t>avenir</w:t>
      </w:r>
      <w:r w:rsidR="00DD516D" w:rsidRPr="002555DA">
        <w:rPr>
          <w:rFonts w:ascii="Arial" w:eastAsia="Times New Roman" w:hAnsi="Arial" w:cs="Arial"/>
          <w:szCs w:val="22"/>
          <w:lang w:val="fr-FR" w:eastAsia="ja-JP"/>
        </w:rPr>
        <w:t>, l</w:t>
      </w:r>
      <w:r w:rsidR="00EA525A" w:rsidRPr="002555DA">
        <w:rPr>
          <w:rFonts w:ascii="Arial" w:eastAsia="Times New Roman" w:hAnsi="Arial" w:cs="Arial"/>
          <w:szCs w:val="22"/>
          <w:lang w:val="fr-FR" w:eastAsia="ja-JP"/>
        </w:rPr>
        <w:t>’</w:t>
      </w:r>
      <w:r w:rsidR="00DD516D" w:rsidRPr="002555DA">
        <w:rPr>
          <w:rFonts w:ascii="Arial" w:eastAsia="Times New Roman" w:hAnsi="Arial" w:cs="Arial"/>
          <w:szCs w:val="22"/>
          <w:lang w:val="fr-FR" w:eastAsia="ja-JP"/>
        </w:rPr>
        <w:t>OMPI pourrait faciliter, dans le cadre du projet</w:t>
      </w:r>
      <w:r w:rsidR="00EA525A" w:rsidRPr="002555DA">
        <w:rPr>
          <w:rFonts w:ascii="Arial" w:eastAsia="Times New Roman" w:hAnsi="Arial" w:cs="Arial"/>
          <w:szCs w:val="22"/>
          <w:lang w:val="fr-FR" w:eastAsia="ja-JP"/>
        </w:rPr>
        <w:t xml:space="preserve"> du CDI</w:t>
      </w:r>
      <w:r w:rsidR="00DD516D" w:rsidRPr="002555DA">
        <w:rPr>
          <w:rFonts w:ascii="Arial" w:eastAsia="Times New Roman" w:hAnsi="Arial" w:cs="Arial"/>
          <w:szCs w:val="22"/>
          <w:lang w:val="fr-FR" w:eastAsia="ja-JP"/>
        </w:rPr>
        <w:t>P, la réalisation d</w:t>
      </w:r>
      <w:r w:rsidR="00EA525A" w:rsidRPr="002555DA">
        <w:rPr>
          <w:rFonts w:ascii="Arial" w:eastAsia="Times New Roman" w:hAnsi="Arial" w:cs="Arial"/>
          <w:szCs w:val="22"/>
          <w:lang w:val="fr-FR" w:eastAsia="ja-JP"/>
        </w:rPr>
        <w:t>’</w:t>
      </w:r>
      <w:r w:rsidR="00DD516D" w:rsidRPr="002555DA">
        <w:rPr>
          <w:rFonts w:ascii="Arial" w:eastAsia="Times New Roman" w:hAnsi="Arial" w:cs="Arial"/>
          <w:szCs w:val="22"/>
          <w:lang w:val="fr-FR" w:eastAsia="ja-JP"/>
        </w:rPr>
        <w:t>une étude de faisabilité sur la création d</w:t>
      </w:r>
      <w:r w:rsidR="00EA525A" w:rsidRPr="002555DA">
        <w:rPr>
          <w:rFonts w:ascii="Arial" w:eastAsia="Times New Roman" w:hAnsi="Arial" w:cs="Arial"/>
          <w:szCs w:val="22"/>
          <w:lang w:val="fr-FR" w:eastAsia="ja-JP"/>
        </w:rPr>
        <w:t>’</w:t>
      </w:r>
      <w:r w:rsidR="00DD516D" w:rsidRPr="002555DA">
        <w:rPr>
          <w:rFonts w:ascii="Arial" w:eastAsia="Times New Roman" w:hAnsi="Arial" w:cs="Arial"/>
          <w:szCs w:val="22"/>
          <w:lang w:val="fr-FR" w:eastAsia="ja-JP"/>
        </w:rPr>
        <w:t xml:space="preserve">un institut chargé de recueillir des données sur le secteur </w:t>
      </w:r>
      <w:r w:rsidR="0021036B" w:rsidRPr="002555DA">
        <w:rPr>
          <w:rFonts w:ascii="Arial" w:eastAsia="Times New Roman" w:hAnsi="Arial" w:cs="Arial"/>
          <w:szCs w:val="22"/>
          <w:lang w:val="fr-FR" w:eastAsia="ja-JP"/>
        </w:rPr>
        <w:t>de l</w:t>
      </w:r>
      <w:r w:rsidR="00EA525A" w:rsidRPr="002555DA">
        <w:rPr>
          <w:rFonts w:ascii="Arial" w:eastAsia="Times New Roman" w:hAnsi="Arial" w:cs="Arial"/>
          <w:szCs w:val="22"/>
          <w:lang w:val="fr-FR" w:eastAsia="ja-JP"/>
        </w:rPr>
        <w:t>’</w:t>
      </w:r>
      <w:r w:rsidR="00DD516D" w:rsidRPr="002555DA">
        <w:rPr>
          <w:rFonts w:ascii="Arial" w:eastAsia="Times New Roman" w:hAnsi="Arial" w:cs="Arial"/>
          <w:szCs w:val="22"/>
          <w:lang w:val="fr-FR" w:eastAsia="ja-JP"/>
        </w:rPr>
        <w:t xml:space="preserve">audiovisuel au niveau </w:t>
      </w:r>
      <w:proofErr w:type="spellStart"/>
      <w:r w:rsidR="00DD516D" w:rsidRPr="002555DA">
        <w:rPr>
          <w:rFonts w:ascii="Arial" w:eastAsia="Times New Roman" w:hAnsi="Arial" w:cs="Arial"/>
          <w:szCs w:val="22"/>
          <w:lang w:val="fr-FR" w:eastAsia="ja-JP"/>
        </w:rPr>
        <w:t>sous</w:t>
      </w:r>
      <w:r w:rsidR="00832E77" w:rsidRPr="002555DA">
        <w:rPr>
          <w:rFonts w:ascii="Arial" w:eastAsia="Times New Roman" w:hAnsi="Arial" w:cs="Arial"/>
          <w:szCs w:val="22"/>
          <w:lang w:val="fr-FR" w:eastAsia="ja-JP"/>
        </w:rPr>
        <w:noBreakHyphen/>
      </w:r>
      <w:r w:rsidR="00DD516D" w:rsidRPr="002555DA">
        <w:rPr>
          <w:rFonts w:ascii="Arial" w:eastAsia="Times New Roman" w:hAnsi="Arial" w:cs="Arial"/>
          <w:szCs w:val="22"/>
          <w:lang w:val="fr-FR" w:eastAsia="ja-JP"/>
        </w:rPr>
        <w:t>régional</w:t>
      </w:r>
      <w:proofErr w:type="spellEnd"/>
      <w:r w:rsidR="00DD516D" w:rsidRPr="002555DA">
        <w:rPr>
          <w:rFonts w:ascii="Arial" w:eastAsia="Times New Roman" w:hAnsi="Arial" w:cs="Arial"/>
          <w:szCs w:val="22"/>
          <w:lang w:val="fr-FR" w:eastAsia="ja-JP"/>
        </w:rPr>
        <w:t xml:space="preserve"> ou panafrica</w:t>
      </w:r>
      <w:r w:rsidR="00832E77" w:rsidRPr="002555DA">
        <w:rPr>
          <w:rFonts w:ascii="Arial" w:eastAsia="Times New Roman" w:hAnsi="Arial" w:cs="Arial"/>
          <w:szCs w:val="22"/>
          <w:lang w:val="fr-FR" w:eastAsia="ja-JP"/>
        </w:rPr>
        <w:t>in.  Ce</w:t>
      </w:r>
      <w:r w:rsidR="00816CC9" w:rsidRPr="002555DA">
        <w:rPr>
          <w:rFonts w:ascii="Arial" w:eastAsia="Times New Roman" w:hAnsi="Arial" w:cs="Arial"/>
          <w:szCs w:val="22"/>
          <w:lang w:val="fr-FR" w:eastAsia="ja-JP"/>
        </w:rPr>
        <w:t>la</w:t>
      </w:r>
      <w:r w:rsidR="00832E77" w:rsidRPr="002555DA">
        <w:rPr>
          <w:rFonts w:ascii="Arial" w:eastAsia="SimSun" w:hAnsi="Arial" w:cs="Arial"/>
          <w:bCs/>
          <w:szCs w:val="20"/>
          <w:lang w:val="fr-FR" w:eastAsia="zh-CN"/>
        </w:rPr>
        <w:t> </w:t>
      </w:r>
      <w:r w:rsidR="00816CC9" w:rsidRPr="002555DA">
        <w:rPr>
          <w:rFonts w:ascii="Arial" w:eastAsia="Times New Roman" w:hAnsi="Arial" w:cs="Arial"/>
          <w:szCs w:val="22"/>
          <w:lang w:val="fr-FR" w:eastAsia="ja-JP"/>
        </w:rPr>
        <w:t>supposerait</w:t>
      </w:r>
      <w:r w:rsidR="00AE1579" w:rsidRPr="002555DA">
        <w:rPr>
          <w:rFonts w:ascii="Arial" w:eastAsia="Times New Roman" w:hAnsi="Arial" w:cs="Arial"/>
          <w:szCs w:val="22"/>
          <w:lang w:val="fr-FR" w:eastAsia="ja-JP"/>
        </w:rPr>
        <w:t xml:space="preserve"> des évaluations approfondies d</w:t>
      </w:r>
      <w:r w:rsidR="00816CC9" w:rsidRPr="002555DA">
        <w:rPr>
          <w:rFonts w:ascii="Arial" w:eastAsia="Times New Roman" w:hAnsi="Arial" w:cs="Arial"/>
          <w:szCs w:val="22"/>
          <w:lang w:val="fr-FR" w:eastAsia="ja-JP"/>
        </w:rPr>
        <w:t xml:space="preserve">es activités </w:t>
      </w:r>
      <w:r w:rsidRPr="002555DA">
        <w:rPr>
          <w:rFonts w:ascii="Arial" w:eastAsia="Times New Roman" w:hAnsi="Arial" w:cs="Arial"/>
          <w:szCs w:val="22"/>
          <w:lang w:val="fr-FR" w:eastAsia="ja-JP"/>
        </w:rPr>
        <w:t>d</w:t>
      </w:r>
      <w:r w:rsidR="00EA525A" w:rsidRPr="002555DA">
        <w:rPr>
          <w:rFonts w:ascii="Arial" w:eastAsia="Times New Roman" w:hAnsi="Arial" w:cs="Arial"/>
          <w:szCs w:val="22"/>
          <w:lang w:val="fr-FR" w:eastAsia="ja-JP"/>
        </w:rPr>
        <w:t>’</w:t>
      </w:r>
      <w:r w:rsidRPr="002555DA">
        <w:rPr>
          <w:rFonts w:ascii="Arial" w:eastAsia="Times New Roman" w:hAnsi="Arial" w:cs="Arial"/>
          <w:szCs w:val="22"/>
          <w:lang w:val="fr-FR" w:eastAsia="ja-JP"/>
        </w:rPr>
        <w:t>organisations similaires et</w:t>
      </w:r>
      <w:r w:rsidR="00832E77" w:rsidRPr="002555DA">
        <w:rPr>
          <w:rFonts w:ascii="Arial" w:eastAsia="SimSun" w:hAnsi="Arial" w:cs="Arial"/>
          <w:bCs/>
          <w:szCs w:val="20"/>
          <w:lang w:val="fr-FR" w:eastAsia="zh-CN"/>
        </w:rPr>
        <w:t> </w:t>
      </w:r>
      <w:r w:rsidR="00AE1579" w:rsidRPr="002555DA">
        <w:rPr>
          <w:rFonts w:ascii="Arial" w:eastAsia="Times New Roman" w:hAnsi="Arial" w:cs="Arial"/>
          <w:szCs w:val="22"/>
          <w:lang w:val="fr-FR" w:eastAsia="ja-JP"/>
        </w:rPr>
        <w:t xml:space="preserve">de leurs dispositions structurelles, juridiques et </w:t>
      </w:r>
      <w:r w:rsidRPr="002555DA">
        <w:rPr>
          <w:rFonts w:ascii="Arial" w:eastAsia="Times New Roman" w:hAnsi="Arial" w:cs="Arial"/>
          <w:szCs w:val="22"/>
          <w:lang w:val="fr-FR" w:eastAsia="ja-JP"/>
        </w:rPr>
        <w:t>administratives</w:t>
      </w:r>
      <w:r w:rsidR="00AE1579" w:rsidRPr="002555DA">
        <w:rPr>
          <w:rFonts w:ascii="Arial" w:eastAsia="Times New Roman" w:hAnsi="Arial" w:cs="Arial"/>
          <w:szCs w:val="22"/>
          <w:lang w:val="fr-FR" w:eastAsia="ja-JP"/>
        </w:rPr>
        <w:t xml:space="preserve">; </w:t>
      </w:r>
      <w:r w:rsidR="0021036B" w:rsidRPr="002555DA">
        <w:rPr>
          <w:rFonts w:ascii="Arial" w:eastAsia="Times New Roman" w:hAnsi="Arial" w:cs="Arial"/>
          <w:szCs w:val="22"/>
          <w:lang w:val="fr-FR" w:eastAsia="ja-JP"/>
        </w:rPr>
        <w:t xml:space="preserve"> </w:t>
      </w:r>
      <w:r w:rsidR="00AE1579" w:rsidRPr="002555DA">
        <w:rPr>
          <w:rFonts w:ascii="Arial" w:eastAsia="Times New Roman" w:hAnsi="Arial" w:cs="Arial"/>
          <w:szCs w:val="22"/>
          <w:lang w:val="fr-FR" w:eastAsia="ja-JP"/>
        </w:rPr>
        <w:t xml:space="preserve">le minimum </w:t>
      </w:r>
      <w:r w:rsidRPr="002555DA">
        <w:rPr>
          <w:rFonts w:ascii="Arial" w:eastAsia="Times New Roman" w:hAnsi="Arial" w:cs="Arial"/>
          <w:szCs w:val="22"/>
          <w:lang w:val="fr-FR" w:eastAsia="ja-JP"/>
        </w:rPr>
        <w:t xml:space="preserve">requis en matière </w:t>
      </w:r>
      <w:r w:rsidR="00AE1579" w:rsidRPr="002555DA">
        <w:rPr>
          <w:rFonts w:ascii="Arial" w:eastAsia="Times New Roman" w:hAnsi="Arial" w:cs="Arial"/>
          <w:szCs w:val="22"/>
          <w:lang w:val="fr-FR" w:eastAsia="ja-JP"/>
        </w:rPr>
        <w:t>de ressources humaines et autres ressources financières</w:t>
      </w:r>
      <w:r w:rsidR="00816CC9" w:rsidRPr="002555DA">
        <w:rPr>
          <w:rFonts w:ascii="Arial" w:eastAsia="Times New Roman" w:hAnsi="Arial" w:cs="Arial"/>
          <w:szCs w:val="22"/>
          <w:lang w:val="fr-FR" w:eastAsia="ja-JP"/>
        </w:rPr>
        <w:t xml:space="preserve">; </w:t>
      </w:r>
      <w:r w:rsidR="00AE1579" w:rsidRPr="002555DA">
        <w:rPr>
          <w:rFonts w:ascii="Arial" w:eastAsia="Times New Roman" w:hAnsi="Arial" w:cs="Arial"/>
          <w:szCs w:val="22"/>
          <w:lang w:val="fr-FR" w:eastAsia="ja-JP"/>
        </w:rPr>
        <w:t xml:space="preserve"> les méthodes de collecte de données dans les secteurs du cinéma, de la télévision, de la vidéo et de l</w:t>
      </w:r>
      <w:r w:rsidR="00EA525A" w:rsidRPr="002555DA">
        <w:rPr>
          <w:rFonts w:ascii="Arial" w:eastAsia="Times New Roman" w:hAnsi="Arial" w:cs="Arial"/>
          <w:szCs w:val="22"/>
          <w:lang w:val="fr-FR" w:eastAsia="ja-JP"/>
        </w:rPr>
        <w:t>’</w:t>
      </w:r>
      <w:r w:rsidR="00816CC9" w:rsidRPr="002555DA">
        <w:rPr>
          <w:rFonts w:ascii="Arial" w:eastAsia="Times New Roman" w:hAnsi="Arial" w:cs="Arial"/>
          <w:szCs w:val="22"/>
          <w:lang w:val="fr-FR" w:eastAsia="ja-JP"/>
        </w:rPr>
        <w:t xml:space="preserve">Internet; </w:t>
      </w:r>
      <w:r w:rsidR="00AE1579" w:rsidRPr="002555DA">
        <w:rPr>
          <w:rFonts w:ascii="Arial" w:eastAsia="Times New Roman" w:hAnsi="Arial" w:cs="Arial"/>
          <w:szCs w:val="22"/>
          <w:lang w:val="fr-FR" w:eastAsia="ja-JP"/>
        </w:rPr>
        <w:t xml:space="preserve"> et l</w:t>
      </w:r>
      <w:r w:rsidR="0021036B" w:rsidRPr="002555DA">
        <w:rPr>
          <w:rFonts w:ascii="Arial" w:eastAsia="Times New Roman" w:hAnsi="Arial" w:cs="Arial"/>
          <w:szCs w:val="22"/>
          <w:lang w:val="fr-FR" w:eastAsia="ja-JP"/>
        </w:rPr>
        <w:t xml:space="preserve">a création </w:t>
      </w:r>
      <w:r w:rsidR="00AE1579" w:rsidRPr="002555DA">
        <w:rPr>
          <w:rFonts w:ascii="Arial" w:eastAsia="Times New Roman" w:hAnsi="Arial" w:cs="Arial"/>
          <w:szCs w:val="22"/>
          <w:lang w:val="fr-FR" w:eastAsia="ja-JP"/>
        </w:rPr>
        <w:t xml:space="preserve">de réseaux, </w:t>
      </w:r>
      <w:r w:rsidR="00EA525A" w:rsidRPr="002555DA">
        <w:rPr>
          <w:rFonts w:ascii="Arial" w:eastAsia="Times New Roman" w:hAnsi="Arial" w:cs="Arial"/>
          <w:szCs w:val="22"/>
          <w:lang w:val="fr-FR" w:eastAsia="ja-JP"/>
        </w:rPr>
        <w:t>y compris</w:t>
      </w:r>
      <w:r w:rsidR="00AE1579" w:rsidRPr="002555DA">
        <w:rPr>
          <w:rFonts w:ascii="Arial" w:eastAsia="Times New Roman" w:hAnsi="Arial" w:cs="Arial"/>
          <w:szCs w:val="22"/>
          <w:lang w:val="fr-FR" w:eastAsia="ja-JP"/>
        </w:rPr>
        <w:t xml:space="preserve"> au niveau politique avec des organisations telles que l</w:t>
      </w:r>
      <w:r w:rsidR="00EA525A" w:rsidRPr="002555DA">
        <w:rPr>
          <w:rFonts w:ascii="Arial" w:eastAsia="Times New Roman" w:hAnsi="Arial" w:cs="Arial"/>
          <w:szCs w:val="22"/>
          <w:lang w:val="fr-FR" w:eastAsia="ja-JP"/>
        </w:rPr>
        <w:t>’</w:t>
      </w:r>
      <w:r w:rsidR="00AE1579" w:rsidRPr="002555DA">
        <w:rPr>
          <w:rFonts w:ascii="Arial" w:eastAsia="Times New Roman" w:hAnsi="Arial" w:cs="Arial"/>
          <w:szCs w:val="22"/>
          <w:lang w:val="fr-FR" w:eastAsia="ja-JP"/>
        </w:rPr>
        <w:t>Union africaine</w:t>
      </w:r>
      <w:r w:rsidR="0010001A" w:rsidRPr="002555DA">
        <w:rPr>
          <w:rFonts w:ascii="Arial" w:eastAsia="Times New Roman" w:hAnsi="Arial" w:cs="Arial"/>
          <w:szCs w:val="22"/>
          <w:lang w:val="fr-FR" w:eastAsia="ja-JP"/>
        </w:rPr>
        <w:t>, la Communauté économique des É</w:t>
      </w:r>
      <w:r w:rsidR="00AE1579" w:rsidRPr="002555DA">
        <w:rPr>
          <w:rFonts w:ascii="Arial" w:eastAsia="Times New Roman" w:hAnsi="Arial" w:cs="Arial"/>
          <w:szCs w:val="22"/>
          <w:lang w:val="fr-FR" w:eastAsia="ja-JP"/>
        </w:rPr>
        <w:t xml:space="preserve">tats de </w:t>
      </w:r>
      <w:r w:rsidR="00AE1579" w:rsidRPr="00F05F6B">
        <w:rPr>
          <w:rFonts w:ascii="Arial" w:eastAsia="Times New Roman" w:hAnsi="Arial" w:cs="Arial"/>
          <w:szCs w:val="22"/>
          <w:lang w:val="fr-FR" w:eastAsia="ja-JP"/>
        </w:rPr>
        <w:t>l</w:t>
      </w:r>
      <w:r w:rsidR="00EA525A" w:rsidRPr="00F05F6B">
        <w:rPr>
          <w:rFonts w:ascii="Arial" w:eastAsia="Times New Roman" w:hAnsi="Arial" w:cs="Arial"/>
          <w:szCs w:val="22"/>
          <w:lang w:val="fr-FR" w:eastAsia="ja-JP"/>
        </w:rPr>
        <w:t>’</w:t>
      </w:r>
      <w:r w:rsidR="00AE1579" w:rsidRPr="00F05F6B">
        <w:rPr>
          <w:rFonts w:ascii="Arial" w:eastAsia="Times New Roman" w:hAnsi="Arial" w:cs="Arial"/>
          <w:szCs w:val="22"/>
          <w:lang w:val="fr-FR" w:eastAsia="ja-JP"/>
        </w:rPr>
        <w:t>Afrique de l</w:t>
      </w:r>
      <w:r w:rsidR="00EA525A" w:rsidRPr="00F05F6B">
        <w:rPr>
          <w:rFonts w:ascii="Arial" w:eastAsia="Times New Roman" w:hAnsi="Arial" w:cs="Arial"/>
          <w:szCs w:val="22"/>
          <w:lang w:val="fr-FR" w:eastAsia="ja-JP"/>
        </w:rPr>
        <w:t>’</w:t>
      </w:r>
      <w:r w:rsidR="00AE1579" w:rsidRPr="00F05F6B">
        <w:rPr>
          <w:rFonts w:ascii="Arial" w:eastAsia="Times New Roman" w:hAnsi="Arial" w:cs="Arial"/>
          <w:szCs w:val="22"/>
          <w:lang w:val="fr-FR" w:eastAsia="ja-JP"/>
        </w:rPr>
        <w:t>Ouest (CEDEAO) ou l</w:t>
      </w:r>
      <w:r w:rsidR="00EA525A" w:rsidRPr="00F05F6B">
        <w:rPr>
          <w:rFonts w:ascii="Arial" w:eastAsia="Times New Roman" w:hAnsi="Arial" w:cs="Arial"/>
          <w:szCs w:val="22"/>
          <w:lang w:val="fr-FR" w:eastAsia="ja-JP"/>
        </w:rPr>
        <w:t>’</w:t>
      </w:r>
      <w:hyperlink r:id="rId10" w:history="1">
        <w:r w:rsidR="00AE1579" w:rsidRPr="00F05F6B">
          <w:rPr>
            <w:rStyle w:val="Hyperlink"/>
            <w:rFonts w:ascii="Arial" w:hAnsi="Arial" w:cs="Arial"/>
            <w:color w:val="auto"/>
            <w:u w:val="none"/>
            <w:lang w:val="fr-FR"/>
          </w:rPr>
          <w:t>Union économique et monétaire ouest</w:t>
        </w:r>
        <w:r w:rsidR="00832E77" w:rsidRPr="00F05F6B">
          <w:rPr>
            <w:rStyle w:val="Hyperlink"/>
            <w:rFonts w:ascii="Arial" w:hAnsi="Arial" w:cs="Arial"/>
            <w:color w:val="auto"/>
            <w:u w:val="none"/>
            <w:lang w:val="fr-FR"/>
          </w:rPr>
          <w:noBreakHyphen/>
        </w:r>
        <w:r w:rsidR="00AE1579" w:rsidRPr="00F05F6B">
          <w:rPr>
            <w:rStyle w:val="Hyperlink"/>
            <w:rFonts w:ascii="Arial" w:hAnsi="Arial" w:cs="Arial"/>
            <w:color w:val="auto"/>
            <w:u w:val="none"/>
            <w:lang w:val="fr-FR"/>
          </w:rPr>
          <w:t>africaine</w:t>
        </w:r>
      </w:hyperlink>
      <w:r w:rsidR="00AE1579" w:rsidRPr="00395ED1">
        <w:rPr>
          <w:rFonts w:ascii="Arial" w:eastAsia="Times New Roman" w:hAnsi="Arial" w:cs="Arial"/>
          <w:szCs w:val="22"/>
          <w:lang w:val="fr-FR" w:eastAsia="ja-JP"/>
        </w:rPr>
        <w:t xml:space="preserve"> </w:t>
      </w:r>
      <w:r w:rsidR="00AE1579" w:rsidRPr="002555DA">
        <w:rPr>
          <w:rFonts w:ascii="Arial" w:eastAsia="Times New Roman" w:hAnsi="Arial" w:cs="Arial"/>
          <w:szCs w:val="22"/>
          <w:lang w:val="fr-FR" w:eastAsia="ja-JP"/>
        </w:rPr>
        <w:t>(UEMOA).</w:t>
      </w:r>
    </w:p>
    <w:p w:rsidR="004C0349" w:rsidRPr="002555DA" w:rsidRDefault="004C0349" w:rsidP="00B036CD">
      <w:pPr>
        <w:autoSpaceDE w:val="0"/>
        <w:autoSpaceDN w:val="0"/>
        <w:adjustRightInd w:val="0"/>
        <w:ind w:left="720"/>
        <w:contextualSpacing/>
        <w:rPr>
          <w:rFonts w:ascii="Arial" w:eastAsia="Times New Roman" w:hAnsi="Arial" w:cs="Arial"/>
          <w:szCs w:val="22"/>
          <w:lang w:val="fr-FR" w:eastAsia="ja-JP"/>
        </w:rPr>
      </w:pPr>
    </w:p>
    <w:p w:rsidR="00EA525A" w:rsidRPr="002555DA" w:rsidRDefault="0010001A" w:rsidP="0010001A">
      <w:pPr>
        <w:numPr>
          <w:ilvl w:val="0"/>
          <w:numId w:val="7"/>
        </w:numPr>
        <w:autoSpaceDE w:val="0"/>
        <w:autoSpaceDN w:val="0"/>
        <w:adjustRightInd w:val="0"/>
        <w:contextualSpacing/>
        <w:rPr>
          <w:rFonts w:ascii="Arial" w:eastAsia="Times New Roman" w:hAnsi="Arial" w:cs="Arial"/>
          <w:szCs w:val="22"/>
          <w:lang w:val="fr-FR" w:eastAsia="ja-JP"/>
        </w:rPr>
      </w:pPr>
      <w:r w:rsidRPr="002555DA">
        <w:rPr>
          <w:rFonts w:ascii="Arial" w:eastAsia="Times New Roman" w:hAnsi="Arial" w:cs="Arial"/>
          <w:szCs w:val="22"/>
          <w:lang w:val="fr-FR" w:eastAsia="ja-JP"/>
        </w:rPr>
        <w:t xml:space="preserve">Il </w:t>
      </w:r>
      <w:r w:rsidR="008C07F6" w:rsidRPr="002555DA">
        <w:rPr>
          <w:rFonts w:ascii="Arial" w:eastAsia="Times New Roman" w:hAnsi="Arial" w:cs="Arial"/>
          <w:szCs w:val="22"/>
          <w:lang w:val="fr-FR" w:eastAsia="ja-JP"/>
        </w:rPr>
        <w:t>conviendrait</w:t>
      </w:r>
      <w:r w:rsidRPr="002555DA">
        <w:rPr>
          <w:rFonts w:ascii="Arial" w:eastAsia="Times New Roman" w:hAnsi="Arial" w:cs="Arial"/>
          <w:szCs w:val="22"/>
          <w:lang w:val="fr-FR" w:eastAsia="ja-JP"/>
        </w:rPr>
        <w:t xml:space="preserve"> également que l</w:t>
      </w:r>
      <w:r w:rsidR="00EA525A" w:rsidRPr="002555DA">
        <w:rPr>
          <w:rFonts w:ascii="Arial" w:eastAsia="Times New Roman" w:hAnsi="Arial" w:cs="Arial"/>
          <w:szCs w:val="22"/>
          <w:lang w:val="fr-FR" w:eastAsia="ja-JP"/>
        </w:rPr>
        <w:t>’</w:t>
      </w:r>
      <w:r w:rsidRPr="002555DA">
        <w:rPr>
          <w:rFonts w:ascii="Arial" w:eastAsia="Times New Roman" w:hAnsi="Arial" w:cs="Arial"/>
          <w:szCs w:val="22"/>
          <w:lang w:val="fr-FR" w:eastAsia="ja-JP"/>
        </w:rPr>
        <w:t xml:space="preserve">OMPI puisse </w:t>
      </w:r>
      <w:r w:rsidR="00085B64" w:rsidRPr="002555DA">
        <w:rPr>
          <w:rFonts w:ascii="Arial" w:eastAsia="Times New Roman" w:hAnsi="Arial" w:cs="Arial"/>
          <w:szCs w:val="22"/>
          <w:lang w:val="fr-FR" w:eastAsia="ja-JP"/>
        </w:rPr>
        <w:t>organiser</w:t>
      </w:r>
      <w:r w:rsidRPr="002555DA">
        <w:rPr>
          <w:rFonts w:ascii="Arial" w:eastAsia="Times New Roman" w:hAnsi="Arial" w:cs="Arial"/>
          <w:szCs w:val="22"/>
          <w:lang w:val="fr-FR" w:eastAsia="ja-JP"/>
        </w:rPr>
        <w:t>, en coopération avec les organisations de gestion collective et les bureaux nationaux du droit d</w:t>
      </w:r>
      <w:r w:rsidR="00EA525A" w:rsidRPr="002555DA">
        <w:rPr>
          <w:rFonts w:ascii="Arial" w:eastAsia="Times New Roman" w:hAnsi="Arial" w:cs="Arial"/>
          <w:szCs w:val="22"/>
          <w:lang w:val="fr-FR" w:eastAsia="ja-JP"/>
        </w:rPr>
        <w:t>’</w:t>
      </w:r>
      <w:r w:rsidRPr="002555DA">
        <w:rPr>
          <w:rFonts w:ascii="Arial" w:eastAsia="Times New Roman" w:hAnsi="Arial" w:cs="Arial"/>
          <w:szCs w:val="22"/>
          <w:lang w:val="fr-FR" w:eastAsia="ja-JP"/>
        </w:rPr>
        <w:t xml:space="preserve">auteur, des ateliers ou des conférences où </w:t>
      </w:r>
      <w:r w:rsidR="008C07F6" w:rsidRPr="002555DA">
        <w:rPr>
          <w:rFonts w:ascii="Arial" w:eastAsia="Times New Roman" w:hAnsi="Arial" w:cs="Arial"/>
          <w:szCs w:val="22"/>
          <w:lang w:val="fr-FR" w:eastAsia="ja-JP"/>
        </w:rPr>
        <w:t>l</w:t>
      </w:r>
      <w:r w:rsidRPr="002555DA">
        <w:rPr>
          <w:rFonts w:ascii="Arial" w:eastAsia="Times New Roman" w:hAnsi="Arial" w:cs="Arial"/>
          <w:szCs w:val="22"/>
          <w:lang w:val="fr-FR" w:eastAsia="ja-JP"/>
        </w:rPr>
        <w:t>es méthodes de collecte, d</w:t>
      </w:r>
      <w:r w:rsidR="00EA525A" w:rsidRPr="002555DA">
        <w:rPr>
          <w:rFonts w:ascii="Arial" w:eastAsia="Times New Roman" w:hAnsi="Arial" w:cs="Arial"/>
          <w:szCs w:val="22"/>
          <w:lang w:val="fr-FR" w:eastAsia="ja-JP"/>
        </w:rPr>
        <w:t>’</w:t>
      </w:r>
      <w:r w:rsidRPr="002555DA">
        <w:rPr>
          <w:rFonts w:ascii="Arial" w:eastAsia="Times New Roman" w:hAnsi="Arial" w:cs="Arial"/>
          <w:szCs w:val="22"/>
          <w:lang w:val="fr-FR" w:eastAsia="ja-JP"/>
        </w:rPr>
        <w:t xml:space="preserve">analyse et de présentation de données qui sont décrites dans le rapport </w:t>
      </w:r>
      <w:r w:rsidR="0021036B" w:rsidRPr="002555DA">
        <w:rPr>
          <w:rFonts w:ascii="Arial" w:eastAsia="Times New Roman" w:hAnsi="Arial" w:cs="Arial"/>
          <w:szCs w:val="22"/>
          <w:lang w:val="fr-FR" w:eastAsia="ja-JP"/>
        </w:rPr>
        <w:t>pourraient</w:t>
      </w:r>
      <w:r w:rsidRPr="002555DA">
        <w:rPr>
          <w:rFonts w:ascii="Arial" w:eastAsia="Times New Roman" w:hAnsi="Arial" w:cs="Arial"/>
          <w:szCs w:val="22"/>
          <w:lang w:val="fr-FR" w:eastAsia="ja-JP"/>
        </w:rPr>
        <w:t xml:space="preserve"> être présentées à toutes les parties prenantes intéressées (dans le cadre d</w:t>
      </w:r>
      <w:r w:rsidR="00EA525A" w:rsidRPr="002555DA">
        <w:rPr>
          <w:rFonts w:ascii="Arial" w:eastAsia="Times New Roman" w:hAnsi="Arial" w:cs="Arial"/>
          <w:szCs w:val="22"/>
          <w:lang w:val="fr-FR" w:eastAsia="ja-JP"/>
        </w:rPr>
        <w:t>’</w:t>
      </w:r>
      <w:r w:rsidRPr="002555DA">
        <w:rPr>
          <w:rFonts w:ascii="Arial" w:eastAsia="Times New Roman" w:hAnsi="Arial" w:cs="Arial"/>
          <w:szCs w:val="22"/>
          <w:lang w:val="fr-FR" w:eastAsia="ja-JP"/>
        </w:rPr>
        <w:t>un forum national ou région</w:t>
      </w:r>
      <w:r w:rsidR="00832E77" w:rsidRPr="002555DA">
        <w:rPr>
          <w:rFonts w:ascii="Arial" w:eastAsia="Times New Roman" w:hAnsi="Arial" w:cs="Arial"/>
          <w:szCs w:val="22"/>
          <w:lang w:val="fr-FR" w:eastAsia="ja-JP"/>
        </w:rPr>
        <w:t>al).  Ce</w:t>
      </w:r>
      <w:r w:rsidRPr="002555DA">
        <w:rPr>
          <w:rFonts w:ascii="Arial" w:eastAsia="Times New Roman" w:hAnsi="Arial" w:cs="Arial"/>
          <w:szCs w:val="22"/>
          <w:lang w:val="fr-FR" w:eastAsia="ja-JP"/>
        </w:rPr>
        <w:t xml:space="preserve">la </w:t>
      </w:r>
      <w:r w:rsidR="008C07F6" w:rsidRPr="002555DA">
        <w:rPr>
          <w:rFonts w:ascii="Arial" w:eastAsia="Times New Roman" w:hAnsi="Arial" w:cs="Arial"/>
          <w:szCs w:val="22"/>
          <w:lang w:val="fr-FR" w:eastAsia="ja-JP"/>
        </w:rPr>
        <w:t>pourrait constituer</w:t>
      </w:r>
      <w:r w:rsidRPr="002555DA">
        <w:rPr>
          <w:rFonts w:ascii="Arial" w:eastAsia="Times New Roman" w:hAnsi="Arial" w:cs="Arial"/>
          <w:szCs w:val="22"/>
          <w:lang w:val="fr-FR" w:eastAsia="ja-JP"/>
        </w:rPr>
        <w:t xml:space="preserve"> un point de départ pour la </w:t>
      </w:r>
      <w:r w:rsidR="00085B64" w:rsidRPr="002555DA">
        <w:rPr>
          <w:rFonts w:ascii="Arial" w:eastAsia="Times New Roman" w:hAnsi="Arial" w:cs="Arial"/>
          <w:szCs w:val="22"/>
          <w:lang w:val="fr-FR" w:eastAsia="ja-JP"/>
        </w:rPr>
        <w:t>constitution</w:t>
      </w:r>
      <w:r w:rsidRPr="002555DA">
        <w:rPr>
          <w:rFonts w:ascii="Arial" w:eastAsia="Times New Roman" w:hAnsi="Arial" w:cs="Arial"/>
          <w:szCs w:val="22"/>
          <w:lang w:val="fr-FR" w:eastAsia="ja-JP"/>
        </w:rPr>
        <w:t xml:space="preserve"> d</w:t>
      </w:r>
      <w:r w:rsidR="00EA525A" w:rsidRPr="002555DA">
        <w:rPr>
          <w:rFonts w:ascii="Arial" w:eastAsia="Times New Roman" w:hAnsi="Arial" w:cs="Arial"/>
          <w:szCs w:val="22"/>
          <w:lang w:val="fr-FR" w:eastAsia="ja-JP"/>
        </w:rPr>
        <w:t>’</w:t>
      </w:r>
      <w:r w:rsidRPr="002555DA">
        <w:rPr>
          <w:rFonts w:ascii="Arial" w:eastAsia="Times New Roman" w:hAnsi="Arial" w:cs="Arial"/>
          <w:szCs w:val="22"/>
          <w:lang w:val="fr-FR" w:eastAsia="ja-JP"/>
        </w:rPr>
        <w:t>un savoir</w:t>
      </w:r>
      <w:r w:rsidR="00832E77" w:rsidRPr="002555DA">
        <w:rPr>
          <w:rFonts w:ascii="Arial" w:eastAsia="Times New Roman" w:hAnsi="Arial" w:cs="Arial"/>
          <w:szCs w:val="22"/>
          <w:lang w:val="fr-FR" w:eastAsia="ja-JP"/>
        </w:rPr>
        <w:noBreakHyphen/>
      </w:r>
      <w:r w:rsidRPr="002555DA">
        <w:rPr>
          <w:rFonts w:ascii="Arial" w:eastAsia="Times New Roman" w:hAnsi="Arial" w:cs="Arial"/>
          <w:szCs w:val="22"/>
          <w:lang w:val="fr-FR" w:eastAsia="ja-JP"/>
        </w:rPr>
        <w:t xml:space="preserve">faire méthodologique dans la région, la collaboration, le partage des ressources et les discussions sur </w:t>
      </w:r>
      <w:r w:rsidR="00085B64" w:rsidRPr="002555DA">
        <w:rPr>
          <w:rFonts w:ascii="Arial" w:eastAsia="Times New Roman" w:hAnsi="Arial" w:cs="Arial"/>
          <w:szCs w:val="22"/>
          <w:lang w:val="fr-FR" w:eastAsia="ja-JP"/>
        </w:rPr>
        <w:t>la possibilité de produire des</w:t>
      </w:r>
      <w:r w:rsidRPr="002555DA">
        <w:rPr>
          <w:rFonts w:ascii="Arial" w:eastAsia="Times New Roman" w:hAnsi="Arial" w:cs="Arial"/>
          <w:szCs w:val="22"/>
          <w:lang w:val="fr-FR" w:eastAsia="ja-JP"/>
        </w:rPr>
        <w:t xml:space="preserve"> publications communes </w:t>
      </w:r>
      <w:r w:rsidR="0021036B" w:rsidRPr="002555DA">
        <w:rPr>
          <w:rFonts w:ascii="Arial" w:eastAsia="Times New Roman" w:hAnsi="Arial" w:cs="Arial"/>
          <w:szCs w:val="22"/>
          <w:lang w:val="fr-FR" w:eastAsia="ja-JP"/>
        </w:rPr>
        <w:t>et</w:t>
      </w:r>
      <w:r w:rsidR="00085B64" w:rsidRPr="002555DA">
        <w:rPr>
          <w:rFonts w:ascii="Arial" w:eastAsia="Times New Roman" w:hAnsi="Arial" w:cs="Arial"/>
          <w:szCs w:val="22"/>
          <w:lang w:val="fr-FR" w:eastAsia="ja-JP"/>
        </w:rPr>
        <w:t xml:space="preserve"> d</w:t>
      </w:r>
      <w:r w:rsidRPr="002555DA">
        <w:rPr>
          <w:rFonts w:ascii="Arial" w:eastAsia="Times New Roman" w:hAnsi="Arial" w:cs="Arial"/>
          <w:szCs w:val="22"/>
          <w:lang w:val="fr-FR" w:eastAsia="ja-JP"/>
        </w:rPr>
        <w:t>es rapports et projets pilotes, et</w:t>
      </w:r>
      <w:r w:rsidR="00085B64" w:rsidRPr="002555DA">
        <w:rPr>
          <w:rFonts w:ascii="Arial" w:eastAsia="Times New Roman" w:hAnsi="Arial" w:cs="Arial"/>
          <w:szCs w:val="22"/>
          <w:lang w:val="fr-FR" w:eastAsia="ja-JP"/>
        </w:rPr>
        <w:t xml:space="preserve"> éventuellement</w:t>
      </w:r>
      <w:r w:rsidRPr="002555DA">
        <w:rPr>
          <w:rFonts w:ascii="Arial" w:eastAsia="Times New Roman" w:hAnsi="Arial" w:cs="Arial"/>
          <w:szCs w:val="22"/>
          <w:lang w:val="fr-FR" w:eastAsia="ja-JP"/>
        </w:rPr>
        <w:t xml:space="preserve"> la création d</w:t>
      </w:r>
      <w:r w:rsidR="00EA525A" w:rsidRPr="002555DA">
        <w:rPr>
          <w:rFonts w:ascii="Arial" w:eastAsia="Times New Roman" w:hAnsi="Arial" w:cs="Arial"/>
          <w:szCs w:val="22"/>
          <w:lang w:val="fr-FR" w:eastAsia="ja-JP"/>
        </w:rPr>
        <w:t>’</w:t>
      </w:r>
      <w:r w:rsidRPr="002555DA">
        <w:rPr>
          <w:rFonts w:ascii="Arial" w:eastAsia="Times New Roman" w:hAnsi="Arial" w:cs="Arial"/>
          <w:szCs w:val="22"/>
          <w:lang w:val="fr-FR" w:eastAsia="ja-JP"/>
        </w:rPr>
        <w:t xml:space="preserve">instituts de recherche nationaux ou régionaux pour la </w:t>
      </w:r>
      <w:r w:rsidR="00085B64" w:rsidRPr="002555DA">
        <w:rPr>
          <w:rFonts w:ascii="Arial" w:eastAsia="Times New Roman" w:hAnsi="Arial" w:cs="Arial"/>
          <w:szCs w:val="22"/>
          <w:lang w:val="fr-FR" w:eastAsia="ja-JP"/>
        </w:rPr>
        <w:t>compilation</w:t>
      </w:r>
      <w:r w:rsidRPr="002555DA">
        <w:rPr>
          <w:rFonts w:ascii="Arial" w:eastAsia="Times New Roman" w:hAnsi="Arial" w:cs="Arial"/>
          <w:szCs w:val="22"/>
          <w:lang w:val="fr-FR" w:eastAsia="ja-JP"/>
        </w:rPr>
        <w:t xml:space="preserve"> de données </w:t>
      </w:r>
      <w:r w:rsidR="00085B64" w:rsidRPr="002555DA">
        <w:rPr>
          <w:rFonts w:ascii="Arial" w:eastAsia="Times New Roman" w:hAnsi="Arial" w:cs="Arial"/>
          <w:szCs w:val="22"/>
          <w:lang w:val="fr-FR" w:eastAsia="ja-JP"/>
        </w:rPr>
        <w:t>sur le</w:t>
      </w:r>
      <w:r w:rsidRPr="002555DA">
        <w:rPr>
          <w:rFonts w:ascii="Arial" w:eastAsia="Times New Roman" w:hAnsi="Arial" w:cs="Arial"/>
          <w:szCs w:val="22"/>
          <w:lang w:val="fr-FR" w:eastAsia="ja-JP"/>
        </w:rPr>
        <w:t xml:space="preserve"> secteur </w:t>
      </w:r>
      <w:r w:rsidR="0021036B" w:rsidRPr="002555DA">
        <w:rPr>
          <w:rFonts w:ascii="Arial" w:eastAsia="Times New Roman" w:hAnsi="Arial" w:cs="Arial"/>
          <w:szCs w:val="22"/>
          <w:lang w:val="fr-FR" w:eastAsia="ja-JP"/>
        </w:rPr>
        <w:t>de l</w:t>
      </w:r>
      <w:r w:rsidR="00EA525A" w:rsidRPr="002555DA">
        <w:rPr>
          <w:rFonts w:ascii="Arial" w:eastAsia="Times New Roman" w:hAnsi="Arial" w:cs="Arial"/>
          <w:szCs w:val="22"/>
          <w:lang w:val="fr-FR" w:eastAsia="ja-JP"/>
        </w:rPr>
        <w:t>’</w:t>
      </w:r>
      <w:r w:rsidRPr="002555DA">
        <w:rPr>
          <w:rFonts w:ascii="Arial" w:eastAsia="Times New Roman" w:hAnsi="Arial" w:cs="Arial"/>
          <w:szCs w:val="22"/>
          <w:lang w:val="fr-FR" w:eastAsia="ja-JP"/>
        </w:rPr>
        <w:t>audiovisu</w:t>
      </w:r>
      <w:r w:rsidR="00832E77" w:rsidRPr="002555DA">
        <w:rPr>
          <w:rFonts w:ascii="Arial" w:eastAsia="Times New Roman" w:hAnsi="Arial" w:cs="Arial"/>
          <w:szCs w:val="22"/>
          <w:lang w:val="fr-FR" w:eastAsia="ja-JP"/>
        </w:rPr>
        <w:t>el.  La</w:t>
      </w:r>
      <w:r w:rsidRPr="002555DA">
        <w:rPr>
          <w:rFonts w:ascii="Arial" w:eastAsia="Times New Roman" w:hAnsi="Arial" w:cs="Arial"/>
          <w:szCs w:val="22"/>
          <w:lang w:val="fr-FR" w:eastAsia="ja-JP"/>
        </w:rPr>
        <w:t xml:space="preserve"> collecte de ces renseignements sur l</w:t>
      </w:r>
      <w:r w:rsidR="00EA525A" w:rsidRPr="002555DA">
        <w:rPr>
          <w:rFonts w:ascii="Arial" w:eastAsia="Times New Roman" w:hAnsi="Arial" w:cs="Arial"/>
          <w:szCs w:val="22"/>
          <w:lang w:val="fr-FR" w:eastAsia="ja-JP"/>
        </w:rPr>
        <w:t>’</w:t>
      </w:r>
      <w:r w:rsidRPr="002555DA">
        <w:rPr>
          <w:rFonts w:ascii="Arial" w:eastAsia="Times New Roman" w:hAnsi="Arial" w:cs="Arial"/>
          <w:szCs w:val="22"/>
          <w:lang w:val="fr-FR" w:eastAsia="ja-JP"/>
        </w:rPr>
        <w:t xml:space="preserve">évolution du marché et du droit </w:t>
      </w:r>
      <w:r w:rsidR="0021036B" w:rsidRPr="002555DA">
        <w:rPr>
          <w:rFonts w:ascii="Arial" w:eastAsia="Times New Roman" w:hAnsi="Arial" w:cs="Arial"/>
          <w:szCs w:val="22"/>
          <w:lang w:val="fr-FR" w:eastAsia="ja-JP"/>
        </w:rPr>
        <w:t>améliorerait également l</w:t>
      </w:r>
      <w:r w:rsidR="00EA525A" w:rsidRPr="002555DA">
        <w:rPr>
          <w:rFonts w:ascii="Arial" w:eastAsia="Times New Roman" w:hAnsi="Arial" w:cs="Arial"/>
          <w:szCs w:val="22"/>
          <w:lang w:val="fr-FR" w:eastAsia="ja-JP"/>
        </w:rPr>
        <w:t>’</w:t>
      </w:r>
      <w:r w:rsidR="0021036B" w:rsidRPr="002555DA">
        <w:rPr>
          <w:rFonts w:ascii="Arial" w:eastAsia="Times New Roman" w:hAnsi="Arial" w:cs="Arial"/>
          <w:szCs w:val="22"/>
          <w:lang w:val="fr-FR" w:eastAsia="ja-JP"/>
        </w:rPr>
        <w:t xml:space="preserve">efficacité </w:t>
      </w:r>
      <w:r w:rsidR="008C07F6" w:rsidRPr="002555DA">
        <w:rPr>
          <w:rFonts w:ascii="Arial" w:eastAsia="Times New Roman" w:hAnsi="Arial" w:cs="Arial"/>
          <w:szCs w:val="22"/>
          <w:lang w:val="fr-FR" w:eastAsia="ja-JP"/>
        </w:rPr>
        <w:t xml:space="preserve">en matière </w:t>
      </w:r>
      <w:r w:rsidR="0021036B" w:rsidRPr="002555DA">
        <w:rPr>
          <w:rFonts w:ascii="Arial" w:eastAsia="Times New Roman" w:hAnsi="Arial" w:cs="Arial"/>
          <w:szCs w:val="22"/>
          <w:lang w:val="fr-FR" w:eastAsia="ja-JP"/>
        </w:rPr>
        <w:t xml:space="preserve">de </w:t>
      </w:r>
      <w:r w:rsidRPr="002555DA">
        <w:rPr>
          <w:rFonts w:ascii="Arial" w:eastAsia="Times New Roman" w:hAnsi="Arial" w:cs="Arial"/>
          <w:szCs w:val="22"/>
          <w:lang w:val="fr-FR" w:eastAsia="ja-JP"/>
        </w:rPr>
        <w:t xml:space="preserve">concession de licences et </w:t>
      </w:r>
      <w:r w:rsidR="0021036B" w:rsidRPr="002555DA">
        <w:rPr>
          <w:rFonts w:ascii="Arial" w:eastAsia="Times New Roman" w:hAnsi="Arial" w:cs="Arial"/>
          <w:szCs w:val="22"/>
          <w:lang w:val="fr-FR" w:eastAsia="ja-JP"/>
        </w:rPr>
        <w:t xml:space="preserve">de </w:t>
      </w:r>
      <w:r w:rsidRPr="002555DA">
        <w:rPr>
          <w:rFonts w:ascii="Arial" w:eastAsia="Times New Roman" w:hAnsi="Arial" w:cs="Arial"/>
          <w:szCs w:val="22"/>
          <w:lang w:val="fr-FR" w:eastAsia="ja-JP"/>
        </w:rPr>
        <w:t>gestion des droits de propriété intellectuelle</w:t>
      </w:r>
      <w:r w:rsidR="0021036B" w:rsidRPr="002555DA">
        <w:rPr>
          <w:rFonts w:ascii="Arial" w:eastAsia="Times New Roman" w:hAnsi="Arial" w:cs="Arial"/>
          <w:szCs w:val="22"/>
          <w:lang w:val="fr-FR" w:eastAsia="ja-JP"/>
        </w:rPr>
        <w:t xml:space="preserve"> dans le secteur de l</w:t>
      </w:r>
      <w:r w:rsidR="00EA525A" w:rsidRPr="002555DA">
        <w:rPr>
          <w:rFonts w:ascii="Arial" w:eastAsia="Times New Roman" w:hAnsi="Arial" w:cs="Arial"/>
          <w:szCs w:val="22"/>
          <w:lang w:val="fr-FR" w:eastAsia="ja-JP"/>
        </w:rPr>
        <w:t>’</w:t>
      </w:r>
      <w:r w:rsidR="0021036B" w:rsidRPr="002555DA">
        <w:rPr>
          <w:rFonts w:ascii="Arial" w:eastAsia="Times New Roman" w:hAnsi="Arial" w:cs="Arial"/>
          <w:szCs w:val="22"/>
          <w:lang w:val="fr-FR" w:eastAsia="ja-JP"/>
        </w:rPr>
        <w:t>audiovisuel</w:t>
      </w:r>
      <w:r w:rsidRPr="002555DA">
        <w:rPr>
          <w:rFonts w:ascii="Arial" w:eastAsia="Times New Roman" w:hAnsi="Arial" w:cs="Arial"/>
          <w:szCs w:val="22"/>
          <w:lang w:val="fr-FR" w:eastAsia="ja-JP"/>
        </w:rPr>
        <w:t>.</w:t>
      </w:r>
    </w:p>
    <w:p w:rsidR="004C0349" w:rsidRPr="002555DA" w:rsidRDefault="004C0349" w:rsidP="00B036CD">
      <w:pPr>
        <w:rPr>
          <w:rFonts w:ascii="Arial" w:eastAsia="Calibri" w:hAnsi="Arial" w:cs="Arial"/>
          <w:szCs w:val="22"/>
          <w:lang w:val="fr-FR"/>
        </w:rPr>
      </w:pPr>
      <w:bookmarkStart w:id="5" w:name="_GoBack"/>
      <w:bookmarkEnd w:id="5"/>
    </w:p>
    <w:p w:rsidR="004C0349" w:rsidRPr="002555DA" w:rsidRDefault="004C0349" w:rsidP="00B036CD">
      <w:pPr>
        <w:rPr>
          <w:rFonts w:ascii="Arial" w:eastAsia="Calibri" w:hAnsi="Arial" w:cs="Arial"/>
          <w:szCs w:val="22"/>
          <w:lang w:val="fr-FR"/>
        </w:rPr>
      </w:pPr>
    </w:p>
    <w:p w:rsidR="004C0349" w:rsidRPr="002555DA" w:rsidRDefault="004C0349" w:rsidP="00804DB7">
      <w:pPr>
        <w:rPr>
          <w:lang w:val="fr-FR"/>
        </w:rPr>
      </w:pPr>
    </w:p>
    <w:p w:rsidR="004C0349" w:rsidRPr="002555DA" w:rsidRDefault="0010001A" w:rsidP="0010001A">
      <w:pPr>
        <w:pStyle w:val="Endofdocument-Annex"/>
        <w:rPr>
          <w:lang w:val="fr-FR"/>
        </w:rPr>
      </w:pPr>
      <w:r w:rsidRPr="002555DA">
        <w:rPr>
          <w:lang w:val="fr-FR"/>
        </w:rPr>
        <w:t>[Fin de l</w:t>
      </w:r>
      <w:r w:rsidR="00EA525A" w:rsidRPr="002555DA">
        <w:rPr>
          <w:lang w:val="fr-FR"/>
        </w:rPr>
        <w:t>’</w:t>
      </w:r>
      <w:r w:rsidRPr="002555DA">
        <w:rPr>
          <w:lang w:val="fr-FR"/>
        </w:rPr>
        <w:t>annexe</w:t>
      </w:r>
      <w:r w:rsidR="00832E77" w:rsidRPr="002555DA">
        <w:rPr>
          <w:lang w:val="fr-FR"/>
        </w:rPr>
        <w:t xml:space="preserve"> et</w:t>
      </w:r>
      <w:r w:rsidRPr="002555DA">
        <w:rPr>
          <w:lang w:val="fr-FR"/>
        </w:rPr>
        <w:t xml:space="preserve"> du document]</w:t>
      </w:r>
    </w:p>
    <w:p w:rsidR="004C0349" w:rsidRPr="002555DA" w:rsidRDefault="004C0349" w:rsidP="00F51D70">
      <w:pPr>
        <w:pStyle w:val="Endofdocument-Annex"/>
        <w:rPr>
          <w:lang w:val="fr-FR"/>
        </w:rPr>
      </w:pPr>
    </w:p>
    <w:p w:rsidR="00F51D70" w:rsidRPr="002555DA" w:rsidRDefault="00F51D70" w:rsidP="00F51D70">
      <w:pPr>
        <w:pStyle w:val="Endofdocument-Annex"/>
        <w:rPr>
          <w:lang w:val="fr-FR"/>
        </w:rPr>
      </w:pPr>
    </w:p>
    <w:sectPr w:rsidR="00F51D70" w:rsidRPr="002555DA" w:rsidSect="00FF73AF">
      <w:headerReference w:type="default" r:id="rId11"/>
      <w:headerReference w:type="first" r:id="rId12"/>
      <w:footerReference w:type="first" r:id="rId13"/>
      <w:pgSz w:w="11907" w:h="16840" w:code="9"/>
      <w:pgMar w:top="567" w:right="1134" w:bottom="1417" w:left="1417" w:header="510" w:footer="1020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06EEE" w:rsidRDefault="00606EEE" w:rsidP="00606EEE">
      <w:r>
        <w:separator/>
      </w:r>
    </w:p>
  </w:endnote>
  <w:endnote w:type="continuationSeparator" w:id="0">
    <w:p w:rsidR="00606EEE" w:rsidRDefault="00606EEE" w:rsidP="00606EEE">
      <w:r>
        <w:continuationSeparator/>
      </w:r>
    </w:p>
  </w:endnote>
  <w:endnote w:type="continuationNotice" w:id="1">
    <w:p w:rsidR="00832E77" w:rsidRDefault="00832E7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PT Sans">
    <w:altName w:val="Corbel"/>
    <w:charset w:val="CC"/>
    <w:family w:val="auto"/>
    <w:pitch w:val="variable"/>
    <w:sig w:usb0="00000001" w:usb1="5000204B" w:usb2="00000000" w:usb3="00000000" w:csb0="00000097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036CD" w:rsidRDefault="00B036CD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06EEE" w:rsidRDefault="00606EEE" w:rsidP="00606EEE">
      <w:r>
        <w:separator/>
      </w:r>
    </w:p>
  </w:footnote>
  <w:footnote w:type="continuationSeparator" w:id="0">
    <w:p w:rsidR="00606EEE" w:rsidRDefault="00606EEE" w:rsidP="00606EEE">
      <w:r>
        <w:continuationSeparator/>
      </w:r>
    </w:p>
  </w:footnote>
  <w:footnote w:type="continuationNotice" w:id="1">
    <w:p w:rsidR="00832E77" w:rsidRDefault="00832E77"/>
  </w:footnote>
  <w:footnote w:id="2">
    <w:p w:rsidR="00E36CA6" w:rsidRPr="0027701C" w:rsidRDefault="00E36CA6" w:rsidP="00E36CA6">
      <w:pPr>
        <w:pStyle w:val="FootnoteText"/>
        <w:rPr>
          <w:rFonts w:ascii="Arial" w:hAnsi="Arial" w:cs="Arial"/>
          <w:lang w:val="fr-FR"/>
        </w:rPr>
      </w:pPr>
      <w:r w:rsidRPr="008B371B">
        <w:rPr>
          <w:rStyle w:val="FootnoteReference"/>
          <w:rFonts w:ascii="Arial" w:hAnsi="Arial" w:cs="Arial"/>
          <w:lang w:val="fr-FR"/>
        </w:rPr>
        <w:footnoteRef/>
      </w:r>
      <w:r w:rsidRPr="008B371B">
        <w:rPr>
          <w:rFonts w:ascii="Arial" w:hAnsi="Arial" w:cs="Arial"/>
          <w:lang w:val="fr-FR"/>
        </w:rPr>
        <w:t xml:space="preserve"> </w:t>
      </w:r>
      <w:r w:rsidR="00832E77">
        <w:rPr>
          <w:rFonts w:ascii="Arial" w:hAnsi="Arial" w:cs="Arial"/>
          <w:lang w:val="fr-FR"/>
        </w:rPr>
        <w:tab/>
      </w:r>
      <w:r w:rsidRPr="0027701C">
        <w:rPr>
          <w:rFonts w:ascii="Arial" w:hAnsi="Arial" w:cs="Arial"/>
          <w:lang w:val="fr-FR"/>
        </w:rPr>
        <w:t>Les opinions exprimées dans la présente étude sont celles des auteurs et ne reflètent pas nécessairement celles du Secrétariat de l</w:t>
      </w:r>
      <w:r w:rsidR="00207A15" w:rsidRPr="0027701C">
        <w:rPr>
          <w:rFonts w:ascii="Arial" w:hAnsi="Arial" w:cs="Arial"/>
          <w:lang w:val="fr-FR"/>
        </w:rPr>
        <w:t>’</w:t>
      </w:r>
      <w:r w:rsidRPr="0027701C">
        <w:rPr>
          <w:rFonts w:ascii="Arial" w:hAnsi="Arial" w:cs="Arial"/>
          <w:lang w:val="fr-FR"/>
        </w:rPr>
        <w:t>OMPI ou de ses États membres.</w:t>
      </w:r>
    </w:p>
    <w:p w:rsidR="00E36CA6" w:rsidRPr="0027701C" w:rsidRDefault="00E36CA6">
      <w:pPr>
        <w:pStyle w:val="FootnoteText"/>
        <w:rPr>
          <w:rFonts w:ascii="Arial" w:hAnsi="Arial" w:cs="Arial"/>
          <w:lang w:val="fr-FR"/>
        </w:rPr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51D70" w:rsidRDefault="00F51D70">
    <w:pPr>
      <w:pStyle w:val="Header"/>
    </w:pPr>
    <w:r>
      <w:t>CDIP/21/INF/2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51D70" w:rsidRPr="00F51D70" w:rsidRDefault="00F51D70" w:rsidP="00F51D70">
    <w:pPr>
      <w:pStyle w:val="Header"/>
      <w:jc w:val="right"/>
      <w:rPr>
        <w:rFonts w:ascii="Arial" w:hAnsi="Arial" w:cs="Arial"/>
      </w:rPr>
    </w:pPr>
    <w:r w:rsidRPr="00F51D70">
      <w:rPr>
        <w:rFonts w:ascii="Arial" w:hAnsi="Arial" w:cs="Arial"/>
      </w:rPr>
      <w:t>CDIP/21/INF/2</w:t>
    </w:r>
  </w:p>
  <w:p w:rsidR="00F51D70" w:rsidRPr="00F05F6B" w:rsidRDefault="0010001A" w:rsidP="0010001A">
    <w:pPr>
      <w:pStyle w:val="Header"/>
      <w:jc w:val="right"/>
      <w:rPr>
        <w:rFonts w:ascii="Arial" w:hAnsi="Arial" w:cs="Arial"/>
      </w:rPr>
    </w:pPr>
    <w:r w:rsidRPr="00F05F6B">
      <w:rPr>
        <w:rFonts w:ascii="Arial" w:hAnsi="Arial" w:cs="Arial"/>
      </w:rPr>
      <w:t>Annexe, page</w:t>
    </w:r>
    <w:r w:rsidR="00F51D70" w:rsidRPr="00F05F6B">
      <w:rPr>
        <w:rFonts w:ascii="Arial" w:hAnsi="Arial" w:cs="Arial"/>
      </w:rPr>
      <w:t xml:space="preserve"> </w:t>
    </w:r>
    <w:r w:rsidR="00F51D70" w:rsidRPr="00F05F6B">
      <w:rPr>
        <w:rFonts w:ascii="Arial" w:hAnsi="Arial" w:cs="Arial"/>
      </w:rPr>
      <w:fldChar w:fldCharType="begin"/>
    </w:r>
    <w:r w:rsidR="00F51D70" w:rsidRPr="00F05F6B">
      <w:rPr>
        <w:rFonts w:ascii="Arial" w:hAnsi="Arial" w:cs="Arial"/>
      </w:rPr>
      <w:instrText xml:space="preserve"> PAGE   \* MERGEFORMAT </w:instrText>
    </w:r>
    <w:r w:rsidR="00F51D70" w:rsidRPr="00F05F6B">
      <w:rPr>
        <w:rFonts w:ascii="Arial" w:hAnsi="Arial" w:cs="Arial"/>
      </w:rPr>
      <w:fldChar w:fldCharType="separate"/>
    </w:r>
    <w:r w:rsidR="00DB799C">
      <w:rPr>
        <w:rFonts w:ascii="Arial" w:hAnsi="Arial" w:cs="Arial"/>
        <w:noProof/>
      </w:rPr>
      <w:t>3</w:t>
    </w:r>
    <w:r w:rsidR="00F51D70" w:rsidRPr="00F05F6B">
      <w:rPr>
        <w:rFonts w:ascii="Arial" w:hAnsi="Arial" w:cs="Arial"/>
        <w:noProof/>
      </w:rPr>
      <w:fldChar w:fldCharType="end"/>
    </w:r>
  </w:p>
  <w:p w:rsidR="00F51D70" w:rsidRDefault="00F51D70" w:rsidP="00F51D70">
    <w:pPr>
      <w:pStyle w:val="Header"/>
      <w:jc w:val="right"/>
    </w:pPr>
  </w:p>
  <w:p w:rsidR="00F51D70" w:rsidRDefault="00F51D70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036CD" w:rsidRPr="00F51D70" w:rsidRDefault="00B036CD" w:rsidP="00B036CD">
    <w:pPr>
      <w:pStyle w:val="Header"/>
      <w:tabs>
        <w:tab w:val="clear" w:pos="4536"/>
        <w:tab w:val="clear" w:pos="9072"/>
        <w:tab w:val="left" w:pos="2540"/>
      </w:tabs>
      <w:jc w:val="right"/>
      <w:rPr>
        <w:rFonts w:ascii="Arial" w:hAnsi="Arial" w:cs="Arial"/>
      </w:rPr>
    </w:pPr>
    <w:r w:rsidRPr="00F51D70">
      <w:rPr>
        <w:rFonts w:ascii="Arial" w:hAnsi="Arial" w:cs="Arial"/>
      </w:rPr>
      <w:t>CDIP/</w:t>
    </w:r>
    <w:r w:rsidR="0081435C">
      <w:rPr>
        <w:rFonts w:ascii="Arial" w:hAnsi="Arial" w:cs="Arial"/>
      </w:rPr>
      <w:t>21/</w:t>
    </w:r>
    <w:r w:rsidRPr="00F51D70">
      <w:rPr>
        <w:rFonts w:ascii="Arial" w:hAnsi="Arial" w:cs="Arial"/>
      </w:rPr>
      <w:t>INF/2</w:t>
    </w:r>
  </w:p>
  <w:p w:rsidR="00B036CD" w:rsidRPr="00F51D70" w:rsidRDefault="00B036CD" w:rsidP="00B036CD">
    <w:pPr>
      <w:pStyle w:val="Header"/>
      <w:tabs>
        <w:tab w:val="clear" w:pos="4536"/>
        <w:tab w:val="clear" w:pos="9072"/>
        <w:tab w:val="left" w:pos="2540"/>
      </w:tabs>
      <w:jc w:val="right"/>
      <w:rPr>
        <w:rFonts w:ascii="Arial" w:hAnsi="Arial" w:cs="Arial"/>
      </w:rPr>
    </w:pPr>
    <w:r w:rsidRPr="00F51D70">
      <w:rPr>
        <w:rFonts w:ascii="Arial" w:hAnsi="Arial" w:cs="Arial"/>
      </w:rPr>
      <w:t>ANNEX</w:t>
    </w:r>
    <w:r w:rsidR="0081435C">
      <w:rPr>
        <w:rFonts w:ascii="Arial" w:hAnsi="Arial" w:cs="Arial"/>
      </w:rPr>
      <w:t>E</w:t>
    </w:r>
  </w:p>
  <w:p w:rsidR="00B036CD" w:rsidRDefault="00B036CD" w:rsidP="00B036CD">
    <w:pPr>
      <w:pStyle w:val="Header"/>
      <w:tabs>
        <w:tab w:val="clear" w:pos="4536"/>
        <w:tab w:val="clear" w:pos="9072"/>
        <w:tab w:val="left" w:pos="2540"/>
      </w:tabs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8"/>
    <w:multiLevelType w:val="singleLevel"/>
    <w:tmpl w:val="63702C00"/>
    <w:lvl w:ilvl="0">
      <w:start w:val="1"/>
      <w:numFmt w:val="upperLetter"/>
      <w:lvlRestart w:val="0"/>
      <w:lvlText w:val="%1."/>
      <w:lvlJc w:val="left"/>
      <w:pPr>
        <w:tabs>
          <w:tab w:val="num" w:pos="567"/>
        </w:tabs>
        <w:ind w:left="0" w:firstLine="0"/>
      </w:pPr>
    </w:lvl>
  </w:abstractNum>
  <w:abstractNum w:abstractNumId="1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>
    <w:nsid w:val="17A67737"/>
    <w:multiLevelType w:val="hybridMultilevel"/>
    <w:tmpl w:val="AB988C0A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>
    <w:nsid w:val="5E203ED3"/>
    <w:multiLevelType w:val="hybridMultilevel"/>
    <w:tmpl w:val="0100DD74"/>
    <w:lvl w:ilvl="0" w:tplc="636457FE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6938645E"/>
    <w:multiLevelType w:val="multilevel"/>
    <w:tmpl w:val="0C9AF58C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</w:lvl>
  </w:abstractNum>
  <w:abstractNum w:abstractNumId="6">
    <w:nsid w:val="75D11C28"/>
    <w:multiLevelType w:val="multilevel"/>
    <w:tmpl w:val="84E6DB64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</w:lvl>
  </w:abstractNum>
  <w:num w:numId="1">
    <w:abstractNumId w:val="1"/>
  </w:num>
  <w:num w:numId="2">
    <w:abstractNumId w:val="3"/>
  </w:num>
  <w:num w:numId="3">
    <w:abstractNumId w:val="6"/>
  </w:num>
  <w:num w:numId="4">
    <w:abstractNumId w:val="5"/>
  </w:num>
  <w:num w:numId="5">
    <w:abstractNumId w:val="0"/>
  </w:num>
  <w:num w:numId="6">
    <w:abstractNumId w:val="4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4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drawingGridHorizontalSpacing w:val="110"/>
  <w:displayHorizontalDrawingGridEvery w:val="0"/>
  <w:displayVerticalDrawingGridEvery w:val="0"/>
  <w:noPunctuationKerning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SourceLng" w:val="eng"/>
    <w:docVar w:name="TargetLng" w:val="fra"/>
    <w:docVar w:name="TermBases" w:val="DB|FTS_Glossary|WIPOLDTERM|FR_TermBase"/>
    <w:docVar w:name="TermBaseURL" w:val="empty"/>
    <w:docVar w:name="TextBases" w:val="TextBase TMs\WorkspaceFTS\Ad-hoc\Assemblies|TextBase TMs\WorkspaceFTS\Ad-hoc\Glossaires|TextBase TMs\WorkspaceFTS\Administration &amp; Finance\Administration|TextBase TMs\WorkspaceFTS\Administration &amp; Finance\PBC|TextBase TMs\WorkspaceFTS\Brands, Designs &amp; DN\AMC|TextBase TMs\WorkspaceFTS\Brands, Designs &amp; DN\Brands|TextBase TMs\WorkspaceFTS\Brands, Designs &amp; DN\Hague|TextBase TMs\WorkspaceFTS\Brands, Designs &amp; DN\Lisbon|TextBase TMs\WorkspaceFTS\Brands, Designs &amp; DN\Madrid|TextBase TMs\WorkspaceFTS\Copyright\Copyright|TextBase TMs\WorkspaceFTS\Development\Development|TextBase TMs\WorkspaceFTS\GRTKF\GRTKF|TextBase TMs\WorkspaceFTS\Outreach\Academy|TextBase TMs\WorkspaceFTS\Outreach\ACE|TextBase TMs\WorkspaceFTS\Outreach\Communications|TextBase TMs\WorkspaceFTS\Outreach\Outreach|TextBase TMs\WorkspaceFTS\Outreach\Publications|TextBase TMs\WorkspaceFTS\Patents &amp; Innovation\Budapest|TextBase TMs\WorkspaceFTS\Patents &amp; Innovation\CWS|TextBase TMs\WorkspaceFTS\Patents &amp; Innovation\IPC|TextBase TMs\WorkspaceFTS\Patents &amp; Innovation\Patents|TextBase TMs\WorkspaceFTS\Patents &amp; Innovation\PCT|TextBase TMs\WorkspaceFTS\Patents &amp; Innovation\SCP|TextBase TMs\WorkspaceFTS\Treaties &amp; Laws\WIPO Lex|TextBase TMs\WorkspaceFTS\Treaties &amp; Laws\WIPO Treaties|TextBase TMs\WorkspaceFTS\xLegacy\Academy|TextBase TMs\WorkspaceFTS\xLegacy\Administrative|TextBase TMs\WorkspaceFTS\xLegacy\Budget and Finance|TextBase TMs\WorkspaceFTS\xLegacy\Copyright|TextBase TMs\WorkspaceFTS\xLegacy\IP_Press_Other|TextBase TMs\WorkspaceFTS\xLegacy\Patents|TextBase TMs\WorkspaceFTS\xLegacy\Trademarks|TextBase TMs\WorkspaceFTS\xLegacy\Treaties|TextBase TMs\WorkspaceFTS\xLegacy\UPOV"/>
    <w:docVar w:name="TextBaseURL" w:val="empty"/>
    <w:docVar w:name="UILng" w:val="en"/>
  </w:docVars>
  <w:rsids>
    <w:rsidRoot w:val="00606EEE"/>
    <w:rsid w:val="00052731"/>
    <w:rsid w:val="00085B64"/>
    <w:rsid w:val="000E2D57"/>
    <w:rsid w:val="000F5E56"/>
    <w:rsid w:val="0010001A"/>
    <w:rsid w:val="001275C5"/>
    <w:rsid w:val="00187C45"/>
    <w:rsid w:val="001A6130"/>
    <w:rsid w:val="001B3021"/>
    <w:rsid w:val="001D0129"/>
    <w:rsid w:val="001F647D"/>
    <w:rsid w:val="00207A15"/>
    <w:rsid w:val="0021036B"/>
    <w:rsid w:val="00211333"/>
    <w:rsid w:val="00222D1C"/>
    <w:rsid w:val="002555DA"/>
    <w:rsid w:val="00275331"/>
    <w:rsid w:val="0027701C"/>
    <w:rsid w:val="002A304A"/>
    <w:rsid w:val="002F0BE6"/>
    <w:rsid w:val="00312B20"/>
    <w:rsid w:val="00327170"/>
    <w:rsid w:val="003460AC"/>
    <w:rsid w:val="00395ED1"/>
    <w:rsid w:val="003B5AAA"/>
    <w:rsid w:val="003C5346"/>
    <w:rsid w:val="003F330A"/>
    <w:rsid w:val="00431118"/>
    <w:rsid w:val="004C0349"/>
    <w:rsid w:val="004C1860"/>
    <w:rsid w:val="004F00E2"/>
    <w:rsid w:val="005110E0"/>
    <w:rsid w:val="0052177B"/>
    <w:rsid w:val="00540D69"/>
    <w:rsid w:val="0054609B"/>
    <w:rsid w:val="005B236D"/>
    <w:rsid w:val="005B2815"/>
    <w:rsid w:val="005B2978"/>
    <w:rsid w:val="005D1863"/>
    <w:rsid w:val="00606EEE"/>
    <w:rsid w:val="0066750D"/>
    <w:rsid w:val="00671DBF"/>
    <w:rsid w:val="00675DCA"/>
    <w:rsid w:val="006C2292"/>
    <w:rsid w:val="006E3563"/>
    <w:rsid w:val="00747647"/>
    <w:rsid w:val="0077031C"/>
    <w:rsid w:val="007A4409"/>
    <w:rsid w:val="007B240C"/>
    <w:rsid w:val="007B2C57"/>
    <w:rsid w:val="007D53C7"/>
    <w:rsid w:val="00801F2C"/>
    <w:rsid w:val="00804DB7"/>
    <w:rsid w:val="0081435C"/>
    <w:rsid w:val="00816CC9"/>
    <w:rsid w:val="00820077"/>
    <w:rsid w:val="00832E77"/>
    <w:rsid w:val="008349EF"/>
    <w:rsid w:val="008B371B"/>
    <w:rsid w:val="008C07F6"/>
    <w:rsid w:val="008C739A"/>
    <w:rsid w:val="008D269A"/>
    <w:rsid w:val="008E1ECE"/>
    <w:rsid w:val="00920034"/>
    <w:rsid w:val="009938D7"/>
    <w:rsid w:val="009D48DC"/>
    <w:rsid w:val="009E4432"/>
    <w:rsid w:val="009F6AC0"/>
    <w:rsid w:val="00A1207E"/>
    <w:rsid w:val="00A50FFE"/>
    <w:rsid w:val="00A7540B"/>
    <w:rsid w:val="00A93E37"/>
    <w:rsid w:val="00A95CC4"/>
    <w:rsid w:val="00AA2467"/>
    <w:rsid w:val="00AA692B"/>
    <w:rsid w:val="00AD31BE"/>
    <w:rsid w:val="00AE1579"/>
    <w:rsid w:val="00B036CD"/>
    <w:rsid w:val="00B11F68"/>
    <w:rsid w:val="00B13A03"/>
    <w:rsid w:val="00BD7997"/>
    <w:rsid w:val="00C52DE3"/>
    <w:rsid w:val="00C554EC"/>
    <w:rsid w:val="00CC349F"/>
    <w:rsid w:val="00CE05DD"/>
    <w:rsid w:val="00CE08F0"/>
    <w:rsid w:val="00D647EE"/>
    <w:rsid w:val="00DA72EB"/>
    <w:rsid w:val="00DB2693"/>
    <w:rsid w:val="00DB799C"/>
    <w:rsid w:val="00DD516D"/>
    <w:rsid w:val="00DE7B34"/>
    <w:rsid w:val="00E11702"/>
    <w:rsid w:val="00E360D4"/>
    <w:rsid w:val="00E36CA6"/>
    <w:rsid w:val="00E43451"/>
    <w:rsid w:val="00E65F16"/>
    <w:rsid w:val="00EA525A"/>
    <w:rsid w:val="00EB4272"/>
    <w:rsid w:val="00EC327B"/>
    <w:rsid w:val="00F05F6B"/>
    <w:rsid w:val="00F31C82"/>
    <w:rsid w:val="00F51D70"/>
    <w:rsid w:val="00FA15DD"/>
    <w:rsid w:val="00FC1160"/>
    <w:rsid w:val="00FC1D29"/>
    <w:rsid w:val="00FF73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caption" w:qFormat="1"/>
    <w:lsdException w:name="footnote reference" w:uiPriority="99"/>
    <w:lsdException w:name="Title" w:qFormat="1"/>
    <w:lsdException w:name="Default Paragraph Font" w:uiPriority="1"/>
    <w:lsdException w:name="Subtitle" w:qFormat="1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06EEE"/>
    <w:rPr>
      <w:rFonts w:ascii="PT Sans" w:eastAsiaTheme="minorHAnsi" w:hAnsi="PT Sans" w:cstheme="minorBidi"/>
      <w:sz w:val="22"/>
      <w:szCs w:val="24"/>
      <w:lang w:val="en-GB"/>
    </w:rPr>
  </w:style>
  <w:style w:type="paragraph" w:styleId="Heading1">
    <w:name w:val="heading 1"/>
    <w:basedOn w:val="Normal"/>
    <w:next w:val="Normal"/>
    <w:qFormat/>
    <w:rsid w:val="00804DB7"/>
    <w:pPr>
      <w:keepNext/>
      <w:spacing w:before="240" w:after="60"/>
      <w:outlineLvl w:val="0"/>
    </w:pPr>
    <w:rPr>
      <w:rFonts w:eastAsia="SimSun"/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804DB7"/>
    <w:pPr>
      <w:keepNext/>
      <w:spacing w:before="240" w:after="60"/>
      <w:outlineLvl w:val="1"/>
    </w:pPr>
    <w:rPr>
      <w:rFonts w:eastAsia="SimSun"/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804DB7"/>
    <w:pPr>
      <w:keepNext/>
      <w:spacing w:before="240" w:after="60"/>
      <w:outlineLvl w:val="2"/>
    </w:pPr>
    <w:rPr>
      <w:rFonts w:eastAsia="SimSun"/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804DB7"/>
    <w:pPr>
      <w:keepNext/>
      <w:spacing w:before="240" w:after="60"/>
      <w:outlineLvl w:val="3"/>
    </w:pPr>
    <w:rPr>
      <w:rFonts w:eastAsia="SimSun"/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536"/>
        <w:tab w:val="right" w:pos="9072"/>
      </w:tabs>
    </w:pPr>
  </w:style>
  <w:style w:type="paragraph" w:styleId="Footer">
    <w:name w:val="footer"/>
    <w:basedOn w:val="Normal"/>
    <w:semiHidden/>
    <w:rsid w:val="00804DB7"/>
    <w:pPr>
      <w:tabs>
        <w:tab w:val="center" w:pos="4320"/>
        <w:tab w:val="right" w:pos="8640"/>
      </w:tabs>
    </w:pPr>
  </w:style>
  <w:style w:type="paragraph" w:styleId="Salutation">
    <w:name w:val="Salutation"/>
    <w:basedOn w:val="Normal"/>
    <w:next w:val="Normal"/>
    <w:semiHidden/>
    <w:rsid w:val="00804DB7"/>
  </w:style>
  <w:style w:type="paragraph" w:styleId="Signature">
    <w:name w:val="Signature"/>
    <w:basedOn w:val="Normal"/>
    <w:semiHidden/>
    <w:rsid w:val="00804DB7"/>
    <w:pPr>
      <w:ind w:left="5250"/>
    </w:pPr>
  </w:style>
  <w:style w:type="paragraph" w:styleId="FootnoteText">
    <w:name w:val="footnote text"/>
    <w:basedOn w:val="Normal"/>
    <w:link w:val="FootnoteTextChar"/>
    <w:uiPriority w:val="99"/>
    <w:rsid w:val="00804DB7"/>
    <w:rPr>
      <w:sz w:val="18"/>
    </w:rPr>
  </w:style>
  <w:style w:type="paragraph" w:styleId="EndnoteText">
    <w:name w:val="endnote text"/>
    <w:basedOn w:val="Normal"/>
    <w:semiHidden/>
    <w:rsid w:val="00804DB7"/>
    <w:rPr>
      <w:sz w:val="18"/>
    </w:rPr>
  </w:style>
  <w:style w:type="paragraph" w:styleId="Caption">
    <w:name w:val="caption"/>
    <w:basedOn w:val="Normal"/>
    <w:next w:val="Normal"/>
    <w:qFormat/>
    <w:rsid w:val="00804DB7"/>
    <w:rPr>
      <w:b/>
      <w:bCs/>
      <w:sz w:val="18"/>
    </w:rPr>
  </w:style>
  <w:style w:type="paragraph" w:styleId="CommentText">
    <w:name w:val="annotation text"/>
    <w:basedOn w:val="Normal"/>
    <w:semiHidden/>
    <w:rsid w:val="00804DB7"/>
    <w:rPr>
      <w:sz w:val="18"/>
    </w:rPr>
  </w:style>
  <w:style w:type="paragraph" w:styleId="BodyText">
    <w:name w:val="Body Text"/>
    <w:basedOn w:val="Normal"/>
    <w:rsid w:val="00804DB7"/>
    <w:pPr>
      <w:spacing w:after="220"/>
    </w:pPr>
  </w:style>
  <w:style w:type="paragraph" w:customStyle="1" w:styleId="ONUMFS">
    <w:name w:val="ONUM FS"/>
    <w:basedOn w:val="BodyText"/>
    <w:link w:val="ONUMFSChar"/>
    <w:rsid w:val="002555DA"/>
    <w:pPr>
      <w:numPr>
        <w:numId w:val="4"/>
      </w:numPr>
    </w:pPr>
    <w:rPr>
      <w:rFonts w:ascii="Arial" w:hAnsi="Arial"/>
    </w:rPr>
  </w:style>
  <w:style w:type="paragraph" w:customStyle="1" w:styleId="ONUME">
    <w:name w:val="ONUM E"/>
    <w:basedOn w:val="BodyText"/>
    <w:rsid w:val="00804DB7"/>
    <w:pPr>
      <w:numPr>
        <w:numId w:val="3"/>
      </w:numPr>
    </w:pPr>
  </w:style>
  <w:style w:type="paragraph" w:styleId="ListNumber">
    <w:name w:val="List Number"/>
    <w:basedOn w:val="Normal"/>
    <w:semiHidden/>
    <w:rsid w:val="00804DB7"/>
    <w:pPr>
      <w:numPr>
        <w:numId w:val="6"/>
      </w:numPr>
    </w:pPr>
  </w:style>
  <w:style w:type="paragraph" w:customStyle="1" w:styleId="p1">
    <w:name w:val="p1"/>
    <w:basedOn w:val="Normal"/>
    <w:rsid w:val="00606EEE"/>
    <w:rPr>
      <w:rFonts w:ascii="Helvetica" w:hAnsi="Helvetica"/>
      <w:sz w:val="18"/>
      <w:szCs w:val="18"/>
    </w:rPr>
  </w:style>
  <w:style w:type="character" w:customStyle="1" w:styleId="s1">
    <w:name w:val="s1"/>
    <w:basedOn w:val="DefaultParagraphFont"/>
    <w:rsid w:val="00606EEE"/>
  </w:style>
  <w:style w:type="character" w:customStyle="1" w:styleId="FootnoteTextChar">
    <w:name w:val="Footnote Text Char"/>
    <w:basedOn w:val="DefaultParagraphFont"/>
    <w:link w:val="FootnoteText"/>
    <w:uiPriority w:val="99"/>
    <w:rsid w:val="00606EEE"/>
    <w:rPr>
      <w:rFonts w:ascii="Arial" w:hAnsi="Arial" w:cs="Arial"/>
      <w:sz w:val="18"/>
    </w:rPr>
  </w:style>
  <w:style w:type="character" w:styleId="FootnoteReference">
    <w:name w:val="footnote reference"/>
    <w:basedOn w:val="DefaultParagraphFont"/>
    <w:uiPriority w:val="99"/>
    <w:unhideWhenUsed/>
    <w:rsid w:val="00606EEE"/>
    <w:rPr>
      <w:vertAlign w:val="superscript"/>
    </w:rPr>
  </w:style>
  <w:style w:type="paragraph" w:customStyle="1" w:styleId="Endofdocument-Annex">
    <w:name w:val="[End of document - Annex]"/>
    <w:basedOn w:val="Normal"/>
    <w:link w:val="Endofdocument-AnnexChar"/>
    <w:rsid w:val="00606EEE"/>
    <w:pPr>
      <w:ind w:left="5534"/>
    </w:pPr>
    <w:rPr>
      <w:rFonts w:ascii="Arial" w:eastAsia="SimSun" w:hAnsi="Arial" w:cs="Arial"/>
      <w:szCs w:val="20"/>
      <w:lang w:val="en-US" w:eastAsia="zh-CN"/>
    </w:rPr>
  </w:style>
  <w:style w:type="character" w:customStyle="1" w:styleId="Endofdocument-AnnexChar">
    <w:name w:val="[End of document - Annex] Char"/>
    <w:basedOn w:val="DefaultParagraphFont"/>
    <w:link w:val="Endofdocument-Annex"/>
    <w:rsid w:val="00606EEE"/>
    <w:rPr>
      <w:rFonts w:ascii="Arial" w:eastAsia="SimSun" w:hAnsi="Arial" w:cs="Arial"/>
      <w:sz w:val="22"/>
      <w:lang w:eastAsia="zh-CN"/>
    </w:rPr>
  </w:style>
  <w:style w:type="character" w:customStyle="1" w:styleId="ONUMFSChar">
    <w:name w:val="ONUM FS Char"/>
    <w:basedOn w:val="DefaultParagraphFont"/>
    <w:link w:val="ONUMFS"/>
    <w:rsid w:val="002555DA"/>
    <w:rPr>
      <w:rFonts w:ascii="Arial" w:eastAsiaTheme="minorHAnsi" w:hAnsi="Arial" w:cstheme="minorBidi"/>
      <w:sz w:val="22"/>
      <w:szCs w:val="24"/>
      <w:lang w:val="en-GB"/>
    </w:rPr>
  </w:style>
  <w:style w:type="paragraph" w:styleId="BalloonText">
    <w:name w:val="Balloon Text"/>
    <w:basedOn w:val="Normal"/>
    <w:link w:val="BalloonTextChar"/>
    <w:rsid w:val="00606EE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606EEE"/>
    <w:rPr>
      <w:rFonts w:ascii="Tahoma" w:eastAsiaTheme="minorHAnsi" w:hAnsi="Tahoma" w:cs="Tahoma"/>
      <w:sz w:val="16"/>
      <w:szCs w:val="16"/>
      <w:lang w:val="en-GB"/>
    </w:rPr>
  </w:style>
  <w:style w:type="character" w:styleId="Hyperlink">
    <w:name w:val="Hyperlink"/>
    <w:basedOn w:val="DefaultParagraphFont"/>
    <w:rsid w:val="00AE1579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rsid w:val="0010001A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caption" w:qFormat="1"/>
    <w:lsdException w:name="footnote reference" w:uiPriority="99"/>
    <w:lsdException w:name="Title" w:qFormat="1"/>
    <w:lsdException w:name="Default Paragraph Font" w:uiPriority="1"/>
    <w:lsdException w:name="Subtitle" w:qFormat="1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06EEE"/>
    <w:rPr>
      <w:rFonts w:ascii="PT Sans" w:eastAsiaTheme="minorHAnsi" w:hAnsi="PT Sans" w:cstheme="minorBidi"/>
      <w:sz w:val="22"/>
      <w:szCs w:val="24"/>
      <w:lang w:val="en-GB"/>
    </w:rPr>
  </w:style>
  <w:style w:type="paragraph" w:styleId="Heading1">
    <w:name w:val="heading 1"/>
    <w:basedOn w:val="Normal"/>
    <w:next w:val="Normal"/>
    <w:qFormat/>
    <w:rsid w:val="00804DB7"/>
    <w:pPr>
      <w:keepNext/>
      <w:spacing w:before="240" w:after="60"/>
      <w:outlineLvl w:val="0"/>
    </w:pPr>
    <w:rPr>
      <w:rFonts w:eastAsia="SimSun"/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804DB7"/>
    <w:pPr>
      <w:keepNext/>
      <w:spacing w:before="240" w:after="60"/>
      <w:outlineLvl w:val="1"/>
    </w:pPr>
    <w:rPr>
      <w:rFonts w:eastAsia="SimSun"/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804DB7"/>
    <w:pPr>
      <w:keepNext/>
      <w:spacing w:before="240" w:after="60"/>
      <w:outlineLvl w:val="2"/>
    </w:pPr>
    <w:rPr>
      <w:rFonts w:eastAsia="SimSun"/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804DB7"/>
    <w:pPr>
      <w:keepNext/>
      <w:spacing w:before="240" w:after="60"/>
      <w:outlineLvl w:val="3"/>
    </w:pPr>
    <w:rPr>
      <w:rFonts w:eastAsia="SimSun"/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536"/>
        <w:tab w:val="right" w:pos="9072"/>
      </w:tabs>
    </w:pPr>
  </w:style>
  <w:style w:type="paragraph" w:styleId="Footer">
    <w:name w:val="footer"/>
    <w:basedOn w:val="Normal"/>
    <w:semiHidden/>
    <w:rsid w:val="00804DB7"/>
    <w:pPr>
      <w:tabs>
        <w:tab w:val="center" w:pos="4320"/>
        <w:tab w:val="right" w:pos="8640"/>
      </w:tabs>
    </w:pPr>
  </w:style>
  <w:style w:type="paragraph" w:styleId="Salutation">
    <w:name w:val="Salutation"/>
    <w:basedOn w:val="Normal"/>
    <w:next w:val="Normal"/>
    <w:semiHidden/>
    <w:rsid w:val="00804DB7"/>
  </w:style>
  <w:style w:type="paragraph" w:styleId="Signature">
    <w:name w:val="Signature"/>
    <w:basedOn w:val="Normal"/>
    <w:semiHidden/>
    <w:rsid w:val="00804DB7"/>
    <w:pPr>
      <w:ind w:left="5250"/>
    </w:pPr>
  </w:style>
  <w:style w:type="paragraph" w:styleId="FootnoteText">
    <w:name w:val="footnote text"/>
    <w:basedOn w:val="Normal"/>
    <w:link w:val="FootnoteTextChar"/>
    <w:uiPriority w:val="99"/>
    <w:rsid w:val="00804DB7"/>
    <w:rPr>
      <w:sz w:val="18"/>
    </w:rPr>
  </w:style>
  <w:style w:type="paragraph" w:styleId="EndnoteText">
    <w:name w:val="endnote text"/>
    <w:basedOn w:val="Normal"/>
    <w:semiHidden/>
    <w:rsid w:val="00804DB7"/>
    <w:rPr>
      <w:sz w:val="18"/>
    </w:rPr>
  </w:style>
  <w:style w:type="paragraph" w:styleId="Caption">
    <w:name w:val="caption"/>
    <w:basedOn w:val="Normal"/>
    <w:next w:val="Normal"/>
    <w:qFormat/>
    <w:rsid w:val="00804DB7"/>
    <w:rPr>
      <w:b/>
      <w:bCs/>
      <w:sz w:val="18"/>
    </w:rPr>
  </w:style>
  <w:style w:type="paragraph" w:styleId="CommentText">
    <w:name w:val="annotation text"/>
    <w:basedOn w:val="Normal"/>
    <w:semiHidden/>
    <w:rsid w:val="00804DB7"/>
    <w:rPr>
      <w:sz w:val="18"/>
    </w:rPr>
  </w:style>
  <w:style w:type="paragraph" w:styleId="BodyText">
    <w:name w:val="Body Text"/>
    <w:basedOn w:val="Normal"/>
    <w:rsid w:val="00804DB7"/>
    <w:pPr>
      <w:spacing w:after="220"/>
    </w:pPr>
  </w:style>
  <w:style w:type="paragraph" w:customStyle="1" w:styleId="ONUMFS">
    <w:name w:val="ONUM FS"/>
    <w:basedOn w:val="BodyText"/>
    <w:link w:val="ONUMFSChar"/>
    <w:rsid w:val="002555DA"/>
    <w:pPr>
      <w:numPr>
        <w:numId w:val="4"/>
      </w:numPr>
    </w:pPr>
    <w:rPr>
      <w:rFonts w:ascii="Arial" w:hAnsi="Arial"/>
    </w:rPr>
  </w:style>
  <w:style w:type="paragraph" w:customStyle="1" w:styleId="ONUME">
    <w:name w:val="ONUM E"/>
    <w:basedOn w:val="BodyText"/>
    <w:rsid w:val="00804DB7"/>
    <w:pPr>
      <w:numPr>
        <w:numId w:val="3"/>
      </w:numPr>
    </w:pPr>
  </w:style>
  <w:style w:type="paragraph" w:styleId="ListNumber">
    <w:name w:val="List Number"/>
    <w:basedOn w:val="Normal"/>
    <w:semiHidden/>
    <w:rsid w:val="00804DB7"/>
    <w:pPr>
      <w:numPr>
        <w:numId w:val="6"/>
      </w:numPr>
    </w:pPr>
  </w:style>
  <w:style w:type="paragraph" w:customStyle="1" w:styleId="p1">
    <w:name w:val="p1"/>
    <w:basedOn w:val="Normal"/>
    <w:rsid w:val="00606EEE"/>
    <w:rPr>
      <w:rFonts w:ascii="Helvetica" w:hAnsi="Helvetica"/>
      <w:sz w:val="18"/>
      <w:szCs w:val="18"/>
    </w:rPr>
  </w:style>
  <w:style w:type="character" w:customStyle="1" w:styleId="s1">
    <w:name w:val="s1"/>
    <w:basedOn w:val="DefaultParagraphFont"/>
    <w:rsid w:val="00606EEE"/>
  </w:style>
  <w:style w:type="character" w:customStyle="1" w:styleId="FootnoteTextChar">
    <w:name w:val="Footnote Text Char"/>
    <w:basedOn w:val="DefaultParagraphFont"/>
    <w:link w:val="FootnoteText"/>
    <w:uiPriority w:val="99"/>
    <w:rsid w:val="00606EEE"/>
    <w:rPr>
      <w:rFonts w:ascii="Arial" w:hAnsi="Arial" w:cs="Arial"/>
      <w:sz w:val="18"/>
    </w:rPr>
  </w:style>
  <w:style w:type="character" w:styleId="FootnoteReference">
    <w:name w:val="footnote reference"/>
    <w:basedOn w:val="DefaultParagraphFont"/>
    <w:uiPriority w:val="99"/>
    <w:unhideWhenUsed/>
    <w:rsid w:val="00606EEE"/>
    <w:rPr>
      <w:vertAlign w:val="superscript"/>
    </w:rPr>
  </w:style>
  <w:style w:type="paragraph" w:customStyle="1" w:styleId="Endofdocument-Annex">
    <w:name w:val="[End of document - Annex]"/>
    <w:basedOn w:val="Normal"/>
    <w:link w:val="Endofdocument-AnnexChar"/>
    <w:rsid w:val="00606EEE"/>
    <w:pPr>
      <w:ind w:left="5534"/>
    </w:pPr>
    <w:rPr>
      <w:rFonts w:ascii="Arial" w:eastAsia="SimSun" w:hAnsi="Arial" w:cs="Arial"/>
      <w:szCs w:val="20"/>
      <w:lang w:val="en-US" w:eastAsia="zh-CN"/>
    </w:rPr>
  </w:style>
  <w:style w:type="character" w:customStyle="1" w:styleId="Endofdocument-AnnexChar">
    <w:name w:val="[End of document - Annex] Char"/>
    <w:basedOn w:val="DefaultParagraphFont"/>
    <w:link w:val="Endofdocument-Annex"/>
    <w:rsid w:val="00606EEE"/>
    <w:rPr>
      <w:rFonts w:ascii="Arial" w:eastAsia="SimSun" w:hAnsi="Arial" w:cs="Arial"/>
      <w:sz w:val="22"/>
      <w:lang w:eastAsia="zh-CN"/>
    </w:rPr>
  </w:style>
  <w:style w:type="character" w:customStyle="1" w:styleId="ONUMFSChar">
    <w:name w:val="ONUM FS Char"/>
    <w:basedOn w:val="DefaultParagraphFont"/>
    <w:link w:val="ONUMFS"/>
    <w:rsid w:val="002555DA"/>
    <w:rPr>
      <w:rFonts w:ascii="Arial" w:eastAsiaTheme="minorHAnsi" w:hAnsi="Arial" w:cstheme="minorBidi"/>
      <w:sz w:val="22"/>
      <w:szCs w:val="24"/>
      <w:lang w:val="en-GB"/>
    </w:rPr>
  </w:style>
  <w:style w:type="paragraph" w:styleId="BalloonText">
    <w:name w:val="Balloon Text"/>
    <w:basedOn w:val="Normal"/>
    <w:link w:val="BalloonTextChar"/>
    <w:rsid w:val="00606EE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606EEE"/>
    <w:rPr>
      <w:rFonts w:ascii="Tahoma" w:eastAsiaTheme="minorHAnsi" w:hAnsi="Tahoma" w:cs="Tahoma"/>
      <w:sz w:val="16"/>
      <w:szCs w:val="16"/>
      <w:lang w:val="en-GB"/>
    </w:rPr>
  </w:style>
  <w:style w:type="character" w:styleId="Hyperlink">
    <w:name w:val="Hyperlink"/>
    <w:basedOn w:val="DefaultParagraphFont"/>
    <w:rsid w:val="00AE1579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rsid w:val="0010001A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www.uemoa.int/fr" TargetMode="Externa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1764</Words>
  <Characters>10227</Characters>
  <Application>Microsoft Office Word</Application>
  <DocSecurity>0</DocSecurity>
  <Lines>85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World Intellectual Property Organization</Company>
  <LinksUpToDate>false</LinksUpToDate>
  <CharactersWithSpaces>11968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Wipo Templates</dc:subject>
  <dc:creator>BRACI Biljana</dc:creator>
  <cp:lastModifiedBy>BRACI Biljana</cp:lastModifiedBy>
  <cp:revision>4</cp:revision>
  <cp:lastPrinted>2018-04-03T14:42:00Z</cp:lastPrinted>
  <dcterms:created xsi:type="dcterms:W3CDTF">2018-04-04T12:03:00Z</dcterms:created>
  <dcterms:modified xsi:type="dcterms:W3CDTF">2018-04-04T12:03:00Z</dcterms:modified>
</cp:coreProperties>
</file>