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34F77" w:rsidRPr="00356D66" w:rsidTr="004E0D50">
        <w:tc>
          <w:tcPr>
            <w:tcW w:w="4513" w:type="dxa"/>
            <w:tcBorders>
              <w:bottom w:val="single" w:sz="4" w:space="0" w:color="auto"/>
            </w:tcBorders>
            <w:tcMar>
              <w:bottom w:w="170" w:type="dxa"/>
            </w:tcMar>
          </w:tcPr>
          <w:p w:rsidR="00D34F77" w:rsidRPr="00356D66" w:rsidRDefault="00D34F77" w:rsidP="004E0D50">
            <w:bookmarkStart w:id="0" w:name="_GoBack"/>
            <w:bookmarkEnd w:id="0"/>
          </w:p>
        </w:tc>
        <w:tc>
          <w:tcPr>
            <w:tcW w:w="4337" w:type="dxa"/>
            <w:tcBorders>
              <w:bottom w:val="single" w:sz="4" w:space="0" w:color="auto"/>
            </w:tcBorders>
            <w:tcMar>
              <w:left w:w="0" w:type="dxa"/>
              <w:right w:w="0" w:type="dxa"/>
            </w:tcMar>
          </w:tcPr>
          <w:p w:rsidR="00D34F77" w:rsidRPr="00356D66" w:rsidRDefault="00D34F77" w:rsidP="004E0D50">
            <w:r w:rsidRPr="00356D66">
              <w:rPr>
                <w:noProof/>
                <w:lang w:eastAsia="en-US"/>
              </w:rPr>
              <w:drawing>
                <wp:inline distT="0" distB="0" distL="0" distR="0" wp14:anchorId="50B075BE" wp14:editId="1CA1D8F6">
                  <wp:extent cx="1858645" cy="1323975"/>
                  <wp:effectExtent l="0" t="0" r="825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34F77" w:rsidRPr="00356D66" w:rsidRDefault="00D34F77" w:rsidP="004E0D50">
            <w:pPr>
              <w:jc w:val="right"/>
            </w:pPr>
            <w:r w:rsidRPr="00356D66">
              <w:rPr>
                <w:b/>
                <w:sz w:val="40"/>
                <w:szCs w:val="40"/>
              </w:rPr>
              <w:t>F</w:t>
            </w:r>
          </w:p>
        </w:tc>
      </w:tr>
      <w:tr w:rsidR="00D34F77" w:rsidRPr="00356D66" w:rsidTr="004E0D50">
        <w:tc>
          <w:tcPr>
            <w:tcW w:w="9356" w:type="dxa"/>
            <w:gridSpan w:val="3"/>
            <w:tcBorders>
              <w:top w:val="single" w:sz="4" w:space="0" w:color="auto"/>
            </w:tcBorders>
            <w:tcMar>
              <w:top w:w="170" w:type="dxa"/>
              <w:left w:w="0" w:type="dxa"/>
              <w:right w:w="0" w:type="dxa"/>
            </w:tcMar>
            <w:vAlign w:val="bottom"/>
          </w:tcPr>
          <w:p w:rsidR="00D34F77" w:rsidRPr="00356D66" w:rsidRDefault="00D34F77" w:rsidP="00D34F77">
            <w:pPr>
              <w:jc w:val="right"/>
              <w:rPr>
                <w:rFonts w:ascii="Arial Black" w:hAnsi="Arial Black"/>
                <w:caps/>
                <w:sz w:val="15"/>
              </w:rPr>
            </w:pPr>
            <w:r w:rsidRPr="00356D66">
              <w:rPr>
                <w:rFonts w:ascii="Arial Black" w:hAnsi="Arial Black"/>
                <w:caps/>
                <w:sz w:val="15"/>
              </w:rPr>
              <w:t>CDIP/14/</w:t>
            </w:r>
            <w:bookmarkStart w:id="1" w:name="Code"/>
            <w:bookmarkEnd w:id="1"/>
            <w:r w:rsidRPr="00356D66">
              <w:rPr>
                <w:rFonts w:ascii="Arial Black" w:hAnsi="Arial Black"/>
                <w:caps/>
                <w:sz w:val="15"/>
              </w:rPr>
              <w:t>INF/</w:t>
            </w:r>
            <w:r>
              <w:rPr>
                <w:rFonts w:ascii="Arial Black" w:hAnsi="Arial Black"/>
                <w:caps/>
                <w:sz w:val="15"/>
              </w:rPr>
              <w:t>7</w:t>
            </w:r>
            <w:r w:rsidRPr="00356D66">
              <w:rPr>
                <w:rFonts w:ascii="Arial Black" w:hAnsi="Arial Black"/>
                <w:caps/>
                <w:sz w:val="15"/>
              </w:rPr>
              <w:t xml:space="preserve"> </w:t>
            </w:r>
          </w:p>
        </w:tc>
      </w:tr>
      <w:tr w:rsidR="00D34F77" w:rsidRPr="00356D66" w:rsidTr="004E0D50">
        <w:trPr>
          <w:trHeight w:hRule="exact" w:val="170"/>
        </w:trPr>
        <w:tc>
          <w:tcPr>
            <w:tcW w:w="9356" w:type="dxa"/>
            <w:gridSpan w:val="3"/>
            <w:noWrap/>
            <w:tcMar>
              <w:left w:w="0" w:type="dxa"/>
              <w:right w:w="0" w:type="dxa"/>
            </w:tcMar>
            <w:vAlign w:val="bottom"/>
          </w:tcPr>
          <w:p w:rsidR="00D34F77" w:rsidRPr="00356D66" w:rsidRDefault="00D34F77" w:rsidP="004E0D50">
            <w:pPr>
              <w:jc w:val="right"/>
              <w:rPr>
                <w:rFonts w:ascii="Arial Black" w:hAnsi="Arial Black"/>
                <w:caps/>
                <w:sz w:val="15"/>
              </w:rPr>
            </w:pPr>
            <w:r w:rsidRPr="00356D66">
              <w:rPr>
                <w:rFonts w:ascii="Arial Black" w:hAnsi="Arial Black"/>
                <w:caps/>
                <w:sz w:val="15"/>
              </w:rPr>
              <w:t>ORIGINAL : ANGLAIS</w:t>
            </w:r>
            <w:bookmarkStart w:id="2" w:name="Original"/>
            <w:bookmarkEnd w:id="2"/>
          </w:p>
        </w:tc>
      </w:tr>
      <w:tr w:rsidR="00D34F77" w:rsidRPr="00356D66" w:rsidTr="004E0D50">
        <w:trPr>
          <w:trHeight w:hRule="exact" w:val="198"/>
        </w:trPr>
        <w:tc>
          <w:tcPr>
            <w:tcW w:w="9356" w:type="dxa"/>
            <w:gridSpan w:val="3"/>
            <w:tcMar>
              <w:left w:w="0" w:type="dxa"/>
              <w:right w:w="0" w:type="dxa"/>
            </w:tcMar>
            <w:vAlign w:val="bottom"/>
          </w:tcPr>
          <w:p w:rsidR="00D34F77" w:rsidRPr="00356D66" w:rsidRDefault="00D34F77" w:rsidP="004E0D50">
            <w:pPr>
              <w:jc w:val="right"/>
              <w:rPr>
                <w:rFonts w:ascii="Arial Black" w:hAnsi="Arial Black"/>
                <w:caps/>
                <w:sz w:val="15"/>
              </w:rPr>
            </w:pPr>
            <w:r w:rsidRPr="00356D66">
              <w:rPr>
                <w:rFonts w:ascii="Arial Black" w:hAnsi="Arial Black"/>
                <w:caps/>
                <w:sz w:val="15"/>
              </w:rPr>
              <w:t xml:space="preserve">DATE : </w:t>
            </w:r>
            <w:bookmarkStart w:id="3" w:name="Date"/>
            <w:bookmarkEnd w:id="3"/>
            <w:r>
              <w:rPr>
                <w:rFonts w:ascii="Arial Black" w:hAnsi="Arial Black"/>
                <w:caps/>
                <w:sz w:val="15"/>
              </w:rPr>
              <w:t>22</w:t>
            </w:r>
            <w:r w:rsidRPr="00356D66">
              <w:rPr>
                <w:rFonts w:ascii="Arial Black" w:hAnsi="Arial Black"/>
                <w:caps/>
                <w:sz w:val="15"/>
              </w:rPr>
              <w:t xml:space="preserve"> SEPTEMBRE 2014</w:t>
            </w:r>
          </w:p>
        </w:tc>
      </w:tr>
    </w:tbl>
    <w:p w:rsidR="00D34F77" w:rsidRPr="00356D66" w:rsidRDefault="00D34F77" w:rsidP="00D34F77"/>
    <w:p w:rsidR="00D34F77" w:rsidRPr="00356D66" w:rsidRDefault="00D34F77" w:rsidP="00D34F77"/>
    <w:p w:rsidR="00D34F77" w:rsidRPr="00356D66" w:rsidRDefault="00D34F77" w:rsidP="00D34F77"/>
    <w:p w:rsidR="00D34F77" w:rsidRPr="00356D66" w:rsidRDefault="00D34F77" w:rsidP="00D34F77"/>
    <w:p w:rsidR="00D34F77" w:rsidRPr="00356D66" w:rsidRDefault="00D34F77" w:rsidP="00D34F77"/>
    <w:p w:rsidR="00D34F77" w:rsidRPr="00356D66" w:rsidRDefault="00D34F77" w:rsidP="00D34F77">
      <w:pPr>
        <w:rPr>
          <w:b/>
          <w:sz w:val="28"/>
          <w:szCs w:val="28"/>
          <w:lang w:val="fr-CH"/>
        </w:rPr>
      </w:pPr>
      <w:r w:rsidRPr="00356D66">
        <w:rPr>
          <w:b/>
          <w:sz w:val="28"/>
          <w:szCs w:val="28"/>
          <w:lang w:val="fr-CH"/>
        </w:rPr>
        <w:t>Comité du développement et de la propriété intellectuelle (CDIP)</w:t>
      </w:r>
    </w:p>
    <w:p w:rsidR="00D34F77" w:rsidRPr="00356D66" w:rsidRDefault="00D34F77" w:rsidP="00D34F77">
      <w:pPr>
        <w:rPr>
          <w:lang w:val="fr-CH"/>
        </w:rPr>
      </w:pPr>
    </w:p>
    <w:p w:rsidR="00D34F77" w:rsidRPr="00356D66" w:rsidRDefault="00D34F77" w:rsidP="00D34F77">
      <w:pPr>
        <w:rPr>
          <w:lang w:val="fr-CH"/>
        </w:rPr>
      </w:pPr>
    </w:p>
    <w:p w:rsidR="00D34F77" w:rsidRPr="00356D66" w:rsidRDefault="00D34F77" w:rsidP="00D34F77">
      <w:pPr>
        <w:rPr>
          <w:b/>
          <w:sz w:val="24"/>
          <w:lang w:val="fr-CH"/>
        </w:rPr>
      </w:pPr>
      <w:r w:rsidRPr="00356D66">
        <w:rPr>
          <w:b/>
          <w:sz w:val="24"/>
          <w:lang w:val="fr-CH"/>
        </w:rPr>
        <w:t>Quatorzième session</w:t>
      </w:r>
    </w:p>
    <w:p w:rsidR="00D34F77" w:rsidRPr="00356D66" w:rsidRDefault="00D34F77" w:rsidP="00D34F77">
      <w:pPr>
        <w:tabs>
          <w:tab w:val="left" w:pos="7695"/>
        </w:tabs>
        <w:rPr>
          <w:b/>
          <w:sz w:val="24"/>
          <w:lang w:val="fr-CH"/>
        </w:rPr>
      </w:pPr>
      <w:r w:rsidRPr="00356D66">
        <w:rPr>
          <w:b/>
          <w:sz w:val="24"/>
          <w:lang w:val="fr-CH"/>
        </w:rPr>
        <w:t>Genève, 10 − 14 novembre 2014</w:t>
      </w:r>
    </w:p>
    <w:p w:rsidR="00D34F77" w:rsidRPr="00356D66" w:rsidRDefault="00D34F77" w:rsidP="00D34F77">
      <w:pPr>
        <w:rPr>
          <w:lang w:val="fr-CH"/>
        </w:rPr>
      </w:pPr>
    </w:p>
    <w:p w:rsidR="00D34F77" w:rsidRPr="00356D66" w:rsidRDefault="00D34F77" w:rsidP="00D34F77">
      <w:pPr>
        <w:rPr>
          <w:lang w:val="fr-CH"/>
        </w:rPr>
      </w:pPr>
    </w:p>
    <w:p w:rsidR="00D34F77" w:rsidRPr="00356D66" w:rsidRDefault="00D34F77" w:rsidP="00D34F77">
      <w:pPr>
        <w:rPr>
          <w:lang w:val="fr-CH"/>
        </w:rPr>
      </w:pPr>
    </w:p>
    <w:p w:rsidR="00CE2B19" w:rsidRDefault="00953F81" w:rsidP="008B2CC1">
      <w:pPr>
        <w:rPr>
          <w:caps/>
          <w:sz w:val="24"/>
          <w:lang w:val="fr-FR"/>
        </w:rPr>
      </w:pPr>
      <w:r w:rsidRPr="009D6904">
        <w:rPr>
          <w:caps/>
          <w:sz w:val="24"/>
          <w:lang w:val="fr-FR"/>
        </w:rPr>
        <w:t>RÉSUMÉ DE L</w:t>
      </w:r>
      <w:r w:rsidR="00D34F77">
        <w:rPr>
          <w:caps/>
          <w:sz w:val="24"/>
          <w:lang w:val="fr-FR"/>
        </w:rPr>
        <w:t>’</w:t>
      </w:r>
      <w:r w:rsidRPr="009D6904">
        <w:rPr>
          <w:caps/>
          <w:sz w:val="24"/>
          <w:lang w:val="fr-FR"/>
        </w:rPr>
        <w:t xml:space="preserve">ÉTUDE </w:t>
      </w:r>
      <w:r w:rsidR="005914ED" w:rsidRPr="009D6904">
        <w:rPr>
          <w:caps/>
          <w:sz w:val="24"/>
          <w:lang w:val="fr-FR"/>
        </w:rPr>
        <w:t>SUR L</w:t>
      </w:r>
      <w:r w:rsidR="00D34F77">
        <w:rPr>
          <w:caps/>
          <w:sz w:val="24"/>
          <w:lang w:val="fr-FR"/>
        </w:rPr>
        <w:t>’</w:t>
      </w:r>
      <w:r w:rsidR="005914ED" w:rsidRPr="009D6904">
        <w:rPr>
          <w:caps/>
          <w:sz w:val="24"/>
          <w:lang w:val="fr-FR"/>
        </w:rPr>
        <w:t xml:space="preserve">ÉCONOMIE DE LA PROPRIÉTÉ INTELLECTUELLE </w:t>
      </w:r>
    </w:p>
    <w:p w:rsidR="008B2CC1" w:rsidRPr="009D6904" w:rsidRDefault="005914ED" w:rsidP="008B2CC1">
      <w:pPr>
        <w:rPr>
          <w:caps/>
          <w:sz w:val="24"/>
          <w:lang w:val="fr-FR"/>
        </w:rPr>
      </w:pPr>
      <w:r w:rsidRPr="009D6904">
        <w:rPr>
          <w:caps/>
          <w:sz w:val="24"/>
          <w:lang w:val="fr-FR"/>
        </w:rPr>
        <w:t>ET LE TRANSFERT INTERNATIONAL DE TECHNOLOGIE</w:t>
      </w:r>
    </w:p>
    <w:p w:rsidR="008B2CC1" w:rsidRPr="009D6904" w:rsidRDefault="008B2CC1" w:rsidP="008B2CC1">
      <w:pPr>
        <w:rPr>
          <w:lang w:val="fr-FR"/>
        </w:rPr>
      </w:pPr>
    </w:p>
    <w:p w:rsidR="00A74C80" w:rsidRPr="009D6904" w:rsidRDefault="005914ED" w:rsidP="00A74C80">
      <w:pPr>
        <w:rPr>
          <w:i/>
          <w:lang w:val="fr-FR"/>
        </w:rPr>
      </w:pPr>
      <w:proofErr w:type="gramStart"/>
      <w:r w:rsidRPr="009D6904">
        <w:rPr>
          <w:i/>
          <w:lang w:val="fr-FR"/>
        </w:rPr>
        <w:t>commandée</w:t>
      </w:r>
      <w:proofErr w:type="gramEnd"/>
      <w:r w:rsidRPr="009D6904">
        <w:rPr>
          <w:i/>
          <w:lang w:val="fr-FR"/>
        </w:rPr>
        <w:t xml:space="preserve"> par le </w:t>
      </w:r>
      <w:r w:rsidR="00A74C80" w:rsidRPr="009D6904">
        <w:rPr>
          <w:i/>
          <w:lang w:val="fr-FR"/>
        </w:rPr>
        <w:t>Secr</w:t>
      </w:r>
      <w:r w:rsidRPr="009D6904">
        <w:rPr>
          <w:i/>
          <w:lang w:val="fr-FR"/>
        </w:rPr>
        <w:t>é</w:t>
      </w:r>
      <w:r w:rsidR="00A74C80" w:rsidRPr="009D6904">
        <w:rPr>
          <w:i/>
          <w:lang w:val="fr-FR"/>
        </w:rPr>
        <w:t>tariat</w:t>
      </w:r>
    </w:p>
    <w:p w:rsidR="00A74C80" w:rsidRPr="009D6904" w:rsidRDefault="00A74C80" w:rsidP="00A74C80">
      <w:pPr>
        <w:rPr>
          <w:lang w:val="fr-FR"/>
        </w:rPr>
      </w:pPr>
    </w:p>
    <w:p w:rsidR="00A74C80" w:rsidRPr="009D6904" w:rsidRDefault="00A74C80" w:rsidP="00A74C80">
      <w:pPr>
        <w:rPr>
          <w:lang w:val="fr-FR"/>
        </w:rPr>
      </w:pPr>
    </w:p>
    <w:p w:rsidR="00A74C80" w:rsidRPr="009D6904" w:rsidRDefault="00A74C80" w:rsidP="00A74C80">
      <w:pPr>
        <w:rPr>
          <w:lang w:val="fr-FR"/>
        </w:rPr>
      </w:pPr>
    </w:p>
    <w:p w:rsidR="00A74C80" w:rsidRPr="009D6904" w:rsidRDefault="00A74C80" w:rsidP="00A74C80">
      <w:pPr>
        <w:rPr>
          <w:lang w:val="fr-FR"/>
        </w:rPr>
      </w:pPr>
    </w:p>
    <w:p w:rsidR="00A74C80" w:rsidRPr="009D6904" w:rsidRDefault="005914ED" w:rsidP="00CE2B19">
      <w:pPr>
        <w:pStyle w:val="ONUMFS"/>
        <w:rPr>
          <w:lang w:val="fr-FR"/>
        </w:rPr>
      </w:pPr>
      <w:r w:rsidRPr="009D6904">
        <w:rPr>
          <w:lang w:val="fr-FR"/>
        </w:rPr>
        <w:t>Les annexes du présent document contiennent</w:t>
      </w:r>
      <w:r w:rsidR="00073F87">
        <w:rPr>
          <w:lang w:val="fr-FR"/>
        </w:rPr>
        <w:t> </w:t>
      </w:r>
      <w:r w:rsidR="008A2CD5" w:rsidRPr="009D6904">
        <w:rPr>
          <w:lang w:val="fr-FR"/>
        </w:rPr>
        <w:t xml:space="preserve">: </w:t>
      </w:r>
      <w:r w:rsidR="00A74C80" w:rsidRPr="009D6904">
        <w:rPr>
          <w:lang w:val="fr-FR"/>
        </w:rPr>
        <w:t>i)</w:t>
      </w:r>
      <w:r w:rsidR="00073F87">
        <w:rPr>
          <w:lang w:val="fr-FR"/>
        </w:rPr>
        <w:t> </w:t>
      </w:r>
      <w:r w:rsidR="008A2CD5" w:rsidRPr="009D6904">
        <w:rPr>
          <w:lang w:val="fr-FR"/>
        </w:rPr>
        <w:t>un résumé de l</w:t>
      </w:r>
      <w:r w:rsidR="00D34F77">
        <w:rPr>
          <w:lang w:val="fr-FR"/>
        </w:rPr>
        <w:t>’</w:t>
      </w:r>
      <w:r w:rsidR="008A2CD5" w:rsidRPr="009D6904">
        <w:rPr>
          <w:lang w:val="fr-FR"/>
        </w:rPr>
        <w:t>étude sur l</w:t>
      </w:r>
      <w:r w:rsidR="00D34F77">
        <w:rPr>
          <w:lang w:val="fr-FR"/>
        </w:rPr>
        <w:t>’</w:t>
      </w:r>
      <w:r w:rsidR="008A2CD5" w:rsidRPr="009D6904">
        <w:rPr>
          <w:lang w:val="fr-FR"/>
        </w:rPr>
        <w:t>économie de la propriété intellectuelle et le transfert international de technologie</w:t>
      </w:r>
      <w:r w:rsidR="00DD7224">
        <w:rPr>
          <w:lang w:val="fr-FR"/>
        </w:rPr>
        <w:t xml:space="preserve"> réalisée</w:t>
      </w:r>
      <w:r w:rsidR="009111B2" w:rsidRPr="009D6904">
        <w:rPr>
          <w:lang w:val="fr-FR"/>
        </w:rPr>
        <w:t xml:space="preserve"> dans le cadre du </w:t>
      </w:r>
      <w:r w:rsidR="002638BD">
        <w:rPr>
          <w:lang w:val="fr-FR"/>
        </w:rPr>
        <w:t>“</w:t>
      </w:r>
      <w:r w:rsidR="009111B2" w:rsidRPr="009D6904">
        <w:rPr>
          <w:lang w:val="fr-FR"/>
        </w:rPr>
        <w:t xml:space="preserve">Projet relatif à la propriété intellectuelle et </w:t>
      </w:r>
      <w:r w:rsidR="00786962">
        <w:rPr>
          <w:lang w:val="fr-FR"/>
        </w:rPr>
        <w:t xml:space="preserve">au </w:t>
      </w:r>
      <w:r w:rsidR="009111B2" w:rsidRPr="009D6904">
        <w:rPr>
          <w:lang w:val="fr-FR"/>
        </w:rPr>
        <w:t>transfert de technologie</w:t>
      </w:r>
      <w:r w:rsidR="00073F87">
        <w:rPr>
          <w:lang w:val="fr-FR"/>
        </w:rPr>
        <w:t> </w:t>
      </w:r>
      <w:r w:rsidR="009111B2" w:rsidRPr="009D6904">
        <w:rPr>
          <w:lang w:val="fr-FR"/>
        </w:rPr>
        <w:t>: élaborer des solutions face aux défis communs</w:t>
      </w:r>
      <w:r w:rsidR="002638BD">
        <w:rPr>
          <w:lang w:val="fr-FR"/>
        </w:rPr>
        <w:t>”</w:t>
      </w:r>
      <w:r w:rsidR="009111B2" w:rsidRPr="009D6904">
        <w:rPr>
          <w:lang w:val="fr-FR"/>
        </w:rPr>
        <w:t xml:space="preserve"> </w:t>
      </w:r>
      <w:r w:rsidR="00A74C80" w:rsidRPr="009D6904">
        <w:rPr>
          <w:lang w:val="fr-FR"/>
        </w:rPr>
        <w:t>(CDIP/6/4</w:t>
      </w:r>
      <w:r w:rsidR="00073F87">
        <w:rPr>
          <w:lang w:val="fr-FR"/>
        </w:rPr>
        <w:t> </w:t>
      </w:r>
      <w:proofErr w:type="spellStart"/>
      <w:r w:rsidR="00A74C80" w:rsidRPr="009D6904">
        <w:rPr>
          <w:lang w:val="fr-FR"/>
        </w:rPr>
        <w:t>Rev</w:t>
      </w:r>
      <w:proofErr w:type="spellEnd"/>
      <w:r w:rsidR="00A74C80" w:rsidRPr="009D6904">
        <w:rPr>
          <w:lang w:val="fr-FR"/>
        </w:rPr>
        <w:t xml:space="preserve">.) </w:t>
      </w:r>
      <w:r w:rsidR="00CE2B19">
        <w:rPr>
          <w:lang w:val="fr-FR"/>
        </w:rPr>
        <w:t>par M. </w:t>
      </w:r>
      <w:r w:rsidR="00A74C80" w:rsidRPr="009D6904">
        <w:rPr>
          <w:lang w:val="fr-FR"/>
        </w:rPr>
        <w:t>A.</w:t>
      </w:r>
      <w:r w:rsidR="00C864A9" w:rsidRPr="009D6904">
        <w:rPr>
          <w:lang w:val="fr-FR"/>
        </w:rPr>
        <w:t> </w:t>
      </w:r>
      <w:proofErr w:type="spellStart"/>
      <w:r w:rsidR="00A74C80" w:rsidRPr="009D6904">
        <w:rPr>
          <w:lang w:val="fr-FR"/>
        </w:rPr>
        <w:t>Damodaran</w:t>
      </w:r>
      <w:proofErr w:type="spellEnd"/>
      <w:r w:rsidR="004D3667" w:rsidRPr="009D6904">
        <w:rPr>
          <w:lang w:val="fr-FR"/>
        </w:rPr>
        <w:t xml:space="preserve"> de l</w:t>
      </w:r>
      <w:r w:rsidR="00D34F77">
        <w:rPr>
          <w:lang w:val="fr-FR"/>
        </w:rPr>
        <w:t>’</w:t>
      </w:r>
      <w:r w:rsidR="004D3667" w:rsidRPr="009D6904">
        <w:rPr>
          <w:lang w:val="fr-FR"/>
        </w:rPr>
        <w:t xml:space="preserve">Institut indien de gestion de </w:t>
      </w:r>
      <w:r w:rsidR="00A74C80" w:rsidRPr="009D6904">
        <w:rPr>
          <w:lang w:val="fr-FR"/>
        </w:rPr>
        <w:t>Bangalore</w:t>
      </w:r>
      <w:r w:rsidR="004D3667" w:rsidRPr="009D6904">
        <w:rPr>
          <w:lang w:val="fr-FR"/>
        </w:rPr>
        <w:t xml:space="preserve"> (</w:t>
      </w:r>
      <w:r w:rsidR="00A74C80" w:rsidRPr="009D6904">
        <w:rPr>
          <w:lang w:val="fr-FR"/>
        </w:rPr>
        <w:t>Ind</w:t>
      </w:r>
      <w:r w:rsidR="004D3667" w:rsidRPr="009D6904">
        <w:rPr>
          <w:lang w:val="fr-FR"/>
        </w:rPr>
        <w:t xml:space="preserve">e) et </w:t>
      </w:r>
      <w:r w:rsidR="00A74C80" w:rsidRPr="009D6904">
        <w:rPr>
          <w:lang w:val="fr-FR"/>
        </w:rPr>
        <w:t>ii)</w:t>
      </w:r>
      <w:r w:rsidR="00073F87">
        <w:rPr>
          <w:lang w:val="fr-FR"/>
        </w:rPr>
        <w:t> </w:t>
      </w:r>
      <w:r w:rsidR="00607739" w:rsidRPr="009D6904">
        <w:rPr>
          <w:lang w:val="fr-FR"/>
        </w:rPr>
        <w:t>les observations formulées concernant cette étude par l</w:t>
      </w:r>
      <w:r w:rsidR="00D34F77">
        <w:rPr>
          <w:lang w:val="fr-FR"/>
        </w:rPr>
        <w:t>’</w:t>
      </w:r>
      <w:r w:rsidR="00607739" w:rsidRPr="009D6904">
        <w:rPr>
          <w:lang w:val="fr-FR"/>
        </w:rPr>
        <w:t>évaluat</w:t>
      </w:r>
      <w:r w:rsidR="00786962">
        <w:rPr>
          <w:lang w:val="fr-FR"/>
        </w:rPr>
        <w:t>eur</w:t>
      </w:r>
      <w:r w:rsidR="00607739" w:rsidRPr="009D6904">
        <w:rPr>
          <w:lang w:val="fr-FR"/>
        </w:rPr>
        <w:t xml:space="preserve"> expert </w:t>
      </w:r>
      <w:r w:rsidR="00A74C80" w:rsidRPr="009D6904">
        <w:rPr>
          <w:lang w:val="fr-FR"/>
        </w:rPr>
        <w:t>Francesco</w:t>
      </w:r>
      <w:r w:rsidR="00CE2B19">
        <w:rPr>
          <w:lang w:val="fr-FR"/>
        </w:rPr>
        <w:t> </w:t>
      </w:r>
      <w:proofErr w:type="spellStart"/>
      <w:r w:rsidR="00A74C80" w:rsidRPr="009D6904">
        <w:rPr>
          <w:lang w:val="fr-FR"/>
        </w:rPr>
        <w:t>Lissoni</w:t>
      </w:r>
      <w:proofErr w:type="spellEnd"/>
      <w:r w:rsidR="00520B18" w:rsidRPr="009D6904">
        <w:rPr>
          <w:lang w:val="fr-FR"/>
        </w:rPr>
        <w:t xml:space="preserve"> de l</w:t>
      </w:r>
      <w:r w:rsidR="00D34F77">
        <w:rPr>
          <w:lang w:val="fr-FR"/>
        </w:rPr>
        <w:t>’</w:t>
      </w:r>
      <w:r w:rsidR="00520B18" w:rsidRPr="009D6904">
        <w:rPr>
          <w:lang w:val="fr-FR"/>
        </w:rPr>
        <w:t>Université</w:t>
      </w:r>
      <w:r w:rsidR="00A74C80" w:rsidRPr="009D6904">
        <w:rPr>
          <w:lang w:val="fr-FR"/>
        </w:rPr>
        <w:t xml:space="preserve"> </w:t>
      </w:r>
      <w:proofErr w:type="spellStart"/>
      <w:r w:rsidR="00A74C80" w:rsidRPr="009D6904">
        <w:rPr>
          <w:lang w:val="fr-FR"/>
        </w:rPr>
        <w:t>Bocconi</w:t>
      </w:r>
      <w:proofErr w:type="spellEnd"/>
      <w:r w:rsidR="00520B18" w:rsidRPr="009D6904">
        <w:rPr>
          <w:lang w:val="fr-FR"/>
        </w:rPr>
        <w:t xml:space="preserve"> de</w:t>
      </w:r>
      <w:r w:rsidR="00A74C80" w:rsidRPr="009D6904">
        <w:rPr>
          <w:lang w:val="fr-FR"/>
        </w:rPr>
        <w:t xml:space="preserve"> Milan</w:t>
      </w:r>
      <w:r w:rsidR="00520B18" w:rsidRPr="009D6904">
        <w:rPr>
          <w:lang w:val="fr-FR"/>
        </w:rPr>
        <w:t xml:space="preserve"> (Italie)</w:t>
      </w:r>
      <w:r w:rsidR="00A74C80" w:rsidRPr="009D6904">
        <w:rPr>
          <w:lang w:val="fr-FR"/>
        </w:rPr>
        <w:t>.</w:t>
      </w:r>
    </w:p>
    <w:p w:rsidR="00A74C80" w:rsidRPr="00CE2B19" w:rsidRDefault="00520B18" w:rsidP="00CE2B19">
      <w:pPr>
        <w:pStyle w:val="ONUMFS"/>
        <w:spacing w:after="0"/>
        <w:ind w:left="5533"/>
        <w:rPr>
          <w:rStyle w:val="DecisionInvitingParaChar"/>
          <w:lang w:val="fr-FR"/>
        </w:rPr>
      </w:pPr>
      <w:r w:rsidRPr="00CE2B19">
        <w:rPr>
          <w:rStyle w:val="DecisionInvitingParaChar"/>
          <w:lang w:val="fr-FR"/>
        </w:rPr>
        <w:t xml:space="preserve">Le </w:t>
      </w:r>
      <w:r w:rsidR="0036482F" w:rsidRPr="00CE2B19">
        <w:rPr>
          <w:rStyle w:val="DecisionInvitingParaChar"/>
          <w:lang w:val="fr-FR"/>
        </w:rPr>
        <w:t xml:space="preserve">CDIP </w:t>
      </w:r>
      <w:r w:rsidRPr="00CE2B19">
        <w:rPr>
          <w:rStyle w:val="DecisionInvitingParaChar"/>
          <w:lang w:val="fr-FR"/>
        </w:rPr>
        <w:t>est invité à prendre note des informations contenues dans les annexes du présent document</w:t>
      </w:r>
      <w:r w:rsidR="00A74C80" w:rsidRPr="00CE2B19">
        <w:rPr>
          <w:rStyle w:val="DecisionInvitingParaChar"/>
          <w:lang w:val="fr-FR"/>
        </w:rPr>
        <w:t>.</w:t>
      </w:r>
    </w:p>
    <w:p w:rsidR="00CE2B19" w:rsidRPr="009D6904" w:rsidRDefault="00CE2B19" w:rsidP="00CE2B19">
      <w:pPr>
        <w:pStyle w:val="ONUME"/>
        <w:keepNext/>
        <w:keepLines/>
        <w:numPr>
          <w:ilvl w:val="0"/>
          <w:numId w:val="0"/>
        </w:numPr>
        <w:spacing w:after="0"/>
        <w:ind w:left="5585"/>
        <w:rPr>
          <w:lang w:val="fr-FR"/>
        </w:rPr>
      </w:pPr>
    </w:p>
    <w:p w:rsidR="00A74C80" w:rsidRPr="009D6904" w:rsidRDefault="00A74C80" w:rsidP="00CE2B19">
      <w:pPr>
        <w:pStyle w:val="ONUME"/>
        <w:keepNext/>
        <w:keepLines/>
        <w:numPr>
          <w:ilvl w:val="0"/>
          <w:numId w:val="0"/>
        </w:numPr>
        <w:spacing w:after="0"/>
        <w:ind w:left="5585"/>
        <w:rPr>
          <w:lang w:val="fr-FR"/>
        </w:rPr>
      </w:pPr>
    </w:p>
    <w:p w:rsidR="00A74C80" w:rsidRPr="009D6904" w:rsidRDefault="00A74C80" w:rsidP="00CE2B19">
      <w:pPr>
        <w:pStyle w:val="ONUME"/>
        <w:keepNext/>
        <w:keepLines/>
        <w:numPr>
          <w:ilvl w:val="0"/>
          <w:numId w:val="0"/>
        </w:numPr>
        <w:spacing w:after="0"/>
        <w:ind w:left="5585"/>
        <w:rPr>
          <w:lang w:val="fr-FR"/>
        </w:rPr>
      </w:pPr>
    </w:p>
    <w:p w:rsidR="00A74C80" w:rsidRPr="009D6904" w:rsidRDefault="00A74C80" w:rsidP="00CE2B19">
      <w:pPr>
        <w:pStyle w:val="Endofdocument-Annex"/>
        <w:rPr>
          <w:lang w:val="fr-FR"/>
        </w:rPr>
      </w:pPr>
      <w:r w:rsidRPr="009D6904">
        <w:rPr>
          <w:lang w:val="fr-FR"/>
        </w:rPr>
        <w:t>[</w:t>
      </w:r>
      <w:r w:rsidR="00520B18" w:rsidRPr="009D6904">
        <w:rPr>
          <w:lang w:val="fr-FR"/>
        </w:rPr>
        <w:t>Les ann</w:t>
      </w:r>
      <w:r w:rsidRPr="009D6904">
        <w:rPr>
          <w:lang w:val="fr-FR"/>
        </w:rPr>
        <w:t xml:space="preserve">exes </w:t>
      </w:r>
      <w:r w:rsidR="00520B18" w:rsidRPr="009D6904">
        <w:rPr>
          <w:lang w:val="fr-FR"/>
        </w:rPr>
        <w:t>suivent</w:t>
      </w:r>
      <w:r w:rsidRPr="009D6904">
        <w:rPr>
          <w:lang w:val="fr-FR"/>
        </w:rPr>
        <w:t>]</w:t>
      </w:r>
    </w:p>
    <w:p w:rsidR="00A74C80" w:rsidRPr="009D6904" w:rsidRDefault="00A74C80" w:rsidP="00A74C80">
      <w:pPr>
        <w:pStyle w:val="Endofdocument-Annex"/>
        <w:rPr>
          <w:lang w:val="fr-FR"/>
        </w:rPr>
      </w:pPr>
    </w:p>
    <w:p w:rsidR="00A74C80" w:rsidRPr="009D6904" w:rsidRDefault="00A74C80" w:rsidP="00A74C80">
      <w:pPr>
        <w:pStyle w:val="Endofdocument-Annex"/>
        <w:rPr>
          <w:lang w:val="fr-FR"/>
        </w:rPr>
      </w:pPr>
    </w:p>
    <w:p w:rsidR="00A74C80" w:rsidRPr="009D6904" w:rsidRDefault="00A74C80" w:rsidP="00A74C80">
      <w:pPr>
        <w:pStyle w:val="Endofdocument-Annex"/>
        <w:rPr>
          <w:lang w:val="fr-FR"/>
        </w:rPr>
      </w:pPr>
    </w:p>
    <w:p w:rsidR="00A74C80" w:rsidRPr="009D6904" w:rsidRDefault="00A74C80" w:rsidP="00A74C80">
      <w:pPr>
        <w:pStyle w:val="Endofdocument-Annex"/>
        <w:rPr>
          <w:lang w:val="fr-FR"/>
        </w:rPr>
      </w:pPr>
    </w:p>
    <w:p w:rsidR="00A74C80" w:rsidRPr="009D6904" w:rsidRDefault="00A74C80" w:rsidP="00A74C80">
      <w:pPr>
        <w:pStyle w:val="Endofdocument-Annex"/>
        <w:rPr>
          <w:lang w:val="fr-FR"/>
        </w:rPr>
      </w:pPr>
    </w:p>
    <w:p w:rsidR="00A74C80" w:rsidRPr="009D6904" w:rsidRDefault="00A74C80" w:rsidP="00A74C80">
      <w:pPr>
        <w:pStyle w:val="Endofdocument-Annex"/>
        <w:ind w:left="0"/>
        <w:rPr>
          <w:lang w:val="fr-FR"/>
        </w:rPr>
      </w:pPr>
    </w:p>
    <w:p w:rsidR="00A74C80" w:rsidRPr="009D6904" w:rsidRDefault="0093433A" w:rsidP="00A74C80">
      <w:pPr>
        <w:rPr>
          <w:b/>
          <w:lang w:val="fr-FR"/>
        </w:rPr>
        <w:sectPr w:rsidR="00A74C80" w:rsidRPr="009D6904" w:rsidSect="00D34F77">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9D6904">
        <w:rPr>
          <w:b/>
          <w:lang w:val="fr-FR"/>
        </w:rPr>
        <w:t>Les opinions exprimé</w:t>
      </w:r>
      <w:r w:rsidR="00CB660D" w:rsidRPr="009D6904">
        <w:rPr>
          <w:b/>
          <w:lang w:val="fr-FR"/>
        </w:rPr>
        <w:t>e</w:t>
      </w:r>
      <w:r w:rsidRPr="009D6904">
        <w:rPr>
          <w:b/>
          <w:lang w:val="fr-FR"/>
        </w:rPr>
        <w:t>s dans cette étude sont ce</w:t>
      </w:r>
      <w:r w:rsidR="00D05945" w:rsidRPr="009D6904">
        <w:rPr>
          <w:b/>
          <w:lang w:val="fr-FR"/>
        </w:rPr>
        <w:t>lles</w:t>
      </w:r>
      <w:r w:rsidRPr="009D6904">
        <w:rPr>
          <w:b/>
          <w:lang w:val="fr-FR"/>
        </w:rPr>
        <w:t xml:space="preserve"> de l</w:t>
      </w:r>
      <w:r w:rsidR="00D34F77">
        <w:rPr>
          <w:b/>
          <w:lang w:val="fr-FR"/>
        </w:rPr>
        <w:t>’</w:t>
      </w:r>
      <w:r w:rsidRPr="009D6904">
        <w:rPr>
          <w:b/>
          <w:lang w:val="fr-FR"/>
        </w:rPr>
        <w:t xml:space="preserve">auteur et ne </w:t>
      </w:r>
      <w:r w:rsidR="00D05945" w:rsidRPr="009D6904">
        <w:rPr>
          <w:b/>
          <w:lang w:val="fr-FR"/>
        </w:rPr>
        <w:t>représent</w:t>
      </w:r>
      <w:r w:rsidRPr="009D6904">
        <w:rPr>
          <w:b/>
          <w:lang w:val="fr-FR"/>
        </w:rPr>
        <w:t xml:space="preserve">ent pas nécessairement </w:t>
      </w:r>
      <w:r w:rsidR="00CB660D" w:rsidRPr="009D6904">
        <w:rPr>
          <w:b/>
          <w:lang w:val="fr-FR"/>
        </w:rPr>
        <w:t xml:space="preserve">le point de vue </w:t>
      </w:r>
      <w:r w:rsidRPr="009D6904">
        <w:rPr>
          <w:b/>
          <w:lang w:val="fr-FR"/>
        </w:rPr>
        <w:t>du Secrétariat ou des États Membres de l</w:t>
      </w:r>
      <w:r w:rsidR="00D34F77">
        <w:rPr>
          <w:b/>
          <w:lang w:val="fr-FR"/>
        </w:rPr>
        <w:t>’</w:t>
      </w:r>
      <w:r w:rsidRPr="009D6904">
        <w:rPr>
          <w:b/>
          <w:lang w:val="fr-FR"/>
        </w:rPr>
        <w:t xml:space="preserve">OMPI. </w:t>
      </w:r>
      <w:r w:rsidR="00073F87">
        <w:rPr>
          <w:b/>
          <w:lang w:val="fr-FR"/>
        </w:rPr>
        <w:t xml:space="preserve"> </w:t>
      </w:r>
    </w:p>
    <w:p w:rsidR="00816EE0" w:rsidRPr="009D6904" w:rsidRDefault="00904259" w:rsidP="00816EE0">
      <w:pPr>
        <w:pStyle w:val="Heading1"/>
        <w:rPr>
          <w:lang w:val="fr-FR"/>
        </w:rPr>
      </w:pPr>
      <w:bookmarkStart w:id="4" w:name="_Toc398040940"/>
      <w:r w:rsidRPr="009D6904">
        <w:rPr>
          <w:lang w:val="fr-FR"/>
        </w:rPr>
        <w:lastRenderedPageBreak/>
        <w:t>ÉCONOMIE DE LA PROPRIÉTÉ INTELLECTUELL</w:t>
      </w:r>
      <w:r w:rsidR="00CE2B19">
        <w:rPr>
          <w:lang w:val="fr-FR"/>
        </w:rPr>
        <w:t>E ET TRANSFERT INTERNATIONAL DE </w:t>
      </w:r>
      <w:r w:rsidRPr="009D6904">
        <w:rPr>
          <w:lang w:val="fr-FR"/>
        </w:rPr>
        <w:t>TECHNOLOGIE</w:t>
      </w:r>
    </w:p>
    <w:p w:rsidR="00A74C80" w:rsidRPr="009D6904" w:rsidRDefault="00904259" w:rsidP="00A74C80">
      <w:pPr>
        <w:pStyle w:val="Heading1"/>
        <w:rPr>
          <w:lang w:val="fr-FR"/>
        </w:rPr>
      </w:pPr>
      <w:r w:rsidRPr="009D6904">
        <w:rPr>
          <w:lang w:val="fr-FR"/>
        </w:rPr>
        <w:t>CADRE GÉNÉRAL ET RÉSUMÉ</w:t>
      </w:r>
      <w:bookmarkEnd w:id="4"/>
    </w:p>
    <w:p w:rsidR="00703490" w:rsidRPr="009D6904" w:rsidRDefault="00703490" w:rsidP="00703490">
      <w:pPr>
        <w:rPr>
          <w:lang w:val="fr-FR"/>
        </w:rPr>
      </w:pPr>
    </w:p>
    <w:p w:rsidR="00D34F77" w:rsidRPr="00CE2B19" w:rsidRDefault="009D6904" w:rsidP="00CE2B19">
      <w:pPr>
        <w:pStyle w:val="ONUMFS"/>
        <w:numPr>
          <w:ilvl w:val="0"/>
          <w:numId w:val="32"/>
        </w:numPr>
        <w:rPr>
          <w:lang w:val="fr-FR"/>
        </w:rPr>
      </w:pPr>
      <w:r w:rsidRPr="00CE2B19">
        <w:rPr>
          <w:lang w:val="fr-FR"/>
        </w:rPr>
        <w:t>À s</w:t>
      </w:r>
      <w:r w:rsidR="002C6459" w:rsidRPr="00CE2B19">
        <w:rPr>
          <w:lang w:val="fr-FR"/>
        </w:rPr>
        <w:t>a huitième</w:t>
      </w:r>
      <w:r w:rsidR="00073F87" w:rsidRPr="00CE2B19">
        <w:rPr>
          <w:lang w:val="fr-FR"/>
        </w:rPr>
        <w:t> </w:t>
      </w:r>
      <w:r w:rsidR="002C6459" w:rsidRPr="00CE2B19">
        <w:rPr>
          <w:lang w:val="fr-FR"/>
        </w:rPr>
        <w:t>session</w:t>
      </w:r>
      <w:r w:rsidRPr="00CE2B19">
        <w:rPr>
          <w:lang w:val="fr-FR"/>
        </w:rPr>
        <w:t>,</w:t>
      </w:r>
      <w:r w:rsidR="002C6459" w:rsidRPr="00CE2B19">
        <w:rPr>
          <w:lang w:val="fr-FR"/>
        </w:rPr>
        <w:t xml:space="preserve"> </w:t>
      </w:r>
      <w:r w:rsidR="009B6C2C" w:rsidRPr="00CE2B19">
        <w:rPr>
          <w:lang w:val="fr-FR"/>
        </w:rPr>
        <w:t>tenue à Genève du 14 au 1</w:t>
      </w:r>
      <w:r w:rsidR="00D34F77" w:rsidRPr="00CE2B19">
        <w:rPr>
          <w:lang w:val="fr-FR"/>
        </w:rPr>
        <w:t>8 novembre 20</w:t>
      </w:r>
      <w:r w:rsidR="009B6C2C" w:rsidRPr="00CE2B19">
        <w:rPr>
          <w:lang w:val="fr-FR"/>
        </w:rPr>
        <w:t>11</w:t>
      </w:r>
      <w:r w:rsidRPr="00CE2B19">
        <w:rPr>
          <w:lang w:val="fr-FR"/>
        </w:rPr>
        <w:t>,</w:t>
      </w:r>
      <w:r w:rsidR="009B6C2C" w:rsidRPr="00CE2B19">
        <w:rPr>
          <w:lang w:val="fr-FR"/>
        </w:rPr>
        <w:t xml:space="preserve"> </w:t>
      </w:r>
      <w:r w:rsidRPr="00CE2B19">
        <w:rPr>
          <w:lang w:val="fr-FR"/>
        </w:rPr>
        <w:t>le</w:t>
      </w:r>
      <w:r w:rsidR="002C6459" w:rsidRPr="00CE2B19">
        <w:rPr>
          <w:lang w:val="fr-FR"/>
        </w:rPr>
        <w:t xml:space="preserve"> Comité du développement et de la propriété intellectuelle (CDIP)</w:t>
      </w:r>
      <w:r w:rsidR="0042319D" w:rsidRPr="00CE2B19">
        <w:rPr>
          <w:lang w:val="fr-FR"/>
        </w:rPr>
        <w:t xml:space="preserve"> de l</w:t>
      </w:r>
      <w:r w:rsidR="00D34F77" w:rsidRPr="00CE2B19">
        <w:rPr>
          <w:lang w:val="fr-FR"/>
        </w:rPr>
        <w:t>’</w:t>
      </w:r>
      <w:r w:rsidR="00CE2B19" w:rsidRPr="00CE2B19">
        <w:rPr>
          <w:lang w:val="fr-FR"/>
        </w:rPr>
        <w:t>Organisation M</w:t>
      </w:r>
      <w:r w:rsidR="0042319D" w:rsidRPr="00CE2B19">
        <w:rPr>
          <w:lang w:val="fr-FR"/>
        </w:rPr>
        <w:t xml:space="preserve">ondiale de la </w:t>
      </w:r>
      <w:r w:rsidR="00CE2B19" w:rsidRPr="00CE2B19">
        <w:rPr>
          <w:lang w:val="fr-FR"/>
        </w:rPr>
        <w:t>Propriété I</w:t>
      </w:r>
      <w:r w:rsidR="0042319D" w:rsidRPr="00CE2B19">
        <w:rPr>
          <w:lang w:val="fr-FR"/>
        </w:rPr>
        <w:t>ntellectuelle (OMPI)</w:t>
      </w:r>
      <w:r w:rsidRPr="00CE2B19">
        <w:rPr>
          <w:lang w:val="fr-FR"/>
        </w:rPr>
        <w:t xml:space="preserve"> a examiné un document</w:t>
      </w:r>
      <w:r w:rsidR="0042319D" w:rsidRPr="00CE2B19">
        <w:rPr>
          <w:lang w:val="fr-FR"/>
        </w:rPr>
        <w:t xml:space="preserve"> </w:t>
      </w:r>
      <w:r w:rsidR="00EE3AE2" w:rsidRPr="00CE2B19">
        <w:rPr>
          <w:lang w:val="fr-FR"/>
        </w:rPr>
        <w:t>décriv</w:t>
      </w:r>
      <w:r w:rsidR="0042319D" w:rsidRPr="00CE2B19">
        <w:rPr>
          <w:lang w:val="fr-FR"/>
        </w:rPr>
        <w:t>ant le Projet relatif à la propriété intellectuelle et transfert de technologie (OMPI</w:t>
      </w:r>
      <w:r w:rsidR="00A75F54" w:rsidRPr="00CE2B19">
        <w:rPr>
          <w:lang w:val="fr-FR"/>
        </w:rPr>
        <w:t>,</w:t>
      </w:r>
      <w:r w:rsidR="0042319D" w:rsidRPr="00CE2B19">
        <w:rPr>
          <w:lang w:val="fr-FR"/>
        </w:rPr>
        <w:t xml:space="preserve"> 2011).  </w:t>
      </w:r>
      <w:r w:rsidR="003E224D" w:rsidRPr="00CE2B19">
        <w:rPr>
          <w:lang w:val="fr-FR"/>
        </w:rPr>
        <w:t xml:space="preserve">Après avoir </w:t>
      </w:r>
      <w:r w:rsidR="00A11C65" w:rsidRPr="00CE2B19">
        <w:rPr>
          <w:lang w:val="fr-FR"/>
        </w:rPr>
        <w:t>considéré</w:t>
      </w:r>
      <w:r w:rsidR="003E224D" w:rsidRPr="00CE2B19">
        <w:rPr>
          <w:lang w:val="fr-FR"/>
        </w:rPr>
        <w:t xml:space="preserve"> les préoccupations </w:t>
      </w:r>
      <w:r w:rsidR="005A723A" w:rsidRPr="00CE2B19">
        <w:rPr>
          <w:lang w:val="fr-FR"/>
        </w:rPr>
        <w:t>relatives à l</w:t>
      </w:r>
      <w:r w:rsidR="00D34F77" w:rsidRPr="00CE2B19">
        <w:rPr>
          <w:lang w:val="fr-FR"/>
        </w:rPr>
        <w:t>’</w:t>
      </w:r>
      <w:r w:rsidR="00A11C65" w:rsidRPr="00CE2B19">
        <w:rPr>
          <w:lang w:val="fr-FR"/>
        </w:rPr>
        <w:t>accès à la technologie</w:t>
      </w:r>
      <w:r w:rsidR="005A723A" w:rsidRPr="00CE2B19">
        <w:rPr>
          <w:lang w:val="fr-FR"/>
        </w:rPr>
        <w:t xml:space="preserve"> et à son transfert entre les différents acteurs </w:t>
      </w:r>
      <w:r w:rsidR="0059148C" w:rsidRPr="00CE2B19">
        <w:rPr>
          <w:lang w:val="fr-FR"/>
        </w:rPr>
        <w:t xml:space="preserve">aux niveaux national ainsi que régional </w:t>
      </w:r>
      <w:r w:rsidR="00DD7224" w:rsidRPr="00CE2B19">
        <w:rPr>
          <w:lang w:val="fr-FR"/>
        </w:rPr>
        <w:t>ou</w:t>
      </w:r>
      <w:r w:rsidR="0059148C" w:rsidRPr="00CE2B19">
        <w:rPr>
          <w:lang w:val="fr-FR"/>
        </w:rPr>
        <w:t xml:space="preserve"> international, ce document </w:t>
      </w:r>
      <w:r w:rsidR="00283C8B" w:rsidRPr="00CE2B19">
        <w:rPr>
          <w:lang w:val="fr-FR"/>
        </w:rPr>
        <w:t>appelait l</w:t>
      </w:r>
      <w:r w:rsidR="00D34F77" w:rsidRPr="00CE2B19">
        <w:rPr>
          <w:lang w:val="fr-FR"/>
        </w:rPr>
        <w:t>’</w:t>
      </w:r>
      <w:r w:rsidR="00283C8B" w:rsidRPr="00CE2B19">
        <w:rPr>
          <w:lang w:val="fr-FR"/>
        </w:rPr>
        <w:t>attention</w:t>
      </w:r>
      <w:r w:rsidR="00932677" w:rsidRPr="00CE2B19">
        <w:rPr>
          <w:lang w:val="fr-FR"/>
        </w:rPr>
        <w:t xml:space="preserve"> </w:t>
      </w:r>
      <w:r w:rsidR="003767BE" w:rsidRPr="00CE2B19">
        <w:rPr>
          <w:lang w:val="fr-FR"/>
        </w:rPr>
        <w:t>sur le fait qu</w:t>
      </w:r>
      <w:r w:rsidR="00D34F77" w:rsidRPr="00CE2B19">
        <w:rPr>
          <w:lang w:val="fr-FR"/>
        </w:rPr>
        <w:t>’</w:t>
      </w:r>
      <w:r w:rsidR="003767BE" w:rsidRPr="00CE2B19">
        <w:rPr>
          <w:lang w:val="fr-FR"/>
        </w:rPr>
        <w:t>il importait d</w:t>
      </w:r>
      <w:r w:rsidR="00D34F77" w:rsidRPr="00CE2B19">
        <w:rPr>
          <w:lang w:val="fr-FR"/>
        </w:rPr>
        <w:t>’</w:t>
      </w:r>
      <w:r w:rsidR="003767BE" w:rsidRPr="00CE2B19">
        <w:rPr>
          <w:lang w:val="fr-FR"/>
        </w:rPr>
        <w:t>aborder ces questions par le biais d</w:t>
      </w:r>
      <w:r w:rsidR="00D34F77" w:rsidRPr="00CE2B19">
        <w:rPr>
          <w:lang w:val="fr-FR"/>
        </w:rPr>
        <w:t>’</w:t>
      </w:r>
      <w:r w:rsidR="003767BE" w:rsidRPr="00CE2B19">
        <w:rPr>
          <w:lang w:val="fr-FR"/>
        </w:rPr>
        <w:t>un plan d</w:t>
      </w:r>
      <w:r w:rsidR="00D34F77" w:rsidRPr="00CE2B19">
        <w:rPr>
          <w:lang w:val="fr-FR"/>
        </w:rPr>
        <w:t>’</w:t>
      </w:r>
      <w:r w:rsidR="003767BE" w:rsidRPr="00CE2B19">
        <w:rPr>
          <w:lang w:val="fr-FR"/>
        </w:rPr>
        <w:t xml:space="preserve">action adapté.  </w:t>
      </w:r>
      <w:r w:rsidR="00DB3745" w:rsidRPr="00CE2B19">
        <w:rPr>
          <w:lang w:val="fr-FR"/>
        </w:rPr>
        <w:t>Il indiquait que le projet de code international de conduite pour le transfert de technologie</w:t>
      </w:r>
      <w:r w:rsidR="00EC75FF" w:rsidRPr="00CE2B19">
        <w:rPr>
          <w:lang w:val="fr-FR"/>
        </w:rPr>
        <w:t xml:space="preserve"> devait </w:t>
      </w:r>
      <w:r w:rsidR="006A53A0" w:rsidRPr="00CE2B19">
        <w:rPr>
          <w:lang w:val="fr-FR"/>
        </w:rPr>
        <w:t>examin</w:t>
      </w:r>
      <w:r w:rsidR="00EC75FF" w:rsidRPr="00CE2B19">
        <w:rPr>
          <w:lang w:val="fr-FR"/>
        </w:rPr>
        <w:t xml:space="preserve">er la </w:t>
      </w:r>
      <w:r w:rsidR="002638BD" w:rsidRPr="00CE2B19">
        <w:rPr>
          <w:lang w:val="fr-FR"/>
        </w:rPr>
        <w:t>“</w:t>
      </w:r>
      <w:r w:rsidR="00EC75FF" w:rsidRPr="00CE2B19">
        <w:rPr>
          <w:lang w:val="fr-FR"/>
        </w:rPr>
        <w:t>légitimation de certaines politiques nationales visant à promouvoir le transfert et la diffusion de la technologie</w:t>
      </w:r>
      <w:r w:rsidR="002638BD" w:rsidRPr="00CE2B19">
        <w:rPr>
          <w:lang w:val="fr-FR"/>
        </w:rPr>
        <w:t>”</w:t>
      </w:r>
      <w:r w:rsidR="00EC75FF" w:rsidRPr="00CE2B19">
        <w:rPr>
          <w:lang w:val="fr-FR"/>
        </w:rPr>
        <w:t>,</w:t>
      </w:r>
      <w:r w:rsidR="006A53A0" w:rsidRPr="00CE2B19">
        <w:rPr>
          <w:lang w:val="fr-FR"/>
        </w:rPr>
        <w:t xml:space="preserve"> se préoccuper des </w:t>
      </w:r>
      <w:r w:rsidR="002638BD" w:rsidRPr="00CE2B19">
        <w:rPr>
          <w:lang w:val="fr-FR"/>
        </w:rPr>
        <w:t>“</w:t>
      </w:r>
      <w:r w:rsidR="00EC75FF" w:rsidRPr="00CE2B19">
        <w:rPr>
          <w:lang w:val="fr-FR"/>
        </w:rPr>
        <w:t>règles</w:t>
      </w:r>
      <w:r w:rsidR="006A53A0" w:rsidRPr="00CE2B19">
        <w:rPr>
          <w:lang w:val="fr-FR"/>
        </w:rPr>
        <w:t xml:space="preserve"> régissant les conditions contractuelles applicables aux transactions en matière de transfert de technologie</w:t>
      </w:r>
      <w:r w:rsidR="002638BD" w:rsidRPr="00CE2B19">
        <w:rPr>
          <w:lang w:val="fr-FR"/>
        </w:rPr>
        <w:t>”</w:t>
      </w:r>
      <w:r w:rsidR="006A53A0" w:rsidRPr="00CE2B19">
        <w:rPr>
          <w:lang w:val="fr-FR"/>
        </w:rPr>
        <w:t xml:space="preserve"> et enfin, s</w:t>
      </w:r>
      <w:r w:rsidR="00D34F77" w:rsidRPr="00CE2B19">
        <w:rPr>
          <w:lang w:val="fr-FR"/>
        </w:rPr>
        <w:t>’</w:t>
      </w:r>
      <w:r w:rsidR="006A53A0" w:rsidRPr="00CE2B19">
        <w:rPr>
          <w:lang w:val="fr-FR"/>
        </w:rPr>
        <w:t xml:space="preserve">intéresser aux </w:t>
      </w:r>
      <w:r w:rsidR="002638BD" w:rsidRPr="00CE2B19">
        <w:rPr>
          <w:lang w:val="fr-FR"/>
        </w:rPr>
        <w:t>“</w:t>
      </w:r>
      <w:r w:rsidR="006A53A0" w:rsidRPr="00CE2B19">
        <w:rPr>
          <w:lang w:val="fr-FR"/>
        </w:rPr>
        <w:t xml:space="preserve">mesures spéciales relatives au traitement différencié accordé aux pays en développement </w:t>
      </w:r>
      <w:r w:rsidR="00000050" w:rsidRPr="00CE2B19">
        <w:rPr>
          <w:lang w:val="fr-FR"/>
        </w:rPr>
        <w:t>[</w:t>
      </w:r>
      <w:r w:rsidR="006A53A0" w:rsidRPr="00CE2B19">
        <w:rPr>
          <w:lang w:val="fr-FR"/>
        </w:rPr>
        <w:t>ainsi qu</w:t>
      </w:r>
      <w:r w:rsidR="00D34F77" w:rsidRPr="00CE2B19">
        <w:rPr>
          <w:lang w:val="fr-FR"/>
        </w:rPr>
        <w:t>’</w:t>
      </w:r>
      <w:r w:rsidR="006A53A0" w:rsidRPr="00CE2B19">
        <w:rPr>
          <w:lang w:val="fr-FR"/>
        </w:rPr>
        <w:t>aux</w:t>
      </w:r>
      <w:r w:rsidR="00000050" w:rsidRPr="00CE2B19">
        <w:rPr>
          <w:lang w:val="fr-FR"/>
        </w:rPr>
        <w:t>]</w:t>
      </w:r>
      <w:r w:rsidR="006A53A0" w:rsidRPr="00CE2B19">
        <w:rPr>
          <w:lang w:val="fr-FR"/>
        </w:rPr>
        <w:t xml:space="preserve"> mesures visant à renforcer la coopération internationale</w:t>
      </w:r>
      <w:r w:rsidR="002638BD" w:rsidRPr="00CE2B19">
        <w:rPr>
          <w:lang w:val="fr-FR"/>
        </w:rPr>
        <w:t>”</w:t>
      </w:r>
      <w:r w:rsidR="006A53A0" w:rsidRPr="00CE2B19">
        <w:rPr>
          <w:lang w:val="fr-FR"/>
        </w:rPr>
        <w:t xml:space="preserve"> (paragraphe</w:t>
      </w:r>
      <w:r w:rsidR="00073F87" w:rsidRPr="00CE2B19">
        <w:rPr>
          <w:lang w:val="fr-FR"/>
        </w:rPr>
        <w:t> </w:t>
      </w:r>
      <w:r w:rsidR="006A53A0" w:rsidRPr="00CE2B19">
        <w:rPr>
          <w:lang w:val="fr-FR"/>
        </w:rPr>
        <w:t>6 du document de l</w:t>
      </w:r>
      <w:r w:rsidR="00D34F77" w:rsidRPr="00CE2B19">
        <w:rPr>
          <w:lang w:val="fr-FR"/>
        </w:rPr>
        <w:t>’</w:t>
      </w:r>
      <w:r w:rsidR="006A53A0" w:rsidRPr="00CE2B19">
        <w:rPr>
          <w:lang w:val="fr-FR"/>
        </w:rPr>
        <w:t>OMPI précité).</w:t>
      </w:r>
    </w:p>
    <w:p w:rsidR="00A74C80" w:rsidRPr="009D6904" w:rsidRDefault="00BB7DB6" w:rsidP="00CE2B19">
      <w:pPr>
        <w:pStyle w:val="ONUMFS"/>
        <w:rPr>
          <w:lang w:val="fr-FR"/>
        </w:rPr>
      </w:pPr>
      <w:r>
        <w:rPr>
          <w:lang w:val="fr-FR"/>
        </w:rPr>
        <w:t>Aux fins du déroulement des aspects du projet relatifs au transfert de technologie, le document descriptif proposait des travaux</w:t>
      </w:r>
      <w:r w:rsidR="0003154B">
        <w:rPr>
          <w:lang w:val="fr-FR"/>
        </w:rPr>
        <w:t xml:space="preserve"> et activités</w:t>
      </w:r>
      <w:r>
        <w:rPr>
          <w:lang w:val="fr-FR"/>
        </w:rPr>
        <w:t xml:space="preserve"> préparatoires</w:t>
      </w:r>
      <w:r w:rsidR="00961370">
        <w:rPr>
          <w:lang w:val="fr-FR"/>
        </w:rPr>
        <w:t xml:space="preserve"> </w:t>
      </w:r>
      <w:r w:rsidR="0003154B">
        <w:rPr>
          <w:lang w:val="fr-FR"/>
        </w:rPr>
        <w:t>comprenant l</w:t>
      </w:r>
      <w:r w:rsidR="00D34F77">
        <w:rPr>
          <w:lang w:val="fr-FR"/>
        </w:rPr>
        <w:t>’</w:t>
      </w:r>
      <w:r w:rsidR="0003154B">
        <w:rPr>
          <w:lang w:val="fr-FR"/>
        </w:rPr>
        <w:t>examen de la littérature sur les travaux en cours à l</w:t>
      </w:r>
      <w:r w:rsidR="00D34F77">
        <w:rPr>
          <w:lang w:val="fr-FR"/>
        </w:rPr>
        <w:t>’</w:t>
      </w:r>
      <w:r w:rsidR="0003154B">
        <w:rPr>
          <w:lang w:val="fr-FR"/>
        </w:rPr>
        <w:t>OMPI ainsi que dans d</w:t>
      </w:r>
      <w:r w:rsidR="00D34F77">
        <w:rPr>
          <w:lang w:val="fr-FR"/>
        </w:rPr>
        <w:t>’</w:t>
      </w:r>
      <w:r w:rsidR="0003154B">
        <w:rPr>
          <w:lang w:val="fr-FR"/>
        </w:rPr>
        <w:t>autres organisations</w:t>
      </w:r>
      <w:r w:rsidR="00613180">
        <w:rPr>
          <w:lang w:val="fr-FR"/>
        </w:rPr>
        <w:t xml:space="preserve"> et la commande d</w:t>
      </w:r>
      <w:r w:rsidR="00D34F77">
        <w:rPr>
          <w:lang w:val="fr-FR"/>
        </w:rPr>
        <w:t>’</w:t>
      </w:r>
      <w:r w:rsidR="00613180">
        <w:rPr>
          <w:lang w:val="fr-FR"/>
        </w:rPr>
        <w:t xml:space="preserve">études et études de cas </w:t>
      </w:r>
      <w:r w:rsidR="008906C8">
        <w:rPr>
          <w:lang w:val="fr-FR"/>
        </w:rPr>
        <w:t>examinées par des pairs</w:t>
      </w:r>
      <w:r w:rsidR="00A74C80" w:rsidRPr="009D6904">
        <w:rPr>
          <w:lang w:val="fr-FR"/>
        </w:rPr>
        <w:t xml:space="preserve">. </w:t>
      </w:r>
      <w:r w:rsidR="00613180">
        <w:rPr>
          <w:lang w:val="fr-FR"/>
        </w:rPr>
        <w:t xml:space="preserve"> </w:t>
      </w:r>
      <w:r w:rsidR="00F125D7">
        <w:rPr>
          <w:lang w:val="fr-FR"/>
        </w:rPr>
        <w:t xml:space="preserve">Ces dernières devaient comprendre une </w:t>
      </w:r>
      <w:r w:rsidR="002638BD">
        <w:rPr>
          <w:lang w:val="fr-FR"/>
        </w:rPr>
        <w:t>“</w:t>
      </w:r>
      <w:r w:rsidR="00F125D7">
        <w:rPr>
          <w:lang w:val="fr-FR"/>
        </w:rPr>
        <w:t>série d</w:t>
      </w:r>
      <w:r w:rsidR="00D34F77">
        <w:rPr>
          <w:lang w:val="fr-FR"/>
        </w:rPr>
        <w:t>’</w:t>
      </w:r>
      <w:r w:rsidR="00F125D7">
        <w:rPr>
          <w:lang w:val="fr-FR"/>
        </w:rPr>
        <w:t>études économiques sur la propriété intellectuelle et le transfert de technologie au niveau international</w:t>
      </w:r>
      <w:r w:rsidR="002638BD">
        <w:rPr>
          <w:lang w:val="fr-FR"/>
        </w:rPr>
        <w:t>”</w:t>
      </w:r>
      <w:r w:rsidR="00F125D7">
        <w:rPr>
          <w:lang w:val="fr-FR"/>
        </w:rPr>
        <w:t>.  Les études économiques en question</w:t>
      </w:r>
      <w:r w:rsidR="00FD24F0">
        <w:rPr>
          <w:lang w:val="fr-FR"/>
        </w:rPr>
        <w:t xml:space="preserve"> devaient être axées sur des secteurs davantage laissés de côté dans les documents économiques disponibles ainsi que sur le recensement d</w:t>
      </w:r>
      <w:r w:rsidR="00D34F77">
        <w:rPr>
          <w:lang w:val="fr-FR"/>
        </w:rPr>
        <w:t>’</w:t>
      </w:r>
      <w:r w:rsidR="00FD24F0">
        <w:rPr>
          <w:lang w:val="fr-FR"/>
        </w:rPr>
        <w:t>obstacles éventuels, et proposer des moyens pouvant éventuellement améliorer le transfert de technologie.</w:t>
      </w:r>
    </w:p>
    <w:p w:rsidR="00A74C80" w:rsidRPr="009D6904" w:rsidRDefault="00965AC8" w:rsidP="00CE2B19">
      <w:pPr>
        <w:pStyle w:val="ONUMFS"/>
        <w:rPr>
          <w:lang w:val="fr-FR"/>
        </w:rPr>
      </w:pPr>
      <w:r>
        <w:rPr>
          <w:lang w:val="fr-FR"/>
        </w:rPr>
        <w:t>L</w:t>
      </w:r>
      <w:r w:rsidR="00E26267">
        <w:rPr>
          <w:lang w:val="fr-FR"/>
        </w:rPr>
        <w:t>a réalisation des</w:t>
      </w:r>
      <w:r w:rsidR="004522FB">
        <w:rPr>
          <w:lang w:val="fr-FR"/>
        </w:rPr>
        <w:t xml:space="preserve"> études économiques </w:t>
      </w:r>
      <w:r w:rsidR="00E26267">
        <w:rPr>
          <w:lang w:val="fr-FR"/>
        </w:rPr>
        <w:t>a</w:t>
      </w:r>
      <w:r w:rsidR="004522FB">
        <w:rPr>
          <w:lang w:val="fr-FR"/>
        </w:rPr>
        <w:t xml:space="preserve"> été confié</w:t>
      </w:r>
      <w:r w:rsidR="00E26267">
        <w:rPr>
          <w:lang w:val="fr-FR"/>
        </w:rPr>
        <w:t>e</w:t>
      </w:r>
      <w:r w:rsidR="004522FB">
        <w:rPr>
          <w:lang w:val="fr-FR"/>
        </w:rPr>
        <w:t xml:space="preserve"> à l</w:t>
      </w:r>
      <w:r w:rsidR="00D34F77">
        <w:rPr>
          <w:lang w:val="fr-FR"/>
        </w:rPr>
        <w:t>’</w:t>
      </w:r>
      <w:r w:rsidR="004522FB">
        <w:rPr>
          <w:lang w:val="fr-FR"/>
        </w:rPr>
        <w:t>auteur du présent volume.</w:t>
      </w:r>
      <w:r w:rsidR="002C5154">
        <w:rPr>
          <w:lang w:val="fr-FR"/>
        </w:rPr>
        <w:t xml:space="preserve">  En l</w:t>
      </w:r>
      <w:r w:rsidR="00D34F77">
        <w:rPr>
          <w:lang w:val="fr-FR"/>
        </w:rPr>
        <w:t>’</w:t>
      </w:r>
      <w:r w:rsidR="002C5154">
        <w:rPr>
          <w:lang w:val="fr-FR"/>
        </w:rPr>
        <w:t>absence de cadre de référence clairement défini par l</w:t>
      </w:r>
      <w:r w:rsidR="00D34F77">
        <w:rPr>
          <w:lang w:val="fr-FR"/>
        </w:rPr>
        <w:t>’</w:t>
      </w:r>
      <w:r w:rsidR="007E06E0">
        <w:rPr>
          <w:lang w:val="fr-FR"/>
        </w:rPr>
        <w:t xml:space="preserve">OMPI </w:t>
      </w:r>
      <w:r w:rsidR="002C5154">
        <w:rPr>
          <w:lang w:val="fr-FR"/>
        </w:rPr>
        <w:t>(</w:t>
      </w:r>
      <w:r w:rsidR="007E06E0">
        <w:rPr>
          <w:lang w:val="fr-FR"/>
        </w:rPr>
        <w:t>2011</w:t>
      </w:r>
      <w:r w:rsidR="002C5154">
        <w:rPr>
          <w:lang w:val="fr-FR"/>
        </w:rPr>
        <w:t>)</w:t>
      </w:r>
      <w:r w:rsidR="007E06E0">
        <w:rPr>
          <w:lang w:val="fr-FR"/>
        </w:rPr>
        <w:t>,</w:t>
      </w:r>
      <w:r w:rsidR="00286F94">
        <w:rPr>
          <w:lang w:val="fr-FR"/>
        </w:rPr>
        <w:t xml:space="preserve"> l</w:t>
      </w:r>
      <w:r w:rsidR="00D34F77">
        <w:rPr>
          <w:lang w:val="fr-FR"/>
        </w:rPr>
        <w:t>’</w:t>
      </w:r>
      <w:r w:rsidR="00286F94">
        <w:rPr>
          <w:lang w:val="fr-FR"/>
        </w:rPr>
        <w:t xml:space="preserve">auteur </w:t>
      </w:r>
      <w:r w:rsidR="000F1DB7">
        <w:rPr>
          <w:lang w:val="fr-FR"/>
        </w:rPr>
        <w:t>a mené</w:t>
      </w:r>
      <w:r w:rsidR="001C3EF6">
        <w:rPr>
          <w:lang w:val="fr-FR"/>
        </w:rPr>
        <w:t xml:space="preserve"> </w:t>
      </w:r>
      <w:r w:rsidR="00CC3915">
        <w:rPr>
          <w:lang w:val="fr-FR"/>
        </w:rPr>
        <w:t>à ces fins</w:t>
      </w:r>
      <w:r w:rsidR="001C3EF6">
        <w:rPr>
          <w:lang w:val="fr-FR"/>
        </w:rPr>
        <w:t xml:space="preserve"> </w:t>
      </w:r>
      <w:r w:rsidR="000F1DB7">
        <w:rPr>
          <w:lang w:val="fr-FR"/>
        </w:rPr>
        <w:t>des consultations approfondies avec les</w:t>
      </w:r>
      <w:r w:rsidR="00E77297">
        <w:rPr>
          <w:lang w:val="fr-FR"/>
        </w:rPr>
        <w:t xml:space="preserve"> fonctionnaires de l</w:t>
      </w:r>
      <w:r w:rsidR="00D34F77">
        <w:rPr>
          <w:lang w:val="fr-FR"/>
        </w:rPr>
        <w:t>’</w:t>
      </w:r>
      <w:r w:rsidR="00E77297">
        <w:rPr>
          <w:lang w:val="fr-FR"/>
        </w:rPr>
        <w:t>OMPI compétents en ce qui concerne le plan d</w:t>
      </w:r>
      <w:r w:rsidR="00D34F77">
        <w:rPr>
          <w:lang w:val="fr-FR"/>
        </w:rPr>
        <w:t>’</w:t>
      </w:r>
      <w:r w:rsidR="00E77297">
        <w:rPr>
          <w:lang w:val="fr-FR"/>
        </w:rPr>
        <w:t xml:space="preserve">action.  </w:t>
      </w:r>
      <w:r w:rsidR="00CC3915">
        <w:rPr>
          <w:lang w:val="fr-FR"/>
        </w:rPr>
        <w:t xml:space="preserve">Eu égard </w:t>
      </w:r>
      <w:r w:rsidR="00E96FF8">
        <w:rPr>
          <w:lang w:val="fr-FR"/>
        </w:rPr>
        <w:t>au caractère international des activités de l</w:t>
      </w:r>
      <w:r w:rsidR="00D34F77">
        <w:rPr>
          <w:lang w:val="fr-FR"/>
        </w:rPr>
        <w:t>’</w:t>
      </w:r>
      <w:r w:rsidR="00E96FF8">
        <w:rPr>
          <w:lang w:val="fr-FR"/>
        </w:rPr>
        <w:t>OMPI en matière de politique générale et à l</w:t>
      </w:r>
      <w:r w:rsidR="00D34F77">
        <w:rPr>
          <w:lang w:val="fr-FR"/>
        </w:rPr>
        <w:t>’</w:t>
      </w:r>
      <w:r w:rsidR="00E96FF8">
        <w:rPr>
          <w:lang w:val="fr-FR"/>
        </w:rPr>
        <w:t>importance accordée aux droits de propriété intellectuelle et au transfert de technologie dans le plan d</w:t>
      </w:r>
      <w:r w:rsidR="00D34F77">
        <w:rPr>
          <w:lang w:val="fr-FR"/>
        </w:rPr>
        <w:t>’</w:t>
      </w:r>
      <w:r w:rsidR="00E96FF8">
        <w:rPr>
          <w:lang w:val="fr-FR"/>
        </w:rPr>
        <w:t>action pour le développement</w:t>
      </w:r>
      <w:r w:rsidR="00DB39B0">
        <w:rPr>
          <w:lang w:val="fr-FR"/>
        </w:rPr>
        <w:t xml:space="preserve"> de l</w:t>
      </w:r>
      <w:r w:rsidR="00D34F77">
        <w:rPr>
          <w:lang w:val="fr-FR"/>
        </w:rPr>
        <w:t>’</w:t>
      </w:r>
      <w:r w:rsidR="00DB39B0">
        <w:rPr>
          <w:lang w:val="fr-FR"/>
        </w:rPr>
        <w:t>OMPI,</w:t>
      </w:r>
      <w:r w:rsidR="00E96FF8">
        <w:rPr>
          <w:lang w:val="fr-FR"/>
        </w:rPr>
        <w:t xml:space="preserve"> </w:t>
      </w:r>
      <w:r w:rsidR="00CC3915" w:rsidRPr="000D77A0">
        <w:rPr>
          <w:lang w:val="fr-FR"/>
        </w:rPr>
        <w:t>l</w:t>
      </w:r>
      <w:r w:rsidR="00320CFB" w:rsidRPr="000D77A0">
        <w:rPr>
          <w:lang w:val="fr-FR"/>
        </w:rPr>
        <w:t>a possibilité que ces études économiques</w:t>
      </w:r>
      <w:r w:rsidR="00430C3D" w:rsidRPr="000D77A0">
        <w:rPr>
          <w:lang w:val="fr-FR"/>
        </w:rPr>
        <w:t xml:space="preserve"> aboutissent à déterminer l</w:t>
      </w:r>
      <w:r w:rsidR="00D34F77">
        <w:rPr>
          <w:lang w:val="fr-FR"/>
        </w:rPr>
        <w:t>’</w:t>
      </w:r>
      <w:r w:rsidR="00430C3D" w:rsidRPr="000D77A0">
        <w:rPr>
          <w:lang w:val="fr-FR"/>
        </w:rPr>
        <w:t>orientation du plan d</w:t>
      </w:r>
      <w:r w:rsidR="00D34F77">
        <w:rPr>
          <w:lang w:val="fr-FR"/>
        </w:rPr>
        <w:t>’</w:t>
      </w:r>
      <w:r w:rsidR="00430C3D" w:rsidRPr="000D77A0">
        <w:rPr>
          <w:lang w:val="fr-FR"/>
        </w:rPr>
        <w:t xml:space="preserve">action au cours des années à venir </w:t>
      </w:r>
      <w:r w:rsidR="005C50D5">
        <w:rPr>
          <w:lang w:val="fr-FR"/>
        </w:rPr>
        <w:t>sur la base des grands volets</w:t>
      </w:r>
      <w:r w:rsidR="007462AC" w:rsidRPr="000D77A0">
        <w:rPr>
          <w:lang w:val="fr-FR"/>
        </w:rPr>
        <w:t xml:space="preserve"> de la politique</w:t>
      </w:r>
      <w:r w:rsidR="00BF15F3">
        <w:rPr>
          <w:lang w:val="fr-FR"/>
        </w:rPr>
        <w:t xml:space="preserve"> macro</w:t>
      </w:r>
      <w:r w:rsidR="00BD5A88">
        <w:rPr>
          <w:lang w:val="fr-FR"/>
        </w:rPr>
        <w:noBreakHyphen/>
      </w:r>
      <w:r w:rsidR="00BF15F3">
        <w:rPr>
          <w:lang w:val="fr-FR"/>
        </w:rPr>
        <w:t xml:space="preserve">économique </w:t>
      </w:r>
      <w:r w:rsidR="007462AC" w:rsidRPr="000D77A0">
        <w:rPr>
          <w:lang w:val="fr-FR"/>
        </w:rPr>
        <w:t>internationale</w:t>
      </w:r>
      <w:r w:rsidR="00B50408" w:rsidRPr="000D77A0">
        <w:rPr>
          <w:lang w:val="fr-FR"/>
        </w:rPr>
        <w:t xml:space="preserve"> </w:t>
      </w:r>
      <w:r w:rsidR="00320CFB" w:rsidRPr="000D77A0">
        <w:rPr>
          <w:lang w:val="fr-FR"/>
        </w:rPr>
        <w:t>constituait une préoccupation</w:t>
      </w:r>
      <w:r w:rsidR="00B50408">
        <w:rPr>
          <w:lang w:val="fr-FR"/>
        </w:rPr>
        <w:t>.</w:t>
      </w:r>
      <w:r w:rsidR="00C32672">
        <w:rPr>
          <w:lang w:val="fr-FR"/>
        </w:rPr>
        <w:t xml:space="preserve">  </w:t>
      </w:r>
      <w:r w:rsidR="0023038F">
        <w:rPr>
          <w:lang w:val="fr-FR"/>
        </w:rPr>
        <w:t>La clé de l</w:t>
      </w:r>
      <w:r w:rsidR="00D34F77">
        <w:rPr>
          <w:lang w:val="fr-FR"/>
        </w:rPr>
        <w:t>’</w:t>
      </w:r>
      <w:r w:rsidR="0023038F">
        <w:rPr>
          <w:lang w:val="fr-FR"/>
        </w:rPr>
        <w:t>évolution future d</w:t>
      </w:r>
      <w:r w:rsidR="00430C3D">
        <w:rPr>
          <w:lang w:val="fr-FR"/>
        </w:rPr>
        <w:t>u</w:t>
      </w:r>
      <w:r w:rsidR="0023038F">
        <w:rPr>
          <w:lang w:val="fr-FR"/>
        </w:rPr>
        <w:t xml:space="preserve"> plan d</w:t>
      </w:r>
      <w:r w:rsidR="00D34F77">
        <w:rPr>
          <w:lang w:val="fr-FR"/>
        </w:rPr>
        <w:t>’</w:t>
      </w:r>
      <w:r w:rsidR="0023038F">
        <w:rPr>
          <w:lang w:val="fr-FR"/>
        </w:rPr>
        <w:t>action réside dans des systèmes de financement durable</w:t>
      </w:r>
      <w:r w:rsidR="00081A2B">
        <w:rPr>
          <w:lang w:val="fr-FR"/>
        </w:rPr>
        <w:t xml:space="preserve"> </w:t>
      </w:r>
      <w:r w:rsidR="00DF3B06">
        <w:rPr>
          <w:lang w:val="fr-FR"/>
        </w:rPr>
        <w:t>favoris</w:t>
      </w:r>
      <w:r w:rsidR="00DA43F4">
        <w:rPr>
          <w:lang w:val="fr-FR"/>
        </w:rPr>
        <w:t>ant</w:t>
      </w:r>
      <w:r w:rsidR="00DF3B06">
        <w:rPr>
          <w:lang w:val="fr-FR"/>
        </w:rPr>
        <w:t xml:space="preserve"> le transfert de technologies faiblement émettrices de carbone</w:t>
      </w:r>
      <w:r w:rsidR="00741CDE">
        <w:rPr>
          <w:lang w:val="fr-FR"/>
        </w:rPr>
        <w:t xml:space="preserve">, la fourniture de </w:t>
      </w:r>
      <w:r w:rsidR="008369EB">
        <w:rPr>
          <w:lang w:val="fr-FR"/>
        </w:rPr>
        <w:t xml:space="preserve">médicaments efficaces et abordables aux populations pauvres des pays en développement </w:t>
      </w:r>
      <w:r w:rsidR="00BD1F9C">
        <w:rPr>
          <w:lang w:val="fr-FR"/>
        </w:rPr>
        <w:t>souffrant</w:t>
      </w:r>
      <w:r w:rsidR="002F3EA0">
        <w:rPr>
          <w:lang w:val="fr-FR"/>
        </w:rPr>
        <w:t xml:space="preserve"> de graves maladies transmissibles</w:t>
      </w:r>
      <w:r w:rsidR="00741CDE">
        <w:rPr>
          <w:lang w:val="fr-FR"/>
        </w:rPr>
        <w:t xml:space="preserve"> </w:t>
      </w:r>
      <w:r w:rsidR="004059CA">
        <w:rPr>
          <w:lang w:val="fr-FR"/>
        </w:rPr>
        <w:t xml:space="preserve">et la mise en place de systèmes de subsistance durable pour les communautés les plus démunies. </w:t>
      </w:r>
      <w:r w:rsidR="00FF1BDF">
        <w:rPr>
          <w:lang w:val="fr-FR"/>
        </w:rPr>
        <w:t xml:space="preserve"> Cela </w:t>
      </w:r>
      <w:r w:rsidR="007E4594">
        <w:rPr>
          <w:lang w:val="fr-FR"/>
        </w:rPr>
        <w:t xml:space="preserve">permettait de </w:t>
      </w:r>
      <w:r w:rsidR="00FF1BDF">
        <w:rPr>
          <w:lang w:val="fr-FR"/>
        </w:rPr>
        <w:t>conclure que des études axées sur ces aspects</w:t>
      </w:r>
      <w:r w:rsidR="0046106D">
        <w:rPr>
          <w:lang w:val="fr-FR"/>
        </w:rPr>
        <w:t xml:space="preserve"> fourniraient</w:t>
      </w:r>
      <w:r w:rsidR="00BD1F9C">
        <w:rPr>
          <w:lang w:val="fr-FR"/>
        </w:rPr>
        <w:t xml:space="preserve"> au plan d</w:t>
      </w:r>
      <w:r w:rsidR="00D34F77">
        <w:rPr>
          <w:lang w:val="fr-FR"/>
        </w:rPr>
        <w:t>’</w:t>
      </w:r>
      <w:r w:rsidR="00BD1F9C">
        <w:rPr>
          <w:lang w:val="fr-FR"/>
        </w:rPr>
        <w:t>action pour le développement de l</w:t>
      </w:r>
      <w:r w:rsidR="00D34F77">
        <w:rPr>
          <w:lang w:val="fr-FR"/>
        </w:rPr>
        <w:t>’</w:t>
      </w:r>
      <w:r w:rsidR="00BD1F9C">
        <w:rPr>
          <w:lang w:val="fr-FR"/>
        </w:rPr>
        <w:t>OMPI</w:t>
      </w:r>
      <w:r w:rsidR="0046106D">
        <w:rPr>
          <w:lang w:val="fr-FR"/>
        </w:rPr>
        <w:t xml:space="preserve"> un appui considérable </w:t>
      </w:r>
      <w:r w:rsidR="00BD1F9C">
        <w:rPr>
          <w:lang w:val="fr-FR"/>
        </w:rPr>
        <w:t xml:space="preserve">en </w:t>
      </w:r>
      <w:r w:rsidR="0046106D">
        <w:rPr>
          <w:lang w:val="fr-FR"/>
        </w:rPr>
        <w:t>matière de politique générale</w:t>
      </w:r>
      <w:r w:rsidR="009373C7">
        <w:rPr>
          <w:lang w:val="fr-FR"/>
        </w:rPr>
        <w:t xml:space="preserve">.  En conséquence, </w:t>
      </w:r>
      <w:r w:rsidR="00725908">
        <w:rPr>
          <w:lang w:val="fr-FR"/>
        </w:rPr>
        <w:t xml:space="preserve">il a été décidé de développer </w:t>
      </w:r>
      <w:r w:rsidR="0046106D">
        <w:rPr>
          <w:lang w:val="fr-FR"/>
        </w:rPr>
        <w:t>les cinq</w:t>
      </w:r>
      <w:r w:rsidR="00073F87">
        <w:rPr>
          <w:lang w:val="fr-FR"/>
        </w:rPr>
        <w:t> </w:t>
      </w:r>
      <w:r w:rsidR="0046106D">
        <w:rPr>
          <w:lang w:val="fr-FR"/>
        </w:rPr>
        <w:t>thèmes suivants</w:t>
      </w:r>
      <w:r w:rsidR="00073F87">
        <w:rPr>
          <w:lang w:val="fr-FR"/>
        </w:rPr>
        <w:t> </w:t>
      </w:r>
      <w:r w:rsidR="0046106D">
        <w:rPr>
          <w:lang w:val="fr-FR"/>
        </w:rPr>
        <w:t>:</w:t>
      </w:r>
    </w:p>
    <w:p w:rsidR="00A74C80" w:rsidRPr="009D6904" w:rsidRDefault="004D5E33" w:rsidP="00A74C80">
      <w:pPr>
        <w:pStyle w:val="ONUME"/>
        <w:numPr>
          <w:ilvl w:val="1"/>
          <w:numId w:val="24"/>
        </w:numPr>
        <w:ind w:left="1170" w:hanging="603"/>
        <w:rPr>
          <w:lang w:val="fr-FR"/>
        </w:rPr>
      </w:pPr>
      <w:r>
        <w:rPr>
          <w:lang w:val="fr-FR"/>
        </w:rPr>
        <w:t>Opérationnalisation de l</w:t>
      </w:r>
      <w:r w:rsidR="00D34F77">
        <w:rPr>
          <w:lang w:val="fr-FR"/>
        </w:rPr>
        <w:t>’</w:t>
      </w:r>
      <w:r>
        <w:rPr>
          <w:lang w:val="fr-FR"/>
        </w:rPr>
        <w:t>article</w:t>
      </w:r>
      <w:r w:rsidR="00073F87">
        <w:rPr>
          <w:lang w:val="fr-FR"/>
        </w:rPr>
        <w:t> </w:t>
      </w:r>
      <w:r>
        <w:rPr>
          <w:lang w:val="fr-FR"/>
        </w:rPr>
        <w:t>7 de l</w:t>
      </w:r>
      <w:r w:rsidR="00D34F77">
        <w:rPr>
          <w:lang w:val="fr-FR"/>
        </w:rPr>
        <w:t>’</w:t>
      </w:r>
      <w:r>
        <w:rPr>
          <w:lang w:val="fr-FR"/>
        </w:rPr>
        <w:t>Accord sur</w:t>
      </w:r>
      <w:r w:rsidR="00D34F77">
        <w:rPr>
          <w:lang w:val="fr-FR"/>
        </w:rPr>
        <w:t xml:space="preserve"> les ADP</w:t>
      </w:r>
      <w:r>
        <w:rPr>
          <w:lang w:val="fr-FR"/>
        </w:rPr>
        <w:t>IC de l</w:t>
      </w:r>
      <w:r w:rsidR="00D34F77">
        <w:rPr>
          <w:lang w:val="fr-FR"/>
        </w:rPr>
        <w:t>’</w:t>
      </w:r>
      <w:r>
        <w:rPr>
          <w:lang w:val="fr-FR"/>
        </w:rPr>
        <w:t>OMC : situation, contraintes et perspectives</w:t>
      </w:r>
    </w:p>
    <w:p w:rsidR="00A74C80" w:rsidRPr="009D6904" w:rsidRDefault="00A74C80" w:rsidP="00A74C80">
      <w:pPr>
        <w:pStyle w:val="ONUME"/>
        <w:numPr>
          <w:ilvl w:val="1"/>
          <w:numId w:val="24"/>
        </w:numPr>
        <w:ind w:left="1170" w:hanging="603"/>
        <w:rPr>
          <w:lang w:val="fr-FR"/>
        </w:rPr>
      </w:pPr>
      <w:r w:rsidRPr="009D6904">
        <w:rPr>
          <w:lang w:val="fr-FR"/>
        </w:rPr>
        <w:t>Innovation,</w:t>
      </w:r>
      <w:r w:rsidR="004D5E33">
        <w:rPr>
          <w:lang w:val="fr-FR"/>
        </w:rPr>
        <w:t xml:space="preserve"> mécanismes de financement et transfert de technologies</w:t>
      </w:r>
    </w:p>
    <w:p w:rsidR="00A74C80" w:rsidRPr="009D6904" w:rsidRDefault="001D11D1" w:rsidP="00A74C80">
      <w:pPr>
        <w:pStyle w:val="ONUME"/>
        <w:numPr>
          <w:ilvl w:val="1"/>
          <w:numId w:val="24"/>
        </w:numPr>
        <w:ind w:left="1170" w:hanging="603"/>
        <w:rPr>
          <w:lang w:val="fr-FR"/>
        </w:rPr>
      </w:pPr>
      <w:r>
        <w:rPr>
          <w:lang w:val="fr-FR"/>
        </w:rPr>
        <w:t xml:space="preserve">Mise en place stratégique de conditions </w:t>
      </w:r>
      <w:r w:rsidR="009373C7">
        <w:rPr>
          <w:lang w:val="fr-FR"/>
        </w:rPr>
        <w:t xml:space="preserve">innovantes </w:t>
      </w:r>
      <w:r>
        <w:rPr>
          <w:lang w:val="fr-FR"/>
        </w:rPr>
        <w:t>favorisant le transfert de technologie aux pays en développement</w:t>
      </w:r>
    </w:p>
    <w:p w:rsidR="00A74C80" w:rsidRPr="009D6904" w:rsidRDefault="001D11D1" w:rsidP="00A74C80">
      <w:pPr>
        <w:pStyle w:val="ONUME"/>
        <w:numPr>
          <w:ilvl w:val="1"/>
          <w:numId w:val="24"/>
        </w:numPr>
        <w:ind w:left="1170" w:hanging="603"/>
        <w:rPr>
          <w:lang w:val="fr-FR"/>
        </w:rPr>
      </w:pPr>
      <w:r>
        <w:rPr>
          <w:lang w:val="fr-FR"/>
        </w:rPr>
        <w:lastRenderedPageBreak/>
        <w:t>Étude de cas pour le secteur des médicaments et des produits pharmaceutiques</w:t>
      </w:r>
    </w:p>
    <w:p w:rsidR="00A74C80" w:rsidRPr="009D6904" w:rsidRDefault="001D11D1" w:rsidP="00A74C80">
      <w:pPr>
        <w:pStyle w:val="ONUME"/>
        <w:numPr>
          <w:ilvl w:val="1"/>
          <w:numId w:val="24"/>
        </w:numPr>
        <w:ind w:left="1170" w:hanging="603"/>
        <w:rPr>
          <w:lang w:val="fr-FR"/>
        </w:rPr>
      </w:pPr>
      <w:r>
        <w:rPr>
          <w:lang w:val="fr-FR"/>
        </w:rPr>
        <w:t>Étude de cas pour les technologies</w:t>
      </w:r>
      <w:r w:rsidR="00977F83">
        <w:rPr>
          <w:lang w:val="fr-FR"/>
        </w:rPr>
        <w:t xml:space="preserve"> de lutte contre le changement climatique</w:t>
      </w:r>
    </w:p>
    <w:p w:rsidR="00A74C80" w:rsidRPr="009D6904" w:rsidRDefault="00977F83" w:rsidP="00CE2B19">
      <w:pPr>
        <w:pStyle w:val="ONUMFS"/>
        <w:rPr>
          <w:lang w:val="fr-FR"/>
        </w:rPr>
      </w:pPr>
      <w:r>
        <w:rPr>
          <w:lang w:val="fr-FR"/>
        </w:rPr>
        <w:t>Le présent volume contient des documents relatifs aux trois</w:t>
      </w:r>
      <w:r w:rsidR="00073F87">
        <w:rPr>
          <w:lang w:val="fr-FR"/>
        </w:rPr>
        <w:t> </w:t>
      </w:r>
      <w:r>
        <w:rPr>
          <w:lang w:val="fr-FR"/>
        </w:rPr>
        <w:t>premiers thèmes de base.</w:t>
      </w:r>
      <w:r w:rsidR="00DB42E3">
        <w:rPr>
          <w:lang w:val="fr-FR"/>
        </w:rPr>
        <w:t xml:space="preserve">  On trouvera ci</w:t>
      </w:r>
      <w:r w:rsidR="00BD5A88">
        <w:rPr>
          <w:lang w:val="fr-FR"/>
        </w:rPr>
        <w:noBreakHyphen/>
      </w:r>
      <w:r w:rsidR="00DB42E3">
        <w:rPr>
          <w:lang w:val="fr-FR"/>
        </w:rPr>
        <w:t>après les résumés de ces trois</w:t>
      </w:r>
      <w:r w:rsidR="00073F87">
        <w:rPr>
          <w:lang w:val="fr-FR"/>
        </w:rPr>
        <w:t> </w:t>
      </w:r>
      <w:r w:rsidR="00DB42E3">
        <w:rPr>
          <w:lang w:val="fr-FR"/>
        </w:rPr>
        <w:t>documents</w:t>
      </w:r>
      <w:r w:rsidR="00073F87">
        <w:rPr>
          <w:lang w:val="fr-FR"/>
        </w:rPr>
        <w:t> </w:t>
      </w:r>
      <w:r w:rsidR="00DB42E3">
        <w:rPr>
          <w:lang w:val="fr-FR"/>
        </w:rPr>
        <w:t>:</w:t>
      </w:r>
    </w:p>
    <w:p w:rsidR="00A74C80" w:rsidRPr="009D6904" w:rsidRDefault="00A74C80" w:rsidP="00703490">
      <w:pPr>
        <w:pStyle w:val="Heading1"/>
        <w:keepLines/>
        <w:rPr>
          <w:lang w:val="fr-FR"/>
        </w:rPr>
      </w:pPr>
      <w:bookmarkStart w:id="5" w:name="_Toc398040941"/>
      <w:r w:rsidRPr="009D6904">
        <w:rPr>
          <w:lang w:val="fr-FR"/>
        </w:rPr>
        <w:t>A.</w:t>
      </w:r>
      <w:r w:rsidR="00073F87">
        <w:rPr>
          <w:lang w:val="fr-FR"/>
        </w:rPr>
        <w:t xml:space="preserve"> </w:t>
      </w:r>
      <w:bookmarkEnd w:id="5"/>
      <w:r w:rsidR="00CE2B19">
        <w:rPr>
          <w:lang w:val="fr-FR"/>
        </w:rPr>
        <w:tab/>
      </w:r>
      <w:r w:rsidR="004D5E33" w:rsidRPr="004D5E33">
        <w:rPr>
          <w:lang w:val="fr-FR"/>
        </w:rPr>
        <w:t>Opérationnalisation de l</w:t>
      </w:r>
      <w:r w:rsidR="00D34F77">
        <w:rPr>
          <w:lang w:val="fr-FR"/>
        </w:rPr>
        <w:t>’</w:t>
      </w:r>
      <w:r w:rsidR="004D5E33" w:rsidRPr="004D5E33">
        <w:rPr>
          <w:lang w:val="fr-FR"/>
        </w:rPr>
        <w:t>article</w:t>
      </w:r>
      <w:r w:rsidR="00073F87">
        <w:rPr>
          <w:lang w:val="fr-FR"/>
        </w:rPr>
        <w:t> </w:t>
      </w:r>
      <w:r w:rsidR="004D5E33" w:rsidRPr="004D5E33">
        <w:rPr>
          <w:lang w:val="fr-FR"/>
        </w:rPr>
        <w:t>7 de l</w:t>
      </w:r>
      <w:r w:rsidR="00D34F77">
        <w:rPr>
          <w:lang w:val="fr-FR"/>
        </w:rPr>
        <w:t>’</w:t>
      </w:r>
      <w:r w:rsidR="004D5E33" w:rsidRPr="004D5E33">
        <w:rPr>
          <w:lang w:val="fr-FR"/>
        </w:rPr>
        <w:t>Accord sur</w:t>
      </w:r>
      <w:r w:rsidR="00D34F77" w:rsidRPr="004D5E33">
        <w:rPr>
          <w:lang w:val="fr-FR"/>
        </w:rPr>
        <w:t xml:space="preserve"> les</w:t>
      </w:r>
      <w:r w:rsidR="00D34F77">
        <w:rPr>
          <w:lang w:val="fr-FR"/>
        </w:rPr>
        <w:t> </w:t>
      </w:r>
      <w:r w:rsidR="00D34F77" w:rsidRPr="004D5E33">
        <w:rPr>
          <w:lang w:val="fr-FR"/>
        </w:rPr>
        <w:t>ADP</w:t>
      </w:r>
      <w:r w:rsidR="004D5E33" w:rsidRPr="004D5E33">
        <w:rPr>
          <w:lang w:val="fr-FR"/>
        </w:rPr>
        <w:t>IC de l</w:t>
      </w:r>
      <w:r w:rsidR="00D34F77">
        <w:rPr>
          <w:lang w:val="fr-FR"/>
        </w:rPr>
        <w:t>’</w:t>
      </w:r>
      <w:r w:rsidR="004D5E33" w:rsidRPr="004D5E33">
        <w:rPr>
          <w:lang w:val="fr-FR"/>
        </w:rPr>
        <w:t>OMC</w:t>
      </w:r>
      <w:r w:rsidR="00F368F1">
        <w:rPr>
          <w:lang w:val="fr-FR"/>
        </w:rPr>
        <w:t xml:space="preserve"> : </w:t>
      </w:r>
      <w:r w:rsidR="004D5E33" w:rsidRPr="004D5E33">
        <w:rPr>
          <w:lang w:val="fr-FR"/>
        </w:rPr>
        <w:t>situation, contraintes et perspectives</w:t>
      </w:r>
    </w:p>
    <w:p w:rsidR="00703490" w:rsidRPr="009D6904" w:rsidRDefault="00703490" w:rsidP="00703490">
      <w:pPr>
        <w:keepNext/>
        <w:rPr>
          <w:lang w:val="fr-FR"/>
        </w:rPr>
      </w:pPr>
    </w:p>
    <w:p w:rsidR="00A74C80" w:rsidRPr="009D6904" w:rsidRDefault="00FB1188" w:rsidP="00CE2B19">
      <w:pPr>
        <w:pStyle w:val="ONUMFS"/>
        <w:rPr>
          <w:lang w:val="fr-FR"/>
        </w:rPr>
      </w:pPr>
      <w:r>
        <w:rPr>
          <w:lang w:val="fr-FR"/>
        </w:rPr>
        <w:t>L</w:t>
      </w:r>
      <w:r w:rsidR="00D34F77">
        <w:rPr>
          <w:lang w:val="fr-FR"/>
        </w:rPr>
        <w:t>’</w:t>
      </w:r>
      <w:r>
        <w:rPr>
          <w:lang w:val="fr-FR"/>
        </w:rPr>
        <w:t>une des questions les plus importantes et les plus</w:t>
      </w:r>
      <w:r w:rsidR="00340BFA">
        <w:rPr>
          <w:lang w:val="fr-FR"/>
        </w:rPr>
        <w:t xml:space="preserve"> </w:t>
      </w:r>
      <w:r w:rsidR="00502A47">
        <w:rPr>
          <w:lang w:val="fr-FR"/>
        </w:rPr>
        <w:t>débattues au sein du Conseil de l</w:t>
      </w:r>
      <w:r w:rsidR="00D34F77">
        <w:rPr>
          <w:lang w:val="fr-FR"/>
        </w:rPr>
        <w:t>’</w:t>
      </w:r>
      <w:r w:rsidR="00502A47">
        <w:rPr>
          <w:lang w:val="fr-FR"/>
        </w:rPr>
        <w:t>OMPI</w:t>
      </w:r>
      <w:r w:rsidR="00110BB7">
        <w:rPr>
          <w:lang w:val="fr-FR"/>
        </w:rPr>
        <w:t xml:space="preserve"> et des assemblées connexes en matière de commerce et d</w:t>
      </w:r>
      <w:r w:rsidR="00D34F77">
        <w:rPr>
          <w:lang w:val="fr-FR"/>
        </w:rPr>
        <w:t>’</w:t>
      </w:r>
      <w:r w:rsidR="00110BB7">
        <w:rPr>
          <w:lang w:val="fr-FR"/>
        </w:rPr>
        <w:t>environnement</w:t>
      </w:r>
      <w:r w:rsidR="00340BFA">
        <w:rPr>
          <w:lang w:val="fr-FR"/>
        </w:rPr>
        <w:t xml:space="preserve"> </w:t>
      </w:r>
      <w:r w:rsidR="00110BB7">
        <w:rPr>
          <w:lang w:val="fr-FR"/>
        </w:rPr>
        <w:t>est celle du transfert</w:t>
      </w:r>
      <w:r w:rsidR="006905B9">
        <w:rPr>
          <w:lang w:val="fr-FR"/>
        </w:rPr>
        <w:t>,</w:t>
      </w:r>
      <w:r w:rsidR="00110BB7">
        <w:rPr>
          <w:lang w:val="fr-FR"/>
        </w:rPr>
        <w:t xml:space="preserve"> de pays développés </w:t>
      </w:r>
      <w:r w:rsidR="004B5FD6">
        <w:rPr>
          <w:lang w:val="fr-FR"/>
        </w:rPr>
        <w:t>vers des pays en développement</w:t>
      </w:r>
      <w:r w:rsidR="006905B9">
        <w:rPr>
          <w:lang w:val="fr-FR"/>
        </w:rPr>
        <w:t>,</w:t>
      </w:r>
      <w:r w:rsidR="004B5FD6">
        <w:rPr>
          <w:lang w:val="fr-FR"/>
        </w:rPr>
        <w:t xml:space="preserve"> de technologies relatives à des biens d</w:t>
      </w:r>
      <w:r w:rsidR="00D34F77">
        <w:rPr>
          <w:lang w:val="fr-FR"/>
        </w:rPr>
        <w:t>’</w:t>
      </w:r>
      <w:r w:rsidR="004B5FD6">
        <w:rPr>
          <w:lang w:val="fr-FR"/>
        </w:rPr>
        <w:t>intérêt public ou à des produits</w:t>
      </w:r>
      <w:r w:rsidR="00AA7469">
        <w:rPr>
          <w:lang w:val="fr-FR"/>
        </w:rPr>
        <w:t xml:space="preserve"> présentant une </w:t>
      </w:r>
      <w:r w:rsidR="00F963AB">
        <w:rPr>
          <w:lang w:val="fr-FR"/>
        </w:rPr>
        <w:t>forte</w:t>
      </w:r>
      <w:r w:rsidR="00AA7469">
        <w:rPr>
          <w:lang w:val="fr-FR"/>
        </w:rPr>
        <w:t xml:space="preserve"> importance sociale et communautaire.  </w:t>
      </w:r>
      <w:r w:rsidR="00D3171E">
        <w:rPr>
          <w:lang w:val="fr-FR"/>
        </w:rPr>
        <w:t>Ce document examine les incidences réciproques entre droits de propriété intellectuelle et transfert de technologie en ce qui concerne les biens</w:t>
      </w:r>
      <w:r w:rsidR="0041181A">
        <w:rPr>
          <w:lang w:val="fr-FR"/>
        </w:rPr>
        <w:t xml:space="preserve"> revêtant un intérêt essentiel pour le public.  Il fait valoir que cette question doit être considérée à deux</w:t>
      </w:r>
      <w:r w:rsidR="00073F87">
        <w:rPr>
          <w:lang w:val="fr-FR"/>
        </w:rPr>
        <w:t> </w:t>
      </w:r>
      <w:r w:rsidR="0041181A">
        <w:rPr>
          <w:lang w:val="fr-FR"/>
        </w:rPr>
        <w:t>niveaux</w:t>
      </w:r>
      <w:r w:rsidR="00073F87">
        <w:rPr>
          <w:lang w:val="fr-FR"/>
        </w:rPr>
        <w:t> </w:t>
      </w:r>
      <w:r w:rsidR="0041181A">
        <w:rPr>
          <w:lang w:val="fr-FR"/>
        </w:rPr>
        <w:t xml:space="preserve">: normatif et </w:t>
      </w:r>
      <w:r w:rsidR="00593D60">
        <w:rPr>
          <w:lang w:val="fr-FR"/>
        </w:rPr>
        <w:t>non normatif,</w:t>
      </w:r>
      <w:r w:rsidR="0041181A">
        <w:rPr>
          <w:lang w:val="fr-FR"/>
        </w:rPr>
        <w:t xml:space="preserve"> </w:t>
      </w:r>
      <w:r w:rsidR="00593D60">
        <w:rPr>
          <w:lang w:val="fr-FR"/>
        </w:rPr>
        <w:t>le premier représentant le système idéal</w:t>
      </w:r>
      <w:r w:rsidR="00593201">
        <w:rPr>
          <w:lang w:val="fr-FR"/>
        </w:rPr>
        <w:t>, soit</w:t>
      </w:r>
      <w:r w:rsidR="00593D60">
        <w:rPr>
          <w:lang w:val="fr-FR"/>
        </w:rPr>
        <w:t xml:space="preserve"> </w:t>
      </w:r>
      <w:r w:rsidR="002638BD">
        <w:rPr>
          <w:lang w:val="fr-FR"/>
        </w:rPr>
        <w:t>“</w:t>
      </w:r>
      <w:r w:rsidR="00593D60">
        <w:rPr>
          <w:lang w:val="fr-FR"/>
        </w:rPr>
        <w:t>ce qui devrait être</w:t>
      </w:r>
      <w:r w:rsidR="002638BD">
        <w:rPr>
          <w:lang w:val="fr-FR"/>
        </w:rPr>
        <w:t>”</w:t>
      </w:r>
      <w:r w:rsidR="00593D60">
        <w:rPr>
          <w:lang w:val="fr-FR"/>
        </w:rPr>
        <w:t xml:space="preserve">, et le deuxième, </w:t>
      </w:r>
      <w:r w:rsidR="002638BD">
        <w:rPr>
          <w:lang w:val="fr-FR"/>
        </w:rPr>
        <w:t>“</w:t>
      </w:r>
      <w:r w:rsidR="003436DE">
        <w:rPr>
          <w:lang w:val="fr-FR"/>
        </w:rPr>
        <w:t>la situation telle qu</w:t>
      </w:r>
      <w:r w:rsidR="00D34F77">
        <w:rPr>
          <w:lang w:val="fr-FR"/>
        </w:rPr>
        <w:t>’</w:t>
      </w:r>
      <w:r w:rsidR="003436DE">
        <w:rPr>
          <w:lang w:val="fr-FR"/>
        </w:rPr>
        <w:t>elle e</w:t>
      </w:r>
      <w:r w:rsidR="00603715">
        <w:rPr>
          <w:lang w:val="fr-FR"/>
        </w:rPr>
        <w:t>xiste</w:t>
      </w:r>
      <w:r w:rsidR="003436DE">
        <w:rPr>
          <w:lang w:val="fr-FR"/>
        </w:rPr>
        <w:t xml:space="preserve"> en </w:t>
      </w:r>
      <w:r w:rsidR="00593D60">
        <w:rPr>
          <w:lang w:val="fr-FR"/>
        </w:rPr>
        <w:t>réalité</w:t>
      </w:r>
      <w:r w:rsidR="002638BD">
        <w:rPr>
          <w:lang w:val="fr-FR"/>
        </w:rPr>
        <w:t>”</w:t>
      </w:r>
      <w:r w:rsidR="00A74C80" w:rsidRPr="009D6904">
        <w:rPr>
          <w:lang w:val="fr-FR"/>
        </w:rPr>
        <w:t>.</w:t>
      </w:r>
    </w:p>
    <w:p w:rsidR="00A74C80" w:rsidRPr="009D6904" w:rsidRDefault="00482CFA" w:rsidP="00CE2B19">
      <w:pPr>
        <w:pStyle w:val="ONUMFS"/>
        <w:rPr>
          <w:lang w:val="fr-FR"/>
        </w:rPr>
      </w:pPr>
      <w:r>
        <w:rPr>
          <w:lang w:val="fr-FR"/>
        </w:rPr>
        <w:t>Le document observe que la relation d</w:t>
      </w:r>
      <w:r w:rsidR="00D34F77">
        <w:rPr>
          <w:lang w:val="fr-FR"/>
        </w:rPr>
        <w:t>’</w:t>
      </w:r>
      <w:r>
        <w:rPr>
          <w:lang w:val="fr-FR"/>
        </w:rPr>
        <w:t>incidence réciproque (entre protection par les droits de propriété intellectuelle et transfert de technologie)</w:t>
      </w:r>
      <w:r w:rsidR="00730067">
        <w:rPr>
          <w:lang w:val="fr-FR"/>
        </w:rPr>
        <w:t xml:space="preserve"> n</w:t>
      </w:r>
      <w:r w:rsidR="00D34F77">
        <w:rPr>
          <w:lang w:val="fr-FR"/>
        </w:rPr>
        <w:t>’</w:t>
      </w:r>
      <w:r w:rsidR="00730067">
        <w:rPr>
          <w:lang w:val="fr-FR"/>
        </w:rPr>
        <w:t xml:space="preserve">est pas la même pour </w:t>
      </w:r>
      <w:r>
        <w:rPr>
          <w:lang w:val="fr-FR"/>
        </w:rPr>
        <w:t>les biens d</w:t>
      </w:r>
      <w:r w:rsidR="00D34F77">
        <w:rPr>
          <w:lang w:val="fr-FR"/>
        </w:rPr>
        <w:t>’</w:t>
      </w:r>
      <w:r>
        <w:rPr>
          <w:lang w:val="fr-FR"/>
        </w:rPr>
        <w:t>intérêt public</w:t>
      </w:r>
      <w:r w:rsidR="00681690">
        <w:rPr>
          <w:lang w:val="fr-FR"/>
        </w:rPr>
        <w:t xml:space="preserve"> mondial, tels que les médicaments essentiels, et </w:t>
      </w:r>
      <w:r w:rsidR="005E6E8D">
        <w:rPr>
          <w:lang w:val="fr-FR"/>
        </w:rPr>
        <w:t>les produits relatifs à l</w:t>
      </w:r>
      <w:r w:rsidR="00D34F77">
        <w:rPr>
          <w:lang w:val="fr-FR"/>
        </w:rPr>
        <w:t>’</w:t>
      </w:r>
      <w:r w:rsidR="005E6E8D">
        <w:rPr>
          <w:lang w:val="fr-FR"/>
        </w:rPr>
        <w:t>environnement mondial (par exemple au climat et à la biodiversité).</w:t>
      </w:r>
    </w:p>
    <w:p w:rsidR="00D34F77" w:rsidRDefault="005E6E8D" w:rsidP="00CE2B19">
      <w:pPr>
        <w:pStyle w:val="ONUMFS"/>
        <w:rPr>
          <w:lang w:val="fr-FR"/>
        </w:rPr>
      </w:pPr>
      <w:r>
        <w:rPr>
          <w:lang w:val="fr-FR"/>
        </w:rPr>
        <w:t>Le document examine tout d</w:t>
      </w:r>
      <w:r w:rsidR="00D34F77">
        <w:rPr>
          <w:lang w:val="fr-FR"/>
        </w:rPr>
        <w:t>’</w:t>
      </w:r>
      <w:r>
        <w:rPr>
          <w:lang w:val="fr-FR"/>
        </w:rPr>
        <w:t>abord les dispositions de l</w:t>
      </w:r>
      <w:r w:rsidR="00D34F77">
        <w:rPr>
          <w:lang w:val="fr-FR"/>
        </w:rPr>
        <w:t>’</w:t>
      </w:r>
      <w:r>
        <w:rPr>
          <w:lang w:val="fr-FR"/>
        </w:rPr>
        <w:t>Accord sur</w:t>
      </w:r>
      <w:r w:rsidR="00D34F77">
        <w:rPr>
          <w:lang w:val="fr-FR"/>
        </w:rPr>
        <w:t xml:space="preserve"> les ADP</w:t>
      </w:r>
      <w:r>
        <w:rPr>
          <w:lang w:val="fr-FR"/>
        </w:rPr>
        <w:t>IC de l</w:t>
      </w:r>
      <w:r w:rsidR="00D34F77">
        <w:rPr>
          <w:lang w:val="fr-FR"/>
        </w:rPr>
        <w:t>’</w:t>
      </w:r>
      <w:r>
        <w:rPr>
          <w:lang w:val="fr-FR"/>
        </w:rPr>
        <w:t>OMC</w:t>
      </w:r>
      <w:r w:rsidR="00F64475">
        <w:rPr>
          <w:lang w:val="fr-FR"/>
        </w:rPr>
        <w:t xml:space="preserve"> qui mettent l</w:t>
      </w:r>
      <w:r w:rsidR="00D34F77">
        <w:rPr>
          <w:lang w:val="fr-FR"/>
        </w:rPr>
        <w:t>’</w:t>
      </w:r>
      <w:r w:rsidR="00F64475">
        <w:rPr>
          <w:lang w:val="fr-FR"/>
        </w:rPr>
        <w:t>accent sur</w:t>
      </w:r>
      <w:r w:rsidR="00E24548">
        <w:rPr>
          <w:lang w:val="fr-FR"/>
        </w:rPr>
        <w:t xml:space="preserve"> les corrélations </w:t>
      </w:r>
      <w:r w:rsidR="00F64475">
        <w:rPr>
          <w:lang w:val="fr-FR"/>
        </w:rPr>
        <w:t>entre droits de propriété intellectuelle, innovation et transfert ou diffusion de technologie.</w:t>
      </w:r>
      <w:r w:rsidR="003B50B2">
        <w:rPr>
          <w:lang w:val="fr-FR"/>
        </w:rPr>
        <w:t xml:space="preserve">  L</w:t>
      </w:r>
      <w:r w:rsidR="00D34F77">
        <w:rPr>
          <w:lang w:val="fr-FR"/>
        </w:rPr>
        <w:t>’</w:t>
      </w:r>
      <w:r w:rsidR="003B50B2">
        <w:rPr>
          <w:lang w:val="fr-FR"/>
        </w:rPr>
        <w:t>article</w:t>
      </w:r>
      <w:r w:rsidR="00073F87">
        <w:rPr>
          <w:lang w:val="fr-FR"/>
        </w:rPr>
        <w:t> </w:t>
      </w:r>
      <w:r w:rsidR="003B50B2">
        <w:rPr>
          <w:lang w:val="fr-FR"/>
        </w:rPr>
        <w:t>7 de l</w:t>
      </w:r>
      <w:r w:rsidR="00D34F77">
        <w:rPr>
          <w:lang w:val="fr-FR"/>
        </w:rPr>
        <w:t>’</w:t>
      </w:r>
      <w:r w:rsidR="003B50B2">
        <w:rPr>
          <w:lang w:val="fr-FR"/>
        </w:rPr>
        <w:t>Accord sur</w:t>
      </w:r>
      <w:r w:rsidR="00D34F77">
        <w:rPr>
          <w:lang w:val="fr-FR"/>
        </w:rPr>
        <w:t xml:space="preserve"> les ADP</w:t>
      </w:r>
      <w:r w:rsidR="003B50B2">
        <w:rPr>
          <w:lang w:val="fr-FR"/>
        </w:rPr>
        <w:t>IC souligne que</w:t>
      </w:r>
      <w:r w:rsidR="00AD4980">
        <w:rPr>
          <w:lang w:val="fr-FR"/>
        </w:rPr>
        <w:t xml:space="preserve"> la protection et le respect des droits de propriété intellectuelle devraient contribuer à la promotion de l</w:t>
      </w:r>
      <w:r w:rsidR="00D34F77">
        <w:rPr>
          <w:lang w:val="fr-FR"/>
        </w:rPr>
        <w:t>’</w:t>
      </w:r>
      <w:r w:rsidR="00AD4980">
        <w:rPr>
          <w:lang w:val="fr-FR"/>
        </w:rPr>
        <w:t>innovation technologique et à la diffusion de la technologie, à l</w:t>
      </w:r>
      <w:r w:rsidR="00D34F77">
        <w:rPr>
          <w:lang w:val="fr-FR"/>
        </w:rPr>
        <w:t>’</w:t>
      </w:r>
      <w:r w:rsidR="00AD4980">
        <w:rPr>
          <w:lang w:val="fr-FR"/>
        </w:rPr>
        <w:t xml:space="preserve">avantage </w:t>
      </w:r>
      <w:r w:rsidR="001A0BE2">
        <w:rPr>
          <w:lang w:val="fr-FR"/>
        </w:rPr>
        <w:t>partagé</w:t>
      </w:r>
      <w:r w:rsidR="00AD4980">
        <w:rPr>
          <w:lang w:val="fr-FR"/>
        </w:rPr>
        <w:t xml:space="preserve"> de ceux qui génèrent</w:t>
      </w:r>
      <w:r w:rsidR="00603715">
        <w:rPr>
          <w:lang w:val="fr-FR"/>
        </w:rPr>
        <w:t xml:space="preserve"> les connaissances</w:t>
      </w:r>
      <w:r w:rsidR="00AD4980">
        <w:rPr>
          <w:lang w:val="fr-FR"/>
        </w:rPr>
        <w:t xml:space="preserve"> et de ceux qui </w:t>
      </w:r>
      <w:r w:rsidR="00603715">
        <w:rPr>
          <w:lang w:val="fr-FR"/>
        </w:rPr>
        <w:t xml:space="preserve">les </w:t>
      </w:r>
      <w:r w:rsidR="00AD4980">
        <w:rPr>
          <w:lang w:val="fr-FR"/>
        </w:rPr>
        <w:t xml:space="preserve">utilisent. </w:t>
      </w:r>
      <w:r w:rsidR="0000678C">
        <w:rPr>
          <w:lang w:val="fr-FR"/>
        </w:rPr>
        <w:t xml:space="preserve"> Le document donne un aperçu des incidences réciproques </w:t>
      </w:r>
      <w:r w:rsidR="001A0BE2">
        <w:rPr>
          <w:lang w:val="fr-FR"/>
        </w:rPr>
        <w:t>liant</w:t>
      </w:r>
      <w:r w:rsidR="0093195A">
        <w:rPr>
          <w:lang w:val="fr-FR"/>
        </w:rPr>
        <w:t xml:space="preserve"> les médicaments et les produits pharmaceutiques, la biodiversité et les technologies intelligentes de lutte contre le changement climatique, qui représentent des biens d</w:t>
      </w:r>
      <w:r w:rsidR="00D34F77">
        <w:rPr>
          <w:lang w:val="fr-FR"/>
        </w:rPr>
        <w:t>’</w:t>
      </w:r>
      <w:r w:rsidR="0093195A">
        <w:rPr>
          <w:lang w:val="fr-FR"/>
        </w:rPr>
        <w:t>intérêt public d</w:t>
      </w:r>
      <w:r w:rsidR="00D34F77">
        <w:rPr>
          <w:lang w:val="fr-FR"/>
        </w:rPr>
        <w:t>’</w:t>
      </w:r>
      <w:r w:rsidR="0093195A">
        <w:rPr>
          <w:lang w:val="fr-FR"/>
        </w:rPr>
        <w:t xml:space="preserve">une importance vitale pour les pays en développement.  </w:t>
      </w:r>
      <w:r w:rsidR="009D12B4">
        <w:rPr>
          <w:lang w:val="fr-FR"/>
        </w:rPr>
        <w:t>Le document se penche ensuite sur l</w:t>
      </w:r>
      <w:r w:rsidR="00D34F77">
        <w:rPr>
          <w:lang w:val="fr-FR"/>
        </w:rPr>
        <w:t>’</w:t>
      </w:r>
      <w:r w:rsidR="009D12B4">
        <w:rPr>
          <w:lang w:val="fr-FR"/>
        </w:rPr>
        <w:t>importance du transfert de technologie pour le plan d</w:t>
      </w:r>
      <w:r w:rsidR="00D34F77">
        <w:rPr>
          <w:lang w:val="fr-FR"/>
        </w:rPr>
        <w:t>’</w:t>
      </w:r>
      <w:r w:rsidR="009D12B4">
        <w:rPr>
          <w:lang w:val="fr-FR"/>
        </w:rPr>
        <w:t>action pour le développement de l</w:t>
      </w:r>
      <w:r w:rsidR="00D34F77">
        <w:rPr>
          <w:lang w:val="fr-FR"/>
        </w:rPr>
        <w:t>’</w:t>
      </w:r>
      <w:r w:rsidR="009D12B4">
        <w:rPr>
          <w:lang w:val="fr-FR"/>
        </w:rPr>
        <w:t>OMPI.</w:t>
      </w:r>
    </w:p>
    <w:p w:rsidR="00A74C80" w:rsidRPr="009D6904" w:rsidRDefault="00E22A23" w:rsidP="00CE2B19">
      <w:pPr>
        <w:pStyle w:val="ONUMFS"/>
        <w:rPr>
          <w:lang w:val="fr-FR"/>
        </w:rPr>
      </w:pPr>
      <w:r>
        <w:rPr>
          <w:lang w:val="fr-FR"/>
        </w:rPr>
        <w:t>La portée, les modes, les procédés et les incidences du transfert de technologie sont examinées dans le document à la lumière d</w:t>
      </w:r>
      <w:r w:rsidR="00D34F77">
        <w:rPr>
          <w:lang w:val="fr-FR"/>
        </w:rPr>
        <w:t>’</w:t>
      </w:r>
      <w:r>
        <w:rPr>
          <w:lang w:val="fr-FR"/>
        </w:rPr>
        <w:t xml:space="preserve">études économiques empiriques portant sur le rôle </w:t>
      </w:r>
      <w:r w:rsidR="00707B85">
        <w:rPr>
          <w:lang w:val="fr-FR"/>
        </w:rPr>
        <w:t>joué par</w:t>
      </w:r>
      <w:r>
        <w:rPr>
          <w:lang w:val="fr-FR"/>
        </w:rPr>
        <w:t xml:space="preserve"> l</w:t>
      </w:r>
      <w:r w:rsidR="00D34F77">
        <w:rPr>
          <w:lang w:val="fr-FR"/>
        </w:rPr>
        <w:t>’</w:t>
      </w:r>
      <w:r>
        <w:rPr>
          <w:lang w:val="fr-FR"/>
        </w:rPr>
        <w:t xml:space="preserve">investissement étranger direct et </w:t>
      </w:r>
      <w:r w:rsidR="00707B85">
        <w:rPr>
          <w:lang w:val="fr-FR"/>
        </w:rPr>
        <w:t>l</w:t>
      </w:r>
      <w:r>
        <w:rPr>
          <w:lang w:val="fr-FR"/>
        </w:rPr>
        <w:t>es fusions et acquisitions</w:t>
      </w:r>
      <w:r w:rsidR="00707B85">
        <w:rPr>
          <w:lang w:val="fr-FR"/>
        </w:rPr>
        <w:t xml:space="preserve"> dans la facilitation du transfert de technologie.  </w:t>
      </w:r>
      <w:r w:rsidR="004F4617">
        <w:rPr>
          <w:lang w:val="fr-FR"/>
        </w:rPr>
        <w:t>Le document passe en revue les principaux obstacles au transfert de technologie et propose des mesures multilatérales visant à les surmonter et à donner plus de poids aux articles</w:t>
      </w:r>
      <w:r w:rsidR="00073F87">
        <w:rPr>
          <w:lang w:val="fr-FR"/>
        </w:rPr>
        <w:t> </w:t>
      </w:r>
      <w:r w:rsidR="004F4617">
        <w:rPr>
          <w:lang w:val="fr-FR"/>
        </w:rPr>
        <w:t>7 et 66.2) de l</w:t>
      </w:r>
      <w:r w:rsidR="00D34F77">
        <w:rPr>
          <w:lang w:val="fr-FR"/>
        </w:rPr>
        <w:t>’</w:t>
      </w:r>
      <w:r w:rsidR="004F4617">
        <w:rPr>
          <w:lang w:val="fr-FR"/>
        </w:rPr>
        <w:t>Accord sur</w:t>
      </w:r>
      <w:r w:rsidR="00D34F77">
        <w:rPr>
          <w:lang w:val="fr-FR"/>
        </w:rPr>
        <w:t xml:space="preserve"> les ADP</w:t>
      </w:r>
      <w:r w:rsidR="004F4617">
        <w:rPr>
          <w:lang w:val="fr-FR"/>
        </w:rPr>
        <w:t>IC de l</w:t>
      </w:r>
      <w:r w:rsidR="00D34F77">
        <w:rPr>
          <w:lang w:val="fr-FR"/>
        </w:rPr>
        <w:t>’</w:t>
      </w:r>
      <w:r w:rsidR="004F4617">
        <w:rPr>
          <w:lang w:val="fr-FR"/>
        </w:rPr>
        <w:t>OMC.</w:t>
      </w:r>
    </w:p>
    <w:p w:rsidR="00A74C80" w:rsidRPr="009D6904" w:rsidRDefault="00A74C80" w:rsidP="00A74C80">
      <w:pPr>
        <w:pStyle w:val="Heading1"/>
        <w:rPr>
          <w:lang w:val="fr-FR"/>
        </w:rPr>
      </w:pPr>
      <w:bookmarkStart w:id="6" w:name="_Toc398040942"/>
      <w:r w:rsidRPr="009D6904">
        <w:rPr>
          <w:lang w:val="fr-FR"/>
        </w:rPr>
        <w:t>B.</w:t>
      </w:r>
      <w:r w:rsidR="00073F87">
        <w:rPr>
          <w:lang w:val="fr-FR"/>
        </w:rPr>
        <w:t xml:space="preserve"> </w:t>
      </w:r>
      <w:bookmarkEnd w:id="6"/>
      <w:r w:rsidR="00CE2B19">
        <w:rPr>
          <w:lang w:val="fr-FR"/>
        </w:rPr>
        <w:tab/>
      </w:r>
      <w:r w:rsidR="00F368F1" w:rsidRPr="00F368F1">
        <w:rPr>
          <w:lang w:val="fr-FR"/>
        </w:rPr>
        <w:t>Innovation, mécanismes de financement et transfert de technologies</w:t>
      </w:r>
    </w:p>
    <w:p w:rsidR="00703490" w:rsidRPr="009D6904" w:rsidRDefault="00703490" w:rsidP="00703490">
      <w:pPr>
        <w:rPr>
          <w:lang w:val="fr-FR"/>
        </w:rPr>
      </w:pPr>
    </w:p>
    <w:p w:rsidR="00A74C80" w:rsidRPr="009D6904" w:rsidRDefault="001B7D05" w:rsidP="00CE2B19">
      <w:pPr>
        <w:pStyle w:val="ONUMFS"/>
        <w:rPr>
          <w:lang w:val="fr-FR"/>
        </w:rPr>
      </w:pPr>
      <w:r>
        <w:rPr>
          <w:lang w:val="fr-FR"/>
        </w:rPr>
        <w:t>L</w:t>
      </w:r>
      <w:r w:rsidR="00D34F77">
        <w:rPr>
          <w:lang w:val="fr-FR"/>
        </w:rPr>
        <w:t>’</w:t>
      </w:r>
      <w:r>
        <w:rPr>
          <w:lang w:val="fr-FR"/>
        </w:rPr>
        <w:t xml:space="preserve">une des faiblesses des écrits </w:t>
      </w:r>
      <w:r w:rsidR="00F9079E">
        <w:rPr>
          <w:lang w:val="fr-FR"/>
        </w:rPr>
        <w:t xml:space="preserve">relatifs à la question des </w:t>
      </w:r>
      <w:r w:rsidR="002638BD">
        <w:rPr>
          <w:lang w:val="fr-FR"/>
        </w:rPr>
        <w:t>“</w:t>
      </w:r>
      <w:r>
        <w:rPr>
          <w:lang w:val="fr-FR"/>
        </w:rPr>
        <w:t>innovations, droits de propriété intellectuelle et transfert</w:t>
      </w:r>
      <w:r w:rsidR="00F9079E">
        <w:rPr>
          <w:lang w:val="fr-FR"/>
        </w:rPr>
        <w:t>s</w:t>
      </w:r>
      <w:r>
        <w:rPr>
          <w:lang w:val="fr-FR"/>
        </w:rPr>
        <w:t xml:space="preserve"> de technologie</w:t>
      </w:r>
      <w:r w:rsidR="002638BD">
        <w:rPr>
          <w:lang w:val="fr-FR"/>
        </w:rPr>
        <w:t>”</w:t>
      </w:r>
      <w:r w:rsidR="00F9079E">
        <w:rPr>
          <w:lang w:val="fr-FR"/>
        </w:rPr>
        <w:t xml:space="preserve"> a été de ne pas s</w:t>
      </w:r>
      <w:r w:rsidR="00D34F77">
        <w:rPr>
          <w:lang w:val="fr-FR"/>
        </w:rPr>
        <w:t>’</w:t>
      </w:r>
      <w:r w:rsidR="00F9079E">
        <w:rPr>
          <w:lang w:val="fr-FR"/>
        </w:rPr>
        <w:t>intéresser suffisamment aux incidences des systèmes et mécanismes de financement</w:t>
      </w:r>
      <w:r w:rsidR="001A0BE2">
        <w:rPr>
          <w:lang w:val="fr-FR"/>
        </w:rPr>
        <w:t xml:space="preserve"> sur ces trois</w:t>
      </w:r>
      <w:r w:rsidR="00073F87">
        <w:rPr>
          <w:lang w:val="fr-FR"/>
        </w:rPr>
        <w:t> </w:t>
      </w:r>
      <w:r w:rsidR="001A0BE2">
        <w:rPr>
          <w:lang w:val="fr-FR"/>
        </w:rPr>
        <w:t>éléments</w:t>
      </w:r>
      <w:r w:rsidR="00FD59B3">
        <w:rPr>
          <w:lang w:val="fr-FR"/>
        </w:rPr>
        <w:t>.  Il est pourtant communément admis que l</w:t>
      </w:r>
      <w:r w:rsidR="00D34F77">
        <w:rPr>
          <w:lang w:val="fr-FR"/>
        </w:rPr>
        <w:t>’</w:t>
      </w:r>
      <w:r w:rsidR="00FD59B3">
        <w:rPr>
          <w:lang w:val="fr-FR"/>
        </w:rPr>
        <w:t>une des principales entraves à la promotion de l</w:t>
      </w:r>
      <w:r w:rsidR="00D34F77">
        <w:rPr>
          <w:lang w:val="fr-FR"/>
        </w:rPr>
        <w:t>’</w:t>
      </w:r>
      <w:r w:rsidR="00FD59B3">
        <w:rPr>
          <w:lang w:val="fr-FR"/>
        </w:rPr>
        <w:t>innovation par le biais de la recherche</w:t>
      </w:r>
      <w:r w:rsidR="00BD5A88">
        <w:rPr>
          <w:lang w:val="fr-FR"/>
        </w:rPr>
        <w:noBreakHyphen/>
      </w:r>
      <w:r w:rsidR="00FD59B3">
        <w:rPr>
          <w:lang w:val="fr-FR"/>
        </w:rPr>
        <w:t>développement et à l</w:t>
      </w:r>
      <w:r w:rsidR="00D34F77">
        <w:rPr>
          <w:lang w:val="fr-FR"/>
        </w:rPr>
        <w:t>’</w:t>
      </w:r>
      <w:r w:rsidR="00FD59B3">
        <w:rPr>
          <w:lang w:val="fr-FR"/>
        </w:rPr>
        <w:t xml:space="preserve">accès des consommateurs finaux aux technologies réside dans le financement.  </w:t>
      </w:r>
      <w:r w:rsidR="00173225">
        <w:rPr>
          <w:lang w:val="fr-FR"/>
        </w:rPr>
        <w:t>Le fait qu</w:t>
      </w:r>
      <w:r w:rsidR="00D34F77">
        <w:rPr>
          <w:lang w:val="fr-FR"/>
        </w:rPr>
        <w:t>’</w:t>
      </w:r>
      <w:r w:rsidR="00173225">
        <w:rPr>
          <w:lang w:val="fr-FR"/>
        </w:rPr>
        <w:t>une technologie soit transférée à un consommateur final ne règle pas la question de son absorption,</w:t>
      </w:r>
      <w:r w:rsidR="009A6BEE">
        <w:rPr>
          <w:lang w:val="fr-FR"/>
        </w:rPr>
        <w:t xml:space="preserve"> laquelle ne peut s</w:t>
      </w:r>
      <w:r w:rsidR="00D34F77">
        <w:rPr>
          <w:lang w:val="fr-FR"/>
        </w:rPr>
        <w:t>’</w:t>
      </w:r>
      <w:r w:rsidR="009A6BEE">
        <w:rPr>
          <w:lang w:val="fr-FR"/>
        </w:rPr>
        <w:t>effectuer que par le biais d</w:t>
      </w:r>
      <w:r w:rsidR="00D34F77">
        <w:rPr>
          <w:lang w:val="fr-FR"/>
        </w:rPr>
        <w:t>’</w:t>
      </w:r>
      <w:r w:rsidR="009A6BEE">
        <w:rPr>
          <w:lang w:val="fr-FR"/>
        </w:rPr>
        <w:t>une infrastructure nécessitant elle</w:t>
      </w:r>
      <w:r w:rsidR="00BD5A88">
        <w:rPr>
          <w:lang w:val="fr-FR"/>
        </w:rPr>
        <w:noBreakHyphen/>
      </w:r>
      <w:r w:rsidR="009A6BEE">
        <w:rPr>
          <w:lang w:val="fr-FR"/>
        </w:rPr>
        <w:t xml:space="preserve">même des ressources financières.  </w:t>
      </w:r>
      <w:r w:rsidR="0002398E">
        <w:rPr>
          <w:lang w:val="fr-FR"/>
        </w:rPr>
        <w:t>L</w:t>
      </w:r>
      <w:r w:rsidR="0053259B">
        <w:rPr>
          <w:lang w:val="fr-FR"/>
        </w:rPr>
        <w:t>e document affirme</w:t>
      </w:r>
      <w:r w:rsidR="00CD083F">
        <w:rPr>
          <w:lang w:val="fr-FR"/>
        </w:rPr>
        <w:t xml:space="preserve"> </w:t>
      </w:r>
      <w:r w:rsidR="0002398E">
        <w:rPr>
          <w:lang w:val="fr-FR"/>
        </w:rPr>
        <w:t xml:space="preserve">en fait </w:t>
      </w:r>
      <w:r w:rsidR="00CD083F">
        <w:rPr>
          <w:lang w:val="fr-FR"/>
        </w:rPr>
        <w:lastRenderedPageBreak/>
        <w:t>que</w:t>
      </w:r>
      <w:r w:rsidR="0002398E">
        <w:rPr>
          <w:lang w:val="fr-FR"/>
        </w:rPr>
        <w:t xml:space="preserve"> </w:t>
      </w:r>
      <w:r w:rsidR="0061299F">
        <w:rPr>
          <w:lang w:val="fr-FR"/>
        </w:rPr>
        <w:t>l</w:t>
      </w:r>
      <w:r w:rsidR="00D34F77">
        <w:rPr>
          <w:lang w:val="fr-FR"/>
        </w:rPr>
        <w:t>’</w:t>
      </w:r>
      <w:r w:rsidR="0061299F">
        <w:rPr>
          <w:lang w:val="fr-FR"/>
        </w:rPr>
        <w:t>élaboration de systèmes de financement bien conçus favorise les innovations, leur adaptation et le succès de leur mise en œuvre dans les pays en développement.</w:t>
      </w:r>
    </w:p>
    <w:p w:rsidR="00A74C80" w:rsidRPr="009D6904" w:rsidRDefault="00D948D4" w:rsidP="00CE2B19">
      <w:pPr>
        <w:pStyle w:val="ONUMFS"/>
        <w:rPr>
          <w:lang w:val="fr-FR"/>
        </w:rPr>
      </w:pPr>
      <w:r>
        <w:rPr>
          <w:lang w:val="fr-FR"/>
        </w:rPr>
        <w:t>Le document examine les avantages du financement des innovations et du transfert de technologie et procède ensuite à une analyse</w:t>
      </w:r>
      <w:r w:rsidR="00B41F16">
        <w:rPr>
          <w:lang w:val="fr-FR"/>
        </w:rPr>
        <w:t xml:space="preserve"> de la configuration des liens réciproques entre systèmes de financement, innovations et transfert de technologies à deux</w:t>
      </w:r>
      <w:r w:rsidR="00073F87">
        <w:rPr>
          <w:lang w:val="fr-FR"/>
        </w:rPr>
        <w:t> </w:t>
      </w:r>
      <w:r w:rsidR="00B41F16">
        <w:rPr>
          <w:lang w:val="fr-FR"/>
        </w:rPr>
        <w:t xml:space="preserve">niveaux : </w:t>
      </w:r>
      <w:r w:rsidR="002638BD">
        <w:rPr>
          <w:lang w:val="fr-FR"/>
        </w:rPr>
        <w:t>“</w:t>
      </w:r>
      <w:r w:rsidR="00B41F16">
        <w:rPr>
          <w:lang w:val="fr-FR"/>
        </w:rPr>
        <w:t>international</w:t>
      </w:r>
      <w:r w:rsidR="002638BD">
        <w:rPr>
          <w:lang w:val="fr-FR"/>
        </w:rPr>
        <w:t>”</w:t>
      </w:r>
      <w:r w:rsidR="00B41F16">
        <w:rPr>
          <w:lang w:val="fr-FR"/>
        </w:rPr>
        <w:t xml:space="preserve">, au regard </w:t>
      </w:r>
      <w:r w:rsidR="00350097">
        <w:rPr>
          <w:lang w:val="fr-FR"/>
        </w:rPr>
        <w:t>de l</w:t>
      </w:r>
      <w:r w:rsidR="00D34F77">
        <w:rPr>
          <w:lang w:val="fr-FR"/>
        </w:rPr>
        <w:t>’</w:t>
      </w:r>
      <w:r w:rsidR="00350097">
        <w:rPr>
          <w:lang w:val="fr-FR"/>
        </w:rPr>
        <w:t>Accord sur</w:t>
      </w:r>
      <w:r w:rsidR="00D34F77">
        <w:rPr>
          <w:lang w:val="fr-FR"/>
        </w:rPr>
        <w:t xml:space="preserve"> les ADP</w:t>
      </w:r>
      <w:r w:rsidR="00350097">
        <w:rPr>
          <w:lang w:val="fr-FR"/>
        </w:rPr>
        <w:t>IC et du plan d</w:t>
      </w:r>
      <w:r w:rsidR="00D34F77">
        <w:rPr>
          <w:lang w:val="fr-FR"/>
        </w:rPr>
        <w:t>’</w:t>
      </w:r>
      <w:r w:rsidR="00350097">
        <w:rPr>
          <w:lang w:val="fr-FR"/>
        </w:rPr>
        <w:t>action de l</w:t>
      </w:r>
      <w:r w:rsidR="00D34F77">
        <w:rPr>
          <w:lang w:val="fr-FR"/>
        </w:rPr>
        <w:t>’</w:t>
      </w:r>
      <w:r w:rsidR="00350097">
        <w:rPr>
          <w:lang w:val="fr-FR"/>
        </w:rPr>
        <w:t xml:space="preserve">OMPI pour le développement, et </w:t>
      </w:r>
      <w:r w:rsidR="002638BD">
        <w:rPr>
          <w:lang w:val="fr-FR"/>
        </w:rPr>
        <w:t>“</w:t>
      </w:r>
      <w:r w:rsidR="00350097">
        <w:rPr>
          <w:lang w:val="fr-FR"/>
        </w:rPr>
        <w:t>sectoriel</w:t>
      </w:r>
      <w:r w:rsidR="002638BD">
        <w:rPr>
          <w:lang w:val="fr-FR"/>
        </w:rPr>
        <w:t>”</w:t>
      </w:r>
      <w:r w:rsidR="00350097">
        <w:rPr>
          <w:lang w:val="fr-FR"/>
        </w:rPr>
        <w:t>, en ce qui concerne la manière dont se manifeste</w:t>
      </w:r>
      <w:r w:rsidR="00DD5E0C">
        <w:rPr>
          <w:lang w:val="fr-FR"/>
        </w:rPr>
        <w:t xml:space="preserve"> l</w:t>
      </w:r>
      <w:r w:rsidR="00D34F77">
        <w:rPr>
          <w:lang w:val="fr-FR"/>
        </w:rPr>
        <w:t>’</w:t>
      </w:r>
      <w:r w:rsidR="00DD5E0C">
        <w:rPr>
          <w:lang w:val="fr-FR"/>
        </w:rPr>
        <w:t>interaction s</w:t>
      </w:r>
      <w:r w:rsidR="00D34F77">
        <w:rPr>
          <w:lang w:val="fr-FR"/>
        </w:rPr>
        <w:t>’</w:t>
      </w:r>
      <w:r w:rsidR="00DD5E0C">
        <w:rPr>
          <w:lang w:val="fr-FR"/>
        </w:rPr>
        <w:t>agissant des marchés des technologies climatiques et de l</w:t>
      </w:r>
      <w:r w:rsidR="00D34F77">
        <w:rPr>
          <w:lang w:val="fr-FR"/>
        </w:rPr>
        <w:t>’</w:t>
      </w:r>
      <w:r w:rsidR="00DD5E0C">
        <w:rPr>
          <w:lang w:val="fr-FR"/>
        </w:rPr>
        <w:t>industrie des médicaments et des produits pharmaceutiques.  Le document propose</w:t>
      </w:r>
      <w:r w:rsidR="00FF68D6">
        <w:rPr>
          <w:lang w:val="fr-FR"/>
        </w:rPr>
        <w:t xml:space="preserve"> des priorités en matière de financement des innovations et du transfert de technologie pour les deux</w:t>
      </w:r>
      <w:r w:rsidR="00073F87">
        <w:rPr>
          <w:lang w:val="fr-FR"/>
        </w:rPr>
        <w:t> </w:t>
      </w:r>
      <w:r w:rsidR="00FF68D6">
        <w:rPr>
          <w:lang w:val="fr-FR"/>
        </w:rPr>
        <w:t xml:space="preserve">catégories de biens publics étudiées, </w:t>
      </w:r>
      <w:r w:rsidR="00D34F77">
        <w:rPr>
          <w:lang w:val="fr-FR"/>
        </w:rPr>
        <w:t>à savoir</w:t>
      </w:r>
      <w:r w:rsidR="00FF68D6">
        <w:rPr>
          <w:lang w:val="fr-FR"/>
        </w:rPr>
        <w:t xml:space="preserve"> les médicaments et produits pharmaceutiques et les technologies faiblement émettrices de carbone.</w:t>
      </w:r>
    </w:p>
    <w:p w:rsidR="00A74C80" w:rsidRPr="009D6904" w:rsidRDefault="00A74C80" w:rsidP="00703490">
      <w:pPr>
        <w:pStyle w:val="Heading1"/>
        <w:keepLines/>
        <w:rPr>
          <w:lang w:val="fr-FR"/>
        </w:rPr>
      </w:pPr>
      <w:bookmarkStart w:id="7" w:name="_Toc398040943"/>
      <w:r w:rsidRPr="009D6904">
        <w:rPr>
          <w:lang w:val="fr-FR"/>
        </w:rPr>
        <w:t>C.</w:t>
      </w:r>
      <w:r w:rsidR="00455A1F">
        <w:rPr>
          <w:lang w:val="fr-FR"/>
        </w:rPr>
        <w:t xml:space="preserve"> </w:t>
      </w:r>
      <w:r w:rsidR="00455A1F">
        <w:rPr>
          <w:lang w:val="fr-FR"/>
        </w:rPr>
        <w:tab/>
      </w:r>
      <w:r w:rsidR="00BD0B1D" w:rsidRPr="00BD0B1D">
        <w:rPr>
          <w:lang w:val="fr-FR"/>
        </w:rPr>
        <w:t>Mise en place stratégique de conditions innovantes favorisant le transfert de technologie aux pays en développement</w:t>
      </w:r>
      <w:bookmarkEnd w:id="7"/>
    </w:p>
    <w:p w:rsidR="00703490" w:rsidRPr="009D6904" w:rsidRDefault="00703490" w:rsidP="00703490">
      <w:pPr>
        <w:keepNext/>
        <w:rPr>
          <w:lang w:val="fr-FR"/>
        </w:rPr>
      </w:pPr>
    </w:p>
    <w:p w:rsidR="00A74C80" w:rsidRPr="009D6904" w:rsidRDefault="00C67385" w:rsidP="00CE2B19">
      <w:pPr>
        <w:pStyle w:val="ONUMFS"/>
        <w:rPr>
          <w:lang w:val="fr-FR"/>
        </w:rPr>
      </w:pPr>
      <w:r>
        <w:rPr>
          <w:lang w:val="fr-FR"/>
        </w:rPr>
        <w:t xml:space="preserve">Le document </w:t>
      </w:r>
      <w:r w:rsidR="009B45DC">
        <w:rPr>
          <w:lang w:val="fr-FR"/>
        </w:rPr>
        <w:t>s</w:t>
      </w:r>
      <w:r w:rsidR="00D34F77">
        <w:rPr>
          <w:lang w:val="fr-FR"/>
        </w:rPr>
        <w:t>’</w:t>
      </w:r>
      <w:r w:rsidR="009B45DC">
        <w:rPr>
          <w:lang w:val="fr-FR"/>
        </w:rPr>
        <w:t xml:space="preserve">attache </w:t>
      </w:r>
      <w:r>
        <w:rPr>
          <w:lang w:val="fr-FR"/>
        </w:rPr>
        <w:t>à</w:t>
      </w:r>
      <w:r w:rsidR="009D6E88">
        <w:rPr>
          <w:lang w:val="fr-FR"/>
        </w:rPr>
        <w:t xml:space="preserve"> placer la question du transfert de technologie dans une perspective opérationnelle</w:t>
      </w:r>
      <w:r w:rsidR="009B45DC">
        <w:rPr>
          <w:lang w:val="fr-FR"/>
        </w:rPr>
        <w:t xml:space="preserve">, et recense, à cet effet, les stratégies de politique générale </w:t>
      </w:r>
      <w:r w:rsidR="00735D0C">
        <w:rPr>
          <w:lang w:val="fr-FR"/>
        </w:rPr>
        <w:t>pouvant</w:t>
      </w:r>
      <w:r w:rsidR="009B45DC">
        <w:rPr>
          <w:lang w:val="fr-FR"/>
        </w:rPr>
        <w:t xml:space="preserve"> stimuler l</w:t>
      </w:r>
      <w:r w:rsidR="00D34F77">
        <w:rPr>
          <w:lang w:val="fr-FR"/>
        </w:rPr>
        <w:t>’</w:t>
      </w:r>
      <w:r w:rsidR="009B45DC">
        <w:rPr>
          <w:lang w:val="fr-FR"/>
        </w:rPr>
        <w:t>innovation</w:t>
      </w:r>
      <w:r w:rsidR="002300BA">
        <w:rPr>
          <w:lang w:val="fr-FR"/>
        </w:rPr>
        <w:t xml:space="preserve"> et créer des conditions favorables à une diffusion plus large de technologies et de produits fiables</w:t>
      </w:r>
      <w:r w:rsidR="0049602B">
        <w:rPr>
          <w:lang w:val="fr-FR"/>
        </w:rPr>
        <w:t xml:space="preserve"> à tous les niveaux de la société</w:t>
      </w:r>
      <w:r w:rsidR="002300BA">
        <w:rPr>
          <w:lang w:val="fr-FR"/>
        </w:rPr>
        <w:t>.</w:t>
      </w:r>
      <w:r w:rsidR="0049602B">
        <w:rPr>
          <w:lang w:val="fr-FR"/>
        </w:rPr>
        <w:t xml:space="preserve">  Outre une synthèse des recommandations des deux</w:t>
      </w:r>
      <w:r w:rsidR="00073F87">
        <w:rPr>
          <w:lang w:val="fr-FR"/>
        </w:rPr>
        <w:t> </w:t>
      </w:r>
      <w:r w:rsidR="0049602B">
        <w:rPr>
          <w:lang w:val="fr-FR"/>
        </w:rPr>
        <w:t>premiers documents,</w:t>
      </w:r>
      <w:r w:rsidR="00295FDD">
        <w:rPr>
          <w:lang w:val="fr-FR"/>
        </w:rPr>
        <w:t xml:space="preserve"> il propose des stratégies d</w:t>
      </w:r>
      <w:r w:rsidR="00D34F77">
        <w:rPr>
          <w:lang w:val="fr-FR"/>
        </w:rPr>
        <w:t>’</w:t>
      </w:r>
      <w:r w:rsidR="00295FDD">
        <w:rPr>
          <w:lang w:val="fr-FR"/>
        </w:rPr>
        <w:t>ensemble</w:t>
      </w:r>
      <w:r w:rsidR="00735D0C">
        <w:rPr>
          <w:lang w:val="fr-FR"/>
        </w:rPr>
        <w:t xml:space="preserve"> susceptibles de faire</w:t>
      </w:r>
      <w:r w:rsidR="004B34D2">
        <w:rPr>
          <w:lang w:val="fr-FR"/>
        </w:rPr>
        <w:t xml:space="preserve"> une réalité</w:t>
      </w:r>
      <w:r w:rsidR="00735D0C">
        <w:rPr>
          <w:lang w:val="fr-FR"/>
        </w:rPr>
        <w:t xml:space="preserve"> du</w:t>
      </w:r>
      <w:r w:rsidR="00A360C7">
        <w:rPr>
          <w:lang w:val="fr-FR"/>
        </w:rPr>
        <w:t xml:space="preserve"> transfert de technologie des pays développés vers les pays en développement.</w:t>
      </w:r>
      <w:r w:rsidR="00735D0C">
        <w:rPr>
          <w:lang w:val="fr-FR"/>
        </w:rPr>
        <w:t xml:space="preserve">  Les auteurs font valoir </w:t>
      </w:r>
      <w:r w:rsidR="0012273F">
        <w:rPr>
          <w:lang w:val="fr-FR"/>
        </w:rPr>
        <w:t>qu</w:t>
      </w:r>
      <w:r w:rsidR="00D34F77">
        <w:rPr>
          <w:lang w:val="fr-FR"/>
        </w:rPr>
        <w:t>’</w:t>
      </w:r>
      <w:r w:rsidR="0012273F">
        <w:rPr>
          <w:lang w:val="fr-FR"/>
        </w:rPr>
        <w:t>en dehors d</w:t>
      </w:r>
      <w:r w:rsidR="00D34F77">
        <w:rPr>
          <w:lang w:val="fr-FR"/>
        </w:rPr>
        <w:t>’</w:t>
      </w:r>
      <w:r w:rsidR="0012273F">
        <w:rPr>
          <w:lang w:val="fr-FR"/>
        </w:rPr>
        <w:t>une réglementation bien conçue,</w:t>
      </w:r>
      <w:r w:rsidR="00E00FCA">
        <w:rPr>
          <w:lang w:val="fr-FR"/>
        </w:rPr>
        <w:t xml:space="preserve"> la mise en place d</w:t>
      </w:r>
      <w:r w:rsidR="00D34F77">
        <w:rPr>
          <w:lang w:val="fr-FR"/>
        </w:rPr>
        <w:t>’</w:t>
      </w:r>
      <w:r w:rsidR="00E00FCA">
        <w:rPr>
          <w:lang w:val="fr-FR"/>
        </w:rPr>
        <w:t xml:space="preserve">une stratégie </w:t>
      </w:r>
      <w:r w:rsidR="004B34D2">
        <w:rPr>
          <w:lang w:val="fr-FR"/>
        </w:rPr>
        <w:t>d</w:t>
      </w:r>
      <w:r w:rsidR="00D34F77">
        <w:rPr>
          <w:lang w:val="fr-FR"/>
        </w:rPr>
        <w:t>’</w:t>
      </w:r>
      <w:r w:rsidR="0012273F">
        <w:rPr>
          <w:lang w:val="fr-FR"/>
        </w:rPr>
        <w:t>innovation axée sur</w:t>
      </w:r>
      <w:r w:rsidR="00D34F77">
        <w:rPr>
          <w:lang w:val="fr-FR"/>
        </w:rPr>
        <w:t xml:space="preserve"> la PME</w:t>
      </w:r>
      <w:r w:rsidR="0012273F">
        <w:rPr>
          <w:lang w:val="fr-FR"/>
        </w:rPr>
        <w:t xml:space="preserve"> dans les secteurs à forte intensité de savoir peu</w:t>
      </w:r>
      <w:r w:rsidR="004B34D2">
        <w:rPr>
          <w:lang w:val="fr-FR"/>
        </w:rPr>
        <w:t>t</w:t>
      </w:r>
      <w:r w:rsidR="0012273F">
        <w:rPr>
          <w:lang w:val="fr-FR"/>
        </w:rPr>
        <w:t xml:space="preserve"> contribuer pour beaucoup à assurer l</w:t>
      </w:r>
      <w:r w:rsidR="00D34F77">
        <w:rPr>
          <w:lang w:val="fr-FR"/>
        </w:rPr>
        <w:t>’</w:t>
      </w:r>
      <w:r w:rsidR="0012273F">
        <w:rPr>
          <w:lang w:val="fr-FR"/>
        </w:rPr>
        <w:t>accès de la société aux technologies</w:t>
      </w:r>
      <w:r w:rsidR="00E00FCA">
        <w:rPr>
          <w:lang w:val="fr-FR"/>
        </w:rPr>
        <w:t xml:space="preserve"> et aux produits technologiques prometteurs.  Les politiques gouvernementales et les initiatives de collaboration</w:t>
      </w:r>
      <w:r w:rsidR="00114697">
        <w:rPr>
          <w:lang w:val="fr-FR"/>
        </w:rPr>
        <w:t xml:space="preserve"> intergouvernementale pour le développement et la diffusion des technologies</w:t>
      </w:r>
      <w:r w:rsidR="002D6748">
        <w:rPr>
          <w:lang w:val="fr-FR"/>
        </w:rPr>
        <w:t xml:space="preserve"> relatives </w:t>
      </w:r>
      <w:r w:rsidR="004D760D">
        <w:rPr>
          <w:lang w:val="fr-FR"/>
        </w:rPr>
        <w:t>aux</w:t>
      </w:r>
      <w:r w:rsidR="002D6748">
        <w:rPr>
          <w:lang w:val="fr-FR"/>
        </w:rPr>
        <w:t xml:space="preserve"> produits d</w:t>
      </w:r>
      <w:r w:rsidR="00D34F77">
        <w:rPr>
          <w:lang w:val="fr-FR"/>
        </w:rPr>
        <w:t>’</w:t>
      </w:r>
      <w:r w:rsidR="002D6748">
        <w:rPr>
          <w:lang w:val="fr-FR"/>
        </w:rPr>
        <w:t>intérêt public sont</w:t>
      </w:r>
      <w:r w:rsidR="00B11FEA">
        <w:rPr>
          <w:lang w:val="fr-FR"/>
        </w:rPr>
        <w:t xml:space="preserve"> une nécessité essentielle</w:t>
      </w:r>
      <w:r w:rsidR="002D6748">
        <w:rPr>
          <w:lang w:val="fr-FR"/>
        </w:rPr>
        <w:t>;  des politiques de prix respectueuse</w:t>
      </w:r>
      <w:r w:rsidR="004D760D">
        <w:rPr>
          <w:lang w:val="fr-FR"/>
        </w:rPr>
        <w:t>s</w:t>
      </w:r>
      <w:r w:rsidR="002D6748">
        <w:rPr>
          <w:lang w:val="fr-FR"/>
        </w:rPr>
        <w:t xml:space="preserve"> de la capacité des différentes couches de la société</w:t>
      </w:r>
      <w:r w:rsidR="004D760D">
        <w:rPr>
          <w:lang w:val="fr-FR"/>
        </w:rPr>
        <w:t xml:space="preserve"> à payer pour</w:t>
      </w:r>
      <w:r w:rsidR="00B11FEA">
        <w:rPr>
          <w:lang w:val="fr-FR"/>
        </w:rPr>
        <w:t xml:space="preserve"> des systèmes indispensables à la vie tels que l</w:t>
      </w:r>
      <w:r w:rsidR="00D34F77">
        <w:rPr>
          <w:lang w:val="fr-FR"/>
        </w:rPr>
        <w:t>’</w:t>
      </w:r>
      <w:r w:rsidR="00B11FEA">
        <w:rPr>
          <w:lang w:val="fr-FR"/>
        </w:rPr>
        <w:t>eau potable,</w:t>
      </w:r>
      <w:r w:rsidR="000D2ADD">
        <w:rPr>
          <w:lang w:val="fr-FR"/>
        </w:rPr>
        <w:t xml:space="preserve"> les médicaments vitaux et les nutriments le sont tout autant.  Le document plaide enfin en faveur de la mise en place de systèmes d</w:t>
      </w:r>
      <w:r w:rsidR="00D34F77">
        <w:rPr>
          <w:lang w:val="fr-FR"/>
        </w:rPr>
        <w:t>’</w:t>
      </w:r>
      <w:r w:rsidR="000D2ADD">
        <w:rPr>
          <w:lang w:val="fr-FR"/>
        </w:rPr>
        <w:t>échange d</w:t>
      </w:r>
      <w:r w:rsidR="00D34F77">
        <w:rPr>
          <w:lang w:val="fr-FR"/>
        </w:rPr>
        <w:t>’</w:t>
      </w:r>
      <w:r w:rsidR="000D2ADD">
        <w:rPr>
          <w:lang w:val="fr-FR"/>
        </w:rPr>
        <w:t>informations permettant de réduire les coûts d</w:t>
      </w:r>
      <w:r w:rsidR="00D34F77">
        <w:rPr>
          <w:lang w:val="fr-FR"/>
        </w:rPr>
        <w:t>’</w:t>
      </w:r>
      <w:r w:rsidR="000D2ADD">
        <w:rPr>
          <w:lang w:val="fr-FR"/>
        </w:rPr>
        <w:t>innovation et de recherche</w:t>
      </w:r>
      <w:r w:rsidR="00BD5A88">
        <w:rPr>
          <w:lang w:val="fr-FR"/>
        </w:rPr>
        <w:noBreakHyphen/>
      </w:r>
      <w:r w:rsidR="000D2ADD">
        <w:rPr>
          <w:lang w:val="fr-FR"/>
        </w:rPr>
        <w:t>développement et de l</w:t>
      </w:r>
      <w:r w:rsidR="00D34F77">
        <w:rPr>
          <w:lang w:val="fr-FR"/>
        </w:rPr>
        <w:t>’</w:t>
      </w:r>
      <w:r w:rsidR="000D2ADD">
        <w:rPr>
          <w:lang w:val="fr-FR"/>
        </w:rPr>
        <w:t>établissement de mécanismes</w:t>
      </w:r>
      <w:r w:rsidR="00EB1FAB">
        <w:rPr>
          <w:lang w:val="fr-FR"/>
        </w:rPr>
        <w:t xml:space="preserve"> multilatéraux</w:t>
      </w:r>
      <w:r w:rsidR="000D2ADD">
        <w:rPr>
          <w:lang w:val="fr-FR"/>
        </w:rPr>
        <w:t xml:space="preserve"> de financement </w:t>
      </w:r>
      <w:r w:rsidR="005D21ED">
        <w:rPr>
          <w:lang w:val="fr-FR"/>
        </w:rPr>
        <w:t>favorisant la recherche</w:t>
      </w:r>
      <w:r w:rsidR="00BD5A88">
        <w:rPr>
          <w:lang w:val="fr-FR"/>
        </w:rPr>
        <w:noBreakHyphen/>
      </w:r>
      <w:r w:rsidR="005D21ED">
        <w:rPr>
          <w:lang w:val="fr-FR"/>
        </w:rPr>
        <w:t>développement, l</w:t>
      </w:r>
      <w:r w:rsidR="00D34F77">
        <w:rPr>
          <w:lang w:val="fr-FR"/>
        </w:rPr>
        <w:t>’</w:t>
      </w:r>
      <w:r w:rsidR="005D21ED">
        <w:rPr>
          <w:lang w:val="fr-FR"/>
        </w:rPr>
        <w:t xml:space="preserve">innovation et le transfert de technologies dans les secteurs </w:t>
      </w:r>
      <w:r w:rsidR="00642A09">
        <w:rPr>
          <w:lang w:val="fr-FR"/>
        </w:rPr>
        <w:t>d</w:t>
      </w:r>
      <w:r w:rsidR="00D34F77">
        <w:rPr>
          <w:lang w:val="fr-FR"/>
        </w:rPr>
        <w:t>’</w:t>
      </w:r>
      <w:r w:rsidR="005D21ED">
        <w:rPr>
          <w:lang w:val="fr-FR"/>
        </w:rPr>
        <w:t>importance déterminante pour les produits d</w:t>
      </w:r>
      <w:r w:rsidR="00D34F77">
        <w:rPr>
          <w:lang w:val="fr-FR"/>
        </w:rPr>
        <w:t>’</w:t>
      </w:r>
      <w:r w:rsidR="005D21ED">
        <w:rPr>
          <w:lang w:val="fr-FR"/>
        </w:rPr>
        <w:t>intérêt public.</w:t>
      </w:r>
    </w:p>
    <w:p w:rsidR="00D34F77" w:rsidRDefault="009B385E" w:rsidP="00CE2B19">
      <w:pPr>
        <w:pStyle w:val="ONUMFS"/>
        <w:rPr>
          <w:lang w:val="fr-FR"/>
        </w:rPr>
      </w:pPr>
      <w:r>
        <w:rPr>
          <w:lang w:val="fr-FR"/>
        </w:rPr>
        <w:t>La mise en place des conditions suivantes est proposée afin de favoriser les innovations et le transfert de technologie</w:t>
      </w:r>
      <w:r w:rsidR="00073F87">
        <w:rPr>
          <w:lang w:val="fr-FR"/>
        </w:rPr>
        <w:t> </w:t>
      </w:r>
      <w:r w:rsidR="00A74C80" w:rsidRPr="009D6904">
        <w:rPr>
          <w:lang w:val="fr-FR"/>
        </w:rPr>
        <w:t>:</w:t>
      </w:r>
    </w:p>
    <w:p w:rsidR="00A74C80" w:rsidRPr="009D6904" w:rsidRDefault="00455A1F" w:rsidP="00A74C80">
      <w:pPr>
        <w:pStyle w:val="ONUME"/>
        <w:numPr>
          <w:ilvl w:val="1"/>
          <w:numId w:val="5"/>
        </w:numPr>
        <w:rPr>
          <w:lang w:val="fr-FR"/>
        </w:rPr>
      </w:pPr>
      <w:r>
        <w:rPr>
          <w:lang w:val="fr-FR"/>
        </w:rPr>
        <w:t>s</w:t>
      </w:r>
      <w:r w:rsidR="00016109">
        <w:rPr>
          <w:lang w:val="fr-FR"/>
        </w:rPr>
        <w:t>timulation d</w:t>
      </w:r>
      <w:r w:rsidR="00D34F77">
        <w:rPr>
          <w:lang w:val="fr-FR"/>
        </w:rPr>
        <w:t>’</w:t>
      </w:r>
      <w:r w:rsidR="00016109">
        <w:rPr>
          <w:lang w:val="fr-FR"/>
        </w:rPr>
        <w:t>un environnement concurrentiel optimal et utilisation stratégique des brevets et droits de propriété intellectuelle connexes</w:t>
      </w:r>
      <w:r>
        <w:rPr>
          <w:lang w:val="fr-FR"/>
        </w:rPr>
        <w:t>;</w:t>
      </w:r>
    </w:p>
    <w:p w:rsidR="00A74C80" w:rsidRPr="009D6904" w:rsidRDefault="0088030C" w:rsidP="00A74C80">
      <w:pPr>
        <w:pStyle w:val="ONUME"/>
        <w:numPr>
          <w:ilvl w:val="1"/>
          <w:numId w:val="5"/>
        </w:numPr>
        <w:rPr>
          <w:lang w:val="fr-FR"/>
        </w:rPr>
      </w:pPr>
      <w:r>
        <w:rPr>
          <w:lang w:val="fr-FR"/>
        </w:rPr>
        <w:t>adoption de dispositifs réglementaires efficaces et élaboration de capacités complémentaires;</w:t>
      </w:r>
    </w:p>
    <w:p w:rsidR="00A74C80" w:rsidRPr="009D6904" w:rsidRDefault="00884E41" w:rsidP="00A74C80">
      <w:pPr>
        <w:pStyle w:val="ONUME"/>
        <w:numPr>
          <w:ilvl w:val="1"/>
          <w:numId w:val="5"/>
        </w:numPr>
        <w:rPr>
          <w:lang w:val="fr-FR"/>
        </w:rPr>
      </w:pPr>
      <w:r>
        <w:rPr>
          <w:lang w:val="fr-FR"/>
        </w:rPr>
        <w:t>facilit</w:t>
      </w:r>
      <w:r w:rsidR="00150851">
        <w:rPr>
          <w:lang w:val="fr-FR"/>
        </w:rPr>
        <w:t>ation d</w:t>
      </w:r>
      <w:r>
        <w:rPr>
          <w:lang w:val="fr-FR"/>
        </w:rPr>
        <w:t>es négociations pour le transfert de technologie;</w:t>
      </w:r>
    </w:p>
    <w:p w:rsidR="00A74C80" w:rsidRPr="009D6904" w:rsidRDefault="00884E41" w:rsidP="00A74C80">
      <w:pPr>
        <w:pStyle w:val="ONUME"/>
        <w:numPr>
          <w:ilvl w:val="1"/>
          <w:numId w:val="5"/>
        </w:numPr>
        <w:rPr>
          <w:lang w:val="fr-FR"/>
        </w:rPr>
      </w:pPr>
      <w:r>
        <w:rPr>
          <w:lang w:val="fr-FR"/>
        </w:rPr>
        <w:t>facilit</w:t>
      </w:r>
      <w:r w:rsidR="00150851">
        <w:rPr>
          <w:lang w:val="fr-FR"/>
        </w:rPr>
        <w:t>ation d</w:t>
      </w:r>
      <w:r w:rsidR="00EB2D5C">
        <w:rPr>
          <w:lang w:val="fr-FR"/>
        </w:rPr>
        <w:t>es politiques d</w:t>
      </w:r>
      <w:r w:rsidR="00D34F77">
        <w:rPr>
          <w:lang w:val="fr-FR"/>
        </w:rPr>
        <w:t>’</w:t>
      </w:r>
      <w:r w:rsidR="00AA5F3B">
        <w:rPr>
          <w:lang w:val="fr-FR"/>
        </w:rPr>
        <w:t>IDE</w:t>
      </w:r>
      <w:r w:rsidR="00EB2D5C">
        <w:rPr>
          <w:lang w:val="fr-FR"/>
        </w:rPr>
        <w:t xml:space="preserve"> </w:t>
      </w:r>
      <w:r w:rsidR="008A3241">
        <w:rPr>
          <w:lang w:val="fr-FR"/>
        </w:rPr>
        <w:t xml:space="preserve">et </w:t>
      </w:r>
      <w:r w:rsidR="001B7B6C">
        <w:rPr>
          <w:lang w:val="fr-FR"/>
        </w:rPr>
        <w:t>d</w:t>
      </w:r>
      <w:r w:rsidR="008A3241">
        <w:rPr>
          <w:lang w:val="fr-FR"/>
        </w:rPr>
        <w:t xml:space="preserve">es </w:t>
      </w:r>
      <w:r w:rsidR="001B7B6C">
        <w:rPr>
          <w:lang w:val="fr-FR"/>
        </w:rPr>
        <w:t>modes</w:t>
      </w:r>
      <w:r w:rsidR="008A3241">
        <w:rPr>
          <w:lang w:val="fr-FR"/>
        </w:rPr>
        <w:t xml:space="preserve"> de coopération </w:t>
      </w:r>
      <w:r w:rsidR="00AB0309">
        <w:rPr>
          <w:lang w:val="fr-FR"/>
        </w:rPr>
        <w:t>contractuels</w:t>
      </w:r>
      <w:r w:rsidR="001B7B6C">
        <w:rPr>
          <w:lang w:val="fr-FR"/>
        </w:rPr>
        <w:t xml:space="preserve"> </w:t>
      </w:r>
      <w:r w:rsidR="008A3241">
        <w:rPr>
          <w:lang w:val="fr-FR"/>
        </w:rPr>
        <w:t>sans participation au capital</w:t>
      </w:r>
      <w:r w:rsidR="00150851">
        <w:rPr>
          <w:lang w:val="fr-FR"/>
        </w:rPr>
        <w:t xml:space="preserve"> en ce qui concerne les affaires d</w:t>
      </w:r>
      <w:r w:rsidR="00D34F77">
        <w:rPr>
          <w:lang w:val="fr-FR"/>
        </w:rPr>
        <w:t>’</w:t>
      </w:r>
      <w:r w:rsidR="00150851">
        <w:rPr>
          <w:lang w:val="fr-FR"/>
        </w:rPr>
        <w:t>origine étrangère;</w:t>
      </w:r>
    </w:p>
    <w:p w:rsidR="00A74C80" w:rsidRPr="009D6904" w:rsidRDefault="00150851" w:rsidP="00A74C80">
      <w:pPr>
        <w:pStyle w:val="ONUME"/>
        <w:numPr>
          <w:ilvl w:val="1"/>
          <w:numId w:val="5"/>
        </w:numPr>
        <w:rPr>
          <w:lang w:val="fr-FR"/>
        </w:rPr>
      </w:pPr>
      <w:r>
        <w:rPr>
          <w:lang w:val="fr-FR"/>
        </w:rPr>
        <w:t>établissement de systèmes de recherche</w:t>
      </w:r>
      <w:r w:rsidR="00BD5A88">
        <w:rPr>
          <w:lang w:val="fr-FR"/>
        </w:rPr>
        <w:noBreakHyphen/>
      </w:r>
      <w:r>
        <w:rPr>
          <w:lang w:val="fr-FR"/>
        </w:rPr>
        <w:t>développement conjoints par le biais de partenariats public</w:t>
      </w:r>
      <w:r w:rsidR="00BD5A88">
        <w:rPr>
          <w:lang w:val="fr-FR"/>
        </w:rPr>
        <w:noBreakHyphen/>
      </w:r>
      <w:r>
        <w:rPr>
          <w:lang w:val="fr-FR"/>
        </w:rPr>
        <w:t>privé;</w:t>
      </w:r>
    </w:p>
    <w:p w:rsidR="00A74C80" w:rsidRPr="009D6904" w:rsidRDefault="00647BF9" w:rsidP="00A74C80">
      <w:pPr>
        <w:pStyle w:val="ONUME"/>
        <w:numPr>
          <w:ilvl w:val="1"/>
          <w:numId w:val="5"/>
        </w:numPr>
        <w:rPr>
          <w:lang w:val="fr-FR"/>
        </w:rPr>
      </w:pPr>
      <w:r>
        <w:rPr>
          <w:lang w:val="fr-FR"/>
        </w:rPr>
        <w:t>mise en place de fonctions d</w:t>
      </w:r>
      <w:r w:rsidR="00D34F77">
        <w:rPr>
          <w:lang w:val="fr-FR"/>
        </w:rPr>
        <w:t>’</w:t>
      </w:r>
      <w:r>
        <w:rPr>
          <w:lang w:val="fr-FR"/>
        </w:rPr>
        <w:t>établissement de marchés permettant la mise en relation d</w:t>
      </w:r>
      <w:r w:rsidR="00D34F77">
        <w:rPr>
          <w:lang w:val="fr-FR"/>
        </w:rPr>
        <w:t>’</w:t>
      </w:r>
      <w:r>
        <w:rPr>
          <w:lang w:val="fr-FR"/>
        </w:rPr>
        <w:t>acheteurs et de vendeurs compatibles;</w:t>
      </w:r>
    </w:p>
    <w:p w:rsidR="00A74C80" w:rsidRPr="009D6904" w:rsidRDefault="00624EDD" w:rsidP="00A74C80">
      <w:pPr>
        <w:pStyle w:val="ONUME"/>
        <w:numPr>
          <w:ilvl w:val="1"/>
          <w:numId w:val="5"/>
        </w:numPr>
        <w:rPr>
          <w:lang w:val="fr-FR"/>
        </w:rPr>
      </w:pPr>
      <w:r>
        <w:rPr>
          <w:lang w:val="fr-FR"/>
        </w:rPr>
        <w:lastRenderedPageBreak/>
        <w:t>encouragement de</w:t>
      </w:r>
      <w:r w:rsidR="009428A4">
        <w:rPr>
          <w:lang w:val="fr-FR"/>
        </w:rPr>
        <w:t xml:space="preserve"> la conduite d</w:t>
      </w:r>
      <w:r w:rsidR="00D34F77">
        <w:rPr>
          <w:lang w:val="fr-FR"/>
        </w:rPr>
        <w:t>’</w:t>
      </w:r>
      <w:r w:rsidR="009428A4">
        <w:rPr>
          <w:lang w:val="fr-FR"/>
        </w:rPr>
        <w:t>évaluations conjointes des besoins de médicaments et de technologies environnementales afin de favoriser les programmes de recherche</w:t>
      </w:r>
      <w:r w:rsidR="00BD5A88">
        <w:rPr>
          <w:lang w:val="fr-FR"/>
        </w:rPr>
        <w:noBreakHyphen/>
      </w:r>
      <w:r w:rsidR="009428A4">
        <w:rPr>
          <w:lang w:val="fr-FR"/>
        </w:rPr>
        <w:t>développement co</w:t>
      </w:r>
      <w:r w:rsidR="0049702D">
        <w:rPr>
          <w:lang w:val="fr-FR"/>
        </w:rPr>
        <w:t>mmun</w:t>
      </w:r>
      <w:r w:rsidR="009428A4">
        <w:rPr>
          <w:lang w:val="fr-FR"/>
        </w:rPr>
        <w:t>s;</w:t>
      </w:r>
    </w:p>
    <w:p w:rsidR="00A74C80" w:rsidRPr="009D6904" w:rsidRDefault="0049702D" w:rsidP="00A74C80">
      <w:pPr>
        <w:pStyle w:val="ONUME"/>
        <w:numPr>
          <w:ilvl w:val="1"/>
          <w:numId w:val="5"/>
        </w:numPr>
        <w:rPr>
          <w:lang w:val="fr-FR"/>
        </w:rPr>
      </w:pPr>
      <w:r>
        <w:rPr>
          <w:lang w:val="fr-FR"/>
        </w:rPr>
        <w:t>établissement d</w:t>
      </w:r>
      <w:r w:rsidR="00D34F77">
        <w:rPr>
          <w:lang w:val="fr-FR"/>
        </w:rPr>
        <w:t>’</w:t>
      </w:r>
      <w:r>
        <w:rPr>
          <w:lang w:val="fr-FR"/>
        </w:rPr>
        <w:t>un mécanisme multilatéral efficace de financement pour faciliter le transfert de technologie;</w:t>
      </w:r>
    </w:p>
    <w:p w:rsidR="00A74C80" w:rsidRPr="009D6904" w:rsidRDefault="008F71B8" w:rsidP="00A74C80">
      <w:pPr>
        <w:pStyle w:val="ONUME"/>
        <w:numPr>
          <w:ilvl w:val="1"/>
          <w:numId w:val="5"/>
        </w:numPr>
        <w:rPr>
          <w:lang w:val="fr-FR"/>
        </w:rPr>
      </w:pPr>
      <w:r>
        <w:rPr>
          <w:lang w:val="fr-FR"/>
        </w:rPr>
        <w:t>encouragement</w:t>
      </w:r>
      <w:r w:rsidR="006E4E45">
        <w:rPr>
          <w:lang w:val="fr-FR"/>
        </w:rPr>
        <w:t xml:space="preserve"> des institutions publiques des pays développés </w:t>
      </w:r>
      <w:r w:rsidR="00D87D82">
        <w:rPr>
          <w:lang w:val="fr-FR"/>
        </w:rPr>
        <w:t xml:space="preserve">à acheter </w:t>
      </w:r>
      <w:r w:rsidR="00982E70">
        <w:rPr>
          <w:lang w:val="fr-FR"/>
        </w:rPr>
        <w:t>d</w:t>
      </w:r>
      <w:r w:rsidR="00EA7AE7">
        <w:rPr>
          <w:lang w:val="fr-FR"/>
        </w:rPr>
        <w:t>es stocks de</w:t>
      </w:r>
      <w:r w:rsidR="001C52C8">
        <w:rPr>
          <w:lang w:val="fr-FR"/>
        </w:rPr>
        <w:t xml:space="preserve"> médicaments essentiels pour les fournir à des pays moins avancés </w:t>
      </w:r>
      <w:r w:rsidR="00982E70">
        <w:rPr>
          <w:lang w:val="fr-FR"/>
        </w:rPr>
        <w:t>selon</w:t>
      </w:r>
      <w:r w:rsidR="001C52C8">
        <w:rPr>
          <w:lang w:val="fr-FR"/>
        </w:rPr>
        <w:t xml:space="preserve"> le principe de la discrimination par les prix de deuxième type.</w:t>
      </w:r>
    </w:p>
    <w:p w:rsidR="00A74C80" w:rsidRPr="009D6904" w:rsidRDefault="00EC5625" w:rsidP="00CE2B19">
      <w:pPr>
        <w:pStyle w:val="ONUMFS"/>
        <w:rPr>
          <w:lang w:val="fr-FR"/>
        </w:rPr>
      </w:pPr>
      <w:r>
        <w:rPr>
          <w:lang w:val="fr-FR"/>
        </w:rPr>
        <w:t>Les trois</w:t>
      </w:r>
      <w:r w:rsidR="00073F87">
        <w:rPr>
          <w:lang w:val="fr-FR"/>
        </w:rPr>
        <w:t> </w:t>
      </w:r>
      <w:r>
        <w:rPr>
          <w:lang w:val="fr-FR"/>
        </w:rPr>
        <w:t>documents mentionnés dans les précédents paragraphes abordent des questions pouvant aider l</w:t>
      </w:r>
      <w:r w:rsidR="00D34F77">
        <w:rPr>
          <w:lang w:val="fr-FR"/>
        </w:rPr>
        <w:t>’</w:t>
      </w:r>
      <w:r>
        <w:rPr>
          <w:lang w:val="fr-FR"/>
        </w:rPr>
        <w:t>OMPI dans la mise en œuvre de son plan d</w:t>
      </w:r>
      <w:r w:rsidR="00D34F77">
        <w:rPr>
          <w:lang w:val="fr-FR"/>
        </w:rPr>
        <w:t>’</w:t>
      </w:r>
      <w:r>
        <w:rPr>
          <w:lang w:val="fr-FR"/>
        </w:rPr>
        <w:t xml:space="preserve">action pour le développement.  </w:t>
      </w:r>
      <w:r w:rsidR="00726B20">
        <w:rPr>
          <w:lang w:val="fr-FR"/>
        </w:rPr>
        <w:t>En plus de recenser l</w:t>
      </w:r>
      <w:r w:rsidR="003D208D">
        <w:rPr>
          <w:lang w:val="fr-FR"/>
        </w:rPr>
        <w:t>es textes</w:t>
      </w:r>
      <w:r w:rsidR="00726B20">
        <w:rPr>
          <w:lang w:val="fr-FR"/>
        </w:rPr>
        <w:t xml:space="preserve"> de l</w:t>
      </w:r>
      <w:r w:rsidR="00D34F77">
        <w:rPr>
          <w:lang w:val="fr-FR"/>
        </w:rPr>
        <w:t>’</w:t>
      </w:r>
      <w:r w:rsidR="00726B20">
        <w:rPr>
          <w:lang w:val="fr-FR"/>
        </w:rPr>
        <w:t>OMPI sur la question, ils mettent en évidence des éléments</w:t>
      </w:r>
      <w:r w:rsidR="00C75124">
        <w:rPr>
          <w:lang w:val="fr-FR"/>
        </w:rPr>
        <w:t xml:space="preserve"> tirés d</w:t>
      </w:r>
      <w:r w:rsidR="00D34F77">
        <w:rPr>
          <w:lang w:val="fr-FR"/>
        </w:rPr>
        <w:t>’</w:t>
      </w:r>
      <w:r w:rsidR="00C75124">
        <w:rPr>
          <w:lang w:val="fr-FR"/>
        </w:rPr>
        <w:t>études n</w:t>
      </w:r>
      <w:r w:rsidR="00D34F77">
        <w:rPr>
          <w:lang w:val="fr-FR"/>
        </w:rPr>
        <w:t>’</w:t>
      </w:r>
      <w:r w:rsidR="00C75124">
        <w:rPr>
          <w:lang w:val="fr-FR"/>
        </w:rPr>
        <w:t xml:space="preserve">ayant pas encore été </w:t>
      </w:r>
      <w:r w:rsidR="000A6EE0">
        <w:rPr>
          <w:lang w:val="fr-FR"/>
        </w:rPr>
        <w:t>examinées</w:t>
      </w:r>
      <w:r w:rsidR="00C75124">
        <w:rPr>
          <w:lang w:val="fr-FR"/>
        </w:rPr>
        <w:t xml:space="preserve"> à l</w:t>
      </w:r>
      <w:r w:rsidR="00D34F77">
        <w:rPr>
          <w:lang w:val="fr-FR"/>
        </w:rPr>
        <w:t>’</w:t>
      </w:r>
      <w:r w:rsidR="00C75124">
        <w:rPr>
          <w:lang w:val="fr-FR"/>
        </w:rPr>
        <w:t>OMPI.  Les solutions qu</w:t>
      </w:r>
      <w:r w:rsidR="00D34F77">
        <w:rPr>
          <w:lang w:val="fr-FR"/>
        </w:rPr>
        <w:t>’</w:t>
      </w:r>
      <w:r w:rsidR="00C75124">
        <w:rPr>
          <w:lang w:val="fr-FR"/>
        </w:rPr>
        <w:t xml:space="preserve">ils recommandent </w:t>
      </w:r>
      <w:r w:rsidR="00B86130">
        <w:rPr>
          <w:lang w:val="fr-FR"/>
        </w:rPr>
        <w:t>font appel à une combinaison d</w:t>
      </w:r>
      <w:r w:rsidR="00D34F77">
        <w:rPr>
          <w:lang w:val="fr-FR"/>
        </w:rPr>
        <w:t>’</w:t>
      </w:r>
      <w:r w:rsidR="00B86130">
        <w:rPr>
          <w:lang w:val="fr-FR"/>
        </w:rPr>
        <w:t>instruments axés sur le marché et réglementaires dans le cadre de l</w:t>
      </w:r>
      <w:r w:rsidR="00D34F77">
        <w:rPr>
          <w:lang w:val="fr-FR"/>
        </w:rPr>
        <w:t>’</w:t>
      </w:r>
      <w:r w:rsidR="00B86130">
        <w:rPr>
          <w:lang w:val="fr-FR"/>
        </w:rPr>
        <w:t>Accord sur</w:t>
      </w:r>
      <w:r w:rsidR="00D34F77">
        <w:rPr>
          <w:lang w:val="fr-FR"/>
        </w:rPr>
        <w:t xml:space="preserve"> les ADP</w:t>
      </w:r>
      <w:r w:rsidR="00B86130">
        <w:rPr>
          <w:lang w:val="fr-FR"/>
        </w:rPr>
        <w:t xml:space="preserve">IC, ayant pour but de rendre le transfert de technologie </w:t>
      </w:r>
      <w:r w:rsidR="002638BD">
        <w:rPr>
          <w:lang w:val="fr-FR"/>
        </w:rPr>
        <w:t>“</w:t>
      </w:r>
      <w:r w:rsidR="00B86130">
        <w:rPr>
          <w:lang w:val="fr-FR"/>
        </w:rPr>
        <w:t>efficace</w:t>
      </w:r>
      <w:r w:rsidR="002638BD">
        <w:rPr>
          <w:lang w:val="fr-FR"/>
        </w:rPr>
        <w:t>”</w:t>
      </w:r>
      <w:r w:rsidR="00B86130">
        <w:rPr>
          <w:lang w:val="fr-FR"/>
        </w:rPr>
        <w:t xml:space="preserve"> et </w:t>
      </w:r>
      <w:r w:rsidR="002638BD">
        <w:rPr>
          <w:lang w:val="fr-FR"/>
        </w:rPr>
        <w:t>“</w:t>
      </w:r>
      <w:r w:rsidR="00B86130">
        <w:rPr>
          <w:lang w:val="fr-FR"/>
        </w:rPr>
        <w:t>durable</w:t>
      </w:r>
      <w:r w:rsidR="002638BD">
        <w:rPr>
          <w:lang w:val="fr-FR"/>
        </w:rPr>
        <w:t>”</w:t>
      </w:r>
      <w:r w:rsidR="00B86130">
        <w:rPr>
          <w:lang w:val="fr-FR"/>
        </w:rPr>
        <w:t>.</w:t>
      </w:r>
    </w:p>
    <w:p w:rsidR="00A74C80" w:rsidRPr="009D6904" w:rsidRDefault="00732C3D" w:rsidP="00CE2B19">
      <w:pPr>
        <w:pStyle w:val="ONUMFS"/>
        <w:rPr>
          <w:lang w:val="fr-FR"/>
        </w:rPr>
      </w:pPr>
      <w:r>
        <w:rPr>
          <w:lang w:val="fr-FR"/>
        </w:rPr>
        <w:t>Ces documents sont accompagnés séparément de deux</w:t>
      </w:r>
      <w:r w:rsidR="00073F87">
        <w:rPr>
          <w:lang w:val="fr-FR"/>
        </w:rPr>
        <w:t> </w:t>
      </w:r>
      <w:r>
        <w:rPr>
          <w:lang w:val="fr-FR"/>
        </w:rPr>
        <w:t>appendices intitulés</w:t>
      </w:r>
      <w:r w:rsidR="007A6B19">
        <w:rPr>
          <w:lang w:val="fr-FR"/>
        </w:rPr>
        <w:t xml:space="preserve"> respectivement </w:t>
      </w:r>
      <w:r w:rsidR="002638BD">
        <w:rPr>
          <w:lang w:val="fr-FR"/>
        </w:rPr>
        <w:t>“</w:t>
      </w:r>
      <w:r>
        <w:rPr>
          <w:lang w:val="fr-FR"/>
        </w:rPr>
        <w:t>Droits de propriété intellectuelle et industrie des produits pharmaceutiques</w:t>
      </w:r>
      <w:r w:rsidR="00BD2BE4">
        <w:rPr>
          <w:lang w:val="fr-FR"/>
        </w:rPr>
        <w:t xml:space="preserve"> et médicaments</w:t>
      </w:r>
      <w:r w:rsidR="002638BD">
        <w:rPr>
          <w:lang w:val="fr-FR"/>
        </w:rPr>
        <w:t>”</w:t>
      </w:r>
      <w:r w:rsidR="00A74C80" w:rsidRPr="009D6904">
        <w:rPr>
          <w:lang w:val="fr-FR"/>
        </w:rPr>
        <w:t xml:space="preserve"> (</w:t>
      </w:r>
      <w:r w:rsidR="00CB0AD1">
        <w:rPr>
          <w:lang w:val="fr-FR"/>
        </w:rPr>
        <w:t>document</w:t>
      </w:r>
      <w:r w:rsidR="00A74C80" w:rsidRPr="009D6904">
        <w:rPr>
          <w:lang w:val="fr-FR"/>
        </w:rPr>
        <w:t xml:space="preserve"> 1) </w:t>
      </w:r>
      <w:r>
        <w:rPr>
          <w:lang w:val="fr-FR"/>
        </w:rPr>
        <w:t xml:space="preserve">et </w:t>
      </w:r>
      <w:r w:rsidR="002638BD">
        <w:rPr>
          <w:lang w:val="fr-FR"/>
        </w:rPr>
        <w:t>“</w:t>
      </w:r>
      <w:r w:rsidR="007A6B19">
        <w:rPr>
          <w:lang w:val="fr-FR"/>
        </w:rPr>
        <w:t>Transfert de technologies intelligentes de lutte contre le changement climatique</w:t>
      </w:r>
      <w:r w:rsidR="002638BD">
        <w:rPr>
          <w:lang w:val="fr-FR"/>
        </w:rPr>
        <w:t>”</w:t>
      </w:r>
      <w:r w:rsidR="00A74C80" w:rsidRPr="009D6904">
        <w:rPr>
          <w:lang w:val="fr-FR"/>
        </w:rPr>
        <w:t xml:space="preserve"> (</w:t>
      </w:r>
      <w:r w:rsidR="00CB0AD1">
        <w:rPr>
          <w:lang w:val="fr-FR"/>
        </w:rPr>
        <w:t>document</w:t>
      </w:r>
      <w:r w:rsidR="00A74C80" w:rsidRPr="009D6904">
        <w:rPr>
          <w:lang w:val="fr-FR"/>
        </w:rPr>
        <w:t xml:space="preserve"> 2)</w:t>
      </w:r>
      <w:r>
        <w:rPr>
          <w:lang w:val="fr-FR"/>
        </w:rPr>
        <w:t xml:space="preserve">, </w:t>
      </w:r>
      <w:r w:rsidR="007A6B19">
        <w:rPr>
          <w:lang w:val="fr-FR"/>
        </w:rPr>
        <w:t>comprenant une analyse sectorielle d</w:t>
      </w:r>
      <w:r w:rsidR="006009A4">
        <w:rPr>
          <w:lang w:val="fr-FR"/>
        </w:rPr>
        <w:t>étaillée des questions de droit</w:t>
      </w:r>
      <w:r w:rsidR="007A6B19">
        <w:rPr>
          <w:lang w:val="fr-FR"/>
        </w:rPr>
        <w:t xml:space="preserve"> de </w:t>
      </w:r>
      <w:r w:rsidR="006009A4">
        <w:rPr>
          <w:lang w:val="fr-FR"/>
        </w:rPr>
        <w:t xml:space="preserve">la </w:t>
      </w:r>
      <w:r w:rsidR="007A6B19">
        <w:rPr>
          <w:lang w:val="fr-FR"/>
        </w:rPr>
        <w:t xml:space="preserve">propriété intellectuelle soulevées par le transfert de technologie.  </w:t>
      </w:r>
      <w:r w:rsidR="00FB42E4">
        <w:rPr>
          <w:lang w:val="fr-FR"/>
        </w:rPr>
        <w:t>Ces appendices étayent les arguments développés dans les trois</w:t>
      </w:r>
      <w:r w:rsidR="00073F87">
        <w:rPr>
          <w:lang w:val="fr-FR"/>
        </w:rPr>
        <w:t> </w:t>
      </w:r>
      <w:r w:rsidR="00FB42E4">
        <w:rPr>
          <w:lang w:val="fr-FR"/>
        </w:rPr>
        <w:t>documents thématiques.</w:t>
      </w:r>
    </w:p>
    <w:p w:rsidR="00A74C80" w:rsidRPr="009D6904" w:rsidRDefault="00A74C80" w:rsidP="00A74C80">
      <w:pPr>
        <w:pStyle w:val="Heading1"/>
        <w:rPr>
          <w:lang w:val="fr-FR"/>
        </w:rPr>
      </w:pPr>
      <w:bookmarkStart w:id="8" w:name="_Toc398040944"/>
      <w:r w:rsidRPr="009D6904">
        <w:rPr>
          <w:lang w:val="fr-FR"/>
        </w:rPr>
        <w:t>D.</w:t>
      </w:r>
      <w:r w:rsidR="00073F87">
        <w:rPr>
          <w:lang w:val="fr-FR"/>
        </w:rPr>
        <w:t xml:space="preserve"> </w:t>
      </w:r>
      <w:bookmarkEnd w:id="8"/>
      <w:r w:rsidR="00455A1F">
        <w:rPr>
          <w:lang w:val="fr-FR"/>
        </w:rPr>
        <w:tab/>
      </w:r>
      <w:r w:rsidR="00C4577B">
        <w:rPr>
          <w:lang w:val="fr-FR"/>
        </w:rPr>
        <w:t>synthèse des recommandations</w:t>
      </w:r>
    </w:p>
    <w:p w:rsidR="00A74C80" w:rsidRPr="009D6904" w:rsidRDefault="00CB0AD1" w:rsidP="00A74C80">
      <w:pPr>
        <w:pStyle w:val="Heading2"/>
        <w:rPr>
          <w:lang w:val="fr-FR"/>
        </w:rPr>
      </w:pPr>
      <w:bookmarkStart w:id="9" w:name="_Toc398040945"/>
      <w:r>
        <w:rPr>
          <w:lang w:val="fr-FR"/>
        </w:rPr>
        <w:t>DOCUMENT</w:t>
      </w:r>
      <w:r w:rsidR="00A74C80" w:rsidRPr="009D6904">
        <w:rPr>
          <w:lang w:val="fr-FR"/>
        </w:rPr>
        <w:t xml:space="preserve"> 1</w:t>
      </w:r>
      <w:r w:rsidR="00073F87">
        <w:rPr>
          <w:lang w:val="fr-FR"/>
        </w:rPr>
        <w:t> </w:t>
      </w:r>
      <w:r w:rsidR="00A74C80" w:rsidRPr="009D6904">
        <w:rPr>
          <w:lang w:val="fr-FR"/>
        </w:rPr>
        <w:t>:</w:t>
      </w:r>
      <w:r w:rsidR="004206EE" w:rsidRPr="009D6904">
        <w:rPr>
          <w:lang w:val="fr-FR"/>
        </w:rPr>
        <w:t xml:space="preserve"> </w:t>
      </w:r>
      <w:bookmarkEnd w:id="9"/>
      <w:r w:rsidR="004D5E33" w:rsidRPr="004D5E33">
        <w:rPr>
          <w:lang w:val="fr-FR"/>
        </w:rPr>
        <w:t>Opérationnalisation de l</w:t>
      </w:r>
      <w:r w:rsidR="00D34F77">
        <w:rPr>
          <w:lang w:val="fr-FR"/>
        </w:rPr>
        <w:t>’</w:t>
      </w:r>
      <w:r w:rsidR="004D5E33" w:rsidRPr="004D5E33">
        <w:rPr>
          <w:lang w:val="fr-FR"/>
        </w:rPr>
        <w:t>article</w:t>
      </w:r>
      <w:r w:rsidR="00073F87">
        <w:rPr>
          <w:lang w:val="fr-FR"/>
        </w:rPr>
        <w:t> </w:t>
      </w:r>
      <w:r w:rsidR="004D5E33" w:rsidRPr="004D5E33">
        <w:rPr>
          <w:lang w:val="fr-FR"/>
        </w:rPr>
        <w:t>7 de l</w:t>
      </w:r>
      <w:r w:rsidR="00D34F77">
        <w:rPr>
          <w:lang w:val="fr-FR"/>
        </w:rPr>
        <w:t>’</w:t>
      </w:r>
      <w:r w:rsidR="004D5E33" w:rsidRPr="004D5E33">
        <w:rPr>
          <w:lang w:val="fr-FR"/>
        </w:rPr>
        <w:t>Accord sur</w:t>
      </w:r>
      <w:r w:rsidR="00D34F77" w:rsidRPr="004D5E33">
        <w:rPr>
          <w:lang w:val="fr-FR"/>
        </w:rPr>
        <w:t xml:space="preserve"> les</w:t>
      </w:r>
      <w:r w:rsidR="00D34F77">
        <w:rPr>
          <w:lang w:val="fr-FR"/>
        </w:rPr>
        <w:t> </w:t>
      </w:r>
      <w:r w:rsidR="00D34F77" w:rsidRPr="004D5E33">
        <w:rPr>
          <w:lang w:val="fr-FR"/>
        </w:rPr>
        <w:t>ADP</w:t>
      </w:r>
      <w:r w:rsidR="004D5E33" w:rsidRPr="004D5E33">
        <w:rPr>
          <w:lang w:val="fr-FR"/>
        </w:rPr>
        <w:t>IC de l</w:t>
      </w:r>
      <w:r w:rsidR="00D34F77">
        <w:rPr>
          <w:lang w:val="fr-FR"/>
        </w:rPr>
        <w:t>’</w:t>
      </w:r>
      <w:r w:rsidR="004D5E33" w:rsidRPr="004D5E33">
        <w:rPr>
          <w:lang w:val="fr-FR"/>
        </w:rPr>
        <w:t>OMC</w:t>
      </w:r>
      <w:r w:rsidR="00073F87">
        <w:rPr>
          <w:lang w:val="fr-FR"/>
        </w:rPr>
        <w:t> </w:t>
      </w:r>
      <w:r w:rsidR="004D5E33" w:rsidRPr="004D5E33">
        <w:rPr>
          <w:lang w:val="fr-FR"/>
        </w:rPr>
        <w:t>: situation, contraintes et perspectives</w:t>
      </w:r>
    </w:p>
    <w:p w:rsidR="00A74C80" w:rsidRPr="009D6904" w:rsidRDefault="00C4577B" w:rsidP="00A74C80">
      <w:pPr>
        <w:pStyle w:val="ONUME"/>
        <w:numPr>
          <w:ilvl w:val="0"/>
          <w:numId w:val="0"/>
        </w:numPr>
        <w:rPr>
          <w:lang w:val="fr-FR"/>
        </w:rPr>
      </w:pPr>
      <w:r>
        <w:rPr>
          <w:lang w:val="fr-FR"/>
        </w:rPr>
        <w:t>Licences obligatoires</w:t>
      </w:r>
      <w:r w:rsidR="00073F87">
        <w:rPr>
          <w:lang w:val="fr-FR"/>
        </w:rPr>
        <w:t> </w:t>
      </w:r>
      <w:r>
        <w:rPr>
          <w:lang w:val="fr-FR"/>
        </w:rPr>
        <w:t xml:space="preserve">: </w:t>
      </w:r>
      <w:r w:rsidR="003224D7">
        <w:rPr>
          <w:lang w:val="fr-FR"/>
        </w:rPr>
        <w:t>l</w:t>
      </w:r>
      <w:r w:rsidR="00D34F77">
        <w:rPr>
          <w:lang w:val="fr-FR"/>
        </w:rPr>
        <w:t>’</w:t>
      </w:r>
      <w:r w:rsidR="003224D7">
        <w:rPr>
          <w:lang w:val="fr-FR"/>
        </w:rPr>
        <w:t>Accord sur</w:t>
      </w:r>
      <w:r w:rsidR="00D34F77">
        <w:rPr>
          <w:lang w:val="fr-FR"/>
        </w:rPr>
        <w:t xml:space="preserve"> les ADP</w:t>
      </w:r>
      <w:r w:rsidR="003224D7">
        <w:rPr>
          <w:lang w:val="fr-FR"/>
        </w:rPr>
        <w:t>IC fournit aux</w:t>
      </w:r>
      <w:r w:rsidR="007C03D0">
        <w:rPr>
          <w:lang w:val="fr-FR"/>
        </w:rPr>
        <w:t xml:space="preserve"> États membres de l</w:t>
      </w:r>
      <w:r w:rsidR="00D34F77">
        <w:rPr>
          <w:lang w:val="fr-FR"/>
        </w:rPr>
        <w:t>’</w:t>
      </w:r>
      <w:r w:rsidR="007C03D0">
        <w:rPr>
          <w:lang w:val="fr-FR"/>
        </w:rPr>
        <w:t>OMC une flexibilité considérabl</w:t>
      </w:r>
      <w:r w:rsidR="003224D7">
        <w:rPr>
          <w:lang w:val="fr-FR"/>
        </w:rPr>
        <w:t>e</w:t>
      </w:r>
      <w:r w:rsidR="007C03D0">
        <w:rPr>
          <w:lang w:val="fr-FR"/>
        </w:rPr>
        <w:t xml:space="preserve"> en ce qui concerne les motifs </w:t>
      </w:r>
      <w:r w:rsidR="007D5EBC">
        <w:rPr>
          <w:lang w:val="fr-FR"/>
        </w:rPr>
        <w:t>présidant à l</w:t>
      </w:r>
      <w:r w:rsidR="00D34F77">
        <w:rPr>
          <w:lang w:val="fr-FR"/>
        </w:rPr>
        <w:t>’</w:t>
      </w:r>
      <w:r w:rsidR="007D5EBC">
        <w:rPr>
          <w:lang w:val="fr-FR"/>
        </w:rPr>
        <w:t>octroi de licences obligatoires :</w:t>
      </w:r>
    </w:p>
    <w:p w:rsidR="00A74C80" w:rsidRPr="009D6904" w:rsidRDefault="00E1441F" w:rsidP="00455A1F">
      <w:pPr>
        <w:pStyle w:val="ONUME"/>
        <w:numPr>
          <w:ilvl w:val="1"/>
          <w:numId w:val="33"/>
        </w:numPr>
        <w:rPr>
          <w:lang w:val="fr-FR"/>
        </w:rPr>
      </w:pPr>
      <w:r>
        <w:rPr>
          <w:lang w:val="fr-FR"/>
        </w:rPr>
        <w:t>utilisation d</w:t>
      </w:r>
      <w:r w:rsidR="00D34F77">
        <w:rPr>
          <w:lang w:val="fr-FR"/>
        </w:rPr>
        <w:t>’</w:t>
      </w:r>
      <w:r>
        <w:rPr>
          <w:lang w:val="fr-FR"/>
        </w:rPr>
        <w:t xml:space="preserve">autres </w:t>
      </w:r>
      <w:r w:rsidRPr="00E1441F">
        <w:rPr>
          <w:lang w:val="fr-FR"/>
        </w:rPr>
        <w:t>éléments de flexibilité de l</w:t>
      </w:r>
      <w:r w:rsidR="00D34F77">
        <w:rPr>
          <w:lang w:val="fr-FR"/>
        </w:rPr>
        <w:t>’</w:t>
      </w:r>
      <w:r w:rsidRPr="00E1441F">
        <w:rPr>
          <w:lang w:val="fr-FR"/>
        </w:rPr>
        <w:t>Accord sur</w:t>
      </w:r>
      <w:r w:rsidR="00D34F77" w:rsidRPr="00E1441F">
        <w:rPr>
          <w:lang w:val="fr-FR"/>
        </w:rPr>
        <w:t xml:space="preserve"> les</w:t>
      </w:r>
      <w:r w:rsidR="00D34F77">
        <w:rPr>
          <w:lang w:val="fr-FR"/>
        </w:rPr>
        <w:t> </w:t>
      </w:r>
      <w:r w:rsidR="00D34F77" w:rsidRPr="00E1441F">
        <w:rPr>
          <w:lang w:val="fr-FR"/>
        </w:rPr>
        <w:t>ADP</w:t>
      </w:r>
      <w:r w:rsidRPr="00E1441F">
        <w:rPr>
          <w:lang w:val="fr-FR"/>
        </w:rPr>
        <w:t>IC</w:t>
      </w:r>
      <w:r>
        <w:rPr>
          <w:lang w:val="fr-FR"/>
        </w:rPr>
        <w:t xml:space="preserve">, </w:t>
      </w:r>
      <w:r w:rsidR="00D34F77">
        <w:rPr>
          <w:lang w:val="fr-FR"/>
        </w:rPr>
        <w:t>y compris</w:t>
      </w:r>
      <w:r>
        <w:rPr>
          <w:lang w:val="fr-FR"/>
        </w:rPr>
        <w:t xml:space="preserve"> l</w:t>
      </w:r>
      <w:r w:rsidR="00D34F77">
        <w:rPr>
          <w:lang w:val="fr-FR"/>
        </w:rPr>
        <w:t>’</w:t>
      </w:r>
      <w:r>
        <w:rPr>
          <w:lang w:val="fr-FR"/>
        </w:rPr>
        <w:t>exclusion de la brevetabilité</w:t>
      </w:r>
      <w:r w:rsidR="00A74C80" w:rsidRPr="009D6904">
        <w:rPr>
          <w:lang w:val="fr-FR"/>
        </w:rPr>
        <w:t>;</w:t>
      </w:r>
    </w:p>
    <w:p w:rsidR="00A74C80" w:rsidRPr="009D6904" w:rsidRDefault="00E1441F" w:rsidP="00A74C80">
      <w:pPr>
        <w:pStyle w:val="ONUME"/>
        <w:numPr>
          <w:ilvl w:val="1"/>
          <w:numId w:val="5"/>
        </w:numPr>
        <w:rPr>
          <w:lang w:val="fr-FR"/>
        </w:rPr>
      </w:pPr>
      <w:r>
        <w:rPr>
          <w:lang w:val="fr-FR"/>
        </w:rPr>
        <w:t>mise en commun de technologies par</w:t>
      </w:r>
      <w:r w:rsidR="004A0CFA">
        <w:rPr>
          <w:lang w:val="fr-FR"/>
        </w:rPr>
        <w:t xml:space="preserve"> le biais d</w:t>
      </w:r>
      <w:r w:rsidR="00D34F77">
        <w:rPr>
          <w:lang w:val="fr-FR"/>
        </w:rPr>
        <w:t>’</w:t>
      </w:r>
      <w:r w:rsidR="004A0CFA">
        <w:rPr>
          <w:lang w:val="fr-FR"/>
        </w:rPr>
        <w:t>une approche collective</w:t>
      </w:r>
      <w:r w:rsidR="00A74C80" w:rsidRPr="009D6904">
        <w:rPr>
          <w:lang w:val="fr-FR"/>
        </w:rPr>
        <w:t>;</w:t>
      </w:r>
    </w:p>
    <w:p w:rsidR="00A74C80" w:rsidRPr="009D6904" w:rsidRDefault="0033234E" w:rsidP="00A74C80">
      <w:pPr>
        <w:pStyle w:val="ONUME"/>
        <w:numPr>
          <w:ilvl w:val="1"/>
          <w:numId w:val="5"/>
        </w:numPr>
        <w:rPr>
          <w:lang w:val="fr-FR"/>
        </w:rPr>
      </w:pPr>
      <w:r>
        <w:rPr>
          <w:lang w:val="fr-FR"/>
        </w:rPr>
        <w:t xml:space="preserve">système mondial pour le partage de </w:t>
      </w:r>
      <w:r w:rsidR="004519A8">
        <w:rPr>
          <w:lang w:val="fr-FR"/>
        </w:rPr>
        <w:t>savoir</w:t>
      </w:r>
      <w:r w:rsidR="00BD5A88">
        <w:rPr>
          <w:lang w:val="fr-FR"/>
        </w:rPr>
        <w:noBreakHyphen/>
      </w:r>
      <w:r w:rsidR="004519A8">
        <w:rPr>
          <w:lang w:val="fr-FR"/>
        </w:rPr>
        <w:t>faire</w:t>
      </w:r>
      <w:r>
        <w:rPr>
          <w:lang w:val="fr-FR"/>
        </w:rPr>
        <w:t xml:space="preserve"> et de secrets</w:t>
      </w:r>
      <w:r w:rsidR="004519A8">
        <w:rPr>
          <w:lang w:val="fr-FR"/>
        </w:rPr>
        <w:t xml:space="preserve"> d</w:t>
      </w:r>
      <w:r w:rsidR="00D34F77">
        <w:rPr>
          <w:lang w:val="fr-FR"/>
        </w:rPr>
        <w:t>’</w:t>
      </w:r>
      <w:r w:rsidR="004519A8">
        <w:rPr>
          <w:lang w:val="fr-FR"/>
        </w:rPr>
        <w:t>affaires</w:t>
      </w:r>
      <w:r w:rsidR="00A74C80" w:rsidRPr="009D6904">
        <w:rPr>
          <w:lang w:val="fr-FR"/>
        </w:rPr>
        <w:t>;</w:t>
      </w:r>
    </w:p>
    <w:p w:rsidR="00A74C80" w:rsidRPr="009D6904" w:rsidRDefault="0000134E" w:rsidP="00A74C80">
      <w:pPr>
        <w:pStyle w:val="ONUME"/>
        <w:numPr>
          <w:ilvl w:val="1"/>
          <w:numId w:val="5"/>
        </w:numPr>
        <w:rPr>
          <w:lang w:val="fr-FR"/>
        </w:rPr>
      </w:pPr>
      <w:r>
        <w:rPr>
          <w:lang w:val="fr-FR"/>
        </w:rPr>
        <w:t>compréhension des initiatives relatives aux technologies bénéficiant d</w:t>
      </w:r>
      <w:r w:rsidR="00D34F77">
        <w:rPr>
          <w:lang w:val="fr-FR"/>
        </w:rPr>
        <w:t>’</w:t>
      </w:r>
      <w:r>
        <w:rPr>
          <w:lang w:val="fr-FR"/>
        </w:rPr>
        <w:t>un financement public</w:t>
      </w:r>
      <w:r w:rsidR="00A74C80" w:rsidRPr="009D6904">
        <w:rPr>
          <w:lang w:val="fr-FR"/>
        </w:rPr>
        <w:t>;</w:t>
      </w:r>
    </w:p>
    <w:p w:rsidR="00A74C80" w:rsidRPr="009D6904" w:rsidRDefault="0000134E" w:rsidP="00A74C80">
      <w:pPr>
        <w:pStyle w:val="ONUME"/>
        <w:numPr>
          <w:ilvl w:val="1"/>
          <w:numId w:val="5"/>
        </w:numPr>
        <w:rPr>
          <w:lang w:val="fr-FR"/>
        </w:rPr>
      </w:pPr>
      <w:r>
        <w:rPr>
          <w:lang w:val="fr-FR"/>
        </w:rPr>
        <w:t>importation parallèle, exemptions et comportements concurrentiels</w:t>
      </w:r>
      <w:r w:rsidR="00A74C80" w:rsidRPr="009D6904">
        <w:rPr>
          <w:lang w:val="fr-FR"/>
        </w:rPr>
        <w:t>;</w:t>
      </w:r>
    </w:p>
    <w:p w:rsidR="00A74C80" w:rsidRPr="009D6904" w:rsidRDefault="0000134E" w:rsidP="00A74C80">
      <w:pPr>
        <w:pStyle w:val="ONUME"/>
        <w:numPr>
          <w:ilvl w:val="1"/>
          <w:numId w:val="5"/>
        </w:numPr>
        <w:rPr>
          <w:lang w:val="fr-FR"/>
        </w:rPr>
      </w:pPr>
      <w:r>
        <w:rPr>
          <w:lang w:val="fr-FR"/>
        </w:rPr>
        <w:t>maîtrise des procédures et de la législation en matière de brevets</w:t>
      </w:r>
      <w:r w:rsidR="00A74C80" w:rsidRPr="009D6904">
        <w:rPr>
          <w:lang w:val="fr-FR"/>
        </w:rPr>
        <w:t>;</w:t>
      </w:r>
    </w:p>
    <w:p w:rsidR="00D34F77" w:rsidRDefault="009929E4" w:rsidP="00A74C80">
      <w:pPr>
        <w:pStyle w:val="ONUME"/>
        <w:numPr>
          <w:ilvl w:val="1"/>
          <w:numId w:val="5"/>
        </w:numPr>
        <w:rPr>
          <w:lang w:val="fr-FR"/>
        </w:rPr>
      </w:pPr>
      <w:r>
        <w:rPr>
          <w:lang w:val="fr-FR"/>
        </w:rPr>
        <w:t>des critères rigoureux devraient être appliqués dans l</w:t>
      </w:r>
      <w:r w:rsidR="00D34F77">
        <w:rPr>
          <w:lang w:val="fr-FR"/>
        </w:rPr>
        <w:t>’</w:t>
      </w:r>
      <w:r>
        <w:rPr>
          <w:lang w:val="fr-FR"/>
        </w:rPr>
        <w:t>évaluation de la nouveauté et de l</w:t>
      </w:r>
      <w:r w:rsidR="00D34F77">
        <w:rPr>
          <w:lang w:val="fr-FR"/>
        </w:rPr>
        <w:t>’</w:t>
      </w:r>
      <w:r>
        <w:rPr>
          <w:lang w:val="fr-FR"/>
        </w:rPr>
        <w:t>activité inventive dans les demandes de brevet, et les dispositions des</w:t>
      </w:r>
      <w:r w:rsidR="00C80855">
        <w:rPr>
          <w:lang w:val="fr-FR"/>
        </w:rPr>
        <w:t xml:space="preserve"> lois sur les brevets prévoyant</w:t>
      </w:r>
      <w:r>
        <w:rPr>
          <w:lang w:val="fr-FR"/>
        </w:rPr>
        <w:t xml:space="preserve"> la </w:t>
      </w:r>
      <w:r w:rsidR="002638BD">
        <w:rPr>
          <w:lang w:val="fr-FR"/>
        </w:rPr>
        <w:t>“</w:t>
      </w:r>
      <w:r w:rsidRPr="009929E4">
        <w:rPr>
          <w:lang w:val="fr-FR"/>
        </w:rPr>
        <w:t>perpétuation</w:t>
      </w:r>
      <w:r w:rsidR="002638BD">
        <w:rPr>
          <w:lang w:val="fr-FR"/>
        </w:rPr>
        <w:t>”</w:t>
      </w:r>
      <w:r w:rsidRPr="009929E4">
        <w:rPr>
          <w:lang w:val="fr-FR"/>
        </w:rPr>
        <w:t xml:space="preserve"> des brevets</w:t>
      </w:r>
      <w:r w:rsidR="00E16E50">
        <w:rPr>
          <w:lang w:val="fr-FR"/>
        </w:rPr>
        <w:t xml:space="preserve"> devraient être supprimées;</w:t>
      </w:r>
    </w:p>
    <w:p w:rsidR="00A74C80" w:rsidRPr="009D6904" w:rsidRDefault="001D5911" w:rsidP="00A74C80">
      <w:pPr>
        <w:pStyle w:val="ONUME"/>
        <w:numPr>
          <w:ilvl w:val="1"/>
          <w:numId w:val="5"/>
        </w:numPr>
        <w:rPr>
          <w:lang w:val="fr-FR"/>
        </w:rPr>
      </w:pPr>
      <w:r>
        <w:rPr>
          <w:lang w:val="fr-FR"/>
        </w:rPr>
        <w:t>prise d</w:t>
      </w:r>
      <w:r w:rsidR="00D34F77">
        <w:rPr>
          <w:lang w:val="fr-FR"/>
        </w:rPr>
        <w:t>’</w:t>
      </w:r>
      <w:r>
        <w:rPr>
          <w:lang w:val="fr-FR"/>
        </w:rPr>
        <w:t>engagements par les gouvernements des pays en développement</w:t>
      </w:r>
      <w:r w:rsidR="00052600">
        <w:rPr>
          <w:lang w:val="fr-FR"/>
        </w:rPr>
        <w:t xml:space="preserve"> avec ceux des pays développés concernant l</w:t>
      </w:r>
      <w:r w:rsidR="00D34F77">
        <w:rPr>
          <w:lang w:val="fr-FR"/>
        </w:rPr>
        <w:t>’</w:t>
      </w:r>
      <w:r w:rsidR="00052600">
        <w:rPr>
          <w:lang w:val="fr-FR"/>
        </w:rPr>
        <w:t>établissement de pro</w:t>
      </w:r>
      <w:r w:rsidR="005C4C57">
        <w:rPr>
          <w:lang w:val="fr-FR"/>
        </w:rPr>
        <w:t>grammes</w:t>
      </w:r>
      <w:r w:rsidR="00052600">
        <w:rPr>
          <w:lang w:val="fr-FR"/>
        </w:rPr>
        <w:t xml:space="preserve"> de recherche</w:t>
      </w:r>
      <w:r w:rsidR="00BD5A88">
        <w:rPr>
          <w:lang w:val="fr-FR"/>
        </w:rPr>
        <w:noBreakHyphen/>
      </w:r>
      <w:r w:rsidR="00052600">
        <w:rPr>
          <w:lang w:val="fr-FR"/>
        </w:rPr>
        <w:t>développement conjoints par jumelage d</w:t>
      </w:r>
      <w:r w:rsidR="00D34F77">
        <w:rPr>
          <w:lang w:val="fr-FR"/>
        </w:rPr>
        <w:t>’</w:t>
      </w:r>
      <w:r w:rsidR="00052600">
        <w:rPr>
          <w:lang w:val="fr-FR"/>
        </w:rPr>
        <w:t>institutions publiques en vue de la mise au point de technologies</w:t>
      </w:r>
      <w:r w:rsidR="0081713B">
        <w:rPr>
          <w:lang w:val="fr-FR"/>
        </w:rPr>
        <w:t xml:space="preserve"> et produits innovants;</w:t>
      </w:r>
    </w:p>
    <w:p w:rsidR="00A74C80" w:rsidRPr="009D6904" w:rsidRDefault="00BC5BDF" w:rsidP="00A74C80">
      <w:pPr>
        <w:pStyle w:val="ONUME"/>
        <w:numPr>
          <w:ilvl w:val="1"/>
          <w:numId w:val="5"/>
        </w:numPr>
        <w:rPr>
          <w:lang w:val="fr-FR"/>
        </w:rPr>
      </w:pPr>
      <w:r w:rsidRPr="00BC5BDF">
        <w:rPr>
          <w:lang w:val="fr-FR"/>
        </w:rPr>
        <w:lastRenderedPageBreak/>
        <w:t>fonctions d</w:t>
      </w:r>
      <w:r w:rsidR="00D34F77">
        <w:rPr>
          <w:lang w:val="fr-FR"/>
        </w:rPr>
        <w:t>’</w:t>
      </w:r>
      <w:r w:rsidRPr="00BC5BDF">
        <w:rPr>
          <w:lang w:val="fr-FR"/>
        </w:rPr>
        <w:t>établissement de marchés</w:t>
      </w:r>
      <w:r w:rsidR="004C1C84">
        <w:rPr>
          <w:lang w:val="fr-FR"/>
        </w:rPr>
        <w:t xml:space="preserve"> : </w:t>
      </w:r>
      <w:r w:rsidRPr="00BC5BDF">
        <w:rPr>
          <w:lang w:val="fr-FR"/>
        </w:rPr>
        <w:t>mise en relation d</w:t>
      </w:r>
      <w:r w:rsidR="00D34F77">
        <w:rPr>
          <w:lang w:val="fr-FR"/>
        </w:rPr>
        <w:t>’</w:t>
      </w:r>
      <w:r w:rsidRPr="00BC5BDF">
        <w:rPr>
          <w:lang w:val="fr-FR"/>
        </w:rPr>
        <w:t>acheteurs et de vendeurs compatibles;</w:t>
      </w:r>
    </w:p>
    <w:p w:rsidR="00A74C80" w:rsidRPr="009D6904" w:rsidRDefault="00624EDD" w:rsidP="00A74C80">
      <w:pPr>
        <w:pStyle w:val="ONUME"/>
        <w:numPr>
          <w:ilvl w:val="1"/>
          <w:numId w:val="5"/>
        </w:numPr>
        <w:rPr>
          <w:lang w:val="fr-FR"/>
        </w:rPr>
      </w:pPr>
      <w:r>
        <w:rPr>
          <w:lang w:val="fr-FR"/>
        </w:rPr>
        <w:t>encouragement de</w:t>
      </w:r>
      <w:r w:rsidR="0081713B">
        <w:rPr>
          <w:lang w:val="fr-FR"/>
        </w:rPr>
        <w:t xml:space="preserve"> la réalisation conjointe de bilans des besoins de santé publique </w:t>
      </w:r>
      <w:r w:rsidR="005C4C57">
        <w:rPr>
          <w:lang w:val="fr-FR"/>
        </w:rPr>
        <w:t>destinés à servir de base à l</w:t>
      </w:r>
      <w:r w:rsidR="00D34F77">
        <w:rPr>
          <w:lang w:val="fr-FR"/>
        </w:rPr>
        <w:t>’</w:t>
      </w:r>
      <w:r w:rsidR="005C4C57">
        <w:rPr>
          <w:lang w:val="fr-FR"/>
        </w:rPr>
        <w:t>établissement de programmes conjoints de recherche</w:t>
      </w:r>
      <w:r w:rsidR="00BD5A88">
        <w:rPr>
          <w:lang w:val="fr-FR"/>
        </w:rPr>
        <w:noBreakHyphen/>
      </w:r>
      <w:r w:rsidR="005C4C57">
        <w:rPr>
          <w:lang w:val="fr-FR"/>
        </w:rPr>
        <w:t>développement pour la création de génériques</w:t>
      </w:r>
      <w:r w:rsidR="00A74C80" w:rsidRPr="009D6904">
        <w:rPr>
          <w:lang w:val="fr-FR"/>
        </w:rPr>
        <w:t>;</w:t>
      </w:r>
    </w:p>
    <w:p w:rsidR="00D34F77" w:rsidRDefault="005C4C57" w:rsidP="00A74C80">
      <w:pPr>
        <w:pStyle w:val="ONUME"/>
        <w:numPr>
          <w:ilvl w:val="1"/>
          <w:numId w:val="5"/>
        </w:numPr>
        <w:rPr>
          <w:lang w:val="fr-FR"/>
        </w:rPr>
      </w:pPr>
      <w:r>
        <w:rPr>
          <w:lang w:val="fr-FR"/>
        </w:rPr>
        <w:t>encouragement des institutions publiques des pays développés</w:t>
      </w:r>
      <w:r w:rsidR="001343E3">
        <w:rPr>
          <w:lang w:val="fr-FR"/>
        </w:rPr>
        <w:t xml:space="preserve"> à acheter d</w:t>
      </w:r>
      <w:r w:rsidR="00063D23">
        <w:rPr>
          <w:lang w:val="fr-FR"/>
        </w:rPr>
        <w:t>es stocks de</w:t>
      </w:r>
      <w:r w:rsidR="001343E3">
        <w:rPr>
          <w:lang w:val="fr-FR"/>
        </w:rPr>
        <w:t xml:space="preserve"> médicaments essentiels pour les fournir à des pays moins avancés selon le principe de la discrimination par les prix de deuxième type;</w:t>
      </w:r>
    </w:p>
    <w:p w:rsidR="00A74C80" w:rsidRPr="009D6904" w:rsidRDefault="0089773F" w:rsidP="00A74C80">
      <w:pPr>
        <w:pStyle w:val="ONUME"/>
        <w:numPr>
          <w:ilvl w:val="1"/>
          <w:numId w:val="5"/>
        </w:numPr>
        <w:rPr>
          <w:lang w:val="fr-FR"/>
        </w:rPr>
      </w:pPr>
      <w:r>
        <w:rPr>
          <w:lang w:val="fr-FR"/>
        </w:rPr>
        <w:t>établissement d</w:t>
      </w:r>
      <w:r w:rsidR="00D34F77">
        <w:rPr>
          <w:lang w:val="fr-FR"/>
        </w:rPr>
        <w:t>’</w:t>
      </w:r>
      <w:r>
        <w:rPr>
          <w:lang w:val="fr-FR"/>
        </w:rPr>
        <w:t>un fonds multilatéral aux fins de l</w:t>
      </w:r>
      <w:r w:rsidR="00D34F77">
        <w:rPr>
          <w:lang w:val="fr-FR"/>
        </w:rPr>
        <w:t>’</w:t>
      </w:r>
      <w:r>
        <w:rPr>
          <w:lang w:val="fr-FR"/>
        </w:rPr>
        <w:t>opérationnalisation de a) et b)</w:t>
      </w:r>
      <w:r w:rsidR="00073F87">
        <w:rPr>
          <w:lang w:val="fr-FR"/>
        </w:rPr>
        <w:t> </w:t>
      </w:r>
      <w:r>
        <w:rPr>
          <w:lang w:val="fr-FR"/>
        </w:rPr>
        <w:t>pour les médicaments et les produits pharmaceutiques.</w:t>
      </w:r>
    </w:p>
    <w:p w:rsidR="00A74C80" w:rsidRPr="009D6904" w:rsidRDefault="0089773F" w:rsidP="00A74C80">
      <w:pPr>
        <w:pStyle w:val="Heading2"/>
        <w:rPr>
          <w:lang w:val="fr-FR"/>
        </w:rPr>
      </w:pPr>
      <w:bookmarkStart w:id="10" w:name="_Toc398040946"/>
      <w:r>
        <w:rPr>
          <w:lang w:val="fr-FR"/>
        </w:rPr>
        <w:t>DOCUMENT</w:t>
      </w:r>
      <w:r w:rsidR="00A74C80" w:rsidRPr="009D6904">
        <w:rPr>
          <w:lang w:val="fr-FR"/>
        </w:rPr>
        <w:t xml:space="preserve"> 2</w:t>
      </w:r>
      <w:r w:rsidR="00073F87">
        <w:rPr>
          <w:lang w:val="fr-FR"/>
        </w:rPr>
        <w:t> </w:t>
      </w:r>
      <w:r w:rsidR="00A74C80" w:rsidRPr="009D6904">
        <w:rPr>
          <w:lang w:val="fr-FR"/>
        </w:rPr>
        <w:t>:</w:t>
      </w:r>
      <w:r w:rsidR="004206EE" w:rsidRPr="009D6904">
        <w:rPr>
          <w:lang w:val="fr-FR"/>
        </w:rPr>
        <w:t xml:space="preserve"> </w:t>
      </w:r>
      <w:r w:rsidR="00A74C80" w:rsidRPr="009D6904">
        <w:rPr>
          <w:lang w:val="fr-FR"/>
        </w:rPr>
        <w:t xml:space="preserve">Innovation, </w:t>
      </w:r>
      <w:r w:rsidR="00A968E7">
        <w:rPr>
          <w:lang w:val="fr-FR"/>
        </w:rPr>
        <w:t xml:space="preserve">mécanismes de financement et transfert de technologies : </w:t>
      </w:r>
      <w:r w:rsidR="00063D23">
        <w:rPr>
          <w:lang w:val="fr-FR"/>
        </w:rPr>
        <w:t>NÉCESSITÉ</w:t>
      </w:r>
      <w:r w:rsidR="00AB0309">
        <w:rPr>
          <w:lang w:val="fr-FR"/>
        </w:rPr>
        <w:t xml:space="preserve"> d</w:t>
      </w:r>
      <w:r w:rsidR="00D34F77">
        <w:rPr>
          <w:lang w:val="fr-FR"/>
        </w:rPr>
        <w:t>’</w:t>
      </w:r>
      <w:r w:rsidR="00AB0309">
        <w:rPr>
          <w:lang w:val="fr-FR"/>
        </w:rPr>
        <w:t xml:space="preserve">une </w:t>
      </w:r>
      <w:bookmarkEnd w:id="10"/>
      <w:r>
        <w:rPr>
          <w:lang w:val="fr-FR"/>
        </w:rPr>
        <w:t>vision intégrée</w:t>
      </w:r>
    </w:p>
    <w:p w:rsidR="004206EE" w:rsidRPr="009D6904" w:rsidRDefault="004206EE" w:rsidP="004206EE">
      <w:pPr>
        <w:rPr>
          <w:lang w:val="fr-FR"/>
        </w:rPr>
      </w:pPr>
    </w:p>
    <w:p w:rsidR="00A74C80" w:rsidRPr="009D6904" w:rsidRDefault="00FE6395" w:rsidP="00A74C80">
      <w:pPr>
        <w:pStyle w:val="ONUME"/>
        <w:numPr>
          <w:ilvl w:val="1"/>
          <w:numId w:val="25"/>
        </w:numPr>
        <w:rPr>
          <w:lang w:val="fr-FR"/>
        </w:rPr>
      </w:pPr>
      <w:r>
        <w:rPr>
          <w:lang w:val="fr-FR"/>
        </w:rPr>
        <w:t>établissement d</w:t>
      </w:r>
      <w:r w:rsidR="00D34F77">
        <w:rPr>
          <w:lang w:val="fr-FR"/>
        </w:rPr>
        <w:t>’</w:t>
      </w:r>
      <w:r>
        <w:rPr>
          <w:lang w:val="fr-FR"/>
        </w:rPr>
        <w:t xml:space="preserve">un mécanisme financier mondial </w:t>
      </w:r>
      <w:r w:rsidR="00C1226C">
        <w:rPr>
          <w:lang w:val="fr-FR"/>
        </w:rPr>
        <w:t>de soutien à l</w:t>
      </w:r>
      <w:r w:rsidR="00D34F77">
        <w:rPr>
          <w:lang w:val="fr-FR"/>
        </w:rPr>
        <w:t>’</w:t>
      </w:r>
      <w:r w:rsidR="00C1226C">
        <w:rPr>
          <w:lang w:val="fr-FR"/>
        </w:rPr>
        <w:t>innovation et au tra</w:t>
      </w:r>
      <w:r w:rsidR="00063D23">
        <w:rPr>
          <w:lang w:val="fr-FR"/>
        </w:rPr>
        <w:t>n</w:t>
      </w:r>
      <w:r w:rsidR="00C1226C">
        <w:rPr>
          <w:lang w:val="fr-FR"/>
        </w:rPr>
        <w:t>sfert de technologie alimenté par des fonds publics</w:t>
      </w:r>
      <w:r w:rsidR="00A74C80" w:rsidRPr="009D6904">
        <w:rPr>
          <w:lang w:val="fr-FR"/>
        </w:rPr>
        <w:t>;</w:t>
      </w:r>
    </w:p>
    <w:p w:rsidR="00A74C80" w:rsidRPr="009D6904" w:rsidRDefault="0088485A" w:rsidP="00A74C80">
      <w:pPr>
        <w:pStyle w:val="ONUME"/>
        <w:numPr>
          <w:ilvl w:val="1"/>
          <w:numId w:val="5"/>
        </w:numPr>
        <w:rPr>
          <w:lang w:val="fr-FR"/>
        </w:rPr>
      </w:pPr>
      <w:r>
        <w:rPr>
          <w:lang w:val="fr-FR"/>
        </w:rPr>
        <w:t>financement de la mise en œuvre du plan d</w:t>
      </w:r>
      <w:r w:rsidR="00D34F77">
        <w:rPr>
          <w:lang w:val="fr-FR"/>
        </w:rPr>
        <w:t>’</w:t>
      </w:r>
      <w:r>
        <w:rPr>
          <w:lang w:val="fr-FR"/>
        </w:rPr>
        <w:t>action de l</w:t>
      </w:r>
      <w:r w:rsidR="00D34F77">
        <w:rPr>
          <w:lang w:val="fr-FR"/>
        </w:rPr>
        <w:t>’</w:t>
      </w:r>
      <w:r>
        <w:rPr>
          <w:lang w:val="fr-FR"/>
        </w:rPr>
        <w:t>OMPI pour le développement</w:t>
      </w:r>
      <w:r w:rsidR="00A74C80" w:rsidRPr="009D6904">
        <w:rPr>
          <w:lang w:val="fr-FR"/>
        </w:rPr>
        <w:t>;</w:t>
      </w:r>
    </w:p>
    <w:p w:rsidR="00A74C80" w:rsidRPr="009D6904" w:rsidRDefault="005F595C" w:rsidP="00A74C80">
      <w:pPr>
        <w:pStyle w:val="ONUME"/>
        <w:numPr>
          <w:ilvl w:val="1"/>
          <w:numId w:val="5"/>
        </w:numPr>
        <w:rPr>
          <w:lang w:val="fr-FR"/>
        </w:rPr>
      </w:pPr>
      <w:r>
        <w:rPr>
          <w:lang w:val="fr-FR"/>
        </w:rPr>
        <w:t>mise en place d</w:t>
      </w:r>
      <w:r w:rsidR="00D34F77">
        <w:rPr>
          <w:lang w:val="fr-FR"/>
        </w:rPr>
        <w:t>’</w:t>
      </w:r>
      <w:r>
        <w:rPr>
          <w:lang w:val="fr-FR"/>
        </w:rPr>
        <w:t xml:space="preserve">autres voies de soutien telles que développement de PME et </w:t>
      </w:r>
      <w:r w:rsidR="00AB0309">
        <w:rPr>
          <w:lang w:val="fr-FR"/>
        </w:rPr>
        <w:t>accords de coopération sans participation au capital</w:t>
      </w:r>
      <w:r w:rsidR="00A74C80" w:rsidRPr="009D6904">
        <w:rPr>
          <w:lang w:val="fr-FR"/>
        </w:rPr>
        <w:t>;</w:t>
      </w:r>
    </w:p>
    <w:p w:rsidR="00A74C80" w:rsidRPr="009D6904" w:rsidRDefault="00BA5D2F" w:rsidP="00A74C80">
      <w:pPr>
        <w:pStyle w:val="ONUME"/>
        <w:numPr>
          <w:ilvl w:val="1"/>
          <w:numId w:val="5"/>
        </w:numPr>
        <w:rPr>
          <w:lang w:val="fr-FR"/>
        </w:rPr>
      </w:pPr>
      <w:r>
        <w:rPr>
          <w:lang w:val="fr-FR"/>
        </w:rPr>
        <w:t>financement de centres d</w:t>
      </w:r>
      <w:r w:rsidR="00D34F77">
        <w:rPr>
          <w:lang w:val="fr-FR"/>
        </w:rPr>
        <w:t>’</w:t>
      </w:r>
      <w:r>
        <w:rPr>
          <w:lang w:val="fr-FR"/>
        </w:rPr>
        <w:t>échange de technologie</w:t>
      </w:r>
      <w:r w:rsidR="00A74C80" w:rsidRPr="009D6904">
        <w:rPr>
          <w:lang w:val="fr-FR"/>
        </w:rPr>
        <w:t>;</w:t>
      </w:r>
    </w:p>
    <w:p w:rsidR="00A74C80" w:rsidRPr="009D6904" w:rsidRDefault="009E630C" w:rsidP="00A74C80">
      <w:pPr>
        <w:pStyle w:val="ONUME"/>
        <w:numPr>
          <w:ilvl w:val="1"/>
          <w:numId w:val="5"/>
        </w:numPr>
        <w:rPr>
          <w:lang w:val="fr-FR"/>
        </w:rPr>
      </w:pPr>
      <w:r>
        <w:rPr>
          <w:lang w:val="fr-FR"/>
        </w:rPr>
        <w:t>financement de bases de données et informations sur les risques d</w:t>
      </w:r>
      <w:r w:rsidR="00D34F77">
        <w:rPr>
          <w:lang w:val="fr-FR"/>
        </w:rPr>
        <w:t>’</w:t>
      </w:r>
      <w:r>
        <w:rPr>
          <w:lang w:val="fr-FR"/>
        </w:rPr>
        <w:t>échecs technologiques visant à inciter les communautés de recherche à concentrer leurs ressources sur des activités de recherche</w:t>
      </w:r>
      <w:r w:rsidR="00BD5A88">
        <w:rPr>
          <w:lang w:val="fr-FR"/>
        </w:rPr>
        <w:noBreakHyphen/>
      </w:r>
      <w:r>
        <w:rPr>
          <w:lang w:val="fr-FR"/>
        </w:rPr>
        <w:t xml:space="preserve">développement </w:t>
      </w:r>
      <w:r w:rsidR="006F24DC">
        <w:rPr>
          <w:lang w:val="fr-FR"/>
        </w:rPr>
        <w:t xml:space="preserve">limitant </w:t>
      </w:r>
      <w:r w:rsidR="0056091B">
        <w:rPr>
          <w:lang w:val="fr-FR"/>
        </w:rPr>
        <w:t>c</w:t>
      </w:r>
      <w:r w:rsidR="006F24DC">
        <w:rPr>
          <w:lang w:val="fr-FR"/>
        </w:rPr>
        <w:t>es risques.</w:t>
      </w:r>
    </w:p>
    <w:p w:rsidR="00A74C80" w:rsidRPr="009D6904" w:rsidRDefault="0089773F" w:rsidP="00703490">
      <w:pPr>
        <w:pStyle w:val="Heading2"/>
        <w:keepLines/>
        <w:rPr>
          <w:lang w:val="fr-FR"/>
        </w:rPr>
      </w:pPr>
      <w:bookmarkStart w:id="11" w:name="_Toc398040947"/>
      <w:r>
        <w:rPr>
          <w:lang w:val="fr-FR"/>
        </w:rPr>
        <w:t>DOCUMENT</w:t>
      </w:r>
      <w:r w:rsidR="00A74C80" w:rsidRPr="009D6904">
        <w:rPr>
          <w:lang w:val="fr-FR"/>
        </w:rPr>
        <w:t xml:space="preserve"> 3</w:t>
      </w:r>
      <w:r w:rsidR="00073F87">
        <w:rPr>
          <w:lang w:val="fr-FR"/>
        </w:rPr>
        <w:t xml:space="preserve"> : </w:t>
      </w:r>
      <w:r w:rsidR="00212F4B" w:rsidRPr="00212F4B">
        <w:rPr>
          <w:lang w:val="fr-FR"/>
        </w:rPr>
        <w:tab/>
        <w:t>Mise en place stratégique de conditions innovantes favorisant le transfert de technologie aux pays en développement</w:t>
      </w:r>
      <w:bookmarkEnd w:id="11"/>
    </w:p>
    <w:p w:rsidR="00703490" w:rsidRPr="009D6904" w:rsidRDefault="00703490" w:rsidP="00703490">
      <w:pPr>
        <w:keepNext/>
        <w:rPr>
          <w:lang w:val="fr-FR"/>
        </w:rPr>
      </w:pPr>
    </w:p>
    <w:p w:rsidR="00A74C80" w:rsidRPr="009D6904" w:rsidRDefault="00A95F2B" w:rsidP="00703490">
      <w:pPr>
        <w:pStyle w:val="ONUME"/>
        <w:keepNext/>
        <w:keepLines/>
        <w:numPr>
          <w:ilvl w:val="1"/>
          <w:numId w:val="26"/>
        </w:numPr>
        <w:rPr>
          <w:lang w:val="fr-FR"/>
        </w:rPr>
      </w:pPr>
      <w:r>
        <w:rPr>
          <w:lang w:val="fr-FR"/>
        </w:rPr>
        <w:t>formulation de politiques habilitantes favorisant un environnement concurrentiel optimal</w:t>
      </w:r>
      <w:r w:rsidR="00A74C80" w:rsidRPr="009D6904">
        <w:rPr>
          <w:lang w:val="fr-FR"/>
        </w:rPr>
        <w:t>;</w:t>
      </w:r>
    </w:p>
    <w:p w:rsidR="00A74C80" w:rsidRPr="009D6904" w:rsidRDefault="00172F8F" w:rsidP="00703490">
      <w:pPr>
        <w:pStyle w:val="ONUME"/>
        <w:keepNext/>
        <w:keepLines/>
        <w:numPr>
          <w:ilvl w:val="1"/>
          <w:numId w:val="5"/>
        </w:numPr>
        <w:rPr>
          <w:lang w:val="fr-FR"/>
        </w:rPr>
      </w:pPr>
      <w:r>
        <w:rPr>
          <w:lang w:val="fr-FR"/>
        </w:rPr>
        <w:t>encouragement de l</w:t>
      </w:r>
      <w:r w:rsidR="00D34F77">
        <w:rPr>
          <w:lang w:val="fr-FR"/>
        </w:rPr>
        <w:t>’</w:t>
      </w:r>
      <w:r>
        <w:rPr>
          <w:lang w:val="fr-FR"/>
        </w:rPr>
        <w:t>utilisation stratégique des brevets et droits de propriété intellectuelle connexes;</w:t>
      </w:r>
    </w:p>
    <w:p w:rsidR="00A74C80" w:rsidRPr="009D6904" w:rsidRDefault="00172F8F" w:rsidP="00A74C80">
      <w:pPr>
        <w:pStyle w:val="ONUME"/>
        <w:numPr>
          <w:ilvl w:val="1"/>
          <w:numId w:val="5"/>
        </w:numPr>
        <w:rPr>
          <w:lang w:val="fr-FR"/>
        </w:rPr>
      </w:pPr>
      <w:r>
        <w:rPr>
          <w:lang w:val="fr-FR"/>
        </w:rPr>
        <w:t>mise en place de dispositifs réglementaires bien conçus et efficaces</w:t>
      </w:r>
      <w:r w:rsidR="00A74C80" w:rsidRPr="009D6904">
        <w:rPr>
          <w:lang w:val="fr-FR"/>
        </w:rPr>
        <w:t>;</w:t>
      </w:r>
    </w:p>
    <w:p w:rsidR="00A74C80" w:rsidRPr="009D6904" w:rsidRDefault="00172F8F" w:rsidP="00A74C80">
      <w:pPr>
        <w:pStyle w:val="ONUME"/>
        <w:numPr>
          <w:ilvl w:val="1"/>
          <w:numId w:val="5"/>
        </w:numPr>
        <w:rPr>
          <w:lang w:val="fr-FR"/>
        </w:rPr>
      </w:pPr>
      <w:r>
        <w:rPr>
          <w:lang w:val="fr-FR"/>
        </w:rPr>
        <w:t>élaboration de capacités complémentaires et de systèmes de soutien à la recherche</w:t>
      </w:r>
      <w:r w:rsidR="00BD5A88">
        <w:rPr>
          <w:lang w:val="fr-FR"/>
        </w:rPr>
        <w:noBreakHyphen/>
      </w:r>
      <w:r>
        <w:rPr>
          <w:lang w:val="fr-FR"/>
        </w:rPr>
        <w:t>développement</w:t>
      </w:r>
      <w:r w:rsidR="00A74C80" w:rsidRPr="009D6904">
        <w:rPr>
          <w:lang w:val="fr-FR"/>
        </w:rPr>
        <w:t>;</w:t>
      </w:r>
    </w:p>
    <w:p w:rsidR="00A74C80" w:rsidRPr="009D6904" w:rsidRDefault="008D0F38" w:rsidP="00A74C80">
      <w:pPr>
        <w:pStyle w:val="ONUME"/>
        <w:numPr>
          <w:ilvl w:val="1"/>
          <w:numId w:val="5"/>
        </w:numPr>
        <w:rPr>
          <w:lang w:val="fr-FR"/>
        </w:rPr>
      </w:pPr>
      <w:r>
        <w:rPr>
          <w:lang w:val="fr-FR"/>
        </w:rPr>
        <w:t>facilitation des négociations relatives aux transferts de technologie, afin que ces derniers s</w:t>
      </w:r>
      <w:r w:rsidR="00D34F77">
        <w:rPr>
          <w:lang w:val="fr-FR"/>
        </w:rPr>
        <w:t>’</w:t>
      </w:r>
      <w:r>
        <w:rPr>
          <w:lang w:val="fr-FR"/>
        </w:rPr>
        <w:t>effectuent d</w:t>
      </w:r>
      <w:r w:rsidR="00D34F77">
        <w:rPr>
          <w:lang w:val="fr-FR"/>
        </w:rPr>
        <w:t>’</w:t>
      </w:r>
      <w:r>
        <w:rPr>
          <w:lang w:val="fr-FR"/>
        </w:rPr>
        <w:t>une manière efficace, axée sur les résultats</w:t>
      </w:r>
      <w:r w:rsidR="00A74C80" w:rsidRPr="009D6904">
        <w:rPr>
          <w:lang w:val="fr-FR"/>
        </w:rPr>
        <w:t>;</w:t>
      </w:r>
    </w:p>
    <w:p w:rsidR="00A74C80" w:rsidRPr="009D6904" w:rsidRDefault="002D30C8" w:rsidP="00A74C80">
      <w:pPr>
        <w:pStyle w:val="ONUME"/>
        <w:numPr>
          <w:ilvl w:val="1"/>
          <w:numId w:val="5"/>
        </w:numPr>
        <w:rPr>
          <w:lang w:val="fr-FR"/>
        </w:rPr>
      </w:pPr>
      <w:r>
        <w:rPr>
          <w:lang w:val="fr-FR"/>
        </w:rPr>
        <w:t>mise en place de politiques</w:t>
      </w:r>
      <w:r w:rsidR="00781901">
        <w:rPr>
          <w:lang w:val="fr-FR"/>
        </w:rPr>
        <w:t xml:space="preserve"> facilitant l</w:t>
      </w:r>
      <w:r w:rsidR="00D34F77">
        <w:rPr>
          <w:lang w:val="fr-FR"/>
        </w:rPr>
        <w:t>’</w:t>
      </w:r>
      <w:r w:rsidR="00781901">
        <w:rPr>
          <w:lang w:val="fr-FR"/>
        </w:rPr>
        <w:t>investissement direct étranger (IDE) et les modes de coopération contractuels sans participation au capital en ce qui concerne les affaires d</w:t>
      </w:r>
      <w:r w:rsidR="00D34F77">
        <w:rPr>
          <w:lang w:val="fr-FR"/>
        </w:rPr>
        <w:t>’</w:t>
      </w:r>
      <w:r w:rsidR="00781901">
        <w:rPr>
          <w:lang w:val="fr-FR"/>
        </w:rPr>
        <w:t>origine étrangère;</w:t>
      </w:r>
    </w:p>
    <w:p w:rsidR="00A74C80" w:rsidRPr="009D6904" w:rsidRDefault="00297A9D" w:rsidP="00A74C80">
      <w:pPr>
        <w:pStyle w:val="ONUME"/>
        <w:numPr>
          <w:ilvl w:val="1"/>
          <w:numId w:val="5"/>
        </w:numPr>
        <w:rPr>
          <w:lang w:val="fr-FR"/>
        </w:rPr>
      </w:pPr>
      <w:r>
        <w:rPr>
          <w:lang w:val="fr-FR"/>
        </w:rPr>
        <w:t>prise d</w:t>
      </w:r>
      <w:r w:rsidR="00D34F77">
        <w:rPr>
          <w:lang w:val="fr-FR"/>
        </w:rPr>
        <w:t>’</w:t>
      </w:r>
      <w:r>
        <w:rPr>
          <w:lang w:val="fr-FR"/>
        </w:rPr>
        <w:t>engagements par les gouvernements des pays développés et en développement concernant l</w:t>
      </w:r>
      <w:r w:rsidR="00D34F77">
        <w:rPr>
          <w:lang w:val="fr-FR"/>
        </w:rPr>
        <w:t>’</w:t>
      </w:r>
      <w:r>
        <w:rPr>
          <w:lang w:val="fr-FR"/>
        </w:rPr>
        <w:t>établissement de systèmes de recherche</w:t>
      </w:r>
      <w:r w:rsidR="00BD5A88">
        <w:rPr>
          <w:lang w:val="fr-FR"/>
        </w:rPr>
        <w:noBreakHyphen/>
      </w:r>
      <w:r>
        <w:rPr>
          <w:lang w:val="fr-FR"/>
        </w:rPr>
        <w:t>développement conjoints par le biais de partenariats public</w:t>
      </w:r>
      <w:r w:rsidR="00BD5A88">
        <w:rPr>
          <w:lang w:val="fr-FR"/>
        </w:rPr>
        <w:noBreakHyphen/>
      </w:r>
      <w:r>
        <w:rPr>
          <w:lang w:val="fr-FR"/>
        </w:rPr>
        <w:t>privé;</w:t>
      </w:r>
    </w:p>
    <w:p w:rsidR="00A74C80" w:rsidRPr="009D6904" w:rsidRDefault="001935DF" w:rsidP="00A74C80">
      <w:pPr>
        <w:pStyle w:val="ONUME"/>
        <w:numPr>
          <w:ilvl w:val="1"/>
          <w:numId w:val="5"/>
        </w:numPr>
        <w:rPr>
          <w:lang w:val="fr-FR"/>
        </w:rPr>
      </w:pPr>
      <w:r>
        <w:rPr>
          <w:lang w:val="fr-FR"/>
        </w:rPr>
        <w:lastRenderedPageBreak/>
        <w:t>mise en place de fonctions d</w:t>
      </w:r>
      <w:r w:rsidR="00D34F77">
        <w:rPr>
          <w:lang w:val="fr-FR"/>
        </w:rPr>
        <w:t>’</w:t>
      </w:r>
      <w:r>
        <w:rPr>
          <w:lang w:val="fr-FR"/>
        </w:rPr>
        <w:t>établissement de marchés permettant la mise en relation d</w:t>
      </w:r>
      <w:r w:rsidR="00D34F77">
        <w:rPr>
          <w:lang w:val="fr-FR"/>
        </w:rPr>
        <w:t>’</w:t>
      </w:r>
      <w:r>
        <w:rPr>
          <w:lang w:val="fr-FR"/>
        </w:rPr>
        <w:t>acheteurs et de vendeurs compatibles afin de favoriser l</w:t>
      </w:r>
      <w:r w:rsidR="00D34F77">
        <w:rPr>
          <w:lang w:val="fr-FR"/>
        </w:rPr>
        <w:t>’</w:t>
      </w:r>
      <w:r>
        <w:rPr>
          <w:lang w:val="fr-FR"/>
        </w:rPr>
        <w:t>efficacité du marché des technologies</w:t>
      </w:r>
      <w:r w:rsidR="00A74C80" w:rsidRPr="009D6904">
        <w:rPr>
          <w:lang w:val="fr-FR"/>
        </w:rPr>
        <w:t>;</w:t>
      </w:r>
    </w:p>
    <w:p w:rsidR="00A74C80" w:rsidRPr="009D6904" w:rsidRDefault="00624EDD" w:rsidP="00A74C80">
      <w:pPr>
        <w:pStyle w:val="ONUME"/>
        <w:numPr>
          <w:ilvl w:val="1"/>
          <w:numId w:val="5"/>
        </w:numPr>
        <w:rPr>
          <w:lang w:val="fr-FR"/>
        </w:rPr>
      </w:pPr>
      <w:r>
        <w:rPr>
          <w:lang w:val="fr-FR"/>
        </w:rPr>
        <w:t>encouragement de</w:t>
      </w:r>
      <w:r w:rsidR="004F61C0">
        <w:rPr>
          <w:lang w:val="fr-FR"/>
        </w:rPr>
        <w:t xml:space="preserve"> la conduite d</w:t>
      </w:r>
      <w:r w:rsidR="00D34F77">
        <w:rPr>
          <w:lang w:val="fr-FR"/>
        </w:rPr>
        <w:t>’</w:t>
      </w:r>
      <w:r w:rsidR="004F61C0">
        <w:rPr>
          <w:lang w:val="fr-FR"/>
        </w:rPr>
        <w:t>évaluations conjointes des besoins de médicaments et de technologies environnementales afin de favoriser les programmes de recherche</w:t>
      </w:r>
      <w:r w:rsidR="00BD5A88">
        <w:rPr>
          <w:lang w:val="fr-FR"/>
        </w:rPr>
        <w:noBreakHyphen/>
      </w:r>
      <w:r w:rsidR="004F61C0">
        <w:rPr>
          <w:lang w:val="fr-FR"/>
        </w:rPr>
        <w:t>développement communs entre partenaires du Nord et du Sud</w:t>
      </w:r>
      <w:r w:rsidR="00A74C80" w:rsidRPr="009D6904">
        <w:rPr>
          <w:lang w:val="fr-FR"/>
        </w:rPr>
        <w:t>;</w:t>
      </w:r>
    </w:p>
    <w:p w:rsidR="00D34F77" w:rsidRDefault="00A423B6" w:rsidP="00A74C80">
      <w:pPr>
        <w:pStyle w:val="ONUME"/>
        <w:numPr>
          <w:ilvl w:val="1"/>
          <w:numId w:val="5"/>
        </w:numPr>
        <w:rPr>
          <w:lang w:val="fr-FR"/>
        </w:rPr>
      </w:pPr>
      <w:r>
        <w:rPr>
          <w:lang w:val="fr-FR"/>
        </w:rPr>
        <w:t>établissement d</w:t>
      </w:r>
      <w:r w:rsidR="00D34F77">
        <w:rPr>
          <w:lang w:val="fr-FR"/>
        </w:rPr>
        <w:t>’</w:t>
      </w:r>
      <w:r>
        <w:rPr>
          <w:lang w:val="fr-FR"/>
        </w:rPr>
        <w:t>un mécanisme multilatéral efficace de financement facilitant les opérations financières liées au transfert de technologie</w:t>
      </w:r>
      <w:r w:rsidR="00A74C80" w:rsidRPr="009D6904">
        <w:rPr>
          <w:lang w:val="fr-FR"/>
        </w:rPr>
        <w:t>;</w:t>
      </w:r>
    </w:p>
    <w:p w:rsidR="00D34F77" w:rsidRDefault="004F6123" w:rsidP="00A74C80">
      <w:pPr>
        <w:pStyle w:val="ONUME"/>
        <w:numPr>
          <w:ilvl w:val="1"/>
          <w:numId w:val="5"/>
        </w:numPr>
        <w:rPr>
          <w:lang w:val="fr-FR"/>
        </w:rPr>
      </w:pPr>
      <w:r>
        <w:rPr>
          <w:lang w:val="fr-FR"/>
        </w:rPr>
        <w:t>mise en place d</w:t>
      </w:r>
      <w:r w:rsidR="00D34F77">
        <w:rPr>
          <w:lang w:val="fr-FR"/>
        </w:rPr>
        <w:t>’</w:t>
      </w:r>
      <w:r>
        <w:rPr>
          <w:lang w:val="fr-FR"/>
        </w:rPr>
        <w:t>une base d</w:t>
      </w:r>
      <w:r w:rsidR="00D34F77">
        <w:rPr>
          <w:lang w:val="fr-FR"/>
        </w:rPr>
        <w:t>’</w:t>
      </w:r>
      <w:r>
        <w:rPr>
          <w:lang w:val="fr-FR"/>
        </w:rPr>
        <w:t>informations visant à éviter les risques d</w:t>
      </w:r>
      <w:r w:rsidR="00D34F77">
        <w:rPr>
          <w:lang w:val="fr-FR"/>
        </w:rPr>
        <w:t>’</w:t>
      </w:r>
      <w:r>
        <w:rPr>
          <w:lang w:val="fr-FR"/>
        </w:rPr>
        <w:t>échec technologique</w:t>
      </w:r>
      <w:r w:rsidR="00A74C80" w:rsidRPr="009D6904">
        <w:rPr>
          <w:lang w:val="fr-FR"/>
        </w:rPr>
        <w:t>;</w:t>
      </w:r>
    </w:p>
    <w:p w:rsidR="00D34F77" w:rsidRDefault="004F6123" w:rsidP="00A74C80">
      <w:pPr>
        <w:pStyle w:val="ONUME"/>
        <w:numPr>
          <w:ilvl w:val="1"/>
          <w:numId w:val="5"/>
        </w:numPr>
        <w:rPr>
          <w:lang w:val="fr-FR"/>
        </w:rPr>
      </w:pPr>
      <w:r>
        <w:rPr>
          <w:lang w:val="fr-FR"/>
        </w:rPr>
        <w:t>encouragement des institutions publiques des pays développés à acheter des médicaments essentiels pour les fournir à des pays moins avancés selon le principe de la discrimination par les prix de deuxième type.</w:t>
      </w:r>
    </w:p>
    <w:p w:rsidR="00A74C80" w:rsidRPr="009D6904" w:rsidRDefault="00A74C80" w:rsidP="00A74C80">
      <w:pPr>
        <w:pStyle w:val="Heading2"/>
        <w:rPr>
          <w:lang w:val="fr-FR"/>
        </w:rPr>
      </w:pPr>
      <w:bookmarkStart w:id="12" w:name="_Toc398040948"/>
      <w:r w:rsidRPr="009D6904">
        <w:rPr>
          <w:lang w:val="fr-FR"/>
        </w:rPr>
        <w:t>Appendi</w:t>
      </w:r>
      <w:r w:rsidR="0034028E">
        <w:rPr>
          <w:lang w:val="fr-FR"/>
        </w:rPr>
        <w:t>CE</w:t>
      </w:r>
      <w:r w:rsidRPr="009D6904">
        <w:rPr>
          <w:lang w:val="fr-FR"/>
        </w:rPr>
        <w:t xml:space="preserve"> 1</w:t>
      </w:r>
      <w:r w:rsidR="00073F87">
        <w:rPr>
          <w:lang w:val="fr-FR"/>
        </w:rPr>
        <w:t> </w:t>
      </w:r>
      <w:r w:rsidRPr="009D6904">
        <w:rPr>
          <w:lang w:val="fr-FR"/>
        </w:rPr>
        <w:t>: Cas</w:t>
      </w:r>
      <w:r w:rsidR="00FA58CF">
        <w:rPr>
          <w:lang w:val="fr-FR"/>
        </w:rPr>
        <w:t xml:space="preserve"> </w:t>
      </w:r>
      <w:r w:rsidR="00BD2BE4">
        <w:rPr>
          <w:lang w:val="fr-FR"/>
        </w:rPr>
        <w:t xml:space="preserve">SUR LES DROITS </w:t>
      </w:r>
      <w:r w:rsidR="00455A1F">
        <w:rPr>
          <w:lang w:val="fr-FR"/>
        </w:rPr>
        <w:t>DE PROPRIÉTÉ INTELLECTUELLE, LE </w:t>
      </w:r>
      <w:r w:rsidR="00BD2BE4">
        <w:rPr>
          <w:lang w:val="fr-FR"/>
        </w:rPr>
        <w:t>TRANSFERT DE TECHNOLOGIE ET L</w:t>
      </w:r>
      <w:r w:rsidR="00D34F77">
        <w:rPr>
          <w:lang w:val="fr-FR"/>
        </w:rPr>
        <w:t>’</w:t>
      </w:r>
      <w:r w:rsidR="00BD2BE4">
        <w:rPr>
          <w:lang w:val="fr-FR"/>
        </w:rPr>
        <w:t>INDUSTRIE DES MÉDICAMENTS ET PRODUITS PHARMACEUTIQUES</w:t>
      </w:r>
      <w:bookmarkEnd w:id="12"/>
    </w:p>
    <w:p w:rsidR="004206EE" w:rsidRPr="009D6904" w:rsidRDefault="004206EE" w:rsidP="004206EE">
      <w:pPr>
        <w:rPr>
          <w:lang w:val="fr-FR"/>
        </w:rPr>
      </w:pPr>
    </w:p>
    <w:p w:rsidR="00A74C80" w:rsidRPr="009D6904" w:rsidRDefault="008E696F" w:rsidP="00A74C80">
      <w:pPr>
        <w:pStyle w:val="ONUME"/>
        <w:numPr>
          <w:ilvl w:val="1"/>
          <w:numId w:val="27"/>
        </w:numPr>
        <w:rPr>
          <w:lang w:val="fr-FR"/>
        </w:rPr>
      </w:pPr>
      <w:r>
        <w:rPr>
          <w:lang w:val="fr-FR"/>
        </w:rPr>
        <w:t xml:space="preserve">veiller à ce que la divulgation dans les demandes de brevet soit suffisante, en particulier en ce qui concerne les revendications dites </w:t>
      </w:r>
      <w:r w:rsidR="002638BD">
        <w:rPr>
          <w:lang w:val="fr-FR"/>
        </w:rPr>
        <w:t>“</w:t>
      </w:r>
      <w:r>
        <w:rPr>
          <w:lang w:val="fr-FR"/>
        </w:rPr>
        <w:t xml:space="preserve">de type </w:t>
      </w:r>
      <w:proofErr w:type="spellStart"/>
      <w:r>
        <w:rPr>
          <w:lang w:val="fr-FR"/>
        </w:rPr>
        <w:t>Markush</w:t>
      </w:r>
      <w:proofErr w:type="spellEnd"/>
      <w:r w:rsidR="002638BD">
        <w:rPr>
          <w:lang w:val="fr-FR"/>
        </w:rPr>
        <w:t>”</w:t>
      </w:r>
      <w:r>
        <w:rPr>
          <w:lang w:val="fr-FR"/>
        </w:rPr>
        <w:t>, afin d</w:t>
      </w:r>
      <w:r w:rsidR="00D34F77">
        <w:rPr>
          <w:lang w:val="fr-FR"/>
        </w:rPr>
        <w:t>’</w:t>
      </w:r>
      <w:r>
        <w:rPr>
          <w:lang w:val="fr-FR"/>
        </w:rPr>
        <w:t>éviter que</w:t>
      </w:r>
      <w:r w:rsidR="00AD0B3E">
        <w:rPr>
          <w:lang w:val="fr-FR"/>
        </w:rPr>
        <w:t xml:space="preserve"> la délivrance de brevets comportant de telles revendications ne devienne une contrainte pour la recherche sur de nouveaux composés ou </w:t>
      </w:r>
      <w:r w:rsidR="00DE121B">
        <w:rPr>
          <w:lang w:val="fr-FR"/>
        </w:rPr>
        <w:t>une entrave indue à la concurrence;</w:t>
      </w:r>
    </w:p>
    <w:p w:rsidR="00A74C80" w:rsidRPr="009D6904" w:rsidRDefault="00196C7E" w:rsidP="00A74C80">
      <w:pPr>
        <w:pStyle w:val="ONUME"/>
        <w:numPr>
          <w:ilvl w:val="1"/>
          <w:numId w:val="5"/>
        </w:numPr>
        <w:rPr>
          <w:lang w:val="fr-FR"/>
        </w:rPr>
      </w:pPr>
      <w:r>
        <w:rPr>
          <w:lang w:val="fr-FR"/>
        </w:rPr>
        <w:t xml:space="preserve">de la même manière, </w:t>
      </w:r>
      <w:r w:rsidR="006A27BA">
        <w:rPr>
          <w:lang w:val="fr-FR"/>
        </w:rPr>
        <w:t>toute revendication relative à une deuxième indication d</w:t>
      </w:r>
      <w:r w:rsidR="00D34F77">
        <w:rPr>
          <w:lang w:val="fr-FR"/>
        </w:rPr>
        <w:t>’</w:t>
      </w:r>
      <w:r w:rsidR="006A27BA">
        <w:rPr>
          <w:lang w:val="fr-FR"/>
        </w:rPr>
        <w:t>un produit pharmaceutique</w:t>
      </w:r>
      <w:r w:rsidR="0034000C">
        <w:rPr>
          <w:lang w:val="fr-FR"/>
        </w:rPr>
        <w:t xml:space="preserve"> doit être considérée comme non</w:t>
      </w:r>
      <w:r w:rsidR="00073F87">
        <w:rPr>
          <w:lang w:val="fr-FR"/>
        </w:rPr>
        <w:t> </w:t>
      </w:r>
      <w:r w:rsidR="0034000C">
        <w:rPr>
          <w:lang w:val="fr-FR"/>
        </w:rPr>
        <w:t>brevetable pour défaut de nouveauté et d</w:t>
      </w:r>
      <w:r w:rsidR="00D34F77">
        <w:rPr>
          <w:lang w:val="fr-FR"/>
        </w:rPr>
        <w:t>’</w:t>
      </w:r>
      <w:r w:rsidR="0034000C">
        <w:rPr>
          <w:lang w:val="fr-FR"/>
        </w:rPr>
        <w:t>applicabilité industrielle, dans la mesure où elle équivaut à une méthode thérapeutique</w:t>
      </w:r>
      <w:r w:rsidR="00A74C80" w:rsidRPr="009D6904">
        <w:rPr>
          <w:lang w:val="fr-FR"/>
        </w:rPr>
        <w:t>;</w:t>
      </w:r>
    </w:p>
    <w:p w:rsidR="00A74C80" w:rsidRPr="009D6904" w:rsidRDefault="00871923" w:rsidP="00A74C80">
      <w:pPr>
        <w:pStyle w:val="ONUME"/>
        <w:numPr>
          <w:ilvl w:val="1"/>
          <w:numId w:val="5"/>
        </w:numPr>
        <w:rPr>
          <w:lang w:val="fr-FR"/>
        </w:rPr>
      </w:pPr>
      <w:r>
        <w:rPr>
          <w:lang w:val="fr-FR"/>
        </w:rPr>
        <w:t>l</w:t>
      </w:r>
      <w:r w:rsidR="00D34F77">
        <w:rPr>
          <w:lang w:val="fr-FR"/>
        </w:rPr>
        <w:t>’</w:t>
      </w:r>
      <w:r>
        <w:rPr>
          <w:lang w:val="fr-FR"/>
        </w:rPr>
        <w:t>indication de la dénomination commune internationale (DCI) des médicaments dans le titre et le résumé des demandes de brevet devrait être obligatoire</w:t>
      </w:r>
      <w:r w:rsidR="000541B2">
        <w:rPr>
          <w:lang w:val="fr-FR"/>
        </w:rPr>
        <w:t xml:space="preserve"> lorsque celle</w:t>
      </w:r>
      <w:r w:rsidR="00BD5A88">
        <w:rPr>
          <w:lang w:val="fr-FR"/>
        </w:rPr>
        <w:noBreakHyphen/>
      </w:r>
      <w:r w:rsidR="000541B2">
        <w:rPr>
          <w:lang w:val="fr-FR"/>
        </w:rPr>
        <w:t>ci est connue au moment du dépôt</w:t>
      </w:r>
      <w:r w:rsidR="00A74C80" w:rsidRPr="009D6904">
        <w:rPr>
          <w:lang w:val="fr-FR"/>
        </w:rPr>
        <w:t>;</w:t>
      </w:r>
    </w:p>
    <w:p w:rsidR="00A74C80" w:rsidRPr="009D6904" w:rsidRDefault="00A25DE6" w:rsidP="00A74C80">
      <w:pPr>
        <w:pStyle w:val="ONUME"/>
        <w:numPr>
          <w:ilvl w:val="1"/>
          <w:numId w:val="5"/>
        </w:numPr>
        <w:rPr>
          <w:lang w:val="fr-FR"/>
        </w:rPr>
      </w:pPr>
      <w:r>
        <w:rPr>
          <w:lang w:val="fr-FR"/>
        </w:rPr>
        <w:t>les licences obligatoires et l</w:t>
      </w:r>
      <w:r w:rsidR="00D34F77">
        <w:rPr>
          <w:lang w:val="fr-FR"/>
        </w:rPr>
        <w:t>’</w:t>
      </w:r>
      <w:r>
        <w:rPr>
          <w:lang w:val="fr-FR"/>
        </w:rPr>
        <w:t>usage gouvernemental sont des outils importants que les gouvernements peuvent et doivent utiliser</w:t>
      </w:r>
      <w:r w:rsidR="00C35DD7">
        <w:rPr>
          <w:lang w:val="fr-FR"/>
        </w:rPr>
        <w:t xml:space="preserve"> lorsque cela est nécessaire pour assurer l</w:t>
      </w:r>
      <w:r w:rsidR="00D34F77">
        <w:rPr>
          <w:lang w:val="fr-FR"/>
        </w:rPr>
        <w:t>’</w:t>
      </w:r>
      <w:r w:rsidR="00C35DD7">
        <w:rPr>
          <w:lang w:val="fr-FR"/>
        </w:rPr>
        <w:t>accès à des médicaments abordables;</w:t>
      </w:r>
    </w:p>
    <w:p w:rsidR="00A74C80" w:rsidRPr="009D6904" w:rsidRDefault="0056562B" w:rsidP="00A74C80">
      <w:pPr>
        <w:pStyle w:val="ONUME"/>
        <w:numPr>
          <w:ilvl w:val="1"/>
          <w:numId w:val="5"/>
        </w:numPr>
        <w:rPr>
          <w:lang w:val="fr-FR"/>
        </w:rPr>
      </w:pPr>
      <w:r>
        <w:rPr>
          <w:lang w:val="fr-FR"/>
        </w:rPr>
        <w:t>les revendications de brevet relati</w:t>
      </w:r>
      <w:r w:rsidR="00814759">
        <w:rPr>
          <w:lang w:val="fr-FR"/>
        </w:rPr>
        <w:t>ves</w:t>
      </w:r>
      <w:r>
        <w:rPr>
          <w:lang w:val="fr-FR"/>
        </w:rPr>
        <w:t xml:space="preserve"> à des formulations ou compositions, sels, éthers, esters et leurs combinaisons </w:t>
      </w:r>
      <w:r w:rsidR="00053953">
        <w:rPr>
          <w:lang w:val="fr-FR"/>
        </w:rPr>
        <w:t>ne doivent être acceptées que dans des cas exceptionnels</w:t>
      </w:r>
      <w:r w:rsidR="0065739B">
        <w:rPr>
          <w:lang w:val="fr-FR"/>
        </w:rPr>
        <w:t xml:space="preserve"> étroitement définis.  Les polymorphes et les isomères </w:t>
      </w:r>
      <w:r w:rsidR="00F856CC">
        <w:rPr>
          <w:lang w:val="fr-FR"/>
        </w:rPr>
        <w:t>(lorsque le mélange racémique a déjà été divulgué) ne devraient pas être brevetables</w:t>
      </w:r>
      <w:r w:rsidR="00A74C80" w:rsidRPr="009D6904">
        <w:rPr>
          <w:lang w:val="fr-FR"/>
        </w:rPr>
        <w:t>;</w:t>
      </w:r>
    </w:p>
    <w:p w:rsidR="00A74C80" w:rsidRPr="009D6904" w:rsidRDefault="00537E05" w:rsidP="00A74C80">
      <w:pPr>
        <w:pStyle w:val="ONUME"/>
        <w:numPr>
          <w:ilvl w:val="1"/>
          <w:numId w:val="5"/>
        </w:numPr>
        <w:rPr>
          <w:lang w:val="fr-FR"/>
        </w:rPr>
      </w:pPr>
      <w:r>
        <w:rPr>
          <w:lang w:val="fr-FR"/>
        </w:rPr>
        <w:t>la probabilité de voir les brevets stimuler l</w:t>
      </w:r>
      <w:r w:rsidR="00D34F77">
        <w:rPr>
          <w:lang w:val="fr-FR"/>
        </w:rPr>
        <w:t>’</w:t>
      </w:r>
      <w:r>
        <w:rPr>
          <w:lang w:val="fr-FR"/>
        </w:rPr>
        <w:t>innovation locale en matière de produits pharmaceutiques étant faible, les gouvernements des pays en développement devraient envisager des solutions autres que le système des brevets pour l</w:t>
      </w:r>
      <w:r w:rsidR="00D34F77">
        <w:rPr>
          <w:lang w:val="fr-FR"/>
        </w:rPr>
        <w:t>’</w:t>
      </w:r>
      <w:r>
        <w:rPr>
          <w:lang w:val="fr-FR"/>
        </w:rPr>
        <w:t>encourager, en particulier en ce qui concerne les maladies qui affectent leurs populations de façon disproportionnée</w:t>
      </w:r>
      <w:r w:rsidR="00A74C80" w:rsidRPr="009D6904">
        <w:rPr>
          <w:lang w:val="fr-FR"/>
        </w:rPr>
        <w:t>;</w:t>
      </w:r>
    </w:p>
    <w:p w:rsidR="00A74C80" w:rsidRPr="009D6904" w:rsidRDefault="0087625A" w:rsidP="00A74C80">
      <w:pPr>
        <w:pStyle w:val="ONUME"/>
        <w:numPr>
          <w:ilvl w:val="1"/>
          <w:numId w:val="5"/>
        </w:numPr>
        <w:rPr>
          <w:lang w:val="fr-FR"/>
        </w:rPr>
      </w:pPr>
      <w:r>
        <w:rPr>
          <w:lang w:val="fr-FR"/>
        </w:rPr>
        <w:t>résoudre le problème posé par la production de produits pharmaceutiques dans des pays</w:t>
      </w:r>
      <w:r w:rsidR="001C3D41">
        <w:rPr>
          <w:lang w:val="fr-FR"/>
        </w:rPr>
        <w:t xml:space="preserve"> où </w:t>
      </w:r>
      <w:r w:rsidR="00814759">
        <w:rPr>
          <w:lang w:val="fr-FR"/>
        </w:rPr>
        <w:t>ils</w:t>
      </w:r>
      <w:r w:rsidR="001C3D41">
        <w:rPr>
          <w:lang w:val="fr-FR"/>
        </w:rPr>
        <w:t xml:space="preserve"> sont protégés par des brevets,</w:t>
      </w:r>
      <w:r>
        <w:rPr>
          <w:lang w:val="fr-FR"/>
        </w:rPr>
        <w:t xml:space="preserve"> à des fins d</w:t>
      </w:r>
      <w:r w:rsidR="00D34F77">
        <w:rPr>
          <w:lang w:val="fr-FR"/>
        </w:rPr>
        <w:t>’</w:t>
      </w:r>
      <w:r>
        <w:rPr>
          <w:lang w:val="fr-FR"/>
        </w:rPr>
        <w:t>exportation</w:t>
      </w:r>
      <w:r w:rsidR="001C3D41">
        <w:rPr>
          <w:lang w:val="fr-FR"/>
        </w:rPr>
        <w:t xml:space="preserve"> vers des pays où ils ne le sont pas (</w:t>
      </w:r>
      <w:r w:rsidR="00E0173E">
        <w:rPr>
          <w:lang w:val="fr-FR"/>
        </w:rPr>
        <w:t xml:space="preserve">et qui, </w:t>
      </w:r>
      <w:r w:rsidR="00EC384C">
        <w:rPr>
          <w:lang w:val="fr-FR"/>
        </w:rPr>
        <w:t>dès lors</w:t>
      </w:r>
      <w:r w:rsidR="00E0173E">
        <w:rPr>
          <w:lang w:val="fr-FR"/>
        </w:rPr>
        <w:t>, n</w:t>
      </w:r>
      <w:r w:rsidR="00D34F77">
        <w:rPr>
          <w:lang w:val="fr-FR"/>
        </w:rPr>
        <w:t>’</w:t>
      </w:r>
      <w:r w:rsidR="00E0173E">
        <w:rPr>
          <w:lang w:val="fr-FR"/>
        </w:rPr>
        <w:t>accordent pas de licences obligatoires)</w:t>
      </w:r>
      <w:r w:rsidR="00A74C80" w:rsidRPr="009D6904">
        <w:rPr>
          <w:lang w:val="fr-FR"/>
        </w:rPr>
        <w:t>;</w:t>
      </w:r>
    </w:p>
    <w:p w:rsidR="00D34F77" w:rsidRDefault="00990EBE" w:rsidP="00A74C80">
      <w:pPr>
        <w:pStyle w:val="ONUME"/>
        <w:numPr>
          <w:ilvl w:val="1"/>
          <w:numId w:val="5"/>
        </w:numPr>
        <w:rPr>
          <w:lang w:val="fr-FR"/>
        </w:rPr>
      </w:pPr>
      <w:r>
        <w:rPr>
          <w:lang w:val="fr-FR"/>
        </w:rPr>
        <w:t xml:space="preserve">trouver des moyens </w:t>
      </w:r>
      <w:r w:rsidR="00535A10">
        <w:rPr>
          <w:lang w:val="fr-FR"/>
        </w:rPr>
        <w:t xml:space="preserve">de rendre </w:t>
      </w:r>
      <w:r w:rsidR="00535A10" w:rsidRPr="00535A10">
        <w:rPr>
          <w:lang w:val="fr-FR"/>
        </w:rPr>
        <w:t>la Déclaration de Doha sur l</w:t>
      </w:r>
      <w:r w:rsidR="00D34F77">
        <w:rPr>
          <w:lang w:val="fr-FR"/>
        </w:rPr>
        <w:t>’</w:t>
      </w:r>
      <w:r w:rsidR="00535A10" w:rsidRPr="00535A10">
        <w:rPr>
          <w:lang w:val="fr-FR"/>
        </w:rPr>
        <w:t>Accord sur</w:t>
      </w:r>
      <w:r w:rsidR="00D34F77" w:rsidRPr="00535A10">
        <w:rPr>
          <w:lang w:val="fr-FR"/>
        </w:rPr>
        <w:t xml:space="preserve"> les</w:t>
      </w:r>
      <w:r w:rsidR="00D34F77">
        <w:rPr>
          <w:lang w:val="fr-FR"/>
        </w:rPr>
        <w:t> </w:t>
      </w:r>
      <w:r w:rsidR="00D34F77" w:rsidRPr="00535A10">
        <w:rPr>
          <w:lang w:val="fr-FR"/>
        </w:rPr>
        <w:t>ADP</w:t>
      </w:r>
      <w:r w:rsidR="00535A10" w:rsidRPr="00535A10">
        <w:rPr>
          <w:lang w:val="fr-FR"/>
        </w:rPr>
        <w:t>IC et la santé</w:t>
      </w:r>
      <w:r w:rsidR="00535A10">
        <w:rPr>
          <w:lang w:val="fr-FR"/>
        </w:rPr>
        <w:t xml:space="preserve"> publique applicable aux niveaux régional et national</w:t>
      </w:r>
      <w:r w:rsidR="00A74C80" w:rsidRPr="009D6904">
        <w:rPr>
          <w:lang w:val="fr-FR"/>
        </w:rPr>
        <w:t>;</w:t>
      </w:r>
    </w:p>
    <w:p w:rsidR="00A74C80" w:rsidRPr="009D6904" w:rsidRDefault="00606AB1" w:rsidP="00A74C80">
      <w:pPr>
        <w:pStyle w:val="ONUME"/>
        <w:numPr>
          <w:ilvl w:val="1"/>
          <w:numId w:val="5"/>
        </w:numPr>
        <w:rPr>
          <w:lang w:val="fr-FR"/>
        </w:rPr>
      </w:pPr>
      <w:r>
        <w:rPr>
          <w:lang w:val="fr-FR"/>
        </w:rPr>
        <w:lastRenderedPageBreak/>
        <w:t xml:space="preserve">les pays devraient être encouragés à </w:t>
      </w:r>
      <w:r w:rsidR="00EB12E3">
        <w:rPr>
          <w:lang w:val="fr-FR"/>
        </w:rPr>
        <w:t>tir</w:t>
      </w:r>
      <w:r>
        <w:rPr>
          <w:lang w:val="fr-FR"/>
        </w:rPr>
        <w:t>er pleinement</w:t>
      </w:r>
      <w:r w:rsidR="00EB12E3">
        <w:rPr>
          <w:lang w:val="fr-FR"/>
        </w:rPr>
        <w:t xml:space="preserve"> parti de</w:t>
      </w:r>
      <w:r>
        <w:rPr>
          <w:lang w:val="fr-FR"/>
        </w:rPr>
        <w:t xml:space="preserve"> la Déclaration</w:t>
      </w:r>
      <w:r w:rsidR="00EB12E3">
        <w:rPr>
          <w:lang w:val="fr-FR"/>
        </w:rPr>
        <w:t xml:space="preserve"> de Doha</w:t>
      </w:r>
      <w:r w:rsidR="0012207A">
        <w:rPr>
          <w:lang w:val="fr-FR"/>
        </w:rPr>
        <w:t xml:space="preserve"> dans le processus de mise en conformité de leurs lois nationales de propriété intellectuelle avec </w:t>
      </w:r>
      <w:r w:rsidR="0012207A" w:rsidRPr="00535A10">
        <w:rPr>
          <w:lang w:val="fr-FR"/>
        </w:rPr>
        <w:t>l</w:t>
      </w:r>
      <w:r w:rsidR="00D34F77">
        <w:rPr>
          <w:lang w:val="fr-FR"/>
        </w:rPr>
        <w:t>’</w:t>
      </w:r>
      <w:r w:rsidR="0012207A" w:rsidRPr="00535A10">
        <w:rPr>
          <w:lang w:val="fr-FR"/>
        </w:rPr>
        <w:t>Accord sur</w:t>
      </w:r>
      <w:r w:rsidR="00D34F77" w:rsidRPr="00535A10">
        <w:rPr>
          <w:lang w:val="fr-FR"/>
        </w:rPr>
        <w:t xml:space="preserve"> les</w:t>
      </w:r>
      <w:r w:rsidR="00D34F77">
        <w:rPr>
          <w:lang w:val="fr-FR"/>
        </w:rPr>
        <w:t> </w:t>
      </w:r>
      <w:r w:rsidR="00D34F77" w:rsidRPr="00535A10">
        <w:rPr>
          <w:lang w:val="fr-FR"/>
        </w:rPr>
        <w:t>ADP</w:t>
      </w:r>
      <w:r w:rsidR="0012207A" w:rsidRPr="00535A10">
        <w:rPr>
          <w:lang w:val="fr-FR"/>
        </w:rPr>
        <w:t>IC</w:t>
      </w:r>
      <w:r w:rsidR="0012207A">
        <w:rPr>
          <w:lang w:val="fr-FR"/>
        </w:rPr>
        <w:t xml:space="preserve">.  </w:t>
      </w:r>
      <w:r w:rsidR="005C4A34">
        <w:rPr>
          <w:lang w:val="fr-FR"/>
        </w:rPr>
        <w:t>Les conseils et l</w:t>
      </w:r>
      <w:r w:rsidR="00D34F77">
        <w:rPr>
          <w:lang w:val="fr-FR"/>
        </w:rPr>
        <w:t>’</w:t>
      </w:r>
      <w:r w:rsidR="005C4A34">
        <w:rPr>
          <w:lang w:val="fr-FR"/>
        </w:rPr>
        <w:t>assistance technique d</w:t>
      </w:r>
      <w:r w:rsidR="00D34F77">
        <w:rPr>
          <w:lang w:val="fr-FR"/>
        </w:rPr>
        <w:t>’</w:t>
      </w:r>
      <w:r w:rsidR="005C4A34">
        <w:rPr>
          <w:lang w:val="fr-FR"/>
        </w:rPr>
        <w:t>institutions telles que l</w:t>
      </w:r>
      <w:r w:rsidR="00D34F77">
        <w:rPr>
          <w:lang w:val="fr-FR"/>
        </w:rPr>
        <w:t>’</w:t>
      </w:r>
      <w:r w:rsidR="005C4A34">
        <w:rPr>
          <w:lang w:val="fr-FR"/>
        </w:rPr>
        <w:t>OMPI et l</w:t>
      </w:r>
      <w:r w:rsidR="00D34F77">
        <w:rPr>
          <w:lang w:val="fr-FR"/>
        </w:rPr>
        <w:t>’</w:t>
      </w:r>
      <w:r w:rsidR="005C4A34">
        <w:rPr>
          <w:lang w:val="fr-FR"/>
        </w:rPr>
        <w:t xml:space="preserve">OMC seront </w:t>
      </w:r>
      <w:r w:rsidR="00A23C35">
        <w:rPr>
          <w:lang w:val="fr-FR"/>
        </w:rPr>
        <w:t>particulièrement</w:t>
      </w:r>
      <w:r w:rsidR="005C4A34">
        <w:rPr>
          <w:lang w:val="fr-FR"/>
        </w:rPr>
        <w:t xml:space="preserve"> nécessaires à cet égard.  Il est </w:t>
      </w:r>
      <w:r w:rsidR="00A23C35">
        <w:rPr>
          <w:lang w:val="fr-FR"/>
        </w:rPr>
        <w:t xml:space="preserve">toutefois </w:t>
      </w:r>
      <w:r w:rsidR="005C4A34">
        <w:rPr>
          <w:lang w:val="fr-FR"/>
        </w:rPr>
        <w:t>dans l</w:t>
      </w:r>
      <w:r w:rsidR="00D34F77">
        <w:rPr>
          <w:lang w:val="fr-FR"/>
        </w:rPr>
        <w:t>’</w:t>
      </w:r>
      <w:r w:rsidR="005C4A34">
        <w:rPr>
          <w:lang w:val="fr-FR"/>
        </w:rPr>
        <w:t xml:space="preserve">esprit de la Déclaration de Doha </w:t>
      </w:r>
      <w:r w:rsidR="006D1CA6">
        <w:rPr>
          <w:lang w:val="fr-FR"/>
        </w:rPr>
        <w:t>d</w:t>
      </w:r>
      <w:r w:rsidR="00D34F77">
        <w:rPr>
          <w:lang w:val="fr-FR"/>
        </w:rPr>
        <w:t>’</w:t>
      </w:r>
      <w:r w:rsidR="006D1CA6">
        <w:rPr>
          <w:lang w:val="fr-FR"/>
        </w:rPr>
        <w:t>adapter les lois de propriété intellectuelle aux besoins nationaux;</w:t>
      </w:r>
    </w:p>
    <w:p w:rsidR="00A74C80" w:rsidRPr="009D6904" w:rsidRDefault="00A23C35" w:rsidP="00A74C80">
      <w:pPr>
        <w:pStyle w:val="ONUME"/>
        <w:numPr>
          <w:ilvl w:val="1"/>
          <w:numId w:val="5"/>
        </w:numPr>
        <w:rPr>
          <w:lang w:val="fr-FR"/>
        </w:rPr>
      </w:pPr>
      <w:r>
        <w:rPr>
          <w:lang w:val="fr-FR"/>
        </w:rPr>
        <w:t>enfin,</w:t>
      </w:r>
      <w:r w:rsidR="00BF71B1">
        <w:rPr>
          <w:lang w:val="fr-FR"/>
        </w:rPr>
        <w:t xml:space="preserve"> il est nécessaire d</w:t>
      </w:r>
      <w:r w:rsidR="00D34F77">
        <w:rPr>
          <w:lang w:val="fr-FR"/>
        </w:rPr>
        <w:t>’</w:t>
      </w:r>
      <w:r w:rsidR="00BF71B1">
        <w:rPr>
          <w:lang w:val="fr-FR"/>
        </w:rPr>
        <w:t>élaborer un régime adéquat de discrimination par les prix, et cela</w:t>
      </w:r>
      <w:r w:rsidR="00ED7D7E">
        <w:rPr>
          <w:lang w:val="fr-FR"/>
        </w:rPr>
        <w:t xml:space="preserve"> par le biais de </w:t>
      </w:r>
      <w:r w:rsidR="00BF71B1">
        <w:rPr>
          <w:lang w:val="fr-FR"/>
        </w:rPr>
        <w:t>recherches</w:t>
      </w:r>
      <w:r w:rsidR="00ED7D7E">
        <w:rPr>
          <w:lang w:val="fr-FR"/>
        </w:rPr>
        <w:t xml:space="preserve"> empiriques détaillées concernant la manière d</w:t>
      </w:r>
      <w:r w:rsidR="00D34F77">
        <w:rPr>
          <w:lang w:val="fr-FR"/>
        </w:rPr>
        <w:t>’</w:t>
      </w:r>
      <w:r w:rsidR="00ED7D7E">
        <w:rPr>
          <w:lang w:val="fr-FR"/>
        </w:rPr>
        <w:t>y parvenir</w:t>
      </w:r>
      <w:r w:rsidR="00582BF4">
        <w:rPr>
          <w:lang w:val="fr-FR"/>
        </w:rPr>
        <w:t xml:space="preserve"> dans le cadre de la dynamique actuelle d</w:t>
      </w:r>
      <w:r w:rsidR="00D34F77">
        <w:rPr>
          <w:lang w:val="fr-FR"/>
        </w:rPr>
        <w:t>’</w:t>
      </w:r>
      <w:r w:rsidR="00582BF4">
        <w:rPr>
          <w:lang w:val="fr-FR"/>
        </w:rPr>
        <w:t xml:space="preserve">utilisation des capacités par les compagnies pharmaceutiques </w:t>
      </w:r>
      <w:r w:rsidR="008B1A92">
        <w:rPr>
          <w:lang w:val="fr-FR"/>
        </w:rPr>
        <w:t>qui sont, à la base, les inventeurs des médicaments.</w:t>
      </w:r>
    </w:p>
    <w:p w:rsidR="00D34F77" w:rsidRDefault="00A74C80" w:rsidP="00A74C80">
      <w:pPr>
        <w:pStyle w:val="Heading2"/>
        <w:rPr>
          <w:lang w:val="fr-FR"/>
        </w:rPr>
      </w:pPr>
      <w:bookmarkStart w:id="13" w:name="_Toc398040949"/>
      <w:r w:rsidRPr="009D6904">
        <w:rPr>
          <w:lang w:val="fr-FR"/>
        </w:rPr>
        <w:t>Appendi</w:t>
      </w:r>
      <w:r w:rsidR="00FA58CF">
        <w:rPr>
          <w:lang w:val="fr-FR"/>
        </w:rPr>
        <w:t>CE</w:t>
      </w:r>
      <w:r w:rsidRPr="009D6904">
        <w:rPr>
          <w:lang w:val="fr-FR"/>
        </w:rPr>
        <w:t xml:space="preserve"> 2</w:t>
      </w:r>
      <w:r w:rsidR="00073F87">
        <w:rPr>
          <w:lang w:val="fr-FR"/>
        </w:rPr>
        <w:t> </w:t>
      </w:r>
      <w:r w:rsidRPr="009D6904">
        <w:rPr>
          <w:lang w:val="fr-FR"/>
        </w:rPr>
        <w:t>: </w:t>
      </w:r>
      <w:r w:rsidR="008B1A92">
        <w:rPr>
          <w:lang w:val="fr-FR"/>
        </w:rPr>
        <w:t>étude de cas</w:t>
      </w:r>
      <w:r w:rsidR="00073F87">
        <w:rPr>
          <w:lang w:val="fr-FR"/>
        </w:rPr>
        <w:t> </w:t>
      </w:r>
      <w:r w:rsidRPr="009D6904">
        <w:rPr>
          <w:lang w:val="fr-FR"/>
        </w:rPr>
        <w:t xml:space="preserve">: </w:t>
      </w:r>
      <w:r w:rsidR="008B1A92">
        <w:rPr>
          <w:lang w:val="fr-FR"/>
        </w:rPr>
        <w:t>transfert de technologies DE LUTTE CONTRE LE CHANGEMENT CLIMATIQUE</w:t>
      </w:r>
      <w:r w:rsidR="00073F87">
        <w:rPr>
          <w:lang w:val="fr-FR"/>
        </w:rPr>
        <w:t> </w:t>
      </w:r>
      <w:r w:rsidR="008B1A92">
        <w:rPr>
          <w:lang w:val="fr-FR"/>
        </w:rPr>
        <w:t>: PROBLÈMES, TENDANCES ET SUGGESTIONS</w:t>
      </w:r>
      <w:bookmarkEnd w:id="13"/>
    </w:p>
    <w:p w:rsidR="00D34F77" w:rsidRDefault="00D34F77" w:rsidP="004206EE">
      <w:pPr>
        <w:pStyle w:val="Heading2"/>
        <w:spacing w:before="0" w:after="0"/>
        <w:rPr>
          <w:lang w:val="fr-FR"/>
        </w:rPr>
      </w:pPr>
    </w:p>
    <w:p w:rsidR="00A74C80" w:rsidRPr="009D6904" w:rsidRDefault="004C6104" w:rsidP="00A74C80">
      <w:pPr>
        <w:pStyle w:val="ONUME"/>
        <w:numPr>
          <w:ilvl w:val="1"/>
          <w:numId w:val="28"/>
        </w:numPr>
        <w:rPr>
          <w:lang w:val="fr-FR"/>
        </w:rPr>
      </w:pPr>
      <w:r>
        <w:rPr>
          <w:lang w:val="fr-FR"/>
        </w:rPr>
        <w:t>élaborer un rapport panoramique sur les brevets</w:t>
      </w:r>
      <w:r w:rsidR="005B360F">
        <w:rPr>
          <w:lang w:val="fr-FR"/>
        </w:rPr>
        <w:t xml:space="preserve"> afin de clarifier les questions de revendication de titularité de brevets délivrés, détecter les chevauchements</w:t>
      </w:r>
      <w:r w:rsidR="001535FF">
        <w:rPr>
          <w:lang w:val="fr-FR"/>
        </w:rPr>
        <w:t xml:space="preserve"> entre technologies complémentaires et fournir des données relatives aux titulaires;</w:t>
      </w:r>
    </w:p>
    <w:p w:rsidR="00A74C80" w:rsidRPr="009D6904" w:rsidRDefault="001535FF" w:rsidP="00A74C80">
      <w:pPr>
        <w:pStyle w:val="ONUME"/>
        <w:numPr>
          <w:ilvl w:val="1"/>
          <w:numId w:val="5"/>
        </w:numPr>
        <w:rPr>
          <w:lang w:val="fr-FR"/>
        </w:rPr>
      </w:pPr>
      <w:r>
        <w:rPr>
          <w:lang w:val="fr-FR"/>
        </w:rPr>
        <w:t xml:space="preserve">constituer des </w:t>
      </w:r>
      <w:r w:rsidR="002638BD">
        <w:rPr>
          <w:lang w:val="fr-FR"/>
        </w:rPr>
        <w:t>“</w:t>
      </w:r>
      <w:r>
        <w:rPr>
          <w:lang w:val="fr-FR"/>
        </w:rPr>
        <w:t>communautés de brevets volontaires</w:t>
      </w:r>
      <w:r w:rsidR="002638BD">
        <w:rPr>
          <w:lang w:val="fr-FR"/>
        </w:rPr>
        <w:t>”</w:t>
      </w:r>
      <w:r w:rsidR="00F90415">
        <w:rPr>
          <w:lang w:val="fr-FR"/>
        </w:rPr>
        <w:t xml:space="preserve"> dans lesquelles les titulaires de brevets, </w:t>
      </w:r>
      <w:r w:rsidR="00D34F77">
        <w:rPr>
          <w:lang w:val="fr-FR"/>
        </w:rPr>
        <w:t>y compris</w:t>
      </w:r>
      <w:r w:rsidR="00F90415">
        <w:rPr>
          <w:lang w:val="fr-FR"/>
        </w:rPr>
        <w:t xml:space="preserve"> les entreprises, les universités et les institutions de recherche, pourraient déposer</w:t>
      </w:r>
      <w:r w:rsidR="004D0D69">
        <w:rPr>
          <w:lang w:val="fr-FR"/>
        </w:rPr>
        <w:t xml:space="preserve"> leur propriété intellectuelle à des fins d</w:t>
      </w:r>
      <w:r w:rsidR="00D34F77">
        <w:rPr>
          <w:lang w:val="fr-FR"/>
        </w:rPr>
        <w:t>’</w:t>
      </w:r>
      <w:r w:rsidR="004D0D69">
        <w:rPr>
          <w:lang w:val="fr-FR"/>
        </w:rPr>
        <w:t>adaptation et d</w:t>
      </w:r>
      <w:r w:rsidR="00D34F77">
        <w:rPr>
          <w:lang w:val="fr-FR"/>
        </w:rPr>
        <w:t>’</w:t>
      </w:r>
      <w:r w:rsidR="004D0D69">
        <w:rPr>
          <w:lang w:val="fr-FR"/>
        </w:rPr>
        <w:t>atténuation</w:t>
      </w:r>
      <w:r w:rsidR="00704FE4">
        <w:rPr>
          <w:lang w:val="fr-FR"/>
        </w:rPr>
        <w:t xml:space="preserve"> particulières</w:t>
      </w:r>
      <w:r w:rsidR="00A74C80" w:rsidRPr="009D6904">
        <w:rPr>
          <w:lang w:val="fr-FR"/>
        </w:rPr>
        <w:t>;</w:t>
      </w:r>
    </w:p>
    <w:p w:rsidR="00A74C80" w:rsidRPr="009D6904" w:rsidRDefault="006A425B" w:rsidP="00A74C80">
      <w:pPr>
        <w:pStyle w:val="ONUME"/>
        <w:numPr>
          <w:ilvl w:val="1"/>
          <w:numId w:val="5"/>
        </w:numPr>
        <w:rPr>
          <w:lang w:val="fr-FR"/>
        </w:rPr>
      </w:pPr>
      <w:r>
        <w:rPr>
          <w:lang w:val="fr-FR"/>
        </w:rPr>
        <w:t>instituer des mesures publiques, par exemple des aides fiscales</w:t>
      </w:r>
      <w:r w:rsidR="00EC1BBB">
        <w:rPr>
          <w:lang w:val="fr-FR"/>
        </w:rPr>
        <w:t xml:space="preserve"> pour les besoins et l</w:t>
      </w:r>
      <w:r w:rsidR="00D34F77">
        <w:rPr>
          <w:lang w:val="fr-FR"/>
        </w:rPr>
        <w:t>’</w:t>
      </w:r>
      <w:r w:rsidR="00EC1BBB">
        <w:rPr>
          <w:lang w:val="fr-FR"/>
        </w:rPr>
        <w:t>adaptation de technologies locales, tout en augmentant le coût global d</w:t>
      </w:r>
      <w:r w:rsidR="00D34F77">
        <w:rPr>
          <w:lang w:val="fr-FR"/>
        </w:rPr>
        <w:t>’</w:t>
      </w:r>
      <w:r w:rsidR="00EC1BBB">
        <w:rPr>
          <w:lang w:val="fr-FR"/>
        </w:rPr>
        <w:t xml:space="preserve">utilisation des ressources énergétiques à base de carbone et </w:t>
      </w:r>
      <w:r w:rsidR="00084628">
        <w:rPr>
          <w:lang w:val="fr-FR"/>
        </w:rPr>
        <w:t>en améliorant le climat d</w:t>
      </w:r>
      <w:r w:rsidR="00D34F77">
        <w:rPr>
          <w:lang w:val="fr-FR"/>
        </w:rPr>
        <w:t>’</w:t>
      </w:r>
      <w:r w:rsidR="00084628">
        <w:rPr>
          <w:lang w:val="fr-FR"/>
        </w:rPr>
        <w:t xml:space="preserve">investissement dans les pays pauvres.  </w:t>
      </w:r>
      <w:r w:rsidR="00BF04BF">
        <w:rPr>
          <w:lang w:val="fr-FR"/>
        </w:rPr>
        <w:t>Le but ainsi recherché est l</w:t>
      </w:r>
      <w:r w:rsidR="00D34F77">
        <w:rPr>
          <w:lang w:val="fr-FR"/>
        </w:rPr>
        <w:t>’</w:t>
      </w:r>
      <w:r w:rsidR="00BF04BF">
        <w:rPr>
          <w:lang w:val="fr-FR"/>
        </w:rPr>
        <w:t>amélioration des flux de technologies durables au</w:t>
      </w:r>
      <w:r w:rsidR="00BD5A88">
        <w:rPr>
          <w:lang w:val="fr-FR"/>
        </w:rPr>
        <w:noBreakHyphen/>
      </w:r>
      <w:r w:rsidR="00BF04BF">
        <w:rPr>
          <w:lang w:val="fr-FR"/>
        </w:rPr>
        <w:t>delà des frontières</w:t>
      </w:r>
      <w:r w:rsidR="00A74C80" w:rsidRPr="009D6904">
        <w:rPr>
          <w:lang w:val="fr-FR"/>
        </w:rPr>
        <w:t>;</w:t>
      </w:r>
    </w:p>
    <w:p w:rsidR="00A74C80" w:rsidRPr="009D6904" w:rsidRDefault="00CC6906" w:rsidP="00A74C80">
      <w:pPr>
        <w:pStyle w:val="ONUME"/>
        <w:numPr>
          <w:ilvl w:val="1"/>
          <w:numId w:val="5"/>
        </w:numPr>
        <w:rPr>
          <w:lang w:val="fr-FR"/>
        </w:rPr>
      </w:pPr>
      <w:r>
        <w:rPr>
          <w:lang w:val="fr-FR"/>
        </w:rPr>
        <w:t>le financement public de la recherche</w:t>
      </w:r>
      <w:r w:rsidR="00BD5A88">
        <w:rPr>
          <w:lang w:val="fr-FR"/>
        </w:rPr>
        <w:noBreakHyphen/>
      </w:r>
      <w:r>
        <w:rPr>
          <w:lang w:val="fr-FR"/>
        </w:rPr>
        <w:t>développement doit aboutir au minimum à une titularité partielle des gouvernements concernés sur les brevets qui en découlent;  cela permet à ces derniers d</w:t>
      </w:r>
      <w:r w:rsidR="00D34F77">
        <w:rPr>
          <w:lang w:val="fr-FR"/>
        </w:rPr>
        <w:t>’</w:t>
      </w:r>
      <w:r>
        <w:rPr>
          <w:lang w:val="fr-FR"/>
        </w:rPr>
        <w:t>exercer une influence sur les flux de technologie vers les pays en développement</w:t>
      </w:r>
      <w:r w:rsidR="00A74C80" w:rsidRPr="009D6904">
        <w:rPr>
          <w:lang w:val="fr-FR"/>
        </w:rPr>
        <w:t>;</w:t>
      </w:r>
    </w:p>
    <w:p w:rsidR="00703490" w:rsidRPr="00E51762" w:rsidRDefault="003E378F" w:rsidP="00A74C80">
      <w:pPr>
        <w:pStyle w:val="ONUME"/>
        <w:numPr>
          <w:ilvl w:val="1"/>
          <w:numId w:val="5"/>
        </w:numPr>
        <w:rPr>
          <w:lang w:val="fr-FR"/>
        </w:rPr>
        <w:sectPr w:rsidR="00703490" w:rsidRPr="00E51762" w:rsidSect="00D34F77">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rsidRPr="00E51762">
        <w:rPr>
          <w:lang w:val="fr-FR"/>
        </w:rPr>
        <w:t>les gouvernements peuvent établir un inventaire des technologies financées par des fonds publics, afin d</w:t>
      </w:r>
      <w:r w:rsidR="00D34F77">
        <w:rPr>
          <w:lang w:val="fr-FR"/>
        </w:rPr>
        <w:t>’</w:t>
      </w:r>
      <w:r w:rsidRPr="00E51762">
        <w:rPr>
          <w:lang w:val="fr-FR"/>
        </w:rPr>
        <w:t xml:space="preserve">empêcher </w:t>
      </w:r>
      <w:r w:rsidR="00E51762" w:rsidRPr="00E51762">
        <w:rPr>
          <w:lang w:val="fr-FR"/>
        </w:rPr>
        <w:t>qu</w:t>
      </w:r>
      <w:r w:rsidR="00D34F77">
        <w:rPr>
          <w:lang w:val="fr-FR"/>
        </w:rPr>
        <w:t>’</w:t>
      </w:r>
      <w:r w:rsidR="00E51762" w:rsidRPr="00E51762">
        <w:rPr>
          <w:lang w:val="fr-FR"/>
        </w:rPr>
        <w:t>elles soient protégées autrement que par brevet, par exemple en tant que secrets d</w:t>
      </w:r>
      <w:r w:rsidR="00D34F77">
        <w:rPr>
          <w:lang w:val="fr-FR"/>
        </w:rPr>
        <w:t>’</w:t>
      </w:r>
      <w:r w:rsidR="00E51762" w:rsidRPr="00E51762">
        <w:rPr>
          <w:lang w:val="fr-FR"/>
        </w:rPr>
        <w:t>affaires, par cartellisation, etc</w:t>
      </w:r>
      <w:r w:rsidR="00073F87">
        <w:rPr>
          <w:lang w:val="fr-FR"/>
        </w:rPr>
        <w:t>.,</w:t>
      </w:r>
      <w:r w:rsidR="00E51762" w:rsidRPr="00E51762">
        <w:rPr>
          <w:lang w:val="fr-FR"/>
        </w:rPr>
        <w:t xml:space="preserve"> ainsi que pour accélérer le rythme de l</w:t>
      </w:r>
      <w:r w:rsidR="00D34F77">
        <w:rPr>
          <w:lang w:val="fr-FR"/>
        </w:rPr>
        <w:t>’</w:t>
      </w:r>
      <w:r w:rsidR="00E51762" w:rsidRPr="00E51762">
        <w:rPr>
          <w:lang w:val="fr-FR"/>
        </w:rPr>
        <w:t xml:space="preserve">innovation. </w:t>
      </w:r>
      <w:r w:rsidR="00073F87">
        <w:rPr>
          <w:lang w:val="fr-FR"/>
        </w:rPr>
        <w:t xml:space="preserve"> </w:t>
      </w:r>
    </w:p>
    <w:p w:rsidR="00703490" w:rsidRPr="009D6904" w:rsidRDefault="005C07A5" w:rsidP="00CE2B19">
      <w:pPr>
        <w:pStyle w:val="Heading1"/>
        <w:rPr>
          <w:lang w:val="fr-FR" w:eastAsia="en-US"/>
        </w:rPr>
      </w:pPr>
      <w:r>
        <w:rPr>
          <w:lang w:val="fr-FR" w:eastAsia="en-US"/>
        </w:rPr>
        <w:lastRenderedPageBreak/>
        <w:t>évaluation de l</w:t>
      </w:r>
      <w:r w:rsidR="00D34F77">
        <w:rPr>
          <w:lang w:val="fr-FR" w:eastAsia="en-US"/>
        </w:rPr>
        <w:t>’</w:t>
      </w:r>
      <w:r w:rsidR="00BD5A88">
        <w:rPr>
          <w:lang w:val="fr-FR" w:eastAsia="en-US"/>
        </w:rPr>
        <w:t>étude </w:t>
      </w:r>
      <w:r w:rsidR="00703490" w:rsidRPr="009D6904">
        <w:rPr>
          <w:lang w:val="fr-FR" w:eastAsia="en-US"/>
        </w:rPr>
        <w:t>a)</w:t>
      </w:r>
      <w:r w:rsidR="00073F87">
        <w:rPr>
          <w:lang w:val="fr-FR" w:eastAsia="en-US"/>
        </w:rPr>
        <w:t> </w:t>
      </w:r>
      <w:r w:rsidR="000A6EE0" w:rsidRPr="009D6904">
        <w:rPr>
          <w:lang w:val="fr-FR" w:eastAsia="en-US"/>
        </w:rPr>
        <w:t>: A</w:t>
      </w:r>
      <w:r w:rsidR="00703490" w:rsidRPr="009D6904">
        <w:rPr>
          <w:lang w:val="fr-FR" w:eastAsia="en-US"/>
        </w:rPr>
        <w:t>.</w:t>
      </w:r>
      <w:r w:rsidR="00073F87">
        <w:rPr>
          <w:lang w:val="fr-FR" w:eastAsia="en-US"/>
        </w:rPr>
        <w:t> </w:t>
      </w:r>
      <w:r w:rsidR="00703490" w:rsidRPr="009D6904">
        <w:rPr>
          <w:lang w:val="fr-FR" w:eastAsia="en-US"/>
        </w:rPr>
        <w:t xml:space="preserve">Damodaran, </w:t>
      </w:r>
      <w:r w:rsidR="002638BD">
        <w:rPr>
          <w:lang w:val="fr-FR" w:eastAsia="en-US"/>
        </w:rPr>
        <w:t>“</w:t>
      </w:r>
      <w:r w:rsidRPr="005C07A5">
        <w:rPr>
          <w:lang w:val="fr-FR" w:eastAsia="en-US"/>
        </w:rPr>
        <w:t>ÉCONOMIE DE LA PROPRIÉTÉ INTELLECTUELLE ET TRANSFERT INTERNATIONAL DE TECHNOLOGIE</w:t>
      </w:r>
      <w:r w:rsidR="002638BD">
        <w:rPr>
          <w:lang w:val="fr-FR" w:eastAsia="en-US"/>
        </w:rPr>
        <w:t>”</w:t>
      </w:r>
    </w:p>
    <w:p w:rsidR="00703490" w:rsidRPr="009D6904" w:rsidRDefault="005C6058" w:rsidP="00CE2B19">
      <w:pPr>
        <w:pStyle w:val="Heading1"/>
        <w:rPr>
          <w:lang w:val="fr-FR" w:eastAsia="en-US"/>
        </w:rPr>
      </w:pPr>
      <w:r>
        <w:rPr>
          <w:lang w:val="fr-FR" w:eastAsia="en-US"/>
        </w:rPr>
        <w:t>évaluateur</w:t>
      </w:r>
      <w:r w:rsidR="00073F87">
        <w:rPr>
          <w:lang w:val="fr-FR" w:eastAsia="en-US"/>
        </w:rPr>
        <w:t> </w:t>
      </w:r>
      <w:r w:rsidR="00703490" w:rsidRPr="009D6904">
        <w:rPr>
          <w:lang w:val="fr-FR" w:eastAsia="en-US"/>
        </w:rPr>
        <w:t xml:space="preserve">: </w:t>
      </w:r>
      <w:r w:rsidR="00703490" w:rsidRPr="009D6904">
        <w:rPr>
          <w:lang w:val="fr-FR"/>
        </w:rPr>
        <w:t xml:space="preserve">Francesco Lissoni, </w:t>
      </w:r>
      <w:r>
        <w:rPr>
          <w:lang w:val="fr-FR"/>
        </w:rPr>
        <w:t xml:space="preserve">université </w:t>
      </w:r>
      <w:r w:rsidR="00703490" w:rsidRPr="009D6904">
        <w:rPr>
          <w:lang w:val="fr-FR"/>
        </w:rPr>
        <w:t>Bocconi, MILAN, Ital</w:t>
      </w:r>
      <w:r>
        <w:rPr>
          <w:lang w:val="fr-FR"/>
        </w:rPr>
        <w:t>ie</w:t>
      </w:r>
    </w:p>
    <w:p w:rsidR="00703490" w:rsidRPr="009D6904" w:rsidRDefault="00703490" w:rsidP="00703490">
      <w:pPr>
        <w:rPr>
          <w:lang w:val="fr-FR" w:eastAsia="en-US"/>
        </w:rPr>
      </w:pPr>
    </w:p>
    <w:p w:rsidR="00703490" w:rsidRPr="009D6904" w:rsidRDefault="00703490" w:rsidP="00CE2B19">
      <w:pPr>
        <w:pStyle w:val="Heading2"/>
        <w:rPr>
          <w:lang w:val="fr-FR" w:eastAsia="en-US"/>
        </w:rPr>
      </w:pPr>
      <w:r w:rsidRPr="009D6904">
        <w:rPr>
          <w:lang w:val="fr-FR" w:eastAsia="en-US"/>
        </w:rPr>
        <w:t>Structure</w:t>
      </w:r>
    </w:p>
    <w:p w:rsidR="00703490" w:rsidRPr="009D6904" w:rsidRDefault="00703490" w:rsidP="00816EE0">
      <w:pPr>
        <w:spacing w:after="220"/>
        <w:rPr>
          <w:bCs/>
          <w:iCs/>
          <w:caps/>
          <w:szCs w:val="28"/>
          <w:lang w:val="fr-FR" w:eastAsia="en-US"/>
        </w:rPr>
      </w:pPr>
    </w:p>
    <w:p w:rsidR="00D34F77" w:rsidRDefault="00421BD3" w:rsidP="00816EE0">
      <w:pPr>
        <w:rPr>
          <w:lang w:val="fr-FR" w:eastAsia="en-US"/>
        </w:rPr>
      </w:pPr>
      <w:r>
        <w:rPr>
          <w:lang w:val="fr-FR" w:eastAsia="en-US"/>
        </w:rPr>
        <w:t>Cette étude comp</w:t>
      </w:r>
      <w:r w:rsidR="00EA2E66">
        <w:rPr>
          <w:lang w:val="fr-FR" w:eastAsia="en-US"/>
        </w:rPr>
        <w:t>orte</w:t>
      </w:r>
      <w:r>
        <w:rPr>
          <w:lang w:val="fr-FR" w:eastAsia="en-US"/>
        </w:rPr>
        <w:t xml:space="preserve"> trois</w:t>
      </w:r>
      <w:r w:rsidR="00073F87">
        <w:rPr>
          <w:lang w:val="fr-FR" w:eastAsia="en-US"/>
        </w:rPr>
        <w:t> </w:t>
      </w:r>
      <w:r>
        <w:rPr>
          <w:lang w:val="fr-FR" w:eastAsia="en-US"/>
        </w:rPr>
        <w:t>documents, mais on ne comprend pas bien si, dans l</w:t>
      </w:r>
      <w:r w:rsidR="00D34F77">
        <w:rPr>
          <w:lang w:val="fr-FR" w:eastAsia="en-US"/>
        </w:rPr>
        <w:t>’</w:t>
      </w:r>
      <w:r>
        <w:rPr>
          <w:lang w:val="fr-FR" w:eastAsia="en-US"/>
        </w:rPr>
        <w:t>intention de l</w:t>
      </w:r>
      <w:r w:rsidR="00D34F77">
        <w:rPr>
          <w:lang w:val="fr-FR" w:eastAsia="en-US"/>
        </w:rPr>
        <w:t>’</w:t>
      </w:r>
      <w:r>
        <w:rPr>
          <w:lang w:val="fr-FR" w:eastAsia="en-US"/>
        </w:rPr>
        <w:t xml:space="preserve">auteur, ces derniers doivent être lus conjointement ou séparément.  </w:t>
      </w:r>
      <w:r w:rsidR="00EA2E66">
        <w:rPr>
          <w:lang w:val="fr-FR" w:eastAsia="en-US"/>
        </w:rPr>
        <w:t>D</w:t>
      </w:r>
      <w:r w:rsidR="00D34F77">
        <w:rPr>
          <w:lang w:val="fr-FR" w:eastAsia="en-US"/>
        </w:rPr>
        <w:t>’</w:t>
      </w:r>
      <w:r w:rsidR="00EA2E66">
        <w:rPr>
          <w:lang w:val="fr-FR" w:eastAsia="en-US"/>
        </w:rPr>
        <w:t>un côté, ces trois</w:t>
      </w:r>
      <w:r w:rsidR="00073F87">
        <w:rPr>
          <w:lang w:val="fr-FR" w:eastAsia="en-US"/>
        </w:rPr>
        <w:t> </w:t>
      </w:r>
      <w:r w:rsidR="00EA2E66">
        <w:rPr>
          <w:lang w:val="fr-FR" w:eastAsia="en-US"/>
        </w:rPr>
        <w:t>documents font l</w:t>
      </w:r>
      <w:r w:rsidR="00D34F77">
        <w:rPr>
          <w:lang w:val="fr-FR" w:eastAsia="en-US"/>
        </w:rPr>
        <w:t>’</w:t>
      </w:r>
      <w:r w:rsidR="00EA2E66">
        <w:rPr>
          <w:lang w:val="fr-FR" w:eastAsia="en-US"/>
        </w:rPr>
        <w:t>objet d</w:t>
      </w:r>
      <w:r w:rsidR="00D34F77">
        <w:rPr>
          <w:lang w:val="fr-FR" w:eastAsia="en-US"/>
        </w:rPr>
        <w:t>’</w:t>
      </w:r>
      <w:r w:rsidR="00EA2E66">
        <w:rPr>
          <w:lang w:val="fr-FR" w:eastAsia="en-US"/>
        </w:rPr>
        <w:t>un seul et unique résumé et sont présentés comme étant complémentaires.  De l</w:t>
      </w:r>
      <w:r w:rsidR="00D34F77">
        <w:rPr>
          <w:lang w:val="fr-FR" w:eastAsia="en-US"/>
        </w:rPr>
        <w:t>’</w:t>
      </w:r>
      <w:r w:rsidR="00EA2E66">
        <w:rPr>
          <w:lang w:val="fr-FR" w:eastAsia="en-US"/>
        </w:rPr>
        <w:t>autre, leurs contenus</w:t>
      </w:r>
      <w:r w:rsidR="00B8095C">
        <w:rPr>
          <w:lang w:val="fr-FR" w:eastAsia="en-US"/>
        </w:rPr>
        <w:t xml:space="preserve"> se recoupent en grande partie, et même littéralement dans certains cas, dans la mesure où les mêmes phrases ou séquences de phrases se retrouvent dans plusieurs documents (comparer, par exemple, les paragraphes</w:t>
      </w:r>
      <w:r w:rsidR="00073F87">
        <w:rPr>
          <w:lang w:val="fr-FR" w:eastAsia="en-US"/>
        </w:rPr>
        <w:t> </w:t>
      </w:r>
      <w:r w:rsidR="00703490" w:rsidRPr="009D6904">
        <w:rPr>
          <w:lang w:val="fr-FR" w:eastAsia="en-US"/>
        </w:rPr>
        <w:t xml:space="preserve">327 </w:t>
      </w:r>
      <w:r w:rsidR="00B8095C">
        <w:rPr>
          <w:lang w:val="fr-FR" w:eastAsia="en-US"/>
        </w:rPr>
        <w:t>à</w:t>
      </w:r>
      <w:r w:rsidR="00703490" w:rsidRPr="009D6904">
        <w:rPr>
          <w:lang w:val="fr-FR" w:eastAsia="en-US"/>
        </w:rPr>
        <w:t xml:space="preserve"> 344 </w:t>
      </w:r>
      <w:r w:rsidR="00B8095C">
        <w:rPr>
          <w:lang w:val="fr-FR" w:eastAsia="en-US"/>
        </w:rPr>
        <w:t>du document</w:t>
      </w:r>
      <w:r w:rsidR="00703490" w:rsidRPr="009D6904">
        <w:rPr>
          <w:lang w:val="fr-FR" w:eastAsia="en-US"/>
        </w:rPr>
        <w:t xml:space="preserve"> 3 </w:t>
      </w:r>
      <w:r w:rsidR="00B8095C">
        <w:rPr>
          <w:lang w:val="fr-FR" w:eastAsia="en-US"/>
        </w:rPr>
        <w:t>aux paragraphes</w:t>
      </w:r>
      <w:r w:rsidR="00073F87">
        <w:rPr>
          <w:lang w:val="fr-FR" w:eastAsia="en-US"/>
        </w:rPr>
        <w:t> </w:t>
      </w:r>
      <w:r w:rsidR="00703490" w:rsidRPr="009D6904">
        <w:rPr>
          <w:lang w:val="fr-FR" w:eastAsia="en-US"/>
        </w:rPr>
        <w:t xml:space="preserve">165 </w:t>
      </w:r>
      <w:r w:rsidR="00B8095C">
        <w:rPr>
          <w:lang w:val="fr-FR" w:eastAsia="en-US"/>
        </w:rPr>
        <w:t>à</w:t>
      </w:r>
      <w:r w:rsidR="00703490" w:rsidRPr="009D6904">
        <w:rPr>
          <w:lang w:val="fr-FR" w:eastAsia="en-US"/>
        </w:rPr>
        <w:t xml:space="preserve"> 176</w:t>
      </w:r>
      <w:r w:rsidR="00B8095C">
        <w:rPr>
          <w:lang w:val="fr-FR" w:eastAsia="en-US"/>
        </w:rPr>
        <w:t xml:space="preserve"> du document </w:t>
      </w:r>
      <w:r w:rsidR="00703490" w:rsidRPr="009D6904">
        <w:rPr>
          <w:lang w:val="fr-FR" w:eastAsia="en-US"/>
        </w:rPr>
        <w:t>1</w:t>
      </w:r>
      <w:r w:rsidR="0072782B">
        <w:rPr>
          <w:lang w:val="fr-FR" w:eastAsia="en-US"/>
        </w:rPr>
        <w:t xml:space="preserve"> ou les paragraphes</w:t>
      </w:r>
      <w:r w:rsidR="00073F87">
        <w:rPr>
          <w:lang w:val="fr-FR" w:eastAsia="en-US"/>
        </w:rPr>
        <w:t> </w:t>
      </w:r>
      <w:r w:rsidR="00703490" w:rsidRPr="009D6904">
        <w:rPr>
          <w:lang w:val="fr-FR" w:eastAsia="en-US"/>
        </w:rPr>
        <w:t>25,</w:t>
      </w:r>
      <w:r w:rsidR="00BF2198">
        <w:rPr>
          <w:lang w:val="fr-FR" w:eastAsia="en-US"/>
        </w:rPr>
        <w:t xml:space="preserve"> </w:t>
      </w:r>
      <w:r w:rsidR="00703490" w:rsidRPr="009D6904">
        <w:rPr>
          <w:lang w:val="fr-FR" w:eastAsia="en-US"/>
        </w:rPr>
        <w:t xml:space="preserve">27 </w:t>
      </w:r>
      <w:r w:rsidR="0072782B">
        <w:rPr>
          <w:lang w:val="fr-FR" w:eastAsia="en-US"/>
        </w:rPr>
        <w:t xml:space="preserve">et </w:t>
      </w:r>
      <w:r w:rsidR="00703490" w:rsidRPr="009D6904">
        <w:rPr>
          <w:lang w:val="fr-FR" w:eastAsia="en-US"/>
        </w:rPr>
        <w:t>29</w:t>
      </w:r>
      <w:r w:rsidR="0072782B">
        <w:rPr>
          <w:lang w:val="fr-FR" w:eastAsia="en-US"/>
        </w:rPr>
        <w:t xml:space="preserve"> du document </w:t>
      </w:r>
      <w:r w:rsidR="00703490" w:rsidRPr="009D6904">
        <w:rPr>
          <w:lang w:val="fr-FR" w:eastAsia="en-US"/>
        </w:rPr>
        <w:t xml:space="preserve">1 </w:t>
      </w:r>
      <w:r w:rsidR="0072782B">
        <w:rPr>
          <w:lang w:val="fr-FR" w:eastAsia="en-US"/>
        </w:rPr>
        <w:t>aux paragraphes</w:t>
      </w:r>
      <w:r w:rsidR="00073F87">
        <w:rPr>
          <w:lang w:val="fr-FR" w:eastAsia="en-US"/>
        </w:rPr>
        <w:t> </w:t>
      </w:r>
      <w:r w:rsidR="00703490" w:rsidRPr="009D6904">
        <w:rPr>
          <w:lang w:val="fr-FR" w:eastAsia="en-US"/>
        </w:rPr>
        <w:t>202,</w:t>
      </w:r>
      <w:r w:rsidR="0072782B">
        <w:rPr>
          <w:lang w:val="fr-FR" w:eastAsia="en-US"/>
        </w:rPr>
        <w:t xml:space="preserve"> </w:t>
      </w:r>
      <w:r w:rsidR="00703490" w:rsidRPr="009D6904">
        <w:rPr>
          <w:lang w:val="fr-FR" w:eastAsia="en-US"/>
        </w:rPr>
        <w:t>203</w:t>
      </w:r>
      <w:r w:rsidR="0072782B">
        <w:rPr>
          <w:lang w:val="fr-FR" w:eastAsia="en-US"/>
        </w:rPr>
        <w:t xml:space="preserve"> et</w:t>
      </w:r>
      <w:r w:rsidR="00703490" w:rsidRPr="009D6904">
        <w:rPr>
          <w:lang w:val="fr-FR" w:eastAsia="en-US"/>
        </w:rPr>
        <w:t xml:space="preserve"> 201 </w:t>
      </w:r>
      <w:r w:rsidR="0072782B">
        <w:rPr>
          <w:lang w:val="fr-FR" w:eastAsia="en-US"/>
        </w:rPr>
        <w:t>du document</w:t>
      </w:r>
      <w:r w:rsidR="00703490" w:rsidRPr="009D6904">
        <w:rPr>
          <w:lang w:val="fr-FR" w:eastAsia="en-US"/>
        </w:rPr>
        <w:t xml:space="preserve">).  </w:t>
      </w:r>
      <w:r w:rsidR="0072782B">
        <w:rPr>
          <w:lang w:val="fr-FR" w:eastAsia="en-US"/>
        </w:rPr>
        <w:t>Cela complique considérablement la lecture conjointe des trois</w:t>
      </w:r>
      <w:r w:rsidR="00073F87">
        <w:rPr>
          <w:lang w:val="fr-FR" w:eastAsia="en-US"/>
        </w:rPr>
        <w:t> </w:t>
      </w:r>
      <w:r w:rsidR="0072782B">
        <w:rPr>
          <w:lang w:val="fr-FR" w:eastAsia="en-US"/>
        </w:rPr>
        <w:t xml:space="preserve">documents, à la fois en raison de leur volume </w:t>
      </w:r>
      <w:r w:rsidR="00A74B7A">
        <w:rPr>
          <w:lang w:val="fr-FR" w:eastAsia="en-US"/>
        </w:rPr>
        <w:t>et parce qu</w:t>
      </w:r>
      <w:r w:rsidR="00D34F77">
        <w:rPr>
          <w:lang w:val="fr-FR" w:eastAsia="en-US"/>
        </w:rPr>
        <w:t>’</w:t>
      </w:r>
      <w:r w:rsidR="00A74B7A">
        <w:rPr>
          <w:lang w:val="fr-FR" w:eastAsia="en-US"/>
        </w:rPr>
        <w:t>ils ne sont pas axés sur un thème distinct (le lecteur est constamment ramené à des questions qui ont déjà été examinées et se voit proposer des recommandations de politique générale qui ont déjà été formulées).</w:t>
      </w:r>
    </w:p>
    <w:p w:rsidR="00816EE0" w:rsidRPr="009D6904" w:rsidRDefault="00816EE0" w:rsidP="00816EE0">
      <w:pPr>
        <w:rPr>
          <w:lang w:val="fr-FR" w:eastAsia="en-US"/>
        </w:rPr>
      </w:pPr>
    </w:p>
    <w:p w:rsidR="00703490" w:rsidRPr="009D6904" w:rsidRDefault="001F2DB1" w:rsidP="00703490">
      <w:pPr>
        <w:spacing w:after="220"/>
        <w:rPr>
          <w:lang w:val="fr-FR" w:eastAsia="en-US"/>
        </w:rPr>
      </w:pPr>
      <w:r>
        <w:rPr>
          <w:lang w:val="fr-FR" w:eastAsia="en-US"/>
        </w:rPr>
        <w:t>Un autre grand défaut de cette étude est qu</w:t>
      </w:r>
      <w:r w:rsidR="00D34F77">
        <w:rPr>
          <w:lang w:val="fr-FR" w:eastAsia="en-US"/>
        </w:rPr>
        <w:t>’</w:t>
      </w:r>
      <w:r>
        <w:rPr>
          <w:lang w:val="fr-FR" w:eastAsia="en-US"/>
        </w:rPr>
        <w:t>elle se perd en discussions sur des questions de politique générale sans rapport avec les droits de propriété intellectuelle.  C</w:t>
      </w:r>
      <w:r w:rsidR="00D34F77">
        <w:rPr>
          <w:lang w:val="fr-FR" w:eastAsia="en-US"/>
        </w:rPr>
        <w:t>’</w:t>
      </w:r>
      <w:r>
        <w:rPr>
          <w:lang w:val="fr-FR" w:eastAsia="en-US"/>
        </w:rPr>
        <w:t>est en particulier le cas en ce qui concerne le financement des investissements dans les technologies propres</w:t>
      </w:r>
      <w:r w:rsidR="004D1675">
        <w:rPr>
          <w:lang w:val="fr-FR" w:eastAsia="en-US"/>
        </w:rPr>
        <w:t xml:space="preserve"> du document 3</w:t>
      </w:r>
      <w:r w:rsidR="00073F87">
        <w:rPr>
          <w:lang w:val="fr-FR" w:eastAsia="en-US"/>
        </w:rPr>
        <w:t> </w:t>
      </w:r>
      <w:r w:rsidR="004D1675">
        <w:rPr>
          <w:lang w:val="fr-FR" w:eastAsia="en-US"/>
        </w:rPr>
        <w:t>:</w:t>
      </w:r>
      <w:r>
        <w:rPr>
          <w:lang w:val="fr-FR" w:eastAsia="en-US"/>
        </w:rPr>
        <w:t xml:space="preserve"> </w:t>
      </w:r>
      <w:r w:rsidR="004D1675">
        <w:rPr>
          <w:lang w:val="fr-FR" w:eastAsia="en-US"/>
        </w:rPr>
        <w:t>s</w:t>
      </w:r>
      <w:r w:rsidR="00D34F77">
        <w:rPr>
          <w:lang w:val="fr-FR" w:eastAsia="en-US"/>
        </w:rPr>
        <w:t>’</w:t>
      </w:r>
      <w:r w:rsidR="004D1675">
        <w:rPr>
          <w:lang w:val="fr-FR" w:eastAsia="en-US"/>
        </w:rPr>
        <w:t>il existe à l</w:t>
      </w:r>
      <w:r w:rsidR="00D34F77">
        <w:rPr>
          <w:lang w:val="fr-FR" w:eastAsia="en-US"/>
        </w:rPr>
        <w:t>’</w:t>
      </w:r>
      <w:r w:rsidR="004D1675">
        <w:rPr>
          <w:lang w:val="fr-FR" w:eastAsia="en-US"/>
        </w:rPr>
        <w:t>évidence un lien avec les questions de propriété intellectuelle, celui</w:t>
      </w:r>
      <w:r w:rsidR="00BD5A88">
        <w:rPr>
          <w:lang w:val="fr-FR" w:eastAsia="en-US"/>
        </w:rPr>
        <w:noBreakHyphen/>
      </w:r>
      <w:r w:rsidR="004D1675">
        <w:rPr>
          <w:lang w:val="fr-FR" w:eastAsia="en-US"/>
        </w:rPr>
        <w:t xml:space="preserve">ci </w:t>
      </w:r>
      <w:r w:rsidR="0062265C">
        <w:rPr>
          <w:lang w:val="fr-FR" w:eastAsia="en-US"/>
        </w:rPr>
        <w:t>disparaît</w:t>
      </w:r>
      <w:r w:rsidR="004D1675">
        <w:rPr>
          <w:lang w:val="fr-FR" w:eastAsia="en-US"/>
        </w:rPr>
        <w:t xml:space="preserve"> </w:t>
      </w:r>
      <w:r w:rsidR="0062265C">
        <w:rPr>
          <w:lang w:val="fr-FR" w:eastAsia="en-US"/>
        </w:rPr>
        <w:t>sous la pléthore</w:t>
      </w:r>
      <w:r w:rsidR="004D1675">
        <w:rPr>
          <w:lang w:val="fr-FR" w:eastAsia="en-US"/>
        </w:rPr>
        <w:t xml:space="preserve"> de détails fournis à propos de questions financières </w:t>
      </w:r>
      <w:r w:rsidR="000D68E0">
        <w:rPr>
          <w:lang w:val="fr-FR" w:eastAsia="en-US"/>
        </w:rPr>
        <w:t>et du succès ou de l</w:t>
      </w:r>
      <w:r w:rsidR="00D34F77">
        <w:rPr>
          <w:lang w:val="fr-FR" w:eastAsia="en-US"/>
        </w:rPr>
        <w:t>’</w:t>
      </w:r>
      <w:r w:rsidR="000D68E0">
        <w:rPr>
          <w:lang w:val="fr-FR" w:eastAsia="en-US"/>
        </w:rPr>
        <w:t>échec de divers mécanismes de financement.</w:t>
      </w:r>
    </w:p>
    <w:p w:rsidR="00D34F77" w:rsidRDefault="00877E6E" w:rsidP="00703490">
      <w:pPr>
        <w:spacing w:after="220"/>
        <w:rPr>
          <w:lang w:val="fr-FR" w:eastAsia="en-US"/>
        </w:rPr>
      </w:pPr>
      <w:r>
        <w:rPr>
          <w:lang w:val="fr-FR" w:eastAsia="en-US"/>
        </w:rPr>
        <w:t>La lisibilité souffre également de plusieurs maladresses dans l</w:t>
      </w:r>
      <w:r w:rsidR="00D34F77">
        <w:rPr>
          <w:lang w:val="fr-FR" w:eastAsia="en-US"/>
        </w:rPr>
        <w:t>’</w:t>
      </w:r>
      <w:r>
        <w:rPr>
          <w:lang w:val="fr-FR" w:eastAsia="en-US"/>
        </w:rPr>
        <w:t>utilisation de la langue anglaise ainsi que de l</w:t>
      </w:r>
      <w:r w:rsidR="00D34F77">
        <w:rPr>
          <w:lang w:val="fr-FR" w:eastAsia="en-US"/>
        </w:rPr>
        <w:t>’</w:t>
      </w:r>
      <w:r>
        <w:rPr>
          <w:lang w:val="fr-FR" w:eastAsia="en-US"/>
        </w:rPr>
        <w:t>absence, à la fin de l</w:t>
      </w:r>
      <w:r w:rsidR="00D34F77">
        <w:rPr>
          <w:lang w:val="fr-FR" w:eastAsia="en-US"/>
        </w:rPr>
        <w:t>’</w:t>
      </w:r>
      <w:r>
        <w:rPr>
          <w:lang w:val="fr-FR" w:eastAsia="en-US"/>
        </w:rPr>
        <w:t>étude, d</w:t>
      </w:r>
      <w:r w:rsidR="00D34F77">
        <w:rPr>
          <w:lang w:val="fr-FR" w:eastAsia="en-US"/>
        </w:rPr>
        <w:t>’</w:t>
      </w:r>
      <w:r>
        <w:rPr>
          <w:lang w:val="fr-FR" w:eastAsia="en-US"/>
        </w:rPr>
        <w:t>une liste d</w:t>
      </w:r>
      <w:r w:rsidR="00D34F77">
        <w:rPr>
          <w:lang w:val="fr-FR" w:eastAsia="en-US"/>
        </w:rPr>
        <w:t>’</w:t>
      </w:r>
      <w:r>
        <w:rPr>
          <w:lang w:val="fr-FR" w:eastAsia="en-US"/>
        </w:rPr>
        <w:t>acronymes (l</w:t>
      </w:r>
      <w:r w:rsidR="00D34F77">
        <w:rPr>
          <w:lang w:val="fr-FR" w:eastAsia="en-US"/>
        </w:rPr>
        <w:t>’</w:t>
      </w:r>
      <w:r>
        <w:rPr>
          <w:lang w:val="fr-FR" w:eastAsia="en-US"/>
        </w:rPr>
        <w:t>auteur en fait largement usage et, souvent,</w:t>
      </w:r>
      <w:r w:rsidR="00476285">
        <w:rPr>
          <w:lang w:val="fr-FR" w:eastAsia="en-US"/>
        </w:rPr>
        <w:t xml:space="preserve"> ne les explique que longtemps après leur première utilisation, voire </w:t>
      </w:r>
      <w:r w:rsidR="00BF2198">
        <w:rPr>
          <w:lang w:val="fr-FR" w:eastAsia="en-US"/>
        </w:rPr>
        <w:t>jamais</w:t>
      </w:r>
      <w:r w:rsidR="00476285">
        <w:rPr>
          <w:lang w:val="fr-FR" w:eastAsia="en-US"/>
        </w:rPr>
        <w:t>).  Enfin, certains encadrés sont d</w:t>
      </w:r>
      <w:r w:rsidR="00D34F77">
        <w:rPr>
          <w:lang w:val="fr-FR" w:eastAsia="en-US"/>
        </w:rPr>
        <w:t>’</w:t>
      </w:r>
      <w:r w:rsidR="00476285">
        <w:rPr>
          <w:lang w:val="fr-FR" w:eastAsia="en-US"/>
        </w:rPr>
        <w:t>une longueur excessive ou contiennent des éléments que l</w:t>
      </w:r>
      <w:r w:rsidR="00D34F77">
        <w:rPr>
          <w:lang w:val="fr-FR" w:eastAsia="en-US"/>
        </w:rPr>
        <w:t>’</w:t>
      </w:r>
      <w:r w:rsidR="00476285">
        <w:rPr>
          <w:lang w:val="fr-FR" w:eastAsia="en-US"/>
        </w:rPr>
        <w:t xml:space="preserve">on peut trouver dans le texte. </w:t>
      </w:r>
      <w:r w:rsidR="00073F87">
        <w:rPr>
          <w:lang w:val="fr-FR" w:eastAsia="en-US"/>
        </w:rPr>
        <w:t xml:space="preserve"> </w:t>
      </w:r>
      <w:r w:rsidR="00476285">
        <w:rPr>
          <w:lang w:val="fr-FR" w:eastAsia="en-US"/>
        </w:rPr>
        <w:t>Les encadrés devraient être consacrés à des présentations concises d</w:t>
      </w:r>
      <w:r w:rsidR="00D34F77">
        <w:rPr>
          <w:lang w:val="fr-FR" w:eastAsia="en-US"/>
        </w:rPr>
        <w:t>’</w:t>
      </w:r>
      <w:r w:rsidR="00476285">
        <w:rPr>
          <w:lang w:val="fr-FR" w:eastAsia="en-US"/>
        </w:rPr>
        <w:t>études de cas (comme l</w:t>
      </w:r>
      <w:r w:rsidR="00D34F77">
        <w:rPr>
          <w:lang w:val="fr-FR" w:eastAsia="en-US"/>
        </w:rPr>
        <w:t>’</w:t>
      </w:r>
      <w:r w:rsidR="00476285">
        <w:rPr>
          <w:lang w:val="fr-FR" w:eastAsia="en-US"/>
        </w:rPr>
        <w:t xml:space="preserve">encadré 3.6) </w:t>
      </w:r>
      <w:r w:rsidR="00514594">
        <w:rPr>
          <w:lang w:val="fr-FR" w:eastAsia="en-US"/>
        </w:rPr>
        <w:t>ou à des digressions techniques.</w:t>
      </w:r>
    </w:p>
    <w:p w:rsidR="00703490" w:rsidRPr="009D6904" w:rsidRDefault="00256B7A" w:rsidP="00CE2B19">
      <w:pPr>
        <w:pStyle w:val="Heading2"/>
        <w:rPr>
          <w:lang w:val="fr-FR" w:eastAsia="en-US"/>
        </w:rPr>
      </w:pPr>
      <w:r>
        <w:rPr>
          <w:lang w:val="fr-FR" w:eastAsia="en-US"/>
        </w:rPr>
        <w:t>Principaux apports et orientations pour les décideurs en matière de DROITS DE PROPRIÉTÉ INTELLECTUELLE</w:t>
      </w:r>
    </w:p>
    <w:p w:rsidR="00816EE0" w:rsidRPr="009D6904" w:rsidRDefault="00816EE0" w:rsidP="00816EE0">
      <w:pPr>
        <w:rPr>
          <w:bCs/>
          <w:iCs/>
          <w:caps/>
          <w:szCs w:val="28"/>
          <w:lang w:val="fr-FR" w:eastAsia="en-US"/>
        </w:rPr>
      </w:pPr>
    </w:p>
    <w:p w:rsidR="00703490" w:rsidRPr="009D6904" w:rsidRDefault="00256B7A" w:rsidP="00816EE0">
      <w:pPr>
        <w:rPr>
          <w:lang w:val="fr-FR" w:eastAsia="en-US"/>
        </w:rPr>
      </w:pPr>
      <w:r>
        <w:rPr>
          <w:lang w:val="fr-FR" w:eastAsia="en-US"/>
        </w:rPr>
        <w:t>La force de cette étude réside</w:t>
      </w:r>
      <w:r w:rsidR="00B21098">
        <w:rPr>
          <w:lang w:val="fr-FR" w:eastAsia="en-US"/>
        </w:rPr>
        <w:t xml:space="preserve"> dans </w:t>
      </w:r>
      <w:r w:rsidR="00FE146D">
        <w:rPr>
          <w:lang w:val="fr-FR" w:eastAsia="en-US"/>
        </w:rPr>
        <w:t xml:space="preserve">son </w:t>
      </w:r>
      <w:r w:rsidR="00B21098">
        <w:rPr>
          <w:lang w:val="fr-FR" w:eastAsia="en-US"/>
        </w:rPr>
        <w:t>analyse de la latitude juridique offerte par l</w:t>
      </w:r>
      <w:r w:rsidR="00D34F77">
        <w:rPr>
          <w:lang w:val="fr-FR" w:eastAsia="en-US"/>
        </w:rPr>
        <w:t>’</w:t>
      </w:r>
      <w:r w:rsidR="00B21098">
        <w:rPr>
          <w:lang w:val="fr-FR" w:eastAsia="en-US"/>
        </w:rPr>
        <w:t>Accord sur</w:t>
      </w:r>
      <w:r w:rsidR="00D34F77">
        <w:rPr>
          <w:lang w:val="fr-FR" w:eastAsia="en-US"/>
        </w:rPr>
        <w:t xml:space="preserve"> les ADP</w:t>
      </w:r>
      <w:r w:rsidR="00B21098">
        <w:rPr>
          <w:lang w:val="fr-FR" w:eastAsia="en-US"/>
        </w:rPr>
        <w:t>IC en ce qui concerne l</w:t>
      </w:r>
      <w:r w:rsidR="00D34F77">
        <w:rPr>
          <w:lang w:val="fr-FR" w:eastAsia="en-US"/>
        </w:rPr>
        <w:t>’</w:t>
      </w:r>
      <w:r w:rsidR="00B21098">
        <w:rPr>
          <w:lang w:val="fr-FR" w:eastAsia="en-US"/>
        </w:rPr>
        <w:t>utilisation des brevets comme outil pour le transfert international de technologies.  Voir en particulier la section</w:t>
      </w:r>
      <w:r w:rsidR="00073F87">
        <w:rPr>
          <w:lang w:val="fr-FR" w:eastAsia="en-US"/>
        </w:rPr>
        <w:t> </w:t>
      </w:r>
      <w:r w:rsidR="00703490" w:rsidRPr="009D6904">
        <w:rPr>
          <w:lang w:val="fr-FR" w:eastAsia="en-US"/>
        </w:rPr>
        <w:t>13</w:t>
      </w:r>
      <w:r w:rsidR="00B21098">
        <w:rPr>
          <w:lang w:val="fr-FR" w:eastAsia="en-US"/>
        </w:rPr>
        <w:t xml:space="preserve"> de l</w:t>
      </w:r>
      <w:r w:rsidR="00D34F77">
        <w:rPr>
          <w:lang w:val="fr-FR" w:eastAsia="en-US"/>
        </w:rPr>
        <w:t>’</w:t>
      </w:r>
      <w:r w:rsidR="00B21098">
        <w:rPr>
          <w:lang w:val="fr-FR" w:eastAsia="en-US"/>
        </w:rPr>
        <w:t xml:space="preserve">étude </w:t>
      </w:r>
      <w:r w:rsidR="00703490" w:rsidRPr="009D6904">
        <w:rPr>
          <w:lang w:val="fr-FR" w:eastAsia="en-US"/>
        </w:rPr>
        <w:t xml:space="preserve">1, </w:t>
      </w:r>
      <w:r w:rsidR="00B21098">
        <w:rPr>
          <w:lang w:val="fr-FR" w:eastAsia="en-US"/>
        </w:rPr>
        <w:t>dans laquelle sont présentées des recommandations</w:t>
      </w:r>
      <w:r w:rsidR="00C577EC">
        <w:rPr>
          <w:lang w:val="fr-FR" w:eastAsia="en-US"/>
        </w:rPr>
        <w:t xml:space="preserve"> quant à la manière d</w:t>
      </w:r>
      <w:r w:rsidR="00D34F77">
        <w:rPr>
          <w:lang w:val="fr-FR" w:eastAsia="en-US"/>
        </w:rPr>
        <w:t>’</w:t>
      </w:r>
      <w:r w:rsidR="00C577EC">
        <w:rPr>
          <w:lang w:val="fr-FR" w:eastAsia="en-US"/>
        </w:rPr>
        <w:t>utiliser le système des licences obligatoires (</w:t>
      </w:r>
      <w:r w:rsidR="009B0EAE">
        <w:rPr>
          <w:lang w:val="fr-FR" w:eastAsia="en-US"/>
        </w:rPr>
        <w:t>dont le caractère non exceptionnel est affirmé) et à la possibilité de combiner les programmes internationaux de lutte contre le changement climatique grâce aux communautés de brevets.  Le fait que ces recommandations s</w:t>
      </w:r>
      <w:r w:rsidR="00D34F77">
        <w:rPr>
          <w:lang w:val="fr-FR" w:eastAsia="en-US"/>
        </w:rPr>
        <w:t>’</w:t>
      </w:r>
      <w:r w:rsidR="009B0EAE">
        <w:rPr>
          <w:lang w:val="fr-FR" w:eastAsia="en-US"/>
        </w:rPr>
        <w:t xml:space="preserve">attachent à rechercher une marge de manœuvre </w:t>
      </w:r>
      <w:r w:rsidR="007052B6">
        <w:rPr>
          <w:lang w:val="fr-FR" w:eastAsia="en-US"/>
        </w:rPr>
        <w:t>à l</w:t>
      </w:r>
      <w:r w:rsidR="00D34F77">
        <w:rPr>
          <w:lang w:val="fr-FR" w:eastAsia="en-US"/>
        </w:rPr>
        <w:t>’</w:t>
      </w:r>
      <w:r w:rsidR="007052B6">
        <w:rPr>
          <w:lang w:val="fr-FR" w:eastAsia="en-US"/>
        </w:rPr>
        <w:t>intérieur de l</w:t>
      </w:r>
      <w:r w:rsidR="00D34F77">
        <w:rPr>
          <w:lang w:val="fr-FR" w:eastAsia="en-US"/>
        </w:rPr>
        <w:t>’</w:t>
      </w:r>
      <w:r w:rsidR="007052B6">
        <w:rPr>
          <w:lang w:val="fr-FR" w:eastAsia="en-US"/>
        </w:rPr>
        <w:t>Accord sur</w:t>
      </w:r>
      <w:r w:rsidR="00D34F77">
        <w:rPr>
          <w:lang w:val="fr-FR" w:eastAsia="en-US"/>
        </w:rPr>
        <w:t xml:space="preserve"> les ADP</w:t>
      </w:r>
      <w:r w:rsidR="007052B6">
        <w:rPr>
          <w:lang w:val="fr-FR" w:eastAsia="en-US"/>
        </w:rPr>
        <w:t>IC plutôt que d</w:t>
      </w:r>
      <w:r w:rsidR="00D34F77">
        <w:rPr>
          <w:lang w:val="fr-FR" w:eastAsia="en-US"/>
        </w:rPr>
        <w:t>’</w:t>
      </w:r>
      <w:r w:rsidR="007052B6">
        <w:rPr>
          <w:lang w:val="fr-FR" w:eastAsia="en-US"/>
        </w:rPr>
        <w:t xml:space="preserve">en proposer la réforme (objectif qui serait beaucoup plus difficile à atteindre) permet de les </w:t>
      </w:r>
      <w:r w:rsidR="00FE146D">
        <w:rPr>
          <w:lang w:val="fr-FR" w:eastAsia="en-US"/>
        </w:rPr>
        <w:t>qualifier d</w:t>
      </w:r>
      <w:r w:rsidR="00D34F77">
        <w:rPr>
          <w:lang w:val="fr-FR" w:eastAsia="en-US"/>
        </w:rPr>
        <w:t>’</w:t>
      </w:r>
      <w:r w:rsidR="00657DEF">
        <w:rPr>
          <w:lang w:val="fr-FR" w:eastAsia="en-US"/>
        </w:rPr>
        <w:t>à la fois sensées et pratiques.</w:t>
      </w:r>
    </w:p>
    <w:p w:rsidR="00703490" w:rsidRPr="009D6904" w:rsidRDefault="002747B6" w:rsidP="00CE2B19">
      <w:pPr>
        <w:pStyle w:val="Heading2"/>
        <w:rPr>
          <w:lang w:val="fr-FR" w:eastAsia="en-US"/>
        </w:rPr>
      </w:pPr>
      <w:r>
        <w:rPr>
          <w:lang w:val="fr-FR" w:eastAsia="en-US"/>
        </w:rPr>
        <w:t>Éléments manquants</w:t>
      </w:r>
    </w:p>
    <w:p w:rsidR="00816EE0" w:rsidRPr="009D6904" w:rsidRDefault="00816EE0" w:rsidP="00816EE0">
      <w:pPr>
        <w:rPr>
          <w:bCs/>
          <w:iCs/>
          <w:caps/>
          <w:szCs w:val="28"/>
          <w:lang w:val="fr-FR" w:eastAsia="en-US"/>
        </w:rPr>
      </w:pPr>
    </w:p>
    <w:p w:rsidR="00703490" w:rsidRPr="009D6904" w:rsidRDefault="00307F10" w:rsidP="00703490">
      <w:pPr>
        <w:spacing w:after="220"/>
        <w:rPr>
          <w:lang w:val="fr-FR" w:eastAsia="en-US"/>
        </w:rPr>
      </w:pPr>
      <w:r>
        <w:rPr>
          <w:lang w:val="fr-FR" w:eastAsia="en-US"/>
        </w:rPr>
        <w:t>D</w:t>
      </w:r>
      <w:r w:rsidR="00D34F77">
        <w:rPr>
          <w:lang w:val="fr-FR" w:eastAsia="en-US"/>
        </w:rPr>
        <w:t>’</w:t>
      </w:r>
      <w:r>
        <w:rPr>
          <w:lang w:val="fr-FR" w:eastAsia="en-US"/>
        </w:rPr>
        <w:t>une manière générale, cette étude s</w:t>
      </w:r>
      <w:r w:rsidR="00D34F77">
        <w:rPr>
          <w:lang w:val="fr-FR" w:eastAsia="en-US"/>
        </w:rPr>
        <w:t>’</w:t>
      </w:r>
      <w:r>
        <w:rPr>
          <w:lang w:val="fr-FR" w:eastAsia="en-US"/>
        </w:rPr>
        <w:t xml:space="preserve">appuie trop largement sur un nombre insuffisant de sources </w:t>
      </w:r>
      <w:r w:rsidR="00A30011">
        <w:rPr>
          <w:lang w:val="fr-FR" w:eastAsia="en-US"/>
        </w:rPr>
        <w:t>qu</w:t>
      </w:r>
      <w:r w:rsidR="00D34F77">
        <w:rPr>
          <w:lang w:val="fr-FR" w:eastAsia="en-US"/>
        </w:rPr>
        <w:t>’</w:t>
      </w:r>
      <w:r w:rsidR="00A30011">
        <w:rPr>
          <w:lang w:val="fr-FR" w:eastAsia="en-US"/>
        </w:rPr>
        <w:t>elle cite</w:t>
      </w:r>
      <w:r>
        <w:rPr>
          <w:lang w:val="fr-FR" w:eastAsia="en-US"/>
        </w:rPr>
        <w:t xml:space="preserve"> de manière répétée</w:t>
      </w:r>
      <w:r w:rsidR="00983740">
        <w:rPr>
          <w:lang w:val="fr-FR" w:eastAsia="en-US"/>
        </w:rPr>
        <w:t xml:space="preserve"> et qui sont elles</w:t>
      </w:r>
      <w:r w:rsidR="00BD5A88">
        <w:rPr>
          <w:lang w:val="fr-FR" w:eastAsia="en-US"/>
        </w:rPr>
        <w:noBreakHyphen/>
      </w:r>
      <w:r w:rsidR="00983740">
        <w:rPr>
          <w:lang w:val="fr-FR" w:eastAsia="en-US"/>
        </w:rPr>
        <w:t xml:space="preserve">mêmes des études de documents originaux de recherche (dont plusieurs sont cités tels que résumés dans ces études, et non </w:t>
      </w:r>
      <w:r w:rsidR="00F34A23">
        <w:rPr>
          <w:lang w:val="fr-FR" w:eastAsia="en-US"/>
        </w:rPr>
        <w:t xml:space="preserve">par </w:t>
      </w:r>
      <w:r w:rsidR="00983740">
        <w:rPr>
          <w:lang w:val="fr-FR" w:eastAsia="en-US"/>
        </w:rPr>
        <w:t>suite d</w:t>
      </w:r>
      <w:r w:rsidR="00D34F77">
        <w:rPr>
          <w:lang w:val="fr-FR" w:eastAsia="en-US"/>
        </w:rPr>
        <w:t>’</w:t>
      </w:r>
      <w:r w:rsidR="00983740">
        <w:rPr>
          <w:lang w:val="fr-FR" w:eastAsia="en-US"/>
        </w:rPr>
        <w:t xml:space="preserve">une lecture directe).  </w:t>
      </w:r>
      <w:r w:rsidR="00954332">
        <w:rPr>
          <w:lang w:val="fr-FR" w:eastAsia="en-US"/>
        </w:rPr>
        <w:t>P</w:t>
      </w:r>
      <w:r w:rsidR="00CA2889">
        <w:rPr>
          <w:lang w:val="fr-FR" w:eastAsia="en-US"/>
        </w:rPr>
        <w:t>lus particulièrement</w:t>
      </w:r>
      <w:r w:rsidR="00954332">
        <w:rPr>
          <w:lang w:val="fr-FR" w:eastAsia="en-US"/>
        </w:rPr>
        <w:t>,</w:t>
      </w:r>
      <w:r w:rsidR="00CA2889">
        <w:rPr>
          <w:lang w:val="fr-FR" w:eastAsia="en-US"/>
        </w:rPr>
        <w:t xml:space="preserve"> l</w:t>
      </w:r>
      <w:r w:rsidR="00D34F77">
        <w:rPr>
          <w:lang w:val="fr-FR" w:eastAsia="en-US"/>
        </w:rPr>
        <w:t>’</w:t>
      </w:r>
      <w:r w:rsidR="00CA2889">
        <w:rPr>
          <w:lang w:val="fr-FR" w:eastAsia="en-US"/>
        </w:rPr>
        <w:t xml:space="preserve">auteur se réfère à ses propres travaux ainsi </w:t>
      </w:r>
      <w:r w:rsidR="00CA2889">
        <w:rPr>
          <w:lang w:val="fr-FR" w:eastAsia="en-US"/>
        </w:rPr>
        <w:lastRenderedPageBreak/>
        <w:t>qu</w:t>
      </w:r>
      <w:r w:rsidR="00D34F77">
        <w:rPr>
          <w:lang w:val="fr-FR" w:eastAsia="en-US"/>
        </w:rPr>
        <w:t>’</w:t>
      </w:r>
      <w:r w:rsidR="00CA2889">
        <w:rPr>
          <w:lang w:val="fr-FR" w:eastAsia="en-US"/>
        </w:rPr>
        <w:t xml:space="preserve">à </w:t>
      </w:r>
      <w:proofErr w:type="spellStart"/>
      <w:r w:rsidR="00703490" w:rsidRPr="009D6904">
        <w:rPr>
          <w:lang w:val="fr-FR" w:eastAsia="en-US"/>
        </w:rPr>
        <w:t>Arora</w:t>
      </w:r>
      <w:proofErr w:type="spellEnd"/>
      <w:r w:rsidR="00703490" w:rsidRPr="009D6904">
        <w:rPr>
          <w:lang w:val="fr-FR" w:eastAsia="en-US"/>
        </w:rPr>
        <w:t xml:space="preserve"> (2009), </w:t>
      </w:r>
      <w:proofErr w:type="spellStart"/>
      <w:r w:rsidR="00703490" w:rsidRPr="009D6904">
        <w:rPr>
          <w:lang w:val="fr-FR" w:eastAsia="en-US"/>
        </w:rPr>
        <w:t>Correa</w:t>
      </w:r>
      <w:proofErr w:type="spellEnd"/>
      <w:r w:rsidR="00703490" w:rsidRPr="009D6904">
        <w:rPr>
          <w:lang w:val="fr-FR" w:eastAsia="en-US"/>
        </w:rPr>
        <w:t xml:space="preserve"> (2011) </w:t>
      </w:r>
      <w:r w:rsidR="00CA2889">
        <w:rPr>
          <w:lang w:val="fr-FR" w:eastAsia="en-US"/>
        </w:rPr>
        <w:t>et</w:t>
      </w:r>
      <w:r w:rsidR="00703490" w:rsidRPr="009D6904">
        <w:rPr>
          <w:lang w:val="fr-FR" w:eastAsia="en-US"/>
        </w:rPr>
        <w:t xml:space="preserve"> </w:t>
      </w:r>
      <w:r w:rsidR="00CA2889">
        <w:rPr>
          <w:lang w:val="fr-FR" w:eastAsia="en-US"/>
        </w:rPr>
        <w:t>OMPI</w:t>
      </w:r>
      <w:r w:rsidR="00703490" w:rsidRPr="009D6904">
        <w:rPr>
          <w:lang w:val="fr-FR" w:eastAsia="en-US"/>
        </w:rPr>
        <w:t xml:space="preserve"> (2009a) (</w:t>
      </w:r>
      <w:r w:rsidR="00CA2889">
        <w:rPr>
          <w:lang w:val="fr-FR" w:eastAsia="en-US"/>
        </w:rPr>
        <w:t xml:space="preserve">voir les détails </w:t>
      </w:r>
      <w:r w:rsidR="009831E3">
        <w:rPr>
          <w:lang w:val="fr-FR" w:eastAsia="en-US"/>
        </w:rPr>
        <w:t>dans la section bibliographique de l</w:t>
      </w:r>
      <w:r w:rsidR="00D34F77">
        <w:rPr>
          <w:lang w:val="fr-FR" w:eastAsia="en-US"/>
        </w:rPr>
        <w:t>’</w:t>
      </w:r>
      <w:r w:rsidR="009831E3">
        <w:rPr>
          <w:lang w:val="fr-FR" w:eastAsia="en-US"/>
        </w:rPr>
        <w:t>étude</w:t>
      </w:r>
      <w:r w:rsidR="00703490" w:rsidRPr="009D6904">
        <w:rPr>
          <w:lang w:val="fr-FR" w:eastAsia="en-US"/>
        </w:rPr>
        <w:t xml:space="preserve">; </w:t>
      </w:r>
      <w:r w:rsidR="00F701A4">
        <w:rPr>
          <w:lang w:val="fr-FR" w:eastAsia="en-US"/>
        </w:rPr>
        <w:t xml:space="preserve"> </w:t>
      </w:r>
      <w:r w:rsidR="00954332">
        <w:rPr>
          <w:lang w:val="fr-FR" w:eastAsia="en-US"/>
        </w:rPr>
        <w:t>il est à noter que ces références sont parfois incomplètes ou imprécises – certaines sont absentes ou comportent des inexactitudes – et que plusieurs</w:t>
      </w:r>
      <w:r w:rsidR="002F7D8D">
        <w:rPr>
          <w:lang w:val="fr-FR" w:eastAsia="en-US"/>
        </w:rPr>
        <w:t xml:space="preserve"> sont </w:t>
      </w:r>
      <w:r w:rsidR="00F34A23">
        <w:rPr>
          <w:lang w:val="fr-FR" w:eastAsia="en-US"/>
        </w:rPr>
        <w:t>répétées</w:t>
      </w:r>
      <w:r w:rsidR="00703490" w:rsidRPr="009D6904">
        <w:rPr>
          <w:lang w:val="fr-FR" w:eastAsia="en-US"/>
        </w:rPr>
        <w:t xml:space="preserve">).  </w:t>
      </w:r>
      <w:r w:rsidR="000766AD">
        <w:rPr>
          <w:lang w:val="fr-FR" w:eastAsia="en-US"/>
        </w:rPr>
        <w:t xml:space="preserve">Cela permet de supposer que certains sujets non traités dans ces sources ne sont pas couverts.  Par exemple, </w:t>
      </w:r>
      <w:r w:rsidR="00FD5622">
        <w:rPr>
          <w:lang w:val="fr-FR" w:eastAsia="en-US"/>
        </w:rPr>
        <w:t>lorsqu</w:t>
      </w:r>
      <w:r w:rsidR="00D34F77">
        <w:rPr>
          <w:lang w:val="fr-FR" w:eastAsia="en-US"/>
        </w:rPr>
        <w:t>’</w:t>
      </w:r>
      <w:r w:rsidR="00FD5622">
        <w:rPr>
          <w:lang w:val="fr-FR" w:eastAsia="en-US"/>
        </w:rPr>
        <w:t>est abordée la question de l</w:t>
      </w:r>
      <w:r w:rsidR="00D34F77">
        <w:rPr>
          <w:lang w:val="fr-FR" w:eastAsia="en-US"/>
        </w:rPr>
        <w:t>’</w:t>
      </w:r>
      <w:r w:rsidR="00FD5622">
        <w:rPr>
          <w:lang w:val="fr-FR" w:eastAsia="en-US"/>
        </w:rPr>
        <w:t>utilisation de la propriété intellectuelle dans les transferts de technologie université</w:t>
      </w:r>
      <w:r w:rsidR="00BD5A88">
        <w:rPr>
          <w:lang w:val="fr-FR" w:eastAsia="en-US"/>
        </w:rPr>
        <w:noBreakHyphen/>
      </w:r>
      <w:r w:rsidR="00FD5622">
        <w:rPr>
          <w:lang w:val="fr-FR" w:eastAsia="en-US"/>
        </w:rPr>
        <w:t>industrie, aucune mention n</w:t>
      </w:r>
      <w:r w:rsidR="00D34F77">
        <w:rPr>
          <w:lang w:val="fr-FR" w:eastAsia="en-US"/>
        </w:rPr>
        <w:t>’</w:t>
      </w:r>
      <w:r w:rsidR="00FD5622">
        <w:rPr>
          <w:lang w:val="fr-FR" w:eastAsia="en-US"/>
        </w:rPr>
        <w:t>est faite de la possibilité d</w:t>
      </w:r>
      <w:r w:rsidR="00D34F77">
        <w:rPr>
          <w:lang w:val="fr-FR" w:eastAsia="en-US"/>
        </w:rPr>
        <w:t>’</w:t>
      </w:r>
      <w:r w:rsidR="00FD5622">
        <w:rPr>
          <w:lang w:val="fr-FR" w:eastAsia="en-US"/>
        </w:rPr>
        <w:t xml:space="preserve">effets </w:t>
      </w:r>
      <w:proofErr w:type="spellStart"/>
      <w:r w:rsidR="00FD5622">
        <w:rPr>
          <w:lang w:val="fr-FR" w:eastAsia="en-US"/>
        </w:rPr>
        <w:t>anticommuns</w:t>
      </w:r>
      <w:proofErr w:type="spellEnd"/>
      <w:r w:rsidR="00703490" w:rsidRPr="009D6904">
        <w:rPr>
          <w:vertAlign w:val="superscript"/>
          <w:lang w:val="fr-FR" w:eastAsia="en-US"/>
        </w:rPr>
        <w:footnoteReference w:id="2"/>
      </w:r>
      <w:r w:rsidR="00703490" w:rsidRPr="009D6904">
        <w:rPr>
          <w:lang w:val="fr-FR" w:eastAsia="en-US"/>
        </w:rPr>
        <w:t xml:space="preserve"> </w:t>
      </w:r>
      <w:r w:rsidR="00FD5622">
        <w:rPr>
          <w:lang w:val="fr-FR" w:eastAsia="en-US"/>
        </w:rPr>
        <w:t xml:space="preserve">ni du danger </w:t>
      </w:r>
      <w:r w:rsidR="00C36066">
        <w:rPr>
          <w:lang w:val="fr-FR" w:eastAsia="en-US"/>
        </w:rPr>
        <w:t>pour les exceptions aux fins de recherche des universités</w:t>
      </w:r>
      <w:r w:rsidR="00703490" w:rsidRPr="009D6904">
        <w:rPr>
          <w:vertAlign w:val="superscript"/>
          <w:lang w:val="fr-FR" w:eastAsia="en-US"/>
        </w:rPr>
        <w:footnoteReference w:id="3"/>
      </w:r>
      <w:r w:rsidR="00703490" w:rsidRPr="009D6904">
        <w:rPr>
          <w:lang w:val="fr-FR" w:eastAsia="en-US"/>
        </w:rPr>
        <w:t>;</w:t>
      </w:r>
      <w:r w:rsidR="00C36066">
        <w:rPr>
          <w:lang w:val="fr-FR" w:eastAsia="en-US"/>
        </w:rPr>
        <w:t xml:space="preserve">  pas un mot non plus sur l</w:t>
      </w:r>
      <w:r w:rsidR="00D34F77">
        <w:rPr>
          <w:lang w:val="fr-FR" w:eastAsia="en-US"/>
        </w:rPr>
        <w:t>’</w:t>
      </w:r>
      <w:r w:rsidR="00C36066">
        <w:rPr>
          <w:lang w:val="fr-FR" w:eastAsia="en-US"/>
        </w:rPr>
        <w:t>actuel débat relatif au mauvais fonctionnement des droits de propriété intellectuelle en tant que droits de propriété (les droits de propriété intellectuelle comme source d</w:t>
      </w:r>
      <w:r w:rsidR="00D34F77">
        <w:rPr>
          <w:lang w:val="fr-FR" w:eastAsia="en-US"/>
        </w:rPr>
        <w:t>’</w:t>
      </w:r>
      <w:r w:rsidR="00C36066">
        <w:rPr>
          <w:lang w:val="fr-FR" w:eastAsia="en-US"/>
        </w:rPr>
        <w:t>incertitude)</w:t>
      </w:r>
      <w:r w:rsidR="00703490" w:rsidRPr="009D6904">
        <w:rPr>
          <w:vertAlign w:val="superscript"/>
          <w:lang w:val="fr-FR" w:eastAsia="en-US"/>
        </w:rPr>
        <w:footnoteReference w:id="4"/>
      </w:r>
      <w:r w:rsidR="00703490" w:rsidRPr="009D6904">
        <w:rPr>
          <w:lang w:val="fr-FR" w:eastAsia="en-US"/>
        </w:rPr>
        <w:t xml:space="preserve">. </w:t>
      </w:r>
      <w:r w:rsidR="00C36066">
        <w:rPr>
          <w:lang w:val="fr-FR" w:eastAsia="en-US"/>
        </w:rPr>
        <w:t xml:space="preserve"> </w:t>
      </w:r>
      <w:r w:rsidR="00615FC6">
        <w:rPr>
          <w:lang w:val="fr-FR" w:eastAsia="en-US"/>
        </w:rPr>
        <w:t xml:space="preserve">En revanche, </w:t>
      </w:r>
      <w:r w:rsidR="00532640">
        <w:rPr>
          <w:lang w:val="fr-FR" w:eastAsia="en-US"/>
        </w:rPr>
        <w:t>certains des thèmes traités sont d</w:t>
      </w:r>
      <w:r w:rsidR="00D34F77">
        <w:rPr>
          <w:lang w:val="fr-FR" w:eastAsia="en-US"/>
        </w:rPr>
        <w:t>’</w:t>
      </w:r>
      <w:r w:rsidR="00532640">
        <w:rPr>
          <w:lang w:val="fr-FR" w:eastAsia="en-US"/>
        </w:rPr>
        <w:t>une pertinence limitée en ce qui concerne le développement du transfert international de technologie (par exemple les trolls de brevets</w:t>
      </w:r>
      <w:r w:rsidR="00703490" w:rsidRPr="009D6904">
        <w:rPr>
          <w:lang w:val="fr-FR" w:eastAsia="en-US"/>
        </w:rPr>
        <w:t>).</w:t>
      </w:r>
    </w:p>
    <w:p w:rsidR="00703490" w:rsidRPr="009D6904" w:rsidRDefault="00A00FCF" w:rsidP="00CE2B19">
      <w:pPr>
        <w:pStyle w:val="Heading2"/>
        <w:rPr>
          <w:lang w:val="fr-FR" w:eastAsia="en-US"/>
        </w:rPr>
      </w:pPr>
      <w:r>
        <w:rPr>
          <w:lang w:val="fr-FR" w:eastAsia="en-US"/>
        </w:rPr>
        <w:t>Évaluation globale/recommandation</w:t>
      </w:r>
    </w:p>
    <w:p w:rsidR="00816EE0" w:rsidRPr="009D6904" w:rsidRDefault="00816EE0" w:rsidP="00816EE0">
      <w:pPr>
        <w:rPr>
          <w:bCs/>
          <w:iCs/>
          <w:caps/>
          <w:szCs w:val="28"/>
          <w:lang w:val="fr-FR" w:eastAsia="en-US"/>
        </w:rPr>
      </w:pPr>
    </w:p>
    <w:p w:rsidR="00703490" w:rsidRPr="009D6904" w:rsidRDefault="006E4A3D" w:rsidP="00703490">
      <w:pPr>
        <w:rPr>
          <w:lang w:val="fr-FR" w:eastAsia="en-US"/>
        </w:rPr>
      </w:pPr>
      <w:r>
        <w:rPr>
          <w:lang w:val="fr-FR" w:eastAsia="en-US"/>
        </w:rPr>
        <w:t>Cette étude pourrait être considérablement raccourcie et précisée, tout en étant</w:t>
      </w:r>
      <w:r w:rsidR="00BB161C">
        <w:rPr>
          <w:lang w:val="fr-FR" w:eastAsia="en-US"/>
        </w:rPr>
        <w:t xml:space="preserve"> élargie de manière à aborder certaines questions qu</w:t>
      </w:r>
      <w:r w:rsidR="00D34F77">
        <w:rPr>
          <w:lang w:val="fr-FR" w:eastAsia="en-US"/>
        </w:rPr>
        <w:t>’</w:t>
      </w:r>
      <w:r w:rsidR="00F34A23">
        <w:rPr>
          <w:lang w:val="fr-FR" w:eastAsia="en-US"/>
        </w:rPr>
        <w:t>elle néglige dans s</w:t>
      </w:r>
      <w:r w:rsidR="00BB161C">
        <w:rPr>
          <w:lang w:val="fr-FR" w:eastAsia="en-US"/>
        </w:rPr>
        <w:t xml:space="preserve">a version actuelle.  Le document pourrait également être amélioré par le développement de ses points forts, en particulier </w:t>
      </w:r>
      <w:r w:rsidR="00DB441B">
        <w:rPr>
          <w:lang w:val="fr-FR" w:eastAsia="en-US"/>
        </w:rPr>
        <w:t>son analyse de la latitude offerte par l</w:t>
      </w:r>
      <w:r w:rsidR="00D34F77">
        <w:rPr>
          <w:lang w:val="fr-FR" w:eastAsia="en-US"/>
        </w:rPr>
        <w:t>’</w:t>
      </w:r>
      <w:r w:rsidR="00DB441B">
        <w:rPr>
          <w:lang w:val="fr-FR" w:eastAsia="en-US"/>
        </w:rPr>
        <w:t>Accord sur</w:t>
      </w:r>
      <w:r w:rsidR="00D34F77">
        <w:rPr>
          <w:lang w:val="fr-FR" w:eastAsia="en-US"/>
        </w:rPr>
        <w:t xml:space="preserve"> les ADP</w:t>
      </w:r>
      <w:r w:rsidR="00DB441B">
        <w:rPr>
          <w:lang w:val="fr-FR" w:eastAsia="en-US"/>
        </w:rPr>
        <w:t>IC en ce qui concerne l</w:t>
      </w:r>
      <w:r w:rsidR="00D34F77">
        <w:rPr>
          <w:lang w:val="fr-FR" w:eastAsia="en-US"/>
        </w:rPr>
        <w:t>’</w:t>
      </w:r>
      <w:r w:rsidR="00DB441B">
        <w:rPr>
          <w:lang w:val="fr-FR" w:eastAsia="en-US"/>
        </w:rPr>
        <w:t>utilisation des brevets comme outil de transfert international de technologies.  Un examen plus structuré serait utile à cet égard, de même qu</w:t>
      </w:r>
      <w:r w:rsidR="001C1827">
        <w:rPr>
          <w:lang w:val="fr-FR" w:eastAsia="en-US"/>
        </w:rPr>
        <w:t>e quelques réflexions concernant la manière dont une telle utilisation des brevets pourrait obvier à l</w:t>
      </w:r>
      <w:r w:rsidR="00D34F77">
        <w:rPr>
          <w:lang w:val="fr-FR" w:eastAsia="en-US"/>
        </w:rPr>
        <w:t>’</w:t>
      </w:r>
      <w:r w:rsidR="001C1827">
        <w:rPr>
          <w:lang w:val="fr-FR" w:eastAsia="en-US"/>
        </w:rPr>
        <w:t>incertitude</w:t>
      </w:r>
      <w:r w:rsidR="009D17DA">
        <w:rPr>
          <w:lang w:val="fr-FR" w:eastAsia="en-US"/>
        </w:rPr>
        <w:t xml:space="preserve"> découlant des excès de procédure (lesquels sont possibles en l</w:t>
      </w:r>
      <w:r w:rsidR="00D34F77">
        <w:rPr>
          <w:lang w:val="fr-FR" w:eastAsia="en-US"/>
        </w:rPr>
        <w:t>’</w:t>
      </w:r>
      <w:r w:rsidR="009D17DA">
        <w:rPr>
          <w:lang w:val="fr-FR" w:eastAsia="en-US"/>
        </w:rPr>
        <w:t>absence de coordination publique).</w:t>
      </w:r>
    </w:p>
    <w:p w:rsidR="00703490" w:rsidRPr="009D6904" w:rsidRDefault="00703490" w:rsidP="00703490">
      <w:pPr>
        <w:rPr>
          <w:lang w:val="fr-FR"/>
        </w:rPr>
      </w:pPr>
    </w:p>
    <w:p w:rsidR="00703490" w:rsidRPr="009D6904" w:rsidRDefault="00703490" w:rsidP="00703490">
      <w:pPr>
        <w:rPr>
          <w:lang w:val="fr-FR"/>
        </w:rPr>
      </w:pPr>
    </w:p>
    <w:p w:rsidR="00703490" w:rsidRPr="009D6904" w:rsidRDefault="00703490" w:rsidP="00703490">
      <w:pPr>
        <w:rPr>
          <w:lang w:val="fr-FR"/>
        </w:rPr>
      </w:pPr>
    </w:p>
    <w:p w:rsidR="00703490" w:rsidRPr="009D6904" w:rsidRDefault="00703490" w:rsidP="00703490">
      <w:pPr>
        <w:pStyle w:val="Endofdocument-Annex"/>
        <w:rPr>
          <w:lang w:val="fr-FR"/>
        </w:rPr>
      </w:pPr>
      <w:r w:rsidRPr="009D6904">
        <w:rPr>
          <w:lang w:val="fr-FR"/>
        </w:rPr>
        <w:t>[</w:t>
      </w:r>
      <w:r w:rsidR="00285831">
        <w:rPr>
          <w:lang w:val="fr-FR"/>
        </w:rPr>
        <w:t>Fin de l</w:t>
      </w:r>
      <w:r w:rsidR="00D34F77">
        <w:rPr>
          <w:lang w:val="fr-FR"/>
        </w:rPr>
        <w:t>’</w:t>
      </w:r>
      <w:r w:rsidR="00285831">
        <w:rPr>
          <w:lang w:val="fr-FR"/>
        </w:rPr>
        <w:t>annexe</w:t>
      </w:r>
      <w:r w:rsidR="00073F87">
        <w:rPr>
          <w:lang w:val="fr-FR"/>
        </w:rPr>
        <w:t> </w:t>
      </w:r>
      <w:r w:rsidRPr="009D6904">
        <w:rPr>
          <w:lang w:val="fr-FR"/>
        </w:rPr>
        <w:t xml:space="preserve">II </w:t>
      </w:r>
      <w:r w:rsidR="00285831">
        <w:rPr>
          <w:lang w:val="fr-FR"/>
        </w:rPr>
        <w:t>et du</w:t>
      </w:r>
      <w:r w:rsidRPr="009D6904">
        <w:rPr>
          <w:lang w:val="fr-FR"/>
        </w:rPr>
        <w:t xml:space="preserve"> document]</w:t>
      </w:r>
    </w:p>
    <w:p w:rsidR="002928D3" w:rsidRPr="009D6904" w:rsidRDefault="002928D3" w:rsidP="00A74C80">
      <w:pPr>
        <w:rPr>
          <w:lang w:val="fr-FR"/>
        </w:rPr>
      </w:pPr>
    </w:p>
    <w:sectPr w:rsidR="002928D3" w:rsidRPr="009D6904" w:rsidSect="00D34F7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C43" w:rsidRDefault="007E2C43">
      <w:r>
        <w:separator/>
      </w:r>
    </w:p>
  </w:endnote>
  <w:endnote w:type="continuationSeparator" w:id="0">
    <w:p w:rsidR="007E2C43" w:rsidRDefault="007E2C43" w:rsidP="003B38C1">
      <w:r>
        <w:separator/>
      </w:r>
    </w:p>
    <w:p w:rsidR="007E2C43" w:rsidRPr="003B38C1" w:rsidRDefault="007E2C43" w:rsidP="003B38C1">
      <w:pPr>
        <w:spacing w:after="60"/>
        <w:rPr>
          <w:sz w:val="17"/>
        </w:rPr>
      </w:pPr>
      <w:r>
        <w:rPr>
          <w:sz w:val="17"/>
        </w:rPr>
        <w:t>[Endnote continued from previous page]</w:t>
      </w:r>
    </w:p>
  </w:endnote>
  <w:endnote w:type="continuationNotice" w:id="1">
    <w:p w:rsidR="007E2C43" w:rsidRPr="003B38C1" w:rsidRDefault="007E2C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Minngs">
    <w:altName w:val="w"/>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F77" w:rsidRPr="00D34F77" w:rsidRDefault="00D34F77" w:rsidP="00D34F77">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95C" w:rsidRDefault="00B80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C43" w:rsidRDefault="007E2C43">
      <w:r>
        <w:separator/>
      </w:r>
    </w:p>
  </w:footnote>
  <w:footnote w:type="continuationSeparator" w:id="0">
    <w:p w:rsidR="007E2C43" w:rsidRDefault="007E2C43" w:rsidP="008B60B2">
      <w:r>
        <w:separator/>
      </w:r>
    </w:p>
    <w:p w:rsidR="007E2C43" w:rsidRPr="00ED77FB" w:rsidRDefault="007E2C43" w:rsidP="008B60B2">
      <w:pPr>
        <w:spacing w:after="60"/>
        <w:rPr>
          <w:sz w:val="17"/>
          <w:szCs w:val="17"/>
        </w:rPr>
      </w:pPr>
      <w:r w:rsidRPr="00ED77FB">
        <w:rPr>
          <w:sz w:val="17"/>
          <w:szCs w:val="17"/>
        </w:rPr>
        <w:t>[Footnote continued from previous page]</w:t>
      </w:r>
    </w:p>
  </w:footnote>
  <w:footnote w:type="continuationNotice" w:id="1">
    <w:p w:rsidR="007E2C43" w:rsidRPr="00ED77FB" w:rsidRDefault="007E2C43" w:rsidP="008B60B2">
      <w:pPr>
        <w:spacing w:before="60"/>
        <w:jc w:val="right"/>
        <w:rPr>
          <w:sz w:val="17"/>
          <w:szCs w:val="17"/>
        </w:rPr>
      </w:pPr>
      <w:r w:rsidRPr="00ED77FB">
        <w:rPr>
          <w:sz w:val="17"/>
          <w:szCs w:val="17"/>
        </w:rPr>
        <w:t>[Footnote continued on next page]</w:t>
      </w:r>
    </w:p>
  </w:footnote>
  <w:footnote w:id="2">
    <w:p w:rsidR="00B8095C" w:rsidRPr="006C0BFA" w:rsidRDefault="00B8095C" w:rsidP="00703490">
      <w:pPr>
        <w:pStyle w:val="FootnoteText"/>
        <w:rPr>
          <w:rFonts w:ascii="Calibri" w:hAnsi="Calibri" w:cs="Times New Roman"/>
          <w:sz w:val="20"/>
        </w:rPr>
      </w:pPr>
      <w:r w:rsidRPr="006C0BFA">
        <w:rPr>
          <w:rStyle w:val="FootnoteReference"/>
          <w:rFonts w:ascii="Calibri" w:hAnsi="Calibri" w:cs="Times New Roman"/>
          <w:sz w:val="20"/>
        </w:rPr>
        <w:footnoteRef/>
      </w:r>
      <w:r w:rsidRPr="006C0BFA">
        <w:rPr>
          <w:rFonts w:ascii="Calibri" w:hAnsi="Calibri" w:cs="Times New Roman"/>
          <w:sz w:val="20"/>
        </w:rPr>
        <w:t xml:space="preserve"> </w:t>
      </w:r>
      <w:r>
        <w:rPr>
          <w:rFonts w:ascii="Calibri" w:hAnsi="Calibri" w:cs="Times New Roman"/>
          <w:sz w:val="20"/>
        </w:rPr>
        <w:tab/>
      </w:r>
      <w:proofErr w:type="spellStart"/>
      <w:proofErr w:type="gramStart"/>
      <w:r w:rsidR="000766AD">
        <w:rPr>
          <w:szCs w:val="18"/>
        </w:rPr>
        <w:t>Voir</w:t>
      </w:r>
      <w:proofErr w:type="spellEnd"/>
      <w:r w:rsidR="00CE2B19">
        <w:rPr>
          <w:szCs w:val="18"/>
        </w:rPr>
        <w:t> </w:t>
      </w:r>
      <w:r w:rsidRPr="00E45114">
        <w:rPr>
          <w:szCs w:val="18"/>
        </w:rPr>
        <w:t>:</w:t>
      </w:r>
      <w:proofErr w:type="gramEnd"/>
      <w:r w:rsidRPr="00E45114">
        <w:rPr>
          <w:szCs w:val="18"/>
        </w:rPr>
        <w:t xml:space="preserve"> Heller M. A., Eisenberg R.S. (1998), </w:t>
      </w:r>
      <w:r w:rsidR="002638BD">
        <w:rPr>
          <w:szCs w:val="18"/>
        </w:rPr>
        <w:t>“</w:t>
      </w:r>
      <w:r w:rsidRPr="000766AD">
        <w:rPr>
          <w:i/>
          <w:szCs w:val="18"/>
        </w:rPr>
        <w:t xml:space="preserve">Can Patents Deter Innovation? </w:t>
      </w:r>
      <w:proofErr w:type="gramStart"/>
      <w:r w:rsidRPr="000766AD">
        <w:rPr>
          <w:i/>
          <w:szCs w:val="18"/>
        </w:rPr>
        <w:t xml:space="preserve">The </w:t>
      </w:r>
      <w:proofErr w:type="spellStart"/>
      <w:r w:rsidRPr="000766AD">
        <w:rPr>
          <w:i/>
          <w:szCs w:val="18"/>
        </w:rPr>
        <w:t>Anticommons</w:t>
      </w:r>
      <w:proofErr w:type="spellEnd"/>
      <w:r w:rsidRPr="000766AD">
        <w:rPr>
          <w:i/>
          <w:szCs w:val="18"/>
        </w:rPr>
        <w:t xml:space="preserve"> in Biomedical Research</w:t>
      </w:r>
      <w:r w:rsidR="002638BD">
        <w:rPr>
          <w:szCs w:val="18"/>
        </w:rPr>
        <w:t>”</w:t>
      </w:r>
      <w:r w:rsidRPr="00E45114">
        <w:rPr>
          <w:szCs w:val="18"/>
        </w:rPr>
        <w:t>, Science.</w:t>
      </w:r>
      <w:proofErr w:type="gramEnd"/>
      <w:r w:rsidRPr="00E45114">
        <w:rPr>
          <w:szCs w:val="18"/>
        </w:rPr>
        <w:t xml:space="preserve"> 280: 698-701</w:t>
      </w:r>
      <w:proofErr w:type="gramStart"/>
      <w:r w:rsidRPr="00E45114">
        <w:rPr>
          <w:szCs w:val="18"/>
        </w:rPr>
        <w:t xml:space="preserve">; </w:t>
      </w:r>
      <w:r>
        <w:rPr>
          <w:szCs w:val="18"/>
        </w:rPr>
        <w:t xml:space="preserve"> </w:t>
      </w:r>
      <w:r w:rsidRPr="00E45114">
        <w:rPr>
          <w:szCs w:val="18"/>
        </w:rPr>
        <w:t>Murray</w:t>
      </w:r>
      <w:proofErr w:type="gramEnd"/>
      <w:r w:rsidRPr="00E45114">
        <w:rPr>
          <w:szCs w:val="18"/>
        </w:rPr>
        <w:t xml:space="preserve"> F., Stern S. (2007) </w:t>
      </w:r>
      <w:r w:rsidR="002638BD">
        <w:rPr>
          <w:szCs w:val="18"/>
        </w:rPr>
        <w:t>“</w:t>
      </w:r>
      <w:r w:rsidRPr="000766AD">
        <w:rPr>
          <w:i/>
          <w:szCs w:val="18"/>
        </w:rPr>
        <w:t>Do formal intellectual property rights hinder the free flow of scientific knowledge?:  An empirical test of the anti-commons hypothesis</w:t>
      </w:r>
      <w:r w:rsidR="002638BD">
        <w:rPr>
          <w:szCs w:val="18"/>
        </w:rPr>
        <w:t>”</w:t>
      </w:r>
      <w:r w:rsidRPr="00E45114">
        <w:rPr>
          <w:szCs w:val="18"/>
        </w:rPr>
        <w:t xml:space="preserve">, J. of Econ. </w:t>
      </w:r>
      <w:proofErr w:type="spellStart"/>
      <w:proofErr w:type="gramStart"/>
      <w:r w:rsidRPr="00E45114">
        <w:rPr>
          <w:szCs w:val="18"/>
        </w:rPr>
        <w:t>Behav</w:t>
      </w:r>
      <w:proofErr w:type="spellEnd"/>
      <w:r w:rsidRPr="00E45114">
        <w:rPr>
          <w:szCs w:val="18"/>
        </w:rPr>
        <w:t>.</w:t>
      </w:r>
      <w:proofErr w:type="gramEnd"/>
      <w:r w:rsidRPr="00E45114">
        <w:rPr>
          <w:szCs w:val="18"/>
        </w:rPr>
        <w:t xml:space="preserve"> &amp; Org. 63/4, pp.648-687; Murray F., </w:t>
      </w:r>
      <w:proofErr w:type="spellStart"/>
      <w:r w:rsidRPr="00E45114">
        <w:rPr>
          <w:szCs w:val="18"/>
        </w:rPr>
        <w:t>Aghion</w:t>
      </w:r>
      <w:proofErr w:type="spellEnd"/>
      <w:r w:rsidRPr="00E45114">
        <w:rPr>
          <w:szCs w:val="18"/>
        </w:rPr>
        <w:t xml:space="preserve"> P., </w:t>
      </w:r>
      <w:proofErr w:type="spellStart"/>
      <w:r w:rsidRPr="00E45114">
        <w:rPr>
          <w:szCs w:val="18"/>
        </w:rPr>
        <w:t>Dewatripont</w:t>
      </w:r>
      <w:proofErr w:type="spellEnd"/>
      <w:r w:rsidRPr="00E45114">
        <w:rPr>
          <w:szCs w:val="18"/>
        </w:rPr>
        <w:t xml:space="preserve"> M., </w:t>
      </w:r>
      <w:proofErr w:type="spellStart"/>
      <w:r w:rsidRPr="00E45114">
        <w:rPr>
          <w:szCs w:val="18"/>
        </w:rPr>
        <w:t>Kolev</w:t>
      </w:r>
      <w:proofErr w:type="spellEnd"/>
      <w:r w:rsidRPr="00E45114">
        <w:rPr>
          <w:szCs w:val="18"/>
        </w:rPr>
        <w:t xml:space="preserve"> J., Stern S. (2009) </w:t>
      </w:r>
      <w:r w:rsidR="002638BD">
        <w:rPr>
          <w:szCs w:val="18"/>
        </w:rPr>
        <w:t>“</w:t>
      </w:r>
      <w:r w:rsidRPr="000766AD">
        <w:rPr>
          <w:i/>
          <w:szCs w:val="18"/>
        </w:rPr>
        <w:t>Of Mice and Academics: Examining the Effect of Openness on Innovation</w:t>
      </w:r>
      <w:r w:rsidR="002638BD">
        <w:rPr>
          <w:szCs w:val="18"/>
        </w:rPr>
        <w:t>”</w:t>
      </w:r>
      <w:r w:rsidRPr="00E45114">
        <w:rPr>
          <w:szCs w:val="18"/>
        </w:rPr>
        <w:t xml:space="preserve">, </w:t>
      </w:r>
      <w:r w:rsidR="00621704">
        <w:rPr>
          <w:szCs w:val="18"/>
        </w:rPr>
        <w:t xml:space="preserve">document de travail </w:t>
      </w:r>
      <w:r w:rsidRPr="00E45114">
        <w:rPr>
          <w:szCs w:val="18"/>
        </w:rPr>
        <w:t>14819</w:t>
      </w:r>
      <w:r w:rsidR="00621704">
        <w:rPr>
          <w:szCs w:val="18"/>
        </w:rPr>
        <w:t xml:space="preserve"> du NBER</w:t>
      </w:r>
      <w:r w:rsidRPr="00E45114">
        <w:rPr>
          <w:szCs w:val="18"/>
        </w:rPr>
        <w:t>, Cambridge MA</w:t>
      </w:r>
    </w:p>
  </w:footnote>
  <w:footnote w:id="3">
    <w:p w:rsidR="00B8095C" w:rsidRPr="006C0BFA" w:rsidRDefault="00B8095C" w:rsidP="00703490">
      <w:pPr>
        <w:pStyle w:val="FootnoteText"/>
        <w:rPr>
          <w:rFonts w:ascii="Calibri" w:hAnsi="Calibri" w:cs="Times New Roman"/>
          <w:sz w:val="20"/>
        </w:rPr>
      </w:pPr>
      <w:r w:rsidRPr="006C0BFA">
        <w:rPr>
          <w:rStyle w:val="FootnoteReference"/>
          <w:rFonts w:ascii="Calibri" w:hAnsi="Calibri" w:cs="Times New Roman"/>
          <w:sz w:val="20"/>
        </w:rPr>
        <w:footnoteRef/>
      </w:r>
      <w:r w:rsidRPr="006C0BFA">
        <w:rPr>
          <w:rFonts w:ascii="Calibri" w:hAnsi="Calibri" w:cs="Times New Roman"/>
          <w:sz w:val="20"/>
        </w:rPr>
        <w:t xml:space="preserve"> </w:t>
      </w:r>
      <w:r>
        <w:rPr>
          <w:rFonts w:ascii="Calibri" w:hAnsi="Calibri" w:cs="Times New Roman"/>
          <w:sz w:val="20"/>
        </w:rPr>
        <w:tab/>
      </w:r>
      <w:proofErr w:type="spellStart"/>
      <w:proofErr w:type="gramStart"/>
      <w:r w:rsidR="000766AD">
        <w:rPr>
          <w:szCs w:val="18"/>
        </w:rPr>
        <w:t>Voir</w:t>
      </w:r>
      <w:proofErr w:type="spellEnd"/>
      <w:r w:rsidR="00CE2B19">
        <w:rPr>
          <w:szCs w:val="18"/>
        </w:rPr>
        <w:t> </w:t>
      </w:r>
      <w:r w:rsidRPr="00E45114">
        <w:rPr>
          <w:szCs w:val="18"/>
        </w:rPr>
        <w:t>:</w:t>
      </w:r>
      <w:proofErr w:type="gramEnd"/>
      <w:r w:rsidRPr="00E45114">
        <w:rPr>
          <w:szCs w:val="18"/>
        </w:rPr>
        <w:t xml:space="preserve"> Eisenberg R.S. (2003). </w:t>
      </w:r>
      <w:proofErr w:type="gramStart"/>
      <w:r w:rsidRPr="00621704">
        <w:rPr>
          <w:i/>
          <w:szCs w:val="18"/>
        </w:rPr>
        <w:t>Patent Swords and Shields</w:t>
      </w:r>
      <w:r w:rsidRPr="00E45114">
        <w:rPr>
          <w:szCs w:val="18"/>
        </w:rPr>
        <w:t>.</w:t>
      </w:r>
      <w:proofErr w:type="gramEnd"/>
      <w:r w:rsidRPr="00E45114">
        <w:rPr>
          <w:szCs w:val="18"/>
        </w:rPr>
        <w:t xml:space="preserve"> Science, 299, 1018-1019</w:t>
      </w:r>
    </w:p>
  </w:footnote>
  <w:footnote w:id="4">
    <w:p w:rsidR="00B8095C" w:rsidRPr="00965AC8" w:rsidRDefault="00B8095C" w:rsidP="00703490">
      <w:pPr>
        <w:pStyle w:val="FootnoteText"/>
        <w:rPr>
          <w:szCs w:val="18"/>
        </w:rPr>
      </w:pPr>
      <w:r w:rsidRPr="006C0BFA">
        <w:rPr>
          <w:rStyle w:val="FootnoteReference"/>
          <w:rFonts w:ascii="Calibri" w:hAnsi="Calibri" w:cs="Times New Roman"/>
          <w:sz w:val="20"/>
        </w:rPr>
        <w:footnoteRef/>
      </w:r>
      <w:r w:rsidRPr="006C0BFA">
        <w:rPr>
          <w:rFonts w:ascii="Calibri" w:hAnsi="Calibri" w:cs="Times New Roman"/>
          <w:sz w:val="20"/>
        </w:rPr>
        <w:t xml:space="preserve"> </w:t>
      </w:r>
      <w:r>
        <w:rPr>
          <w:rFonts w:ascii="Calibri" w:hAnsi="Calibri" w:cs="Times New Roman"/>
          <w:sz w:val="20"/>
        </w:rPr>
        <w:tab/>
      </w:r>
      <w:proofErr w:type="spellStart"/>
      <w:proofErr w:type="gramStart"/>
      <w:r w:rsidR="000766AD">
        <w:rPr>
          <w:szCs w:val="18"/>
        </w:rPr>
        <w:t>Voir</w:t>
      </w:r>
      <w:proofErr w:type="spellEnd"/>
      <w:r w:rsidR="00CE2B19">
        <w:rPr>
          <w:szCs w:val="18"/>
        </w:rPr>
        <w:t> </w:t>
      </w:r>
      <w:r w:rsidRPr="00965AC8">
        <w:rPr>
          <w:szCs w:val="18"/>
        </w:rPr>
        <w:t>:</w:t>
      </w:r>
      <w:proofErr w:type="gramEnd"/>
      <w:r w:rsidRPr="00965AC8">
        <w:rPr>
          <w:szCs w:val="18"/>
        </w:rPr>
        <w:t xml:space="preserve"> </w:t>
      </w:r>
      <w:proofErr w:type="spellStart"/>
      <w:r w:rsidRPr="00965AC8">
        <w:rPr>
          <w:szCs w:val="18"/>
        </w:rPr>
        <w:t>Bessen</w:t>
      </w:r>
      <w:proofErr w:type="spellEnd"/>
      <w:r w:rsidRPr="00965AC8">
        <w:rPr>
          <w:szCs w:val="18"/>
        </w:rPr>
        <w:t xml:space="preserve"> J., </w:t>
      </w:r>
      <w:proofErr w:type="spellStart"/>
      <w:r w:rsidRPr="00965AC8">
        <w:rPr>
          <w:szCs w:val="18"/>
        </w:rPr>
        <w:t>Meurer</w:t>
      </w:r>
      <w:proofErr w:type="spellEnd"/>
      <w:r w:rsidRPr="00965AC8">
        <w:rPr>
          <w:szCs w:val="18"/>
        </w:rPr>
        <w:t xml:space="preserve"> M.J. (2008) </w:t>
      </w:r>
      <w:r w:rsidRPr="00621704">
        <w:rPr>
          <w:i/>
          <w:szCs w:val="18"/>
        </w:rPr>
        <w:t>Patent failure: How judges, bureaucrats, and lawyers put innovators at risk</w:t>
      </w:r>
      <w:r w:rsidRPr="00965AC8">
        <w:rPr>
          <w:szCs w:val="18"/>
        </w:rPr>
        <w:t xml:space="preserve">. </w:t>
      </w:r>
      <w:proofErr w:type="gramStart"/>
      <w:r w:rsidRPr="00965AC8">
        <w:rPr>
          <w:szCs w:val="18"/>
        </w:rPr>
        <w:t>Princeton University Press.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95C" w:rsidRDefault="00B8095C" w:rsidP="00477D6B">
    <w:pPr>
      <w:jc w:val="right"/>
    </w:pPr>
    <w:r>
      <w:t>CDIP/14/XX</w:t>
    </w:r>
  </w:p>
  <w:p w:rsidR="00B8095C" w:rsidRDefault="00B8095C" w:rsidP="00477D6B">
    <w:pPr>
      <w:jc w:val="right"/>
    </w:pPr>
    <w:proofErr w:type="gramStart"/>
    <w:r>
      <w:t>page</w:t>
    </w:r>
    <w:proofErr w:type="gramEnd"/>
    <w:r>
      <w:t xml:space="preserve"> </w:t>
    </w:r>
    <w:r w:rsidR="00D34F77">
      <w:fldChar w:fldCharType="begin"/>
    </w:r>
    <w:r w:rsidR="00D34F77">
      <w:instrText xml:space="preserve"> PAGE  \* MERGEFORMAT </w:instrText>
    </w:r>
    <w:r w:rsidR="00D34F77">
      <w:fldChar w:fldCharType="separate"/>
    </w:r>
    <w:r w:rsidR="00D34F77">
      <w:rPr>
        <w:noProof/>
      </w:rPr>
      <w:t>2</w:t>
    </w:r>
    <w:r w:rsidR="00D34F77">
      <w:rPr>
        <w:noProof/>
      </w:rPr>
      <w:fldChar w:fldCharType="end"/>
    </w:r>
  </w:p>
  <w:p w:rsidR="00B8095C" w:rsidRDefault="00B8095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95C" w:rsidRDefault="00B8095C" w:rsidP="00477D6B">
    <w:pPr>
      <w:jc w:val="right"/>
    </w:pPr>
    <w:bookmarkStart w:id="14" w:name="Code2"/>
    <w:bookmarkEnd w:id="14"/>
    <w:r>
      <w:t>CDIP/14/INF/7</w:t>
    </w:r>
  </w:p>
  <w:p w:rsidR="00B8095C" w:rsidRDefault="00B8095C" w:rsidP="00477D6B">
    <w:pPr>
      <w:jc w:val="right"/>
    </w:pPr>
    <w:proofErr w:type="spellStart"/>
    <w:r>
      <w:t>Annexe</w:t>
    </w:r>
    <w:proofErr w:type="spellEnd"/>
    <w:r>
      <w:t xml:space="preserve"> I, page </w:t>
    </w:r>
    <w:r w:rsidR="00D34F77">
      <w:fldChar w:fldCharType="begin"/>
    </w:r>
    <w:r w:rsidR="00D34F77">
      <w:instrText xml:space="preserve"> PAGE  \* MERGEFORMAT </w:instrText>
    </w:r>
    <w:r w:rsidR="00D34F77">
      <w:fldChar w:fldCharType="separate"/>
    </w:r>
    <w:r w:rsidR="00341F7F">
      <w:rPr>
        <w:noProof/>
      </w:rPr>
      <w:t>7</w:t>
    </w:r>
    <w:r w:rsidR="00D34F77">
      <w:rPr>
        <w:noProof/>
      </w:rPr>
      <w:fldChar w:fldCharType="end"/>
    </w:r>
  </w:p>
  <w:p w:rsidR="00B8095C" w:rsidRDefault="00B8095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95C" w:rsidRDefault="00CE2B19" w:rsidP="00703490">
    <w:pPr>
      <w:pStyle w:val="Header"/>
      <w:jc w:val="right"/>
    </w:pPr>
    <w:r>
      <w:t>CDIP/14/I</w:t>
    </w:r>
    <w:r w:rsidR="00B8095C">
      <w:t>NF/7</w:t>
    </w:r>
  </w:p>
  <w:p w:rsidR="00B8095C" w:rsidRDefault="00B8095C" w:rsidP="00703490">
    <w:pPr>
      <w:pStyle w:val="Header"/>
      <w:jc w:val="right"/>
    </w:pPr>
    <w:r>
      <w:t>ANNEXE I</w:t>
    </w:r>
  </w:p>
  <w:p w:rsidR="00B8095C" w:rsidRDefault="00B8095C" w:rsidP="0070349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95C" w:rsidRPr="00077173" w:rsidRDefault="00B8095C" w:rsidP="00477D6B">
    <w:pPr>
      <w:jc w:val="right"/>
      <w:rPr>
        <w:lang w:val="fr-CH"/>
      </w:rPr>
    </w:pPr>
    <w:r>
      <w:rPr>
        <w:lang w:val="fr-CH"/>
      </w:rPr>
      <w:t>CDIP/14/INF/7</w:t>
    </w:r>
  </w:p>
  <w:p w:rsidR="00B8095C" w:rsidRPr="00077173" w:rsidRDefault="00B8095C" w:rsidP="00477D6B">
    <w:pPr>
      <w:jc w:val="right"/>
      <w:rPr>
        <w:lang w:val="fr-CH"/>
      </w:rPr>
    </w:pPr>
    <w:r>
      <w:rPr>
        <w:lang w:val="fr-CH"/>
      </w:rPr>
      <w:t>Annex</w:t>
    </w:r>
    <w:r w:rsidR="00FC2CD1">
      <w:rPr>
        <w:lang w:val="fr-CH"/>
      </w:rPr>
      <w:t>e</w:t>
    </w:r>
    <w:r w:rsidRPr="00077173">
      <w:rPr>
        <w:lang w:val="fr-CH"/>
      </w:rPr>
      <w:t xml:space="preserve"> II, page </w:t>
    </w:r>
    <w:r w:rsidR="00A96263">
      <w:fldChar w:fldCharType="begin"/>
    </w:r>
    <w:r w:rsidRPr="00077173">
      <w:rPr>
        <w:lang w:val="fr-CH"/>
      </w:rPr>
      <w:instrText xml:space="preserve"> PAGE   \* MERGEFORMAT </w:instrText>
    </w:r>
    <w:r w:rsidR="00A96263">
      <w:fldChar w:fldCharType="separate"/>
    </w:r>
    <w:r w:rsidR="00341F7F">
      <w:rPr>
        <w:noProof/>
        <w:lang w:val="fr-CH"/>
      </w:rPr>
      <w:t>2</w:t>
    </w:r>
    <w:r w:rsidR="00A96263">
      <w:rPr>
        <w:noProof/>
      </w:rPr>
      <w:fldChar w:fldCharType="end"/>
    </w:r>
  </w:p>
  <w:p w:rsidR="00B8095C" w:rsidRPr="00077173" w:rsidRDefault="00B8095C"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95C" w:rsidRDefault="00B8095C" w:rsidP="00B8095C">
    <w:pPr>
      <w:jc w:val="right"/>
    </w:pPr>
    <w:r>
      <w:t>CDIP/14/INF/7</w:t>
    </w:r>
  </w:p>
  <w:p w:rsidR="00B8095C" w:rsidRDefault="00B8095C" w:rsidP="00B8095C">
    <w:pPr>
      <w:jc w:val="right"/>
    </w:pPr>
    <w:r>
      <w:t>ANNEX</w:t>
    </w:r>
    <w:r w:rsidR="00FC2CD1">
      <w:t>E</w:t>
    </w:r>
    <w:r>
      <w:t xml:space="preserve"> II</w:t>
    </w:r>
  </w:p>
  <w:p w:rsidR="00B8095C" w:rsidRDefault="00B80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1392E"/>
    <w:multiLevelType w:val="hybridMultilevel"/>
    <w:tmpl w:val="7F1E3CC8"/>
    <w:lvl w:ilvl="0" w:tplc="B8C015BA">
      <w:start w:val="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03853"/>
    <w:multiLevelType w:val="hybridMultilevel"/>
    <w:tmpl w:val="F1C8181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6CD29E3"/>
    <w:multiLevelType w:val="multilevel"/>
    <w:tmpl w:val="F888FDB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C91894"/>
    <w:multiLevelType w:val="hybridMultilevel"/>
    <w:tmpl w:val="1474245C"/>
    <w:lvl w:ilvl="0" w:tplc="C02AA67C">
      <w:start w:val="1"/>
      <w:numFmt w:val="decimal"/>
      <w:lvlText w:val="%1.6"/>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E627A2"/>
    <w:multiLevelType w:val="multilevel"/>
    <w:tmpl w:val="52528C9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34172F7"/>
    <w:multiLevelType w:val="multilevel"/>
    <w:tmpl w:val="524A689C"/>
    <w:lvl w:ilvl="0">
      <w:start w:val="1"/>
      <w:numFmt w:val="upperRoman"/>
      <w:lvlText w:val="%1."/>
      <w:lvlJc w:val="right"/>
      <w:pPr>
        <w:ind w:left="717" w:hanging="360"/>
      </w:pPr>
    </w:lvl>
    <w:lvl w:ilvl="1">
      <w:start w:val="1"/>
      <w:numFmt w:val="decimal"/>
      <w:lvlText w:val="%2.3"/>
      <w:lvlJc w:val="left"/>
      <w:pPr>
        <w:ind w:left="917" w:hanging="5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nsid w:val="34485C82"/>
    <w:multiLevelType w:val="multilevel"/>
    <w:tmpl w:val="594ACC0E"/>
    <w:lvl w:ilvl="0">
      <w:start w:val="1"/>
      <w:numFmt w:val="upperRoman"/>
      <w:lvlText w:val="%1."/>
      <w:lvlJc w:val="right"/>
      <w:pPr>
        <w:ind w:left="717" w:hanging="360"/>
      </w:pPr>
    </w:lvl>
    <w:lvl w:ilvl="1">
      <w:start w:val="1"/>
      <w:numFmt w:val="decimal"/>
      <w:lvlText w:val="%2.2"/>
      <w:lvlJc w:val="left"/>
      <w:pPr>
        <w:ind w:left="917" w:hanging="5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0">
    <w:nsid w:val="3C3D1DC1"/>
    <w:multiLevelType w:val="multilevel"/>
    <w:tmpl w:val="75967642"/>
    <w:lvl w:ilvl="0">
      <w:start w:val="1"/>
      <w:numFmt w:val="decimal"/>
      <w:lvlRestart w:val="0"/>
      <w:lvlText w:val="%1."/>
      <w:lvlJc w:val="left"/>
      <w:pPr>
        <w:tabs>
          <w:tab w:val="num" w:pos="567"/>
        </w:tabs>
        <w:ind w:left="0" w:firstLine="0"/>
      </w:pPr>
      <w:rPr>
        <w:rFonts w:hint="default"/>
      </w:rPr>
    </w:lvl>
    <w:lvl w:ilvl="1">
      <w:start w:val="25"/>
      <w:numFmt w:val="bullet"/>
      <w:lvlText w:val="-"/>
      <w:lvlJc w:val="left"/>
      <w:pPr>
        <w:tabs>
          <w:tab w:val="num" w:pos="1134"/>
        </w:tabs>
        <w:ind w:left="567" w:firstLine="0"/>
      </w:pPr>
      <w:rPr>
        <w:rFonts w:ascii="Times New Roman" w:eastAsiaTheme="minorHAnsi" w:hAnsi="Times New Roman" w:cs="Times New Roma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E6D2E7A"/>
    <w:multiLevelType w:val="multilevel"/>
    <w:tmpl w:val="243EC072"/>
    <w:lvl w:ilvl="0">
      <w:start w:val="1"/>
      <w:numFmt w:val="upperRoman"/>
      <w:lvlText w:val="%1."/>
      <w:lvlJc w:val="right"/>
      <w:pPr>
        <w:ind w:left="717" w:hanging="360"/>
      </w:pPr>
      <w:rPr>
        <w:rFonts w:hint="default"/>
      </w:rPr>
    </w:lvl>
    <w:lvl w:ilvl="1">
      <w:start w:val="1"/>
      <w:numFmt w:val="decimal"/>
      <w:isLgl/>
      <w:lvlText w:val="%1.5"/>
      <w:lvlJc w:val="left"/>
      <w:pPr>
        <w:ind w:left="917" w:hanging="5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563A14"/>
    <w:multiLevelType w:val="hybridMultilevel"/>
    <w:tmpl w:val="C2886DDE"/>
    <w:lvl w:ilvl="0" w:tplc="1A1E4356">
      <w:start w:val="109"/>
      <w:numFmt w:val="decimal"/>
      <w:lvlText w:val="%1."/>
      <w:lvlJc w:val="left"/>
      <w:pPr>
        <w:tabs>
          <w:tab w:val="num" w:pos="720"/>
        </w:tabs>
        <w:ind w:left="357"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3C4C1E"/>
    <w:multiLevelType w:val="hybridMultilevel"/>
    <w:tmpl w:val="5CB62486"/>
    <w:lvl w:ilvl="0" w:tplc="873EF388">
      <w:start w:val="307"/>
      <w:numFmt w:val="decimal"/>
      <w:lvlText w:val="%1."/>
      <w:lvlJc w:val="left"/>
      <w:pPr>
        <w:tabs>
          <w:tab w:val="num" w:pos="720"/>
        </w:tabs>
        <w:ind w:left="357" w:firstLine="0"/>
      </w:pPr>
      <w:rPr>
        <w:rFonts w:ascii="Arial" w:hAnsi="Arial" w:cs="Arial" w:hint="default"/>
      </w:rPr>
    </w:lvl>
    <w:lvl w:ilvl="1" w:tplc="44CEE580">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2F71D69"/>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4516E6B"/>
    <w:multiLevelType w:val="hybridMultilevel"/>
    <w:tmpl w:val="8CCCE884"/>
    <w:lvl w:ilvl="0" w:tplc="8B98A82C">
      <w:start w:val="1"/>
      <w:numFmt w:val="decimal"/>
      <w:lvlText w:val="%1.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5C233C1"/>
    <w:multiLevelType w:val="hybridMultilevel"/>
    <w:tmpl w:val="7D2A29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C29A7"/>
    <w:multiLevelType w:val="multilevel"/>
    <w:tmpl w:val="42D427A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59914C73"/>
    <w:multiLevelType w:val="hybridMultilevel"/>
    <w:tmpl w:val="5046F8FC"/>
    <w:lvl w:ilvl="0" w:tplc="0CB0F5DC">
      <w:start w:val="1"/>
      <w:numFmt w:val="decimal"/>
      <w:lvlText w:val="%1.4"/>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E49FF"/>
    <w:multiLevelType w:val="multilevel"/>
    <w:tmpl w:val="D0D04470"/>
    <w:lvl w:ilvl="0">
      <w:start w:val="1"/>
      <w:numFmt w:val="decimal"/>
      <w:lvlText w:val="%1.7"/>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FD723F3"/>
    <w:multiLevelType w:val="multilevel"/>
    <w:tmpl w:val="90BE36F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5"/>
  </w:num>
  <w:num w:numId="2">
    <w:abstractNumId w:val="12"/>
  </w:num>
  <w:num w:numId="3">
    <w:abstractNumId w:val="0"/>
  </w:num>
  <w:num w:numId="4">
    <w:abstractNumId w:val="14"/>
  </w:num>
  <w:num w:numId="5">
    <w:abstractNumId w:val="3"/>
  </w:num>
  <w:num w:numId="6">
    <w:abstractNumId w:val="6"/>
  </w:num>
  <w:num w:numId="7">
    <w:abstractNumId w:val="16"/>
  </w:num>
  <w:num w:numId="8">
    <w:abstractNumId w:val="1"/>
  </w:num>
  <w:num w:numId="9">
    <w:abstractNumId w:val="15"/>
  </w:num>
  <w:num w:numId="10">
    <w:abstractNumId w:val="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7"/>
  </w:num>
  <w:num w:numId="15">
    <w:abstractNumId w:val="9"/>
  </w:num>
  <w:num w:numId="16">
    <w:abstractNumId w:val="8"/>
  </w:num>
  <w:num w:numId="17">
    <w:abstractNumId w:val="20"/>
  </w:num>
  <w:num w:numId="18">
    <w:abstractNumId w:val="11"/>
  </w:num>
  <w:num w:numId="19">
    <w:abstractNumId w:val="4"/>
  </w:num>
  <w:num w:numId="20">
    <w:abstractNumId w:val="21"/>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5FB2852-71D3-4F00-94EC-A319F22984A6}"/>
    <w:docVar w:name="dgnword-eventsink" w:val="110622960"/>
  </w:docVars>
  <w:rsids>
    <w:rsidRoot w:val="00A74C80"/>
    <w:rsid w:val="00000050"/>
    <w:rsid w:val="0000134E"/>
    <w:rsid w:val="0000678C"/>
    <w:rsid w:val="00016109"/>
    <w:rsid w:val="0002398E"/>
    <w:rsid w:val="0003154B"/>
    <w:rsid w:val="00043CAA"/>
    <w:rsid w:val="00052600"/>
    <w:rsid w:val="00053953"/>
    <w:rsid w:val="000541B2"/>
    <w:rsid w:val="00063D23"/>
    <w:rsid w:val="00073F87"/>
    <w:rsid w:val="00075432"/>
    <w:rsid w:val="000766AD"/>
    <w:rsid w:val="00081A2B"/>
    <w:rsid w:val="00084628"/>
    <w:rsid w:val="000968ED"/>
    <w:rsid w:val="000A6EE0"/>
    <w:rsid w:val="000D2ADD"/>
    <w:rsid w:val="000D68E0"/>
    <w:rsid w:val="000D77A0"/>
    <w:rsid w:val="000F1DB7"/>
    <w:rsid w:val="000F5E56"/>
    <w:rsid w:val="00110BB7"/>
    <w:rsid w:val="00114697"/>
    <w:rsid w:val="0012207A"/>
    <w:rsid w:val="0012273F"/>
    <w:rsid w:val="001343E3"/>
    <w:rsid w:val="001362EE"/>
    <w:rsid w:val="0014648B"/>
    <w:rsid w:val="00150851"/>
    <w:rsid w:val="00152557"/>
    <w:rsid w:val="001535FF"/>
    <w:rsid w:val="00172F8F"/>
    <w:rsid w:val="00173225"/>
    <w:rsid w:val="001832A6"/>
    <w:rsid w:val="00185296"/>
    <w:rsid w:val="001935DF"/>
    <w:rsid w:val="00195FA5"/>
    <w:rsid w:val="00196C7E"/>
    <w:rsid w:val="001A0BE2"/>
    <w:rsid w:val="001B7B6C"/>
    <w:rsid w:val="001B7D05"/>
    <w:rsid w:val="001C1827"/>
    <w:rsid w:val="001C3D41"/>
    <w:rsid w:val="001C3EF6"/>
    <w:rsid w:val="001C52C8"/>
    <w:rsid w:val="001C6E24"/>
    <w:rsid w:val="001D11D1"/>
    <w:rsid w:val="001D5911"/>
    <w:rsid w:val="001F2DB1"/>
    <w:rsid w:val="00212F4B"/>
    <w:rsid w:val="00221B0C"/>
    <w:rsid w:val="002300BA"/>
    <w:rsid w:val="0023038F"/>
    <w:rsid w:val="0023782E"/>
    <w:rsid w:val="002442B6"/>
    <w:rsid w:val="00256B7A"/>
    <w:rsid w:val="002634C4"/>
    <w:rsid w:val="002638BD"/>
    <w:rsid w:val="00266AEE"/>
    <w:rsid w:val="002747B6"/>
    <w:rsid w:val="00283C8B"/>
    <w:rsid w:val="00285831"/>
    <w:rsid w:val="00286F94"/>
    <w:rsid w:val="002928D3"/>
    <w:rsid w:val="00295FDD"/>
    <w:rsid w:val="00297A9D"/>
    <w:rsid w:val="002C2F8B"/>
    <w:rsid w:val="002C5154"/>
    <w:rsid w:val="002C6459"/>
    <w:rsid w:val="002D30C8"/>
    <w:rsid w:val="002D6748"/>
    <w:rsid w:val="002D6FAC"/>
    <w:rsid w:val="002F1FE6"/>
    <w:rsid w:val="002F3EA0"/>
    <w:rsid w:val="002F4E68"/>
    <w:rsid w:val="002F7D8D"/>
    <w:rsid w:val="0030480C"/>
    <w:rsid w:val="00307F10"/>
    <w:rsid w:val="00312F7F"/>
    <w:rsid w:val="00320CFB"/>
    <w:rsid w:val="003224D7"/>
    <w:rsid w:val="003248C2"/>
    <w:rsid w:val="0033234E"/>
    <w:rsid w:val="0034000C"/>
    <w:rsid w:val="0034028E"/>
    <w:rsid w:val="00340BFA"/>
    <w:rsid w:val="00341F7F"/>
    <w:rsid w:val="003436DE"/>
    <w:rsid w:val="00350097"/>
    <w:rsid w:val="00361450"/>
    <w:rsid w:val="0036482F"/>
    <w:rsid w:val="00365D65"/>
    <w:rsid w:val="003673CF"/>
    <w:rsid w:val="003767BE"/>
    <w:rsid w:val="003845C1"/>
    <w:rsid w:val="003A6F89"/>
    <w:rsid w:val="003B38C1"/>
    <w:rsid w:val="003B50B2"/>
    <w:rsid w:val="003D06C0"/>
    <w:rsid w:val="003D208D"/>
    <w:rsid w:val="003D3E42"/>
    <w:rsid w:val="003E224D"/>
    <w:rsid w:val="003E378F"/>
    <w:rsid w:val="004059CA"/>
    <w:rsid w:val="0041181A"/>
    <w:rsid w:val="0041472A"/>
    <w:rsid w:val="004206EE"/>
    <w:rsid w:val="00421BD3"/>
    <w:rsid w:val="0042319D"/>
    <w:rsid w:val="004232FA"/>
    <w:rsid w:val="00423E3E"/>
    <w:rsid w:val="00427AF4"/>
    <w:rsid w:val="00430C3D"/>
    <w:rsid w:val="004519A8"/>
    <w:rsid w:val="004522FB"/>
    <w:rsid w:val="00455A1F"/>
    <w:rsid w:val="0046106D"/>
    <w:rsid w:val="004647DA"/>
    <w:rsid w:val="0047338E"/>
    <w:rsid w:val="00474062"/>
    <w:rsid w:val="00476285"/>
    <w:rsid w:val="00477D6B"/>
    <w:rsid w:val="00482CFA"/>
    <w:rsid w:val="0049602B"/>
    <w:rsid w:val="0049702D"/>
    <w:rsid w:val="004A0CFA"/>
    <w:rsid w:val="004B34D2"/>
    <w:rsid w:val="004B5FD6"/>
    <w:rsid w:val="004C1C84"/>
    <w:rsid w:val="004C6104"/>
    <w:rsid w:val="004D0D69"/>
    <w:rsid w:val="004D1675"/>
    <w:rsid w:val="004D3667"/>
    <w:rsid w:val="004D5E33"/>
    <w:rsid w:val="004D760D"/>
    <w:rsid w:val="004F0A28"/>
    <w:rsid w:val="004F4617"/>
    <w:rsid w:val="004F6123"/>
    <w:rsid w:val="004F61C0"/>
    <w:rsid w:val="005019FF"/>
    <w:rsid w:val="00502A47"/>
    <w:rsid w:val="00514594"/>
    <w:rsid w:val="00520B18"/>
    <w:rsid w:val="0053057A"/>
    <w:rsid w:val="0053259B"/>
    <w:rsid w:val="00532640"/>
    <w:rsid w:val="00535A10"/>
    <w:rsid w:val="00537E05"/>
    <w:rsid w:val="00557DFA"/>
    <w:rsid w:val="0056091B"/>
    <w:rsid w:val="00560A29"/>
    <w:rsid w:val="0056562B"/>
    <w:rsid w:val="005708D5"/>
    <w:rsid w:val="00582BF4"/>
    <w:rsid w:val="0059148C"/>
    <w:rsid w:val="005914ED"/>
    <w:rsid w:val="00593201"/>
    <w:rsid w:val="00593D60"/>
    <w:rsid w:val="00597249"/>
    <w:rsid w:val="005A723A"/>
    <w:rsid w:val="005B360F"/>
    <w:rsid w:val="005C07A5"/>
    <w:rsid w:val="005C2E40"/>
    <w:rsid w:val="005C4A34"/>
    <w:rsid w:val="005C4C57"/>
    <w:rsid w:val="005C50D5"/>
    <w:rsid w:val="005C6058"/>
    <w:rsid w:val="005C6649"/>
    <w:rsid w:val="005D21ED"/>
    <w:rsid w:val="005D7A63"/>
    <w:rsid w:val="005E6E8D"/>
    <w:rsid w:val="005F595C"/>
    <w:rsid w:val="006009A4"/>
    <w:rsid w:val="00603715"/>
    <w:rsid w:val="00605827"/>
    <w:rsid w:val="00606637"/>
    <w:rsid w:val="00606AB1"/>
    <w:rsid w:val="00607739"/>
    <w:rsid w:val="0061299F"/>
    <w:rsid w:val="00613180"/>
    <w:rsid w:val="00615FC6"/>
    <w:rsid w:val="00621704"/>
    <w:rsid w:val="0062265C"/>
    <w:rsid w:val="00623F85"/>
    <w:rsid w:val="00624EDD"/>
    <w:rsid w:val="00637A1F"/>
    <w:rsid w:val="00642A09"/>
    <w:rsid w:val="00646050"/>
    <w:rsid w:val="00647BF9"/>
    <w:rsid w:val="0065739B"/>
    <w:rsid w:val="00657DEF"/>
    <w:rsid w:val="006713CA"/>
    <w:rsid w:val="00676C5C"/>
    <w:rsid w:val="00681690"/>
    <w:rsid w:val="00690520"/>
    <w:rsid w:val="006905B9"/>
    <w:rsid w:val="006A27BA"/>
    <w:rsid w:val="006A425B"/>
    <w:rsid w:val="006A44A7"/>
    <w:rsid w:val="006A53A0"/>
    <w:rsid w:val="006D1CA6"/>
    <w:rsid w:val="006E4A3D"/>
    <w:rsid w:val="006E4E45"/>
    <w:rsid w:val="006E7ACF"/>
    <w:rsid w:val="006F24DC"/>
    <w:rsid w:val="00703490"/>
    <w:rsid w:val="00704FE4"/>
    <w:rsid w:val="007052B6"/>
    <w:rsid w:val="00707B85"/>
    <w:rsid w:val="00725908"/>
    <w:rsid w:val="00726B20"/>
    <w:rsid w:val="0072782B"/>
    <w:rsid w:val="00730067"/>
    <w:rsid w:val="00732C3D"/>
    <w:rsid w:val="00735D0C"/>
    <w:rsid w:val="00741CDE"/>
    <w:rsid w:val="007462AC"/>
    <w:rsid w:val="00751299"/>
    <w:rsid w:val="00763D51"/>
    <w:rsid w:val="00781901"/>
    <w:rsid w:val="0078677C"/>
    <w:rsid w:val="00786962"/>
    <w:rsid w:val="007A6B19"/>
    <w:rsid w:val="007C03D0"/>
    <w:rsid w:val="007D1613"/>
    <w:rsid w:val="007D5EBC"/>
    <w:rsid w:val="007E06E0"/>
    <w:rsid w:val="007E2C43"/>
    <w:rsid w:val="007E4594"/>
    <w:rsid w:val="007F0639"/>
    <w:rsid w:val="00814759"/>
    <w:rsid w:val="00816EE0"/>
    <w:rsid w:val="0081713B"/>
    <w:rsid w:val="00834AF0"/>
    <w:rsid w:val="0083538A"/>
    <w:rsid w:val="008369EB"/>
    <w:rsid w:val="008572D5"/>
    <w:rsid w:val="00871923"/>
    <w:rsid w:val="00873485"/>
    <w:rsid w:val="0087625A"/>
    <w:rsid w:val="00877E6E"/>
    <w:rsid w:val="0088030C"/>
    <w:rsid w:val="0088485A"/>
    <w:rsid w:val="00884E41"/>
    <w:rsid w:val="008906C8"/>
    <w:rsid w:val="0089773F"/>
    <w:rsid w:val="008A2CD5"/>
    <w:rsid w:val="008A3241"/>
    <w:rsid w:val="008B1A92"/>
    <w:rsid w:val="008B2CC1"/>
    <w:rsid w:val="008B60B2"/>
    <w:rsid w:val="008D0F38"/>
    <w:rsid w:val="008D5E12"/>
    <w:rsid w:val="008E6583"/>
    <w:rsid w:val="008E696F"/>
    <w:rsid w:val="008F523E"/>
    <w:rsid w:val="008F71B8"/>
    <w:rsid w:val="00904259"/>
    <w:rsid w:val="0090731E"/>
    <w:rsid w:val="009111B2"/>
    <w:rsid w:val="00916EE2"/>
    <w:rsid w:val="0093195A"/>
    <w:rsid w:val="00932677"/>
    <w:rsid w:val="0093433A"/>
    <w:rsid w:val="009373C7"/>
    <w:rsid w:val="009428A4"/>
    <w:rsid w:val="00953F81"/>
    <w:rsid w:val="00954332"/>
    <w:rsid w:val="00961370"/>
    <w:rsid w:val="00965AC8"/>
    <w:rsid w:val="00966A22"/>
    <w:rsid w:val="0096722F"/>
    <w:rsid w:val="00977F83"/>
    <w:rsid w:val="00980843"/>
    <w:rsid w:val="00982E70"/>
    <w:rsid w:val="009831E3"/>
    <w:rsid w:val="00983740"/>
    <w:rsid w:val="00985DDC"/>
    <w:rsid w:val="00990EBE"/>
    <w:rsid w:val="009929E4"/>
    <w:rsid w:val="009A118B"/>
    <w:rsid w:val="009A6BEE"/>
    <w:rsid w:val="009B0EAE"/>
    <w:rsid w:val="009B385E"/>
    <w:rsid w:val="009B45DC"/>
    <w:rsid w:val="009B6C2C"/>
    <w:rsid w:val="009D12B4"/>
    <w:rsid w:val="009D17DA"/>
    <w:rsid w:val="009D6904"/>
    <w:rsid w:val="009D6E88"/>
    <w:rsid w:val="009E1895"/>
    <w:rsid w:val="009E2791"/>
    <w:rsid w:val="009E3F6F"/>
    <w:rsid w:val="009E630C"/>
    <w:rsid w:val="009F499F"/>
    <w:rsid w:val="00A00FCF"/>
    <w:rsid w:val="00A11C65"/>
    <w:rsid w:val="00A23C35"/>
    <w:rsid w:val="00A25DE6"/>
    <w:rsid w:val="00A30011"/>
    <w:rsid w:val="00A360C7"/>
    <w:rsid w:val="00A423B6"/>
    <w:rsid w:val="00A42DAF"/>
    <w:rsid w:val="00A45BD8"/>
    <w:rsid w:val="00A74B7A"/>
    <w:rsid w:val="00A74C80"/>
    <w:rsid w:val="00A75F54"/>
    <w:rsid w:val="00A869B7"/>
    <w:rsid w:val="00A95F2B"/>
    <w:rsid w:val="00A96263"/>
    <w:rsid w:val="00A96541"/>
    <w:rsid w:val="00A968E7"/>
    <w:rsid w:val="00AA5F3B"/>
    <w:rsid w:val="00AA7469"/>
    <w:rsid w:val="00AB0309"/>
    <w:rsid w:val="00AC205C"/>
    <w:rsid w:val="00AD0B3E"/>
    <w:rsid w:val="00AD1161"/>
    <w:rsid w:val="00AD4980"/>
    <w:rsid w:val="00AD54D9"/>
    <w:rsid w:val="00AE7CEA"/>
    <w:rsid w:val="00AF0A6B"/>
    <w:rsid w:val="00AF4750"/>
    <w:rsid w:val="00B05A69"/>
    <w:rsid w:val="00B11FEA"/>
    <w:rsid w:val="00B21098"/>
    <w:rsid w:val="00B41F16"/>
    <w:rsid w:val="00B50408"/>
    <w:rsid w:val="00B8095C"/>
    <w:rsid w:val="00B86130"/>
    <w:rsid w:val="00B9734B"/>
    <w:rsid w:val="00BA5D2F"/>
    <w:rsid w:val="00BB161C"/>
    <w:rsid w:val="00BB7DB6"/>
    <w:rsid w:val="00BC5BDF"/>
    <w:rsid w:val="00BD0B1D"/>
    <w:rsid w:val="00BD1F9C"/>
    <w:rsid w:val="00BD2BE4"/>
    <w:rsid w:val="00BD5A88"/>
    <w:rsid w:val="00BF04BF"/>
    <w:rsid w:val="00BF15F3"/>
    <w:rsid w:val="00BF2198"/>
    <w:rsid w:val="00BF71B1"/>
    <w:rsid w:val="00C11BFE"/>
    <w:rsid w:val="00C1226C"/>
    <w:rsid w:val="00C32672"/>
    <w:rsid w:val="00C35DD7"/>
    <w:rsid w:val="00C36066"/>
    <w:rsid w:val="00C4577B"/>
    <w:rsid w:val="00C577EC"/>
    <w:rsid w:val="00C67385"/>
    <w:rsid w:val="00C75124"/>
    <w:rsid w:val="00C80855"/>
    <w:rsid w:val="00C864A9"/>
    <w:rsid w:val="00CA2889"/>
    <w:rsid w:val="00CB0AD1"/>
    <w:rsid w:val="00CB660D"/>
    <w:rsid w:val="00CC05D2"/>
    <w:rsid w:val="00CC3915"/>
    <w:rsid w:val="00CC6906"/>
    <w:rsid w:val="00CD083F"/>
    <w:rsid w:val="00CE2B19"/>
    <w:rsid w:val="00D05945"/>
    <w:rsid w:val="00D1380F"/>
    <w:rsid w:val="00D3171E"/>
    <w:rsid w:val="00D31D35"/>
    <w:rsid w:val="00D32214"/>
    <w:rsid w:val="00D34F77"/>
    <w:rsid w:val="00D45252"/>
    <w:rsid w:val="00D66DB9"/>
    <w:rsid w:val="00D71B4D"/>
    <w:rsid w:val="00D87D82"/>
    <w:rsid w:val="00D93D55"/>
    <w:rsid w:val="00D948D4"/>
    <w:rsid w:val="00DA43F4"/>
    <w:rsid w:val="00DB3745"/>
    <w:rsid w:val="00DB39B0"/>
    <w:rsid w:val="00DB42E3"/>
    <w:rsid w:val="00DB441B"/>
    <w:rsid w:val="00DB6B4F"/>
    <w:rsid w:val="00DD16B5"/>
    <w:rsid w:val="00DD5E0C"/>
    <w:rsid w:val="00DD7224"/>
    <w:rsid w:val="00DE121B"/>
    <w:rsid w:val="00DF3B06"/>
    <w:rsid w:val="00E00FCA"/>
    <w:rsid w:val="00E0173E"/>
    <w:rsid w:val="00E1441F"/>
    <w:rsid w:val="00E15B83"/>
    <w:rsid w:val="00E16E50"/>
    <w:rsid w:val="00E22398"/>
    <w:rsid w:val="00E22A23"/>
    <w:rsid w:val="00E24548"/>
    <w:rsid w:val="00E24DD6"/>
    <w:rsid w:val="00E26267"/>
    <w:rsid w:val="00E335FE"/>
    <w:rsid w:val="00E4061E"/>
    <w:rsid w:val="00E51762"/>
    <w:rsid w:val="00E77297"/>
    <w:rsid w:val="00E96FF8"/>
    <w:rsid w:val="00EA2E66"/>
    <w:rsid w:val="00EA7AE7"/>
    <w:rsid w:val="00EB12E3"/>
    <w:rsid w:val="00EB1FAB"/>
    <w:rsid w:val="00EB2D5C"/>
    <w:rsid w:val="00EC1BBB"/>
    <w:rsid w:val="00EC384C"/>
    <w:rsid w:val="00EC4E49"/>
    <w:rsid w:val="00EC5625"/>
    <w:rsid w:val="00EC75FF"/>
    <w:rsid w:val="00ED6DE9"/>
    <w:rsid w:val="00ED77FB"/>
    <w:rsid w:val="00ED7D7E"/>
    <w:rsid w:val="00EE15DD"/>
    <w:rsid w:val="00EE3AE2"/>
    <w:rsid w:val="00EE45FA"/>
    <w:rsid w:val="00F125D7"/>
    <w:rsid w:val="00F2795B"/>
    <w:rsid w:val="00F34A23"/>
    <w:rsid w:val="00F368F1"/>
    <w:rsid w:val="00F40474"/>
    <w:rsid w:val="00F64475"/>
    <w:rsid w:val="00F66152"/>
    <w:rsid w:val="00F701A4"/>
    <w:rsid w:val="00F72D88"/>
    <w:rsid w:val="00F856CC"/>
    <w:rsid w:val="00F90415"/>
    <w:rsid w:val="00F9079E"/>
    <w:rsid w:val="00F94F7E"/>
    <w:rsid w:val="00F963AB"/>
    <w:rsid w:val="00FA58CF"/>
    <w:rsid w:val="00FB1188"/>
    <w:rsid w:val="00FB42E4"/>
    <w:rsid w:val="00FC0CD1"/>
    <w:rsid w:val="00FC2CD1"/>
    <w:rsid w:val="00FD24F0"/>
    <w:rsid w:val="00FD5622"/>
    <w:rsid w:val="00FD59B3"/>
    <w:rsid w:val="00FE146D"/>
    <w:rsid w:val="00FE6395"/>
    <w:rsid w:val="00FF1BDF"/>
    <w:rsid w:val="00FF68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1"/>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6">
    <w:name w:val="heading 6"/>
    <w:basedOn w:val="Normal"/>
    <w:next w:val="Normal"/>
    <w:link w:val="Heading6Char"/>
    <w:uiPriority w:val="9"/>
    <w:qFormat/>
    <w:rsid w:val="00A74C80"/>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9">
    <w:name w:val="heading 9"/>
    <w:basedOn w:val="Normal"/>
    <w:next w:val="Normal"/>
    <w:link w:val="Heading9Char"/>
    <w:qFormat/>
    <w:rsid w:val="00A74C80"/>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character" w:customStyle="1" w:styleId="Heading6Char">
    <w:name w:val="Heading 6 Char"/>
    <w:basedOn w:val="DefaultParagraphFont"/>
    <w:link w:val="Heading6"/>
    <w:uiPriority w:val="9"/>
    <w:rsid w:val="00A74C80"/>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A74C80"/>
    <w:rPr>
      <w:rFonts w:ascii="Cambria" w:hAnsi="Cambria"/>
      <w:sz w:val="22"/>
      <w:szCs w:val="22"/>
      <w:lang w:eastAsia="zh-CN"/>
    </w:rPr>
  </w:style>
  <w:style w:type="paragraph" w:customStyle="1" w:styleId="DecisionInvitingPara">
    <w:name w:val="Decision Inviting Para."/>
    <w:basedOn w:val="Normal"/>
    <w:link w:val="DecisionInvitingParaChar"/>
    <w:rsid w:val="00A74C80"/>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A74C80"/>
    <w:rPr>
      <w:rFonts w:ascii="Arial" w:hAnsi="Arial"/>
      <w:i/>
    </w:rPr>
  </w:style>
  <w:style w:type="character" w:customStyle="1" w:styleId="FootnoteTextChar">
    <w:name w:val="Footnote Text Char"/>
    <w:link w:val="FootnoteText"/>
    <w:rsid w:val="00A74C8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A74C80"/>
    <w:rPr>
      <w:vertAlign w:val="superscript"/>
    </w:rPr>
  </w:style>
  <w:style w:type="paragraph" w:styleId="BodyTextIndent3">
    <w:name w:val="Body Text Indent 3"/>
    <w:basedOn w:val="Normal"/>
    <w:link w:val="BodyTextIndent3Char"/>
    <w:rsid w:val="00A74C80"/>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A74C80"/>
    <w:rPr>
      <w:sz w:val="24"/>
      <w:lang w:eastAsia="fr-FR"/>
    </w:rPr>
  </w:style>
  <w:style w:type="paragraph" w:customStyle="1" w:styleId="CarCar">
    <w:name w:val="Car Car"/>
    <w:basedOn w:val="Normal"/>
    <w:rsid w:val="00A74C8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A74C80"/>
    <w:pPr>
      <w:spacing w:after="120"/>
      <w:ind w:left="5534"/>
    </w:pPr>
    <w:rPr>
      <w:rFonts w:eastAsia="Times New Roman" w:cs="Times New Roman"/>
      <w:sz w:val="20"/>
      <w:lang w:eastAsia="en-US"/>
    </w:rPr>
  </w:style>
  <w:style w:type="paragraph" w:customStyle="1" w:styleId="MeetingTitle">
    <w:name w:val="Meeting Title"/>
    <w:basedOn w:val="Normal"/>
    <w:rsid w:val="00A74C80"/>
    <w:pPr>
      <w:spacing w:after="360" w:line="336" w:lineRule="exact"/>
      <w:ind w:left="1531"/>
      <w:contextualSpacing/>
    </w:pPr>
    <w:rPr>
      <w:rFonts w:eastAsia="Times New Roman" w:cs="Times New Roman"/>
      <w:b/>
      <w:sz w:val="28"/>
      <w:lang w:eastAsia="en-US"/>
    </w:rPr>
  </w:style>
  <w:style w:type="character" w:styleId="Hyperlink">
    <w:name w:val="Hyperlink"/>
    <w:rsid w:val="00A74C80"/>
    <w:rPr>
      <w:color w:val="356895"/>
      <w:u w:val="single"/>
    </w:rPr>
  </w:style>
  <w:style w:type="character" w:customStyle="1" w:styleId="st1">
    <w:name w:val="st1"/>
    <w:basedOn w:val="DefaultParagraphFont"/>
    <w:rsid w:val="00A74C80"/>
  </w:style>
  <w:style w:type="paragraph" w:styleId="Title">
    <w:name w:val="Title"/>
    <w:basedOn w:val="Normal"/>
    <w:next w:val="Normal"/>
    <w:link w:val="TitleChar"/>
    <w:qFormat/>
    <w:rsid w:val="00A74C80"/>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A74C80"/>
    <w:rPr>
      <w:rFonts w:ascii="Calibri" w:eastAsia="MS Gothic" w:hAnsi="Calibri"/>
      <w:b/>
      <w:bCs/>
      <w:kern w:val="28"/>
      <w:sz w:val="32"/>
      <w:szCs w:val="32"/>
      <w:lang w:eastAsia="zh-CN"/>
    </w:rPr>
  </w:style>
  <w:style w:type="table" w:styleId="TableGrid">
    <w:name w:val="Table Grid"/>
    <w:basedOn w:val="TableNormal"/>
    <w:uiPriority w:val="59"/>
    <w:rsid w:val="00A74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A74C80"/>
  </w:style>
  <w:style w:type="paragraph" w:customStyle="1" w:styleId="Default">
    <w:name w:val="Default"/>
    <w:rsid w:val="00A74C80"/>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A74C80"/>
    <w:rPr>
      <w:color w:val="800080"/>
      <w:u w:val="single"/>
    </w:rPr>
  </w:style>
  <w:style w:type="character" w:customStyle="1" w:styleId="st">
    <w:name w:val="st"/>
    <w:rsid w:val="00A74C80"/>
  </w:style>
  <w:style w:type="character" w:styleId="Emphasis">
    <w:name w:val="Emphasis"/>
    <w:qFormat/>
    <w:rsid w:val="00A74C80"/>
    <w:rPr>
      <w:i/>
      <w:iCs/>
    </w:rPr>
  </w:style>
  <w:style w:type="character" w:styleId="HTMLCite">
    <w:name w:val="HTML Cite"/>
    <w:unhideWhenUsed/>
    <w:rsid w:val="00A74C80"/>
    <w:rPr>
      <w:i/>
      <w:iCs/>
    </w:rPr>
  </w:style>
  <w:style w:type="character" w:styleId="Strong">
    <w:name w:val="Strong"/>
    <w:uiPriority w:val="22"/>
    <w:qFormat/>
    <w:rsid w:val="00A74C80"/>
    <w:rPr>
      <w:b/>
      <w:bCs/>
    </w:rPr>
  </w:style>
  <w:style w:type="character" w:customStyle="1" w:styleId="style80x">
    <w:name w:val="style80x"/>
    <w:rsid w:val="00A74C80"/>
  </w:style>
  <w:style w:type="character" w:styleId="CommentReference">
    <w:name w:val="annotation reference"/>
    <w:rsid w:val="00A74C80"/>
    <w:rPr>
      <w:sz w:val="16"/>
      <w:szCs w:val="16"/>
    </w:rPr>
  </w:style>
  <w:style w:type="paragraph" w:styleId="CommentSubject">
    <w:name w:val="annotation subject"/>
    <w:basedOn w:val="CommentText"/>
    <w:next w:val="CommentText"/>
    <w:link w:val="CommentSubjectChar"/>
    <w:rsid w:val="00A74C80"/>
    <w:rPr>
      <w:b/>
      <w:bCs/>
      <w:sz w:val="20"/>
    </w:rPr>
  </w:style>
  <w:style w:type="character" w:customStyle="1" w:styleId="CommentTextChar">
    <w:name w:val="Comment Text Char"/>
    <w:basedOn w:val="DefaultParagraphFont"/>
    <w:link w:val="CommentText"/>
    <w:semiHidden/>
    <w:rsid w:val="00A74C80"/>
    <w:rPr>
      <w:rFonts w:ascii="Arial" w:eastAsia="SimSun" w:hAnsi="Arial" w:cs="Arial"/>
      <w:sz w:val="18"/>
      <w:lang w:eastAsia="zh-CN"/>
    </w:rPr>
  </w:style>
  <w:style w:type="character" w:customStyle="1" w:styleId="CommentSubjectChar">
    <w:name w:val="Comment Subject Char"/>
    <w:basedOn w:val="CommentTextChar"/>
    <w:link w:val="CommentSubject"/>
    <w:rsid w:val="00A74C80"/>
    <w:rPr>
      <w:rFonts w:ascii="Arial" w:eastAsia="SimSun" w:hAnsi="Arial" w:cs="Arial"/>
      <w:b/>
      <w:bCs/>
      <w:sz w:val="18"/>
      <w:lang w:eastAsia="zh-CN"/>
    </w:rPr>
  </w:style>
  <w:style w:type="character" w:customStyle="1" w:styleId="Heading1Char">
    <w:name w:val="Heading 1 Char"/>
    <w:link w:val="Heading1"/>
    <w:locked/>
    <w:rsid w:val="00A74C80"/>
    <w:rPr>
      <w:rFonts w:ascii="Arial" w:eastAsia="SimSun" w:hAnsi="Arial" w:cs="Arial"/>
      <w:b/>
      <w:bCs/>
      <w:caps/>
      <w:kern w:val="32"/>
      <w:sz w:val="22"/>
      <w:szCs w:val="32"/>
      <w:lang w:eastAsia="zh-CN"/>
    </w:rPr>
  </w:style>
  <w:style w:type="paragraph" w:styleId="NoSpacing">
    <w:name w:val="No Spacing"/>
    <w:uiPriority w:val="1"/>
    <w:qFormat/>
    <w:rsid w:val="00A74C80"/>
    <w:rPr>
      <w:rFonts w:ascii="Calibri" w:eastAsia="Calibri" w:hAnsi="Calibri"/>
      <w:sz w:val="22"/>
      <w:szCs w:val="22"/>
    </w:rPr>
  </w:style>
  <w:style w:type="character" w:customStyle="1" w:styleId="Heading2Char">
    <w:name w:val="Heading 2 Char"/>
    <w:basedOn w:val="DefaultParagraphFont"/>
    <w:rsid w:val="00A74C80"/>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rsid w:val="00A74C8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A74C80"/>
    <w:rPr>
      <w:rFonts w:ascii="Arial" w:eastAsia="SimSun" w:hAnsi="Arial" w:cs="Arial"/>
      <w:bCs/>
      <w:i/>
      <w:sz w:val="22"/>
      <w:szCs w:val="28"/>
      <w:lang w:eastAsia="zh-CN"/>
    </w:rPr>
  </w:style>
  <w:style w:type="character" w:customStyle="1" w:styleId="Heading1Char1">
    <w:name w:val="Heading 1 Char1"/>
    <w:locked/>
    <w:rsid w:val="00A74C80"/>
    <w:rPr>
      <w:rFonts w:ascii="Arial" w:eastAsia="SimSun" w:hAnsi="Arial" w:cs="Arial"/>
      <w:b/>
      <w:kern w:val="32"/>
      <w:sz w:val="22"/>
      <w:szCs w:val="22"/>
      <w:lang w:eastAsia="zh-CN"/>
    </w:rPr>
  </w:style>
  <w:style w:type="character" w:customStyle="1" w:styleId="BodyTextChar">
    <w:name w:val="Body Text Char"/>
    <w:basedOn w:val="DefaultParagraphFont"/>
    <w:link w:val="BodyText"/>
    <w:rsid w:val="00A74C80"/>
    <w:rPr>
      <w:rFonts w:ascii="Arial" w:eastAsia="SimSun" w:hAnsi="Arial" w:cs="Arial"/>
      <w:sz w:val="22"/>
      <w:lang w:eastAsia="zh-CN"/>
    </w:rPr>
  </w:style>
  <w:style w:type="character" w:customStyle="1" w:styleId="EndnoteTextChar">
    <w:name w:val="Endnote Text Char"/>
    <w:basedOn w:val="DefaultParagraphFont"/>
    <w:link w:val="EndnoteText"/>
    <w:semiHidden/>
    <w:rsid w:val="00A74C80"/>
    <w:rPr>
      <w:rFonts w:ascii="Arial" w:eastAsia="SimSun" w:hAnsi="Arial" w:cs="Arial"/>
      <w:sz w:val="18"/>
      <w:lang w:eastAsia="zh-CN"/>
    </w:rPr>
  </w:style>
  <w:style w:type="character" w:customStyle="1" w:styleId="FooterChar">
    <w:name w:val="Footer Char"/>
    <w:basedOn w:val="DefaultParagraphFont"/>
    <w:link w:val="Footer"/>
    <w:semiHidden/>
    <w:rsid w:val="00A74C80"/>
    <w:rPr>
      <w:rFonts w:ascii="Arial" w:eastAsia="SimSun" w:hAnsi="Arial" w:cs="Arial"/>
      <w:sz w:val="22"/>
      <w:lang w:eastAsia="zh-CN"/>
    </w:rPr>
  </w:style>
  <w:style w:type="character" w:customStyle="1" w:styleId="FootnoteTextChar1">
    <w:name w:val="Footnote Text Char1"/>
    <w:uiPriority w:val="99"/>
    <w:locked/>
    <w:rsid w:val="00A74C80"/>
    <w:rPr>
      <w:rFonts w:ascii="Arial" w:eastAsia="SimSun" w:hAnsi="Arial" w:cs="Arial"/>
      <w:sz w:val="18"/>
      <w:lang w:eastAsia="zh-CN"/>
    </w:rPr>
  </w:style>
  <w:style w:type="character" w:customStyle="1" w:styleId="HeaderChar">
    <w:name w:val="Header Char"/>
    <w:basedOn w:val="DefaultParagraphFont"/>
    <w:link w:val="Header"/>
    <w:semiHidden/>
    <w:rsid w:val="00A74C80"/>
    <w:rPr>
      <w:rFonts w:ascii="Arial" w:eastAsia="SimSun" w:hAnsi="Arial" w:cs="Arial"/>
      <w:sz w:val="22"/>
      <w:lang w:eastAsia="zh-CN"/>
    </w:rPr>
  </w:style>
  <w:style w:type="character" w:customStyle="1" w:styleId="SalutationChar">
    <w:name w:val="Salutation Char"/>
    <w:basedOn w:val="DefaultParagraphFont"/>
    <w:link w:val="Salutation"/>
    <w:semiHidden/>
    <w:rsid w:val="00A74C80"/>
    <w:rPr>
      <w:rFonts w:ascii="Arial" w:eastAsia="SimSun" w:hAnsi="Arial" w:cs="Arial"/>
      <w:sz w:val="22"/>
      <w:lang w:eastAsia="zh-CN"/>
    </w:rPr>
  </w:style>
  <w:style w:type="character" w:customStyle="1" w:styleId="SignatureChar">
    <w:name w:val="Signature Char"/>
    <w:basedOn w:val="DefaultParagraphFont"/>
    <w:link w:val="Signature"/>
    <w:semiHidden/>
    <w:rsid w:val="00A74C80"/>
    <w:rPr>
      <w:rFonts w:ascii="Arial" w:eastAsia="SimSun" w:hAnsi="Arial" w:cs="Arial"/>
      <w:sz w:val="22"/>
      <w:lang w:eastAsia="zh-CN"/>
    </w:rPr>
  </w:style>
  <w:style w:type="paragraph" w:customStyle="1" w:styleId="preparedby">
    <w:name w:val="prepared by"/>
    <w:basedOn w:val="Normal"/>
    <w:next w:val="Normal"/>
    <w:rsid w:val="00A74C80"/>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A74C80"/>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0"/>
    <w:rsid w:val="00A74C80"/>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0">
    <w:name w:val="Meeting title"/>
    <w:basedOn w:val="Normal"/>
    <w:next w:val="Sessiontitle"/>
    <w:rsid w:val="00A74C80"/>
    <w:pPr>
      <w:spacing w:line="336" w:lineRule="exact"/>
      <w:ind w:left="1021"/>
    </w:pPr>
    <w:rPr>
      <w:rFonts w:eastAsia="Times New Roman" w:cs="Times New Roman"/>
      <w:b/>
      <w:sz w:val="28"/>
      <w:lang w:eastAsia="en-US"/>
    </w:rPr>
  </w:style>
  <w:style w:type="paragraph" w:customStyle="1" w:styleId="Sessiontitle">
    <w:name w:val="Session title"/>
    <w:basedOn w:val="Meetingtitle0"/>
    <w:next w:val="Meetingplacedate"/>
    <w:rsid w:val="00A74C80"/>
    <w:pPr>
      <w:spacing w:before="480"/>
      <w:contextualSpacing/>
    </w:pPr>
    <w:rPr>
      <w:sz w:val="24"/>
    </w:rPr>
  </w:style>
  <w:style w:type="paragraph" w:customStyle="1" w:styleId="Meetingplacedate">
    <w:name w:val="Meeting place &amp; date"/>
    <w:basedOn w:val="Sessiontitle"/>
    <w:next w:val="Documenttitle"/>
    <w:rsid w:val="00A74C80"/>
    <w:pPr>
      <w:spacing w:before="0"/>
      <w:contextualSpacing w:val="0"/>
    </w:pPr>
  </w:style>
  <w:style w:type="paragraph" w:customStyle="1" w:styleId="Language">
    <w:name w:val="Language"/>
    <w:basedOn w:val="Normal"/>
    <w:next w:val="Normal"/>
    <w:rsid w:val="00A74C8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A74C80"/>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locked/>
    <w:rsid w:val="00A74C80"/>
    <w:rPr>
      <w:rFonts w:ascii="Arial" w:hAnsi="Arial"/>
      <w:b/>
      <w:w w:val="150"/>
      <w:lang w:val="fr-FR"/>
    </w:rPr>
  </w:style>
  <w:style w:type="paragraph" w:customStyle="1" w:styleId="TESTintellectualproperty">
    <w:name w:val="TESTintellectualproperty"/>
    <w:basedOn w:val="Normal"/>
    <w:link w:val="TESTintellectualpropertyChar"/>
    <w:semiHidden/>
    <w:rsid w:val="00A74C80"/>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A74C80"/>
    <w:rPr>
      <w:rFonts w:ascii="Arial" w:hAnsi="Arial"/>
      <w:caps/>
      <w:sz w:val="16"/>
    </w:rPr>
  </w:style>
  <w:style w:type="paragraph" w:customStyle="1" w:styleId="TESTorganisation">
    <w:name w:val="TESTorganisation"/>
    <w:basedOn w:val="TESTintellectualproperty"/>
    <w:next w:val="MeetingCode"/>
    <w:link w:val="TESTorganisationChar"/>
    <w:semiHidden/>
    <w:rsid w:val="00A74C80"/>
  </w:style>
  <w:style w:type="paragraph" w:customStyle="1" w:styleId="MeetingCode">
    <w:name w:val="Meeting Code"/>
    <w:basedOn w:val="MeetinglanguageDate"/>
    <w:rsid w:val="00A74C80"/>
    <w:pPr>
      <w:spacing w:before="1800" w:after="0"/>
    </w:pPr>
  </w:style>
  <w:style w:type="character" w:customStyle="1" w:styleId="TESTorganisationChar">
    <w:name w:val="TESTorganisation Char"/>
    <w:basedOn w:val="TESTintellectualpropertyChar"/>
    <w:link w:val="TESTorganisation"/>
    <w:semiHidden/>
    <w:locked/>
    <w:rsid w:val="00A74C80"/>
    <w:rPr>
      <w:rFonts w:ascii="Arial" w:hAnsi="Arial"/>
      <w:caps/>
      <w:sz w:val="16"/>
    </w:rPr>
  </w:style>
  <w:style w:type="paragraph" w:customStyle="1" w:styleId="TestIWIPO">
    <w:name w:val="Test I WIPO"/>
    <w:basedOn w:val="TESTwiposouslogo"/>
    <w:link w:val="TestIWIPOChar"/>
    <w:semiHidden/>
    <w:rsid w:val="00A74C80"/>
    <w:pPr>
      <w:ind w:right="4763"/>
    </w:pPr>
    <w:rPr>
      <w:sz w:val="28"/>
      <w:szCs w:val="28"/>
    </w:rPr>
  </w:style>
  <w:style w:type="character" w:customStyle="1" w:styleId="TestIWIPOChar">
    <w:name w:val="Test I WIPO Char"/>
    <w:link w:val="TestIWIPO"/>
    <w:semiHidden/>
    <w:locked/>
    <w:rsid w:val="00A74C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74C80"/>
    <w:rPr>
      <w:rFonts w:ascii="Arial Black" w:hAnsi="Arial Black"/>
      <w:b/>
      <w:sz w:val="20"/>
    </w:rPr>
  </w:style>
  <w:style w:type="character" w:customStyle="1" w:styleId="TESTIintellectualChar">
    <w:name w:val="TEST I intellectual Char"/>
    <w:link w:val="TESTIintellectual"/>
    <w:semiHidden/>
    <w:locked/>
    <w:rsid w:val="00A74C80"/>
    <w:rPr>
      <w:rFonts w:ascii="Arial Black" w:hAnsi="Arial Black"/>
      <w:b/>
      <w:caps/>
    </w:rPr>
  </w:style>
  <w:style w:type="paragraph" w:customStyle="1" w:styleId="TESTIorganisation">
    <w:name w:val="TEST I organisation"/>
    <w:basedOn w:val="TESTorganisation"/>
    <w:link w:val="TESTIorganisationChar"/>
    <w:semiHidden/>
    <w:rsid w:val="00A74C80"/>
    <w:rPr>
      <w:b/>
      <w:sz w:val="20"/>
    </w:rPr>
  </w:style>
  <w:style w:type="character" w:customStyle="1" w:styleId="TESTIorganisationChar">
    <w:name w:val="TEST I organisation Char"/>
    <w:link w:val="TESTIorganisation"/>
    <w:semiHidden/>
    <w:locked/>
    <w:rsid w:val="00A74C80"/>
    <w:rPr>
      <w:rFonts w:ascii="Arial" w:hAnsi="Arial"/>
      <w:b/>
      <w:caps/>
    </w:rPr>
  </w:style>
  <w:style w:type="paragraph" w:customStyle="1" w:styleId="Assembly">
    <w:name w:val="Assembly"/>
    <w:basedOn w:val="Meetingtitle0"/>
    <w:next w:val="Sessiontitle"/>
    <w:rsid w:val="00A74C80"/>
    <w:pPr>
      <w:spacing w:before="480"/>
      <w:contextualSpacing/>
    </w:pPr>
  </w:style>
  <w:style w:type="character" w:customStyle="1" w:styleId="hometext1">
    <w:name w:val="home_text1"/>
    <w:rsid w:val="00A74C80"/>
    <w:rPr>
      <w:rFonts w:ascii="Verdana" w:hAnsi="Verdana" w:cs="Times New Roman"/>
      <w:sz w:val="22"/>
      <w:szCs w:val="22"/>
    </w:rPr>
  </w:style>
  <w:style w:type="paragraph" w:styleId="ListParagraph">
    <w:name w:val="List Paragraph"/>
    <w:basedOn w:val="Normal"/>
    <w:uiPriority w:val="34"/>
    <w:qFormat/>
    <w:rsid w:val="00A74C80"/>
    <w:pPr>
      <w:ind w:left="720"/>
    </w:pPr>
    <w:rPr>
      <w:rFonts w:ascii="Calibri" w:eastAsia="PMingLiU" w:hAnsi="Calibri" w:cs="Times New Roman"/>
      <w:szCs w:val="22"/>
      <w:lang w:val="de-AT" w:eastAsia="zh-TW"/>
    </w:rPr>
  </w:style>
  <w:style w:type="paragraph" w:customStyle="1" w:styleId="PlaceAndDate">
    <w:name w:val="PlaceAndDate"/>
    <w:basedOn w:val="Session"/>
    <w:semiHidden/>
    <w:rsid w:val="00A74C80"/>
  </w:style>
  <w:style w:type="paragraph" w:customStyle="1" w:styleId="Session">
    <w:name w:val="Session"/>
    <w:basedOn w:val="Normal"/>
    <w:semiHidden/>
    <w:rsid w:val="00A74C80"/>
    <w:pPr>
      <w:spacing w:before="60" w:after="120" w:line="260" w:lineRule="atLeast"/>
      <w:ind w:left="1021"/>
      <w:contextualSpacing/>
      <w:jc w:val="center"/>
    </w:pPr>
    <w:rPr>
      <w:rFonts w:eastAsia="Times New Roman" w:cs="Times New Roman"/>
      <w:b/>
      <w:sz w:val="30"/>
      <w:lang w:eastAsia="en-US"/>
    </w:rPr>
  </w:style>
  <w:style w:type="paragraph" w:customStyle="1" w:styleId="Organizer">
    <w:name w:val="Organizer"/>
    <w:basedOn w:val="Normal"/>
    <w:semiHidden/>
    <w:rsid w:val="00A74C80"/>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Committee">
    <w:name w:val="Committee"/>
    <w:basedOn w:val="Normal"/>
    <w:rsid w:val="00A74C80"/>
    <w:pPr>
      <w:spacing w:after="300"/>
      <w:jc w:val="center"/>
    </w:pPr>
    <w:rPr>
      <w:rFonts w:eastAsia="Times New Roman" w:cs="Times New Roman"/>
      <w:b/>
      <w:caps/>
      <w:kern w:val="28"/>
      <w:sz w:val="30"/>
      <w:lang w:eastAsia="en-US"/>
    </w:rPr>
  </w:style>
  <w:style w:type="paragraph" w:styleId="BodyTextIndent2">
    <w:name w:val="Body Text Indent 2"/>
    <w:basedOn w:val="Normal"/>
    <w:link w:val="BodyTextIndent2Char"/>
    <w:rsid w:val="00A74C80"/>
    <w:pPr>
      <w:spacing w:after="120" w:line="480" w:lineRule="auto"/>
      <w:ind w:left="283"/>
      <w:contextualSpacing/>
    </w:pPr>
    <w:rPr>
      <w:rFonts w:eastAsia="Times New Roman" w:cs="Times New Roman"/>
      <w:sz w:val="20"/>
      <w:lang w:eastAsia="en-US"/>
    </w:rPr>
  </w:style>
  <w:style w:type="character" w:customStyle="1" w:styleId="BodyTextIndent2Char">
    <w:name w:val="Body Text Indent 2 Char"/>
    <w:basedOn w:val="DefaultParagraphFont"/>
    <w:link w:val="BodyTextIndent2"/>
    <w:rsid w:val="00A74C80"/>
    <w:rPr>
      <w:rFonts w:ascii="Arial" w:hAnsi="Arial"/>
    </w:rPr>
  </w:style>
  <w:style w:type="paragraph" w:customStyle="1" w:styleId="MainText">
    <w:name w:val="Main Text"/>
    <w:basedOn w:val="Normal"/>
    <w:rsid w:val="00A74C80"/>
    <w:pPr>
      <w:spacing w:after="120" w:line="260" w:lineRule="atLeast"/>
      <w:ind w:left="1531"/>
      <w:contextualSpacing/>
    </w:pPr>
    <w:rPr>
      <w:rFonts w:eastAsia="Times New Roman" w:cs="Times New Roman"/>
      <w:sz w:val="20"/>
      <w:lang w:eastAsia="en-US"/>
    </w:rPr>
  </w:style>
  <w:style w:type="character" w:customStyle="1" w:styleId="jrnl">
    <w:name w:val="jrnl"/>
    <w:rsid w:val="00A74C80"/>
    <w:rPr>
      <w:rFonts w:cs="Times New Roman"/>
    </w:rPr>
  </w:style>
  <w:style w:type="character" w:customStyle="1" w:styleId="Heading2Char1">
    <w:name w:val="Heading 2 Char1"/>
    <w:link w:val="Heading2"/>
    <w:locked/>
    <w:rsid w:val="00A74C80"/>
    <w:rPr>
      <w:rFonts w:ascii="Arial" w:eastAsia="SimSun" w:hAnsi="Arial" w:cs="Arial"/>
      <w:bCs/>
      <w:iCs/>
      <w:caps/>
      <w:sz w:val="22"/>
      <w:szCs w:val="28"/>
      <w:lang w:eastAsia="zh-CN"/>
    </w:rPr>
  </w:style>
  <w:style w:type="paragraph" w:styleId="TOC1">
    <w:name w:val="toc 1"/>
    <w:basedOn w:val="Normal"/>
    <w:next w:val="Normal"/>
    <w:autoRedefine/>
    <w:uiPriority w:val="39"/>
    <w:rsid w:val="00A74C80"/>
    <w:pPr>
      <w:tabs>
        <w:tab w:val="left" w:pos="550"/>
        <w:tab w:val="right" w:leader="dot" w:pos="9345"/>
      </w:tabs>
    </w:pPr>
  </w:style>
  <w:style w:type="paragraph" w:styleId="TOC2">
    <w:name w:val="toc 2"/>
    <w:basedOn w:val="Normal"/>
    <w:next w:val="Normal"/>
    <w:autoRedefine/>
    <w:uiPriority w:val="39"/>
    <w:rsid w:val="00A74C80"/>
    <w:pPr>
      <w:tabs>
        <w:tab w:val="left" w:pos="1100"/>
        <w:tab w:val="right" w:leader="dot" w:pos="9345"/>
      </w:tabs>
      <w:ind w:left="550"/>
    </w:pPr>
  </w:style>
  <w:style w:type="paragraph" w:styleId="TOC3">
    <w:name w:val="toc 3"/>
    <w:basedOn w:val="Normal"/>
    <w:next w:val="Normal"/>
    <w:autoRedefine/>
    <w:uiPriority w:val="39"/>
    <w:rsid w:val="00A74C80"/>
    <w:pPr>
      <w:ind w:left="658"/>
    </w:pPr>
  </w:style>
  <w:style w:type="paragraph" w:styleId="TOC4">
    <w:name w:val="toc 4"/>
    <w:basedOn w:val="Normal"/>
    <w:next w:val="Normal"/>
    <w:autoRedefine/>
    <w:uiPriority w:val="39"/>
    <w:rsid w:val="00A74C80"/>
    <w:pPr>
      <w:ind w:left="885"/>
    </w:pPr>
  </w:style>
  <w:style w:type="paragraph" w:styleId="TOC5">
    <w:name w:val="toc 5"/>
    <w:basedOn w:val="Normal"/>
    <w:next w:val="Normal"/>
    <w:autoRedefine/>
    <w:uiPriority w:val="39"/>
    <w:rsid w:val="00A74C80"/>
    <w:pPr>
      <w:ind w:left="880"/>
    </w:pPr>
  </w:style>
  <w:style w:type="paragraph" w:styleId="TOC6">
    <w:name w:val="toc 6"/>
    <w:basedOn w:val="Normal"/>
    <w:next w:val="Normal"/>
    <w:autoRedefine/>
    <w:uiPriority w:val="39"/>
    <w:rsid w:val="00A74C80"/>
    <w:pPr>
      <w:ind w:left="1100"/>
    </w:pPr>
  </w:style>
  <w:style w:type="paragraph" w:styleId="TOC7">
    <w:name w:val="toc 7"/>
    <w:basedOn w:val="Normal"/>
    <w:next w:val="Normal"/>
    <w:autoRedefine/>
    <w:uiPriority w:val="39"/>
    <w:rsid w:val="00A74C80"/>
    <w:pPr>
      <w:ind w:left="1320"/>
    </w:pPr>
  </w:style>
  <w:style w:type="paragraph" w:styleId="TOC8">
    <w:name w:val="toc 8"/>
    <w:basedOn w:val="Normal"/>
    <w:next w:val="Normal"/>
    <w:autoRedefine/>
    <w:uiPriority w:val="39"/>
    <w:rsid w:val="00A74C80"/>
    <w:pPr>
      <w:ind w:left="1540"/>
    </w:pPr>
  </w:style>
  <w:style w:type="paragraph" w:styleId="TOC9">
    <w:name w:val="toc 9"/>
    <w:basedOn w:val="Normal"/>
    <w:next w:val="Normal"/>
    <w:autoRedefine/>
    <w:uiPriority w:val="39"/>
    <w:rsid w:val="00A74C80"/>
    <w:pPr>
      <w:ind w:left="1760"/>
    </w:pPr>
  </w:style>
  <w:style w:type="character" w:customStyle="1" w:styleId="BalloonTextChar8">
    <w:name w:val="Balloon Text Char8"/>
    <w:semiHidden/>
    <w:rsid w:val="00A74C80"/>
    <w:rPr>
      <w:rFonts w:ascii="Lucida Grande" w:hAnsi="Lucida Grande" w:cs="Times New Roman"/>
      <w:sz w:val="18"/>
      <w:szCs w:val="18"/>
    </w:rPr>
  </w:style>
  <w:style w:type="character" w:customStyle="1" w:styleId="BalloonTextChar7">
    <w:name w:val="Balloon Text Char7"/>
    <w:semiHidden/>
    <w:rsid w:val="00A74C80"/>
    <w:rPr>
      <w:rFonts w:ascii="Lucida Grande" w:hAnsi="Lucida Grande" w:cs="Times New Roman"/>
      <w:sz w:val="18"/>
      <w:szCs w:val="18"/>
    </w:rPr>
  </w:style>
  <w:style w:type="character" w:customStyle="1" w:styleId="BalloonTextChar6">
    <w:name w:val="Balloon Text Char6"/>
    <w:semiHidden/>
    <w:rsid w:val="00A74C80"/>
    <w:rPr>
      <w:rFonts w:ascii="Lucida Grande" w:hAnsi="Lucida Grande" w:cs="Times New Roman"/>
      <w:sz w:val="18"/>
      <w:szCs w:val="18"/>
    </w:rPr>
  </w:style>
  <w:style w:type="character" w:customStyle="1" w:styleId="BalloonTextChar5">
    <w:name w:val="Balloon Text Char5"/>
    <w:semiHidden/>
    <w:rsid w:val="00A74C80"/>
    <w:rPr>
      <w:rFonts w:ascii="Lucida Grande" w:hAnsi="Lucida Grande" w:cs="Times New Roman"/>
      <w:sz w:val="18"/>
      <w:szCs w:val="18"/>
    </w:rPr>
  </w:style>
  <w:style w:type="character" w:customStyle="1" w:styleId="BalloonTextChar4">
    <w:name w:val="Balloon Text Char4"/>
    <w:semiHidden/>
    <w:rsid w:val="00A74C80"/>
    <w:rPr>
      <w:rFonts w:ascii="Lucida Grande" w:hAnsi="Lucida Grande" w:cs="Times New Roman"/>
      <w:sz w:val="18"/>
      <w:szCs w:val="18"/>
    </w:rPr>
  </w:style>
  <w:style w:type="character" w:customStyle="1" w:styleId="BalloonTextChar3">
    <w:name w:val="Balloon Text Char3"/>
    <w:semiHidden/>
    <w:rsid w:val="00A74C80"/>
    <w:rPr>
      <w:rFonts w:ascii="Lucida Grande" w:hAnsi="Lucida Grande" w:cs="Times New Roman"/>
      <w:sz w:val="18"/>
      <w:szCs w:val="18"/>
    </w:rPr>
  </w:style>
  <w:style w:type="character" w:customStyle="1" w:styleId="BalloonTextChar2">
    <w:name w:val="Balloon Text Char2"/>
    <w:semiHidden/>
    <w:rsid w:val="00A74C80"/>
    <w:rPr>
      <w:rFonts w:ascii="Lucida Grande" w:hAnsi="Lucida Grande" w:cs="Times New Roman"/>
      <w:sz w:val="18"/>
      <w:szCs w:val="18"/>
    </w:rPr>
  </w:style>
  <w:style w:type="paragraph" w:styleId="DocumentMap">
    <w:name w:val="Document Map"/>
    <w:basedOn w:val="Normal"/>
    <w:link w:val="DocumentMapChar"/>
    <w:rsid w:val="00A74C80"/>
    <w:pPr>
      <w:jc w:val="both"/>
    </w:pPr>
    <w:rPr>
      <w:rFonts w:ascii="Lucida Grande" w:eastAsia="Times New Roman" w:hAnsi="Lucida Grande" w:cs="Lucida Grande"/>
      <w:sz w:val="24"/>
      <w:szCs w:val="24"/>
      <w:lang w:eastAsia="en-US"/>
    </w:rPr>
  </w:style>
  <w:style w:type="character" w:customStyle="1" w:styleId="DocumentMapChar">
    <w:name w:val="Document Map Char"/>
    <w:basedOn w:val="DefaultParagraphFont"/>
    <w:link w:val="DocumentMap"/>
    <w:rsid w:val="00A74C80"/>
    <w:rPr>
      <w:rFonts w:ascii="Lucida Grande" w:hAnsi="Lucida Grande" w:cs="Lucida Grande"/>
      <w:sz w:val="24"/>
      <w:szCs w:val="24"/>
    </w:rPr>
  </w:style>
  <w:style w:type="paragraph" w:styleId="NormalWeb">
    <w:name w:val="Normal (Web)"/>
    <w:basedOn w:val="Normal"/>
    <w:uiPriority w:val="99"/>
    <w:rsid w:val="00A74C80"/>
    <w:pPr>
      <w:spacing w:beforeLines="1" w:afterLines="1"/>
    </w:pPr>
    <w:rPr>
      <w:rFonts w:ascii="Times" w:eastAsia="Times New Roman" w:hAnsi="Times" w:cs="Times New Roman"/>
      <w:sz w:val="20"/>
      <w:lang w:eastAsia="en-US"/>
    </w:rPr>
  </w:style>
  <w:style w:type="character" w:customStyle="1" w:styleId="BalloonTextChar1">
    <w:name w:val="Balloon Text Char1"/>
    <w:semiHidden/>
    <w:locked/>
    <w:rsid w:val="00A74C80"/>
    <w:rPr>
      <w:rFonts w:ascii="Tahoma" w:hAnsi="Tahoma" w:cs="Tahoma"/>
      <w:sz w:val="16"/>
      <w:szCs w:val="16"/>
    </w:rPr>
  </w:style>
  <w:style w:type="character" w:customStyle="1" w:styleId="apple-converted-space">
    <w:name w:val="apple-converted-space"/>
    <w:rsid w:val="00A74C80"/>
    <w:rPr>
      <w:rFonts w:cs="Times New Roman"/>
    </w:rPr>
  </w:style>
  <w:style w:type="character" w:customStyle="1" w:styleId="apple-style-span">
    <w:name w:val="apple-style-span"/>
    <w:rsid w:val="00A74C80"/>
    <w:rPr>
      <w:rFonts w:cs="Times New Roman"/>
    </w:rPr>
  </w:style>
  <w:style w:type="paragraph" w:styleId="Bibliography">
    <w:name w:val="Bibliography"/>
    <w:basedOn w:val="Normal"/>
    <w:next w:val="Normal"/>
    <w:rsid w:val="00A74C80"/>
    <w:pPr>
      <w:jc w:val="both"/>
    </w:pPr>
    <w:rPr>
      <w:rFonts w:ascii="Calibri" w:eastAsia="Times New Roman" w:hAnsi="Calibri" w:cs="Times New Roman"/>
      <w:sz w:val="24"/>
      <w:szCs w:val="22"/>
      <w:lang w:eastAsia="en-US"/>
    </w:rPr>
  </w:style>
  <w:style w:type="paragraph" w:customStyle="1" w:styleId="Tabletext">
    <w:name w:val="Table text"/>
    <w:basedOn w:val="Normal"/>
    <w:rsid w:val="00A74C80"/>
    <w:rPr>
      <w:rFonts w:ascii="Calibri" w:eastAsia="MS ??" w:hAnsi="Calibri" w:cs="Times New Roman"/>
      <w:color w:val="000000"/>
      <w:sz w:val="16"/>
      <w:szCs w:val="16"/>
      <w:lang w:eastAsia="en-US"/>
    </w:rPr>
  </w:style>
  <w:style w:type="paragraph" w:customStyle="1" w:styleId="CarCar1">
    <w:name w:val="Car Car1"/>
    <w:basedOn w:val="Normal"/>
    <w:rsid w:val="00A74C80"/>
    <w:pPr>
      <w:spacing w:after="160" w:line="240" w:lineRule="exact"/>
    </w:pPr>
    <w:rPr>
      <w:rFonts w:ascii="Verdana" w:eastAsia="MS Minngs" w:hAnsi="Verdana" w:cs="Times New Roman"/>
      <w:sz w:val="20"/>
      <w:lang w:val="en-GB" w:eastAsia="en-US"/>
    </w:rPr>
  </w:style>
  <w:style w:type="character" w:customStyle="1" w:styleId="BalloonTextChar14">
    <w:name w:val="Balloon Text Char14"/>
    <w:semiHidden/>
    <w:rsid w:val="00A74C80"/>
    <w:rPr>
      <w:rFonts w:ascii="Lucida Grande" w:hAnsi="Lucida Grande" w:cs="Lucida Grande"/>
      <w:sz w:val="18"/>
      <w:szCs w:val="18"/>
    </w:rPr>
  </w:style>
  <w:style w:type="character" w:customStyle="1" w:styleId="BalloonTextChar13">
    <w:name w:val="Balloon Text Char13"/>
    <w:semiHidden/>
    <w:rsid w:val="00A74C80"/>
    <w:rPr>
      <w:rFonts w:ascii="Lucida Grande" w:hAnsi="Lucida Grande" w:cs="Lucida Grande"/>
      <w:sz w:val="18"/>
      <w:szCs w:val="18"/>
    </w:rPr>
  </w:style>
  <w:style w:type="character" w:customStyle="1" w:styleId="BalloonTextChar12">
    <w:name w:val="Balloon Text Char12"/>
    <w:semiHidden/>
    <w:rsid w:val="00A74C80"/>
    <w:rPr>
      <w:rFonts w:ascii="Lucida Grande" w:hAnsi="Lucida Grande" w:cs="Lucida Grande"/>
      <w:sz w:val="18"/>
      <w:szCs w:val="18"/>
    </w:rPr>
  </w:style>
  <w:style w:type="character" w:customStyle="1" w:styleId="BalloonTextChar11">
    <w:name w:val="Balloon Text Char11"/>
    <w:semiHidden/>
    <w:rsid w:val="00A74C80"/>
    <w:rPr>
      <w:rFonts w:ascii="Lucida Grande" w:hAnsi="Lucida Grande" w:cs="Lucida Grande"/>
      <w:sz w:val="18"/>
      <w:szCs w:val="18"/>
    </w:rPr>
  </w:style>
  <w:style w:type="character" w:customStyle="1" w:styleId="BalloonTextChar10">
    <w:name w:val="Balloon Text Char10"/>
    <w:semiHidden/>
    <w:rsid w:val="00A74C80"/>
    <w:rPr>
      <w:rFonts w:ascii="Lucida Grande" w:hAnsi="Lucida Grande" w:cs="Lucida Grande"/>
      <w:sz w:val="18"/>
      <w:szCs w:val="18"/>
    </w:rPr>
  </w:style>
  <w:style w:type="character" w:customStyle="1" w:styleId="BalloonTextChar9">
    <w:name w:val="Balloon Text Char9"/>
    <w:semiHidden/>
    <w:rsid w:val="00A74C80"/>
    <w:rPr>
      <w:rFonts w:ascii="Lucida Grande" w:hAnsi="Lucida Grande" w:cs="Times New Roman"/>
      <w:sz w:val="18"/>
      <w:szCs w:val="18"/>
    </w:rPr>
  </w:style>
  <w:style w:type="paragraph" w:styleId="Revision">
    <w:name w:val="Revision"/>
    <w:hidden/>
    <w:semiHidden/>
    <w:rsid w:val="00A74C80"/>
    <w:rPr>
      <w:rFonts w:ascii="Arial" w:eastAsia="SimSun" w:hAnsi="Arial" w:cs="Arial"/>
      <w:sz w:val="22"/>
      <w:lang w:eastAsia="zh-CN"/>
    </w:rPr>
  </w:style>
  <w:style w:type="character" w:customStyle="1" w:styleId="spelle">
    <w:name w:val="spelle"/>
    <w:rsid w:val="00A74C80"/>
    <w:rPr>
      <w:rFonts w:cs="Times New Roman"/>
    </w:rPr>
  </w:style>
  <w:style w:type="character" w:customStyle="1" w:styleId="small-link-text">
    <w:name w:val="small-link-text"/>
    <w:rsid w:val="00A74C80"/>
    <w:rPr>
      <w:rFonts w:cs="Times New Roman"/>
    </w:rPr>
  </w:style>
  <w:style w:type="character" w:customStyle="1" w:styleId="author">
    <w:name w:val="author"/>
    <w:rsid w:val="00A74C80"/>
    <w:rPr>
      <w:rFonts w:cs="Times New Roman"/>
    </w:rPr>
  </w:style>
  <w:style w:type="character" w:customStyle="1" w:styleId="pubyear">
    <w:name w:val="pubyear"/>
    <w:rsid w:val="00A74C80"/>
    <w:rPr>
      <w:rFonts w:cs="Times New Roman"/>
    </w:rPr>
  </w:style>
  <w:style w:type="character" w:customStyle="1" w:styleId="articletitle">
    <w:name w:val="articletitle"/>
    <w:rsid w:val="00A74C80"/>
    <w:rPr>
      <w:rFonts w:cs="Times New Roman"/>
    </w:rPr>
  </w:style>
  <w:style w:type="numbering" w:customStyle="1" w:styleId="Style1">
    <w:name w:val="Style1"/>
    <w:rsid w:val="00A74C80"/>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1"/>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6">
    <w:name w:val="heading 6"/>
    <w:basedOn w:val="Normal"/>
    <w:next w:val="Normal"/>
    <w:link w:val="Heading6Char"/>
    <w:uiPriority w:val="9"/>
    <w:qFormat/>
    <w:rsid w:val="00A74C80"/>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9">
    <w:name w:val="heading 9"/>
    <w:basedOn w:val="Normal"/>
    <w:next w:val="Normal"/>
    <w:link w:val="Heading9Char"/>
    <w:qFormat/>
    <w:rsid w:val="00A74C80"/>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character" w:customStyle="1" w:styleId="Heading6Char">
    <w:name w:val="Heading 6 Char"/>
    <w:basedOn w:val="DefaultParagraphFont"/>
    <w:link w:val="Heading6"/>
    <w:uiPriority w:val="9"/>
    <w:rsid w:val="00A74C80"/>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A74C80"/>
    <w:rPr>
      <w:rFonts w:ascii="Cambria" w:hAnsi="Cambria"/>
      <w:sz w:val="22"/>
      <w:szCs w:val="22"/>
      <w:lang w:eastAsia="zh-CN"/>
    </w:rPr>
  </w:style>
  <w:style w:type="paragraph" w:customStyle="1" w:styleId="DecisionInvitingPara">
    <w:name w:val="Decision Inviting Para."/>
    <w:basedOn w:val="Normal"/>
    <w:link w:val="DecisionInvitingParaChar"/>
    <w:rsid w:val="00A74C80"/>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A74C80"/>
    <w:rPr>
      <w:rFonts w:ascii="Arial" w:hAnsi="Arial"/>
      <w:i/>
    </w:rPr>
  </w:style>
  <w:style w:type="character" w:customStyle="1" w:styleId="FootnoteTextChar">
    <w:name w:val="Footnote Text Char"/>
    <w:link w:val="FootnoteText"/>
    <w:rsid w:val="00A74C8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A74C80"/>
    <w:rPr>
      <w:vertAlign w:val="superscript"/>
    </w:rPr>
  </w:style>
  <w:style w:type="paragraph" w:styleId="BodyTextIndent3">
    <w:name w:val="Body Text Indent 3"/>
    <w:basedOn w:val="Normal"/>
    <w:link w:val="BodyTextIndent3Char"/>
    <w:rsid w:val="00A74C80"/>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A74C80"/>
    <w:rPr>
      <w:sz w:val="24"/>
      <w:lang w:eastAsia="fr-FR"/>
    </w:rPr>
  </w:style>
  <w:style w:type="paragraph" w:customStyle="1" w:styleId="CarCar">
    <w:name w:val="Car Car"/>
    <w:basedOn w:val="Normal"/>
    <w:rsid w:val="00A74C8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A74C80"/>
    <w:pPr>
      <w:spacing w:after="120"/>
      <w:ind w:left="5534"/>
    </w:pPr>
    <w:rPr>
      <w:rFonts w:eastAsia="Times New Roman" w:cs="Times New Roman"/>
      <w:sz w:val="20"/>
      <w:lang w:eastAsia="en-US"/>
    </w:rPr>
  </w:style>
  <w:style w:type="paragraph" w:customStyle="1" w:styleId="MeetingTitle">
    <w:name w:val="Meeting Title"/>
    <w:basedOn w:val="Normal"/>
    <w:rsid w:val="00A74C80"/>
    <w:pPr>
      <w:spacing w:after="360" w:line="336" w:lineRule="exact"/>
      <w:ind w:left="1531"/>
      <w:contextualSpacing/>
    </w:pPr>
    <w:rPr>
      <w:rFonts w:eastAsia="Times New Roman" w:cs="Times New Roman"/>
      <w:b/>
      <w:sz w:val="28"/>
      <w:lang w:eastAsia="en-US"/>
    </w:rPr>
  </w:style>
  <w:style w:type="character" w:styleId="Hyperlink">
    <w:name w:val="Hyperlink"/>
    <w:rsid w:val="00A74C80"/>
    <w:rPr>
      <w:color w:val="356895"/>
      <w:u w:val="single"/>
    </w:rPr>
  </w:style>
  <w:style w:type="character" w:customStyle="1" w:styleId="st1">
    <w:name w:val="st1"/>
    <w:basedOn w:val="DefaultParagraphFont"/>
    <w:rsid w:val="00A74C80"/>
  </w:style>
  <w:style w:type="paragraph" w:styleId="Title">
    <w:name w:val="Title"/>
    <w:basedOn w:val="Normal"/>
    <w:next w:val="Normal"/>
    <w:link w:val="TitleChar"/>
    <w:qFormat/>
    <w:rsid w:val="00A74C80"/>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A74C80"/>
    <w:rPr>
      <w:rFonts w:ascii="Calibri" w:eastAsia="MS Gothic" w:hAnsi="Calibri"/>
      <w:b/>
      <w:bCs/>
      <w:kern w:val="28"/>
      <w:sz w:val="32"/>
      <w:szCs w:val="32"/>
      <w:lang w:eastAsia="zh-CN"/>
    </w:rPr>
  </w:style>
  <w:style w:type="table" w:styleId="TableGrid">
    <w:name w:val="Table Grid"/>
    <w:basedOn w:val="TableNormal"/>
    <w:uiPriority w:val="59"/>
    <w:rsid w:val="00A74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A74C80"/>
  </w:style>
  <w:style w:type="paragraph" w:customStyle="1" w:styleId="Default">
    <w:name w:val="Default"/>
    <w:rsid w:val="00A74C80"/>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A74C80"/>
    <w:rPr>
      <w:color w:val="800080"/>
      <w:u w:val="single"/>
    </w:rPr>
  </w:style>
  <w:style w:type="character" w:customStyle="1" w:styleId="st">
    <w:name w:val="st"/>
    <w:rsid w:val="00A74C80"/>
  </w:style>
  <w:style w:type="character" w:styleId="Emphasis">
    <w:name w:val="Emphasis"/>
    <w:qFormat/>
    <w:rsid w:val="00A74C80"/>
    <w:rPr>
      <w:i/>
      <w:iCs/>
    </w:rPr>
  </w:style>
  <w:style w:type="character" w:styleId="HTMLCite">
    <w:name w:val="HTML Cite"/>
    <w:unhideWhenUsed/>
    <w:rsid w:val="00A74C80"/>
    <w:rPr>
      <w:i/>
      <w:iCs/>
    </w:rPr>
  </w:style>
  <w:style w:type="character" w:styleId="Strong">
    <w:name w:val="Strong"/>
    <w:uiPriority w:val="22"/>
    <w:qFormat/>
    <w:rsid w:val="00A74C80"/>
    <w:rPr>
      <w:b/>
      <w:bCs/>
    </w:rPr>
  </w:style>
  <w:style w:type="character" w:customStyle="1" w:styleId="style80x">
    <w:name w:val="style80x"/>
    <w:rsid w:val="00A74C80"/>
  </w:style>
  <w:style w:type="character" w:styleId="CommentReference">
    <w:name w:val="annotation reference"/>
    <w:rsid w:val="00A74C80"/>
    <w:rPr>
      <w:sz w:val="16"/>
      <w:szCs w:val="16"/>
    </w:rPr>
  </w:style>
  <w:style w:type="paragraph" w:styleId="CommentSubject">
    <w:name w:val="annotation subject"/>
    <w:basedOn w:val="CommentText"/>
    <w:next w:val="CommentText"/>
    <w:link w:val="CommentSubjectChar"/>
    <w:rsid w:val="00A74C80"/>
    <w:rPr>
      <w:b/>
      <w:bCs/>
      <w:sz w:val="20"/>
    </w:rPr>
  </w:style>
  <w:style w:type="character" w:customStyle="1" w:styleId="CommentTextChar">
    <w:name w:val="Comment Text Char"/>
    <w:basedOn w:val="DefaultParagraphFont"/>
    <w:link w:val="CommentText"/>
    <w:semiHidden/>
    <w:rsid w:val="00A74C80"/>
    <w:rPr>
      <w:rFonts w:ascii="Arial" w:eastAsia="SimSun" w:hAnsi="Arial" w:cs="Arial"/>
      <w:sz w:val="18"/>
      <w:lang w:eastAsia="zh-CN"/>
    </w:rPr>
  </w:style>
  <w:style w:type="character" w:customStyle="1" w:styleId="CommentSubjectChar">
    <w:name w:val="Comment Subject Char"/>
    <w:basedOn w:val="CommentTextChar"/>
    <w:link w:val="CommentSubject"/>
    <w:rsid w:val="00A74C80"/>
    <w:rPr>
      <w:rFonts w:ascii="Arial" w:eastAsia="SimSun" w:hAnsi="Arial" w:cs="Arial"/>
      <w:b/>
      <w:bCs/>
      <w:sz w:val="18"/>
      <w:lang w:eastAsia="zh-CN"/>
    </w:rPr>
  </w:style>
  <w:style w:type="character" w:customStyle="1" w:styleId="Heading1Char">
    <w:name w:val="Heading 1 Char"/>
    <w:link w:val="Heading1"/>
    <w:locked/>
    <w:rsid w:val="00A74C80"/>
    <w:rPr>
      <w:rFonts w:ascii="Arial" w:eastAsia="SimSun" w:hAnsi="Arial" w:cs="Arial"/>
      <w:b/>
      <w:bCs/>
      <w:caps/>
      <w:kern w:val="32"/>
      <w:sz w:val="22"/>
      <w:szCs w:val="32"/>
      <w:lang w:eastAsia="zh-CN"/>
    </w:rPr>
  </w:style>
  <w:style w:type="paragraph" w:styleId="NoSpacing">
    <w:name w:val="No Spacing"/>
    <w:uiPriority w:val="1"/>
    <w:qFormat/>
    <w:rsid w:val="00A74C80"/>
    <w:rPr>
      <w:rFonts w:ascii="Calibri" w:eastAsia="Calibri" w:hAnsi="Calibri"/>
      <w:sz w:val="22"/>
      <w:szCs w:val="22"/>
    </w:rPr>
  </w:style>
  <w:style w:type="character" w:customStyle="1" w:styleId="Heading2Char">
    <w:name w:val="Heading 2 Char"/>
    <w:basedOn w:val="DefaultParagraphFont"/>
    <w:rsid w:val="00A74C80"/>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rsid w:val="00A74C8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A74C80"/>
    <w:rPr>
      <w:rFonts w:ascii="Arial" w:eastAsia="SimSun" w:hAnsi="Arial" w:cs="Arial"/>
      <w:bCs/>
      <w:i/>
      <w:sz w:val="22"/>
      <w:szCs w:val="28"/>
      <w:lang w:eastAsia="zh-CN"/>
    </w:rPr>
  </w:style>
  <w:style w:type="character" w:customStyle="1" w:styleId="Heading1Char1">
    <w:name w:val="Heading 1 Char1"/>
    <w:locked/>
    <w:rsid w:val="00A74C80"/>
    <w:rPr>
      <w:rFonts w:ascii="Arial" w:eastAsia="SimSun" w:hAnsi="Arial" w:cs="Arial"/>
      <w:b/>
      <w:kern w:val="32"/>
      <w:sz w:val="22"/>
      <w:szCs w:val="22"/>
      <w:lang w:eastAsia="zh-CN"/>
    </w:rPr>
  </w:style>
  <w:style w:type="character" w:customStyle="1" w:styleId="BodyTextChar">
    <w:name w:val="Body Text Char"/>
    <w:basedOn w:val="DefaultParagraphFont"/>
    <w:link w:val="BodyText"/>
    <w:rsid w:val="00A74C80"/>
    <w:rPr>
      <w:rFonts w:ascii="Arial" w:eastAsia="SimSun" w:hAnsi="Arial" w:cs="Arial"/>
      <w:sz w:val="22"/>
      <w:lang w:eastAsia="zh-CN"/>
    </w:rPr>
  </w:style>
  <w:style w:type="character" w:customStyle="1" w:styleId="EndnoteTextChar">
    <w:name w:val="Endnote Text Char"/>
    <w:basedOn w:val="DefaultParagraphFont"/>
    <w:link w:val="EndnoteText"/>
    <w:semiHidden/>
    <w:rsid w:val="00A74C80"/>
    <w:rPr>
      <w:rFonts w:ascii="Arial" w:eastAsia="SimSun" w:hAnsi="Arial" w:cs="Arial"/>
      <w:sz w:val="18"/>
      <w:lang w:eastAsia="zh-CN"/>
    </w:rPr>
  </w:style>
  <w:style w:type="character" w:customStyle="1" w:styleId="FooterChar">
    <w:name w:val="Footer Char"/>
    <w:basedOn w:val="DefaultParagraphFont"/>
    <w:link w:val="Footer"/>
    <w:semiHidden/>
    <w:rsid w:val="00A74C80"/>
    <w:rPr>
      <w:rFonts w:ascii="Arial" w:eastAsia="SimSun" w:hAnsi="Arial" w:cs="Arial"/>
      <w:sz w:val="22"/>
      <w:lang w:eastAsia="zh-CN"/>
    </w:rPr>
  </w:style>
  <w:style w:type="character" w:customStyle="1" w:styleId="FootnoteTextChar1">
    <w:name w:val="Footnote Text Char1"/>
    <w:uiPriority w:val="99"/>
    <w:locked/>
    <w:rsid w:val="00A74C80"/>
    <w:rPr>
      <w:rFonts w:ascii="Arial" w:eastAsia="SimSun" w:hAnsi="Arial" w:cs="Arial"/>
      <w:sz w:val="18"/>
      <w:lang w:eastAsia="zh-CN"/>
    </w:rPr>
  </w:style>
  <w:style w:type="character" w:customStyle="1" w:styleId="HeaderChar">
    <w:name w:val="Header Char"/>
    <w:basedOn w:val="DefaultParagraphFont"/>
    <w:link w:val="Header"/>
    <w:semiHidden/>
    <w:rsid w:val="00A74C80"/>
    <w:rPr>
      <w:rFonts w:ascii="Arial" w:eastAsia="SimSun" w:hAnsi="Arial" w:cs="Arial"/>
      <w:sz w:val="22"/>
      <w:lang w:eastAsia="zh-CN"/>
    </w:rPr>
  </w:style>
  <w:style w:type="character" w:customStyle="1" w:styleId="SalutationChar">
    <w:name w:val="Salutation Char"/>
    <w:basedOn w:val="DefaultParagraphFont"/>
    <w:link w:val="Salutation"/>
    <w:semiHidden/>
    <w:rsid w:val="00A74C80"/>
    <w:rPr>
      <w:rFonts w:ascii="Arial" w:eastAsia="SimSun" w:hAnsi="Arial" w:cs="Arial"/>
      <w:sz w:val="22"/>
      <w:lang w:eastAsia="zh-CN"/>
    </w:rPr>
  </w:style>
  <w:style w:type="character" w:customStyle="1" w:styleId="SignatureChar">
    <w:name w:val="Signature Char"/>
    <w:basedOn w:val="DefaultParagraphFont"/>
    <w:link w:val="Signature"/>
    <w:semiHidden/>
    <w:rsid w:val="00A74C80"/>
    <w:rPr>
      <w:rFonts w:ascii="Arial" w:eastAsia="SimSun" w:hAnsi="Arial" w:cs="Arial"/>
      <w:sz w:val="22"/>
      <w:lang w:eastAsia="zh-CN"/>
    </w:rPr>
  </w:style>
  <w:style w:type="paragraph" w:customStyle="1" w:styleId="preparedby">
    <w:name w:val="prepared by"/>
    <w:basedOn w:val="Normal"/>
    <w:next w:val="Normal"/>
    <w:rsid w:val="00A74C80"/>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A74C80"/>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0"/>
    <w:rsid w:val="00A74C80"/>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0">
    <w:name w:val="Meeting title"/>
    <w:basedOn w:val="Normal"/>
    <w:next w:val="Sessiontitle"/>
    <w:rsid w:val="00A74C80"/>
    <w:pPr>
      <w:spacing w:line="336" w:lineRule="exact"/>
      <w:ind w:left="1021"/>
    </w:pPr>
    <w:rPr>
      <w:rFonts w:eastAsia="Times New Roman" w:cs="Times New Roman"/>
      <w:b/>
      <w:sz w:val="28"/>
      <w:lang w:eastAsia="en-US"/>
    </w:rPr>
  </w:style>
  <w:style w:type="paragraph" w:customStyle="1" w:styleId="Sessiontitle">
    <w:name w:val="Session title"/>
    <w:basedOn w:val="Meetingtitle0"/>
    <w:next w:val="Meetingplacedate"/>
    <w:rsid w:val="00A74C80"/>
    <w:pPr>
      <w:spacing w:before="480"/>
      <w:contextualSpacing/>
    </w:pPr>
    <w:rPr>
      <w:sz w:val="24"/>
    </w:rPr>
  </w:style>
  <w:style w:type="paragraph" w:customStyle="1" w:styleId="Meetingplacedate">
    <w:name w:val="Meeting place &amp; date"/>
    <w:basedOn w:val="Sessiontitle"/>
    <w:next w:val="Documenttitle"/>
    <w:rsid w:val="00A74C80"/>
    <w:pPr>
      <w:spacing w:before="0"/>
      <w:contextualSpacing w:val="0"/>
    </w:pPr>
  </w:style>
  <w:style w:type="paragraph" w:customStyle="1" w:styleId="Language">
    <w:name w:val="Language"/>
    <w:basedOn w:val="Normal"/>
    <w:next w:val="Normal"/>
    <w:rsid w:val="00A74C8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A74C80"/>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locked/>
    <w:rsid w:val="00A74C80"/>
    <w:rPr>
      <w:rFonts w:ascii="Arial" w:hAnsi="Arial"/>
      <w:b/>
      <w:w w:val="150"/>
      <w:lang w:val="fr-FR"/>
    </w:rPr>
  </w:style>
  <w:style w:type="paragraph" w:customStyle="1" w:styleId="TESTintellectualproperty">
    <w:name w:val="TESTintellectualproperty"/>
    <w:basedOn w:val="Normal"/>
    <w:link w:val="TESTintellectualpropertyChar"/>
    <w:semiHidden/>
    <w:rsid w:val="00A74C80"/>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A74C80"/>
    <w:rPr>
      <w:rFonts w:ascii="Arial" w:hAnsi="Arial"/>
      <w:caps/>
      <w:sz w:val="16"/>
    </w:rPr>
  </w:style>
  <w:style w:type="paragraph" w:customStyle="1" w:styleId="TESTorganisation">
    <w:name w:val="TESTorganisation"/>
    <w:basedOn w:val="TESTintellectualproperty"/>
    <w:next w:val="MeetingCode"/>
    <w:link w:val="TESTorganisationChar"/>
    <w:semiHidden/>
    <w:rsid w:val="00A74C80"/>
  </w:style>
  <w:style w:type="paragraph" w:customStyle="1" w:styleId="MeetingCode">
    <w:name w:val="Meeting Code"/>
    <w:basedOn w:val="MeetinglanguageDate"/>
    <w:rsid w:val="00A74C80"/>
    <w:pPr>
      <w:spacing w:before="1800" w:after="0"/>
    </w:pPr>
  </w:style>
  <w:style w:type="character" w:customStyle="1" w:styleId="TESTorganisationChar">
    <w:name w:val="TESTorganisation Char"/>
    <w:basedOn w:val="TESTintellectualpropertyChar"/>
    <w:link w:val="TESTorganisation"/>
    <w:semiHidden/>
    <w:locked/>
    <w:rsid w:val="00A74C80"/>
    <w:rPr>
      <w:rFonts w:ascii="Arial" w:hAnsi="Arial"/>
      <w:caps/>
      <w:sz w:val="16"/>
    </w:rPr>
  </w:style>
  <w:style w:type="paragraph" w:customStyle="1" w:styleId="TestIWIPO">
    <w:name w:val="Test I WIPO"/>
    <w:basedOn w:val="TESTwiposouslogo"/>
    <w:link w:val="TestIWIPOChar"/>
    <w:semiHidden/>
    <w:rsid w:val="00A74C80"/>
    <w:pPr>
      <w:ind w:right="4763"/>
    </w:pPr>
    <w:rPr>
      <w:sz w:val="28"/>
      <w:szCs w:val="28"/>
    </w:rPr>
  </w:style>
  <w:style w:type="character" w:customStyle="1" w:styleId="TestIWIPOChar">
    <w:name w:val="Test I WIPO Char"/>
    <w:link w:val="TestIWIPO"/>
    <w:semiHidden/>
    <w:locked/>
    <w:rsid w:val="00A74C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74C80"/>
    <w:rPr>
      <w:rFonts w:ascii="Arial Black" w:hAnsi="Arial Black"/>
      <w:b/>
      <w:sz w:val="20"/>
    </w:rPr>
  </w:style>
  <w:style w:type="character" w:customStyle="1" w:styleId="TESTIintellectualChar">
    <w:name w:val="TEST I intellectual Char"/>
    <w:link w:val="TESTIintellectual"/>
    <w:semiHidden/>
    <w:locked/>
    <w:rsid w:val="00A74C80"/>
    <w:rPr>
      <w:rFonts w:ascii="Arial Black" w:hAnsi="Arial Black"/>
      <w:b/>
      <w:caps/>
    </w:rPr>
  </w:style>
  <w:style w:type="paragraph" w:customStyle="1" w:styleId="TESTIorganisation">
    <w:name w:val="TEST I organisation"/>
    <w:basedOn w:val="TESTorganisation"/>
    <w:link w:val="TESTIorganisationChar"/>
    <w:semiHidden/>
    <w:rsid w:val="00A74C80"/>
    <w:rPr>
      <w:b/>
      <w:sz w:val="20"/>
    </w:rPr>
  </w:style>
  <w:style w:type="character" w:customStyle="1" w:styleId="TESTIorganisationChar">
    <w:name w:val="TEST I organisation Char"/>
    <w:link w:val="TESTIorganisation"/>
    <w:semiHidden/>
    <w:locked/>
    <w:rsid w:val="00A74C80"/>
    <w:rPr>
      <w:rFonts w:ascii="Arial" w:hAnsi="Arial"/>
      <w:b/>
      <w:caps/>
    </w:rPr>
  </w:style>
  <w:style w:type="paragraph" w:customStyle="1" w:styleId="Assembly">
    <w:name w:val="Assembly"/>
    <w:basedOn w:val="Meetingtitle0"/>
    <w:next w:val="Sessiontitle"/>
    <w:rsid w:val="00A74C80"/>
    <w:pPr>
      <w:spacing w:before="480"/>
      <w:contextualSpacing/>
    </w:pPr>
  </w:style>
  <w:style w:type="character" w:customStyle="1" w:styleId="hometext1">
    <w:name w:val="home_text1"/>
    <w:rsid w:val="00A74C80"/>
    <w:rPr>
      <w:rFonts w:ascii="Verdana" w:hAnsi="Verdana" w:cs="Times New Roman"/>
      <w:sz w:val="22"/>
      <w:szCs w:val="22"/>
    </w:rPr>
  </w:style>
  <w:style w:type="paragraph" w:styleId="ListParagraph">
    <w:name w:val="List Paragraph"/>
    <w:basedOn w:val="Normal"/>
    <w:uiPriority w:val="34"/>
    <w:qFormat/>
    <w:rsid w:val="00A74C80"/>
    <w:pPr>
      <w:ind w:left="720"/>
    </w:pPr>
    <w:rPr>
      <w:rFonts w:ascii="Calibri" w:eastAsia="PMingLiU" w:hAnsi="Calibri" w:cs="Times New Roman"/>
      <w:szCs w:val="22"/>
      <w:lang w:val="de-AT" w:eastAsia="zh-TW"/>
    </w:rPr>
  </w:style>
  <w:style w:type="paragraph" w:customStyle="1" w:styleId="PlaceAndDate">
    <w:name w:val="PlaceAndDate"/>
    <w:basedOn w:val="Session"/>
    <w:semiHidden/>
    <w:rsid w:val="00A74C80"/>
  </w:style>
  <w:style w:type="paragraph" w:customStyle="1" w:styleId="Session">
    <w:name w:val="Session"/>
    <w:basedOn w:val="Normal"/>
    <w:semiHidden/>
    <w:rsid w:val="00A74C80"/>
    <w:pPr>
      <w:spacing w:before="60" w:after="120" w:line="260" w:lineRule="atLeast"/>
      <w:ind w:left="1021"/>
      <w:contextualSpacing/>
      <w:jc w:val="center"/>
    </w:pPr>
    <w:rPr>
      <w:rFonts w:eastAsia="Times New Roman" w:cs="Times New Roman"/>
      <w:b/>
      <w:sz w:val="30"/>
      <w:lang w:eastAsia="en-US"/>
    </w:rPr>
  </w:style>
  <w:style w:type="paragraph" w:customStyle="1" w:styleId="Organizer">
    <w:name w:val="Organizer"/>
    <w:basedOn w:val="Normal"/>
    <w:semiHidden/>
    <w:rsid w:val="00A74C80"/>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Committee">
    <w:name w:val="Committee"/>
    <w:basedOn w:val="Normal"/>
    <w:rsid w:val="00A74C80"/>
    <w:pPr>
      <w:spacing w:after="300"/>
      <w:jc w:val="center"/>
    </w:pPr>
    <w:rPr>
      <w:rFonts w:eastAsia="Times New Roman" w:cs="Times New Roman"/>
      <w:b/>
      <w:caps/>
      <w:kern w:val="28"/>
      <w:sz w:val="30"/>
      <w:lang w:eastAsia="en-US"/>
    </w:rPr>
  </w:style>
  <w:style w:type="paragraph" w:styleId="BodyTextIndent2">
    <w:name w:val="Body Text Indent 2"/>
    <w:basedOn w:val="Normal"/>
    <w:link w:val="BodyTextIndent2Char"/>
    <w:rsid w:val="00A74C80"/>
    <w:pPr>
      <w:spacing w:after="120" w:line="480" w:lineRule="auto"/>
      <w:ind w:left="283"/>
      <w:contextualSpacing/>
    </w:pPr>
    <w:rPr>
      <w:rFonts w:eastAsia="Times New Roman" w:cs="Times New Roman"/>
      <w:sz w:val="20"/>
      <w:lang w:eastAsia="en-US"/>
    </w:rPr>
  </w:style>
  <w:style w:type="character" w:customStyle="1" w:styleId="BodyTextIndent2Char">
    <w:name w:val="Body Text Indent 2 Char"/>
    <w:basedOn w:val="DefaultParagraphFont"/>
    <w:link w:val="BodyTextIndent2"/>
    <w:rsid w:val="00A74C80"/>
    <w:rPr>
      <w:rFonts w:ascii="Arial" w:hAnsi="Arial"/>
    </w:rPr>
  </w:style>
  <w:style w:type="paragraph" w:customStyle="1" w:styleId="MainText">
    <w:name w:val="Main Text"/>
    <w:basedOn w:val="Normal"/>
    <w:rsid w:val="00A74C80"/>
    <w:pPr>
      <w:spacing w:after="120" w:line="260" w:lineRule="atLeast"/>
      <w:ind w:left="1531"/>
      <w:contextualSpacing/>
    </w:pPr>
    <w:rPr>
      <w:rFonts w:eastAsia="Times New Roman" w:cs="Times New Roman"/>
      <w:sz w:val="20"/>
      <w:lang w:eastAsia="en-US"/>
    </w:rPr>
  </w:style>
  <w:style w:type="character" w:customStyle="1" w:styleId="jrnl">
    <w:name w:val="jrnl"/>
    <w:rsid w:val="00A74C80"/>
    <w:rPr>
      <w:rFonts w:cs="Times New Roman"/>
    </w:rPr>
  </w:style>
  <w:style w:type="character" w:customStyle="1" w:styleId="Heading2Char1">
    <w:name w:val="Heading 2 Char1"/>
    <w:link w:val="Heading2"/>
    <w:locked/>
    <w:rsid w:val="00A74C80"/>
    <w:rPr>
      <w:rFonts w:ascii="Arial" w:eastAsia="SimSun" w:hAnsi="Arial" w:cs="Arial"/>
      <w:bCs/>
      <w:iCs/>
      <w:caps/>
      <w:sz w:val="22"/>
      <w:szCs w:val="28"/>
      <w:lang w:eastAsia="zh-CN"/>
    </w:rPr>
  </w:style>
  <w:style w:type="paragraph" w:styleId="TOC1">
    <w:name w:val="toc 1"/>
    <w:basedOn w:val="Normal"/>
    <w:next w:val="Normal"/>
    <w:autoRedefine/>
    <w:uiPriority w:val="39"/>
    <w:rsid w:val="00A74C80"/>
    <w:pPr>
      <w:tabs>
        <w:tab w:val="left" w:pos="550"/>
        <w:tab w:val="right" w:leader="dot" w:pos="9345"/>
      </w:tabs>
    </w:pPr>
  </w:style>
  <w:style w:type="paragraph" w:styleId="TOC2">
    <w:name w:val="toc 2"/>
    <w:basedOn w:val="Normal"/>
    <w:next w:val="Normal"/>
    <w:autoRedefine/>
    <w:uiPriority w:val="39"/>
    <w:rsid w:val="00A74C80"/>
    <w:pPr>
      <w:tabs>
        <w:tab w:val="left" w:pos="1100"/>
        <w:tab w:val="right" w:leader="dot" w:pos="9345"/>
      </w:tabs>
      <w:ind w:left="550"/>
    </w:pPr>
  </w:style>
  <w:style w:type="paragraph" w:styleId="TOC3">
    <w:name w:val="toc 3"/>
    <w:basedOn w:val="Normal"/>
    <w:next w:val="Normal"/>
    <w:autoRedefine/>
    <w:uiPriority w:val="39"/>
    <w:rsid w:val="00A74C80"/>
    <w:pPr>
      <w:ind w:left="658"/>
    </w:pPr>
  </w:style>
  <w:style w:type="paragraph" w:styleId="TOC4">
    <w:name w:val="toc 4"/>
    <w:basedOn w:val="Normal"/>
    <w:next w:val="Normal"/>
    <w:autoRedefine/>
    <w:uiPriority w:val="39"/>
    <w:rsid w:val="00A74C80"/>
    <w:pPr>
      <w:ind w:left="885"/>
    </w:pPr>
  </w:style>
  <w:style w:type="paragraph" w:styleId="TOC5">
    <w:name w:val="toc 5"/>
    <w:basedOn w:val="Normal"/>
    <w:next w:val="Normal"/>
    <w:autoRedefine/>
    <w:uiPriority w:val="39"/>
    <w:rsid w:val="00A74C80"/>
    <w:pPr>
      <w:ind w:left="880"/>
    </w:pPr>
  </w:style>
  <w:style w:type="paragraph" w:styleId="TOC6">
    <w:name w:val="toc 6"/>
    <w:basedOn w:val="Normal"/>
    <w:next w:val="Normal"/>
    <w:autoRedefine/>
    <w:uiPriority w:val="39"/>
    <w:rsid w:val="00A74C80"/>
    <w:pPr>
      <w:ind w:left="1100"/>
    </w:pPr>
  </w:style>
  <w:style w:type="paragraph" w:styleId="TOC7">
    <w:name w:val="toc 7"/>
    <w:basedOn w:val="Normal"/>
    <w:next w:val="Normal"/>
    <w:autoRedefine/>
    <w:uiPriority w:val="39"/>
    <w:rsid w:val="00A74C80"/>
    <w:pPr>
      <w:ind w:left="1320"/>
    </w:pPr>
  </w:style>
  <w:style w:type="paragraph" w:styleId="TOC8">
    <w:name w:val="toc 8"/>
    <w:basedOn w:val="Normal"/>
    <w:next w:val="Normal"/>
    <w:autoRedefine/>
    <w:uiPriority w:val="39"/>
    <w:rsid w:val="00A74C80"/>
    <w:pPr>
      <w:ind w:left="1540"/>
    </w:pPr>
  </w:style>
  <w:style w:type="paragraph" w:styleId="TOC9">
    <w:name w:val="toc 9"/>
    <w:basedOn w:val="Normal"/>
    <w:next w:val="Normal"/>
    <w:autoRedefine/>
    <w:uiPriority w:val="39"/>
    <w:rsid w:val="00A74C80"/>
    <w:pPr>
      <w:ind w:left="1760"/>
    </w:pPr>
  </w:style>
  <w:style w:type="character" w:customStyle="1" w:styleId="BalloonTextChar8">
    <w:name w:val="Balloon Text Char8"/>
    <w:semiHidden/>
    <w:rsid w:val="00A74C80"/>
    <w:rPr>
      <w:rFonts w:ascii="Lucida Grande" w:hAnsi="Lucida Grande" w:cs="Times New Roman"/>
      <w:sz w:val="18"/>
      <w:szCs w:val="18"/>
    </w:rPr>
  </w:style>
  <w:style w:type="character" w:customStyle="1" w:styleId="BalloonTextChar7">
    <w:name w:val="Balloon Text Char7"/>
    <w:semiHidden/>
    <w:rsid w:val="00A74C80"/>
    <w:rPr>
      <w:rFonts w:ascii="Lucida Grande" w:hAnsi="Lucida Grande" w:cs="Times New Roman"/>
      <w:sz w:val="18"/>
      <w:szCs w:val="18"/>
    </w:rPr>
  </w:style>
  <w:style w:type="character" w:customStyle="1" w:styleId="BalloonTextChar6">
    <w:name w:val="Balloon Text Char6"/>
    <w:semiHidden/>
    <w:rsid w:val="00A74C80"/>
    <w:rPr>
      <w:rFonts w:ascii="Lucida Grande" w:hAnsi="Lucida Grande" w:cs="Times New Roman"/>
      <w:sz w:val="18"/>
      <w:szCs w:val="18"/>
    </w:rPr>
  </w:style>
  <w:style w:type="character" w:customStyle="1" w:styleId="BalloonTextChar5">
    <w:name w:val="Balloon Text Char5"/>
    <w:semiHidden/>
    <w:rsid w:val="00A74C80"/>
    <w:rPr>
      <w:rFonts w:ascii="Lucida Grande" w:hAnsi="Lucida Grande" w:cs="Times New Roman"/>
      <w:sz w:val="18"/>
      <w:szCs w:val="18"/>
    </w:rPr>
  </w:style>
  <w:style w:type="character" w:customStyle="1" w:styleId="BalloonTextChar4">
    <w:name w:val="Balloon Text Char4"/>
    <w:semiHidden/>
    <w:rsid w:val="00A74C80"/>
    <w:rPr>
      <w:rFonts w:ascii="Lucida Grande" w:hAnsi="Lucida Grande" w:cs="Times New Roman"/>
      <w:sz w:val="18"/>
      <w:szCs w:val="18"/>
    </w:rPr>
  </w:style>
  <w:style w:type="character" w:customStyle="1" w:styleId="BalloonTextChar3">
    <w:name w:val="Balloon Text Char3"/>
    <w:semiHidden/>
    <w:rsid w:val="00A74C80"/>
    <w:rPr>
      <w:rFonts w:ascii="Lucida Grande" w:hAnsi="Lucida Grande" w:cs="Times New Roman"/>
      <w:sz w:val="18"/>
      <w:szCs w:val="18"/>
    </w:rPr>
  </w:style>
  <w:style w:type="character" w:customStyle="1" w:styleId="BalloonTextChar2">
    <w:name w:val="Balloon Text Char2"/>
    <w:semiHidden/>
    <w:rsid w:val="00A74C80"/>
    <w:rPr>
      <w:rFonts w:ascii="Lucida Grande" w:hAnsi="Lucida Grande" w:cs="Times New Roman"/>
      <w:sz w:val="18"/>
      <w:szCs w:val="18"/>
    </w:rPr>
  </w:style>
  <w:style w:type="paragraph" w:styleId="DocumentMap">
    <w:name w:val="Document Map"/>
    <w:basedOn w:val="Normal"/>
    <w:link w:val="DocumentMapChar"/>
    <w:rsid w:val="00A74C80"/>
    <w:pPr>
      <w:jc w:val="both"/>
    </w:pPr>
    <w:rPr>
      <w:rFonts w:ascii="Lucida Grande" w:eastAsia="Times New Roman" w:hAnsi="Lucida Grande" w:cs="Lucida Grande"/>
      <w:sz w:val="24"/>
      <w:szCs w:val="24"/>
      <w:lang w:eastAsia="en-US"/>
    </w:rPr>
  </w:style>
  <w:style w:type="character" w:customStyle="1" w:styleId="DocumentMapChar">
    <w:name w:val="Document Map Char"/>
    <w:basedOn w:val="DefaultParagraphFont"/>
    <w:link w:val="DocumentMap"/>
    <w:rsid w:val="00A74C80"/>
    <w:rPr>
      <w:rFonts w:ascii="Lucida Grande" w:hAnsi="Lucida Grande" w:cs="Lucida Grande"/>
      <w:sz w:val="24"/>
      <w:szCs w:val="24"/>
    </w:rPr>
  </w:style>
  <w:style w:type="paragraph" w:styleId="NormalWeb">
    <w:name w:val="Normal (Web)"/>
    <w:basedOn w:val="Normal"/>
    <w:uiPriority w:val="99"/>
    <w:rsid w:val="00A74C80"/>
    <w:pPr>
      <w:spacing w:beforeLines="1" w:afterLines="1"/>
    </w:pPr>
    <w:rPr>
      <w:rFonts w:ascii="Times" w:eastAsia="Times New Roman" w:hAnsi="Times" w:cs="Times New Roman"/>
      <w:sz w:val="20"/>
      <w:lang w:eastAsia="en-US"/>
    </w:rPr>
  </w:style>
  <w:style w:type="character" w:customStyle="1" w:styleId="BalloonTextChar1">
    <w:name w:val="Balloon Text Char1"/>
    <w:semiHidden/>
    <w:locked/>
    <w:rsid w:val="00A74C80"/>
    <w:rPr>
      <w:rFonts w:ascii="Tahoma" w:hAnsi="Tahoma" w:cs="Tahoma"/>
      <w:sz w:val="16"/>
      <w:szCs w:val="16"/>
    </w:rPr>
  </w:style>
  <w:style w:type="character" w:customStyle="1" w:styleId="apple-converted-space">
    <w:name w:val="apple-converted-space"/>
    <w:rsid w:val="00A74C80"/>
    <w:rPr>
      <w:rFonts w:cs="Times New Roman"/>
    </w:rPr>
  </w:style>
  <w:style w:type="character" w:customStyle="1" w:styleId="apple-style-span">
    <w:name w:val="apple-style-span"/>
    <w:rsid w:val="00A74C80"/>
    <w:rPr>
      <w:rFonts w:cs="Times New Roman"/>
    </w:rPr>
  </w:style>
  <w:style w:type="paragraph" w:styleId="Bibliography">
    <w:name w:val="Bibliography"/>
    <w:basedOn w:val="Normal"/>
    <w:next w:val="Normal"/>
    <w:rsid w:val="00A74C80"/>
    <w:pPr>
      <w:jc w:val="both"/>
    </w:pPr>
    <w:rPr>
      <w:rFonts w:ascii="Calibri" w:eastAsia="Times New Roman" w:hAnsi="Calibri" w:cs="Times New Roman"/>
      <w:sz w:val="24"/>
      <w:szCs w:val="22"/>
      <w:lang w:eastAsia="en-US"/>
    </w:rPr>
  </w:style>
  <w:style w:type="paragraph" w:customStyle="1" w:styleId="Tabletext">
    <w:name w:val="Table text"/>
    <w:basedOn w:val="Normal"/>
    <w:rsid w:val="00A74C80"/>
    <w:rPr>
      <w:rFonts w:ascii="Calibri" w:eastAsia="MS ??" w:hAnsi="Calibri" w:cs="Times New Roman"/>
      <w:color w:val="000000"/>
      <w:sz w:val="16"/>
      <w:szCs w:val="16"/>
      <w:lang w:eastAsia="en-US"/>
    </w:rPr>
  </w:style>
  <w:style w:type="paragraph" w:customStyle="1" w:styleId="CarCar1">
    <w:name w:val="Car Car1"/>
    <w:basedOn w:val="Normal"/>
    <w:rsid w:val="00A74C80"/>
    <w:pPr>
      <w:spacing w:after="160" w:line="240" w:lineRule="exact"/>
    </w:pPr>
    <w:rPr>
      <w:rFonts w:ascii="Verdana" w:eastAsia="MS Minngs" w:hAnsi="Verdana" w:cs="Times New Roman"/>
      <w:sz w:val="20"/>
      <w:lang w:val="en-GB" w:eastAsia="en-US"/>
    </w:rPr>
  </w:style>
  <w:style w:type="character" w:customStyle="1" w:styleId="BalloonTextChar14">
    <w:name w:val="Balloon Text Char14"/>
    <w:semiHidden/>
    <w:rsid w:val="00A74C80"/>
    <w:rPr>
      <w:rFonts w:ascii="Lucida Grande" w:hAnsi="Lucida Grande" w:cs="Lucida Grande"/>
      <w:sz w:val="18"/>
      <w:szCs w:val="18"/>
    </w:rPr>
  </w:style>
  <w:style w:type="character" w:customStyle="1" w:styleId="BalloonTextChar13">
    <w:name w:val="Balloon Text Char13"/>
    <w:semiHidden/>
    <w:rsid w:val="00A74C80"/>
    <w:rPr>
      <w:rFonts w:ascii="Lucida Grande" w:hAnsi="Lucida Grande" w:cs="Lucida Grande"/>
      <w:sz w:val="18"/>
      <w:szCs w:val="18"/>
    </w:rPr>
  </w:style>
  <w:style w:type="character" w:customStyle="1" w:styleId="BalloonTextChar12">
    <w:name w:val="Balloon Text Char12"/>
    <w:semiHidden/>
    <w:rsid w:val="00A74C80"/>
    <w:rPr>
      <w:rFonts w:ascii="Lucida Grande" w:hAnsi="Lucida Grande" w:cs="Lucida Grande"/>
      <w:sz w:val="18"/>
      <w:szCs w:val="18"/>
    </w:rPr>
  </w:style>
  <w:style w:type="character" w:customStyle="1" w:styleId="BalloonTextChar11">
    <w:name w:val="Balloon Text Char11"/>
    <w:semiHidden/>
    <w:rsid w:val="00A74C80"/>
    <w:rPr>
      <w:rFonts w:ascii="Lucida Grande" w:hAnsi="Lucida Grande" w:cs="Lucida Grande"/>
      <w:sz w:val="18"/>
      <w:szCs w:val="18"/>
    </w:rPr>
  </w:style>
  <w:style w:type="character" w:customStyle="1" w:styleId="BalloonTextChar10">
    <w:name w:val="Balloon Text Char10"/>
    <w:semiHidden/>
    <w:rsid w:val="00A74C80"/>
    <w:rPr>
      <w:rFonts w:ascii="Lucida Grande" w:hAnsi="Lucida Grande" w:cs="Lucida Grande"/>
      <w:sz w:val="18"/>
      <w:szCs w:val="18"/>
    </w:rPr>
  </w:style>
  <w:style w:type="character" w:customStyle="1" w:styleId="BalloonTextChar9">
    <w:name w:val="Balloon Text Char9"/>
    <w:semiHidden/>
    <w:rsid w:val="00A74C80"/>
    <w:rPr>
      <w:rFonts w:ascii="Lucida Grande" w:hAnsi="Lucida Grande" w:cs="Times New Roman"/>
      <w:sz w:val="18"/>
      <w:szCs w:val="18"/>
    </w:rPr>
  </w:style>
  <w:style w:type="paragraph" w:styleId="Revision">
    <w:name w:val="Revision"/>
    <w:hidden/>
    <w:semiHidden/>
    <w:rsid w:val="00A74C80"/>
    <w:rPr>
      <w:rFonts w:ascii="Arial" w:eastAsia="SimSun" w:hAnsi="Arial" w:cs="Arial"/>
      <w:sz w:val="22"/>
      <w:lang w:eastAsia="zh-CN"/>
    </w:rPr>
  </w:style>
  <w:style w:type="character" w:customStyle="1" w:styleId="spelle">
    <w:name w:val="spelle"/>
    <w:rsid w:val="00A74C80"/>
    <w:rPr>
      <w:rFonts w:cs="Times New Roman"/>
    </w:rPr>
  </w:style>
  <w:style w:type="character" w:customStyle="1" w:styleId="small-link-text">
    <w:name w:val="small-link-text"/>
    <w:rsid w:val="00A74C80"/>
    <w:rPr>
      <w:rFonts w:cs="Times New Roman"/>
    </w:rPr>
  </w:style>
  <w:style w:type="character" w:customStyle="1" w:styleId="author">
    <w:name w:val="author"/>
    <w:rsid w:val="00A74C80"/>
    <w:rPr>
      <w:rFonts w:cs="Times New Roman"/>
    </w:rPr>
  </w:style>
  <w:style w:type="character" w:customStyle="1" w:styleId="pubyear">
    <w:name w:val="pubyear"/>
    <w:rsid w:val="00A74C80"/>
    <w:rPr>
      <w:rFonts w:cs="Times New Roman"/>
    </w:rPr>
  </w:style>
  <w:style w:type="character" w:customStyle="1" w:styleId="articletitle">
    <w:name w:val="articletitle"/>
    <w:rsid w:val="00A74C80"/>
    <w:rPr>
      <w:rFonts w:cs="Times New Roman"/>
    </w:rPr>
  </w:style>
  <w:style w:type="numbering" w:customStyle="1" w:styleId="Style1">
    <w:name w:val="Style1"/>
    <w:rsid w:val="00A74C8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7D72-9502-4426-BF41-2B19A461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4255</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28835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BRACI Biljana</dc:creator>
  <cp:keywords>HT/mhf</cp:keywords>
  <cp:lastModifiedBy>BRACI Biljana</cp:lastModifiedBy>
  <cp:revision>3</cp:revision>
  <cp:lastPrinted>2014-09-23T08:51:00Z</cp:lastPrinted>
  <dcterms:created xsi:type="dcterms:W3CDTF">2014-10-07T13:46:00Z</dcterms:created>
  <dcterms:modified xsi:type="dcterms:W3CDTF">2014-10-07T13:46:00Z</dcterms:modified>
</cp:coreProperties>
</file>