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8E342D" w:rsidRPr="0074761D" w:rsidTr="00BC250D">
        <w:tc>
          <w:tcPr>
            <w:tcW w:w="4513" w:type="dxa"/>
            <w:tcBorders>
              <w:bottom w:val="single" w:sz="4" w:space="0" w:color="auto"/>
            </w:tcBorders>
            <w:tcMar>
              <w:bottom w:w="170" w:type="dxa"/>
            </w:tcMar>
          </w:tcPr>
          <w:p w:rsidR="00782533" w:rsidRPr="0074761D" w:rsidRDefault="00782533" w:rsidP="009D6663">
            <w:pPr>
              <w:rPr>
                <w:lang w:val="fr-FR"/>
              </w:rPr>
            </w:pPr>
            <w:bookmarkStart w:id="0" w:name="_GoBack"/>
            <w:bookmarkEnd w:id="0"/>
          </w:p>
        </w:tc>
        <w:tc>
          <w:tcPr>
            <w:tcW w:w="4337" w:type="dxa"/>
            <w:tcBorders>
              <w:bottom w:val="single" w:sz="4" w:space="0" w:color="auto"/>
            </w:tcBorders>
            <w:tcMar>
              <w:left w:w="0" w:type="dxa"/>
              <w:right w:w="0" w:type="dxa"/>
            </w:tcMar>
          </w:tcPr>
          <w:p w:rsidR="00782533" w:rsidRPr="0074761D" w:rsidRDefault="00782533" w:rsidP="009D6663">
            <w:pPr>
              <w:rPr>
                <w:lang w:val="fr-FR"/>
              </w:rPr>
            </w:pPr>
            <w:r w:rsidRPr="0074761D">
              <w:rPr>
                <w:noProof/>
                <w:lang w:eastAsia="en-US"/>
              </w:rPr>
              <w:drawing>
                <wp:inline distT="0" distB="0" distL="0" distR="0" wp14:anchorId="1329847E" wp14:editId="3ACC8BA6">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782533" w:rsidRPr="0074761D" w:rsidRDefault="00782533" w:rsidP="009D6663">
            <w:pPr>
              <w:jc w:val="right"/>
              <w:rPr>
                <w:lang w:val="fr-FR"/>
              </w:rPr>
            </w:pPr>
            <w:r w:rsidRPr="0074761D">
              <w:rPr>
                <w:b/>
                <w:sz w:val="40"/>
                <w:szCs w:val="40"/>
                <w:lang w:val="fr-FR"/>
              </w:rPr>
              <w:t>F</w:t>
            </w:r>
          </w:p>
        </w:tc>
      </w:tr>
      <w:tr w:rsidR="008E342D" w:rsidRPr="0074761D" w:rsidTr="009D6663">
        <w:trPr>
          <w:trHeight w:hRule="exact" w:val="340"/>
        </w:trPr>
        <w:tc>
          <w:tcPr>
            <w:tcW w:w="9356" w:type="dxa"/>
            <w:gridSpan w:val="3"/>
            <w:tcBorders>
              <w:top w:val="single" w:sz="4" w:space="0" w:color="auto"/>
            </w:tcBorders>
            <w:tcMar>
              <w:top w:w="170" w:type="dxa"/>
              <w:left w:w="0" w:type="dxa"/>
              <w:right w:w="0" w:type="dxa"/>
            </w:tcMar>
            <w:vAlign w:val="bottom"/>
          </w:tcPr>
          <w:p w:rsidR="00782533" w:rsidRPr="0074761D" w:rsidRDefault="00782533" w:rsidP="007E5305">
            <w:pPr>
              <w:jc w:val="right"/>
              <w:rPr>
                <w:lang w:val="fr-FR"/>
              </w:rPr>
            </w:pPr>
            <w:r w:rsidRPr="0074761D">
              <w:rPr>
                <w:rFonts w:ascii="Arial Black" w:hAnsi="Arial Black"/>
                <w:caps/>
                <w:sz w:val="15"/>
                <w:lang w:val="fr-FR"/>
              </w:rPr>
              <w:t>CDIP/1</w:t>
            </w:r>
            <w:r w:rsidR="007E5305" w:rsidRPr="0074761D">
              <w:rPr>
                <w:rFonts w:ascii="Arial Black" w:hAnsi="Arial Black"/>
                <w:caps/>
                <w:sz w:val="15"/>
                <w:lang w:val="fr-FR"/>
              </w:rPr>
              <w:t>4</w:t>
            </w:r>
            <w:r w:rsidRPr="0074761D">
              <w:rPr>
                <w:rFonts w:ascii="Arial Black" w:hAnsi="Arial Black"/>
                <w:caps/>
                <w:sz w:val="15"/>
                <w:lang w:val="fr-FR"/>
              </w:rPr>
              <w:t>/</w:t>
            </w:r>
            <w:bookmarkStart w:id="1" w:name="Code"/>
            <w:bookmarkEnd w:id="1"/>
            <w:r w:rsidRPr="0074761D">
              <w:rPr>
                <w:rFonts w:ascii="Arial Black" w:hAnsi="Arial Black"/>
                <w:caps/>
                <w:sz w:val="15"/>
                <w:lang w:val="fr-FR"/>
              </w:rPr>
              <w:t>INF/</w:t>
            </w:r>
            <w:r w:rsidR="007E5305" w:rsidRPr="0074761D">
              <w:rPr>
                <w:rFonts w:ascii="Arial Black" w:hAnsi="Arial Black"/>
                <w:caps/>
                <w:sz w:val="15"/>
                <w:lang w:val="fr-FR"/>
              </w:rPr>
              <w:t>3</w:t>
            </w:r>
            <w:r w:rsidRPr="0074761D">
              <w:rPr>
                <w:lang w:val="fr-FR"/>
              </w:rPr>
              <w:t xml:space="preserve"> </w:t>
            </w:r>
          </w:p>
        </w:tc>
      </w:tr>
      <w:tr w:rsidR="008E342D" w:rsidRPr="0074761D" w:rsidTr="009D6663">
        <w:trPr>
          <w:trHeight w:hRule="exact" w:val="170"/>
        </w:trPr>
        <w:tc>
          <w:tcPr>
            <w:tcW w:w="9356" w:type="dxa"/>
            <w:gridSpan w:val="3"/>
            <w:noWrap/>
            <w:tcMar>
              <w:left w:w="0" w:type="dxa"/>
              <w:right w:w="0" w:type="dxa"/>
            </w:tcMar>
            <w:vAlign w:val="bottom"/>
          </w:tcPr>
          <w:p w:rsidR="00782533" w:rsidRPr="0074761D" w:rsidRDefault="00782533" w:rsidP="009D6663">
            <w:pPr>
              <w:jc w:val="right"/>
              <w:rPr>
                <w:rFonts w:ascii="Arial Black" w:hAnsi="Arial Black"/>
                <w:caps/>
                <w:sz w:val="15"/>
                <w:lang w:val="fr-FR"/>
              </w:rPr>
            </w:pPr>
            <w:r w:rsidRPr="0074761D">
              <w:rPr>
                <w:rFonts w:ascii="Arial Black" w:hAnsi="Arial Black"/>
                <w:caps/>
                <w:sz w:val="15"/>
                <w:lang w:val="fr-FR"/>
              </w:rPr>
              <w:t>ORIGINAL</w:t>
            </w:r>
            <w:r w:rsidR="003830E6" w:rsidRPr="0074761D">
              <w:rPr>
                <w:rFonts w:ascii="Arial Black" w:hAnsi="Arial Black"/>
                <w:caps/>
                <w:sz w:val="15"/>
                <w:lang w:val="fr-FR"/>
              </w:rPr>
              <w:t> </w:t>
            </w:r>
            <w:r w:rsidRPr="0074761D">
              <w:rPr>
                <w:rFonts w:ascii="Arial Black" w:hAnsi="Arial Black"/>
                <w:caps/>
                <w:sz w:val="15"/>
                <w:lang w:val="fr-FR"/>
              </w:rPr>
              <w:t xml:space="preserve">: </w:t>
            </w:r>
            <w:bookmarkStart w:id="2" w:name="Original"/>
            <w:bookmarkEnd w:id="2"/>
            <w:r w:rsidRPr="0074761D">
              <w:rPr>
                <w:rFonts w:ascii="Arial Black" w:hAnsi="Arial Black"/>
                <w:caps/>
                <w:sz w:val="15"/>
                <w:lang w:val="fr-FR"/>
              </w:rPr>
              <w:t>anglais</w:t>
            </w:r>
          </w:p>
        </w:tc>
      </w:tr>
      <w:tr w:rsidR="008E342D" w:rsidRPr="0074761D" w:rsidTr="009D6663">
        <w:trPr>
          <w:trHeight w:hRule="exact" w:val="198"/>
        </w:trPr>
        <w:tc>
          <w:tcPr>
            <w:tcW w:w="9356" w:type="dxa"/>
            <w:gridSpan w:val="3"/>
            <w:tcMar>
              <w:left w:w="0" w:type="dxa"/>
              <w:right w:w="0" w:type="dxa"/>
            </w:tcMar>
            <w:vAlign w:val="bottom"/>
          </w:tcPr>
          <w:p w:rsidR="00782533" w:rsidRPr="0074761D" w:rsidRDefault="00782533" w:rsidP="007E5305">
            <w:pPr>
              <w:jc w:val="right"/>
              <w:rPr>
                <w:rFonts w:ascii="Arial Black" w:hAnsi="Arial Black"/>
                <w:caps/>
                <w:sz w:val="15"/>
                <w:lang w:val="fr-FR"/>
              </w:rPr>
            </w:pPr>
            <w:r w:rsidRPr="0074761D">
              <w:rPr>
                <w:rFonts w:ascii="Arial Black" w:hAnsi="Arial Black"/>
                <w:caps/>
                <w:sz w:val="15"/>
                <w:lang w:val="fr-FR"/>
              </w:rPr>
              <w:t>DATE</w:t>
            </w:r>
            <w:r w:rsidR="003830E6" w:rsidRPr="0074761D">
              <w:rPr>
                <w:rFonts w:ascii="Arial Black" w:hAnsi="Arial Black"/>
                <w:caps/>
                <w:sz w:val="15"/>
                <w:lang w:val="fr-FR"/>
              </w:rPr>
              <w:t> </w:t>
            </w:r>
            <w:r w:rsidRPr="0074761D">
              <w:rPr>
                <w:rFonts w:ascii="Arial Black" w:hAnsi="Arial Black"/>
                <w:caps/>
                <w:sz w:val="15"/>
                <w:lang w:val="fr-FR"/>
              </w:rPr>
              <w:t xml:space="preserve">: </w:t>
            </w:r>
            <w:r w:rsidR="00A52388" w:rsidRPr="0074761D">
              <w:rPr>
                <w:rFonts w:ascii="Arial Black" w:hAnsi="Arial Black"/>
                <w:caps/>
                <w:sz w:val="15"/>
                <w:lang w:val="fr-FR"/>
              </w:rPr>
              <w:t>4 septembre</w:t>
            </w:r>
            <w:r w:rsidR="00BC250D" w:rsidRPr="0074761D">
              <w:rPr>
                <w:rFonts w:ascii="Arial Black" w:hAnsi="Arial Black"/>
                <w:caps/>
                <w:sz w:val="15"/>
                <w:lang w:val="fr-FR"/>
              </w:rPr>
              <w:t> 20</w:t>
            </w:r>
            <w:r w:rsidRPr="0074761D">
              <w:rPr>
                <w:rFonts w:ascii="Arial Black" w:hAnsi="Arial Black"/>
                <w:caps/>
                <w:sz w:val="15"/>
                <w:lang w:val="fr-FR"/>
              </w:rPr>
              <w:t>14</w:t>
            </w:r>
          </w:p>
        </w:tc>
      </w:tr>
    </w:tbl>
    <w:p w:rsidR="00782533" w:rsidRPr="0074761D" w:rsidRDefault="00782533" w:rsidP="00365ECD">
      <w:pPr>
        <w:rPr>
          <w:lang w:val="fr-FR"/>
        </w:rPr>
      </w:pPr>
    </w:p>
    <w:p w:rsidR="00782533" w:rsidRPr="0074761D" w:rsidRDefault="00782533" w:rsidP="00782533">
      <w:pPr>
        <w:rPr>
          <w:lang w:val="fr-FR"/>
        </w:rPr>
      </w:pPr>
    </w:p>
    <w:p w:rsidR="00782533" w:rsidRPr="0074761D" w:rsidRDefault="00782533" w:rsidP="00782533">
      <w:pPr>
        <w:rPr>
          <w:lang w:val="fr-FR"/>
        </w:rPr>
      </w:pPr>
    </w:p>
    <w:p w:rsidR="00782533" w:rsidRPr="0074761D" w:rsidRDefault="00782533" w:rsidP="00782533">
      <w:pPr>
        <w:rPr>
          <w:lang w:val="fr-FR"/>
        </w:rPr>
      </w:pPr>
    </w:p>
    <w:p w:rsidR="00782533" w:rsidRPr="0074761D" w:rsidRDefault="00782533" w:rsidP="00782533">
      <w:pPr>
        <w:rPr>
          <w:lang w:val="fr-FR"/>
        </w:rPr>
      </w:pPr>
    </w:p>
    <w:p w:rsidR="00782533" w:rsidRPr="0074761D" w:rsidRDefault="00782533" w:rsidP="00782533">
      <w:pPr>
        <w:rPr>
          <w:b/>
          <w:sz w:val="28"/>
          <w:szCs w:val="28"/>
          <w:lang w:val="fr-FR"/>
        </w:rPr>
      </w:pPr>
      <w:r w:rsidRPr="0074761D">
        <w:rPr>
          <w:b/>
          <w:sz w:val="28"/>
          <w:szCs w:val="28"/>
          <w:lang w:val="fr-FR"/>
        </w:rPr>
        <w:t>Comité du développement et de la propriété intellectuelle (CDIP)</w:t>
      </w:r>
    </w:p>
    <w:p w:rsidR="00782533" w:rsidRPr="0074761D" w:rsidRDefault="00782533" w:rsidP="00782533">
      <w:pPr>
        <w:rPr>
          <w:lang w:val="fr-FR"/>
        </w:rPr>
      </w:pPr>
    </w:p>
    <w:p w:rsidR="00782533" w:rsidRPr="0074761D" w:rsidRDefault="00782533" w:rsidP="00782533">
      <w:pPr>
        <w:rPr>
          <w:lang w:val="fr-FR"/>
        </w:rPr>
      </w:pPr>
    </w:p>
    <w:p w:rsidR="00782533" w:rsidRPr="0074761D" w:rsidRDefault="007E5305" w:rsidP="00782533">
      <w:pPr>
        <w:rPr>
          <w:b/>
          <w:sz w:val="24"/>
          <w:szCs w:val="24"/>
          <w:lang w:val="fr-FR"/>
        </w:rPr>
      </w:pPr>
      <w:r w:rsidRPr="0074761D">
        <w:rPr>
          <w:b/>
          <w:sz w:val="24"/>
          <w:szCs w:val="24"/>
          <w:lang w:val="fr-FR"/>
        </w:rPr>
        <w:t>Quatorzième </w:t>
      </w:r>
      <w:r w:rsidR="00782533" w:rsidRPr="0074761D">
        <w:rPr>
          <w:b/>
          <w:sz w:val="24"/>
          <w:szCs w:val="24"/>
          <w:lang w:val="fr-FR"/>
        </w:rPr>
        <w:t>session</w:t>
      </w:r>
    </w:p>
    <w:p w:rsidR="00782533" w:rsidRPr="0074761D" w:rsidRDefault="00782533" w:rsidP="00782533">
      <w:pPr>
        <w:rPr>
          <w:b/>
          <w:sz w:val="24"/>
          <w:szCs w:val="24"/>
          <w:lang w:val="fr-FR"/>
        </w:rPr>
      </w:pPr>
      <w:r w:rsidRPr="0074761D">
        <w:rPr>
          <w:b/>
          <w:sz w:val="24"/>
          <w:szCs w:val="24"/>
          <w:lang w:val="fr-FR"/>
        </w:rPr>
        <w:t>Genève, 1</w:t>
      </w:r>
      <w:r w:rsidR="007E5305" w:rsidRPr="0074761D">
        <w:rPr>
          <w:b/>
          <w:sz w:val="24"/>
          <w:szCs w:val="24"/>
          <w:lang w:val="fr-FR"/>
        </w:rPr>
        <w:t>0</w:t>
      </w:r>
      <w:r w:rsidRPr="0074761D">
        <w:rPr>
          <w:b/>
          <w:sz w:val="24"/>
          <w:szCs w:val="24"/>
          <w:lang w:val="fr-FR"/>
        </w:rPr>
        <w:t xml:space="preserve"> – </w:t>
      </w:r>
      <w:r w:rsidR="007E5305" w:rsidRPr="0074761D">
        <w:rPr>
          <w:b/>
          <w:sz w:val="24"/>
          <w:szCs w:val="24"/>
          <w:lang w:val="fr-FR"/>
        </w:rPr>
        <w:t>14 novembre</w:t>
      </w:r>
      <w:r w:rsidR="00BC250D" w:rsidRPr="0074761D">
        <w:rPr>
          <w:b/>
          <w:sz w:val="24"/>
          <w:szCs w:val="24"/>
          <w:lang w:val="fr-FR"/>
        </w:rPr>
        <w:t> 20</w:t>
      </w:r>
      <w:r w:rsidRPr="0074761D">
        <w:rPr>
          <w:b/>
          <w:sz w:val="24"/>
          <w:szCs w:val="24"/>
          <w:lang w:val="fr-FR"/>
        </w:rPr>
        <w:t>14</w:t>
      </w:r>
    </w:p>
    <w:p w:rsidR="00782533" w:rsidRPr="0074761D" w:rsidRDefault="00782533" w:rsidP="00782533">
      <w:pPr>
        <w:rPr>
          <w:lang w:val="fr-FR"/>
        </w:rPr>
      </w:pPr>
    </w:p>
    <w:p w:rsidR="00782533" w:rsidRPr="0074761D" w:rsidRDefault="00782533" w:rsidP="00782533">
      <w:pPr>
        <w:rPr>
          <w:lang w:val="fr-FR"/>
        </w:rPr>
      </w:pPr>
    </w:p>
    <w:p w:rsidR="005061CE" w:rsidRPr="0074761D" w:rsidRDefault="005061CE" w:rsidP="00782533">
      <w:pPr>
        <w:rPr>
          <w:lang w:val="fr-FR"/>
        </w:rPr>
      </w:pPr>
    </w:p>
    <w:p w:rsidR="00782533" w:rsidRPr="0074761D" w:rsidRDefault="005061CE" w:rsidP="003B02AC">
      <w:pPr>
        <w:rPr>
          <w:sz w:val="24"/>
          <w:szCs w:val="24"/>
          <w:lang w:val="fr-FR"/>
        </w:rPr>
      </w:pPr>
      <w:r w:rsidRPr="0074761D">
        <w:rPr>
          <w:sz w:val="24"/>
          <w:szCs w:val="24"/>
          <w:lang w:val="fr-FR"/>
        </w:rPr>
        <w:t>RÉSUMÉ DE L</w:t>
      </w:r>
      <w:r w:rsidR="00A52388" w:rsidRPr="0074761D">
        <w:rPr>
          <w:sz w:val="24"/>
          <w:szCs w:val="24"/>
          <w:lang w:val="fr-FR"/>
        </w:rPr>
        <w:t>’</w:t>
      </w:r>
      <w:r w:rsidRPr="0074761D">
        <w:rPr>
          <w:sz w:val="24"/>
          <w:szCs w:val="24"/>
          <w:lang w:val="fr-FR"/>
        </w:rPr>
        <w:t>ÉTUDE INTITULÉE “TRADEMARKS SQUATTERS: EVIDENCE FROM CHILE”</w:t>
      </w:r>
    </w:p>
    <w:p w:rsidR="00DB70AF" w:rsidRPr="0074761D" w:rsidRDefault="00DB70AF" w:rsidP="00DB70AF">
      <w:pPr>
        <w:rPr>
          <w:lang w:val="fr-FR"/>
        </w:rPr>
      </w:pPr>
    </w:p>
    <w:p w:rsidR="002B349E" w:rsidRPr="0074761D" w:rsidRDefault="002B349E" w:rsidP="00750888">
      <w:pPr>
        <w:rPr>
          <w:i/>
          <w:lang w:val="fr-FR"/>
        </w:rPr>
      </w:pPr>
      <w:r w:rsidRPr="0074761D">
        <w:rPr>
          <w:i/>
          <w:lang w:val="fr-FR"/>
        </w:rPr>
        <w:t>Document établi par le Secrétariat e</w:t>
      </w:r>
      <w:r w:rsidR="00192DBA" w:rsidRPr="0074761D">
        <w:rPr>
          <w:i/>
          <w:lang w:val="fr-FR"/>
        </w:rPr>
        <w:t>n coopération avec M. Christian </w:t>
      </w:r>
      <w:proofErr w:type="spellStart"/>
      <w:r w:rsidRPr="0074761D">
        <w:rPr>
          <w:i/>
          <w:lang w:val="fr-FR"/>
        </w:rPr>
        <w:t>Helmers</w:t>
      </w:r>
      <w:proofErr w:type="spellEnd"/>
      <w:r w:rsidRPr="0074761D">
        <w:rPr>
          <w:i/>
          <w:lang w:val="fr-FR"/>
        </w:rPr>
        <w:t xml:space="preserve">, professeur assistant, Santa Clara </w:t>
      </w:r>
      <w:proofErr w:type="spellStart"/>
      <w:r w:rsidRPr="0074761D">
        <w:rPr>
          <w:i/>
          <w:lang w:val="fr-FR"/>
        </w:rPr>
        <w:t>University</w:t>
      </w:r>
      <w:proofErr w:type="spellEnd"/>
      <w:r w:rsidRPr="0074761D">
        <w:rPr>
          <w:i/>
          <w:lang w:val="fr-FR"/>
        </w:rPr>
        <w:t>, Santa Clara (États</w:t>
      </w:r>
      <w:r w:rsidR="0074761D" w:rsidRPr="0074761D">
        <w:rPr>
          <w:i/>
          <w:lang w:val="fr-FR"/>
        </w:rPr>
        <w:noBreakHyphen/>
      </w:r>
      <w:r w:rsidRPr="0074761D">
        <w:rPr>
          <w:i/>
          <w:lang w:val="fr-FR"/>
        </w:rPr>
        <w:t>Unis d</w:t>
      </w:r>
      <w:r w:rsidR="00A52388" w:rsidRPr="0074761D">
        <w:rPr>
          <w:i/>
          <w:lang w:val="fr-FR"/>
        </w:rPr>
        <w:t>’</w:t>
      </w:r>
      <w:r w:rsidRPr="0074761D">
        <w:rPr>
          <w:i/>
          <w:lang w:val="fr-FR"/>
        </w:rPr>
        <w:t>Amérique), et M. Carlos</w:t>
      </w:r>
      <w:r w:rsidR="00192DBA" w:rsidRPr="0074761D">
        <w:rPr>
          <w:i/>
          <w:lang w:val="fr-FR"/>
        </w:rPr>
        <w:t> </w:t>
      </w:r>
      <w:r w:rsidRPr="0074761D">
        <w:rPr>
          <w:i/>
          <w:lang w:val="fr-FR"/>
        </w:rPr>
        <w:t>Ponce, professeur associé d</w:t>
      </w:r>
      <w:r w:rsidR="00A52388" w:rsidRPr="0074761D">
        <w:rPr>
          <w:i/>
          <w:lang w:val="fr-FR"/>
        </w:rPr>
        <w:t>’</w:t>
      </w:r>
      <w:r w:rsidRPr="0074761D">
        <w:rPr>
          <w:i/>
          <w:lang w:val="fr-FR"/>
        </w:rPr>
        <w:t xml:space="preserve">économie, </w:t>
      </w:r>
      <w:r w:rsidRPr="0074761D">
        <w:rPr>
          <w:rFonts w:eastAsia="Times New Roman"/>
          <w:i/>
          <w:lang w:val="fr-FR"/>
        </w:rPr>
        <w:t>ILADES</w:t>
      </w:r>
      <w:r w:rsidR="0074761D" w:rsidRPr="0074761D">
        <w:rPr>
          <w:rFonts w:eastAsia="Times New Roman"/>
          <w:i/>
          <w:lang w:val="fr-FR"/>
        </w:rPr>
        <w:noBreakHyphen/>
      </w:r>
      <w:proofErr w:type="spellStart"/>
      <w:r w:rsidRPr="0074761D">
        <w:rPr>
          <w:rFonts w:eastAsia="Times New Roman"/>
          <w:i/>
          <w:lang w:val="fr-FR"/>
        </w:rPr>
        <w:t>Universidad</w:t>
      </w:r>
      <w:proofErr w:type="spellEnd"/>
      <w:r w:rsidRPr="0074761D">
        <w:rPr>
          <w:rFonts w:eastAsia="Times New Roman"/>
          <w:i/>
          <w:lang w:val="fr-FR"/>
        </w:rPr>
        <w:t xml:space="preserve"> Alberto </w:t>
      </w:r>
      <w:proofErr w:type="spellStart"/>
      <w:r w:rsidRPr="0074761D">
        <w:rPr>
          <w:rFonts w:eastAsia="Times New Roman"/>
          <w:i/>
          <w:lang w:val="fr-FR"/>
        </w:rPr>
        <w:t>Hurtado</w:t>
      </w:r>
      <w:proofErr w:type="spellEnd"/>
      <w:r w:rsidRPr="0074761D">
        <w:rPr>
          <w:rFonts w:eastAsia="Times New Roman"/>
          <w:i/>
          <w:lang w:val="fr-FR"/>
        </w:rPr>
        <w:t>, Santiago</w:t>
      </w:r>
      <w:r w:rsidR="007E5305" w:rsidRPr="0074761D">
        <w:rPr>
          <w:rFonts w:eastAsia="Times New Roman"/>
          <w:i/>
          <w:lang w:val="fr-FR"/>
        </w:rPr>
        <w:t xml:space="preserve"> de Chile</w:t>
      </w:r>
      <w:r w:rsidRPr="0074761D">
        <w:rPr>
          <w:rFonts w:eastAsia="Times New Roman"/>
          <w:i/>
          <w:lang w:val="fr-FR"/>
        </w:rPr>
        <w:t xml:space="preserve"> (Chili)</w:t>
      </w:r>
      <w:r w:rsidR="002F6420" w:rsidRPr="0074761D">
        <w:rPr>
          <w:rStyle w:val="FootnoteReference"/>
          <w:rFonts w:eastAsia="Times New Roman"/>
          <w:i/>
          <w:lang w:val="fr-FR"/>
        </w:rPr>
        <w:footnoteReference w:customMarkFollows="1" w:id="2"/>
        <w:t>*</w:t>
      </w:r>
    </w:p>
    <w:p w:rsidR="00DB70AF" w:rsidRPr="0074761D" w:rsidRDefault="00DB70AF" w:rsidP="00DB70AF">
      <w:pPr>
        <w:rPr>
          <w:lang w:val="fr-FR"/>
        </w:rPr>
      </w:pPr>
    </w:p>
    <w:p w:rsidR="00DB70AF" w:rsidRPr="0074761D" w:rsidRDefault="00DB70AF" w:rsidP="00DB70AF">
      <w:pPr>
        <w:rPr>
          <w:lang w:val="fr-FR"/>
        </w:rPr>
      </w:pPr>
      <w:bookmarkStart w:id="3" w:name="Prepared"/>
      <w:bookmarkEnd w:id="3"/>
    </w:p>
    <w:p w:rsidR="00DB70AF" w:rsidRPr="0074761D" w:rsidRDefault="00DB70AF" w:rsidP="00DB70AF">
      <w:pPr>
        <w:rPr>
          <w:lang w:val="fr-FR"/>
        </w:rPr>
      </w:pPr>
    </w:p>
    <w:p w:rsidR="00DB70AF" w:rsidRPr="0074761D" w:rsidRDefault="00DB70AF" w:rsidP="00DB70AF">
      <w:pPr>
        <w:rPr>
          <w:lang w:val="fr-FR"/>
        </w:rPr>
      </w:pPr>
    </w:p>
    <w:p w:rsidR="002B349E" w:rsidRPr="0074761D" w:rsidRDefault="002B349E" w:rsidP="005473F7">
      <w:pPr>
        <w:pStyle w:val="ONUMFS"/>
        <w:rPr>
          <w:rFonts w:eastAsia="Calibri"/>
          <w:lang w:val="fr-FR"/>
        </w:rPr>
      </w:pPr>
      <w:r w:rsidRPr="0074761D">
        <w:rPr>
          <w:rFonts w:eastAsia="Calibri"/>
          <w:lang w:val="fr-FR"/>
        </w:rPr>
        <w:t>L</w:t>
      </w:r>
      <w:r w:rsidR="00A52388" w:rsidRPr="0074761D">
        <w:rPr>
          <w:rFonts w:eastAsia="Calibri"/>
          <w:lang w:val="fr-FR"/>
        </w:rPr>
        <w:t>’</w:t>
      </w:r>
      <w:r w:rsidRPr="0074761D">
        <w:rPr>
          <w:rFonts w:eastAsia="Calibri"/>
          <w:lang w:val="fr-FR"/>
        </w:rPr>
        <w:t>annexe du présent document contient un résumé de l</w:t>
      </w:r>
      <w:r w:rsidR="00A52388" w:rsidRPr="0074761D">
        <w:rPr>
          <w:rFonts w:eastAsia="Calibri"/>
          <w:lang w:val="fr-FR"/>
        </w:rPr>
        <w:t>’</w:t>
      </w:r>
      <w:r w:rsidR="002F6420" w:rsidRPr="0074761D">
        <w:rPr>
          <w:rFonts w:eastAsia="Calibri"/>
          <w:lang w:val="fr-FR"/>
        </w:rPr>
        <w:t>é</w:t>
      </w:r>
      <w:r w:rsidRPr="0074761D">
        <w:rPr>
          <w:rFonts w:eastAsia="Calibri"/>
          <w:lang w:val="fr-FR"/>
        </w:rPr>
        <w:t xml:space="preserve">tude </w:t>
      </w:r>
      <w:r w:rsidR="003830E6" w:rsidRPr="0074761D">
        <w:rPr>
          <w:rFonts w:eastAsia="Calibri"/>
          <w:lang w:val="fr-FR"/>
        </w:rPr>
        <w:t>“</w:t>
      </w:r>
      <w:proofErr w:type="spellStart"/>
      <w:r w:rsidR="00FA2C58" w:rsidRPr="0074761D">
        <w:rPr>
          <w:iCs/>
          <w:lang w:val="fr-FR"/>
        </w:rPr>
        <w:t>Trademarks</w:t>
      </w:r>
      <w:proofErr w:type="spellEnd"/>
      <w:r w:rsidR="00FA2C58" w:rsidRPr="0074761D">
        <w:rPr>
          <w:iCs/>
          <w:lang w:val="fr-FR"/>
        </w:rPr>
        <w:t xml:space="preserve"> Squatters: Evidence </w:t>
      </w:r>
      <w:proofErr w:type="spellStart"/>
      <w:r w:rsidR="00FA2C58" w:rsidRPr="0074761D">
        <w:rPr>
          <w:iCs/>
          <w:lang w:val="fr-FR"/>
        </w:rPr>
        <w:t>from</w:t>
      </w:r>
      <w:proofErr w:type="spellEnd"/>
      <w:r w:rsidR="00FA2C58" w:rsidRPr="0074761D">
        <w:rPr>
          <w:iCs/>
          <w:lang w:val="fr-FR"/>
        </w:rPr>
        <w:t xml:space="preserve"> Chile</w:t>
      </w:r>
      <w:r w:rsidR="003830E6" w:rsidRPr="0074761D">
        <w:rPr>
          <w:iCs/>
          <w:lang w:val="fr-FR"/>
        </w:rPr>
        <w:t>”</w:t>
      </w:r>
      <w:r w:rsidR="00FA2C58" w:rsidRPr="0074761D">
        <w:rPr>
          <w:iCs/>
          <w:lang w:val="fr-FR"/>
        </w:rPr>
        <w:t>, réalisée dans le cadre du projet sur la propriété intellectuelle et le développement s</w:t>
      </w:r>
      <w:r w:rsidR="005473F7" w:rsidRPr="0074761D">
        <w:rPr>
          <w:iCs/>
          <w:lang w:val="fr-FR"/>
        </w:rPr>
        <w:t>ocioéconomique (CDIP/5/7 </w:t>
      </w:r>
      <w:proofErr w:type="spellStart"/>
      <w:r w:rsidR="005473F7" w:rsidRPr="0074761D">
        <w:rPr>
          <w:iCs/>
          <w:lang w:val="fr-FR"/>
        </w:rPr>
        <w:t>Rev</w:t>
      </w:r>
      <w:proofErr w:type="spellEnd"/>
      <w:r w:rsidR="005473F7" w:rsidRPr="0074761D">
        <w:rPr>
          <w:iCs/>
          <w:lang w:val="fr-FR"/>
        </w:rPr>
        <w:t>.).</w:t>
      </w:r>
    </w:p>
    <w:p w:rsidR="00DB70AF" w:rsidRPr="0074761D" w:rsidRDefault="00782533" w:rsidP="00782533">
      <w:pPr>
        <w:pStyle w:val="ONUMFS"/>
        <w:ind w:left="5533"/>
        <w:rPr>
          <w:i/>
          <w:lang w:val="fr-FR"/>
        </w:rPr>
      </w:pPr>
      <w:r w:rsidRPr="0074761D">
        <w:rPr>
          <w:i/>
          <w:lang w:val="fr-FR"/>
        </w:rPr>
        <w:t>Le CDIP est invité à prendre note des informations contenues dans l</w:t>
      </w:r>
      <w:r w:rsidR="00A52388" w:rsidRPr="0074761D">
        <w:rPr>
          <w:i/>
          <w:lang w:val="fr-FR"/>
        </w:rPr>
        <w:t>’</w:t>
      </w:r>
      <w:r w:rsidRPr="0074761D">
        <w:rPr>
          <w:i/>
          <w:lang w:val="fr-FR"/>
        </w:rPr>
        <w:t>annexe du présent document.</w:t>
      </w:r>
    </w:p>
    <w:p w:rsidR="00DB70AF" w:rsidRPr="0074761D" w:rsidRDefault="00DB70AF" w:rsidP="00DB70AF">
      <w:pPr>
        <w:rPr>
          <w:lang w:val="fr-FR"/>
        </w:rPr>
      </w:pPr>
    </w:p>
    <w:p w:rsidR="00DB70AF" w:rsidRPr="0074761D" w:rsidRDefault="00DB70AF" w:rsidP="00DB70AF">
      <w:pPr>
        <w:rPr>
          <w:lang w:val="fr-FR"/>
        </w:rPr>
      </w:pPr>
    </w:p>
    <w:p w:rsidR="00150045" w:rsidRPr="0074761D" w:rsidRDefault="00782533" w:rsidP="00B11BD4">
      <w:pPr>
        <w:pStyle w:val="Endofdocument-Annex"/>
        <w:rPr>
          <w:lang w:val="fr-FR"/>
        </w:rPr>
      </w:pPr>
      <w:r w:rsidRPr="0074761D">
        <w:rPr>
          <w:lang w:val="fr-FR"/>
        </w:rPr>
        <w:t>[L</w:t>
      </w:r>
      <w:r w:rsidR="00A52388" w:rsidRPr="0074761D">
        <w:rPr>
          <w:lang w:val="fr-FR"/>
        </w:rPr>
        <w:t>’</w:t>
      </w:r>
      <w:r w:rsidRPr="0074761D">
        <w:rPr>
          <w:lang w:val="fr-FR"/>
        </w:rPr>
        <w:t>annexe suit]</w:t>
      </w:r>
    </w:p>
    <w:p w:rsidR="00636A38" w:rsidRPr="0074761D" w:rsidRDefault="00636A38" w:rsidP="00B11BD4">
      <w:pPr>
        <w:pStyle w:val="Endofdocument-Annex"/>
        <w:rPr>
          <w:lang w:val="fr-FR"/>
        </w:rPr>
        <w:sectPr w:rsidR="00636A38" w:rsidRPr="0074761D" w:rsidSect="00A52388">
          <w:headerReference w:type="default" r:id="rId15"/>
          <w:endnotePr>
            <w:numFmt w:val="decimal"/>
          </w:endnotePr>
          <w:pgSz w:w="11907" w:h="16840" w:code="9"/>
          <w:pgMar w:top="567" w:right="1134" w:bottom="1417" w:left="1417" w:header="510" w:footer="1020" w:gutter="0"/>
          <w:cols w:space="720"/>
          <w:titlePg/>
          <w:docGrid w:linePitch="299"/>
        </w:sectPr>
      </w:pPr>
    </w:p>
    <w:p w:rsidR="00150045" w:rsidRPr="0074761D" w:rsidRDefault="00782533" w:rsidP="00636A38">
      <w:pPr>
        <w:pStyle w:val="Heading1"/>
        <w:rPr>
          <w:lang w:val="fr-FR"/>
        </w:rPr>
      </w:pPr>
      <w:r w:rsidRPr="0074761D">
        <w:rPr>
          <w:lang w:val="fr-FR"/>
        </w:rPr>
        <w:lastRenderedPageBreak/>
        <w:t>Résumé</w:t>
      </w:r>
    </w:p>
    <w:p w:rsidR="00150045" w:rsidRPr="0074761D" w:rsidRDefault="00150045" w:rsidP="00F36D82">
      <w:pPr>
        <w:rPr>
          <w:lang w:val="fr-FR"/>
        </w:rPr>
      </w:pPr>
    </w:p>
    <w:p w:rsidR="00FA2C58" w:rsidRPr="0074761D" w:rsidRDefault="00FA2C58" w:rsidP="00FA2C58">
      <w:pPr>
        <w:pStyle w:val="ONUMFS"/>
        <w:numPr>
          <w:ilvl w:val="0"/>
          <w:numId w:val="0"/>
        </w:numPr>
        <w:rPr>
          <w:iCs/>
          <w:lang w:val="fr-FR"/>
        </w:rPr>
      </w:pPr>
      <w:r w:rsidRPr="0074761D">
        <w:rPr>
          <w:iCs/>
          <w:lang w:val="fr-FR"/>
        </w:rPr>
        <w:t>Les marques constituent la forme la plus populaire d</w:t>
      </w:r>
      <w:r w:rsidR="00A52388" w:rsidRPr="0074761D">
        <w:rPr>
          <w:iCs/>
          <w:lang w:val="fr-FR"/>
        </w:rPr>
        <w:t>’</w:t>
      </w:r>
      <w:r w:rsidRPr="0074761D">
        <w:rPr>
          <w:iCs/>
          <w:lang w:val="fr-FR"/>
        </w:rPr>
        <w:t>enregistrement de</w:t>
      </w:r>
      <w:r w:rsidR="003161E6" w:rsidRPr="0074761D">
        <w:rPr>
          <w:iCs/>
          <w:lang w:val="fr-FR"/>
        </w:rPr>
        <w:t xml:space="preserve"> droits de</w:t>
      </w:r>
      <w:r w:rsidRPr="0074761D">
        <w:rPr>
          <w:iCs/>
          <w:lang w:val="fr-FR"/>
        </w:rPr>
        <w:t xml:space="preserve"> propriété intellectuelle, non seulement dans les </w:t>
      </w:r>
      <w:r w:rsidR="00431FD8" w:rsidRPr="0074761D">
        <w:rPr>
          <w:iCs/>
          <w:lang w:val="fr-FR"/>
        </w:rPr>
        <w:t xml:space="preserve">pays </w:t>
      </w:r>
      <w:r w:rsidRPr="0074761D">
        <w:rPr>
          <w:iCs/>
          <w:lang w:val="fr-FR"/>
        </w:rPr>
        <w:t xml:space="preserve">avancés, mais surtout dans les </w:t>
      </w:r>
      <w:r w:rsidR="00431FD8" w:rsidRPr="0074761D">
        <w:rPr>
          <w:iCs/>
          <w:lang w:val="fr-FR"/>
        </w:rPr>
        <w:t xml:space="preserve">pays </w:t>
      </w:r>
      <w:r w:rsidRPr="0074761D">
        <w:rPr>
          <w:iCs/>
          <w:lang w:val="fr-FR"/>
        </w:rPr>
        <w:t xml:space="preserve">à faible </w:t>
      </w:r>
      <w:r w:rsidR="004D17AF" w:rsidRPr="0074761D">
        <w:rPr>
          <w:iCs/>
          <w:lang w:val="fr-FR"/>
        </w:rPr>
        <w:t xml:space="preserve">revenu </w:t>
      </w:r>
      <w:r w:rsidRPr="0074761D">
        <w:rPr>
          <w:iCs/>
          <w:lang w:val="fr-FR"/>
        </w:rPr>
        <w:t xml:space="preserve">et à revenu </w:t>
      </w:r>
      <w:r w:rsidR="004D17AF" w:rsidRPr="0074761D">
        <w:rPr>
          <w:iCs/>
          <w:lang w:val="fr-FR"/>
        </w:rPr>
        <w:t>intermédiaire</w:t>
      </w:r>
      <w:r w:rsidR="008A4B4E" w:rsidRPr="0074761D">
        <w:rPr>
          <w:iCs/>
          <w:lang w:val="fr-FR"/>
        </w:rPr>
        <w:t xml:space="preserve"> (OMPI, 2013)</w:t>
      </w:r>
      <w:r w:rsidRPr="0074761D">
        <w:rPr>
          <w:iCs/>
          <w:lang w:val="fr-FR"/>
        </w:rPr>
        <w:t xml:space="preserve">.  </w:t>
      </w:r>
      <w:r w:rsidR="004D17AF" w:rsidRPr="0074761D">
        <w:rPr>
          <w:iCs/>
          <w:lang w:val="fr-FR"/>
        </w:rPr>
        <w:t>Selon les estimations de l</w:t>
      </w:r>
      <w:r w:rsidR="00A52388" w:rsidRPr="0074761D">
        <w:rPr>
          <w:iCs/>
          <w:lang w:val="fr-FR"/>
        </w:rPr>
        <w:t>’</w:t>
      </w:r>
      <w:r w:rsidR="008A4B4E" w:rsidRPr="0074761D">
        <w:rPr>
          <w:iCs/>
          <w:lang w:val="fr-FR"/>
        </w:rPr>
        <w:t>OMPI (2013</w:t>
      </w:r>
      <w:r w:rsidR="004D17AF" w:rsidRPr="0074761D">
        <w:rPr>
          <w:iCs/>
          <w:lang w:val="fr-FR"/>
        </w:rPr>
        <w:t>), 6,58 millions de demandes d</w:t>
      </w:r>
      <w:r w:rsidR="00A52388" w:rsidRPr="0074761D">
        <w:rPr>
          <w:iCs/>
          <w:lang w:val="fr-FR"/>
        </w:rPr>
        <w:t>’</w:t>
      </w:r>
      <w:r w:rsidR="004D17AF" w:rsidRPr="0074761D">
        <w:rPr>
          <w:iCs/>
          <w:lang w:val="fr-FR"/>
        </w:rPr>
        <w:t>enregistrement de marques auraient été déposées dans le monde en</w:t>
      </w:r>
      <w:r w:rsidR="003830E6" w:rsidRPr="0074761D">
        <w:rPr>
          <w:iCs/>
          <w:lang w:val="fr-FR"/>
        </w:rPr>
        <w:t> </w:t>
      </w:r>
      <w:r w:rsidR="004D17AF" w:rsidRPr="0074761D">
        <w:rPr>
          <w:iCs/>
          <w:lang w:val="fr-FR"/>
        </w:rPr>
        <w:t>2012</w:t>
      </w:r>
      <w:r w:rsidR="004D17AF" w:rsidRPr="0074761D">
        <w:rPr>
          <w:rStyle w:val="FootnoteReference"/>
          <w:rFonts w:asciiTheme="minorBidi" w:hAnsiTheme="minorBidi" w:cstheme="minorBidi"/>
          <w:w w:val="110"/>
          <w:lang w:val="fr-FR"/>
        </w:rPr>
        <w:footnoteReference w:id="3"/>
      </w:r>
      <w:r w:rsidR="00192DBA" w:rsidRPr="0074761D">
        <w:rPr>
          <w:iCs/>
          <w:lang w:val="fr-FR"/>
        </w:rPr>
        <w:t>.  Ce </w:t>
      </w:r>
      <w:r w:rsidR="004D17AF" w:rsidRPr="0074761D">
        <w:rPr>
          <w:iCs/>
          <w:lang w:val="fr-FR"/>
        </w:rPr>
        <w:t xml:space="preserve">sont surtout les </w:t>
      </w:r>
      <w:r w:rsidR="00431FD8" w:rsidRPr="0074761D">
        <w:rPr>
          <w:iCs/>
          <w:lang w:val="fr-FR"/>
        </w:rPr>
        <w:t xml:space="preserve">grands pays </w:t>
      </w:r>
      <w:r w:rsidR="004D17AF" w:rsidRPr="0074761D">
        <w:rPr>
          <w:iCs/>
          <w:lang w:val="fr-FR"/>
        </w:rPr>
        <w:t>à revenu intermédiaire qui ont connu une augmentation fulgurante du nombre de demandes d</w:t>
      </w:r>
      <w:r w:rsidR="00A52388" w:rsidRPr="0074761D">
        <w:rPr>
          <w:iCs/>
          <w:lang w:val="fr-FR"/>
        </w:rPr>
        <w:t>’</w:t>
      </w:r>
      <w:r w:rsidR="004D17AF" w:rsidRPr="0074761D">
        <w:rPr>
          <w:iCs/>
          <w:lang w:val="fr-FR"/>
        </w:rPr>
        <w:t>enregistrement de marques ces vingt</w:t>
      </w:r>
      <w:r w:rsidR="00FC6951" w:rsidRPr="0074761D">
        <w:rPr>
          <w:iCs/>
          <w:lang w:val="fr-FR"/>
        </w:rPr>
        <w:t> </w:t>
      </w:r>
      <w:r w:rsidR="004D17AF" w:rsidRPr="0074761D">
        <w:rPr>
          <w:iCs/>
          <w:lang w:val="fr-FR"/>
        </w:rPr>
        <w:t>dernières années.  En Chine, par exemple, le nombre annuel de demandes a explosé, passant d</w:t>
      </w:r>
      <w:r w:rsidR="00A52388" w:rsidRPr="0074761D">
        <w:rPr>
          <w:iCs/>
          <w:lang w:val="fr-FR"/>
        </w:rPr>
        <w:t>’</w:t>
      </w:r>
      <w:r w:rsidR="004D17AF" w:rsidRPr="0074761D">
        <w:rPr>
          <w:iCs/>
          <w:lang w:val="fr-FR"/>
        </w:rPr>
        <w:t xml:space="preserve">un </w:t>
      </w:r>
      <w:r w:rsidR="00BA09B8" w:rsidRPr="0074761D">
        <w:rPr>
          <w:iCs/>
          <w:lang w:val="fr-FR"/>
        </w:rPr>
        <w:t>petit </w:t>
      </w:r>
      <w:r w:rsidR="004D17AF" w:rsidRPr="0074761D">
        <w:rPr>
          <w:iCs/>
          <w:lang w:val="fr-FR"/>
        </w:rPr>
        <w:t>57 000 en</w:t>
      </w:r>
      <w:r w:rsidR="003830E6" w:rsidRPr="0074761D">
        <w:rPr>
          <w:iCs/>
          <w:lang w:val="fr-FR"/>
        </w:rPr>
        <w:t> </w:t>
      </w:r>
      <w:r w:rsidR="004D17AF" w:rsidRPr="0074761D">
        <w:rPr>
          <w:iCs/>
          <w:lang w:val="fr-FR"/>
        </w:rPr>
        <w:t xml:space="preserve">1990 à </w:t>
      </w:r>
      <w:r w:rsidR="00431FD8" w:rsidRPr="0074761D">
        <w:rPr>
          <w:iCs/>
          <w:lang w:val="fr-FR"/>
        </w:rPr>
        <w:t xml:space="preserve">plus de </w:t>
      </w:r>
      <w:r w:rsidR="004D17AF" w:rsidRPr="0074761D">
        <w:rPr>
          <w:iCs/>
          <w:lang w:val="fr-FR"/>
        </w:rPr>
        <w:t>1,5 million en</w:t>
      </w:r>
      <w:r w:rsidR="003830E6" w:rsidRPr="0074761D">
        <w:rPr>
          <w:iCs/>
          <w:lang w:val="fr-FR"/>
        </w:rPr>
        <w:t> </w:t>
      </w:r>
      <w:r w:rsidR="004D17AF" w:rsidRPr="0074761D">
        <w:rPr>
          <w:iCs/>
          <w:lang w:val="fr-FR"/>
        </w:rPr>
        <w:t xml:space="preserve">2012.  </w:t>
      </w:r>
      <w:r w:rsidR="00431FD8" w:rsidRPr="0074761D">
        <w:rPr>
          <w:iCs/>
          <w:lang w:val="fr-FR"/>
        </w:rPr>
        <w:t>D</w:t>
      </w:r>
      <w:r w:rsidR="00A52388" w:rsidRPr="0074761D">
        <w:rPr>
          <w:iCs/>
          <w:lang w:val="fr-FR"/>
        </w:rPr>
        <w:t>’</w:t>
      </w:r>
      <w:r w:rsidR="00431FD8" w:rsidRPr="0074761D">
        <w:rPr>
          <w:iCs/>
          <w:lang w:val="fr-FR"/>
        </w:rPr>
        <w:t>autres pays à revenu intermédiaire et à la croissance économique rapide, tels que le Brésil, l</w:t>
      </w:r>
      <w:r w:rsidR="00A52388" w:rsidRPr="0074761D">
        <w:rPr>
          <w:iCs/>
          <w:lang w:val="fr-FR"/>
        </w:rPr>
        <w:t>’</w:t>
      </w:r>
      <w:r w:rsidR="00431FD8" w:rsidRPr="0074761D">
        <w:rPr>
          <w:iCs/>
          <w:lang w:val="fr-FR"/>
        </w:rPr>
        <w:t>Inde et le Mexique, ont également connu une forte augmentation du nombre de demandes d</w:t>
      </w:r>
      <w:r w:rsidR="00A52388" w:rsidRPr="0074761D">
        <w:rPr>
          <w:iCs/>
          <w:lang w:val="fr-FR"/>
        </w:rPr>
        <w:t>’</w:t>
      </w:r>
      <w:r w:rsidR="00431FD8" w:rsidRPr="0074761D">
        <w:rPr>
          <w:iCs/>
          <w:lang w:val="fr-FR"/>
        </w:rPr>
        <w:t>enregistrement sur la même période.</w:t>
      </w:r>
    </w:p>
    <w:p w:rsidR="00816211" w:rsidRPr="0074761D" w:rsidRDefault="00692F88" w:rsidP="00755E47">
      <w:pPr>
        <w:pStyle w:val="ONUMFS"/>
        <w:numPr>
          <w:ilvl w:val="0"/>
          <w:numId w:val="0"/>
        </w:numPr>
        <w:rPr>
          <w:iCs/>
          <w:lang w:val="fr-FR"/>
        </w:rPr>
      </w:pPr>
      <w:r w:rsidRPr="0074761D">
        <w:rPr>
          <w:iCs/>
          <w:lang w:val="fr-FR"/>
        </w:rPr>
        <w:t xml:space="preserve">Ces dernières années, les médias populaires et les blogs spécialisés ont beaucoup traité </w:t>
      </w:r>
      <w:r w:rsidR="00163AF3" w:rsidRPr="0074761D">
        <w:rPr>
          <w:iCs/>
          <w:lang w:val="fr-FR"/>
        </w:rPr>
        <w:t xml:space="preserve">du </w:t>
      </w:r>
      <w:r w:rsidR="003830E6" w:rsidRPr="0074761D">
        <w:rPr>
          <w:iCs/>
          <w:lang w:val="fr-FR"/>
        </w:rPr>
        <w:t>“</w:t>
      </w:r>
      <w:r w:rsidRPr="0074761D">
        <w:rPr>
          <w:iCs/>
          <w:lang w:val="fr-FR"/>
        </w:rPr>
        <w:t>squattage de marques</w:t>
      </w:r>
      <w:r w:rsidR="003830E6" w:rsidRPr="0074761D">
        <w:rPr>
          <w:iCs/>
          <w:lang w:val="fr-FR"/>
        </w:rPr>
        <w:t>”.</w:t>
      </w:r>
      <w:r w:rsidRPr="0074761D">
        <w:rPr>
          <w:iCs/>
          <w:lang w:val="fr-FR"/>
        </w:rPr>
        <w:t xml:space="preserve">  </w:t>
      </w:r>
      <w:r w:rsidR="00163AF3" w:rsidRPr="0074761D">
        <w:rPr>
          <w:iCs/>
          <w:lang w:val="fr-FR"/>
        </w:rPr>
        <w:t xml:space="preserve">Le </w:t>
      </w:r>
      <w:r w:rsidRPr="0074761D">
        <w:rPr>
          <w:iCs/>
          <w:lang w:val="fr-FR"/>
        </w:rPr>
        <w:t xml:space="preserve">squatteur de marques est une </w:t>
      </w:r>
      <w:r w:rsidR="00163AF3" w:rsidRPr="0074761D">
        <w:rPr>
          <w:iCs/>
          <w:lang w:val="fr-FR"/>
        </w:rPr>
        <w:t xml:space="preserve">entreprise </w:t>
      </w:r>
      <w:r w:rsidRPr="0074761D">
        <w:rPr>
          <w:iCs/>
          <w:lang w:val="fr-FR"/>
        </w:rPr>
        <w:t xml:space="preserve">ou une personne qui </w:t>
      </w:r>
      <w:r w:rsidR="003161E6" w:rsidRPr="0074761D">
        <w:rPr>
          <w:iCs/>
          <w:lang w:val="fr-FR"/>
        </w:rPr>
        <w:t xml:space="preserve">fait </w:t>
      </w:r>
      <w:r w:rsidRPr="0074761D">
        <w:rPr>
          <w:iCs/>
          <w:lang w:val="fr-FR"/>
        </w:rPr>
        <w:t>enregistre</w:t>
      </w:r>
      <w:r w:rsidR="003161E6" w:rsidRPr="0074761D">
        <w:rPr>
          <w:iCs/>
          <w:lang w:val="fr-FR"/>
        </w:rPr>
        <w:t>r</w:t>
      </w:r>
      <w:r w:rsidRPr="0074761D">
        <w:rPr>
          <w:iCs/>
          <w:lang w:val="fr-FR"/>
        </w:rPr>
        <w:t xml:space="preserve"> une marque protégeant un produit, un service ou un nom commercial d</w:t>
      </w:r>
      <w:r w:rsidR="00A52388" w:rsidRPr="0074761D">
        <w:rPr>
          <w:iCs/>
          <w:lang w:val="fr-FR"/>
        </w:rPr>
        <w:t>’</w:t>
      </w:r>
      <w:r w:rsidRPr="0074761D">
        <w:rPr>
          <w:iCs/>
          <w:lang w:val="fr-FR"/>
        </w:rPr>
        <w:t xml:space="preserve">une autre </w:t>
      </w:r>
      <w:r w:rsidR="00163AF3" w:rsidRPr="0074761D">
        <w:rPr>
          <w:iCs/>
          <w:lang w:val="fr-FR"/>
        </w:rPr>
        <w:t>entreprise</w:t>
      </w:r>
      <w:r w:rsidRPr="0074761D">
        <w:rPr>
          <w:iCs/>
          <w:lang w:val="fr-FR"/>
        </w:rPr>
        <w:t xml:space="preserve">.  Cette dernière a </w:t>
      </w:r>
      <w:r w:rsidR="003161E6" w:rsidRPr="0074761D">
        <w:rPr>
          <w:iCs/>
          <w:lang w:val="fr-FR"/>
        </w:rPr>
        <w:t>généralement</w:t>
      </w:r>
      <w:r w:rsidRPr="0074761D">
        <w:rPr>
          <w:iCs/>
          <w:lang w:val="fr-FR"/>
        </w:rPr>
        <w:t xml:space="preserve"> investi dans la reconnaissance de la marque et donné une solide renommée au produit, au service ou au nom commercial, mais n</w:t>
      </w:r>
      <w:r w:rsidR="00A52388" w:rsidRPr="0074761D">
        <w:rPr>
          <w:iCs/>
          <w:lang w:val="fr-FR"/>
        </w:rPr>
        <w:t>’</w:t>
      </w:r>
      <w:r w:rsidRPr="0074761D">
        <w:rPr>
          <w:iCs/>
          <w:lang w:val="fr-FR"/>
        </w:rPr>
        <w:t xml:space="preserve">a pas </w:t>
      </w:r>
      <w:r w:rsidR="003161E6" w:rsidRPr="0074761D">
        <w:rPr>
          <w:iCs/>
          <w:lang w:val="fr-FR"/>
        </w:rPr>
        <w:t xml:space="preserve">fait </w:t>
      </w:r>
      <w:r w:rsidRPr="0074761D">
        <w:rPr>
          <w:iCs/>
          <w:lang w:val="fr-FR"/>
        </w:rPr>
        <w:t>enregistr</w:t>
      </w:r>
      <w:r w:rsidR="003161E6" w:rsidRPr="0074761D">
        <w:rPr>
          <w:iCs/>
          <w:lang w:val="fr-FR"/>
        </w:rPr>
        <w:t>er</w:t>
      </w:r>
      <w:r w:rsidRPr="0074761D">
        <w:rPr>
          <w:iCs/>
          <w:lang w:val="fr-FR"/>
        </w:rPr>
        <w:t xml:space="preserve"> la marque</w:t>
      </w:r>
      <w:r w:rsidRPr="0074761D">
        <w:rPr>
          <w:rStyle w:val="FootnoteReference"/>
          <w:rFonts w:asciiTheme="minorBidi" w:hAnsiTheme="minorBidi" w:cstheme="minorBidi"/>
          <w:w w:val="110"/>
          <w:lang w:val="fr-FR"/>
        </w:rPr>
        <w:footnoteReference w:id="4"/>
      </w:r>
      <w:r w:rsidRPr="0074761D">
        <w:rPr>
          <w:iCs/>
          <w:lang w:val="fr-FR"/>
        </w:rPr>
        <w:t xml:space="preserve">.  </w:t>
      </w:r>
      <w:r w:rsidR="00163AF3" w:rsidRPr="0074761D">
        <w:rPr>
          <w:iCs/>
          <w:lang w:val="fr-FR"/>
        </w:rPr>
        <w:t>Le squatteur essaie d</w:t>
      </w:r>
      <w:r w:rsidR="003161E6" w:rsidRPr="0074761D">
        <w:rPr>
          <w:iCs/>
          <w:lang w:val="fr-FR"/>
        </w:rPr>
        <w:t xml:space="preserve">e faire </w:t>
      </w:r>
      <w:r w:rsidR="00163AF3" w:rsidRPr="0074761D">
        <w:rPr>
          <w:iCs/>
          <w:lang w:val="fr-FR"/>
        </w:rPr>
        <w:t>enregistrer cette marque dans le but, dans la plupart des cas, non pas de l</w:t>
      </w:r>
      <w:r w:rsidR="00A52388" w:rsidRPr="0074761D">
        <w:rPr>
          <w:iCs/>
          <w:lang w:val="fr-FR"/>
        </w:rPr>
        <w:t>’</w:t>
      </w:r>
      <w:r w:rsidR="00163AF3" w:rsidRPr="0074761D">
        <w:rPr>
          <w:iCs/>
          <w:lang w:val="fr-FR"/>
        </w:rPr>
        <w:t xml:space="preserve">utiliser </w:t>
      </w:r>
      <w:r w:rsidR="008A4B4E" w:rsidRPr="0074761D">
        <w:rPr>
          <w:iCs/>
          <w:lang w:val="fr-FR"/>
        </w:rPr>
        <w:t>dans le commerce</w:t>
      </w:r>
      <w:r w:rsidR="00163AF3" w:rsidRPr="0074761D">
        <w:rPr>
          <w:iCs/>
          <w:lang w:val="fr-FR"/>
        </w:rPr>
        <w:t>, mais plutôt d</w:t>
      </w:r>
      <w:r w:rsidR="00A52388" w:rsidRPr="0074761D">
        <w:rPr>
          <w:iCs/>
          <w:lang w:val="fr-FR"/>
        </w:rPr>
        <w:t>’</w:t>
      </w:r>
      <w:r w:rsidR="00163AF3" w:rsidRPr="0074761D">
        <w:rPr>
          <w:iCs/>
          <w:lang w:val="fr-FR"/>
        </w:rPr>
        <w:t xml:space="preserve">obtenir une rente des </w:t>
      </w:r>
      <w:r w:rsidR="00912F8A" w:rsidRPr="0074761D">
        <w:rPr>
          <w:iCs/>
          <w:lang w:val="fr-FR"/>
        </w:rPr>
        <w:t xml:space="preserve">propriétaires </w:t>
      </w:r>
      <w:r w:rsidR="00163AF3" w:rsidRPr="0074761D">
        <w:rPr>
          <w:iCs/>
          <w:lang w:val="fr-FR"/>
        </w:rPr>
        <w:t>de la marque ou d</w:t>
      </w:r>
      <w:r w:rsidR="00A52388" w:rsidRPr="0074761D">
        <w:rPr>
          <w:iCs/>
          <w:lang w:val="fr-FR"/>
        </w:rPr>
        <w:t>’</w:t>
      </w:r>
      <w:r w:rsidR="00163AF3" w:rsidRPr="0074761D">
        <w:rPr>
          <w:iCs/>
          <w:lang w:val="fr-FR"/>
        </w:rPr>
        <w:t>autres entreprises qui en dépendent, comme les importateurs dans le cas des marques étrangères.</w:t>
      </w:r>
      <w:r w:rsidR="003161E6" w:rsidRPr="0074761D">
        <w:rPr>
          <w:iCs/>
          <w:lang w:val="fr-FR"/>
        </w:rPr>
        <w:t xml:space="preserve">  </w:t>
      </w:r>
      <w:r w:rsidR="00DC694E" w:rsidRPr="0074761D">
        <w:rPr>
          <w:iCs/>
          <w:lang w:val="fr-FR"/>
        </w:rPr>
        <w:t xml:space="preserve">Il arrive souvent que </w:t>
      </w:r>
      <w:r w:rsidR="009522A4" w:rsidRPr="0074761D">
        <w:rPr>
          <w:iCs/>
          <w:lang w:val="fr-FR"/>
        </w:rPr>
        <w:t xml:space="preserve">le squatteur </w:t>
      </w:r>
      <w:r w:rsidR="003161E6" w:rsidRPr="0074761D">
        <w:rPr>
          <w:iCs/>
          <w:lang w:val="fr-FR"/>
        </w:rPr>
        <w:t xml:space="preserve">fasse </w:t>
      </w:r>
      <w:r w:rsidR="009522A4" w:rsidRPr="0074761D">
        <w:rPr>
          <w:iCs/>
          <w:lang w:val="fr-FR"/>
        </w:rPr>
        <w:t>enregistre</w:t>
      </w:r>
      <w:r w:rsidR="003161E6" w:rsidRPr="0074761D">
        <w:rPr>
          <w:iCs/>
          <w:lang w:val="fr-FR"/>
        </w:rPr>
        <w:t>r</w:t>
      </w:r>
      <w:r w:rsidR="009522A4" w:rsidRPr="0074761D">
        <w:rPr>
          <w:iCs/>
          <w:lang w:val="fr-FR"/>
        </w:rPr>
        <w:t xml:space="preserve"> une marque </w:t>
      </w:r>
      <w:r w:rsidR="00912F8A" w:rsidRPr="0074761D">
        <w:rPr>
          <w:iCs/>
          <w:lang w:val="fr-FR"/>
        </w:rPr>
        <w:t>d</w:t>
      </w:r>
      <w:r w:rsidR="00A52388" w:rsidRPr="0074761D">
        <w:rPr>
          <w:iCs/>
          <w:lang w:val="fr-FR"/>
        </w:rPr>
        <w:t>’</w:t>
      </w:r>
      <w:r w:rsidR="00912F8A" w:rsidRPr="0074761D">
        <w:rPr>
          <w:iCs/>
          <w:lang w:val="fr-FR"/>
        </w:rPr>
        <w:t xml:space="preserve">un propriétaire étranger </w:t>
      </w:r>
      <w:r w:rsidR="009522A4" w:rsidRPr="0074761D">
        <w:rPr>
          <w:iCs/>
          <w:lang w:val="fr-FR"/>
        </w:rPr>
        <w:t>et attend</w:t>
      </w:r>
      <w:r w:rsidR="00DC694E" w:rsidRPr="0074761D">
        <w:rPr>
          <w:iCs/>
          <w:lang w:val="fr-FR"/>
        </w:rPr>
        <w:t>e</w:t>
      </w:r>
      <w:r w:rsidR="009522A4" w:rsidRPr="0074761D">
        <w:rPr>
          <w:iCs/>
          <w:lang w:val="fr-FR"/>
        </w:rPr>
        <w:t xml:space="preserve"> que </w:t>
      </w:r>
      <w:r w:rsidR="00912F8A" w:rsidRPr="0074761D">
        <w:rPr>
          <w:iCs/>
          <w:lang w:val="fr-FR"/>
        </w:rPr>
        <w:t>celui</w:t>
      </w:r>
      <w:r w:rsidR="0074761D" w:rsidRPr="0074761D">
        <w:rPr>
          <w:iCs/>
          <w:lang w:val="fr-FR"/>
        </w:rPr>
        <w:noBreakHyphen/>
      </w:r>
      <w:r w:rsidR="00912F8A" w:rsidRPr="0074761D">
        <w:rPr>
          <w:iCs/>
          <w:lang w:val="fr-FR"/>
        </w:rPr>
        <w:t xml:space="preserve">ci </w:t>
      </w:r>
      <w:r w:rsidR="009522A4" w:rsidRPr="0074761D">
        <w:rPr>
          <w:iCs/>
          <w:lang w:val="fr-FR"/>
        </w:rPr>
        <w:t xml:space="preserve">arrive sur le marché national.  Une fois le </w:t>
      </w:r>
      <w:r w:rsidR="00912F8A" w:rsidRPr="0074761D">
        <w:rPr>
          <w:iCs/>
          <w:lang w:val="fr-FR"/>
        </w:rPr>
        <w:t xml:space="preserve">propriétaire </w:t>
      </w:r>
      <w:r w:rsidR="009522A4" w:rsidRPr="0074761D">
        <w:rPr>
          <w:iCs/>
          <w:lang w:val="fr-FR"/>
        </w:rPr>
        <w:t xml:space="preserve">de la marque entré sur ce marché, le squatteur peut </w:t>
      </w:r>
      <w:r w:rsidR="00AD476C" w:rsidRPr="0074761D">
        <w:rPr>
          <w:iCs/>
          <w:lang w:val="fr-FR"/>
        </w:rPr>
        <w:t xml:space="preserve">le </w:t>
      </w:r>
      <w:r w:rsidR="009522A4" w:rsidRPr="0074761D">
        <w:rPr>
          <w:iCs/>
          <w:lang w:val="fr-FR"/>
        </w:rPr>
        <w:t xml:space="preserve">menacer </w:t>
      </w:r>
      <w:r w:rsidR="00AD476C" w:rsidRPr="0074761D">
        <w:rPr>
          <w:iCs/>
          <w:lang w:val="fr-FR"/>
        </w:rPr>
        <w:t>d</w:t>
      </w:r>
      <w:r w:rsidR="00A52388" w:rsidRPr="0074761D">
        <w:rPr>
          <w:iCs/>
          <w:lang w:val="fr-FR"/>
        </w:rPr>
        <w:t>’</w:t>
      </w:r>
      <w:r w:rsidR="00AD476C" w:rsidRPr="0074761D">
        <w:rPr>
          <w:iCs/>
          <w:lang w:val="fr-FR"/>
        </w:rPr>
        <w:t xml:space="preserve">une procédure en justice </w:t>
      </w:r>
      <w:r w:rsidR="009522A4" w:rsidRPr="0074761D">
        <w:rPr>
          <w:iCs/>
          <w:lang w:val="fr-FR"/>
        </w:rPr>
        <w:t xml:space="preserve">pour atteinte à la marque.  </w:t>
      </w:r>
      <w:r w:rsidR="00912F8A" w:rsidRPr="0074761D">
        <w:rPr>
          <w:iCs/>
          <w:lang w:val="fr-FR"/>
        </w:rPr>
        <w:t>S</w:t>
      </w:r>
      <w:r w:rsidR="003161E6" w:rsidRPr="0074761D">
        <w:rPr>
          <w:iCs/>
          <w:lang w:val="fr-FR"/>
        </w:rPr>
        <w:t xml:space="preserve">i </w:t>
      </w:r>
      <w:r w:rsidR="00912F8A" w:rsidRPr="0074761D">
        <w:rPr>
          <w:iCs/>
          <w:lang w:val="fr-FR"/>
        </w:rPr>
        <w:t>l</w:t>
      </w:r>
      <w:r w:rsidR="009522A4" w:rsidRPr="0074761D">
        <w:rPr>
          <w:iCs/>
          <w:lang w:val="fr-FR"/>
        </w:rPr>
        <w:t xml:space="preserve">e </w:t>
      </w:r>
      <w:r w:rsidR="00912F8A" w:rsidRPr="0074761D">
        <w:rPr>
          <w:iCs/>
          <w:lang w:val="fr-FR"/>
        </w:rPr>
        <w:t xml:space="preserve">propriétaire </w:t>
      </w:r>
      <w:r w:rsidR="009522A4" w:rsidRPr="0074761D">
        <w:rPr>
          <w:iCs/>
          <w:lang w:val="fr-FR"/>
        </w:rPr>
        <w:t xml:space="preserve">de la marque </w:t>
      </w:r>
      <w:r w:rsidR="003161E6" w:rsidRPr="0074761D">
        <w:rPr>
          <w:iCs/>
          <w:lang w:val="fr-FR"/>
        </w:rPr>
        <w:t xml:space="preserve">peut </w:t>
      </w:r>
      <w:r w:rsidR="009522A4" w:rsidRPr="0074761D">
        <w:rPr>
          <w:iCs/>
          <w:lang w:val="fr-FR"/>
        </w:rPr>
        <w:t>demander à l</w:t>
      </w:r>
      <w:r w:rsidR="00A52388" w:rsidRPr="0074761D">
        <w:rPr>
          <w:iCs/>
          <w:lang w:val="fr-FR"/>
        </w:rPr>
        <w:t>’</w:t>
      </w:r>
      <w:r w:rsidR="009522A4" w:rsidRPr="0074761D">
        <w:rPr>
          <w:iCs/>
          <w:lang w:val="fr-FR"/>
        </w:rPr>
        <w:t xml:space="preserve">office de la propriété intellectuelle ou à un tribunal civil </w:t>
      </w:r>
      <w:r w:rsidR="001D0816" w:rsidRPr="0074761D">
        <w:rPr>
          <w:iCs/>
          <w:lang w:val="fr-FR"/>
        </w:rPr>
        <w:t>de radier</w:t>
      </w:r>
      <w:r w:rsidR="009522A4" w:rsidRPr="0074761D">
        <w:rPr>
          <w:iCs/>
          <w:lang w:val="fr-FR"/>
        </w:rPr>
        <w:t xml:space="preserve"> l</w:t>
      </w:r>
      <w:r w:rsidR="00A52388" w:rsidRPr="0074761D">
        <w:rPr>
          <w:iCs/>
          <w:lang w:val="fr-FR"/>
        </w:rPr>
        <w:t>’</w:t>
      </w:r>
      <w:r w:rsidR="009522A4" w:rsidRPr="0074761D">
        <w:rPr>
          <w:iCs/>
          <w:lang w:val="fr-FR"/>
        </w:rPr>
        <w:t xml:space="preserve">enregistrement de la marque, cette procédure </w:t>
      </w:r>
      <w:r w:rsidR="00912F8A" w:rsidRPr="0074761D">
        <w:rPr>
          <w:iCs/>
          <w:lang w:val="fr-FR"/>
        </w:rPr>
        <w:t xml:space="preserve">est coûteuse, peut retarder beaucoup la commercialisation et </w:t>
      </w:r>
      <w:r w:rsidR="00AD476C" w:rsidRPr="0074761D">
        <w:rPr>
          <w:iCs/>
          <w:lang w:val="fr-FR"/>
        </w:rPr>
        <w:t xml:space="preserve">engendrer </w:t>
      </w:r>
      <w:r w:rsidR="00912F8A" w:rsidRPr="0074761D">
        <w:rPr>
          <w:iCs/>
          <w:lang w:val="fr-FR"/>
        </w:rPr>
        <w:t xml:space="preserve">une incertitude juridique et commerciale.  Le propriétaire de la marque </w:t>
      </w:r>
      <w:r w:rsidR="00DC694E" w:rsidRPr="0074761D">
        <w:rPr>
          <w:iCs/>
          <w:lang w:val="fr-FR"/>
        </w:rPr>
        <w:t xml:space="preserve">préférera donc </w:t>
      </w:r>
      <w:r w:rsidR="00912F8A" w:rsidRPr="0074761D">
        <w:rPr>
          <w:iCs/>
          <w:lang w:val="fr-FR"/>
        </w:rPr>
        <w:t>peut</w:t>
      </w:r>
      <w:r w:rsidR="0074761D" w:rsidRPr="0074761D">
        <w:rPr>
          <w:iCs/>
          <w:lang w:val="fr-FR"/>
        </w:rPr>
        <w:noBreakHyphen/>
      </w:r>
      <w:r w:rsidR="00912F8A" w:rsidRPr="0074761D">
        <w:rPr>
          <w:iCs/>
          <w:lang w:val="fr-FR"/>
        </w:rPr>
        <w:t xml:space="preserve">être payer le squatteur pour </w:t>
      </w:r>
      <w:r w:rsidR="00DC694E" w:rsidRPr="0074761D">
        <w:rPr>
          <w:iCs/>
          <w:lang w:val="fr-FR"/>
        </w:rPr>
        <w:t>que celui</w:t>
      </w:r>
      <w:r w:rsidR="0074761D" w:rsidRPr="0074761D">
        <w:rPr>
          <w:iCs/>
          <w:lang w:val="fr-FR"/>
        </w:rPr>
        <w:noBreakHyphen/>
      </w:r>
      <w:r w:rsidR="00DC694E" w:rsidRPr="0074761D">
        <w:rPr>
          <w:iCs/>
          <w:lang w:val="fr-FR"/>
        </w:rPr>
        <w:t xml:space="preserve">ci </w:t>
      </w:r>
      <w:r w:rsidR="00912F8A" w:rsidRPr="0074761D">
        <w:rPr>
          <w:iCs/>
          <w:lang w:val="fr-FR"/>
        </w:rPr>
        <w:t xml:space="preserve">abandonne la marque enregistrée, </w:t>
      </w:r>
      <w:r w:rsidR="00DC694E" w:rsidRPr="0074761D">
        <w:rPr>
          <w:iCs/>
          <w:lang w:val="fr-FR"/>
        </w:rPr>
        <w:t xml:space="preserve">la </w:t>
      </w:r>
      <w:r w:rsidR="00912F8A" w:rsidRPr="0074761D">
        <w:rPr>
          <w:iCs/>
          <w:lang w:val="fr-FR"/>
        </w:rPr>
        <w:t xml:space="preserve">lui rétrocède ou la lui concède sous licence.  </w:t>
      </w:r>
      <w:r w:rsidR="00DC694E" w:rsidRPr="0074761D">
        <w:rPr>
          <w:iCs/>
          <w:lang w:val="fr-FR"/>
        </w:rPr>
        <w:t xml:space="preserve">Le cas de la chaîne de cafés Starbucks </w:t>
      </w:r>
      <w:r w:rsidR="00AD476C" w:rsidRPr="0074761D">
        <w:rPr>
          <w:iCs/>
          <w:lang w:val="fr-FR"/>
        </w:rPr>
        <w:t>(États</w:t>
      </w:r>
      <w:r w:rsidR="0074761D" w:rsidRPr="0074761D">
        <w:rPr>
          <w:iCs/>
          <w:lang w:val="fr-FR"/>
        </w:rPr>
        <w:noBreakHyphen/>
      </w:r>
      <w:r w:rsidR="00AD476C" w:rsidRPr="0074761D">
        <w:rPr>
          <w:iCs/>
          <w:lang w:val="fr-FR"/>
        </w:rPr>
        <w:t>Unis d</w:t>
      </w:r>
      <w:r w:rsidR="00A52388" w:rsidRPr="0074761D">
        <w:rPr>
          <w:iCs/>
          <w:lang w:val="fr-FR"/>
        </w:rPr>
        <w:t>’</w:t>
      </w:r>
      <w:r w:rsidR="00AD476C" w:rsidRPr="0074761D">
        <w:rPr>
          <w:iCs/>
          <w:lang w:val="fr-FR"/>
        </w:rPr>
        <w:t xml:space="preserve">Amérique) </w:t>
      </w:r>
      <w:r w:rsidR="00DC694E" w:rsidRPr="0074761D">
        <w:rPr>
          <w:iCs/>
          <w:lang w:val="fr-FR"/>
        </w:rPr>
        <w:t>est intéressant.  Lorsqu</w:t>
      </w:r>
      <w:r w:rsidR="00A52388" w:rsidRPr="0074761D">
        <w:rPr>
          <w:iCs/>
          <w:lang w:val="fr-FR"/>
        </w:rPr>
        <w:t>’</w:t>
      </w:r>
      <w:r w:rsidR="00DC694E" w:rsidRPr="0074761D">
        <w:rPr>
          <w:iCs/>
          <w:lang w:val="fr-FR"/>
        </w:rPr>
        <w:t>elle est entrée sur le marché russe en</w:t>
      </w:r>
      <w:r w:rsidR="003830E6" w:rsidRPr="0074761D">
        <w:rPr>
          <w:iCs/>
          <w:lang w:val="fr-FR"/>
        </w:rPr>
        <w:t> </w:t>
      </w:r>
      <w:r w:rsidR="00DC694E" w:rsidRPr="0074761D">
        <w:rPr>
          <w:iCs/>
          <w:lang w:val="fr-FR"/>
        </w:rPr>
        <w:t>2005, Starbucks a découvert que sa marque éta</w:t>
      </w:r>
      <w:r w:rsidR="00FF79E2" w:rsidRPr="0074761D">
        <w:rPr>
          <w:iCs/>
          <w:lang w:val="fr-FR"/>
        </w:rPr>
        <w:t>it détenue en Russie par Sergei </w:t>
      </w:r>
      <w:proofErr w:type="spellStart"/>
      <w:r w:rsidR="00DC694E" w:rsidRPr="0074761D">
        <w:rPr>
          <w:iCs/>
          <w:lang w:val="fr-FR"/>
        </w:rPr>
        <w:t>Zuykov</w:t>
      </w:r>
      <w:proofErr w:type="spellEnd"/>
      <w:r w:rsidR="00DC694E" w:rsidRPr="0074761D">
        <w:rPr>
          <w:iCs/>
          <w:lang w:val="fr-FR"/>
        </w:rPr>
        <w:t xml:space="preserve">, qui </w:t>
      </w:r>
      <w:r w:rsidR="003161E6" w:rsidRPr="0074761D">
        <w:rPr>
          <w:iCs/>
          <w:lang w:val="fr-FR"/>
        </w:rPr>
        <w:t xml:space="preserve">lui </w:t>
      </w:r>
      <w:r w:rsidR="00DC694E" w:rsidRPr="0074761D">
        <w:rPr>
          <w:iCs/>
          <w:lang w:val="fr-FR"/>
        </w:rPr>
        <w:t xml:space="preserve">a proposé de </w:t>
      </w:r>
      <w:r w:rsidR="003161E6" w:rsidRPr="0074761D">
        <w:rPr>
          <w:iCs/>
          <w:lang w:val="fr-FR"/>
        </w:rPr>
        <w:t xml:space="preserve">la </w:t>
      </w:r>
      <w:r w:rsidR="00DC694E" w:rsidRPr="0074761D">
        <w:rPr>
          <w:iCs/>
          <w:lang w:val="fr-FR"/>
        </w:rPr>
        <w:t>lui rétrocéder pour 600 000 dollars</w:t>
      </w:r>
      <w:r w:rsidR="003830E6" w:rsidRPr="0074761D">
        <w:rPr>
          <w:iCs/>
          <w:lang w:val="fr-FR"/>
        </w:rPr>
        <w:t> </w:t>
      </w:r>
      <w:r w:rsidR="00DC694E" w:rsidRPr="0074761D">
        <w:rPr>
          <w:iCs/>
          <w:lang w:val="fr-FR"/>
        </w:rPr>
        <w:t>É</w:t>
      </w:r>
      <w:r w:rsidR="003830E6" w:rsidRPr="0074761D">
        <w:rPr>
          <w:iCs/>
          <w:lang w:val="fr-FR"/>
        </w:rPr>
        <w:t>.</w:t>
      </w:r>
      <w:r w:rsidR="0074761D" w:rsidRPr="0074761D">
        <w:rPr>
          <w:iCs/>
          <w:lang w:val="fr-FR"/>
        </w:rPr>
        <w:noBreakHyphen/>
      </w:r>
      <w:r w:rsidR="00DC694E" w:rsidRPr="0074761D">
        <w:rPr>
          <w:iCs/>
          <w:lang w:val="fr-FR"/>
        </w:rPr>
        <w:t>U</w:t>
      </w:r>
      <w:proofErr w:type="gramStart"/>
      <w:r w:rsidR="00DC694E" w:rsidRPr="0074761D">
        <w:rPr>
          <w:iCs/>
          <w:lang w:val="fr-FR"/>
        </w:rPr>
        <w:t>.</w:t>
      </w:r>
      <w:r w:rsidR="003161E6" w:rsidRPr="0074761D">
        <w:rPr>
          <w:iCs/>
          <w:lang w:val="fr-FR"/>
        </w:rPr>
        <w:t>.</w:t>
      </w:r>
      <w:proofErr w:type="gramEnd"/>
      <w:r w:rsidR="00DC694E" w:rsidRPr="0074761D">
        <w:rPr>
          <w:iCs/>
          <w:lang w:val="fr-FR"/>
        </w:rPr>
        <w:t xml:space="preserve">  Starbucks a refusé et a préféré aller en justice pour faire </w:t>
      </w:r>
      <w:r w:rsidR="0048766D">
        <w:rPr>
          <w:iCs/>
          <w:lang w:val="fr-FR"/>
        </w:rPr>
        <w:t>invalider</w:t>
      </w:r>
      <w:r w:rsidR="00DC694E" w:rsidRPr="0074761D">
        <w:rPr>
          <w:iCs/>
          <w:lang w:val="fr-FR"/>
        </w:rPr>
        <w:t xml:space="preserve"> la marque de </w:t>
      </w:r>
      <w:proofErr w:type="spellStart"/>
      <w:r w:rsidR="00DC694E" w:rsidRPr="0074761D">
        <w:rPr>
          <w:iCs/>
          <w:lang w:val="fr-FR"/>
        </w:rPr>
        <w:t>Zuykov</w:t>
      </w:r>
      <w:proofErr w:type="spellEnd"/>
      <w:r w:rsidR="00DC694E" w:rsidRPr="0074761D">
        <w:rPr>
          <w:iCs/>
          <w:lang w:val="fr-FR"/>
        </w:rPr>
        <w:t xml:space="preserve">, ce qui a </w:t>
      </w:r>
      <w:r w:rsidR="00AD476C" w:rsidRPr="0074761D">
        <w:rPr>
          <w:iCs/>
          <w:lang w:val="fr-FR"/>
        </w:rPr>
        <w:t xml:space="preserve">entraîné </w:t>
      </w:r>
      <w:r w:rsidR="00DC694E" w:rsidRPr="0074761D">
        <w:rPr>
          <w:iCs/>
          <w:lang w:val="fr-FR"/>
        </w:rPr>
        <w:t xml:space="preserve">les parties dans un long </w:t>
      </w:r>
      <w:r w:rsidR="00AD476C" w:rsidRPr="0074761D">
        <w:rPr>
          <w:iCs/>
          <w:lang w:val="fr-FR"/>
        </w:rPr>
        <w:t xml:space="preserve">procès </w:t>
      </w:r>
      <w:r w:rsidR="00DC694E" w:rsidRPr="0074761D">
        <w:rPr>
          <w:iCs/>
          <w:lang w:val="fr-FR"/>
        </w:rPr>
        <w:t>qui a beaucoup retardé l</w:t>
      </w:r>
      <w:r w:rsidR="00A52388" w:rsidRPr="0074761D">
        <w:rPr>
          <w:iCs/>
          <w:lang w:val="fr-FR"/>
        </w:rPr>
        <w:t>’</w:t>
      </w:r>
      <w:r w:rsidR="00DC694E" w:rsidRPr="0074761D">
        <w:rPr>
          <w:iCs/>
          <w:lang w:val="fr-FR"/>
        </w:rPr>
        <w:t xml:space="preserve">entrée de Starbucks sur le marché russe.  </w:t>
      </w:r>
      <w:r w:rsidR="000626D0" w:rsidRPr="0074761D">
        <w:rPr>
          <w:iCs/>
          <w:lang w:val="fr-FR"/>
        </w:rPr>
        <w:t>Il semble que d</w:t>
      </w:r>
      <w:r w:rsidR="00A52388" w:rsidRPr="0074761D">
        <w:rPr>
          <w:iCs/>
          <w:lang w:val="fr-FR"/>
        </w:rPr>
        <w:t>’</w:t>
      </w:r>
      <w:r w:rsidR="000626D0" w:rsidRPr="0074761D">
        <w:rPr>
          <w:iCs/>
          <w:lang w:val="fr-FR"/>
        </w:rPr>
        <w:t xml:space="preserve">autres entreprises aient préféré </w:t>
      </w:r>
      <w:r w:rsidR="00E83220" w:rsidRPr="0074761D">
        <w:rPr>
          <w:iCs/>
          <w:lang w:val="fr-FR"/>
        </w:rPr>
        <w:t>céder</w:t>
      </w:r>
      <w:r w:rsidR="000626D0" w:rsidRPr="0074761D">
        <w:rPr>
          <w:iCs/>
          <w:lang w:val="fr-FR"/>
        </w:rPr>
        <w:t xml:space="preserve"> et ne pas risquer le procès.  </w:t>
      </w:r>
      <w:proofErr w:type="spellStart"/>
      <w:r w:rsidR="000626D0" w:rsidRPr="0074761D">
        <w:rPr>
          <w:iCs/>
          <w:lang w:val="fr-FR"/>
        </w:rPr>
        <w:t>Zuykov</w:t>
      </w:r>
      <w:proofErr w:type="spellEnd"/>
      <w:r w:rsidR="000626D0" w:rsidRPr="0074761D">
        <w:rPr>
          <w:iCs/>
          <w:lang w:val="fr-FR"/>
        </w:rPr>
        <w:t xml:space="preserve"> affirme en particulier avoir squatté avec succès des marques appartenant au constructeur automobile allemand Audi.  Il a affirmé dans un entretien avoir vendu cinq</w:t>
      </w:r>
      <w:r w:rsidR="003830E6" w:rsidRPr="0074761D">
        <w:rPr>
          <w:iCs/>
          <w:lang w:val="fr-FR"/>
        </w:rPr>
        <w:t> </w:t>
      </w:r>
      <w:r w:rsidR="000626D0" w:rsidRPr="0074761D">
        <w:rPr>
          <w:iCs/>
          <w:lang w:val="fr-FR"/>
        </w:rPr>
        <w:t>marques à Audi en</w:t>
      </w:r>
      <w:r w:rsidR="003830E6" w:rsidRPr="0074761D">
        <w:rPr>
          <w:iCs/>
          <w:lang w:val="fr-FR"/>
        </w:rPr>
        <w:t> </w:t>
      </w:r>
      <w:r w:rsidR="000626D0" w:rsidRPr="0074761D">
        <w:rPr>
          <w:iCs/>
          <w:lang w:val="fr-FR"/>
        </w:rPr>
        <w:t>2001, pour 25 000 dollars</w:t>
      </w:r>
      <w:r w:rsidR="003830E6" w:rsidRPr="0074761D">
        <w:rPr>
          <w:iCs/>
          <w:lang w:val="fr-FR"/>
        </w:rPr>
        <w:t> </w:t>
      </w:r>
      <w:r w:rsidR="000626D0" w:rsidRPr="0074761D">
        <w:rPr>
          <w:iCs/>
          <w:lang w:val="fr-FR"/>
        </w:rPr>
        <w:t>É</w:t>
      </w:r>
      <w:r w:rsidR="003830E6" w:rsidRPr="0074761D">
        <w:rPr>
          <w:iCs/>
          <w:lang w:val="fr-FR"/>
        </w:rPr>
        <w:t>.</w:t>
      </w:r>
      <w:r w:rsidR="0074761D" w:rsidRPr="0074761D">
        <w:rPr>
          <w:iCs/>
          <w:lang w:val="fr-FR"/>
        </w:rPr>
        <w:noBreakHyphen/>
      </w:r>
      <w:r w:rsidR="000626D0" w:rsidRPr="0074761D">
        <w:rPr>
          <w:iCs/>
          <w:lang w:val="fr-FR"/>
        </w:rPr>
        <w:t>U</w:t>
      </w:r>
      <w:r w:rsidR="003830E6" w:rsidRPr="0074761D">
        <w:rPr>
          <w:iCs/>
          <w:lang w:val="fr-FR"/>
        </w:rPr>
        <w:t>.</w:t>
      </w:r>
      <w:r w:rsidR="008A4B4E" w:rsidRPr="0074761D">
        <w:rPr>
          <w:iCs/>
          <w:lang w:val="fr-FR"/>
        </w:rPr>
        <w:t xml:space="preserve">  On peut citer comme autre exemple </w:t>
      </w:r>
      <w:r w:rsidR="003161E6" w:rsidRPr="0074761D">
        <w:rPr>
          <w:iCs/>
          <w:lang w:val="fr-FR"/>
        </w:rPr>
        <w:t>le cas</w:t>
      </w:r>
      <w:r w:rsidR="008A4B4E" w:rsidRPr="0074761D">
        <w:rPr>
          <w:iCs/>
          <w:lang w:val="fr-FR"/>
        </w:rPr>
        <w:t xml:space="preserve"> du constructeur automobile californien Tesla</w:t>
      </w:r>
      <w:r w:rsidR="00816211" w:rsidRPr="0074761D">
        <w:rPr>
          <w:iCs/>
          <w:lang w:val="fr-FR"/>
        </w:rPr>
        <w:t>.  La société a été victime d</w:t>
      </w:r>
      <w:r w:rsidR="00A52388" w:rsidRPr="0074761D">
        <w:rPr>
          <w:iCs/>
          <w:lang w:val="fr-FR"/>
        </w:rPr>
        <w:t>’</w:t>
      </w:r>
      <w:r w:rsidR="00816211" w:rsidRPr="0074761D">
        <w:rPr>
          <w:iCs/>
          <w:lang w:val="fr-FR"/>
        </w:rPr>
        <w:t xml:space="preserve">un squatteur de marque en Chine, </w:t>
      </w:r>
      <w:r w:rsidR="003161E6" w:rsidRPr="0074761D">
        <w:rPr>
          <w:iCs/>
          <w:lang w:val="fr-FR"/>
        </w:rPr>
        <w:t xml:space="preserve">ce </w:t>
      </w:r>
      <w:r w:rsidR="00816211" w:rsidRPr="0074761D">
        <w:rPr>
          <w:iCs/>
          <w:lang w:val="fr-FR"/>
        </w:rPr>
        <w:t>qui a considérablement retardé son entrée sur le marché chinois et, lors</w:t>
      </w:r>
      <w:r w:rsidR="003161E6" w:rsidRPr="0074761D">
        <w:rPr>
          <w:iCs/>
          <w:lang w:val="fr-FR"/>
        </w:rPr>
        <w:t>qu</w:t>
      </w:r>
      <w:r w:rsidR="00A52388" w:rsidRPr="0074761D">
        <w:rPr>
          <w:iCs/>
          <w:lang w:val="fr-FR"/>
        </w:rPr>
        <w:t>’</w:t>
      </w:r>
      <w:r w:rsidR="003161E6" w:rsidRPr="0074761D">
        <w:rPr>
          <w:iCs/>
          <w:lang w:val="fr-FR"/>
        </w:rPr>
        <w:t>elle est parvenue à pénétrer sur ce marché</w:t>
      </w:r>
      <w:r w:rsidR="00816211" w:rsidRPr="0074761D">
        <w:rPr>
          <w:iCs/>
          <w:lang w:val="fr-FR"/>
        </w:rPr>
        <w:t>, l</w:t>
      </w:r>
      <w:r w:rsidR="00A52388" w:rsidRPr="0074761D">
        <w:rPr>
          <w:iCs/>
          <w:lang w:val="fr-FR"/>
        </w:rPr>
        <w:t>’</w:t>
      </w:r>
      <w:r w:rsidR="00816211" w:rsidRPr="0074761D">
        <w:rPr>
          <w:iCs/>
          <w:lang w:val="fr-FR"/>
        </w:rPr>
        <w:t xml:space="preserve">a obligée </w:t>
      </w:r>
      <w:r w:rsidR="003161E6" w:rsidRPr="0074761D">
        <w:rPr>
          <w:iCs/>
          <w:lang w:val="fr-FR"/>
        </w:rPr>
        <w:t xml:space="preserve">initialement </w:t>
      </w:r>
      <w:r w:rsidR="00816211" w:rsidRPr="0074761D">
        <w:rPr>
          <w:iCs/>
          <w:lang w:val="fr-FR"/>
        </w:rPr>
        <w:t>à commercialiser ses véhicules uniquement sous le nom anglais de la marque car le squatteur avait conservé la propriété de la marque en chinois</w:t>
      </w:r>
      <w:r w:rsidR="00816211" w:rsidRPr="0074761D">
        <w:rPr>
          <w:rStyle w:val="FootnoteReference"/>
          <w:iCs/>
          <w:lang w:val="fr-FR"/>
        </w:rPr>
        <w:footnoteReference w:id="5"/>
      </w:r>
      <w:r w:rsidR="00816211" w:rsidRPr="0074761D">
        <w:rPr>
          <w:iCs/>
          <w:lang w:val="fr-FR"/>
        </w:rPr>
        <w:t>.</w:t>
      </w:r>
    </w:p>
    <w:p w:rsidR="009F47C6" w:rsidRPr="0074761D" w:rsidRDefault="00816211" w:rsidP="009F47C6">
      <w:pPr>
        <w:pStyle w:val="ONUMFS"/>
        <w:numPr>
          <w:ilvl w:val="0"/>
          <w:numId w:val="0"/>
        </w:numPr>
        <w:rPr>
          <w:lang w:val="fr-FR"/>
        </w:rPr>
      </w:pPr>
      <w:r w:rsidRPr="0074761D">
        <w:rPr>
          <w:lang w:val="fr-FR"/>
        </w:rPr>
        <w:t xml:space="preserve">Le présent document </w:t>
      </w:r>
      <w:r w:rsidR="00030F12" w:rsidRPr="0074761D">
        <w:rPr>
          <w:lang w:val="fr-FR"/>
        </w:rPr>
        <w:t>a pour objet d</w:t>
      </w:r>
      <w:r w:rsidR="00A52388" w:rsidRPr="0074761D">
        <w:rPr>
          <w:lang w:val="fr-FR"/>
        </w:rPr>
        <w:t>’</w:t>
      </w:r>
      <w:r w:rsidR="00030F12" w:rsidRPr="0074761D">
        <w:rPr>
          <w:lang w:val="fr-FR"/>
        </w:rPr>
        <w:t>examiner les</w:t>
      </w:r>
      <w:r w:rsidRPr="0074761D">
        <w:rPr>
          <w:lang w:val="fr-FR"/>
        </w:rPr>
        <w:t xml:space="preserve"> incidences et les conséquences du squattage de marque</w:t>
      </w:r>
      <w:r w:rsidR="00F57ACC" w:rsidRPr="0074761D">
        <w:rPr>
          <w:lang w:val="fr-FR"/>
        </w:rPr>
        <w:t>s</w:t>
      </w:r>
      <w:r w:rsidRPr="0074761D">
        <w:rPr>
          <w:lang w:val="fr-FR"/>
        </w:rPr>
        <w:t xml:space="preserve"> au Chili.</w:t>
      </w:r>
      <w:r w:rsidR="001D0309" w:rsidRPr="0074761D">
        <w:rPr>
          <w:lang w:val="fr-FR"/>
        </w:rPr>
        <w:t xml:space="preserve">  Nous nous intéressons au squattage en tant que </w:t>
      </w:r>
      <w:r w:rsidR="00030F12" w:rsidRPr="0074761D">
        <w:rPr>
          <w:lang w:val="fr-FR"/>
        </w:rPr>
        <w:t xml:space="preserve">stratégie </w:t>
      </w:r>
      <w:r w:rsidR="001D0309" w:rsidRPr="0074761D">
        <w:rPr>
          <w:lang w:val="fr-FR"/>
        </w:rPr>
        <w:t xml:space="preserve">économique, indépendamment de sa légalité.  </w:t>
      </w:r>
      <w:r w:rsidR="00107E2E" w:rsidRPr="0074761D">
        <w:rPr>
          <w:lang w:val="fr-FR"/>
        </w:rPr>
        <w:t>Plus précisément, si dans de nombreux cas les offices des marques rejettent les demandes d</w:t>
      </w:r>
      <w:r w:rsidR="00A52388" w:rsidRPr="0074761D">
        <w:rPr>
          <w:lang w:val="fr-FR"/>
        </w:rPr>
        <w:t>’</w:t>
      </w:r>
      <w:r w:rsidR="00107E2E" w:rsidRPr="0074761D">
        <w:rPr>
          <w:lang w:val="fr-FR"/>
        </w:rPr>
        <w:t xml:space="preserve">enregistrement de marques squattées, ou si les propriétaires </w:t>
      </w:r>
      <w:r w:rsidR="008B6B79" w:rsidRPr="0074761D">
        <w:rPr>
          <w:lang w:val="fr-FR"/>
        </w:rPr>
        <w:t>originaux</w:t>
      </w:r>
      <w:r w:rsidR="00030F12" w:rsidRPr="0074761D">
        <w:rPr>
          <w:lang w:val="fr-FR"/>
        </w:rPr>
        <w:t xml:space="preserve"> </w:t>
      </w:r>
      <w:r w:rsidR="00107E2E" w:rsidRPr="0074761D">
        <w:rPr>
          <w:lang w:val="fr-FR"/>
        </w:rPr>
        <w:t xml:space="preserve">des marques parviennent à faire </w:t>
      </w:r>
      <w:r w:rsidR="00251463" w:rsidRPr="0074761D">
        <w:rPr>
          <w:lang w:val="fr-FR"/>
        </w:rPr>
        <w:t>invalider</w:t>
      </w:r>
      <w:r w:rsidR="00107E2E" w:rsidRPr="0074761D">
        <w:rPr>
          <w:lang w:val="fr-FR"/>
        </w:rPr>
        <w:t xml:space="preserve"> les enregistrement</w:t>
      </w:r>
      <w:r w:rsidR="00194238" w:rsidRPr="0074761D">
        <w:rPr>
          <w:lang w:val="fr-FR"/>
        </w:rPr>
        <w:t xml:space="preserve">s de </w:t>
      </w:r>
      <w:r w:rsidR="00107E2E" w:rsidRPr="0074761D">
        <w:rPr>
          <w:lang w:val="fr-FR"/>
        </w:rPr>
        <w:t>m</w:t>
      </w:r>
      <w:r w:rsidR="00194238" w:rsidRPr="0074761D">
        <w:rPr>
          <w:lang w:val="fr-FR"/>
        </w:rPr>
        <w:t>a</w:t>
      </w:r>
      <w:r w:rsidR="00107E2E" w:rsidRPr="0074761D">
        <w:rPr>
          <w:lang w:val="fr-FR"/>
        </w:rPr>
        <w:t xml:space="preserve">rques squattées </w:t>
      </w:r>
      <w:r w:rsidR="00107E2E" w:rsidRPr="0074761D">
        <w:rPr>
          <w:lang w:val="fr-FR"/>
        </w:rPr>
        <w:lastRenderedPageBreak/>
        <w:t>par les tribunaux</w:t>
      </w:r>
      <w:r w:rsidR="00194238" w:rsidRPr="0074761D">
        <w:rPr>
          <w:lang w:val="fr-FR"/>
        </w:rPr>
        <w:t>, ce n</w:t>
      </w:r>
      <w:r w:rsidR="00A52388" w:rsidRPr="0074761D">
        <w:rPr>
          <w:lang w:val="fr-FR"/>
        </w:rPr>
        <w:t>’</w:t>
      </w:r>
      <w:r w:rsidR="00194238" w:rsidRPr="0074761D">
        <w:rPr>
          <w:lang w:val="fr-FR"/>
        </w:rPr>
        <w:t>est pas toujours le cas.  Les marques sont des droits territoriaux</w:t>
      </w:r>
      <w:r w:rsidR="009F47C6" w:rsidRPr="0074761D">
        <w:rPr>
          <w:lang w:val="fr-FR"/>
        </w:rPr>
        <w:t>, ce qui signifie</w:t>
      </w:r>
      <w:r w:rsidR="009F47C6" w:rsidRPr="0074761D">
        <w:rPr>
          <w:color w:val="000000"/>
          <w:szCs w:val="22"/>
          <w:lang w:val="fr-FR"/>
        </w:rPr>
        <w:t xml:space="preserve"> qu</w:t>
      </w:r>
      <w:r w:rsidR="00A52388" w:rsidRPr="0074761D">
        <w:rPr>
          <w:color w:val="000000"/>
          <w:szCs w:val="22"/>
          <w:lang w:val="fr-FR"/>
        </w:rPr>
        <w:t>’</w:t>
      </w:r>
      <w:r w:rsidR="009F47C6" w:rsidRPr="0074761D">
        <w:rPr>
          <w:color w:val="000000"/>
          <w:szCs w:val="22"/>
          <w:lang w:val="fr-FR"/>
        </w:rPr>
        <w:t>ils doivent être enregistrés dans les différents ressorts juridiques dans lesquels les propriétaires des marques demandent l</w:t>
      </w:r>
      <w:r w:rsidR="00030F12" w:rsidRPr="0074761D">
        <w:rPr>
          <w:color w:val="000000"/>
          <w:szCs w:val="22"/>
          <w:lang w:val="fr-FR"/>
        </w:rPr>
        <w:t>a</w:t>
      </w:r>
      <w:r w:rsidR="009F47C6" w:rsidRPr="0074761D">
        <w:rPr>
          <w:color w:val="000000"/>
          <w:szCs w:val="22"/>
          <w:lang w:val="fr-FR"/>
        </w:rPr>
        <w:t xml:space="preserve"> protection.  Ainsi qu</w:t>
      </w:r>
      <w:r w:rsidR="00A52388" w:rsidRPr="0074761D">
        <w:rPr>
          <w:color w:val="000000"/>
          <w:szCs w:val="22"/>
          <w:lang w:val="fr-FR"/>
        </w:rPr>
        <w:t>’</w:t>
      </w:r>
      <w:r w:rsidR="009F47C6" w:rsidRPr="0074761D">
        <w:rPr>
          <w:color w:val="000000"/>
          <w:szCs w:val="22"/>
          <w:lang w:val="fr-FR"/>
        </w:rPr>
        <w:t xml:space="preserve">il a été précisé </w:t>
      </w:r>
      <w:r w:rsidR="00030F12" w:rsidRPr="0074761D">
        <w:rPr>
          <w:color w:val="000000"/>
          <w:szCs w:val="22"/>
          <w:lang w:val="fr-FR"/>
        </w:rPr>
        <w:t>ci</w:t>
      </w:r>
      <w:r w:rsidR="0074761D" w:rsidRPr="0074761D">
        <w:rPr>
          <w:color w:val="000000"/>
          <w:szCs w:val="22"/>
          <w:lang w:val="fr-FR"/>
        </w:rPr>
        <w:noBreakHyphen/>
      </w:r>
      <w:r w:rsidR="00030F12" w:rsidRPr="0074761D">
        <w:rPr>
          <w:color w:val="000000"/>
          <w:szCs w:val="22"/>
          <w:lang w:val="fr-FR"/>
        </w:rPr>
        <w:t>dessus</w:t>
      </w:r>
      <w:r w:rsidR="009F47C6" w:rsidRPr="0074761D">
        <w:rPr>
          <w:color w:val="000000"/>
          <w:szCs w:val="22"/>
          <w:lang w:val="fr-FR"/>
        </w:rPr>
        <w:t xml:space="preserve">, un squatteur peut tout à fait, selon le contexte et les dispositions particulières de la loi, agir dans le cadre </w:t>
      </w:r>
      <w:r w:rsidR="00030F12" w:rsidRPr="0074761D">
        <w:rPr>
          <w:color w:val="000000"/>
          <w:szCs w:val="22"/>
          <w:lang w:val="fr-FR"/>
        </w:rPr>
        <w:t>du droit</w:t>
      </w:r>
      <w:r w:rsidR="009F47C6" w:rsidRPr="0074761D">
        <w:rPr>
          <w:color w:val="000000"/>
          <w:szCs w:val="22"/>
          <w:lang w:val="fr-FR"/>
        </w:rPr>
        <w:t xml:space="preserve"> – par exemple, lorsqu</w:t>
      </w:r>
      <w:r w:rsidR="00A52388" w:rsidRPr="0074761D">
        <w:rPr>
          <w:color w:val="000000"/>
          <w:szCs w:val="22"/>
          <w:lang w:val="fr-FR"/>
        </w:rPr>
        <w:t>’</w:t>
      </w:r>
      <w:r w:rsidR="009F47C6" w:rsidRPr="0074761D">
        <w:rPr>
          <w:color w:val="000000"/>
          <w:szCs w:val="22"/>
          <w:lang w:val="fr-FR"/>
        </w:rPr>
        <w:t>une marque étrangère n</w:t>
      </w:r>
      <w:r w:rsidR="00A52388" w:rsidRPr="0074761D">
        <w:rPr>
          <w:color w:val="000000"/>
          <w:szCs w:val="22"/>
          <w:lang w:val="fr-FR"/>
        </w:rPr>
        <w:t>’</w:t>
      </w:r>
      <w:r w:rsidR="009F47C6" w:rsidRPr="0074761D">
        <w:rPr>
          <w:color w:val="000000"/>
          <w:szCs w:val="22"/>
          <w:lang w:val="fr-FR"/>
        </w:rPr>
        <w:t>est pas considérée comme notoirement connue dans le pays en question.</w:t>
      </w:r>
    </w:p>
    <w:p w:rsidR="00A52388" w:rsidRPr="0074761D" w:rsidRDefault="00EC09CE" w:rsidP="000260F0">
      <w:pPr>
        <w:rPr>
          <w:lang w:val="fr-FR"/>
        </w:rPr>
      </w:pPr>
      <w:r w:rsidRPr="0074761D">
        <w:rPr>
          <w:lang w:val="fr-FR"/>
        </w:rPr>
        <w:t>Le C</w:t>
      </w:r>
      <w:r w:rsidR="009F47C6" w:rsidRPr="0074761D">
        <w:rPr>
          <w:lang w:val="fr-FR"/>
        </w:rPr>
        <w:t xml:space="preserve">hili offre un cadre intéressant pour </w:t>
      </w:r>
      <w:r w:rsidR="00030F12" w:rsidRPr="0074761D">
        <w:rPr>
          <w:lang w:val="fr-FR"/>
        </w:rPr>
        <w:t>l</w:t>
      </w:r>
      <w:r w:rsidR="00A52388" w:rsidRPr="0074761D">
        <w:rPr>
          <w:lang w:val="fr-FR"/>
        </w:rPr>
        <w:t>’</w:t>
      </w:r>
      <w:r w:rsidR="00030F12" w:rsidRPr="0074761D">
        <w:rPr>
          <w:lang w:val="fr-FR"/>
        </w:rPr>
        <w:t>étud</w:t>
      </w:r>
      <w:r w:rsidR="009F47C6" w:rsidRPr="0074761D">
        <w:rPr>
          <w:lang w:val="fr-FR"/>
        </w:rPr>
        <w:t>e</w:t>
      </w:r>
      <w:r w:rsidR="00030F12" w:rsidRPr="0074761D">
        <w:rPr>
          <w:lang w:val="fr-FR"/>
        </w:rPr>
        <w:t xml:space="preserve"> de</w:t>
      </w:r>
      <w:r w:rsidR="009F47C6" w:rsidRPr="0074761D">
        <w:rPr>
          <w:lang w:val="fr-FR"/>
        </w:rPr>
        <w:t xml:space="preserve"> </w:t>
      </w:r>
      <w:r w:rsidR="006422B3" w:rsidRPr="0074761D">
        <w:rPr>
          <w:lang w:val="fr-FR"/>
        </w:rPr>
        <w:t>la stratégie de squattage.  L</w:t>
      </w:r>
      <w:r w:rsidR="00A52388" w:rsidRPr="0074761D">
        <w:rPr>
          <w:lang w:val="fr-FR"/>
        </w:rPr>
        <w:t>’</w:t>
      </w:r>
      <w:r w:rsidR="006422B3" w:rsidRPr="0074761D">
        <w:rPr>
          <w:lang w:val="fr-FR"/>
        </w:rPr>
        <w:t>utilisation des marques est très répandue dans l</w:t>
      </w:r>
      <w:r w:rsidR="00A52388" w:rsidRPr="0074761D">
        <w:rPr>
          <w:lang w:val="fr-FR"/>
        </w:rPr>
        <w:t>’</w:t>
      </w:r>
      <w:r w:rsidR="006422B3" w:rsidRPr="0074761D">
        <w:rPr>
          <w:lang w:val="fr-FR"/>
        </w:rPr>
        <w:t xml:space="preserve">économie chilienne;  au total, presque </w:t>
      </w:r>
      <w:r w:rsidR="0048766D">
        <w:rPr>
          <w:lang w:val="fr-FR"/>
        </w:rPr>
        <w:t>575 000 </w:t>
      </w:r>
      <w:r w:rsidR="006422B3" w:rsidRPr="0074761D">
        <w:rPr>
          <w:lang w:val="fr-FR"/>
        </w:rPr>
        <w:t>demandes d</w:t>
      </w:r>
      <w:r w:rsidR="00A52388" w:rsidRPr="0074761D">
        <w:rPr>
          <w:lang w:val="fr-FR"/>
        </w:rPr>
        <w:t>’</w:t>
      </w:r>
      <w:r w:rsidR="006422B3" w:rsidRPr="0074761D">
        <w:rPr>
          <w:lang w:val="fr-FR"/>
        </w:rPr>
        <w:t xml:space="preserve">enregistrement de marques ont été déposées entre 1991 et 2010.  Contrairement </w:t>
      </w:r>
      <w:r w:rsidR="00030F12" w:rsidRPr="0074761D">
        <w:rPr>
          <w:lang w:val="fr-FR"/>
        </w:rPr>
        <w:t xml:space="preserve">au système </w:t>
      </w:r>
      <w:r w:rsidR="006422B3" w:rsidRPr="0074761D">
        <w:rPr>
          <w:lang w:val="fr-FR"/>
        </w:rPr>
        <w:t xml:space="preserve">de nombreux </w:t>
      </w:r>
      <w:r w:rsidR="00030F12" w:rsidRPr="0074761D">
        <w:rPr>
          <w:lang w:val="fr-FR"/>
        </w:rPr>
        <w:t xml:space="preserve">autres </w:t>
      </w:r>
      <w:r w:rsidR="006422B3" w:rsidRPr="0074761D">
        <w:rPr>
          <w:lang w:val="fr-FR"/>
        </w:rPr>
        <w:t>pays, le cadre juridique du Chili n</w:t>
      </w:r>
      <w:r w:rsidR="00A52388" w:rsidRPr="0074761D">
        <w:rPr>
          <w:lang w:val="fr-FR"/>
        </w:rPr>
        <w:t>’</w:t>
      </w:r>
      <w:r w:rsidR="006422B3" w:rsidRPr="0074761D">
        <w:rPr>
          <w:lang w:val="fr-FR"/>
        </w:rPr>
        <w:t>impose pas aux titulaires d</w:t>
      </w:r>
      <w:r w:rsidR="00A52388" w:rsidRPr="0074761D">
        <w:rPr>
          <w:lang w:val="fr-FR"/>
        </w:rPr>
        <w:t>’</w:t>
      </w:r>
      <w:r w:rsidR="006422B3" w:rsidRPr="0074761D">
        <w:rPr>
          <w:lang w:val="fr-FR"/>
        </w:rPr>
        <w:t>enregistrements de marques d</w:t>
      </w:r>
      <w:r w:rsidR="00A52388" w:rsidRPr="0074761D">
        <w:rPr>
          <w:lang w:val="fr-FR"/>
        </w:rPr>
        <w:t>’</w:t>
      </w:r>
      <w:r w:rsidR="006422B3" w:rsidRPr="0074761D">
        <w:rPr>
          <w:lang w:val="fr-FR"/>
        </w:rPr>
        <w:t>utiliser effectivement leurs marques enregistrées</w:t>
      </w:r>
      <w:r w:rsidR="009F47C6" w:rsidRPr="0074761D">
        <w:rPr>
          <w:rStyle w:val="FootnoteReference"/>
          <w:lang w:val="fr-FR"/>
        </w:rPr>
        <w:footnoteReference w:id="6"/>
      </w:r>
      <w:r w:rsidR="006422B3" w:rsidRPr="0074761D">
        <w:rPr>
          <w:lang w:val="fr-FR"/>
        </w:rPr>
        <w:t>.</w:t>
      </w:r>
      <w:r w:rsidR="009F47C6" w:rsidRPr="0074761D">
        <w:rPr>
          <w:lang w:val="fr-FR"/>
        </w:rPr>
        <w:t xml:space="preserve">  </w:t>
      </w:r>
      <w:r w:rsidR="000260F0" w:rsidRPr="0074761D">
        <w:rPr>
          <w:lang w:val="fr-FR"/>
        </w:rPr>
        <w:t>De plus, il est relativement facile et peu coûteux de demander l</w:t>
      </w:r>
      <w:r w:rsidR="00A52388" w:rsidRPr="0074761D">
        <w:rPr>
          <w:lang w:val="fr-FR"/>
        </w:rPr>
        <w:t>’</w:t>
      </w:r>
      <w:r w:rsidR="000260F0" w:rsidRPr="0074761D">
        <w:rPr>
          <w:lang w:val="fr-FR"/>
        </w:rPr>
        <w:t>enregistrement d</w:t>
      </w:r>
      <w:r w:rsidR="00A52388" w:rsidRPr="0074761D">
        <w:rPr>
          <w:lang w:val="fr-FR"/>
        </w:rPr>
        <w:t>’</w:t>
      </w:r>
      <w:r w:rsidR="000260F0" w:rsidRPr="0074761D">
        <w:rPr>
          <w:lang w:val="fr-FR"/>
        </w:rPr>
        <w:t>une marque.  En revanche, selon les estimations des professionnels, la procédure de radiation d</w:t>
      </w:r>
      <w:r w:rsidR="00A52388" w:rsidRPr="0074761D">
        <w:rPr>
          <w:lang w:val="fr-FR"/>
        </w:rPr>
        <w:t>’</w:t>
      </w:r>
      <w:r w:rsidR="000260F0" w:rsidRPr="0074761D">
        <w:rPr>
          <w:lang w:val="fr-FR"/>
        </w:rPr>
        <w:t>une marque une fois qu</w:t>
      </w:r>
      <w:r w:rsidR="00A52388" w:rsidRPr="0074761D">
        <w:rPr>
          <w:lang w:val="fr-FR"/>
        </w:rPr>
        <w:t>’</w:t>
      </w:r>
      <w:r w:rsidR="000260F0" w:rsidRPr="0074761D">
        <w:rPr>
          <w:lang w:val="fr-FR"/>
        </w:rPr>
        <w:t>elle a fait l</w:t>
      </w:r>
      <w:r w:rsidR="00A52388" w:rsidRPr="0074761D">
        <w:rPr>
          <w:lang w:val="fr-FR"/>
        </w:rPr>
        <w:t>’</w:t>
      </w:r>
      <w:r w:rsidR="000260F0" w:rsidRPr="0074761D">
        <w:rPr>
          <w:lang w:val="fr-FR"/>
        </w:rPr>
        <w:t>objet d</w:t>
      </w:r>
      <w:r w:rsidR="00A52388" w:rsidRPr="0074761D">
        <w:rPr>
          <w:lang w:val="fr-FR"/>
        </w:rPr>
        <w:t>’</w:t>
      </w:r>
      <w:r w:rsidR="000260F0" w:rsidRPr="0074761D">
        <w:rPr>
          <w:lang w:val="fr-FR"/>
        </w:rPr>
        <w:t>un enregistrement prend</w:t>
      </w:r>
      <w:r w:rsidR="00415F19" w:rsidRPr="0074761D">
        <w:rPr>
          <w:lang w:val="fr-FR"/>
        </w:rPr>
        <w:t xml:space="preserve"> environ</w:t>
      </w:r>
      <w:r w:rsidR="00192DBA" w:rsidRPr="0074761D">
        <w:rPr>
          <w:lang w:val="fr-FR"/>
        </w:rPr>
        <w:t> </w:t>
      </w:r>
      <w:r w:rsidR="00415F19" w:rsidRPr="0074761D">
        <w:rPr>
          <w:lang w:val="fr-FR"/>
        </w:rPr>
        <w:t>2 à</w:t>
      </w:r>
      <w:r w:rsidR="008A34E4" w:rsidRPr="0074761D">
        <w:rPr>
          <w:lang w:val="fr-FR"/>
        </w:rPr>
        <w:t> </w:t>
      </w:r>
      <w:r w:rsidR="00415F19" w:rsidRPr="0074761D">
        <w:rPr>
          <w:lang w:val="fr-FR"/>
        </w:rPr>
        <w:t>3 ans et coûte</w:t>
      </w:r>
      <w:r w:rsidR="00676AD0" w:rsidRPr="0074761D">
        <w:rPr>
          <w:lang w:val="fr-FR"/>
        </w:rPr>
        <w:t>rait</w:t>
      </w:r>
      <w:r w:rsidR="00415F19" w:rsidRPr="0074761D">
        <w:rPr>
          <w:lang w:val="fr-FR"/>
        </w:rPr>
        <w:t xml:space="preserve"> entre 20 000 et 30 000 dollars</w:t>
      </w:r>
      <w:r w:rsidR="003830E6" w:rsidRPr="0074761D">
        <w:rPr>
          <w:lang w:val="fr-FR"/>
        </w:rPr>
        <w:t> </w:t>
      </w:r>
      <w:r w:rsidR="00415F19" w:rsidRPr="0074761D">
        <w:rPr>
          <w:lang w:val="fr-FR"/>
        </w:rPr>
        <w:t>É</w:t>
      </w:r>
      <w:r w:rsidR="003830E6" w:rsidRPr="0074761D">
        <w:rPr>
          <w:lang w:val="fr-FR"/>
        </w:rPr>
        <w:t>.</w:t>
      </w:r>
      <w:r w:rsidR="0074761D" w:rsidRPr="0074761D">
        <w:rPr>
          <w:lang w:val="fr-FR"/>
        </w:rPr>
        <w:noBreakHyphen/>
      </w:r>
      <w:r w:rsidR="00415F19" w:rsidRPr="0074761D">
        <w:rPr>
          <w:lang w:val="fr-FR"/>
        </w:rPr>
        <w:t>U</w:t>
      </w:r>
      <w:r w:rsidR="003830E6" w:rsidRPr="0074761D">
        <w:rPr>
          <w:lang w:val="fr-FR"/>
        </w:rPr>
        <w:t>.</w:t>
      </w:r>
      <w:r w:rsidR="00415F19" w:rsidRPr="0074761D">
        <w:rPr>
          <w:lang w:val="fr-FR"/>
        </w:rPr>
        <w:t xml:space="preserve">, </w:t>
      </w:r>
      <w:r w:rsidR="00676AD0" w:rsidRPr="0074761D">
        <w:rPr>
          <w:lang w:val="fr-FR"/>
        </w:rPr>
        <w:t>les honoraires pour les conseils et la représentation juridiques constituant la plus grande partie des frais.  D</w:t>
      </w:r>
      <w:r w:rsidR="00A52388" w:rsidRPr="0074761D">
        <w:rPr>
          <w:lang w:val="fr-FR"/>
        </w:rPr>
        <w:t>’</w:t>
      </w:r>
      <w:r w:rsidR="00676AD0" w:rsidRPr="0074761D">
        <w:rPr>
          <w:lang w:val="fr-FR"/>
        </w:rPr>
        <w:t xml:space="preserve">après </w:t>
      </w:r>
      <w:r w:rsidR="005E3616" w:rsidRPr="0074761D">
        <w:rPr>
          <w:lang w:val="fr-FR"/>
        </w:rPr>
        <w:t xml:space="preserve">certaines observations faites </w:t>
      </w:r>
      <w:r w:rsidR="00676AD0" w:rsidRPr="0074761D">
        <w:rPr>
          <w:lang w:val="fr-FR"/>
        </w:rPr>
        <w:t xml:space="preserve">au Chili, la négociation avec les squatteurs permettrait de régler le différend bien plus rapidement.  Qui plus est, le prix moyen qui serait demandé par les squatteurs (entre </w:t>
      </w:r>
      <w:r w:rsidR="003830E6" w:rsidRPr="0074761D">
        <w:rPr>
          <w:lang w:val="fr-FR"/>
        </w:rPr>
        <w:t>2000</w:t>
      </w:r>
      <w:r w:rsidR="00E35943" w:rsidRPr="0074761D">
        <w:rPr>
          <w:lang w:val="fr-FR"/>
        </w:rPr>
        <w:t xml:space="preserve"> et </w:t>
      </w:r>
      <w:r w:rsidR="00676AD0" w:rsidRPr="0074761D">
        <w:rPr>
          <w:lang w:val="fr-FR"/>
        </w:rPr>
        <w:t>10 000 dollars</w:t>
      </w:r>
      <w:r w:rsidR="003830E6" w:rsidRPr="0074761D">
        <w:rPr>
          <w:lang w:val="fr-FR"/>
        </w:rPr>
        <w:t> </w:t>
      </w:r>
      <w:r w:rsidR="00676AD0" w:rsidRPr="0074761D">
        <w:rPr>
          <w:lang w:val="fr-FR"/>
        </w:rPr>
        <w:t>É</w:t>
      </w:r>
      <w:r w:rsidR="003830E6" w:rsidRPr="0074761D">
        <w:rPr>
          <w:lang w:val="fr-FR"/>
        </w:rPr>
        <w:t>.</w:t>
      </w:r>
      <w:r w:rsidR="0074761D" w:rsidRPr="0074761D">
        <w:rPr>
          <w:lang w:val="fr-FR"/>
        </w:rPr>
        <w:noBreakHyphen/>
      </w:r>
      <w:r w:rsidR="00676AD0" w:rsidRPr="0074761D">
        <w:rPr>
          <w:lang w:val="fr-FR"/>
        </w:rPr>
        <w:t>U</w:t>
      </w:r>
      <w:r w:rsidR="003830E6" w:rsidRPr="0074761D">
        <w:rPr>
          <w:lang w:val="fr-FR"/>
        </w:rPr>
        <w:t>.</w:t>
      </w:r>
      <w:r w:rsidR="00676AD0" w:rsidRPr="0074761D">
        <w:rPr>
          <w:lang w:val="fr-FR"/>
        </w:rPr>
        <w:t xml:space="preserve">) représente une charge </w:t>
      </w:r>
      <w:r w:rsidR="000260F0" w:rsidRPr="0074761D">
        <w:rPr>
          <w:lang w:val="fr-FR"/>
        </w:rPr>
        <w:t>nettement</w:t>
      </w:r>
      <w:r w:rsidR="00676AD0" w:rsidRPr="0074761D">
        <w:rPr>
          <w:lang w:val="fr-FR"/>
        </w:rPr>
        <w:t xml:space="preserve"> lourde, ce qui montre </w:t>
      </w:r>
      <w:r w:rsidR="005E3616" w:rsidRPr="0074761D">
        <w:rPr>
          <w:lang w:val="fr-FR"/>
        </w:rPr>
        <w:t xml:space="preserve">que </w:t>
      </w:r>
      <w:r w:rsidR="00676AD0" w:rsidRPr="0074761D">
        <w:rPr>
          <w:lang w:val="fr-FR"/>
        </w:rPr>
        <w:t>le modèle d</w:t>
      </w:r>
      <w:r w:rsidR="00A52388" w:rsidRPr="0074761D">
        <w:rPr>
          <w:lang w:val="fr-FR"/>
        </w:rPr>
        <w:t>’</w:t>
      </w:r>
      <w:r w:rsidR="00676AD0" w:rsidRPr="0074761D">
        <w:rPr>
          <w:lang w:val="fr-FR"/>
        </w:rPr>
        <w:t>activité des squatteurs peut fonctionner en pratique.</w:t>
      </w:r>
    </w:p>
    <w:p w:rsidR="00AE727C" w:rsidRPr="0074761D" w:rsidRDefault="00AE727C" w:rsidP="000260F0">
      <w:pPr>
        <w:rPr>
          <w:lang w:val="fr-FR"/>
        </w:rPr>
      </w:pPr>
    </w:p>
    <w:p w:rsidR="00EC09CE" w:rsidRPr="0074761D" w:rsidRDefault="00EC09CE" w:rsidP="000260F0">
      <w:pPr>
        <w:rPr>
          <w:lang w:val="fr-FR"/>
        </w:rPr>
      </w:pPr>
      <w:r w:rsidRPr="0074761D">
        <w:rPr>
          <w:lang w:val="fr-FR"/>
        </w:rPr>
        <w:t xml:space="preserve">Si le principal modèle </w:t>
      </w:r>
      <w:r w:rsidR="00030F12" w:rsidRPr="0074761D">
        <w:rPr>
          <w:lang w:val="fr-FR"/>
        </w:rPr>
        <w:t>d</w:t>
      </w:r>
      <w:r w:rsidR="00A52388" w:rsidRPr="0074761D">
        <w:rPr>
          <w:lang w:val="fr-FR"/>
        </w:rPr>
        <w:t>’</w:t>
      </w:r>
      <w:r w:rsidR="00030F12" w:rsidRPr="0074761D">
        <w:rPr>
          <w:lang w:val="fr-FR"/>
        </w:rPr>
        <w:t>activité</w:t>
      </w:r>
      <w:r w:rsidRPr="0074761D">
        <w:rPr>
          <w:lang w:val="fr-FR"/>
        </w:rPr>
        <w:t xml:space="preserve"> des squatteurs </w:t>
      </w:r>
      <w:r w:rsidR="00030F12" w:rsidRPr="0074761D">
        <w:rPr>
          <w:lang w:val="fr-FR"/>
        </w:rPr>
        <w:t xml:space="preserve">consiste à vendre </w:t>
      </w:r>
      <w:r w:rsidRPr="0074761D">
        <w:rPr>
          <w:lang w:val="fr-FR"/>
        </w:rPr>
        <w:t xml:space="preserve">une marque squattée à son propriétaire, le squattage </w:t>
      </w:r>
      <w:r w:rsidR="003C4774" w:rsidRPr="0074761D">
        <w:rPr>
          <w:lang w:val="fr-FR"/>
        </w:rPr>
        <w:t xml:space="preserve">peut aussi </w:t>
      </w:r>
      <w:r w:rsidR="00755E47" w:rsidRPr="0074761D">
        <w:rPr>
          <w:lang w:val="fr-FR"/>
        </w:rPr>
        <w:t xml:space="preserve">avoir comme objectif </w:t>
      </w:r>
      <w:r w:rsidR="003C4774" w:rsidRPr="0074761D">
        <w:rPr>
          <w:lang w:val="fr-FR"/>
        </w:rPr>
        <w:t>d</w:t>
      </w:r>
      <w:r w:rsidR="00A52388" w:rsidRPr="0074761D">
        <w:rPr>
          <w:lang w:val="fr-FR"/>
        </w:rPr>
        <w:t>’</w:t>
      </w:r>
      <w:r w:rsidR="003C4774" w:rsidRPr="0074761D">
        <w:rPr>
          <w:lang w:val="fr-FR"/>
        </w:rPr>
        <w:t>empêcher l</w:t>
      </w:r>
      <w:r w:rsidR="00A52388" w:rsidRPr="0074761D">
        <w:rPr>
          <w:lang w:val="fr-FR"/>
        </w:rPr>
        <w:t>’</w:t>
      </w:r>
      <w:r w:rsidR="003C4774" w:rsidRPr="0074761D">
        <w:rPr>
          <w:lang w:val="fr-FR"/>
        </w:rPr>
        <w:t xml:space="preserve">arrivée </w:t>
      </w:r>
      <w:r w:rsidR="00755E47" w:rsidRPr="0074761D">
        <w:rPr>
          <w:lang w:val="fr-FR"/>
        </w:rPr>
        <w:t>d</w:t>
      </w:r>
      <w:r w:rsidR="00A52388" w:rsidRPr="0074761D">
        <w:rPr>
          <w:lang w:val="fr-FR"/>
        </w:rPr>
        <w:t>’</w:t>
      </w:r>
      <w:r w:rsidR="00755E47" w:rsidRPr="0074761D">
        <w:rPr>
          <w:lang w:val="fr-FR"/>
        </w:rPr>
        <w:t xml:space="preserve">un concurrent </w:t>
      </w:r>
      <w:r w:rsidR="003C4774" w:rsidRPr="0074761D">
        <w:rPr>
          <w:lang w:val="fr-FR"/>
        </w:rPr>
        <w:t xml:space="preserve">sur le marché.  </w:t>
      </w:r>
      <w:r w:rsidRPr="0074761D">
        <w:rPr>
          <w:lang w:val="fr-FR"/>
        </w:rPr>
        <w:t>Par exemple,</w:t>
      </w:r>
      <w:r w:rsidR="003C4774" w:rsidRPr="0074761D">
        <w:rPr>
          <w:lang w:val="fr-FR"/>
        </w:rPr>
        <w:t xml:space="preserve"> </w:t>
      </w:r>
      <w:proofErr w:type="spellStart"/>
      <w:r w:rsidRPr="0074761D">
        <w:rPr>
          <w:lang w:val="fr-FR"/>
        </w:rPr>
        <w:t>Soprole</w:t>
      </w:r>
      <w:proofErr w:type="spellEnd"/>
      <w:r w:rsidRPr="0074761D">
        <w:rPr>
          <w:lang w:val="fr-FR"/>
        </w:rPr>
        <w:t xml:space="preserve">, un </w:t>
      </w:r>
      <w:r w:rsidR="003C4774" w:rsidRPr="0074761D">
        <w:rPr>
          <w:lang w:val="fr-FR"/>
        </w:rPr>
        <w:t xml:space="preserve">producteur laitier </w:t>
      </w:r>
      <w:r w:rsidRPr="0074761D">
        <w:rPr>
          <w:lang w:val="fr-FR"/>
        </w:rPr>
        <w:t>chilien</w:t>
      </w:r>
      <w:r w:rsidR="003C4774" w:rsidRPr="0074761D">
        <w:rPr>
          <w:lang w:val="fr-FR"/>
        </w:rPr>
        <w:t xml:space="preserve">, avait </w:t>
      </w:r>
      <w:r w:rsidR="00030F12" w:rsidRPr="0074761D">
        <w:rPr>
          <w:lang w:val="fr-FR"/>
        </w:rPr>
        <w:t>fait e</w:t>
      </w:r>
      <w:r w:rsidR="003C4774" w:rsidRPr="0074761D">
        <w:rPr>
          <w:lang w:val="fr-FR"/>
        </w:rPr>
        <w:t>nregistr</w:t>
      </w:r>
      <w:r w:rsidR="00030F12" w:rsidRPr="0074761D">
        <w:rPr>
          <w:lang w:val="fr-FR"/>
        </w:rPr>
        <w:t>er</w:t>
      </w:r>
      <w:r w:rsidR="003C4774" w:rsidRPr="0074761D">
        <w:rPr>
          <w:lang w:val="fr-FR"/>
        </w:rPr>
        <w:t xml:space="preserve"> des marques Danone et des marques liées à </w:t>
      </w:r>
      <w:r w:rsidR="002D3497" w:rsidRPr="0074761D">
        <w:rPr>
          <w:lang w:val="fr-FR"/>
        </w:rPr>
        <w:t>Danone</w:t>
      </w:r>
      <w:r w:rsidR="003C4774" w:rsidRPr="0074761D">
        <w:rPr>
          <w:lang w:val="fr-FR"/>
        </w:rPr>
        <w:t xml:space="preserve"> (par exemple</w:t>
      </w:r>
      <w:r w:rsidR="003271D4" w:rsidRPr="0074761D">
        <w:rPr>
          <w:lang w:val="fr-FR"/>
        </w:rPr>
        <w:t>,</w:t>
      </w:r>
      <w:r w:rsidR="003C4774" w:rsidRPr="0074761D">
        <w:rPr>
          <w:lang w:val="fr-FR"/>
        </w:rPr>
        <w:t xml:space="preserve"> </w:t>
      </w:r>
      <w:proofErr w:type="spellStart"/>
      <w:r w:rsidR="003C4774" w:rsidRPr="0074761D">
        <w:rPr>
          <w:lang w:val="fr-FR"/>
        </w:rPr>
        <w:t>Danonino</w:t>
      </w:r>
      <w:proofErr w:type="spellEnd"/>
      <w:r w:rsidR="003C4774" w:rsidRPr="0074761D">
        <w:rPr>
          <w:lang w:val="fr-FR"/>
        </w:rPr>
        <w:t>) dans la classe</w:t>
      </w:r>
      <w:r w:rsidR="00755E47" w:rsidRPr="0074761D">
        <w:rPr>
          <w:lang w:val="fr-FR"/>
        </w:rPr>
        <w:t> </w:t>
      </w:r>
      <w:r w:rsidR="003C4774" w:rsidRPr="0074761D">
        <w:rPr>
          <w:lang w:val="fr-FR"/>
        </w:rPr>
        <w:t>29 (</w:t>
      </w:r>
      <w:r w:rsidR="001447F6" w:rsidRPr="0074761D">
        <w:rPr>
          <w:lang w:val="fr-FR"/>
        </w:rPr>
        <w:t>produits laitiers, entre autres)</w:t>
      </w:r>
      <w:r w:rsidR="001447F6" w:rsidRPr="0074761D">
        <w:rPr>
          <w:rStyle w:val="FootnoteReference"/>
          <w:rFonts w:asciiTheme="minorBidi" w:hAnsiTheme="minorBidi" w:cstheme="minorBidi"/>
          <w:w w:val="110"/>
          <w:lang w:val="fr-FR"/>
        </w:rPr>
        <w:footnoteReference w:id="7"/>
      </w:r>
      <w:r w:rsidR="001447F6" w:rsidRPr="0074761D">
        <w:rPr>
          <w:lang w:val="fr-FR"/>
        </w:rPr>
        <w:t>.  Lorsque Danone a décidé d</w:t>
      </w:r>
      <w:r w:rsidR="00A52388" w:rsidRPr="0074761D">
        <w:rPr>
          <w:lang w:val="fr-FR"/>
        </w:rPr>
        <w:t>’</w:t>
      </w:r>
      <w:r w:rsidR="001447F6" w:rsidRPr="0074761D">
        <w:rPr>
          <w:lang w:val="fr-FR"/>
        </w:rPr>
        <w:t xml:space="preserve">entrer sur le marché chilien, </w:t>
      </w:r>
      <w:proofErr w:type="spellStart"/>
      <w:r w:rsidR="001447F6" w:rsidRPr="0074761D">
        <w:rPr>
          <w:lang w:val="fr-FR"/>
        </w:rPr>
        <w:t>Soprole</w:t>
      </w:r>
      <w:proofErr w:type="spellEnd"/>
      <w:r w:rsidR="001447F6" w:rsidRPr="0074761D">
        <w:rPr>
          <w:lang w:val="fr-FR"/>
        </w:rPr>
        <w:t xml:space="preserve"> l</w:t>
      </w:r>
      <w:r w:rsidR="00A52388" w:rsidRPr="0074761D">
        <w:rPr>
          <w:lang w:val="fr-FR"/>
        </w:rPr>
        <w:t>’</w:t>
      </w:r>
      <w:r w:rsidR="001447F6" w:rsidRPr="0074761D">
        <w:rPr>
          <w:lang w:val="fr-FR"/>
        </w:rPr>
        <w:t xml:space="preserve">a </w:t>
      </w:r>
      <w:r w:rsidR="005E3616" w:rsidRPr="0074761D">
        <w:rPr>
          <w:lang w:val="fr-FR"/>
        </w:rPr>
        <w:t>attaquée</w:t>
      </w:r>
      <w:r w:rsidR="001447F6" w:rsidRPr="0074761D">
        <w:rPr>
          <w:lang w:val="fr-FR"/>
        </w:rPr>
        <w:t xml:space="preserve"> en justice pour atteinte aux marques.  </w:t>
      </w:r>
      <w:r w:rsidR="00030F12" w:rsidRPr="0074761D">
        <w:rPr>
          <w:lang w:val="fr-FR"/>
        </w:rPr>
        <w:t>Indépendamment de l</w:t>
      </w:r>
      <w:r w:rsidR="00A52388" w:rsidRPr="0074761D">
        <w:rPr>
          <w:lang w:val="fr-FR"/>
        </w:rPr>
        <w:t>’</w:t>
      </w:r>
      <w:r w:rsidR="00030F12" w:rsidRPr="0074761D">
        <w:rPr>
          <w:lang w:val="fr-FR"/>
        </w:rPr>
        <w:t>historique</w:t>
      </w:r>
      <w:r w:rsidRPr="0074761D">
        <w:rPr>
          <w:lang w:val="fr-FR"/>
        </w:rPr>
        <w:t xml:space="preserve"> des marques détenues par </w:t>
      </w:r>
      <w:proofErr w:type="spellStart"/>
      <w:r w:rsidRPr="0074761D">
        <w:rPr>
          <w:lang w:val="fr-FR"/>
        </w:rPr>
        <w:t>Soprole</w:t>
      </w:r>
      <w:proofErr w:type="spellEnd"/>
      <w:r w:rsidRPr="0074761D">
        <w:rPr>
          <w:lang w:val="fr-FR"/>
        </w:rPr>
        <w:t xml:space="preserve"> au Chili </w:t>
      </w:r>
      <w:r w:rsidR="00030F12" w:rsidRPr="0074761D">
        <w:rPr>
          <w:lang w:val="fr-FR"/>
        </w:rPr>
        <w:t>et d</w:t>
      </w:r>
      <w:r w:rsidRPr="0074761D">
        <w:rPr>
          <w:lang w:val="fr-FR"/>
        </w:rPr>
        <w:t>es actions juridiques des deux</w:t>
      </w:r>
      <w:r w:rsidR="008D1B7F" w:rsidRPr="0074761D">
        <w:rPr>
          <w:lang w:val="fr-FR"/>
        </w:rPr>
        <w:t> </w:t>
      </w:r>
      <w:r w:rsidRPr="0074761D">
        <w:rPr>
          <w:lang w:val="fr-FR"/>
        </w:rPr>
        <w:t xml:space="preserve">parties, cet exemple illustre </w:t>
      </w:r>
      <w:r w:rsidR="00030F12" w:rsidRPr="0074761D">
        <w:rPr>
          <w:lang w:val="fr-FR"/>
        </w:rPr>
        <w:t>les problèmes</w:t>
      </w:r>
      <w:r w:rsidRPr="0074761D">
        <w:rPr>
          <w:lang w:val="fr-FR"/>
        </w:rPr>
        <w:t xml:space="preserve"> que les propriétaires de marques étrangers peuvent rencontrer lorsqu</w:t>
      </w:r>
      <w:r w:rsidR="00A52388" w:rsidRPr="0074761D">
        <w:rPr>
          <w:lang w:val="fr-FR"/>
        </w:rPr>
        <w:t>’</w:t>
      </w:r>
      <w:r w:rsidRPr="0074761D">
        <w:rPr>
          <w:lang w:val="fr-FR"/>
        </w:rPr>
        <w:t xml:space="preserve">ils découvrent que </w:t>
      </w:r>
      <w:r w:rsidR="0099574B" w:rsidRPr="0074761D">
        <w:rPr>
          <w:lang w:val="fr-FR"/>
        </w:rPr>
        <w:t xml:space="preserve">la place de </w:t>
      </w:r>
      <w:r w:rsidRPr="0074761D">
        <w:rPr>
          <w:lang w:val="fr-FR"/>
        </w:rPr>
        <w:t>leur marque</w:t>
      </w:r>
      <w:r w:rsidR="0099574B" w:rsidRPr="0074761D">
        <w:rPr>
          <w:lang w:val="fr-FR"/>
        </w:rPr>
        <w:t xml:space="preserve"> sur un nouveau marché est </w:t>
      </w:r>
      <w:proofErr w:type="gramStart"/>
      <w:r w:rsidR="0099574B" w:rsidRPr="0074761D">
        <w:rPr>
          <w:lang w:val="fr-FR"/>
        </w:rPr>
        <w:t>occupée</w:t>
      </w:r>
      <w:proofErr w:type="gramEnd"/>
      <w:r w:rsidRPr="0074761D">
        <w:rPr>
          <w:rStyle w:val="FootnoteReference"/>
          <w:rFonts w:eastAsia="Calibri"/>
          <w:lang w:val="fr-FR"/>
        </w:rPr>
        <w:footnoteReference w:id="8"/>
      </w:r>
      <w:r w:rsidR="0099574B" w:rsidRPr="0074761D">
        <w:rPr>
          <w:lang w:val="fr-FR"/>
        </w:rPr>
        <w:t>.</w:t>
      </w:r>
    </w:p>
    <w:p w:rsidR="00EC09CE" w:rsidRPr="0074761D" w:rsidRDefault="00EC09CE" w:rsidP="000260F0">
      <w:pPr>
        <w:rPr>
          <w:lang w:val="fr-FR"/>
        </w:rPr>
      </w:pPr>
    </w:p>
    <w:p w:rsidR="00F36D82" w:rsidRPr="0074761D" w:rsidRDefault="001447F6" w:rsidP="000260F0">
      <w:pPr>
        <w:rPr>
          <w:lang w:val="fr-FR"/>
        </w:rPr>
      </w:pPr>
      <w:r w:rsidRPr="0074761D">
        <w:rPr>
          <w:lang w:val="fr-FR"/>
        </w:rPr>
        <w:t>Plus récemment</w:t>
      </w:r>
      <w:r w:rsidR="00DD29DE" w:rsidRPr="0074761D">
        <w:rPr>
          <w:lang w:val="fr-FR"/>
        </w:rPr>
        <w:t xml:space="preserve"> en</w:t>
      </w:r>
      <w:r w:rsidR="008D1B7F" w:rsidRPr="0074761D">
        <w:rPr>
          <w:lang w:val="fr-FR"/>
        </w:rPr>
        <w:t> </w:t>
      </w:r>
      <w:r w:rsidR="00DD29DE" w:rsidRPr="0074761D">
        <w:rPr>
          <w:lang w:val="fr-FR"/>
        </w:rPr>
        <w:t>2013</w:t>
      </w:r>
      <w:r w:rsidRPr="0074761D">
        <w:rPr>
          <w:lang w:val="fr-FR"/>
        </w:rPr>
        <w:t xml:space="preserve">, la </w:t>
      </w:r>
      <w:r w:rsidR="00DD29DE" w:rsidRPr="0074761D">
        <w:rPr>
          <w:lang w:val="fr-FR"/>
        </w:rPr>
        <w:t>C</w:t>
      </w:r>
      <w:r w:rsidRPr="0074761D">
        <w:rPr>
          <w:lang w:val="fr-FR"/>
        </w:rPr>
        <w:t>ommission de la concurrence chilienne</w:t>
      </w:r>
      <w:r w:rsidR="00030F12" w:rsidRPr="0074761D">
        <w:rPr>
          <w:lang w:val="fr-FR"/>
        </w:rPr>
        <w:t>,</w:t>
      </w:r>
      <w:r w:rsidRPr="0074761D">
        <w:rPr>
          <w:lang w:val="fr-FR"/>
        </w:rPr>
        <w:t xml:space="preserve"> </w:t>
      </w:r>
      <w:proofErr w:type="spellStart"/>
      <w:r w:rsidRPr="0074761D">
        <w:rPr>
          <w:lang w:val="fr-FR"/>
        </w:rPr>
        <w:t>Fiscalía</w:t>
      </w:r>
      <w:proofErr w:type="spellEnd"/>
      <w:r w:rsidRPr="0074761D">
        <w:rPr>
          <w:lang w:val="fr-FR"/>
        </w:rPr>
        <w:t xml:space="preserve"> </w:t>
      </w:r>
      <w:proofErr w:type="spellStart"/>
      <w:r w:rsidRPr="0074761D">
        <w:rPr>
          <w:lang w:val="fr-FR"/>
        </w:rPr>
        <w:t>Nacional</w:t>
      </w:r>
      <w:proofErr w:type="spellEnd"/>
      <w:r w:rsidRPr="0074761D">
        <w:rPr>
          <w:lang w:val="fr-FR"/>
        </w:rPr>
        <w:t xml:space="preserve"> </w:t>
      </w:r>
      <w:proofErr w:type="spellStart"/>
      <w:r w:rsidRPr="0074761D">
        <w:rPr>
          <w:lang w:val="fr-FR"/>
        </w:rPr>
        <w:t>Económica</w:t>
      </w:r>
      <w:proofErr w:type="spellEnd"/>
      <w:r w:rsidR="00030F12" w:rsidRPr="0074761D">
        <w:rPr>
          <w:lang w:val="fr-FR"/>
        </w:rPr>
        <w:t>,</w:t>
      </w:r>
      <w:r w:rsidRPr="0074761D">
        <w:rPr>
          <w:lang w:val="fr-FR"/>
        </w:rPr>
        <w:t xml:space="preserve"> a </w:t>
      </w:r>
      <w:r w:rsidR="00DD29DE" w:rsidRPr="0074761D">
        <w:rPr>
          <w:lang w:val="fr-FR"/>
        </w:rPr>
        <w:t xml:space="preserve">conclu que </w:t>
      </w:r>
      <w:r w:rsidR="00502FD2" w:rsidRPr="0074761D">
        <w:rPr>
          <w:lang w:val="fr-FR"/>
        </w:rPr>
        <w:t>la première </w:t>
      </w:r>
      <w:r w:rsidRPr="0074761D">
        <w:rPr>
          <w:lang w:val="fr-FR"/>
        </w:rPr>
        <w:t>brasserie chilienne (CCU)</w:t>
      </w:r>
      <w:r w:rsidR="00DD29DE" w:rsidRPr="0074761D">
        <w:rPr>
          <w:lang w:val="fr-FR"/>
        </w:rPr>
        <w:t xml:space="preserve"> entravait</w:t>
      </w:r>
      <w:r w:rsidRPr="0074761D">
        <w:rPr>
          <w:lang w:val="fr-FR"/>
        </w:rPr>
        <w:t xml:space="preserve"> la concurrence en ayant </w:t>
      </w:r>
      <w:r w:rsidR="00030F12" w:rsidRPr="0074761D">
        <w:rPr>
          <w:lang w:val="fr-FR"/>
        </w:rPr>
        <w:t>fait enregistrer</w:t>
      </w:r>
      <w:r w:rsidRPr="0074761D">
        <w:rPr>
          <w:lang w:val="fr-FR"/>
        </w:rPr>
        <w:t xml:space="preserve"> un grand nombre de marques de ses concurrents, pour la plupart étrangers</w:t>
      </w:r>
      <w:r w:rsidRPr="0074761D">
        <w:rPr>
          <w:rStyle w:val="FootnoteReference"/>
          <w:rFonts w:asciiTheme="minorBidi" w:hAnsiTheme="minorBidi" w:cstheme="minorBidi"/>
          <w:w w:val="110"/>
          <w:lang w:val="fr-FR"/>
        </w:rPr>
        <w:footnoteReference w:id="9"/>
      </w:r>
      <w:r w:rsidRPr="0074761D">
        <w:rPr>
          <w:lang w:val="fr-FR"/>
        </w:rPr>
        <w:t xml:space="preserve">.  </w:t>
      </w:r>
      <w:r w:rsidR="00030F12" w:rsidRPr="0074761D">
        <w:rPr>
          <w:lang w:val="fr-FR"/>
        </w:rPr>
        <w:t>Lors de</w:t>
      </w:r>
      <w:r w:rsidR="00755E47" w:rsidRPr="0074761D">
        <w:rPr>
          <w:lang w:val="fr-FR"/>
        </w:rPr>
        <w:t xml:space="preserve"> </w:t>
      </w:r>
      <w:r w:rsidRPr="0074761D">
        <w:rPr>
          <w:lang w:val="fr-FR"/>
        </w:rPr>
        <w:t xml:space="preserve">son enquête, la commission a </w:t>
      </w:r>
      <w:r w:rsidR="00DD29DE" w:rsidRPr="0074761D">
        <w:rPr>
          <w:lang w:val="fr-FR"/>
        </w:rPr>
        <w:t xml:space="preserve">découvert </w:t>
      </w:r>
      <w:r w:rsidRPr="0074761D">
        <w:rPr>
          <w:lang w:val="fr-FR"/>
        </w:rPr>
        <w:t xml:space="preserve">que la brasserie chilienne avait </w:t>
      </w:r>
      <w:r w:rsidR="00030F12" w:rsidRPr="0074761D">
        <w:rPr>
          <w:lang w:val="fr-FR"/>
        </w:rPr>
        <w:t xml:space="preserve">effectivement </w:t>
      </w:r>
      <w:r w:rsidRPr="0074761D">
        <w:rPr>
          <w:lang w:val="fr-FR"/>
        </w:rPr>
        <w:t xml:space="preserve">fait valoir ses </w:t>
      </w:r>
      <w:r w:rsidR="00030F12" w:rsidRPr="0074761D">
        <w:rPr>
          <w:lang w:val="fr-FR"/>
        </w:rPr>
        <w:t xml:space="preserve">droits sur ses </w:t>
      </w:r>
      <w:r w:rsidRPr="0074761D">
        <w:rPr>
          <w:lang w:val="fr-FR"/>
        </w:rPr>
        <w:t xml:space="preserve">marques squattées </w:t>
      </w:r>
      <w:r w:rsidR="00755E47" w:rsidRPr="0074761D">
        <w:rPr>
          <w:lang w:val="fr-FR"/>
        </w:rPr>
        <w:t xml:space="preserve">contre ses concurrents pour limiter la concurrence.  </w:t>
      </w:r>
      <w:r w:rsidR="00030F12" w:rsidRPr="0074761D">
        <w:rPr>
          <w:lang w:val="fr-FR"/>
        </w:rPr>
        <w:t>E</w:t>
      </w:r>
      <w:r w:rsidR="00DD29DE" w:rsidRPr="0074761D">
        <w:rPr>
          <w:lang w:val="fr-FR"/>
        </w:rPr>
        <w:t xml:space="preserve">lle a </w:t>
      </w:r>
      <w:r w:rsidR="00030F12" w:rsidRPr="0074761D">
        <w:rPr>
          <w:lang w:val="fr-FR"/>
        </w:rPr>
        <w:t xml:space="preserve">donc </w:t>
      </w:r>
      <w:r w:rsidR="00DD29DE" w:rsidRPr="0074761D">
        <w:rPr>
          <w:lang w:val="fr-FR"/>
        </w:rPr>
        <w:t>demandé aux autorités antitrust de déclarer que</w:t>
      </w:r>
      <w:r w:rsidR="00A52388" w:rsidRPr="0074761D">
        <w:rPr>
          <w:lang w:val="fr-FR"/>
        </w:rPr>
        <w:t xml:space="preserve"> la CCU</w:t>
      </w:r>
      <w:r w:rsidR="00755E47" w:rsidRPr="0074761D">
        <w:rPr>
          <w:lang w:val="fr-FR"/>
        </w:rPr>
        <w:t xml:space="preserve"> </w:t>
      </w:r>
      <w:r w:rsidR="00DD29DE" w:rsidRPr="0074761D">
        <w:rPr>
          <w:lang w:val="fr-FR"/>
        </w:rPr>
        <w:t>avait enfreint la législation antitrust et d</w:t>
      </w:r>
      <w:r w:rsidR="00A52388" w:rsidRPr="0074761D">
        <w:rPr>
          <w:lang w:val="fr-FR"/>
        </w:rPr>
        <w:t>’</w:t>
      </w:r>
      <w:r w:rsidR="00DD29DE" w:rsidRPr="0074761D">
        <w:rPr>
          <w:lang w:val="fr-FR"/>
        </w:rPr>
        <w:t xml:space="preserve">ordonner à </w:t>
      </w:r>
      <w:r w:rsidR="0048766D">
        <w:rPr>
          <w:lang w:val="fr-FR"/>
        </w:rPr>
        <w:t>celle</w:t>
      </w:r>
      <w:r w:rsidR="0048766D">
        <w:rPr>
          <w:lang w:val="fr-FR"/>
        </w:rPr>
        <w:noBreakHyphen/>
        <w:t>ci</w:t>
      </w:r>
      <w:r w:rsidR="00030F12" w:rsidRPr="0074761D">
        <w:rPr>
          <w:color w:val="000000"/>
          <w:szCs w:val="22"/>
          <w:lang w:val="fr-FR"/>
        </w:rPr>
        <w:t xml:space="preserve"> </w:t>
      </w:r>
      <w:r w:rsidR="00755E47" w:rsidRPr="0074761D">
        <w:rPr>
          <w:lang w:val="fr-FR"/>
        </w:rPr>
        <w:t>d</w:t>
      </w:r>
      <w:r w:rsidR="00A52388" w:rsidRPr="0074761D">
        <w:rPr>
          <w:lang w:val="fr-FR"/>
        </w:rPr>
        <w:t>’</w:t>
      </w:r>
      <w:r w:rsidR="00755E47" w:rsidRPr="0074761D">
        <w:rPr>
          <w:lang w:val="fr-FR"/>
        </w:rPr>
        <w:t>abandonner 2</w:t>
      </w:r>
      <w:r w:rsidR="00DD29DE" w:rsidRPr="0074761D">
        <w:rPr>
          <w:lang w:val="fr-FR"/>
        </w:rPr>
        <w:t>5</w:t>
      </w:r>
      <w:r w:rsidR="00755E47" w:rsidRPr="0074761D">
        <w:rPr>
          <w:lang w:val="fr-FR"/>
        </w:rPr>
        <w:t> marques squattées.</w:t>
      </w:r>
    </w:p>
    <w:p w:rsidR="00DD29DE" w:rsidRPr="0074761D" w:rsidRDefault="00DD29DE" w:rsidP="000260F0">
      <w:pPr>
        <w:rPr>
          <w:lang w:val="fr-FR"/>
        </w:rPr>
      </w:pPr>
    </w:p>
    <w:p w:rsidR="00A52388" w:rsidRPr="0074761D" w:rsidRDefault="009A17EE" w:rsidP="00755E47">
      <w:pPr>
        <w:pStyle w:val="ONUMFS"/>
        <w:numPr>
          <w:ilvl w:val="0"/>
          <w:numId w:val="0"/>
        </w:numPr>
        <w:rPr>
          <w:lang w:val="fr-FR"/>
        </w:rPr>
      </w:pPr>
      <w:r w:rsidRPr="0074761D">
        <w:rPr>
          <w:lang w:val="fr-FR"/>
        </w:rPr>
        <w:t>Le squattage est possible même lorsque le propriétaire de la marque l</w:t>
      </w:r>
      <w:r w:rsidR="00A52388" w:rsidRPr="0074761D">
        <w:rPr>
          <w:lang w:val="fr-FR"/>
        </w:rPr>
        <w:t>’</w:t>
      </w:r>
      <w:r w:rsidRPr="0074761D">
        <w:rPr>
          <w:lang w:val="fr-FR"/>
        </w:rPr>
        <w:t xml:space="preserve">a </w:t>
      </w:r>
      <w:r w:rsidR="00030F12" w:rsidRPr="0074761D">
        <w:rPr>
          <w:lang w:val="fr-FR"/>
        </w:rPr>
        <w:t>fait enregistrer</w:t>
      </w:r>
      <w:r w:rsidRPr="0074761D">
        <w:rPr>
          <w:lang w:val="fr-FR"/>
        </w:rPr>
        <w:t xml:space="preserve"> : le squatteur peut </w:t>
      </w:r>
      <w:r w:rsidR="00030F12" w:rsidRPr="0074761D">
        <w:rPr>
          <w:lang w:val="fr-FR"/>
        </w:rPr>
        <w:t xml:space="preserve">faire </w:t>
      </w:r>
      <w:r w:rsidRPr="0074761D">
        <w:rPr>
          <w:lang w:val="fr-FR"/>
        </w:rPr>
        <w:t xml:space="preserve">enregistrer une marque dans des classes qui ne sont pas couvertes par la marque existante.  </w:t>
      </w:r>
      <w:r w:rsidR="00004E49" w:rsidRPr="0074761D">
        <w:rPr>
          <w:lang w:val="fr-FR"/>
        </w:rPr>
        <w:t>Si des marques pour les mêmes noms de marque</w:t>
      </w:r>
      <w:r w:rsidR="00030F12" w:rsidRPr="0074761D">
        <w:rPr>
          <w:lang w:val="fr-FR"/>
        </w:rPr>
        <w:t xml:space="preserve">, dans </w:t>
      </w:r>
      <w:r w:rsidR="00004E49" w:rsidRPr="0074761D">
        <w:rPr>
          <w:lang w:val="fr-FR"/>
        </w:rPr>
        <w:t>différentes classes peuvent en général coexister s</w:t>
      </w:r>
      <w:r w:rsidR="00A52388" w:rsidRPr="0074761D">
        <w:rPr>
          <w:lang w:val="fr-FR"/>
        </w:rPr>
        <w:t>’</w:t>
      </w:r>
      <w:r w:rsidR="00004E49" w:rsidRPr="0074761D">
        <w:rPr>
          <w:lang w:val="fr-FR"/>
        </w:rPr>
        <w:t>il n</w:t>
      </w:r>
      <w:r w:rsidR="00A52388" w:rsidRPr="0074761D">
        <w:rPr>
          <w:lang w:val="fr-FR"/>
        </w:rPr>
        <w:t>’</w:t>
      </w:r>
      <w:r w:rsidR="00004E49" w:rsidRPr="0074761D">
        <w:rPr>
          <w:lang w:val="fr-FR"/>
        </w:rPr>
        <w:t xml:space="preserve">y a pas de risque de confusion, cela devient problématique </w:t>
      </w:r>
      <w:r w:rsidR="00004E49" w:rsidRPr="0074761D">
        <w:rPr>
          <w:lang w:val="fr-FR"/>
        </w:rPr>
        <w:lastRenderedPageBreak/>
        <w:t xml:space="preserve">lorsque des déposants de demandes </w:t>
      </w:r>
      <w:r w:rsidR="00030F12" w:rsidRPr="0074761D">
        <w:rPr>
          <w:lang w:val="fr-FR"/>
        </w:rPr>
        <w:t>d</w:t>
      </w:r>
      <w:r w:rsidR="00A52388" w:rsidRPr="0074761D">
        <w:rPr>
          <w:lang w:val="fr-FR"/>
        </w:rPr>
        <w:t>’</w:t>
      </w:r>
      <w:r w:rsidR="00030F12" w:rsidRPr="0074761D">
        <w:rPr>
          <w:lang w:val="fr-FR"/>
        </w:rPr>
        <w:t xml:space="preserve">enregistrement </w:t>
      </w:r>
      <w:r w:rsidR="00004E49" w:rsidRPr="0074761D">
        <w:rPr>
          <w:lang w:val="fr-FR"/>
        </w:rPr>
        <w:t xml:space="preserve">de nouvelles marques cherchent à </w:t>
      </w:r>
      <w:r w:rsidR="002D3497" w:rsidRPr="0074761D">
        <w:rPr>
          <w:lang w:val="fr-FR"/>
        </w:rPr>
        <w:t xml:space="preserve">profiter </w:t>
      </w:r>
      <w:r w:rsidR="00004E49" w:rsidRPr="0074761D">
        <w:rPr>
          <w:lang w:val="fr-FR"/>
        </w:rPr>
        <w:t>de la réputation de marques existantes dans d</w:t>
      </w:r>
      <w:r w:rsidR="00A52388" w:rsidRPr="0074761D">
        <w:rPr>
          <w:lang w:val="fr-FR"/>
        </w:rPr>
        <w:t>’</w:t>
      </w:r>
      <w:r w:rsidR="00004E49" w:rsidRPr="0074761D">
        <w:rPr>
          <w:lang w:val="fr-FR"/>
        </w:rPr>
        <w:t xml:space="preserve">autres classes.  </w:t>
      </w:r>
      <w:r w:rsidRPr="0074761D">
        <w:rPr>
          <w:lang w:val="fr-FR"/>
        </w:rPr>
        <w:t xml:space="preserve">Par exemple, dernièrement, en Chine, un confectionneur de vêtements de Wenzhou a enregistré une marque </w:t>
      </w:r>
      <w:r w:rsidR="003830E6" w:rsidRPr="0074761D">
        <w:rPr>
          <w:lang w:val="fr-FR"/>
        </w:rPr>
        <w:t>“</w:t>
      </w:r>
      <w:proofErr w:type="spellStart"/>
      <w:r w:rsidRPr="0074761D">
        <w:rPr>
          <w:lang w:val="fr-FR"/>
        </w:rPr>
        <w:t>Chivas</w:t>
      </w:r>
      <w:proofErr w:type="spellEnd"/>
      <w:r w:rsidRPr="0074761D">
        <w:rPr>
          <w:lang w:val="fr-FR"/>
        </w:rPr>
        <w:t xml:space="preserve"> </w:t>
      </w:r>
      <w:proofErr w:type="spellStart"/>
      <w:r w:rsidRPr="0074761D">
        <w:rPr>
          <w:lang w:val="fr-FR"/>
        </w:rPr>
        <w:t>Regal</w:t>
      </w:r>
      <w:proofErr w:type="spellEnd"/>
      <w:r w:rsidR="003830E6" w:rsidRPr="0074761D">
        <w:rPr>
          <w:lang w:val="fr-FR"/>
        </w:rPr>
        <w:t>”</w:t>
      </w:r>
      <w:r w:rsidRPr="0074761D">
        <w:rPr>
          <w:lang w:val="fr-FR"/>
        </w:rPr>
        <w:t xml:space="preserve"> dans la classe des articles d</w:t>
      </w:r>
      <w:r w:rsidR="00A52388" w:rsidRPr="0074761D">
        <w:rPr>
          <w:lang w:val="fr-FR"/>
        </w:rPr>
        <w:t>’</w:t>
      </w:r>
      <w:r w:rsidRPr="0074761D">
        <w:rPr>
          <w:lang w:val="fr-FR"/>
        </w:rPr>
        <w:t xml:space="preserve">habillement (classe 25).  Le propriétaire de la marque, le producteur de whisky </w:t>
      </w:r>
      <w:proofErr w:type="spellStart"/>
      <w:r w:rsidRPr="0074761D">
        <w:rPr>
          <w:lang w:val="fr-FR"/>
        </w:rPr>
        <w:t>Chivas</w:t>
      </w:r>
      <w:proofErr w:type="spellEnd"/>
      <w:r w:rsidRPr="0074761D">
        <w:rPr>
          <w:lang w:val="fr-FR"/>
        </w:rPr>
        <w:t xml:space="preserve"> </w:t>
      </w:r>
      <w:proofErr w:type="spellStart"/>
      <w:r w:rsidRPr="0074761D">
        <w:rPr>
          <w:lang w:val="fr-FR"/>
        </w:rPr>
        <w:t>Regal</w:t>
      </w:r>
      <w:proofErr w:type="spellEnd"/>
      <w:r w:rsidRPr="0074761D">
        <w:rPr>
          <w:lang w:val="fr-FR"/>
        </w:rPr>
        <w:t xml:space="preserve">, possédait déjà une marque </w:t>
      </w:r>
      <w:r w:rsidR="003830E6" w:rsidRPr="0074761D">
        <w:rPr>
          <w:lang w:val="fr-FR"/>
        </w:rPr>
        <w:t>“</w:t>
      </w:r>
      <w:proofErr w:type="spellStart"/>
      <w:r w:rsidRPr="0074761D">
        <w:rPr>
          <w:lang w:val="fr-FR"/>
        </w:rPr>
        <w:t>Chivas</w:t>
      </w:r>
      <w:proofErr w:type="spellEnd"/>
      <w:r w:rsidRPr="0074761D">
        <w:rPr>
          <w:lang w:val="fr-FR"/>
        </w:rPr>
        <w:t xml:space="preserve"> </w:t>
      </w:r>
      <w:proofErr w:type="spellStart"/>
      <w:r w:rsidRPr="0074761D">
        <w:rPr>
          <w:lang w:val="fr-FR"/>
        </w:rPr>
        <w:t>Regal</w:t>
      </w:r>
      <w:proofErr w:type="spellEnd"/>
      <w:r w:rsidR="003830E6" w:rsidRPr="0074761D">
        <w:rPr>
          <w:lang w:val="fr-FR"/>
        </w:rPr>
        <w:t>”</w:t>
      </w:r>
      <w:r w:rsidRPr="0074761D">
        <w:rPr>
          <w:lang w:val="fr-FR"/>
        </w:rPr>
        <w:t xml:space="preserve"> dans plusieurs classes, notamment celle des boissons alcoolisées (classe 33), mais pas dans la classe 25</w:t>
      </w:r>
      <w:r w:rsidR="00004E49" w:rsidRPr="0074761D">
        <w:rPr>
          <w:rStyle w:val="FootnoteReference"/>
          <w:lang w:val="fr-FR"/>
        </w:rPr>
        <w:footnoteReference w:id="10"/>
      </w:r>
      <w:r w:rsidRPr="0074761D">
        <w:rPr>
          <w:lang w:val="fr-FR"/>
        </w:rPr>
        <w:t>.</w:t>
      </w:r>
    </w:p>
    <w:p w:rsidR="00976E7A" w:rsidRPr="0074761D" w:rsidRDefault="00976E7A" w:rsidP="00755E47">
      <w:pPr>
        <w:pStyle w:val="ONUMFS"/>
        <w:numPr>
          <w:ilvl w:val="0"/>
          <w:numId w:val="0"/>
        </w:numPr>
        <w:rPr>
          <w:lang w:val="fr-FR"/>
        </w:rPr>
      </w:pPr>
      <w:r w:rsidRPr="0074761D">
        <w:rPr>
          <w:lang w:val="fr-FR"/>
        </w:rPr>
        <w:t>Une autre stratégie des squatteurs consiste à intenter une action en justice pour atteinte aux marques contre les importateurs d</w:t>
      </w:r>
      <w:r w:rsidR="00A52388" w:rsidRPr="0074761D">
        <w:rPr>
          <w:lang w:val="fr-FR"/>
        </w:rPr>
        <w:t>’</w:t>
      </w:r>
      <w:r w:rsidRPr="0074761D">
        <w:rPr>
          <w:lang w:val="fr-FR"/>
        </w:rPr>
        <w:t xml:space="preserve">une marque.  Dans ce cas de figure, les squatteurs </w:t>
      </w:r>
      <w:r w:rsidR="00030F12" w:rsidRPr="0074761D">
        <w:rPr>
          <w:lang w:val="fr-FR"/>
        </w:rPr>
        <w:t>font enregistrer</w:t>
      </w:r>
      <w:r w:rsidRPr="0074761D">
        <w:rPr>
          <w:lang w:val="fr-FR"/>
        </w:rPr>
        <w:t xml:space="preserve"> une marque et poursuivent non pas le propriétaire de la marque, mais les importateurs des produits qui dépendent de cette marque.  De nouveau, le propriétaire de la marque ou les importateurs peuvent être en mesure de faire </w:t>
      </w:r>
      <w:r w:rsidR="00251463" w:rsidRPr="0074761D">
        <w:rPr>
          <w:lang w:val="fr-FR"/>
        </w:rPr>
        <w:t>invalider</w:t>
      </w:r>
      <w:r w:rsidRPr="0074761D">
        <w:rPr>
          <w:lang w:val="fr-FR"/>
        </w:rPr>
        <w:t xml:space="preserve"> la marque, mais le coût et l</w:t>
      </w:r>
      <w:r w:rsidR="00A52388" w:rsidRPr="0074761D">
        <w:rPr>
          <w:lang w:val="fr-FR"/>
        </w:rPr>
        <w:t>’</w:t>
      </w:r>
      <w:r w:rsidRPr="0074761D">
        <w:rPr>
          <w:lang w:val="fr-FR"/>
        </w:rPr>
        <w:t xml:space="preserve">incertitude </w:t>
      </w:r>
      <w:proofErr w:type="gramStart"/>
      <w:r w:rsidRPr="0074761D">
        <w:rPr>
          <w:lang w:val="fr-FR"/>
        </w:rPr>
        <w:t>inhérents</w:t>
      </w:r>
      <w:proofErr w:type="gramEnd"/>
      <w:r w:rsidRPr="0074761D">
        <w:rPr>
          <w:lang w:val="fr-FR"/>
        </w:rPr>
        <w:t xml:space="preserve"> à la procédure en justice pourraient les inciter fortement à régler rapidement les litiges avant qu</w:t>
      </w:r>
      <w:r w:rsidR="00A52388" w:rsidRPr="0074761D">
        <w:rPr>
          <w:lang w:val="fr-FR"/>
        </w:rPr>
        <w:t>’</w:t>
      </w:r>
      <w:r w:rsidRPr="0074761D">
        <w:rPr>
          <w:lang w:val="fr-FR"/>
        </w:rPr>
        <w:t>ils n</w:t>
      </w:r>
      <w:r w:rsidR="00A52388" w:rsidRPr="0074761D">
        <w:rPr>
          <w:lang w:val="fr-FR"/>
        </w:rPr>
        <w:t>’</w:t>
      </w:r>
      <w:r w:rsidRPr="0074761D">
        <w:rPr>
          <w:lang w:val="fr-FR"/>
        </w:rPr>
        <w:t xml:space="preserve">arrivent à ce stade.  </w:t>
      </w:r>
      <w:r w:rsidR="009B45F5" w:rsidRPr="0074761D">
        <w:rPr>
          <w:lang w:val="fr-FR"/>
        </w:rPr>
        <w:t>S</w:t>
      </w:r>
      <w:r w:rsidR="00A52388" w:rsidRPr="0074761D">
        <w:rPr>
          <w:lang w:val="fr-FR"/>
        </w:rPr>
        <w:t>’</w:t>
      </w:r>
      <w:r w:rsidR="009B45F5" w:rsidRPr="0074761D">
        <w:rPr>
          <w:lang w:val="fr-FR"/>
        </w:rPr>
        <w:t xml:space="preserve">agissant des importateurs, les squatteurs peuvent exercer leur pouvoir en obtenant la saisie provisoire, à la frontière, des produits portant atteinte aux droits.  Par exemple, au Chili, </w:t>
      </w:r>
      <w:proofErr w:type="spellStart"/>
      <w:r w:rsidR="009B45F5" w:rsidRPr="0074761D">
        <w:rPr>
          <w:lang w:val="fr-FR"/>
        </w:rPr>
        <w:t>Telecomunicaciones</w:t>
      </w:r>
      <w:proofErr w:type="spellEnd"/>
      <w:r w:rsidR="009B45F5" w:rsidRPr="0074761D">
        <w:rPr>
          <w:lang w:val="fr-FR"/>
        </w:rPr>
        <w:t xml:space="preserve"> </w:t>
      </w:r>
      <w:proofErr w:type="spellStart"/>
      <w:r w:rsidR="009B45F5" w:rsidRPr="0074761D">
        <w:rPr>
          <w:lang w:val="fr-FR"/>
        </w:rPr>
        <w:t>Alemanas</w:t>
      </w:r>
      <w:proofErr w:type="spellEnd"/>
      <w:r w:rsidR="00466962" w:rsidRPr="0074761D">
        <w:rPr>
          <w:lang w:val="fr-FR"/>
        </w:rPr>
        <w:t> </w:t>
      </w:r>
      <w:r w:rsidR="009B45F5" w:rsidRPr="0074761D">
        <w:rPr>
          <w:lang w:val="fr-FR"/>
        </w:rPr>
        <w:t>S.A.</w:t>
      </w:r>
      <w:r w:rsidR="0074761D" w:rsidRPr="0074761D">
        <w:rPr>
          <w:lang w:val="fr-FR"/>
        </w:rPr>
        <w:t> </w:t>
      </w:r>
      <w:r w:rsidR="009B45F5" w:rsidRPr="0074761D">
        <w:rPr>
          <w:lang w:val="fr-FR"/>
        </w:rPr>
        <w:t>(TCA) a poursuivi un importateur concurrent au civil et au pénal pour atteinte à une marque.  Cependant, le produit en question était fabriqué par une société établie en Allemagne et importé au Chili par</w:t>
      </w:r>
      <w:r w:rsidR="00A52388" w:rsidRPr="0074761D">
        <w:rPr>
          <w:lang w:val="fr-FR"/>
        </w:rPr>
        <w:t> TC</w:t>
      </w:r>
      <w:r w:rsidR="009B45F5" w:rsidRPr="0074761D">
        <w:rPr>
          <w:lang w:val="fr-FR"/>
        </w:rPr>
        <w:t>A et par le concurrent de celle</w:t>
      </w:r>
      <w:r w:rsidR="0074761D" w:rsidRPr="0074761D">
        <w:rPr>
          <w:lang w:val="fr-FR"/>
        </w:rPr>
        <w:noBreakHyphen/>
      </w:r>
      <w:r w:rsidR="009B45F5" w:rsidRPr="0074761D">
        <w:rPr>
          <w:lang w:val="fr-FR"/>
        </w:rPr>
        <w:t>ci.  La société allemande n</w:t>
      </w:r>
      <w:r w:rsidR="00A52388" w:rsidRPr="0074761D">
        <w:rPr>
          <w:lang w:val="fr-FR"/>
        </w:rPr>
        <w:t>’</w:t>
      </w:r>
      <w:r w:rsidR="009B45F5" w:rsidRPr="0074761D">
        <w:rPr>
          <w:lang w:val="fr-FR"/>
        </w:rPr>
        <w:t xml:space="preserve">avait pas concédé </w:t>
      </w:r>
      <w:r w:rsidR="00A82E54" w:rsidRPr="0074761D">
        <w:rPr>
          <w:lang w:val="fr-FR"/>
        </w:rPr>
        <w:t xml:space="preserve">de </w:t>
      </w:r>
      <w:r w:rsidR="009B45F5" w:rsidRPr="0074761D">
        <w:rPr>
          <w:lang w:val="fr-FR"/>
        </w:rPr>
        <w:t xml:space="preserve">licence </w:t>
      </w:r>
      <w:r w:rsidR="00A82E54" w:rsidRPr="0074761D">
        <w:rPr>
          <w:lang w:val="fr-FR"/>
        </w:rPr>
        <w:t xml:space="preserve">sur sa marque </w:t>
      </w:r>
      <w:r w:rsidR="009B45F5" w:rsidRPr="0074761D">
        <w:rPr>
          <w:lang w:val="fr-FR"/>
        </w:rPr>
        <w:t>à</w:t>
      </w:r>
      <w:r w:rsidR="00A52388" w:rsidRPr="0074761D">
        <w:rPr>
          <w:lang w:val="fr-FR"/>
        </w:rPr>
        <w:t> TC</w:t>
      </w:r>
      <w:r w:rsidR="009B45F5" w:rsidRPr="0074761D">
        <w:rPr>
          <w:lang w:val="fr-FR"/>
        </w:rPr>
        <w:t>A.  Le concurrent a porté l</w:t>
      </w:r>
      <w:r w:rsidR="00A52388" w:rsidRPr="0074761D">
        <w:rPr>
          <w:lang w:val="fr-FR"/>
        </w:rPr>
        <w:t>’</w:t>
      </w:r>
      <w:r w:rsidR="009B45F5" w:rsidRPr="0074761D">
        <w:rPr>
          <w:lang w:val="fr-FR"/>
        </w:rPr>
        <w:t>affaire devant les autorités de la concurrence, qui ont tranché en défaveur de</w:t>
      </w:r>
      <w:r w:rsidR="00A52388" w:rsidRPr="0074761D">
        <w:rPr>
          <w:lang w:val="fr-FR"/>
        </w:rPr>
        <w:t> TC</w:t>
      </w:r>
      <w:r w:rsidR="009B45F5" w:rsidRPr="0074761D">
        <w:rPr>
          <w:lang w:val="fr-FR"/>
        </w:rPr>
        <w:t>A</w:t>
      </w:r>
      <w:r w:rsidR="009B45F5" w:rsidRPr="0074761D">
        <w:rPr>
          <w:rStyle w:val="FootnoteReference"/>
          <w:rFonts w:asciiTheme="minorBidi" w:hAnsiTheme="minorBidi" w:cstheme="minorBidi"/>
          <w:w w:val="110"/>
          <w:lang w:val="fr-FR"/>
        </w:rPr>
        <w:footnoteReference w:id="11"/>
      </w:r>
      <w:r w:rsidR="009B45F5" w:rsidRPr="0074761D">
        <w:rPr>
          <w:lang w:val="fr-FR"/>
        </w:rPr>
        <w:t xml:space="preserve">.  </w:t>
      </w:r>
      <w:r w:rsidR="00A82E54" w:rsidRPr="0074761D">
        <w:rPr>
          <w:lang w:val="fr-FR"/>
        </w:rPr>
        <w:t>Même si le concurrent a eu gain de cause</w:t>
      </w:r>
      <w:r w:rsidR="00D43A24" w:rsidRPr="0074761D">
        <w:rPr>
          <w:lang w:val="fr-FR"/>
        </w:rPr>
        <w:t xml:space="preserve">, </w:t>
      </w:r>
      <w:r w:rsidR="00A82E54" w:rsidRPr="0074761D">
        <w:rPr>
          <w:lang w:val="fr-FR"/>
        </w:rPr>
        <w:t>cette affaire</w:t>
      </w:r>
      <w:r w:rsidR="00D43A24" w:rsidRPr="0074761D">
        <w:rPr>
          <w:lang w:val="fr-FR"/>
        </w:rPr>
        <w:t xml:space="preserve"> </w:t>
      </w:r>
      <w:r w:rsidR="00A82E54" w:rsidRPr="0074761D">
        <w:rPr>
          <w:lang w:val="fr-FR"/>
        </w:rPr>
        <w:t>montre comment les importateurs peuvent recourir au squattage pour entraver la concurrence.</w:t>
      </w:r>
    </w:p>
    <w:p w:rsidR="00572804" w:rsidRPr="0074761D" w:rsidRDefault="00572804" w:rsidP="00755E47">
      <w:pPr>
        <w:pStyle w:val="ONUMFS"/>
        <w:numPr>
          <w:ilvl w:val="0"/>
          <w:numId w:val="0"/>
        </w:numPr>
        <w:rPr>
          <w:lang w:val="fr-FR"/>
        </w:rPr>
      </w:pPr>
      <w:r w:rsidRPr="0074761D">
        <w:rPr>
          <w:lang w:val="fr-FR"/>
        </w:rPr>
        <w:t>Enfin, les squatteurs de marques peuvent aussi utiliser la marque qu</w:t>
      </w:r>
      <w:r w:rsidR="00A52388" w:rsidRPr="0074761D">
        <w:rPr>
          <w:lang w:val="fr-FR"/>
        </w:rPr>
        <w:t>’</w:t>
      </w:r>
      <w:r w:rsidRPr="0074761D">
        <w:rPr>
          <w:lang w:val="fr-FR"/>
        </w:rPr>
        <w:t xml:space="preserve">ils ont </w:t>
      </w:r>
      <w:r w:rsidR="00030F12" w:rsidRPr="0074761D">
        <w:rPr>
          <w:lang w:val="fr-FR"/>
        </w:rPr>
        <w:t>faite enregistrer</w:t>
      </w:r>
      <w:r w:rsidRPr="0074761D">
        <w:rPr>
          <w:lang w:val="fr-FR"/>
        </w:rPr>
        <w:t xml:space="preserve"> pour commercialiser des produits ou des services en profitant de la rép</w:t>
      </w:r>
      <w:r w:rsidR="00466962" w:rsidRPr="0074761D">
        <w:rPr>
          <w:lang w:val="fr-FR"/>
        </w:rPr>
        <w:t xml:space="preserve">utation de la marque.  </w:t>
      </w:r>
      <w:r w:rsidRPr="0074761D">
        <w:rPr>
          <w:lang w:val="fr-FR"/>
        </w:rPr>
        <w:t xml:space="preserve">Cela peut </w:t>
      </w:r>
      <w:r w:rsidR="00030F12" w:rsidRPr="0074761D">
        <w:rPr>
          <w:lang w:val="fr-FR"/>
        </w:rPr>
        <w:t>affaiblir</w:t>
      </w:r>
      <w:r w:rsidRPr="0074761D">
        <w:rPr>
          <w:lang w:val="fr-FR"/>
        </w:rPr>
        <w:t xml:space="preserve"> la marque originale et faire perdre des ventes au propriétaire de celle</w:t>
      </w:r>
      <w:r w:rsidR="0074761D" w:rsidRPr="0074761D">
        <w:rPr>
          <w:lang w:val="fr-FR"/>
        </w:rPr>
        <w:noBreakHyphen/>
      </w:r>
      <w:r w:rsidRPr="0074761D">
        <w:rPr>
          <w:lang w:val="fr-FR"/>
        </w:rPr>
        <w:t>ci si le squatteur commercialise des produits similaires sous cette marque comme s</w:t>
      </w:r>
      <w:r w:rsidR="00A52388" w:rsidRPr="0074761D">
        <w:rPr>
          <w:lang w:val="fr-FR"/>
        </w:rPr>
        <w:t>’</w:t>
      </w:r>
      <w:r w:rsidRPr="0074761D">
        <w:rPr>
          <w:lang w:val="fr-FR"/>
        </w:rPr>
        <w:t xml:space="preserve">il en était le propriétaire original.  Des </w:t>
      </w:r>
      <w:r w:rsidR="00D43A24" w:rsidRPr="0074761D">
        <w:rPr>
          <w:lang w:val="fr-FR"/>
        </w:rPr>
        <w:t xml:space="preserve">observations </w:t>
      </w:r>
      <w:r w:rsidRPr="0074761D">
        <w:rPr>
          <w:lang w:val="fr-FR"/>
        </w:rPr>
        <w:t>indiquent que ce cas de figure se présente le plus souvent lorsqu</w:t>
      </w:r>
      <w:r w:rsidR="00A52388" w:rsidRPr="0074761D">
        <w:rPr>
          <w:lang w:val="fr-FR"/>
        </w:rPr>
        <w:t>’</w:t>
      </w:r>
      <w:r w:rsidRPr="0074761D">
        <w:rPr>
          <w:lang w:val="fr-FR"/>
        </w:rPr>
        <w:t>une relation commerciale entre le propriétaire d</w:t>
      </w:r>
      <w:r w:rsidR="00A52388" w:rsidRPr="0074761D">
        <w:rPr>
          <w:lang w:val="fr-FR"/>
        </w:rPr>
        <w:t>’</w:t>
      </w:r>
      <w:r w:rsidRPr="0074761D">
        <w:rPr>
          <w:lang w:val="fr-FR"/>
        </w:rPr>
        <w:t>une marque et son distributeur se termine mal.  Les anciens distributeurs et importateurs peuvent alors devenir des squatteurs s</w:t>
      </w:r>
      <w:r w:rsidR="00A52388" w:rsidRPr="0074761D">
        <w:rPr>
          <w:lang w:val="fr-FR"/>
        </w:rPr>
        <w:t>’</w:t>
      </w:r>
      <w:r w:rsidRPr="0074761D">
        <w:rPr>
          <w:lang w:val="fr-FR"/>
        </w:rPr>
        <w:t>ils avaient enregistré les marques à leur propre nom.</w:t>
      </w:r>
    </w:p>
    <w:p w:rsidR="0082382A" w:rsidRDefault="00572804" w:rsidP="0097566E">
      <w:pPr>
        <w:pStyle w:val="ONUMFS"/>
        <w:numPr>
          <w:ilvl w:val="0"/>
          <w:numId w:val="0"/>
        </w:numPr>
        <w:rPr>
          <w:lang w:val="fr-FR"/>
        </w:rPr>
      </w:pPr>
      <w:r w:rsidRPr="0074761D">
        <w:rPr>
          <w:lang w:val="fr-FR"/>
        </w:rPr>
        <w:t>À première vue, il peut sembler paradoxal qu</w:t>
      </w:r>
      <w:r w:rsidR="00A52388" w:rsidRPr="0074761D">
        <w:rPr>
          <w:lang w:val="fr-FR"/>
        </w:rPr>
        <w:t>’</w:t>
      </w:r>
      <w:r w:rsidRPr="0074761D">
        <w:rPr>
          <w:lang w:val="fr-FR"/>
        </w:rPr>
        <w:t xml:space="preserve">une personne ou une entreprise puisse </w:t>
      </w:r>
      <w:r w:rsidR="00030F12" w:rsidRPr="0074761D">
        <w:rPr>
          <w:lang w:val="fr-FR"/>
        </w:rPr>
        <w:t xml:space="preserve">faire </w:t>
      </w:r>
      <w:r w:rsidR="00DC27E6" w:rsidRPr="0074761D">
        <w:rPr>
          <w:lang w:val="fr-FR"/>
        </w:rPr>
        <w:t>enregistre</w:t>
      </w:r>
      <w:r w:rsidR="00030F12" w:rsidRPr="0074761D">
        <w:rPr>
          <w:lang w:val="fr-FR"/>
        </w:rPr>
        <w:t>r la</w:t>
      </w:r>
      <w:r w:rsidRPr="0074761D">
        <w:rPr>
          <w:lang w:val="fr-FR"/>
        </w:rPr>
        <w:t xml:space="preserve"> marque ou </w:t>
      </w:r>
      <w:r w:rsidR="00030F12" w:rsidRPr="0074761D">
        <w:rPr>
          <w:lang w:val="fr-FR"/>
        </w:rPr>
        <w:t>le</w:t>
      </w:r>
      <w:r w:rsidRPr="0074761D">
        <w:rPr>
          <w:lang w:val="fr-FR"/>
        </w:rPr>
        <w:t xml:space="preserve"> nom commercial d</w:t>
      </w:r>
      <w:r w:rsidR="00A52388" w:rsidRPr="0074761D">
        <w:rPr>
          <w:lang w:val="fr-FR"/>
        </w:rPr>
        <w:t>’</w:t>
      </w:r>
      <w:r w:rsidRPr="0074761D">
        <w:rPr>
          <w:lang w:val="fr-FR"/>
        </w:rPr>
        <w:t>une entreprise qui l</w:t>
      </w:r>
      <w:r w:rsidR="00A52388" w:rsidRPr="0074761D">
        <w:rPr>
          <w:lang w:val="fr-FR"/>
        </w:rPr>
        <w:t>’</w:t>
      </w:r>
      <w:r w:rsidRPr="0074761D">
        <w:rPr>
          <w:lang w:val="fr-FR"/>
        </w:rPr>
        <w:t xml:space="preserve">a créé et qui a souvent investi des ressources importantes pour </w:t>
      </w:r>
      <w:r w:rsidR="00030F12" w:rsidRPr="0074761D">
        <w:rPr>
          <w:lang w:val="fr-FR"/>
        </w:rPr>
        <w:t>renforcer s</w:t>
      </w:r>
      <w:r w:rsidR="00CC23F4" w:rsidRPr="0074761D">
        <w:rPr>
          <w:lang w:val="fr-FR"/>
        </w:rPr>
        <w:t>a réputation.  Cependant, l</w:t>
      </w:r>
      <w:r w:rsidR="00A52388" w:rsidRPr="0074761D">
        <w:rPr>
          <w:lang w:val="fr-FR"/>
        </w:rPr>
        <w:t>’</w:t>
      </w:r>
      <w:r w:rsidR="00CC23F4" w:rsidRPr="0074761D">
        <w:rPr>
          <w:lang w:val="fr-FR"/>
        </w:rPr>
        <w:t>objectif du droit des marques est de trouver l</w:t>
      </w:r>
      <w:r w:rsidR="00A52388" w:rsidRPr="0074761D">
        <w:rPr>
          <w:lang w:val="fr-FR"/>
        </w:rPr>
        <w:t>’</w:t>
      </w:r>
      <w:r w:rsidR="00CC23F4" w:rsidRPr="0074761D">
        <w:rPr>
          <w:lang w:val="fr-FR"/>
        </w:rPr>
        <w:t>équilibre entre, d</w:t>
      </w:r>
      <w:r w:rsidR="00A52388" w:rsidRPr="0074761D">
        <w:rPr>
          <w:lang w:val="fr-FR"/>
        </w:rPr>
        <w:t>’</w:t>
      </w:r>
      <w:r w:rsidR="00CC23F4" w:rsidRPr="0074761D">
        <w:rPr>
          <w:lang w:val="fr-FR"/>
        </w:rPr>
        <w:t>une part, la protection des droits exclusifs des propriétaires de marques et, d</w:t>
      </w:r>
      <w:r w:rsidR="00A52388" w:rsidRPr="0074761D">
        <w:rPr>
          <w:lang w:val="fr-FR"/>
        </w:rPr>
        <w:t>’</w:t>
      </w:r>
      <w:r w:rsidR="00CC23F4" w:rsidRPr="0074761D">
        <w:rPr>
          <w:lang w:val="fr-FR"/>
        </w:rPr>
        <w:t>autre part, le fait de ne pas entraver indûment l</w:t>
      </w:r>
      <w:r w:rsidR="00A52388" w:rsidRPr="0074761D">
        <w:rPr>
          <w:lang w:val="fr-FR"/>
        </w:rPr>
        <w:t>’</w:t>
      </w:r>
      <w:r w:rsidR="00CC23F4" w:rsidRPr="0074761D">
        <w:rPr>
          <w:lang w:val="fr-FR"/>
        </w:rPr>
        <w:t xml:space="preserve">arrivée de nouvelles marques sur les marchés.  Dans la pratique, la </w:t>
      </w:r>
      <w:r w:rsidR="00D43A24" w:rsidRPr="0074761D">
        <w:rPr>
          <w:lang w:val="fr-FR"/>
        </w:rPr>
        <w:t xml:space="preserve">frontière </w:t>
      </w:r>
      <w:r w:rsidR="00CC23F4" w:rsidRPr="0074761D">
        <w:rPr>
          <w:lang w:val="fr-FR"/>
        </w:rPr>
        <w:t>entre tentative d</w:t>
      </w:r>
      <w:r w:rsidR="00A52388" w:rsidRPr="0074761D">
        <w:rPr>
          <w:lang w:val="fr-FR"/>
        </w:rPr>
        <w:t>’</w:t>
      </w:r>
      <w:r w:rsidR="00CC23F4" w:rsidRPr="0074761D">
        <w:rPr>
          <w:lang w:val="fr-FR"/>
        </w:rPr>
        <w:t xml:space="preserve">exploitation de mauvaise foi et arrivée de bonne foi de nouvelles </w:t>
      </w:r>
      <w:r w:rsidR="001638E8" w:rsidRPr="0074761D">
        <w:rPr>
          <w:lang w:val="fr-FR"/>
        </w:rPr>
        <w:t>marques est souvent floue.  Par </w:t>
      </w:r>
      <w:r w:rsidR="00CC23F4" w:rsidRPr="0074761D">
        <w:rPr>
          <w:lang w:val="fr-FR"/>
        </w:rPr>
        <w:t xml:space="preserve">ailleurs, </w:t>
      </w:r>
      <w:r w:rsidR="00DC27E6" w:rsidRPr="0074761D">
        <w:rPr>
          <w:lang w:val="fr-FR"/>
        </w:rPr>
        <w:t xml:space="preserve">certaines </w:t>
      </w:r>
      <w:r w:rsidR="00CC23F4" w:rsidRPr="0074761D">
        <w:rPr>
          <w:lang w:val="fr-FR"/>
        </w:rPr>
        <w:t xml:space="preserve">différences juridiques </w:t>
      </w:r>
      <w:r w:rsidR="00D43A24" w:rsidRPr="0074761D">
        <w:rPr>
          <w:lang w:val="fr-FR"/>
        </w:rPr>
        <w:t xml:space="preserve">importantes </w:t>
      </w:r>
      <w:r w:rsidR="00CC23F4" w:rsidRPr="0074761D">
        <w:rPr>
          <w:lang w:val="fr-FR"/>
        </w:rPr>
        <w:t xml:space="preserve">entre les systèmes des marques dans le monde </w:t>
      </w:r>
      <w:r w:rsidR="00DC27E6" w:rsidRPr="0074761D">
        <w:rPr>
          <w:lang w:val="fr-FR"/>
        </w:rPr>
        <w:t xml:space="preserve">permettent aux </w:t>
      </w:r>
      <w:r w:rsidR="00CC23F4" w:rsidRPr="0074761D">
        <w:rPr>
          <w:lang w:val="fr-FR"/>
        </w:rPr>
        <w:t>squatteur</w:t>
      </w:r>
      <w:r w:rsidR="00DC27E6" w:rsidRPr="0074761D">
        <w:rPr>
          <w:lang w:val="fr-FR"/>
        </w:rPr>
        <w:t>s</w:t>
      </w:r>
      <w:r w:rsidR="00CC23F4" w:rsidRPr="0074761D">
        <w:rPr>
          <w:lang w:val="fr-FR"/>
        </w:rPr>
        <w:t xml:space="preserve"> d</w:t>
      </w:r>
      <w:r w:rsidR="00A52388" w:rsidRPr="0074761D">
        <w:rPr>
          <w:lang w:val="fr-FR"/>
        </w:rPr>
        <w:t>’</w:t>
      </w:r>
      <w:r w:rsidR="00CC23F4" w:rsidRPr="0074761D">
        <w:rPr>
          <w:lang w:val="fr-FR"/>
        </w:rPr>
        <w:t>enregistrer la marque de quelqu</w:t>
      </w:r>
      <w:r w:rsidR="00A52388" w:rsidRPr="0074761D">
        <w:rPr>
          <w:lang w:val="fr-FR"/>
        </w:rPr>
        <w:t>’</w:t>
      </w:r>
      <w:r w:rsidR="00CC23F4" w:rsidRPr="0074761D">
        <w:rPr>
          <w:lang w:val="fr-FR"/>
        </w:rPr>
        <w:t>un d</w:t>
      </w:r>
      <w:r w:rsidR="00A52388" w:rsidRPr="0074761D">
        <w:rPr>
          <w:lang w:val="fr-FR"/>
        </w:rPr>
        <w:t>’</w:t>
      </w:r>
      <w:r w:rsidR="00CC23F4" w:rsidRPr="0074761D">
        <w:rPr>
          <w:lang w:val="fr-FR"/>
        </w:rPr>
        <w:t>autre.  Par</w:t>
      </w:r>
      <w:r w:rsidR="001638E8" w:rsidRPr="0074761D">
        <w:rPr>
          <w:lang w:val="fr-FR"/>
        </w:rPr>
        <w:t> </w:t>
      </w:r>
      <w:r w:rsidR="00CC23F4" w:rsidRPr="0074761D">
        <w:rPr>
          <w:lang w:val="fr-FR"/>
        </w:rPr>
        <w:t>exemple, la combinaison de l</w:t>
      </w:r>
      <w:r w:rsidR="00A52388" w:rsidRPr="0074761D">
        <w:rPr>
          <w:lang w:val="fr-FR"/>
        </w:rPr>
        <w:t>’</w:t>
      </w:r>
      <w:r w:rsidR="00CC23F4" w:rsidRPr="0074761D">
        <w:rPr>
          <w:lang w:val="fr-FR"/>
        </w:rPr>
        <w:t>absence d</w:t>
      </w:r>
      <w:r w:rsidR="00A52388" w:rsidRPr="0074761D">
        <w:rPr>
          <w:lang w:val="fr-FR"/>
        </w:rPr>
        <w:t>’</w:t>
      </w:r>
      <w:r w:rsidR="00CC23F4" w:rsidRPr="0074761D">
        <w:rPr>
          <w:lang w:val="fr-FR"/>
        </w:rPr>
        <w:t>examen sur la base de motifs relatifs et de la règle du premier déposant</w:t>
      </w:r>
      <w:r w:rsidR="00DC27E6" w:rsidRPr="0074761D">
        <w:rPr>
          <w:lang w:val="fr-FR"/>
        </w:rPr>
        <w:t xml:space="preserve">, comme dans le système chinois, peut favoriser le squattage </w:t>
      </w:r>
      <w:r w:rsidR="00030F12" w:rsidRPr="0074761D">
        <w:rPr>
          <w:lang w:val="fr-FR"/>
        </w:rPr>
        <w:t>car</w:t>
      </w:r>
      <w:r w:rsidR="00DC27E6" w:rsidRPr="0074761D">
        <w:rPr>
          <w:lang w:val="fr-FR"/>
        </w:rPr>
        <w:t xml:space="preserve"> les marques sont enregistrées si elles </w:t>
      </w:r>
      <w:r w:rsidR="00030F12" w:rsidRPr="0074761D">
        <w:rPr>
          <w:lang w:val="fr-FR"/>
        </w:rPr>
        <w:t>remplissent</w:t>
      </w:r>
      <w:r w:rsidR="00DC27E6" w:rsidRPr="0074761D">
        <w:rPr>
          <w:lang w:val="fr-FR"/>
        </w:rPr>
        <w:t xml:space="preserve"> des </w:t>
      </w:r>
      <w:r w:rsidR="00030F12" w:rsidRPr="0074761D">
        <w:rPr>
          <w:lang w:val="fr-FR"/>
        </w:rPr>
        <w:t xml:space="preserve">conditions de forme élémentaires </w:t>
      </w:r>
      <w:r w:rsidR="00DC27E6" w:rsidRPr="0074761D">
        <w:rPr>
          <w:lang w:val="fr-FR"/>
        </w:rPr>
        <w:t xml:space="preserve">et </w:t>
      </w:r>
      <w:r w:rsidR="00030F12" w:rsidRPr="0074761D">
        <w:rPr>
          <w:lang w:val="fr-FR"/>
        </w:rPr>
        <w:t>qu</w:t>
      </w:r>
      <w:r w:rsidR="00A52388" w:rsidRPr="0074761D">
        <w:rPr>
          <w:lang w:val="fr-FR"/>
        </w:rPr>
        <w:t>’</w:t>
      </w:r>
      <w:r w:rsidR="00DC27E6" w:rsidRPr="0074761D">
        <w:rPr>
          <w:lang w:val="fr-FR"/>
        </w:rPr>
        <w:t>il n</w:t>
      </w:r>
      <w:r w:rsidR="00A52388" w:rsidRPr="0074761D">
        <w:rPr>
          <w:lang w:val="fr-FR"/>
        </w:rPr>
        <w:t>’</w:t>
      </w:r>
      <w:r w:rsidR="00DC27E6" w:rsidRPr="0074761D">
        <w:rPr>
          <w:lang w:val="fr-FR"/>
        </w:rPr>
        <w:t>existe pas encore de marque dans la classe souhaitée.  De même, l</w:t>
      </w:r>
      <w:r w:rsidR="00A52388" w:rsidRPr="0074761D">
        <w:rPr>
          <w:lang w:val="fr-FR"/>
        </w:rPr>
        <w:t>’</w:t>
      </w:r>
      <w:r w:rsidR="00DC27E6" w:rsidRPr="0074761D">
        <w:rPr>
          <w:lang w:val="fr-FR"/>
        </w:rPr>
        <w:t>absence d</w:t>
      </w:r>
      <w:r w:rsidR="00A52388" w:rsidRPr="0074761D">
        <w:rPr>
          <w:lang w:val="fr-FR"/>
        </w:rPr>
        <w:t>’</w:t>
      </w:r>
      <w:r w:rsidR="00DC27E6" w:rsidRPr="0074761D">
        <w:rPr>
          <w:lang w:val="fr-FR"/>
        </w:rPr>
        <w:t>exigence d</w:t>
      </w:r>
      <w:r w:rsidR="00A52388" w:rsidRPr="0074761D">
        <w:rPr>
          <w:lang w:val="fr-FR"/>
        </w:rPr>
        <w:t>’</w:t>
      </w:r>
      <w:r w:rsidR="00DC27E6" w:rsidRPr="0074761D">
        <w:rPr>
          <w:lang w:val="fr-FR"/>
        </w:rPr>
        <w:t>utilisation</w:t>
      </w:r>
      <w:r w:rsidR="00030F12" w:rsidRPr="0074761D">
        <w:rPr>
          <w:lang w:val="fr-FR"/>
        </w:rPr>
        <w:t>,</w:t>
      </w:r>
      <w:r w:rsidR="00004E49" w:rsidRPr="0074761D">
        <w:rPr>
          <w:color w:val="000000"/>
          <w:szCs w:val="22"/>
          <w:lang w:val="fr-FR"/>
        </w:rPr>
        <w:t xml:space="preserve"> comme c</w:t>
      </w:r>
      <w:r w:rsidR="00A52388" w:rsidRPr="0074761D">
        <w:rPr>
          <w:color w:val="000000"/>
          <w:szCs w:val="22"/>
          <w:lang w:val="fr-FR"/>
        </w:rPr>
        <w:t>’</w:t>
      </w:r>
      <w:r w:rsidR="00004E49" w:rsidRPr="0074761D">
        <w:rPr>
          <w:color w:val="000000"/>
          <w:szCs w:val="22"/>
          <w:lang w:val="fr-FR"/>
        </w:rPr>
        <w:t>est le cas au Chili</w:t>
      </w:r>
      <w:r w:rsidR="00030F12" w:rsidRPr="0074761D">
        <w:rPr>
          <w:color w:val="000000"/>
          <w:szCs w:val="22"/>
          <w:lang w:val="fr-FR"/>
        </w:rPr>
        <w:t>,</w:t>
      </w:r>
      <w:r w:rsidR="00DC27E6" w:rsidRPr="0074761D">
        <w:rPr>
          <w:lang w:val="fr-FR"/>
        </w:rPr>
        <w:t xml:space="preserve"> peut favoriser l</w:t>
      </w:r>
      <w:r w:rsidR="00A52388" w:rsidRPr="0074761D">
        <w:rPr>
          <w:lang w:val="fr-FR"/>
        </w:rPr>
        <w:t>’</w:t>
      </w:r>
      <w:r w:rsidR="00DC27E6" w:rsidRPr="0074761D">
        <w:rPr>
          <w:lang w:val="fr-FR"/>
        </w:rPr>
        <w:t xml:space="preserve">enregistrement de marques par des squatteurs à </w:t>
      </w:r>
      <w:r w:rsidR="0082382A">
        <w:rPr>
          <w:lang w:val="fr-FR"/>
        </w:rPr>
        <w:br/>
      </w:r>
    </w:p>
    <w:p w:rsidR="0082382A" w:rsidRDefault="0082382A">
      <w:pPr>
        <w:spacing w:after="200" w:line="276" w:lineRule="auto"/>
        <w:rPr>
          <w:lang w:val="fr-FR"/>
        </w:rPr>
      </w:pPr>
      <w:r>
        <w:rPr>
          <w:lang w:val="fr-FR"/>
        </w:rPr>
        <w:br w:type="page"/>
      </w:r>
    </w:p>
    <w:p w:rsidR="00F36D82" w:rsidRPr="0074761D" w:rsidRDefault="00DC27E6" w:rsidP="0097566E">
      <w:pPr>
        <w:pStyle w:val="ONUMFS"/>
        <w:numPr>
          <w:ilvl w:val="0"/>
          <w:numId w:val="0"/>
        </w:numPr>
        <w:rPr>
          <w:lang w:val="fr-FR"/>
        </w:rPr>
      </w:pPr>
      <w:r w:rsidRPr="0074761D">
        <w:rPr>
          <w:lang w:val="fr-FR"/>
        </w:rPr>
        <w:lastRenderedPageBreak/>
        <w:t>des fins spéculatives</w:t>
      </w:r>
      <w:r w:rsidRPr="0074761D">
        <w:rPr>
          <w:rStyle w:val="FootnoteReference"/>
          <w:rFonts w:asciiTheme="minorBidi" w:hAnsiTheme="minorBidi" w:cstheme="minorBidi"/>
          <w:w w:val="110"/>
          <w:lang w:val="fr-FR"/>
        </w:rPr>
        <w:footnoteReference w:id="12"/>
      </w:r>
      <w:r w:rsidRPr="0074761D">
        <w:rPr>
          <w:lang w:val="fr-FR"/>
        </w:rPr>
        <w:t>.</w:t>
      </w:r>
      <w:r w:rsidR="00DB66A9" w:rsidRPr="0074761D">
        <w:rPr>
          <w:lang w:val="fr-FR"/>
        </w:rPr>
        <w:t xml:space="preserve">  </w:t>
      </w:r>
      <w:r w:rsidR="004029B4" w:rsidRPr="0074761D">
        <w:rPr>
          <w:lang w:val="fr-FR"/>
        </w:rPr>
        <w:t xml:space="preserve">Enfin, le droit des marques prévoit, en principe, </w:t>
      </w:r>
      <w:r w:rsidR="00DB66A9" w:rsidRPr="0074761D">
        <w:rPr>
          <w:lang w:val="fr-FR"/>
        </w:rPr>
        <w:t>des</w:t>
      </w:r>
      <w:r w:rsidR="004029B4" w:rsidRPr="0074761D">
        <w:rPr>
          <w:lang w:val="fr-FR"/>
        </w:rPr>
        <w:t xml:space="preserve"> traitement</w:t>
      </w:r>
      <w:r w:rsidR="00DB66A9" w:rsidRPr="0074761D">
        <w:rPr>
          <w:lang w:val="fr-FR"/>
        </w:rPr>
        <w:t xml:space="preserve">s </w:t>
      </w:r>
      <w:r w:rsidR="00030F12" w:rsidRPr="0074761D">
        <w:rPr>
          <w:lang w:val="fr-FR"/>
        </w:rPr>
        <w:t>particuliers</w:t>
      </w:r>
      <w:r w:rsidR="00DB66A9" w:rsidRPr="0074761D">
        <w:rPr>
          <w:lang w:val="fr-FR"/>
        </w:rPr>
        <w:t xml:space="preserve"> pour les marques notoires.  Si le propriétaire d</w:t>
      </w:r>
      <w:r w:rsidR="00A52388" w:rsidRPr="0074761D">
        <w:rPr>
          <w:lang w:val="fr-FR"/>
        </w:rPr>
        <w:t>’</w:t>
      </w:r>
      <w:r w:rsidR="00DB66A9" w:rsidRPr="0074761D">
        <w:rPr>
          <w:lang w:val="fr-FR"/>
        </w:rPr>
        <w:t xml:space="preserve">une marque doit en principe la faire enregistrer pour </w:t>
      </w:r>
      <w:r w:rsidR="00030F12" w:rsidRPr="0074761D">
        <w:rPr>
          <w:lang w:val="fr-FR"/>
        </w:rPr>
        <w:t>profiter</w:t>
      </w:r>
      <w:r w:rsidR="00DB66A9" w:rsidRPr="0074761D">
        <w:rPr>
          <w:lang w:val="fr-FR"/>
        </w:rPr>
        <w:t xml:space="preserve"> de l</w:t>
      </w:r>
      <w:r w:rsidR="00A52388" w:rsidRPr="0074761D">
        <w:rPr>
          <w:lang w:val="fr-FR"/>
        </w:rPr>
        <w:t>’</w:t>
      </w:r>
      <w:r w:rsidR="00DB66A9" w:rsidRPr="0074761D">
        <w:rPr>
          <w:lang w:val="fr-FR"/>
        </w:rPr>
        <w:t>exclusivité</w:t>
      </w:r>
      <w:r w:rsidR="009F75DA" w:rsidRPr="0074761D">
        <w:rPr>
          <w:lang w:val="fr-FR"/>
        </w:rPr>
        <w:t xml:space="preserve"> </w:t>
      </w:r>
      <w:r w:rsidR="00030F12" w:rsidRPr="0074761D">
        <w:rPr>
          <w:lang w:val="fr-FR"/>
        </w:rPr>
        <w:t>qui y est attachée</w:t>
      </w:r>
      <w:r w:rsidR="00DB66A9" w:rsidRPr="0074761D">
        <w:rPr>
          <w:lang w:val="fr-FR"/>
        </w:rPr>
        <w:t xml:space="preserve">, les propriétaires de marques notoires </w:t>
      </w:r>
      <w:r w:rsidR="009F75DA" w:rsidRPr="0074761D">
        <w:rPr>
          <w:lang w:val="fr-FR"/>
        </w:rPr>
        <w:t xml:space="preserve">peuvent </w:t>
      </w:r>
      <w:r w:rsidR="00030F12" w:rsidRPr="0074761D">
        <w:rPr>
          <w:lang w:val="fr-FR"/>
        </w:rPr>
        <w:t xml:space="preserve">en </w:t>
      </w:r>
      <w:r w:rsidR="00DB66A9" w:rsidRPr="0074761D">
        <w:rPr>
          <w:lang w:val="fr-FR"/>
        </w:rPr>
        <w:t>bénéficie</w:t>
      </w:r>
      <w:r w:rsidR="009F75DA" w:rsidRPr="0074761D">
        <w:rPr>
          <w:lang w:val="fr-FR"/>
        </w:rPr>
        <w:t xml:space="preserve">r </w:t>
      </w:r>
      <w:r w:rsidR="00030F12" w:rsidRPr="0074761D">
        <w:rPr>
          <w:lang w:val="fr-FR"/>
        </w:rPr>
        <w:t>même sans faire enregistrer la marque</w:t>
      </w:r>
      <w:r w:rsidR="004029B4" w:rsidRPr="0074761D">
        <w:rPr>
          <w:lang w:val="fr-FR"/>
        </w:rPr>
        <w:t xml:space="preserve">.  Cependant, </w:t>
      </w:r>
      <w:r w:rsidR="00B42478" w:rsidRPr="0074761D">
        <w:rPr>
          <w:lang w:val="fr-FR"/>
        </w:rPr>
        <w:t>la portée précise de cette notion dépend du contexte</w:t>
      </w:r>
      <w:r w:rsidR="0097566E" w:rsidRPr="0074761D">
        <w:rPr>
          <w:lang w:val="fr-FR"/>
        </w:rPr>
        <w:t>, ce qui peut être une source importante d</w:t>
      </w:r>
      <w:r w:rsidR="00A52388" w:rsidRPr="0074761D">
        <w:rPr>
          <w:lang w:val="fr-FR"/>
        </w:rPr>
        <w:t>’</w:t>
      </w:r>
      <w:r w:rsidR="0097566E" w:rsidRPr="0074761D">
        <w:rPr>
          <w:lang w:val="fr-FR"/>
        </w:rPr>
        <w:t>incertitude et de litiges</w:t>
      </w:r>
      <w:r w:rsidR="0097566E" w:rsidRPr="0074761D">
        <w:rPr>
          <w:rStyle w:val="FootnoteReference"/>
          <w:rFonts w:asciiTheme="minorBidi" w:hAnsiTheme="minorBidi" w:cstheme="minorBidi"/>
          <w:w w:val="110"/>
          <w:lang w:val="fr-FR"/>
        </w:rPr>
        <w:footnoteReference w:id="13"/>
      </w:r>
      <w:r w:rsidR="0097566E" w:rsidRPr="0074761D">
        <w:rPr>
          <w:lang w:val="fr-FR"/>
        </w:rPr>
        <w:t xml:space="preserve">.  </w:t>
      </w:r>
      <w:r w:rsidR="00B42478" w:rsidRPr="0074761D">
        <w:rPr>
          <w:lang w:val="fr-FR"/>
        </w:rPr>
        <w:t xml:space="preserve">Cela étant, </w:t>
      </w:r>
      <w:r w:rsidR="0097566E" w:rsidRPr="0074761D">
        <w:rPr>
          <w:lang w:val="fr-FR"/>
        </w:rPr>
        <w:t>les squatteurs semblent être capables d</w:t>
      </w:r>
      <w:r w:rsidR="00DE07C7" w:rsidRPr="0074761D">
        <w:rPr>
          <w:lang w:val="fr-FR"/>
        </w:rPr>
        <w:t xml:space="preserve">e faire </w:t>
      </w:r>
      <w:r w:rsidR="0097566E" w:rsidRPr="0074761D">
        <w:rPr>
          <w:lang w:val="fr-FR"/>
        </w:rPr>
        <w:t>enregistrer les marques d</w:t>
      </w:r>
      <w:r w:rsidR="00A52388" w:rsidRPr="0074761D">
        <w:rPr>
          <w:lang w:val="fr-FR"/>
        </w:rPr>
        <w:t>’</w:t>
      </w:r>
      <w:r w:rsidR="0097566E" w:rsidRPr="0074761D">
        <w:rPr>
          <w:lang w:val="fr-FR"/>
        </w:rPr>
        <w:t>une autre entreprise dans n</w:t>
      </w:r>
      <w:r w:rsidR="00A52388" w:rsidRPr="0074761D">
        <w:rPr>
          <w:lang w:val="fr-FR"/>
        </w:rPr>
        <w:t>’</w:t>
      </w:r>
      <w:r w:rsidR="0097566E" w:rsidRPr="0074761D">
        <w:rPr>
          <w:lang w:val="fr-FR"/>
        </w:rPr>
        <w:t>importe quel pays</w:t>
      </w:r>
      <w:r w:rsidR="0097566E" w:rsidRPr="0074761D">
        <w:rPr>
          <w:rStyle w:val="FootnoteReference"/>
          <w:rFonts w:asciiTheme="minorBidi" w:hAnsiTheme="minorBidi" w:cstheme="minorBidi"/>
          <w:spacing w:val="-1"/>
          <w:w w:val="110"/>
          <w:lang w:val="fr-FR"/>
        </w:rPr>
        <w:footnoteReference w:id="14"/>
      </w:r>
      <w:r w:rsidR="00B42478" w:rsidRPr="0074761D">
        <w:rPr>
          <w:lang w:val="fr-FR"/>
        </w:rPr>
        <w:t xml:space="preserve">, </w:t>
      </w:r>
      <w:r w:rsidR="00DE07C7" w:rsidRPr="0074761D">
        <w:rPr>
          <w:lang w:val="fr-FR"/>
        </w:rPr>
        <w:t>quel que soit</w:t>
      </w:r>
      <w:r w:rsidR="00B42478" w:rsidRPr="0074761D">
        <w:rPr>
          <w:lang w:val="fr-FR"/>
        </w:rPr>
        <w:t xml:space="preserve"> </w:t>
      </w:r>
      <w:r w:rsidR="0048766D">
        <w:rPr>
          <w:lang w:val="fr-FR"/>
        </w:rPr>
        <w:t xml:space="preserve">le </w:t>
      </w:r>
      <w:r w:rsidR="00B42478" w:rsidRPr="0074761D">
        <w:rPr>
          <w:lang w:val="fr-FR"/>
        </w:rPr>
        <w:t>système juridique en place</w:t>
      </w:r>
      <w:r w:rsidR="0097566E" w:rsidRPr="0074761D">
        <w:rPr>
          <w:lang w:val="fr-FR"/>
        </w:rPr>
        <w:t>.</w:t>
      </w:r>
    </w:p>
    <w:p w:rsidR="00A52388" w:rsidRPr="0074761D" w:rsidRDefault="006430BF" w:rsidP="0097566E">
      <w:pPr>
        <w:pStyle w:val="ONUMFS"/>
        <w:numPr>
          <w:ilvl w:val="0"/>
          <w:numId w:val="0"/>
        </w:numPr>
        <w:rPr>
          <w:lang w:val="fr-FR"/>
        </w:rPr>
      </w:pPr>
      <w:r w:rsidRPr="0074761D">
        <w:rPr>
          <w:lang w:val="fr-FR"/>
        </w:rPr>
        <w:t>Notre objectif est d</w:t>
      </w:r>
      <w:r w:rsidR="00A52388" w:rsidRPr="0074761D">
        <w:rPr>
          <w:lang w:val="fr-FR"/>
        </w:rPr>
        <w:t>’</w:t>
      </w:r>
      <w:r w:rsidRPr="0074761D">
        <w:rPr>
          <w:lang w:val="fr-FR"/>
        </w:rPr>
        <w:t>évaluer dans quelle mesure le squattage de marques est systématique et comment il touche les propriétaires de marques.  Nous proposons un modèle théorique simple qui montre dans quelles circonstances ce squattage est possible.  Le modèle montre en fait pourquoi le propriétaire d</w:t>
      </w:r>
      <w:r w:rsidR="00A52388" w:rsidRPr="0074761D">
        <w:rPr>
          <w:lang w:val="fr-FR"/>
        </w:rPr>
        <w:t>’</w:t>
      </w:r>
      <w:r w:rsidRPr="0074761D">
        <w:rPr>
          <w:lang w:val="fr-FR"/>
        </w:rPr>
        <w:t>une marque peut</w:t>
      </w:r>
      <w:r w:rsidR="00602361" w:rsidRPr="0074761D">
        <w:rPr>
          <w:lang w:val="fr-FR"/>
        </w:rPr>
        <w:t xml:space="preserve"> </w:t>
      </w:r>
      <w:r w:rsidR="00486514" w:rsidRPr="0074761D">
        <w:rPr>
          <w:lang w:val="fr-FR"/>
        </w:rPr>
        <w:t xml:space="preserve">agir de façon rationnelle et </w:t>
      </w:r>
      <w:r w:rsidRPr="0074761D">
        <w:rPr>
          <w:lang w:val="fr-FR"/>
        </w:rPr>
        <w:t>omettre de demander l</w:t>
      </w:r>
      <w:r w:rsidR="00A52388" w:rsidRPr="0074761D">
        <w:rPr>
          <w:lang w:val="fr-FR"/>
        </w:rPr>
        <w:t>’</w:t>
      </w:r>
      <w:r w:rsidRPr="0074761D">
        <w:rPr>
          <w:lang w:val="fr-FR"/>
        </w:rPr>
        <w:t xml:space="preserve">enregistrement de </w:t>
      </w:r>
      <w:r w:rsidR="00B42478" w:rsidRPr="0074761D">
        <w:rPr>
          <w:lang w:val="fr-FR"/>
        </w:rPr>
        <w:t>sa marque</w:t>
      </w:r>
      <w:r w:rsidRPr="0074761D">
        <w:rPr>
          <w:lang w:val="fr-FR"/>
        </w:rPr>
        <w:t>, offrant ainsi à un squatteur l</w:t>
      </w:r>
      <w:r w:rsidR="00A52388" w:rsidRPr="0074761D">
        <w:rPr>
          <w:lang w:val="fr-FR"/>
        </w:rPr>
        <w:t>’</w:t>
      </w:r>
      <w:r w:rsidRPr="0074761D">
        <w:rPr>
          <w:lang w:val="fr-FR"/>
        </w:rPr>
        <w:t>occasion de s</w:t>
      </w:r>
      <w:r w:rsidR="00B42478" w:rsidRPr="0074761D">
        <w:rPr>
          <w:lang w:val="fr-FR"/>
        </w:rPr>
        <w:t>e l</w:t>
      </w:r>
      <w:r w:rsidR="00A52388" w:rsidRPr="0074761D">
        <w:rPr>
          <w:lang w:val="fr-FR"/>
        </w:rPr>
        <w:t>’</w:t>
      </w:r>
      <w:r w:rsidRPr="0074761D">
        <w:rPr>
          <w:lang w:val="fr-FR"/>
        </w:rPr>
        <w:t>approprier.</w:t>
      </w:r>
    </w:p>
    <w:p w:rsidR="00A52388" w:rsidRPr="0074761D" w:rsidRDefault="006430BF" w:rsidP="0097566E">
      <w:pPr>
        <w:pStyle w:val="ONUMFS"/>
        <w:numPr>
          <w:ilvl w:val="0"/>
          <w:numId w:val="0"/>
        </w:numPr>
        <w:rPr>
          <w:lang w:val="fr-FR"/>
        </w:rPr>
      </w:pPr>
      <w:r w:rsidRPr="0074761D">
        <w:rPr>
          <w:lang w:val="fr-FR"/>
        </w:rPr>
        <w:t>Pour étudier l</w:t>
      </w:r>
      <w:r w:rsidR="00A52388" w:rsidRPr="0074761D">
        <w:rPr>
          <w:lang w:val="fr-FR"/>
        </w:rPr>
        <w:t>’</w:t>
      </w:r>
      <w:r w:rsidRPr="0074761D">
        <w:rPr>
          <w:lang w:val="fr-FR"/>
        </w:rPr>
        <w:t>existence du squattage au</w:t>
      </w:r>
      <w:r w:rsidR="0074761D" w:rsidRPr="0074761D">
        <w:rPr>
          <w:lang w:val="fr-FR"/>
        </w:rPr>
        <w:noBreakHyphen/>
      </w:r>
      <w:r w:rsidRPr="0074761D">
        <w:rPr>
          <w:lang w:val="fr-FR"/>
        </w:rPr>
        <w:t xml:space="preserve">delà des constatations anecdotiques, nous </w:t>
      </w:r>
      <w:r w:rsidR="00954E89" w:rsidRPr="0074761D">
        <w:rPr>
          <w:lang w:val="fr-FR"/>
        </w:rPr>
        <w:t xml:space="preserve">mettons au point </w:t>
      </w:r>
      <w:r w:rsidRPr="0074761D">
        <w:rPr>
          <w:lang w:val="fr-FR"/>
        </w:rPr>
        <w:t xml:space="preserve">une méthode </w:t>
      </w:r>
      <w:r w:rsidR="00B42478" w:rsidRPr="0074761D">
        <w:rPr>
          <w:lang w:val="fr-FR"/>
        </w:rPr>
        <w:t xml:space="preserve">qui permet de </w:t>
      </w:r>
      <w:r w:rsidRPr="0074761D">
        <w:rPr>
          <w:lang w:val="fr-FR"/>
        </w:rPr>
        <w:t xml:space="preserve">recenser de manière empirique </w:t>
      </w:r>
      <w:r w:rsidR="003B6B46" w:rsidRPr="0074761D">
        <w:rPr>
          <w:lang w:val="fr-FR"/>
        </w:rPr>
        <w:t>les squatteurs dans le registre des marques.  Notre méthode s</w:t>
      </w:r>
      <w:r w:rsidR="00A52388" w:rsidRPr="0074761D">
        <w:rPr>
          <w:lang w:val="fr-FR"/>
        </w:rPr>
        <w:t>’</w:t>
      </w:r>
      <w:r w:rsidR="003B6B46" w:rsidRPr="0074761D">
        <w:rPr>
          <w:lang w:val="fr-FR"/>
        </w:rPr>
        <w:t xml:space="preserve">appuie sur les caractéristiques des marques, la stratégie de dépôt des squatteurs, les </w:t>
      </w:r>
      <w:r w:rsidR="005E2B1F" w:rsidRPr="0074761D">
        <w:rPr>
          <w:lang w:val="fr-FR"/>
        </w:rPr>
        <w:t xml:space="preserve">oppositions formées </w:t>
      </w:r>
      <w:r w:rsidR="003B6B46" w:rsidRPr="0074761D">
        <w:rPr>
          <w:lang w:val="fr-FR"/>
        </w:rPr>
        <w:t>par des tiers, ainsi que les refus et les annulations de l</w:t>
      </w:r>
      <w:r w:rsidR="00A52388" w:rsidRPr="0074761D">
        <w:rPr>
          <w:lang w:val="fr-FR"/>
        </w:rPr>
        <w:t>’</w:t>
      </w:r>
      <w:r w:rsidR="003B6B46" w:rsidRPr="0074761D">
        <w:rPr>
          <w:lang w:val="fr-FR"/>
        </w:rPr>
        <w:t xml:space="preserve">office des marques.  Nous appliquons </w:t>
      </w:r>
      <w:r w:rsidR="00774CF1" w:rsidRPr="0074761D">
        <w:rPr>
          <w:lang w:val="fr-FR"/>
        </w:rPr>
        <w:t xml:space="preserve">cet algorithme </w:t>
      </w:r>
      <w:r w:rsidR="003B6B46" w:rsidRPr="0074761D">
        <w:rPr>
          <w:lang w:val="fr-FR"/>
        </w:rPr>
        <w:t>au registre des marques chilien.</w:t>
      </w:r>
    </w:p>
    <w:p w:rsidR="00150045" w:rsidRPr="0074761D" w:rsidRDefault="00642824" w:rsidP="00DF0EC2">
      <w:pPr>
        <w:pStyle w:val="ONUMFS"/>
        <w:numPr>
          <w:ilvl w:val="0"/>
          <w:numId w:val="0"/>
        </w:numPr>
        <w:rPr>
          <w:lang w:val="fr-FR"/>
        </w:rPr>
      </w:pPr>
      <w:r w:rsidRPr="0074761D">
        <w:rPr>
          <w:lang w:val="fr-FR"/>
        </w:rPr>
        <w:t>Évaluer l</w:t>
      </w:r>
      <w:r w:rsidR="00A52388" w:rsidRPr="0074761D">
        <w:rPr>
          <w:lang w:val="fr-FR"/>
        </w:rPr>
        <w:t>’</w:t>
      </w:r>
      <w:r w:rsidRPr="0074761D">
        <w:rPr>
          <w:lang w:val="fr-FR"/>
        </w:rPr>
        <w:t>impact qu</w:t>
      </w:r>
      <w:r w:rsidR="00A52388" w:rsidRPr="0074761D">
        <w:rPr>
          <w:lang w:val="fr-FR"/>
        </w:rPr>
        <w:t>’</w:t>
      </w:r>
      <w:r w:rsidRPr="0074761D">
        <w:rPr>
          <w:lang w:val="fr-FR"/>
        </w:rPr>
        <w:t>ont les squatteurs est plus difficile.  Les transactions, et surtout leurs prix, qu</w:t>
      </w:r>
      <w:r w:rsidR="00A52388" w:rsidRPr="0074761D">
        <w:rPr>
          <w:lang w:val="fr-FR"/>
        </w:rPr>
        <w:t>’</w:t>
      </w:r>
      <w:r w:rsidRPr="0074761D">
        <w:rPr>
          <w:lang w:val="fr-FR"/>
        </w:rPr>
        <w:t xml:space="preserve">implique le squattage (réussi) passent pour la plupart inaperçues, en dehors des rares cas qui sont découverts par les médias pour </w:t>
      </w:r>
      <w:r w:rsidR="00954E89" w:rsidRPr="0074761D">
        <w:rPr>
          <w:lang w:val="fr-FR"/>
        </w:rPr>
        <w:t>une</w:t>
      </w:r>
      <w:r w:rsidRPr="0074761D">
        <w:rPr>
          <w:lang w:val="fr-FR"/>
        </w:rPr>
        <w:t xml:space="preserve"> raison </w:t>
      </w:r>
      <w:r w:rsidR="00954E89" w:rsidRPr="0074761D">
        <w:rPr>
          <w:lang w:val="fr-FR"/>
        </w:rPr>
        <w:t xml:space="preserve">ou pour une autre </w:t>
      </w:r>
      <w:r w:rsidRPr="0074761D">
        <w:rPr>
          <w:lang w:val="fr-FR"/>
        </w:rPr>
        <w:t>ou de ceux qui finissent devant la justice.  Il est donc impossible de quantifier directement les gains des squatteurs.  Au lieu de cela, nous nous concentrons sur l</w:t>
      </w:r>
      <w:r w:rsidR="00A52388" w:rsidRPr="0074761D">
        <w:rPr>
          <w:lang w:val="fr-FR"/>
        </w:rPr>
        <w:t>’</w:t>
      </w:r>
      <w:r w:rsidRPr="0074761D">
        <w:rPr>
          <w:lang w:val="fr-FR"/>
        </w:rPr>
        <w:t xml:space="preserve">effet que le squattage a sur les propriétaires de marques.  Nous étudions </w:t>
      </w:r>
      <w:r w:rsidR="00891F36" w:rsidRPr="0074761D">
        <w:rPr>
          <w:lang w:val="fr-FR"/>
        </w:rPr>
        <w:t xml:space="preserve">la façon </w:t>
      </w:r>
      <w:r w:rsidRPr="0074761D">
        <w:rPr>
          <w:lang w:val="fr-FR"/>
        </w:rPr>
        <w:t xml:space="preserve">dont </w:t>
      </w:r>
      <w:r w:rsidR="008E0939" w:rsidRPr="0074761D">
        <w:rPr>
          <w:lang w:val="fr-FR"/>
        </w:rPr>
        <w:t>c</w:t>
      </w:r>
      <w:r w:rsidRPr="0074761D">
        <w:rPr>
          <w:lang w:val="fr-FR"/>
        </w:rPr>
        <w:t>es propriétaires réagissent aux tentatives de squattage</w:t>
      </w:r>
      <w:r w:rsidR="008E342D" w:rsidRPr="0074761D">
        <w:rPr>
          <w:lang w:val="fr-FR"/>
        </w:rPr>
        <w:t>.  Les </w:t>
      </w:r>
      <w:r w:rsidR="00891F36" w:rsidRPr="0074761D">
        <w:rPr>
          <w:lang w:val="fr-FR"/>
        </w:rPr>
        <w:t>possibilités sont variées.  Le propriétaire peut évidemment choisir d</w:t>
      </w:r>
      <w:r w:rsidR="00A52388" w:rsidRPr="0074761D">
        <w:rPr>
          <w:lang w:val="fr-FR"/>
        </w:rPr>
        <w:t>’</w:t>
      </w:r>
      <w:r w:rsidR="00891F36" w:rsidRPr="0074761D">
        <w:rPr>
          <w:lang w:val="fr-FR"/>
        </w:rPr>
        <w:t xml:space="preserve">acheter </w:t>
      </w:r>
      <w:r w:rsidR="008E0939" w:rsidRPr="0074761D">
        <w:rPr>
          <w:lang w:val="fr-FR"/>
        </w:rPr>
        <w:t xml:space="preserve">au squatteur </w:t>
      </w:r>
      <w:r w:rsidR="00891F36" w:rsidRPr="0074761D">
        <w:rPr>
          <w:lang w:val="fr-FR"/>
        </w:rPr>
        <w:t>la marque squattée, acquisition qui se fait dans la discrétion et que nous ne pouvons donc pas observer</w:t>
      </w:r>
      <w:r w:rsidR="00891F36" w:rsidRPr="0074761D">
        <w:rPr>
          <w:rStyle w:val="FootnoteReference"/>
          <w:rFonts w:asciiTheme="minorBidi" w:hAnsiTheme="minorBidi" w:cstheme="minorBidi"/>
          <w:spacing w:val="-1"/>
          <w:w w:val="110"/>
          <w:lang w:val="fr-FR"/>
        </w:rPr>
        <w:footnoteReference w:id="15"/>
      </w:r>
      <w:r w:rsidR="00891F36" w:rsidRPr="0074761D">
        <w:rPr>
          <w:lang w:val="fr-FR"/>
        </w:rPr>
        <w:t>.  Par contre, nous pouvons observer les litiges qui opposent squatteurs et propriétaires de marques.  Nous utilisons plus particulièrement des données tirées des oppositions à l</w:t>
      </w:r>
      <w:r w:rsidR="00A52388" w:rsidRPr="0074761D">
        <w:rPr>
          <w:lang w:val="fr-FR"/>
        </w:rPr>
        <w:t>’</w:t>
      </w:r>
      <w:r w:rsidR="00891F36" w:rsidRPr="0074761D">
        <w:rPr>
          <w:lang w:val="fr-FR"/>
        </w:rPr>
        <w:t xml:space="preserve">enregistrement de marques pour déduire quel impact le squattage a sur les propriétaires de marques.  </w:t>
      </w:r>
      <w:r w:rsidR="005E2B1F" w:rsidRPr="0074761D">
        <w:rPr>
          <w:lang w:val="fr-FR"/>
        </w:rPr>
        <w:t>Nous étudions la stratégie que les propriétaires de marques suivent après avoir essayé d</w:t>
      </w:r>
      <w:r w:rsidR="00A52388" w:rsidRPr="0074761D">
        <w:rPr>
          <w:lang w:val="fr-FR"/>
        </w:rPr>
        <w:t>’</w:t>
      </w:r>
      <w:r w:rsidR="005E2B1F" w:rsidRPr="0074761D">
        <w:rPr>
          <w:lang w:val="fr-FR"/>
        </w:rPr>
        <w:t>éliminer les marques squattées au moyen d</w:t>
      </w:r>
      <w:r w:rsidR="00A52388" w:rsidRPr="0074761D">
        <w:rPr>
          <w:lang w:val="fr-FR"/>
        </w:rPr>
        <w:t>’</w:t>
      </w:r>
      <w:r w:rsidR="005E2B1F" w:rsidRPr="0074761D">
        <w:rPr>
          <w:lang w:val="fr-FR"/>
        </w:rPr>
        <w:t>une opposition.</w:t>
      </w:r>
      <w:r w:rsidR="008E342D" w:rsidRPr="0074761D">
        <w:rPr>
          <w:lang w:val="fr-FR"/>
        </w:rPr>
        <w:t xml:space="preserve">  Le </w:t>
      </w:r>
      <w:r w:rsidR="003E1505" w:rsidRPr="0074761D">
        <w:rPr>
          <w:lang w:val="fr-FR"/>
        </w:rPr>
        <w:t>propriétaire de la marque peut réagir de plusieurs façons.  Première réaction possible, si l</w:t>
      </w:r>
      <w:r w:rsidR="00A52388" w:rsidRPr="0074761D">
        <w:rPr>
          <w:lang w:val="fr-FR"/>
        </w:rPr>
        <w:t>’</w:t>
      </w:r>
      <w:r w:rsidR="003E1505" w:rsidRPr="0074761D">
        <w:rPr>
          <w:lang w:val="fr-FR"/>
        </w:rPr>
        <w:t xml:space="preserve">opposition aboutit, le propriétaire de la marque </w:t>
      </w:r>
      <w:proofErr w:type="gramStart"/>
      <w:r w:rsidR="003E1505" w:rsidRPr="0074761D">
        <w:rPr>
          <w:lang w:val="fr-FR"/>
        </w:rPr>
        <w:t>a</w:t>
      </w:r>
      <w:proofErr w:type="gramEnd"/>
      <w:r w:rsidR="003E1505" w:rsidRPr="0074761D">
        <w:rPr>
          <w:lang w:val="fr-FR"/>
        </w:rPr>
        <w:t xml:space="preserve"> 90 jours pour </w:t>
      </w:r>
      <w:r w:rsidR="00954E89" w:rsidRPr="0074761D">
        <w:rPr>
          <w:lang w:val="fr-FR"/>
        </w:rPr>
        <w:t xml:space="preserve">faire </w:t>
      </w:r>
      <w:r w:rsidR="003E1505" w:rsidRPr="0074761D">
        <w:rPr>
          <w:lang w:val="fr-FR"/>
        </w:rPr>
        <w:t xml:space="preserve">enregistrer à son nom la marque </w:t>
      </w:r>
      <w:r w:rsidR="00954E89" w:rsidRPr="0074761D">
        <w:rPr>
          <w:lang w:val="fr-FR"/>
        </w:rPr>
        <w:t>visée par l</w:t>
      </w:r>
      <w:r w:rsidR="00A52388" w:rsidRPr="0074761D">
        <w:rPr>
          <w:lang w:val="fr-FR"/>
        </w:rPr>
        <w:t>’</w:t>
      </w:r>
      <w:r w:rsidR="00954E89" w:rsidRPr="0074761D">
        <w:rPr>
          <w:lang w:val="fr-FR"/>
        </w:rPr>
        <w:t>opposition qu</w:t>
      </w:r>
      <w:r w:rsidR="00A52388" w:rsidRPr="0074761D">
        <w:rPr>
          <w:lang w:val="fr-FR"/>
        </w:rPr>
        <w:t>’</w:t>
      </w:r>
      <w:r w:rsidR="00954E89" w:rsidRPr="0074761D">
        <w:rPr>
          <w:lang w:val="fr-FR"/>
        </w:rPr>
        <w:t>il a formée</w:t>
      </w:r>
      <w:r w:rsidR="003E1505" w:rsidRPr="0074761D">
        <w:rPr>
          <w:lang w:val="fr-FR"/>
        </w:rPr>
        <w:t xml:space="preserve">.  Deuxièmement, </w:t>
      </w:r>
      <w:r w:rsidR="00954E89" w:rsidRPr="0074761D">
        <w:rPr>
          <w:lang w:val="fr-FR"/>
        </w:rPr>
        <w:t>il</w:t>
      </w:r>
      <w:r w:rsidR="003E1505" w:rsidRPr="0074761D">
        <w:rPr>
          <w:lang w:val="fr-FR"/>
        </w:rPr>
        <w:t xml:space="preserve"> peut avoir pris conscience des problèmes que peuvent poser les squatteurs et décider de protéger ses autres marques en les </w:t>
      </w:r>
      <w:r w:rsidR="00954E89" w:rsidRPr="0074761D">
        <w:rPr>
          <w:lang w:val="fr-FR"/>
        </w:rPr>
        <w:t xml:space="preserve">faisant enregistrer </w:t>
      </w:r>
      <w:r w:rsidR="003E1505" w:rsidRPr="0074761D">
        <w:rPr>
          <w:lang w:val="fr-FR"/>
        </w:rPr>
        <w:t xml:space="preserve">également et/ou en </w:t>
      </w:r>
      <w:r w:rsidR="00954E89" w:rsidRPr="0074761D">
        <w:rPr>
          <w:lang w:val="fr-FR"/>
        </w:rPr>
        <w:t>faisant enregistrer</w:t>
      </w:r>
      <w:r w:rsidR="003E1505" w:rsidRPr="0074761D">
        <w:rPr>
          <w:lang w:val="fr-FR"/>
        </w:rPr>
        <w:t xml:space="preserve"> des marques dans d</w:t>
      </w:r>
      <w:r w:rsidR="00A52388" w:rsidRPr="0074761D">
        <w:rPr>
          <w:lang w:val="fr-FR"/>
        </w:rPr>
        <w:t>’</w:t>
      </w:r>
      <w:r w:rsidR="00954E89" w:rsidRPr="0074761D">
        <w:rPr>
          <w:lang w:val="fr-FR"/>
        </w:rPr>
        <w:t>autres</w:t>
      </w:r>
      <w:r w:rsidR="003E1505" w:rsidRPr="0074761D">
        <w:rPr>
          <w:lang w:val="fr-FR"/>
        </w:rPr>
        <w:t xml:space="preserve"> classes que celles qui s</w:t>
      </w:r>
      <w:r w:rsidR="00A52388" w:rsidRPr="0074761D">
        <w:rPr>
          <w:lang w:val="fr-FR"/>
        </w:rPr>
        <w:t>’</w:t>
      </w:r>
      <w:r w:rsidR="003E1505" w:rsidRPr="0074761D">
        <w:rPr>
          <w:lang w:val="fr-FR"/>
        </w:rPr>
        <w:t>appliquent directement aux produits ou au</w:t>
      </w:r>
      <w:r w:rsidR="008E342D" w:rsidRPr="0074761D">
        <w:rPr>
          <w:lang w:val="fr-FR"/>
        </w:rPr>
        <w:t>x services vendus au Chili.  Le </w:t>
      </w:r>
      <w:r w:rsidR="003E1505" w:rsidRPr="0074761D">
        <w:rPr>
          <w:lang w:val="fr-FR"/>
        </w:rPr>
        <w:t>squattage conduit ainsi à un dépôt préventif de demandes d</w:t>
      </w:r>
      <w:r w:rsidR="00A52388" w:rsidRPr="0074761D">
        <w:rPr>
          <w:lang w:val="fr-FR"/>
        </w:rPr>
        <w:t>’</w:t>
      </w:r>
      <w:r w:rsidR="003E1505" w:rsidRPr="0074761D">
        <w:rPr>
          <w:lang w:val="fr-FR"/>
        </w:rPr>
        <w:t xml:space="preserve">enregistrement de marques.  </w:t>
      </w:r>
      <w:r w:rsidR="00DF0EC2" w:rsidRPr="0074761D">
        <w:rPr>
          <w:lang w:val="fr-FR"/>
        </w:rPr>
        <w:t>Une telle stratégie de dépôt préventif peut aller au</w:t>
      </w:r>
      <w:r w:rsidR="0074761D" w:rsidRPr="0074761D">
        <w:rPr>
          <w:lang w:val="fr-FR"/>
        </w:rPr>
        <w:noBreakHyphen/>
      </w:r>
      <w:r w:rsidR="00DF0EC2" w:rsidRPr="0074761D">
        <w:rPr>
          <w:lang w:val="fr-FR"/>
        </w:rPr>
        <w:t>delà de l</w:t>
      </w:r>
      <w:r w:rsidR="00A52388" w:rsidRPr="0074761D">
        <w:rPr>
          <w:lang w:val="fr-FR"/>
        </w:rPr>
        <w:t>’</w:t>
      </w:r>
      <w:r w:rsidR="00DF0EC2" w:rsidRPr="0074761D">
        <w:rPr>
          <w:lang w:val="fr-FR"/>
        </w:rPr>
        <w:t>enregistrement des marques principales de l</w:t>
      </w:r>
      <w:r w:rsidR="00A52388" w:rsidRPr="0074761D">
        <w:rPr>
          <w:lang w:val="fr-FR"/>
        </w:rPr>
        <w:t>’</w:t>
      </w:r>
      <w:r w:rsidR="00DF0EC2" w:rsidRPr="0074761D">
        <w:rPr>
          <w:lang w:val="fr-FR"/>
        </w:rPr>
        <w:t xml:space="preserve">entreprise et déboucher sur le recours à des </w:t>
      </w:r>
      <w:r w:rsidR="003830E6" w:rsidRPr="0074761D">
        <w:rPr>
          <w:lang w:val="fr-FR"/>
        </w:rPr>
        <w:t>“</w:t>
      </w:r>
      <w:r w:rsidR="00DF0EC2" w:rsidRPr="0074761D">
        <w:rPr>
          <w:lang w:val="fr-FR"/>
        </w:rPr>
        <w:t>marques de barrage</w:t>
      </w:r>
      <w:r w:rsidR="003830E6" w:rsidRPr="0074761D">
        <w:rPr>
          <w:lang w:val="fr-FR"/>
        </w:rPr>
        <w:t>”</w:t>
      </w:r>
      <w:r w:rsidR="00DF0EC2" w:rsidRPr="0074761D">
        <w:rPr>
          <w:lang w:val="fr-FR"/>
        </w:rPr>
        <w:t>, ce qui signifie que l</w:t>
      </w:r>
      <w:r w:rsidR="00A52388" w:rsidRPr="0074761D">
        <w:rPr>
          <w:lang w:val="fr-FR"/>
        </w:rPr>
        <w:t>’</w:t>
      </w:r>
      <w:r w:rsidR="00DF0EC2" w:rsidRPr="0074761D">
        <w:rPr>
          <w:lang w:val="fr-FR"/>
        </w:rPr>
        <w:t xml:space="preserve">entreprise </w:t>
      </w:r>
      <w:r w:rsidR="00954E89" w:rsidRPr="0074761D">
        <w:rPr>
          <w:lang w:val="fr-FR"/>
        </w:rPr>
        <w:t xml:space="preserve">fait </w:t>
      </w:r>
      <w:r w:rsidR="00DF0EC2" w:rsidRPr="0074761D">
        <w:rPr>
          <w:lang w:val="fr-FR"/>
        </w:rPr>
        <w:t>enregistre</w:t>
      </w:r>
      <w:r w:rsidR="00954E89" w:rsidRPr="0074761D">
        <w:rPr>
          <w:lang w:val="fr-FR"/>
        </w:rPr>
        <w:t>r</w:t>
      </w:r>
      <w:r w:rsidR="00DF0EC2" w:rsidRPr="0074761D">
        <w:rPr>
          <w:lang w:val="fr-FR"/>
        </w:rPr>
        <w:t xml:space="preserve"> plusieurs formes de sa marque, voire même des termes </w:t>
      </w:r>
      <w:r w:rsidR="00DF0EC2" w:rsidRPr="0074761D">
        <w:rPr>
          <w:lang w:val="fr-FR"/>
        </w:rPr>
        <w:lastRenderedPageBreak/>
        <w:t>liés à celle</w:t>
      </w:r>
      <w:r w:rsidR="0074761D" w:rsidRPr="0074761D">
        <w:rPr>
          <w:lang w:val="fr-FR"/>
        </w:rPr>
        <w:noBreakHyphen/>
      </w:r>
      <w:r w:rsidR="00DF0EC2" w:rsidRPr="0074761D">
        <w:rPr>
          <w:lang w:val="fr-FR"/>
        </w:rPr>
        <w:t>ci et qui ne servent parfois même pas à identifier ses produits et ses services.  Ce type de barrage comprend aussi l</w:t>
      </w:r>
      <w:r w:rsidR="00A52388" w:rsidRPr="0074761D">
        <w:rPr>
          <w:lang w:val="fr-FR"/>
        </w:rPr>
        <w:t>’</w:t>
      </w:r>
      <w:r w:rsidR="00DF0EC2" w:rsidRPr="0074761D">
        <w:rPr>
          <w:lang w:val="fr-FR"/>
        </w:rPr>
        <w:t>enregistrement d</w:t>
      </w:r>
      <w:r w:rsidR="00A52388" w:rsidRPr="0074761D">
        <w:rPr>
          <w:lang w:val="fr-FR"/>
        </w:rPr>
        <w:t>’</w:t>
      </w:r>
      <w:r w:rsidR="00DF0EC2" w:rsidRPr="0074761D">
        <w:rPr>
          <w:lang w:val="fr-FR"/>
        </w:rPr>
        <w:t>une marque dans des classes sans rapport avec le produit ou le service.</w:t>
      </w:r>
    </w:p>
    <w:p w:rsidR="00290FD1" w:rsidRPr="0074761D" w:rsidRDefault="00DF0EC2" w:rsidP="00290FD1">
      <w:pPr>
        <w:pStyle w:val="ONUMFS"/>
        <w:numPr>
          <w:ilvl w:val="0"/>
          <w:numId w:val="0"/>
        </w:numPr>
        <w:rPr>
          <w:lang w:val="fr-FR"/>
        </w:rPr>
      </w:pPr>
      <w:r w:rsidRPr="0074761D">
        <w:rPr>
          <w:lang w:val="fr-FR"/>
        </w:rPr>
        <w:t xml:space="preserve">Nos résultats montrent que notre </w:t>
      </w:r>
      <w:r w:rsidR="00774CF1" w:rsidRPr="0074761D">
        <w:rPr>
          <w:lang w:val="fr-FR"/>
        </w:rPr>
        <w:t xml:space="preserve">algorithme </w:t>
      </w:r>
      <w:r w:rsidRPr="0074761D">
        <w:rPr>
          <w:lang w:val="fr-FR"/>
        </w:rPr>
        <w:t xml:space="preserve">sur les squatteurs </w:t>
      </w:r>
      <w:r w:rsidR="008E0939" w:rsidRPr="0074761D">
        <w:rPr>
          <w:lang w:val="fr-FR"/>
        </w:rPr>
        <w:t xml:space="preserve">permet en effet de repérer les </w:t>
      </w:r>
      <w:r w:rsidRPr="0074761D">
        <w:rPr>
          <w:lang w:val="fr-FR"/>
        </w:rPr>
        <w:t xml:space="preserve">squatteurs dans le registre chilien.  </w:t>
      </w:r>
      <w:r w:rsidR="006958A6" w:rsidRPr="0074761D">
        <w:rPr>
          <w:lang w:val="fr-FR"/>
        </w:rPr>
        <w:t>N</w:t>
      </w:r>
      <w:r w:rsidRPr="0074761D">
        <w:rPr>
          <w:lang w:val="fr-FR"/>
        </w:rPr>
        <w:t>ous</w:t>
      </w:r>
      <w:r w:rsidR="006958A6" w:rsidRPr="0074761D">
        <w:rPr>
          <w:lang w:val="fr-FR"/>
        </w:rPr>
        <w:t xml:space="preserve"> </w:t>
      </w:r>
      <w:r w:rsidRPr="0074761D">
        <w:rPr>
          <w:lang w:val="fr-FR"/>
        </w:rPr>
        <w:t>trouvons un nombre important de squatteurs et de marques squattées, qui représentent au moins</w:t>
      </w:r>
      <w:r w:rsidR="0082382A">
        <w:rPr>
          <w:lang w:val="fr-FR"/>
        </w:rPr>
        <w:t> </w:t>
      </w:r>
      <w:r w:rsidRPr="0074761D">
        <w:rPr>
          <w:lang w:val="fr-FR"/>
        </w:rPr>
        <w:t>1</w:t>
      </w:r>
      <w:r w:rsidR="003830E6" w:rsidRPr="0074761D">
        <w:rPr>
          <w:lang w:val="fr-FR"/>
        </w:rPr>
        <w:t>%</w:t>
      </w:r>
      <w:r w:rsidRPr="0074761D">
        <w:rPr>
          <w:lang w:val="fr-FR"/>
        </w:rPr>
        <w:t xml:space="preserve"> </w:t>
      </w:r>
      <w:r w:rsidR="008E0939" w:rsidRPr="0074761D">
        <w:rPr>
          <w:lang w:val="fr-FR"/>
        </w:rPr>
        <w:t>de l</w:t>
      </w:r>
      <w:r w:rsidR="00A52388" w:rsidRPr="0074761D">
        <w:rPr>
          <w:lang w:val="fr-FR"/>
        </w:rPr>
        <w:t>’</w:t>
      </w:r>
      <w:r w:rsidR="008E0939" w:rsidRPr="0074761D">
        <w:rPr>
          <w:lang w:val="fr-FR"/>
        </w:rPr>
        <w:t xml:space="preserve">ensemble </w:t>
      </w:r>
      <w:r w:rsidR="00774CF1" w:rsidRPr="0074761D">
        <w:rPr>
          <w:lang w:val="fr-FR"/>
        </w:rPr>
        <w:t>des demandes d</w:t>
      </w:r>
      <w:r w:rsidR="00A52388" w:rsidRPr="0074761D">
        <w:rPr>
          <w:lang w:val="fr-FR"/>
        </w:rPr>
        <w:t>’</w:t>
      </w:r>
      <w:r w:rsidR="00774CF1" w:rsidRPr="0074761D">
        <w:rPr>
          <w:lang w:val="fr-FR"/>
        </w:rPr>
        <w:t xml:space="preserve">enregistrement.  Ce chiffre peut paraître modeste, mais il </w:t>
      </w:r>
      <w:r w:rsidR="008E0939" w:rsidRPr="0074761D">
        <w:rPr>
          <w:lang w:val="fr-FR"/>
        </w:rPr>
        <w:t>s</w:t>
      </w:r>
      <w:r w:rsidR="00A52388" w:rsidRPr="0074761D">
        <w:rPr>
          <w:lang w:val="fr-FR"/>
        </w:rPr>
        <w:t>’</w:t>
      </w:r>
      <w:r w:rsidR="008E0939" w:rsidRPr="0074761D">
        <w:rPr>
          <w:lang w:val="fr-FR"/>
        </w:rPr>
        <w:t xml:space="preserve">agit </w:t>
      </w:r>
      <w:r w:rsidR="00774CF1" w:rsidRPr="0074761D">
        <w:rPr>
          <w:lang w:val="fr-FR"/>
        </w:rPr>
        <w:t xml:space="preserve">tout de même </w:t>
      </w:r>
      <w:r w:rsidR="008E0939" w:rsidRPr="0074761D">
        <w:rPr>
          <w:lang w:val="fr-FR"/>
        </w:rPr>
        <w:t>d</w:t>
      </w:r>
      <w:r w:rsidR="00A52388" w:rsidRPr="0074761D">
        <w:rPr>
          <w:lang w:val="fr-FR"/>
        </w:rPr>
        <w:t>’</w:t>
      </w:r>
      <w:r w:rsidR="00774CF1" w:rsidRPr="0074761D">
        <w:rPr>
          <w:lang w:val="fr-FR"/>
        </w:rPr>
        <w:t>environ 300 dem</w:t>
      </w:r>
      <w:r w:rsidR="00BE5077" w:rsidRPr="0074761D">
        <w:rPr>
          <w:lang w:val="fr-FR"/>
        </w:rPr>
        <w:t>andes par an, en moyenne, entre </w:t>
      </w:r>
      <w:r w:rsidR="00774CF1" w:rsidRPr="0074761D">
        <w:rPr>
          <w:lang w:val="fr-FR"/>
        </w:rPr>
        <w:t>1991 et</w:t>
      </w:r>
      <w:r w:rsidR="00BE5077" w:rsidRPr="0074761D">
        <w:rPr>
          <w:lang w:val="fr-FR"/>
        </w:rPr>
        <w:t> </w:t>
      </w:r>
      <w:r w:rsidR="00774CF1" w:rsidRPr="0074761D">
        <w:rPr>
          <w:lang w:val="fr-FR"/>
        </w:rPr>
        <w:t xml:space="preserve">2010.  Étant donné que les squatteurs choisissent des marques </w:t>
      </w:r>
      <w:r w:rsidR="006958A6" w:rsidRPr="0074761D">
        <w:rPr>
          <w:lang w:val="fr-FR"/>
        </w:rPr>
        <w:t>spécifiques,</w:t>
      </w:r>
      <w:r w:rsidR="006958A6" w:rsidRPr="0074761D">
        <w:rPr>
          <w:color w:val="000000"/>
          <w:szCs w:val="22"/>
          <w:lang w:val="fr-FR"/>
        </w:rPr>
        <w:t xml:space="preserve"> souvent des marques étrangères </w:t>
      </w:r>
      <w:r w:rsidR="00774CF1" w:rsidRPr="0074761D">
        <w:rPr>
          <w:lang w:val="fr-FR"/>
        </w:rPr>
        <w:t xml:space="preserve">de grande valeur, ce chiffre </w:t>
      </w:r>
      <w:r w:rsidR="008E0939" w:rsidRPr="0074761D">
        <w:rPr>
          <w:lang w:val="fr-FR"/>
        </w:rPr>
        <w:t>n</w:t>
      </w:r>
      <w:r w:rsidR="00A52388" w:rsidRPr="0074761D">
        <w:rPr>
          <w:lang w:val="fr-FR"/>
        </w:rPr>
        <w:t>’</w:t>
      </w:r>
      <w:r w:rsidR="008E0939" w:rsidRPr="0074761D">
        <w:rPr>
          <w:lang w:val="fr-FR"/>
        </w:rPr>
        <w:t>a en fait rien d</w:t>
      </w:r>
      <w:r w:rsidR="00A52388" w:rsidRPr="0074761D">
        <w:rPr>
          <w:lang w:val="fr-FR"/>
        </w:rPr>
        <w:t>’</w:t>
      </w:r>
      <w:r w:rsidR="008E0939" w:rsidRPr="0074761D">
        <w:rPr>
          <w:lang w:val="fr-FR"/>
        </w:rPr>
        <w:t>insignifiant</w:t>
      </w:r>
      <w:r w:rsidR="00774CF1" w:rsidRPr="0074761D">
        <w:rPr>
          <w:lang w:val="fr-FR"/>
        </w:rPr>
        <w:t>.  On notera que</w:t>
      </w:r>
      <w:r w:rsidR="00954E89" w:rsidRPr="0074761D">
        <w:rPr>
          <w:lang w:val="fr-FR"/>
        </w:rPr>
        <w:t>,</w:t>
      </w:r>
      <w:r w:rsidR="00774CF1" w:rsidRPr="0074761D">
        <w:rPr>
          <w:lang w:val="fr-FR"/>
        </w:rPr>
        <w:t xml:space="preserve"> puisque notre algorithme se concentre sur les personnes ou les entités qui se spécialisent dans le squattage, le nombre de marques squattées est une limite inférieure de l</w:t>
      </w:r>
      <w:r w:rsidR="00A52388" w:rsidRPr="0074761D">
        <w:rPr>
          <w:lang w:val="fr-FR"/>
        </w:rPr>
        <w:t>’</w:t>
      </w:r>
      <w:r w:rsidR="00774CF1" w:rsidRPr="0074761D">
        <w:rPr>
          <w:lang w:val="fr-FR"/>
        </w:rPr>
        <w:t xml:space="preserve">activité </w:t>
      </w:r>
      <w:r w:rsidR="00C51FDB" w:rsidRPr="0074761D">
        <w:rPr>
          <w:lang w:val="fr-FR"/>
        </w:rPr>
        <w:t xml:space="preserve">globale </w:t>
      </w:r>
      <w:r w:rsidR="00774CF1" w:rsidRPr="0074761D">
        <w:rPr>
          <w:lang w:val="fr-FR"/>
        </w:rPr>
        <w:t>de squattage de marques au Chili, étant donné que les propriétaires de marques qui n</w:t>
      </w:r>
      <w:r w:rsidR="00A52388" w:rsidRPr="0074761D">
        <w:rPr>
          <w:lang w:val="fr-FR"/>
        </w:rPr>
        <w:t>’</w:t>
      </w:r>
      <w:r w:rsidR="00774CF1" w:rsidRPr="0074761D">
        <w:rPr>
          <w:lang w:val="fr-FR"/>
        </w:rPr>
        <w:t>ont que quelques marques squattées dans leur portefeuille</w:t>
      </w:r>
      <w:r w:rsidR="006958A6" w:rsidRPr="0074761D">
        <w:rPr>
          <w:lang w:val="fr-FR"/>
        </w:rPr>
        <w:t>,</w:t>
      </w:r>
      <w:r w:rsidR="00774CF1" w:rsidRPr="0074761D">
        <w:rPr>
          <w:lang w:val="fr-FR"/>
        </w:rPr>
        <w:t xml:space="preserve"> </w:t>
      </w:r>
      <w:r w:rsidR="005162CE" w:rsidRPr="0074761D">
        <w:rPr>
          <w:lang w:val="fr-FR"/>
        </w:rPr>
        <w:t>comme la brasserie CCU mentionnée plus haut</w:t>
      </w:r>
      <w:r w:rsidR="006958A6" w:rsidRPr="0074761D">
        <w:rPr>
          <w:lang w:val="fr-FR"/>
        </w:rPr>
        <w:t>,</w:t>
      </w:r>
      <w:r w:rsidR="005162CE" w:rsidRPr="0074761D">
        <w:rPr>
          <w:lang w:val="fr-FR"/>
        </w:rPr>
        <w:t xml:space="preserve"> ne sont pas </w:t>
      </w:r>
      <w:r w:rsidR="00C51FDB" w:rsidRPr="0074761D">
        <w:rPr>
          <w:lang w:val="fr-FR"/>
        </w:rPr>
        <w:t xml:space="preserve">reconnus </w:t>
      </w:r>
      <w:r w:rsidR="005162CE" w:rsidRPr="0074761D">
        <w:rPr>
          <w:lang w:val="fr-FR"/>
        </w:rPr>
        <w:t xml:space="preserve">comme des squatteurs par notre algorithme.  En nous concentrant sur ces squatteurs </w:t>
      </w:r>
      <w:r w:rsidR="003830E6" w:rsidRPr="0074761D">
        <w:rPr>
          <w:lang w:val="fr-FR"/>
        </w:rPr>
        <w:t>“</w:t>
      </w:r>
      <w:r w:rsidR="005162CE" w:rsidRPr="0074761D">
        <w:rPr>
          <w:lang w:val="fr-FR"/>
        </w:rPr>
        <w:t>professionnels</w:t>
      </w:r>
      <w:r w:rsidR="003830E6" w:rsidRPr="0074761D">
        <w:rPr>
          <w:lang w:val="fr-FR"/>
        </w:rPr>
        <w:t>”</w:t>
      </w:r>
      <w:r w:rsidR="005162CE" w:rsidRPr="0074761D">
        <w:rPr>
          <w:lang w:val="fr-FR"/>
        </w:rPr>
        <w:t xml:space="preserve">, nous </w:t>
      </w:r>
      <w:r w:rsidR="00290FD1" w:rsidRPr="0074761D">
        <w:rPr>
          <w:lang w:val="fr-FR"/>
        </w:rPr>
        <w:t xml:space="preserve">constatons </w:t>
      </w:r>
      <w:r w:rsidR="00C51FDB" w:rsidRPr="0074761D">
        <w:rPr>
          <w:lang w:val="fr-FR"/>
        </w:rPr>
        <w:t xml:space="preserve">plusieurs </w:t>
      </w:r>
      <w:r w:rsidR="005162CE" w:rsidRPr="0074761D">
        <w:rPr>
          <w:lang w:val="fr-FR"/>
        </w:rPr>
        <w:t xml:space="preserve">caractéristiques intéressantes de </w:t>
      </w:r>
      <w:r w:rsidR="008F38BC">
        <w:rPr>
          <w:lang w:val="fr-FR"/>
        </w:rPr>
        <w:t>la stratégie de squattage.  Les </w:t>
      </w:r>
      <w:r w:rsidR="005162CE" w:rsidRPr="0074761D">
        <w:rPr>
          <w:lang w:val="fr-FR"/>
        </w:rPr>
        <w:t xml:space="preserve">squatteurs enregistrent des marques principalement dans des classes concernant des produits plutôt que des services.  </w:t>
      </w:r>
      <w:r w:rsidR="005061CE" w:rsidRPr="0074761D">
        <w:rPr>
          <w:lang w:val="fr-FR"/>
        </w:rPr>
        <w:t>Ils </w:t>
      </w:r>
      <w:r w:rsidR="00290FD1" w:rsidRPr="0074761D">
        <w:rPr>
          <w:lang w:val="fr-FR"/>
        </w:rPr>
        <w:t xml:space="preserve">couvrent une large gamme de produits différents;  ils sont les plus actifs dans les vêtements et les produits de luxe et sont absents dans les services juridiques (ce qui, sans être étonnant, est rassurant).  Nous constatons aussi que les squatteurs sont confrontés relativement plus souvent à des procédures en opposition et en </w:t>
      </w:r>
      <w:r w:rsidR="00954E89" w:rsidRPr="0074761D">
        <w:rPr>
          <w:lang w:val="fr-FR"/>
        </w:rPr>
        <w:t>radiation</w:t>
      </w:r>
      <w:r w:rsidR="008F38BC">
        <w:rPr>
          <w:lang w:val="fr-FR"/>
        </w:rPr>
        <w:t>.  Le </w:t>
      </w:r>
      <w:r w:rsidR="00290FD1" w:rsidRPr="0074761D">
        <w:rPr>
          <w:lang w:val="fr-FR"/>
        </w:rPr>
        <w:t>fait que les propriétaires de marques aient plus tendance à intenter une action contre les demandes d</w:t>
      </w:r>
      <w:r w:rsidR="00A52388" w:rsidRPr="0074761D">
        <w:rPr>
          <w:lang w:val="fr-FR"/>
        </w:rPr>
        <w:t>’</w:t>
      </w:r>
      <w:r w:rsidR="00290FD1" w:rsidRPr="0074761D">
        <w:rPr>
          <w:lang w:val="fr-FR"/>
        </w:rPr>
        <w:t>enregistrement de marques déposées par des squatteurs est un signe de la val</w:t>
      </w:r>
      <w:r w:rsidR="008E342D" w:rsidRPr="0074761D">
        <w:rPr>
          <w:lang w:val="fr-FR"/>
        </w:rPr>
        <w:t>eur des marques squattées.  Les </w:t>
      </w:r>
      <w:r w:rsidR="00290FD1" w:rsidRPr="0074761D">
        <w:rPr>
          <w:lang w:val="fr-FR"/>
        </w:rPr>
        <w:t>squatteurs voient par ailleurs leurs demandes rejetées par l</w:t>
      </w:r>
      <w:r w:rsidR="00A52388" w:rsidRPr="0074761D">
        <w:rPr>
          <w:lang w:val="fr-FR"/>
        </w:rPr>
        <w:t>’</w:t>
      </w:r>
      <w:r w:rsidR="00290FD1" w:rsidRPr="0074761D">
        <w:rPr>
          <w:lang w:val="fr-FR"/>
        </w:rPr>
        <w:t>office des marques relativement plus souvent.  Cela étant, les éléments montrent qu</w:t>
      </w:r>
      <w:r w:rsidR="00A52388" w:rsidRPr="0074761D">
        <w:rPr>
          <w:lang w:val="fr-FR"/>
        </w:rPr>
        <w:t>’</w:t>
      </w:r>
      <w:r w:rsidR="00290FD1" w:rsidRPr="0074761D">
        <w:rPr>
          <w:lang w:val="fr-FR"/>
        </w:rPr>
        <w:t>en moyenne 50</w:t>
      </w:r>
      <w:r w:rsidR="003830E6" w:rsidRPr="0074761D">
        <w:rPr>
          <w:lang w:val="fr-FR"/>
        </w:rPr>
        <w:t>%</w:t>
      </w:r>
      <w:r w:rsidR="00290FD1" w:rsidRPr="0074761D">
        <w:rPr>
          <w:lang w:val="fr-FR"/>
        </w:rPr>
        <w:t xml:space="preserve"> des demandes déposées par les squatteurs finissent par aboutir à un enregistrement.  Ensemble, ces caractéristiques donnent fermement à penser qu</w:t>
      </w:r>
      <w:r w:rsidR="00A52388" w:rsidRPr="0074761D">
        <w:rPr>
          <w:lang w:val="fr-FR"/>
        </w:rPr>
        <w:t>’</w:t>
      </w:r>
      <w:r w:rsidR="00290FD1" w:rsidRPr="0074761D">
        <w:rPr>
          <w:lang w:val="fr-FR"/>
        </w:rPr>
        <w:t>il existe une stratégie de squattage systématique.</w:t>
      </w:r>
    </w:p>
    <w:p w:rsidR="00246001" w:rsidRPr="0074761D" w:rsidRDefault="00246001" w:rsidP="00290FD1">
      <w:pPr>
        <w:pStyle w:val="ONUMFS"/>
        <w:numPr>
          <w:ilvl w:val="0"/>
          <w:numId w:val="0"/>
        </w:numPr>
        <w:rPr>
          <w:lang w:val="fr-FR"/>
        </w:rPr>
      </w:pPr>
      <w:r w:rsidRPr="0074761D">
        <w:rPr>
          <w:lang w:val="fr-FR"/>
        </w:rPr>
        <w:t>L</w:t>
      </w:r>
      <w:r w:rsidR="00A52388" w:rsidRPr="0074761D">
        <w:rPr>
          <w:lang w:val="fr-FR"/>
        </w:rPr>
        <w:t>’</w:t>
      </w:r>
      <w:r w:rsidRPr="0074761D">
        <w:rPr>
          <w:lang w:val="fr-FR"/>
        </w:rPr>
        <w:t>analyse de l</w:t>
      </w:r>
      <w:r w:rsidR="00A52388" w:rsidRPr="0074761D">
        <w:rPr>
          <w:lang w:val="fr-FR"/>
        </w:rPr>
        <w:t>’</w:t>
      </w:r>
      <w:r w:rsidRPr="0074761D">
        <w:rPr>
          <w:lang w:val="fr-FR"/>
        </w:rPr>
        <w:t>impact du squattage révèle que les propriétaires de marques réagissent au squattage en déposant des demandes d</w:t>
      </w:r>
      <w:r w:rsidR="00A52388" w:rsidRPr="0074761D">
        <w:rPr>
          <w:lang w:val="fr-FR"/>
        </w:rPr>
        <w:t>’</w:t>
      </w:r>
      <w:r w:rsidRPr="0074761D">
        <w:rPr>
          <w:lang w:val="fr-FR"/>
        </w:rPr>
        <w:t>enregistrement préventives.  Nous montrons d</w:t>
      </w:r>
      <w:r w:rsidR="00A52388" w:rsidRPr="0074761D">
        <w:rPr>
          <w:lang w:val="fr-FR"/>
        </w:rPr>
        <w:t>’</w:t>
      </w:r>
      <w:r w:rsidRPr="0074761D">
        <w:rPr>
          <w:lang w:val="fr-FR"/>
        </w:rPr>
        <w:t>abord qu</w:t>
      </w:r>
      <w:r w:rsidR="00A52388" w:rsidRPr="0074761D">
        <w:rPr>
          <w:lang w:val="fr-FR"/>
        </w:rPr>
        <w:t>’</w:t>
      </w:r>
      <w:r w:rsidRPr="0074761D">
        <w:rPr>
          <w:lang w:val="fr-FR"/>
        </w:rPr>
        <w:t>il existe, au niveau global, une corrélation positive entre le nombre de demandes d</w:t>
      </w:r>
      <w:r w:rsidR="00A52388" w:rsidRPr="0074761D">
        <w:rPr>
          <w:lang w:val="fr-FR"/>
        </w:rPr>
        <w:t>’</w:t>
      </w:r>
      <w:r w:rsidRPr="0074761D">
        <w:rPr>
          <w:lang w:val="fr-FR"/>
        </w:rPr>
        <w:t xml:space="preserve">enregistrement de marques déposées par les propriétaires légitimes et le nombre de demandes déposées par les squatteurs.  </w:t>
      </w:r>
      <w:r w:rsidR="003839C2" w:rsidRPr="0074761D">
        <w:rPr>
          <w:lang w:val="fr-FR"/>
        </w:rPr>
        <w:t>Notre analyse des données sur les procédures en opposition montre que les propriétaires de marques réagissent immédiatement après qu</w:t>
      </w:r>
      <w:r w:rsidR="00A52388" w:rsidRPr="0074761D">
        <w:rPr>
          <w:lang w:val="fr-FR"/>
        </w:rPr>
        <w:t>’</w:t>
      </w:r>
      <w:r w:rsidR="003839C2" w:rsidRPr="0074761D">
        <w:rPr>
          <w:lang w:val="fr-FR"/>
        </w:rPr>
        <w:t xml:space="preserve">ils ont remarqué </w:t>
      </w:r>
      <w:r w:rsidR="00954E89" w:rsidRPr="0074761D">
        <w:rPr>
          <w:lang w:val="fr-FR"/>
        </w:rPr>
        <w:t>avoir</w:t>
      </w:r>
      <w:r w:rsidR="003839C2" w:rsidRPr="0074761D">
        <w:rPr>
          <w:lang w:val="fr-FR"/>
        </w:rPr>
        <w:t xml:space="preserve"> été la cible d</w:t>
      </w:r>
      <w:r w:rsidR="00A52388" w:rsidRPr="0074761D">
        <w:rPr>
          <w:lang w:val="fr-FR"/>
        </w:rPr>
        <w:t>’</w:t>
      </w:r>
      <w:r w:rsidR="003839C2" w:rsidRPr="0074761D">
        <w:rPr>
          <w:lang w:val="fr-FR"/>
        </w:rPr>
        <w:t xml:space="preserve">un squatteur en </w:t>
      </w:r>
      <w:r w:rsidR="00954E89" w:rsidRPr="0074761D">
        <w:rPr>
          <w:lang w:val="fr-FR"/>
        </w:rPr>
        <w:t>faisant enregistrer</w:t>
      </w:r>
      <w:r w:rsidR="003839C2" w:rsidRPr="0074761D">
        <w:rPr>
          <w:lang w:val="fr-FR"/>
        </w:rPr>
        <w:t xml:space="preserve"> davantage de marques.  Lorsque nous comparons le comportement après une opposition des entreprises qui ont été prises pour cibles par des squatteurs à celui d</w:t>
      </w:r>
      <w:r w:rsidR="00A52388" w:rsidRPr="0074761D">
        <w:rPr>
          <w:lang w:val="fr-FR"/>
        </w:rPr>
        <w:t>’</w:t>
      </w:r>
      <w:r w:rsidR="003839C2" w:rsidRPr="0074761D">
        <w:rPr>
          <w:lang w:val="fr-FR"/>
        </w:rPr>
        <w:t>autres entreprises qui s</w:t>
      </w:r>
      <w:r w:rsidR="00A52388" w:rsidRPr="0074761D">
        <w:rPr>
          <w:lang w:val="fr-FR"/>
        </w:rPr>
        <w:t>’</w:t>
      </w:r>
      <w:r w:rsidR="003839C2" w:rsidRPr="0074761D">
        <w:rPr>
          <w:lang w:val="fr-FR"/>
        </w:rPr>
        <w:t>opposent à des demandes d</w:t>
      </w:r>
      <w:r w:rsidR="00A52388" w:rsidRPr="0074761D">
        <w:rPr>
          <w:lang w:val="fr-FR"/>
        </w:rPr>
        <w:t>’</w:t>
      </w:r>
      <w:r w:rsidR="003839C2" w:rsidRPr="0074761D">
        <w:rPr>
          <w:lang w:val="fr-FR"/>
        </w:rPr>
        <w:t>enregistrement de marques déposées par d</w:t>
      </w:r>
      <w:r w:rsidR="00A52388" w:rsidRPr="0074761D">
        <w:rPr>
          <w:lang w:val="fr-FR"/>
        </w:rPr>
        <w:t>’</w:t>
      </w:r>
      <w:r w:rsidR="003839C2" w:rsidRPr="0074761D">
        <w:rPr>
          <w:lang w:val="fr-FR"/>
        </w:rPr>
        <w:t>autres entreprises non</w:t>
      </w:r>
      <w:r w:rsidR="0074761D" w:rsidRPr="0074761D">
        <w:rPr>
          <w:lang w:val="fr-FR"/>
        </w:rPr>
        <w:noBreakHyphen/>
      </w:r>
      <w:r w:rsidR="003839C2" w:rsidRPr="0074761D">
        <w:rPr>
          <w:lang w:val="fr-FR"/>
        </w:rPr>
        <w:t>squatteuses, nous remarquons une hausse significative du nombre de demandes d</w:t>
      </w:r>
      <w:r w:rsidR="00A52388" w:rsidRPr="0074761D">
        <w:rPr>
          <w:lang w:val="fr-FR"/>
        </w:rPr>
        <w:t>’</w:t>
      </w:r>
      <w:r w:rsidR="003839C2" w:rsidRPr="0074761D">
        <w:rPr>
          <w:lang w:val="fr-FR"/>
        </w:rPr>
        <w:t xml:space="preserve">enregistrement de marques.  </w:t>
      </w:r>
      <w:r w:rsidR="002E5DD6" w:rsidRPr="0074761D">
        <w:rPr>
          <w:lang w:val="fr-FR"/>
        </w:rPr>
        <w:t>Lorsque nous comparons la définition des classes dans les demandes d</w:t>
      </w:r>
      <w:r w:rsidR="00A52388" w:rsidRPr="0074761D">
        <w:rPr>
          <w:lang w:val="fr-FR"/>
        </w:rPr>
        <w:t>’</w:t>
      </w:r>
      <w:r w:rsidR="002E5DD6" w:rsidRPr="0074761D">
        <w:rPr>
          <w:lang w:val="fr-FR"/>
        </w:rPr>
        <w:t>enregistrement de marques par les propriétaires de marques avant et après la première opposition à une marque squattée, nous constatons clairement que les propriétaires élargissent leurs choix des classes</w:t>
      </w:r>
      <w:r w:rsidR="00610291" w:rsidRPr="0074761D">
        <w:rPr>
          <w:rStyle w:val="FootnoteReference"/>
          <w:lang w:val="fr-FR"/>
        </w:rPr>
        <w:footnoteReference w:id="16"/>
      </w:r>
      <w:r w:rsidR="002E5DD6" w:rsidRPr="0074761D">
        <w:rPr>
          <w:lang w:val="fr-FR"/>
        </w:rPr>
        <w:t>.  Cela montre que les propriétaires de marques réagissent au squattage par une stratégie de barrage.</w:t>
      </w:r>
    </w:p>
    <w:p w:rsidR="00150045" w:rsidRPr="0074761D" w:rsidRDefault="00D40942" w:rsidP="00B11BD4">
      <w:pPr>
        <w:pStyle w:val="ONUMFS"/>
        <w:numPr>
          <w:ilvl w:val="0"/>
          <w:numId w:val="0"/>
        </w:numPr>
        <w:rPr>
          <w:rFonts w:asciiTheme="minorBidi" w:hAnsiTheme="minorBidi" w:cstheme="minorBidi"/>
          <w:lang w:val="fr-FR"/>
        </w:rPr>
      </w:pPr>
      <w:r w:rsidRPr="0074761D">
        <w:rPr>
          <w:lang w:val="fr-FR"/>
        </w:rPr>
        <w:t xml:space="preserve">Les marques </w:t>
      </w:r>
      <w:r w:rsidR="00954E89" w:rsidRPr="0074761D">
        <w:rPr>
          <w:lang w:val="fr-FR"/>
        </w:rPr>
        <w:t>s</w:t>
      </w:r>
      <w:r w:rsidRPr="0074761D">
        <w:rPr>
          <w:lang w:val="fr-FR"/>
        </w:rPr>
        <w:t xml:space="preserve">ont </w:t>
      </w:r>
      <w:r w:rsidRPr="0074761D">
        <w:rPr>
          <w:color w:val="000000"/>
          <w:szCs w:val="22"/>
          <w:lang w:val="fr-FR"/>
        </w:rPr>
        <w:t xml:space="preserve">considérées comme la forme de droit de propriété intellectuelle qui est </w:t>
      </w:r>
      <w:r w:rsidRPr="0074761D">
        <w:rPr>
          <w:lang w:val="fr-FR"/>
        </w:rPr>
        <w:t>peut</w:t>
      </w:r>
      <w:r w:rsidR="0074761D" w:rsidRPr="0074761D">
        <w:rPr>
          <w:color w:val="000000"/>
          <w:szCs w:val="22"/>
          <w:lang w:val="fr-FR"/>
        </w:rPr>
        <w:noBreakHyphen/>
      </w:r>
      <w:r w:rsidRPr="0074761D">
        <w:rPr>
          <w:color w:val="000000"/>
          <w:szCs w:val="22"/>
          <w:lang w:val="fr-FR"/>
        </w:rPr>
        <w:t xml:space="preserve">être la moins controversée </w:t>
      </w:r>
      <w:r w:rsidR="00954E89" w:rsidRPr="0074761D">
        <w:rPr>
          <w:color w:val="000000"/>
          <w:szCs w:val="22"/>
          <w:lang w:val="fr-FR"/>
        </w:rPr>
        <w:t xml:space="preserve">dans la littérature économique </w:t>
      </w:r>
      <w:r w:rsidRPr="0074761D">
        <w:rPr>
          <w:color w:val="000000"/>
          <w:szCs w:val="22"/>
          <w:lang w:val="fr-FR"/>
        </w:rPr>
        <w:t xml:space="preserve">car </w:t>
      </w:r>
      <w:r w:rsidR="008D1B7F" w:rsidRPr="0074761D">
        <w:rPr>
          <w:color w:val="000000"/>
          <w:szCs w:val="22"/>
          <w:lang w:val="fr-FR"/>
        </w:rPr>
        <w:t>“</w:t>
      </w:r>
      <w:r w:rsidRPr="0074761D">
        <w:rPr>
          <w:color w:val="000000"/>
          <w:szCs w:val="22"/>
          <w:lang w:val="fr-FR"/>
        </w:rPr>
        <w:t>permettre aux acteurs du marché de s</w:t>
      </w:r>
      <w:r w:rsidR="00A52388" w:rsidRPr="0074761D">
        <w:rPr>
          <w:color w:val="000000"/>
          <w:szCs w:val="22"/>
          <w:lang w:val="fr-FR"/>
        </w:rPr>
        <w:t>’</w:t>
      </w:r>
      <w:r w:rsidRPr="0074761D">
        <w:rPr>
          <w:color w:val="000000"/>
          <w:szCs w:val="22"/>
          <w:lang w:val="fr-FR"/>
        </w:rPr>
        <w:t>identifier volontairement présente de solides avantages économiques</w:t>
      </w:r>
      <w:r w:rsidR="008D1B7F" w:rsidRPr="0074761D">
        <w:rPr>
          <w:color w:val="000000"/>
          <w:szCs w:val="22"/>
          <w:lang w:val="fr-FR"/>
        </w:rPr>
        <w:t>”</w:t>
      </w:r>
      <w:r w:rsidRPr="0074761D">
        <w:rPr>
          <w:rFonts w:eastAsia="Calibri"/>
          <w:lang w:val="fr-FR"/>
        </w:rPr>
        <w:t xml:space="preserve"> (</w:t>
      </w:r>
      <w:proofErr w:type="spellStart"/>
      <w:r w:rsidRPr="0074761D">
        <w:rPr>
          <w:rFonts w:eastAsia="Calibri"/>
          <w:lang w:val="fr-FR"/>
        </w:rPr>
        <w:t>Boldrin</w:t>
      </w:r>
      <w:proofErr w:type="spellEnd"/>
      <w:r w:rsidRPr="0074761D">
        <w:rPr>
          <w:rFonts w:eastAsia="Calibri"/>
          <w:lang w:val="fr-FR"/>
        </w:rPr>
        <w:t xml:space="preserve"> e</w:t>
      </w:r>
      <w:r w:rsidR="0082382A">
        <w:rPr>
          <w:rFonts w:eastAsia="Calibri"/>
          <w:lang w:val="fr-FR"/>
        </w:rPr>
        <w:t xml:space="preserve">t </w:t>
      </w:r>
      <w:proofErr w:type="spellStart"/>
      <w:r w:rsidR="0082382A">
        <w:rPr>
          <w:rFonts w:eastAsia="Calibri"/>
          <w:lang w:val="fr-FR"/>
        </w:rPr>
        <w:t>Levine</w:t>
      </w:r>
      <w:proofErr w:type="spellEnd"/>
      <w:r w:rsidR="0082382A">
        <w:rPr>
          <w:rFonts w:eastAsia="Calibri"/>
          <w:lang w:val="fr-FR"/>
        </w:rPr>
        <w:t>, 2008: </w:t>
      </w:r>
      <w:r w:rsidRPr="0074761D">
        <w:rPr>
          <w:rFonts w:eastAsia="Calibri"/>
          <w:lang w:val="fr-FR"/>
        </w:rPr>
        <w:t xml:space="preserve">8).  </w:t>
      </w:r>
      <w:r w:rsidR="002E5DD6" w:rsidRPr="0074761D">
        <w:rPr>
          <w:lang w:val="fr-FR"/>
        </w:rPr>
        <w:t>Notre analyse contribue à la littérature en présentant pour la première fois des données empiriques sur le squattage de marques qui vont au</w:t>
      </w:r>
      <w:r w:rsidR="0074761D" w:rsidRPr="0074761D">
        <w:rPr>
          <w:lang w:val="fr-FR"/>
        </w:rPr>
        <w:noBreakHyphen/>
      </w:r>
      <w:r w:rsidR="002E5DD6" w:rsidRPr="0074761D">
        <w:rPr>
          <w:lang w:val="fr-FR"/>
        </w:rPr>
        <w:t>delà des constatations anecdotiques</w:t>
      </w:r>
      <w:r w:rsidR="00E53299" w:rsidRPr="0074761D">
        <w:rPr>
          <w:lang w:val="fr-FR"/>
        </w:rPr>
        <w:t xml:space="preserve"> </w:t>
      </w:r>
      <w:r w:rsidR="00E53299" w:rsidRPr="0074761D">
        <w:rPr>
          <w:color w:val="000000"/>
          <w:szCs w:val="22"/>
          <w:lang w:val="fr-FR"/>
        </w:rPr>
        <w:t>– il s</w:t>
      </w:r>
      <w:r w:rsidR="00A52388" w:rsidRPr="0074761D">
        <w:rPr>
          <w:color w:val="000000"/>
          <w:szCs w:val="22"/>
          <w:lang w:val="fr-FR"/>
        </w:rPr>
        <w:t>’</w:t>
      </w:r>
      <w:r w:rsidR="00E53299" w:rsidRPr="0074761D">
        <w:rPr>
          <w:color w:val="000000"/>
          <w:szCs w:val="22"/>
          <w:lang w:val="fr-FR"/>
        </w:rPr>
        <w:t>agit d</w:t>
      </w:r>
      <w:r w:rsidR="00A52388" w:rsidRPr="0074761D">
        <w:rPr>
          <w:color w:val="000000"/>
          <w:szCs w:val="22"/>
          <w:lang w:val="fr-FR"/>
        </w:rPr>
        <w:t>’</w:t>
      </w:r>
      <w:r w:rsidR="00E53299" w:rsidRPr="0074761D">
        <w:rPr>
          <w:color w:val="000000"/>
          <w:szCs w:val="22"/>
          <w:lang w:val="fr-FR"/>
        </w:rPr>
        <w:t xml:space="preserve">un phénomène qui entrave le fonctionnement fondamental du système </w:t>
      </w:r>
      <w:r w:rsidR="00E53299" w:rsidRPr="0074761D">
        <w:rPr>
          <w:color w:val="000000"/>
          <w:szCs w:val="22"/>
          <w:lang w:val="fr-FR"/>
        </w:rPr>
        <w:lastRenderedPageBreak/>
        <w:t xml:space="preserve">des marques.  Nous proposons un modèle qui rationnalise les décisions des propriétaires de marques </w:t>
      </w:r>
      <w:r w:rsidR="00954E89" w:rsidRPr="0074761D">
        <w:rPr>
          <w:color w:val="000000"/>
          <w:szCs w:val="22"/>
          <w:lang w:val="fr-FR"/>
        </w:rPr>
        <w:t>d</w:t>
      </w:r>
      <w:r w:rsidR="00A52388" w:rsidRPr="0074761D">
        <w:rPr>
          <w:color w:val="000000"/>
          <w:szCs w:val="22"/>
          <w:lang w:val="fr-FR"/>
        </w:rPr>
        <w:t>’</w:t>
      </w:r>
      <w:r w:rsidR="00E53299" w:rsidRPr="0074761D">
        <w:rPr>
          <w:color w:val="000000"/>
          <w:szCs w:val="22"/>
          <w:lang w:val="fr-FR"/>
        </w:rPr>
        <w:t>ouvr</w:t>
      </w:r>
      <w:r w:rsidR="00954E89" w:rsidRPr="0074761D">
        <w:rPr>
          <w:color w:val="000000"/>
          <w:szCs w:val="22"/>
          <w:lang w:val="fr-FR"/>
        </w:rPr>
        <w:t>ir</w:t>
      </w:r>
      <w:r w:rsidR="00E53299" w:rsidRPr="0074761D">
        <w:rPr>
          <w:color w:val="000000"/>
          <w:szCs w:val="22"/>
          <w:lang w:val="fr-FR"/>
        </w:rPr>
        <w:t xml:space="preserve"> la voie au squattage.  Cette étude met en lumière le fait que le squattage n</w:t>
      </w:r>
      <w:r w:rsidR="00A52388" w:rsidRPr="0074761D">
        <w:rPr>
          <w:color w:val="000000"/>
          <w:szCs w:val="22"/>
          <w:lang w:val="fr-FR"/>
        </w:rPr>
        <w:t>’</w:t>
      </w:r>
      <w:r w:rsidR="00D81379" w:rsidRPr="0074761D">
        <w:rPr>
          <w:color w:val="000000"/>
          <w:szCs w:val="22"/>
          <w:lang w:val="fr-FR"/>
        </w:rPr>
        <w:t>e</w:t>
      </w:r>
      <w:r w:rsidR="00E53299" w:rsidRPr="0074761D">
        <w:rPr>
          <w:color w:val="000000"/>
          <w:szCs w:val="22"/>
          <w:lang w:val="fr-FR"/>
        </w:rPr>
        <w:t xml:space="preserve">st pas </w:t>
      </w:r>
      <w:r w:rsidR="00D81379" w:rsidRPr="0074761D">
        <w:rPr>
          <w:color w:val="000000"/>
          <w:szCs w:val="22"/>
          <w:lang w:val="fr-FR"/>
        </w:rPr>
        <w:t>essentiellement le résultat d</w:t>
      </w:r>
      <w:r w:rsidR="00A52388" w:rsidRPr="0074761D">
        <w:rPr>
          <w:color w:val="000000"/>
          <w:szCs w:val="22"/>
          <w:lang w:val="fr-FR"/>
        </w:rPr>
        <w:t>’</w:t>
      </w:r>
      <w:r w:rsidR="00D81379" w:rsidRPr="0074761D">
        <w:rPr>
          <w:color w:val="000000"/>
          <w:szCs w:val="22"/>
          <w:lang w:val="fr-FR"/>
        </w:rPr>
        <w:t>erreurs systématiques commises par les propriétaires de marques ou les offices des marques.  Le modèle, un jeu dynamique à information complète dans l</w:t>
      </w:r>
      <w:r w:rsidR="00A52388" w:rsidRPr="0074761D">
        <w:rPr>
          <w:color w:val="000000"/>
          <w:szCs w:val="22"/>
          <w:lang w:val="fr-FR"/>
        </w:rPr>
        <w:t>’</w:t>
      </w:r>
      <w:r w:rsidR="00D81379" w:rsidRPr="0074761D">
        <w:rPr>
          <w:color w:val="000000"/>
          <w:szCs w:val="22"/>
          <w:lang w:val="fr-FR"/>
        </w:rPr>
        <w:t>esprit de la littérature sur les options réelles</w:t>
      </w:r>
      <w:r w:rsidR="00DC6971" w:rsidRPr="0074761D">
        <w:rPr>
          <w:rFonts w:eastAsia="Calibri"/>
          <w:lang w:val="fr-FR"/>
        </w:rPr>
        <w:t xml:space="preserve"> (</w:t>
      </w:r>
      <w:r w:rsidR="00D81379" w:rsidRPr="0074761D">
        <w:rPr>
          <w:rFonts w:eastAsia="Calibri"/>
          <w:lang w:val="fr-FR"/>
        </w:rPr>
        <w:t>voir</w:t>
      </w:r>
      <w:r w:rsidR="00DC6971" w:rsidRPr="0074761D">
        <w:rPr>
          <w:rFonts w:eastAsia="Calibri"/>
          <w:lang w:val="fr-FR"/>
        </w:rPr>
        <w:t xml:space="preserve"> Dixit </w:t>
      </w:r>
      <w:r w:rsidR="00954E89" w:rsidRPr="0074761D">
        <w:rPr>
          <w:rFonts w:eastAsia="Calibri"/>
          <w:lang w:val="fr-FR"/>
        </w:rPr>
        <w:t>et</w:t>
      </w:r>
      <w:r w:rsidR="00DC6971" w:rsidRPr="0074761D">
        <w:rPr>
          <w:rFonts w:eastAsia="Calibri"/>
          <w:lang w:val="fr-FR"/>
        </w:rPr>
        <w:t xml:space="preserve"> </w:t>
      </w:r>
      <w:proofErr w:type="spellStart"/>
      <w:r w:rsidR="00DC6971" w:rsidRPr="0074761D">
        <w:rPr>
          <w:rFonts w:eastAsia="Calibri"/>
          <w:lang w:val="fr-FR"/>
        </w:rPr>
        <w:t>Pindyck</w:t>
      </w:r>
      <w:proofErr w:type="spellEnd"/>
      <w:r w:rsidR="00DC6971" w:rsidRPr="0074761D">
        <w:rPr>
          <w:rFonts w:eastAsia="Calibri"/>
          <w:lang w:val="fr-FR"/>
        </w:rPr>
        <w:t>, 1994)</w:t>
      </w:r>
      <w:r w:rsidR="00D81379" w:rsidRPr="0074761D">
        <w:rPr>
          <w:rFonts w:eastAsia="Calibri"/>
          <w:lang w:val="fr-FR"/>
        </w:rPr>
        <w:t xml:space="preserve">, </w:t>
      </w:r>
      <w:r w:rsidR="00BA091F" w:rsidRPr="0074761D">
        <w:rPr>
          <w:rFonts w:eastAsia="Calibri"/>
          <w:lang w:val="fr-FR"/>
        </w:rPr>
        <w:t>se distingue de la littérature connexe existante</w:t>
      </w:r>
      <w:r w:rsidR="00D3412C" w:rsidRPr="0074761D">
        <w:rPr>
          <w:rFonts w:eastAsia="Calibri"/>
          <w:lang w:val="fr-FR"/>
        </w:rPr>
        <w:t xml:space="preserve"> qui </w:t>
      </w:r>
      <w:r w:rsidR="00954E89" w:rsidRPr="0074761D">
        <w:rPr>
          <w:rFonts w:eastAsia="Calibri"/>
          <w:lang w:val="fr-FR"/>
        </w:rPr>
        <w:t>porte</w:t>
      </w:r>
      <w:r w:rsidR="00D3412C" w:rsidRPr="0074761D">
        <w:rPr>
          <w:rFonts w:eastAsia="Calibri"/>
          <w:lang w:val="fr-FR"/>
        </w:rPr>
        <w:t xml:space="preserve"> largement sur l</w:t>
      </w:r>
      <w:r w:rsidR="00A52388" w:rsidRPr="0074761D">
        <w:rPr>
          <w:rFonts w:eastAsia="Calibri"/>
          <w:lang w:val="fr-FR"/>
        </w:rPr>
        <w:t>’</w:t>
      </w:r>
      <w:r w:rsidR="00D3412C" w:rsidRPr="0074761D">
        <w:rPr>
          <w:rFonts w:eastAsia="Calibri"/>
          <w:lang w:val="fr-FR"/>
        </w:rPr>
        <w:t>extension de marque dans le cadre de jeux de réputation</w:t>
      </w:r>
      <w:r w:rsidR="00DC6971" w:rsidRPr="0074761D">
        <w:rPr>
          <w:rFonts w:eastAsia="Calibri"/>
          <w:lang w:val="fr-FR"/>
        </w:rPr>
        <w:t xml:space="preserve"> (</w:t>
      </w:r>
      <w:proofErr w:type="spellStart"/>
      <w:r w:rsidR="00DC6971" w:rsidRPr="0074761D">
        <w:rPr>
          <w:rFonts w:eastAsia="Calibri"/>
          <w:lang w:val="fr-FR"/>
        </w:rPr>
        <w:t>Telser</w:t>
      </w:r>
      <w:proofErr w:type="spellEnd"/>
      <w:r w:rsidR="00DC6971" w:rsidRPr="0074761D">
        <w:rPr>
          <w:rFonts w:eastAsia="Calibri"/>
          <w:lang w:val="fr-FR"/>
        </w:rPr>
        <w:t xml:space="preserve">, 1980; </w:t>
      </w:r>
      <w:r w:rsidR="008D1B7F" w:rsidRPr="0074761D">
        <w:rPr>
          <w:rFonts w:eastAsia="Calibri"/>
          <w:lang w:val="fr-FR"/>
        </w:rPr>
        <w:t xml:space="preserve"> </w:t>
      </w:r>
      <w:proofErr w:type="spellStart"/>
      <w:r w:rsidR="00DC6971" w:rsidRPr="0074761D">
        <w:rPr>
          <w:rFonts w:eastAsia="Calibri"/>
          <w:lang w:val="fr-FR"/>
        </w:rPr>
        <w:t>Wernerfelt</w:t>
      </w:r>
      <w:proofErr w:type="spellEnd"/>
      <w:r w:rsidR="00DC6971" w:rsidRPr="0074761D">
        <w:rPr>
          <w:rFonts w:eastAsia="Calibri"/>
          <w:lang w:val="fr-FR"/>
        </w:rPr>
        <w:t xml:space="preserve">, 1988; </w:t>
      </w:r>
      <w:r w:rsidR="008D1B7F" w:rsidRPr="0074761D">
        <w:rPr>
          <w:rFonts w:eastAsia="Calibri"/>
          <w:lang w:val="fr-FR"/>
        </w:rPr>
        <w:t xml:space="preserve"> </w:t>
      </w:r>
      <w:r w:rsidR="00DC6971" w:rsidRPr="0074761D">
        <w:rPr>
          <w:rFonts w:eastAsia="Calibri"/>
          <w:lang w:val="fr-FR"/>
        </w:rPr>
        <w:t>Cabral, 2000).</w:t>
      </w:r>
      <w:r w:rsidR="00CD7507" w:rsidRPr="0074761D">
        <w:rPr>
          <w:rFonts w:eastAsia="Calibri"/>
          <w:lang w:val="fr-FR"/>
        </w:rPr>
        <w:t xml:space="preserve">  </w:t>
      </w:r>
      <w:r w:rsidR="002E5DD6" w:rsidRPr="0074761D">
        <w:rPr>
          <w:lang w:val="fr-FR"/>
        </w:rPr>
        <w:t>Nous proposons une méthode qui permet de repérer les squatteurs de marques dans n</w:t>
      </w:r>
      <w:r w:rsidR="00A52388" w:rsidRPr="0074761D">
        <w:rPr>
          <w:lang w:val="fr-FR"/>
        </w:rPr>
        <w:t>’</w:t>
      </w:r>
      <w:r w:rsidR="002E5DD6" w:rsidRPr="0074761D">
        <w:rPr>
          <w:lang w:val="fr-FR"/>
        </w:rPr>
        <w:t xml:space="preserve">importe quel registre des marques. </w:t>
      </w:r>
      <w:r w:rsidR="003830E6" w:rsidRPr="0074761D">
        <w:rPr>
          <w:lang w:val="fr-FR"/>
        </w:rPr>
        <w:t xml:space="preserve"> </w:t>
      </w:r>
      <w:r w:rsidR="002E5DD6" w:rsidRPr="0074761D">
        <w:rPr>
          <w:lang w:val="fr-FR"/>
        </w:rPr>
        <w:t xml:space="preserve">En fait, notre approche permet de calculer pour chaque déposant un score </w:t>
      </w:r>
      <w:r w:rsidR="00C22DE4" w:rsidRPr="0074761D">
        <w:rPr>
          <w:lang w:val="fr-FR"/>
        </w:rPr>
        <w:t>que l</w:t>
      </w:r>
      <w:r w:rsidR="00A52388" w:rsidRPr="0074761D">
        <w:rPr>
          <w:lang w:val="fr-FR"/>
        </w:rPr>
        <w:t>’</w:t>
      </w:r>
      <w:r w:rsidR="00C22DE4" w:rsidRPr="0074761D">
        <w:rPr>
          <w:lang w:val="fr-FR"/>
        </w:rPr>
        <w:t xml:space="preserve">on peut interpréter comme </w:t>
      </w:r>
      <w:r w:rsidR="00954E89" w:rsidRPr="0074761D">
        <w:rPr>
          <w:lang w:val="fr-FR"/>
        </w:rPr>
        <w:t>une mesure de la probabilité qu</w:t>
      </w:r>
      <w:r w:rsidR="00A52388" w:rsidRPr="0074761D">
        <w:rPr>
          <w:lang w:val="fr-FR"/>
        </w:rPr>
        <w:t>’</w:t>
      </w:r>
      <w:r w:rsidR="00954E89" w:rsidRPr="0074761D">
        <w:rPr>
          <w:lang w:val="fr-FR"/>
        </w:rPr>
        <w:t>il</w:t>
      </w:r>
      <w:r w:rsidR="00C22DE4" w:rsidRPr="0074761D">
        <w:rPr>
          <w:lang w:val="fr-FR"/>
        </w:rPr>
        <w:t xml:space="preserve"> soit un squatteur.  Récemment, le premier tribunal populaire intermédiaire de Pékin a proposé </w:t>
      </w:r>
      <w:r w:rsidR="00954E89" w:rsidRPr="0074761D">
        <w:rPr>
          <w:lang w:val="fr-FR"/>
        </w:rPr>
        <w:t>l</w:t>
      </w:r>
      <w:r w:rsidR="00A52388" w:rsidRPr="0074761D">
        <w:rPr>
          <w:lang w:val="fr-FR"/>
        </w:rPr>
        <w:t>’</w:t>
      </w:r>
      <w:r w:rsidR="00954E89" w:rsidRPr="0074761D">
        <w:rPr>
          <w:lang w:val="fr-FR"/>
        </w:rPr>
        <w:t>établissement d</w:t>
      </w:r>
      <w:r w:rsidR="00A52388" w:rsidRPr="0074761D">
        <w:rPr>
          <w:lang w:val="fr-FR"/>
        </w:rPr>
        <w:t>’</w:t>
      </w:r>
      <w:r w:rsidR="00C22DE4" w:rsidRPr="0074761D">
        <w:rPr>
          <w:lang w:val="fr-FR"/>
        </w:rPr>
        <w:t xml:space="preserve">une </w:t>
      </w:r>
      <w:r w:rsidR="003830E6" w:rsidRPr="0074761D">
        <w:rPr>
          <w:lang w:val="fr-FR"/>
        </w:rPr>
        <w:t>“</w:t>
      </w:r>
      <w:r w:rsidR="00C22DE4" w:rsidRPr="0074761D">
        <w:rPr>
          <w:lang w:val="fr-FR"/>
        </w:rPr>
        <w:t>liste noire</w:t>
      </w:r>
      <w:r w:rsidR="003830E6" w:rsidRPr="0074761D">
        <w:rPr>
          <w:lang w:val="fr-FR"/>
        </w:rPr>
        <w:t>”</w:t>
      </w:r>
      <w:r w:rsidR="00C22DE4" w:rsidRPr="0074761D">
        <w:rPr>
          <w:lang w:val="fr-FR"/>
        </w:rPr>
        <w:t xml:space="preserve"> de squatteurs pour lutter contre le squattage.  Le problème est que </w:t>
      </w:r>
      <w:r w:rsidR="00954E89" w:rsidRPr="0074761D">
        <w:rPr>
          <w:lang w:val="fr-FR"/>
        </w:rPr>
        <w:t>cette</w:t>
      </w:r>
      <w:r w:rsidR="00C22DE4" w:rsidRPr="0074761D">
        <w:rPr>
          <w:lang w:val="fr-FR"/>
        </w:rPr>
        <w:t xml:space="preserve"> liste pourrait être </w:t>
      </w:r>
      <w:r w:rsidR="00954E89" w:rsidRPr="0074761D">
        <w:rPr>
          <w:lang w:val="fr-FR"/>
        </w:rPr>
        <w:t>établie de manière très subjective</w:t>
      </w:r>
      <w:r w:rsidR="00C22DE4" w:rsidRPr="0074761D">
        <w:rPr>
          <w:lang w:val="fr-FR"/>
        </w:rPr>
        <w:t xml:space="preserve"> et donc faire l</w:t>
      </w:r>
      <w:r w:rsidR="00A52388" w:rsidRPr="0074761D">
        <w:rPr>
          <w:lang w:val="fr-FR"/>
        </w:rPr>
        <w:t>’</w:t>
      </w:r>
      <w:r w:rsidR="00C22DE4" w:rsidRPr="0074761D">
        <w:rPr>
          <w:lang w:val="fr-FR"/>
        </w:rPr>
        <w:t>objet de manipulations</w:t>
      </w:r>
      <w:r w:rsidR="00CD7507" w:rsidRPr="0074761D">
        <w:rPr>
          <w:rStyle w:val="FootnoteReference"/>
          <w:lang w:val="fr-FR"/>
        </w:rPr>
        <w:footnoteReference w:id="17"/>
      </w:r>
      <w:r w:rsidR="00C22DE4" w:rsidRPr="0074761D">
        <w:rPr>
          <w:lang w:val="fr-FR"/>
        </w:rPr>
        <w:t>.  Notre algorithme pourrait aider les offices des marques à créer une liste de ce genre en réduisant au minimum la nécessité d</w:t>
      </w:r>
      <w:r w:rsidR="00A52388" w:rsidRPr="0074761D">
        <w:rPr>
          <w:lang w:val="fr-FR"/>
        </w:rPr>
        <w:t>’</w:t>
      </w:r>
      <w:r w:rsidR="00C22DE4" w:rsidRPr="0074761D">
        <w:rPr>
          <w:lang w:val="fr-FR"/>
        </w:rPr>
        <w:t>une évaluation subjective.</w:t>
      </w:r>
      <w:r w:rsidR="003537EF" w:rsidRPr="0074761D">
        <w:rPr>
          <w:lang w:val="fr-FR"/>
        </w:rPr>
        <w:t xml:space="preserve">  Notre analyse indique par ailleurs que le squattage de marques a des effets réels.  Les propriétaires de marques consacrent des ressources à l</w:t>
      </w:r>
      <w:r w:rsidR="00A52388" w:rsidRPr="0074761D">
        <w:rPr>
          <w:lang w:val="fr-FR"/>
        </w:rPr>
        <w:t>’</w:t>
      </w:r>
      <w:r w:rsidR="003537EF" w:rsidRPr="0074761D">
        <w:rPr>
          <w:lang w:val="fr-FR"/>
        </w:rPr>
        <w:t>élimination des demandes d</w:t>
      </w:r>
      <w:r w:rsidR="00A52388" w:rsidRPr="0074761D">
        <w:rPr>
          <w:lang w:val="fr-FR"/>
        </w:rPr>
        <w:t>’</w:t>
      </w:r>
      <w:r w:rsidR="003537EF" w:rsidRPr="0074761D">
        <w:rPr>
          <w:lang w:val="fr-FR"/>
        </w:rPr>
        <w:t>enregistrement déposées par des squatteurs avant qu</w:t>
      </w:r>
      <w:r w:rsidR="00A52388" w:rsidRPr="0074761D">
        <w:rPr>
          <w:lang w:val="fr-FR"/>
        </w:rPr>
        <w:t>’</w:t>
      </w:r>
      <w:r w:rsidR="003537EF" w:rsidRPr="0074761D">
        <w:rPr>
          <w:lang w:val="fr-FR"/>
        </w:rPr>
        <w:t>il n</w:t>
      </w:r>
      <w:r w:rsidR="00A52388" w:rsidRPr="0074761D">
        <w:rPr>
          <w:lang w:val="fr-FR"/>
        </w:rPr>
        <w:t>’</w:t>
      </w:r>
      <w:r w:rsidR="003537EF" w:rsidRPr="0074761D">
        <w:rPr>
          <w:lang w:val="fr-FR"/>
        </w:rPr>
        <w:t xml:space="preserve">y soit donné une suite favorable et à des tentatives </w:t>
      </w:r>
      <w:r w:rsidR="00954E89" w:rsidRPr="0074761D">
        <w:rPr>
          <w:lang w:val="fr-FR"/>
        </w:rPr>
        <w:t>de radiation</w:t>
      </w:r>
      <w:r w:rsidR="003537EF" w:rsidRPr="0074761D">
        <w:rPr>
          <w:lang w:val="fr-FR"/>
        </w:rPr>
        <w:t xml:space="preserve"> des marques squattées enregistrées.  Les propriétaires de marques réagissent aussi en déposant des demandes préventives, ce qui indique un surinvestissement dans la protection de la propriété intellectuelle.  Les demandes préventives pourraient contribuer à la multiplication rapide du nombre de demandes d</w:t>
      </w:r>
      <w:r w:rsidR="00A52388" w:rsidRPr="0074761D">
        <w:rPr>
          <w:lang w:val="fr-FR"/>
        </w:rPr>
        <w:t>’</w:t>
      </w:r>
      <w:r w:rsidR="003537EF" w:rsidRPr="0074761D">
        <w:rPr>
          <w:lang w:val="fr-FR"/>
        </w:rPr>
        <w:t>enregistrement de marques et à un potentiel encombrement du registre</w:t>
      </w:r>
      <w:r w:rsidR="003537EF" w:rsidRPr="0074761D">
        <w:rPr>
          <w:rStyle w:val="FootnoteReference"/>
          <w:rFonts w:asciiTheme="minorBidi" w:hAnsiTheme="minorBidi" w:cstheme="minorBidi"/>
          <w:spacing w:val="-2"/>
          <w:w w:val="110"/>
          <w:szCs w:val="22"/>
          <w:lang w:val="fr-FR"/>
        </w:rPr>
        <w:footnoteReference w:id="18"/>
      </w:r>
      <w:r w:rsidR="003537EF" w:rsidRPr="0074761D">
        <w:rPr>
          <w:lang w:val="fr-FR"/>
        </w:rPr>
        <w:t>.  On obtient ainsi quelques éclairages sur le dépôt stratégique de demandes d</w:t>
      </w:r>
      <w:r w:rsidR="00A52388" w:rsidRPr="0074761D">
        <w:rPr>
          <w:lang w:val="fr-FR"/>
        </w:rPr>
        <w:t>’</w:t>
      </w:r>
      <w:r w:rsidR="003537EF" w:rsidRPr="0074761D">
        <w:rPr>
          <w:lang w:val="fr-FR"/>
        </w:rPr>
        <w:t>enregistrement de marques, un domaine très peu étudié, surtout en comparaison avec le dépôt stratégique de brevets.</w:t>
      </w:r>
    </w:p>
    <w:p w:rsidR="00F36D82" w:rsidRPr="0074761D" w:rsidRDefault="00CD7507" w:rsidP="001C3DCF">
      <w:pPr>
        <w:rPr>
          <w:rFonts w:eastAsia="Calibri"/>
          <w:lang w:val="fr-FR"/>
        </w:rPr>
      </w:pPr>
      <w:r w:rsidRPr="0074761D">
        <w:rPr>
          <w:rFonts w:eastAsia="Calibri"/>
          <w:lang w:val="fr-FR"/>
        </w:rPr>
        <w:t>La suite du document est organisée de la manière suivante : la section</w:t>
      </w:r>
      <w:r w:rsidR="008D1B7F" w:rsidRPr="0074761D">
        <w:rPr>
          <w:rFonts w:eastAsia="Calibri"/>
          <w:lang w:val="fr-FR"/>
        </w:rPr>
        <w:t> </w:t>
      </w:r>
      <w:r w:rsidRPr="0074761D">
        <w:rPr>
          <w:rFonts w:eastAsia="Calibri"/>
          <w:lang w:val="fr-FR"/>
        </w:rPr>
        <w:t xml:space="preserve">2 présente un modèle qui montre comment les propriétaires de marques peuvent </w:t>
      </w:r>
      <w:r w:rsidR="00954E89" w:rsidRPr="0074761D">
        <w:rPr>
          <w:rFonts w:eastAsia="Calibri"/>
          <w:lang w:val="fr-FR"/>
        </w:rPr>
        <w:t>décider</w:t>
      </w:r>
      <w:r w:rsidR="00486514" w:rsidRPr="0074761D">
        <w:rPr>
          <w:rFonts w:eastAsia="Calibri"/>
          <w:lang w:val="fr-FR"/>
        </w:rPr>
        <w:t xml:space="preserve"> </w:t>
      </w:r>
      <w:r w:rsidR="00486514" w:rsidRPr="0074761D">
        <w:rPr>
          <w:lang w:val="fr-FR"/>
        </w:rPr>
        <w:t xml:space="preserve">de façon rationnelle </w:t>
      </w:r>
      <w:r w:rsidR="00954E89" w:rsidRPr="0074761D">
        <w:rPr>
          <w:lang w:val="fr-FR"/>
        </w:rPr>
        <w:t>d</w:t>
      </w:r>
      <w:r w:rsidR="00A52388" w:rsidRPr="0074761D">
        <w:rPr>
          <w:lang w:val="fr-FR"/>
        </w:rPr>
        <w:t>’</w:t>
      </w:r>
      <w:r w:rsidRPr="0074761D">
        <w:rPr>
          <w:rFonts w:eastAsia="Calibri"/>
          <w:lang w:val="fr-FR"/>
        </w:rPr>
        <w:t>ouvrir la voie aux squatte</w:t>
      </w:r>
      <w:r w:rsidR="00954E89" w:rsidRPr="0074761D">
        <w:rPr>
          <w:rFonts w:eastAsia="Calibri"/>
          <w:lang w:val="fr-FR"/>
        </w:rPr>
        <w:t>u</w:t>
      </w:r>
      <w:r w:rsidRPr="0074761D">
        <w:rPr>
          <w:rFonts w:eastAsia="Calibri"/>
          <w:lang w:val="fr-FR"/>
        </w:rPr>
        <w:t>r</w:t>
      </w:r>
      <w:r w:rsidR="00954E89" w:rsidRPr="0074761D">
        <w:rPr>
          <w:rFonts w:eastAsia="Calibri"/>
          <w:lang w:val="fr-FR"/>
        </w:rPr>
        <w:t>s</w:t>
      </w:r>
      <w:r w:rsidRPr="0074761D">
        <w:rPr>
          <w:rFonts w:eastAsia="Calibri"/>
          <w:lang w:val="fr-FR"/>
        </w:rPr>
        <w:t xml:space="preserve"> et leur permettre de s</w:t>
      </w:r>
      <w:r w:rsidR="00A52388" w:rsidRPr="0074761D">
        <w:rPr>
          <w:rFonts w:eastAsia="Calibri"/>
          <w:lang w:val="fr-FR"/>
        </w:rPr>
        <w:t>’</w:t>
      </w:r>
      <w:r w:rsidRPr="0074761D">
        <w:rPr>
          <w:rFonts w:eastAsia="Calibri"/>
          <w:lang w:val="fr-FR"/>
        </w:rPr>
        <w:t>approprier leurs marques;  la section</w:t>
      </w:r>
      <w:r w:rsidR="008D1B7F" w:rsidRPr="0074761D">
        <w:rPr>
          <w:rFonts w:eastAsia="Calibri"/>
          <w:lang w:val="fr-FR"/>
        </w:rPr>
        <w:t> </w:t>
      </w:r>
      <w:r w:rsidRPr="0074761D">
        <w:rPr>
          <w:rFonts w:eastAsia="Calibri"/>
          <w:lang w:val="fr-FR"/>
        </w:rPr>
        <w:t>3 donne un aperçu du système des marques chilien;  la section</w:t>
      </w:r>
      <w:r w:rsidR="008D1B7F" w:rsidRPr="0074761D">
        <w:rPr>
          <w:rFonts w:eastAsia="Calibri"/>
          <w:lang w:val="fr-FR"/>
        </w:rPr>
        <w:t> </w:t>
      </w:r>
      <w:r w:rsidRPr="0074761D">
        <w:rPr>
          <w:rFonts w:eastAsia="Calibri"/>
          <w:lang w:val="fr-FR"/>
        </w:rPr>
        <w:t>4 décrit les données utilisées dans la présente étude;  la section</w:t>
      </w:r>
      <w:r w:rsidR="008D1B7F" w:rsidRPr="0074761D">
        <w:rPr>
          <w:rFonts w:eastAsia="Calibri"/>
          <w:lang w:val="fr-FR"/>
        </w:rPr>
        <w:t> </w:t>
      </w:r>
      <w:r w:rsidRPr="0074761D">
        <w:rPr>
          <w:rFonts w:eastAsia="Calibri"/>
          <w:lang w:val="fr-FR"/>
        </w:rPr>
        <w:t xml:space="preserve">5 contient un résumé de </w:t>
      </w:r>
      <w:r w:rsidR="00954E89" w:rsidRPr="0074761D">
        <w:rPr>
          <w:rFonts w:eastAsia="Calibri"/>
          <w:lang w:val="fr-FR"/>
        </w:rPr>
        <w:t>la méthode</w:t>
      </w:r>
      <w:r w:rsidRPr="0074761D">
        <w:rPr>
          <w:rFonts w:eastAsia="Calibri"/>
          <w:lang w:val="fr-FR"/>
        </w:rPr>
        <w:t xml:space="preserve"> empirique utilisée pour identifier les squatteurs dans le registre des marques et indique les résultats correspondants;  la section</w:t>
      </w:r>
      <w:r w:rsidR="008D1B7F" w:rsidRPr="0074761D">
        <w:rPr>
          <w:rFonts w:eastAsia="Calibri"/>
          <w:lang w:val="fr-FR"/>
        </w:rPr>
        <w:t> </w:t>
      </w:r>
      <w:r w:rsidRPr="0074761D">
        <w:rPr>
          <w:rFonts w:eastAsia="Calibri"/>
          <w:lang w:val="fr-FR"/>
        </w:rPr>
        <w:t>6 contient une évaluation de l</w:t>
      </w:r>
      <w:r w:rsidR="00A52388" w:rsidRPr="0074761D">
        <w:rPr>
          <w:rFonts w:eastAsia="Calibri"/>
          <w:lang w:val="fr-FR"/>
        </w:rPr>
        <w:t>’</w:t>
      </w:r>
      <w:r w:rsidRPr="0074761D">
        <w:rPr>
          <w:rFonts w:eastAsia="Calibri"/>
          <w:lang w:val="fr-FR"/>
        </w:rPr>
        <w:t>impact des squatteurs sur les propriétaires de marques;  la section</w:t>
      </w:r>
      <w:r w:rsidR="008D1B7F" w:rsidRPr="0074761D">
        <w:rPr>
          <w:rFonts w:eastAsia="Calibri"/>
          <w:lang w:val="fr-FR"/>
        </w:rPr>
        <w:t> </w:t>
      </w:r>
      <w:r w:rsidRPr="0074761D">
        <w:rPr>
          <w:rFonts w:eastAsia="Calibri"/>
          <w:lang w:val="fr-FR"/>
        </w:rPr>
        <w:t>7 présente une analyse des résultats correspondants et la section</w:t>
      </w:r>
      <w:r w:rsidR="008D1B7F" w:rsidRPr="0074761D">
        <w:rPr>
          <w:rFonts w:eastAsia="Calibri"/>
          <w:lang w:val="fr-FR"/>
        </w:rPr>
        <w:t> </w:t>
      </w:r>
      <w:r w:rsidRPr="0074761D">
        <w:rPr>
          <w:rFonts w:eastAsia="Calibri"/>
          <w:lang w:val="fr-FR"/>
        </w:rPr>
        <w:t xml:space="preserve">8 </w:t>
      </w:r>
      <w:r w:rsidR="001C3DCF" w:rsidRPr="0074761D">
        <w:rPr>
          <w:rFonts w:eastAsia="Calibri"/>
          <w:lang w:val="fr-FR"/>
        </w:rPr>
        <w:t>contient quelques réflexions en conclusion.</w:t>
      </w:r>
    </w:p>
    <w:p w:rsidR="00CD7507" w:rsidRDefault="00CD7507" w:rsidP="00F36D82">
      <w:pPr>
        <w:rPr>
          <w:rFonts w:asciiTheme="minorBidi" w:hAnsiTheme="minorBidi" w:cstheme="minorBidi"/>
          <w:lang w:val="fr-FR"/>
        </w:rPr>
      </w:pPr>
    </w:p>
    <w:p w:rsidR="0082382A" w:rsidRDefault="0082382A" w:rsidP="00F36D82">
      <w:pPr>
        <w:rPr>
          <w:rFonts w:asciiTheme="minorBidi" w:hAnsiTheme="minorBidi" w:cstheme="minorBidi"/>
          <w:lang w:val="fr-FR"/>
        </w:rPr>
      </w:pPr>
    </w:p>
    <w:p w:rsidR="0082382A" w:rsidRPr="0074761D" w:rsidRDefault="0082382A" w:rsidP="00F36D82">
      <w:pPr>
        <w:rPr>
          <w:rFonts w:asciiTheme="minorBidi" w:hAnsiTheme="minorBidi" w:cstheme="minorBidi"/>
          <w:lang w:val="fr-FR"/>
        </w:rPr>
      </w:pPr>
    </w:p>
    <w:p w:rsidR="00F36D82" w:rsidRPr="0074761D" w:rsidRDefault="00F36D82" w:rsidP="00F36D82">
      <w:pPr>
        <w:pStyle w:val="Endofdocument-Annex"/>
        <w:rPr>
          <w:lang w:val="fr-FR"/>
        </w:rPr>
      </w:pPr>
      <w:r w:rsidRPr="0074761D">
        <w:rPr>
          <w:rFonts w:asciiTheme="minorBidi" w:hAnsiTheme="minorBidi" w:cstheme="minorBidi"/>
          <w:lang w:val="fr-FR"/>
        </w:rPr>
        <w:t>[</w:t>
      </w:r>
      <w:r w:rsidR="00782533" w:rsidRPr="0074761D">
        <w:rPr>
          <w:rFonts w:asciiTheme="minorBidi" w:hAnsiTheme="minorBidi" w:cstheme="minorBidi"/>
          <w:lang w:val="fr-FR"/>
        </w:rPr>
        <w:t>Fin de l</w:t>
      </w:r>
      <w:r w:rsidR="00A52388" w:rsidRPr="0074761D">
        <w:rPr>
          <w:rFonts w:asciiTheme="minorBidi" w:hAnsiTheme="minorBidi" w:cstheme="minorBidi"/>
          <w:lang w:val="fr-FR"/>
        </w:rPr>
        <w:t>’</w:t>
      </w:r>
      <w:r w:rsidR="00782533" w:rsidRPr="0074761D">
        <w:rPr>
          <w:rFonts w:asciiTheme="minorBidi" w:hAnsiTheme="minorBidi" w:cstheme="minorBidi"/>
          <w:lang w:val="fr-FR"/>
        </w:rPr>
        <w:t>annexe et du document</w:t>
      </w:r>
      <w:r w:rsidRPr="0074761D">
        <w:rPr>
          <w:lang w:val="fr-FR"/>
        </w:rPr>
        <w:t>]</w:t>
      </w:r>
    </w:p>
    <w:sectPr w:rsidR="00F36D82" w:rsidRPr="0074761D" w:rsidSect="00A52388">
      <w:headerReference w:type="default" r:id="rId16"/>
      <w:headerReference w:type="first" r:id="rId17"/>
      <w:footerReference w:type="first" r:id="rId18"/>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554" w:rsidRDefault="00A33554" w:rsidP="00DB70AF">
      <w:r>
        <w:separator/>
      </w:r>
    </w:p>
  </w:endnote>
  <w:endnote w:type="continuationSeparator" w:id="0">
    <w:p w:rsidR="00A33554" w:rsidRDefault="00A33554" w:rsidP="00DB70AF">
      <w:r>
        <w:continuationSeparator/>
      </w:r>
    </w:p>
  </w:endnote>
  <w:endnote w:type="continuationNotice" w:id="1">
    <w:p w:rsidR="00A42A81" w:rsidRDefault="00A42A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w:panose1 w:val="020B0604030504040204"/>
    <w:charset w:val="80"/>
    <w:family w:val="swiss"/>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38" w:rsidRDefault="00636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554" w:rsidRDefault="00A33554" w:rsidP="00DB70AF">
      <w:r>
        <w:separator/>
      </w:r>
    </w:p>
  </w:footnote>
  <w:footnote w:type="continuationSeparator" w:id="0">
    <w:p w:rsidR="00A33554" w:rsidRDefault="00A33554" w:rsidP="00DB70AF">
      <w:r>
        <w:continuationSeparator/>
      </w:r>
    </w:p>
  </w:footnote>
  <w:footnote w:type="continuationNotice" w:id="1">
    <w:p w:rsidR="00A42A81" w:rsidRDefault="00A42A81"/>
  </w:footnote>
  <w:footnote w:id="2">
    <w:p w:rsidR="002F6420" w:rsidRPr="0082382A" w:rsidRDefault="002F6420" w:rsidP="0052375F">
      <w:pPr>
        <w:pStyle w:val="FootnoteText"/>
        <w:rPr>
          <w:lang w:val="fr-FR"/>
        </w:rPr>
      </w:pPr>
      <w:r w:rsidRPr="0082382A">
        <w:rPr>
          <w:rStyle w:val="FootnoteReference"/>
          <w:lang w:val="fr-FR"/>
        </w:rPr>
        <w:t>*</w:t>
      </w:r>
      <w:r w:rsidRPr="0082382A">
        <w:rPr>
          <w:lang w:val="fr-FR"/>
        </w:rPr>
        <w:t xml:space="preserve"> </w:t>
      </w:r>
      <w:r w:rsidR="00192DBA" w:rsidRPr="0082382A">
        <w:rPr>
          <w:lang w:val="fr-FR"/>
        </w:rPr>
        <w:tab/>
      </w:r>
      <w:r w:rsidRPr="0082382A">
        <w:rPr>
          <w:lang w:val="fr-FR"/>
        </w:rPr>
        <w:t>La présente étude a bénéficié des contributions de nombreux cabinets juridiques au Chili qui ont généreusement partagé leurs expériences et leurs points de vue sur le squattage de marques.  Des versions provisoires de l</w:t>
      </w:r>
      <w:r w:rsidR="00F05528" w:rsidRPr="0082382A">
        <w:rPr>
          <w:lang w:val="fr-FR"/>
        </w:rPr>
        <w:t>’</w:t>
      </w:r>
      <w:r w:rsidRPr="0082382A">
        <w:rPr>
          <w:lang w:val="fr-FR"/>
        </w:rPr>
        <w:t>étude ont été présentées à l</w:t>
      </w:r>
      <w:r w:rsidR="00F05528" w:rsidRPr="0082382A">
        <w:rPr>
          <w:lang w:val="fr-FR"/>
        </w:rPr>
        <w:t>’</w:t>
      </w:r>
      <w:r w:rsidRPr="0082382A">
        <w:rPr>
          <w:lang w:val="fr-FR"/>
        </w:rPr>
        <w:t xml:space="preserve">atelier </w:t>
      </w:r>
      <w:r w:rsidR="004E1AA2" w:rsidRPr="0082382A">
        <w:rPr>
          <w:lang w:val="fr-FR"/>
        </w:rPr>
        <w:t>“</w:t>
      </w:r>
      <w:proofErr w:type="spellStart"/>
      <w:r w:rsidRPr="0082382A">
        <w:rPr>
          <w:lang w:val="fr-FR"/>
        </w:rPr>
        <w:t>Empirical</w:t>
      </w:r>
      <w:proofErr w:type="spellEnd"/>
      <w:r w:rsidRPr="0082382A">
        <w:rPr>
          <w:lang w:val="fr-FR"/>
        </w:rPr>
        <w:t xml:space="preserve"> </w:t>
      </w:r>
      <w:proofErr w:type="spellStart"/>
      <w:r w:rsidRPr="0082382A">
        <w:rPr>
          <w:lang w:val="fr-FR"/>
        </w:rPr>
        <w:t>Studies</w:t>
      </w:r>
      <w:proofErr w:type="spellEnd"/>
      <w:r w:rsidRPr="0082382A">
        <w:rPr>
          <w:lang w:val="fr-FR"/>
        </w:rPr>
        <w:t xml:space="preserve"> of </w:t>
      </w:r>
      <w:proofErr w:type="spellStart"/>
      <w:r w:rsidRPr="0082382A">
        <w:rPr>
          <w:lang w:val="fr-FR"/>
        </w:rPr>
        <w:t>Trademark</w:t>
      </w:r>
      <w:proofErr w:type="spellEnd"/>
      <w:r w:rsidRPr="0082382A">
        <w:rPr>
          <w:lang w:val="fr-FR"/>
        </w:rPr>
        <w:t xml:space="preserve"> Data</w:t>
      </w:r>
      <w:r w:rsidR="004E1AA2" w:rsidRPr="0082382A">
        <w:rPr>
          <w:lang w:val="fr-FR"/>
        </w:rPr>
        <w:t>”</w:t>
      </w:r>
      <w:r w:rsidRPr="0082382A">
        <w:rPr>
          <w:lang w:val="fr-FR"/>
        </w:rPr>
        <w:t xml:space="preserve"> qui s</w:t>
      </w:r>
      <w:r w:rsidR="00F05528" w:rsidRPr="0082382A">
        <w:rPr>
          <w:lang w:val="fr-FR"/>
        </w:rPr>
        <w:t>’</w:t>
      </w:r>
      <w:r w:rsidRPr="0082382A">
        <w:rPr>
          <w:lang w:val="fr-FR"/>
        </w:rPr>
        <w:t>est tenu à l</w:t>
      </w:r>
      <w:r w:rsidR="00F05528" w:rsidRPr="0082382A">
        <w:rPr>
          <w:lang w:val="fr-FR"/>
        </w:rPr>
        <w:t>’</w:t>
      </w:r>
      <w:r w:rsidRPr="0082382A">
        <w:rPr>
          <w:lang w:val="fr-FR"/>
        </w:rPr>
        <w:t>Université d</w:t>
      </w:r>
      <w:r w:rsidR="00F05528" w:rsidRPr="0082382A">
        <w:rPr>
          <w:lang w:val="fr-FR"/>
        </w:rPr>
        <w:t>’</w:t>
      </w:r>
      <w:r w:rsidRPr="0082382A">
        <w:rPr>
          <w:lang w:val="fr-FR"/>
        </w:rPr>
        <w:t>Oxford en</w:t>
      </w:r>
      <w:r w:rsidR="004E1AA2" w:rsidRPr="0082382A">
        <w:rPr>
          <w:lang w:val="fr-FR"/>
        </w:rPr>
        <w:t> </w:t>
      </w:r>
      <w:r w:rsidRPr="0082382A">
        <w:rPr>
          <w:lang w:val="fr-FR"/>
        </w:rPr>
        <w:t>2012, à l</w:t>
      </w:r>
      <w:r w:rsidR="00F05528" w:rsidRPr="0082382A">
        <w:rPr>
          <w:lang w:val="fr-FR"/>
        </w:rPr>
        <w:t>’</w:t>
      </w:r>
      <w:r w:rsidRPr="0082382A">
        <w:rPr>
          <w:lang w:val="fr-FR"/>
        </w:rPr>
        <w:t xml:space="preserve">édition 2013 de la conférence </w:t>
      </w:r>
      <w:r w:rsidR="004E1AA2" w:rsidRPr="0082382A">
        <w:rPr>
          <w:lang w:val="fr-FR"/>
        </w:rPr>
        <w:t>“</w:t>
      </w:r>
      <w:proofErr w:type="spellStart"/>
      <w:r w:rsidRPr="0082382A">
        <w:rPr>
          <w:lang w:val="fr-FR"/>
        </w:rPr>
        <w:t>European</w:t>
      </w:r>
      <w:proofErr w:type="spellEnd"/>
      <w:r w:rsidRPr="0082382A">
        <w:rPr>
          <w:lang w:val="fr-FR"/>
        </w:rPr>
        <w:t xml:space="preserve"> Policy for </w:t>
      </w:r>
      <w:proofErr w:type="spellStart"/>
      <w:r w:rsidRPr="0082382A">
        <w:rPr>
          <w:lang w:val="fr-FR"/>
        </w:rPr>
        <w:t>Intellectual</w:t>
      </w:r>
      <w:proofErr w:type="spellEnd"/>
      <w:r w:rsidRPr="0082382A">
        <w:rPr>
          <w:lang w:val="fr-FR"/>
        </w:rPr>
        <w:t xml:space="preserve"> </w:t>
      </w:r>
      <w:proofErr w:type="spellStart"/>
      <w:r w:rsidRPr="0082382A">
        <w:rPr>
          <w:lang w:val="fr-FR"/>
        </w:rPr>
        <w:t>Property</w:t>
      </w:r>
      <w:proofErr w:type="spellEnd"/>
      <w:r w:rsidR="004E1AA2" w:rsidRPr="0082382A">
        <w:rPr>
          <w:lang w:val="fr-FR"/>
        </w:rPr>
        <w:t>”</w:t>
      </w:r>
      <w:r w:rsidRPr="0082382A">
        <w:rPr>
          <w:lang w:val="fr-FR"/>
        </w:rPr>
        <w:t>, qui s</w:t>
      </w:r>
      <w:r w:rsidR="00F05528" w:rsidRPr="0082382A">
        <w:rPr>
          <w:lang w:val="fr-FR"/>
        </w:rPr>
        <w:t>’</w:t>
      </w:r>
      <w:r w:rsidRPr="0082382A">
        <w:rPr>
          <w:lang w:val="fr-FR"/>
        </w:rPr>
        <w:t>est tenue à Paris, à l</w:t>
      </w:r>
      <w:r w:rsidR="00F05528" w:rsidRPr="0082382A">
        <w:rPr>
          <w:lang w:val="fr-FR"/>
        </w:rPr>
        <w:t>’</w:t>
      </w:r>
      <w:r w:rsidRPr="0082382A">
        <w:rPr>
          <w:lang w:val="fr-FR"/>
        </w:rPr>
        <w:t xml:space="preserve">édition 2013 de la conférence MEIDE, </w:t>
      </w:r>
      <w:r w:rsidR="0052375F" w:rsidRPr="0082382A">
        <w:rPr>
          <w:lang w:val="fr-FR"/>
        </w:rPr>
        <w:t>lors d</w:t>
      </w:r>
      <w:r w:rsidR="00F05528" w:rsidRPr="0082382A">
        <w:rPr>
          <w:lang w:val="fr-FR"/>
        </w:rPr>
        <w:t>’</w:t>
      </w:r>
      <w:r w:rsidR="0052375F" w:rsidRPr="0082382A">
        <w:rPr>
          <w:lang w:val="fr-FR"/>
        </w:rPr>
        <w:t>une réunion d</w:t>
      </w:r>
      <w:r w:rsidR="00F05528" w:rsidRPr="0082382A">
        <w:rPr>
          <w:lang w:val="fr-FR"/>
        </w:rPr>
        <w:t>’</w:t>
      </w:r>
      <w:r w:rsidR="0052375F" w:rsidRPr="0082382A">
        <w:rPr>
          <w:lang w:val="fr-FR"/>
        </w:rPr>
        <w:t>experts de l</w:t>
      </w:r>
      <w:r w:rsidR="00F05528" w:rsidRPr="0082382A">
        <w:rPr>
          <w:lang w:val="fr-FR"/>
        </w:rPr>
        <w:t>’</w:t>
      </w:r>
      <w:r w:rsidR="0052375F" w:rsidRPr="0082382A">
        <w:rPr>
          <w:lang w:val="fr-FR"/>
        </w:rPr>
        <w:t>OMPI consacrée à la propriété intellectuelle et au développement socioéconomique en</w:t>
      </w:r>
      <w:r w:rsidR="004E1AA2" w:rsidRPr="0082382A">
        <w:rPr>
          <w:lang w:val="fr-FR"/>
        </w:rPr>
        <w:t> </w:t>
      </w:r>
      <w:r w:rsidR="0052375F" w:rsidRPr="0082382A">
        <w:rPr>
          <w:lang w:val="fr-FR"/>
        </w:rPr>
        <w:t>2013 et lors d</w:t>
      </w:r>
      <w:r w:rsidR="00F05528" w:rsidRPr="0082382A">
        <w:rPr>
          <w:lang w:val="fr-FR"/>
        </w:rPr>
        <w:t>’</w:t>
      </w:r>
      <w:r w:rsidR="0052375F" w:rsidRPr="0082382A">
        <w:rPr>
          <w:lang w:val="fr-FR"/>
        </w:rPr>
        <w:t>un séminaire organisé à l</w:t>
      </w:r>
      <w:r w:rsidR="00F05528" w:rsidRPr="0082382A">
        <w:rPr>
          <w:lang w:val="fr-FR"/>
        </w:rPr>
        <w:t>’</w:t>
      </w:r>
      <w:r w:rsidR="0052375F" w:rsidRPr="0082382A">
        <w:rPr>
          <w:lang w:val="fr-FR"/>
        </w:rPr>
        <w:t>INAPI en</w:t>
      </w:r>
      <w:r w:rsidR="004E1AA2" w:rsidRPr="0082382A">
        <w:rPr>
          <w:lang w:val="fr-FR"/>
        </w:rPr>
        <w:t> </w:t>
      </w:r>
      <w:r w:rsidR="0052375F" w:rsidRPr="0082382A">
        <w:rPr>
          <w:lang w:val="fr-FR"/>
        </w:rPr>
        <w:t xml:space="preserve">2013.  </w:t>
      </w:r>
      <w:proofErr w:type="spellStart"/>
      <w:r w:rsidRPr="0082382A">
        <w:rPr>
          <w:lang w:val="fr-FR"/>
        </w:rPr>
        <w:t>Bronwyn</w:t>
      </w:r>
      <w:proofErr w:type="spellEnd"/>
      <w:r w:rsidR="00192DBA" w:rsidRPr="0082382A">
        <w:rPr>
          <w:lang w:val="fr-FR"/>
        </w:rPr>
        <w:t> </w:t>
      </w:r>
      <w:r w:rsidRPr="0082382A">
        <w:rPr>
          <w:lang w:val="fr-FR"/>
        </w:rPr>
        <w:t>Hall</w:t>
      </w:r>
      <w:r w:rsidR="005B56B4" w:rsidRPr="0082382A">
        <w:rPr>
          <w:lang w:val="fr-FR"/>
        </w:rPr>
        <w:t>,</w:t>
      </w:r>
      <w:r w:rsidRPr="0082382A">
        <w:rPr>
          <w:lang w:val="fr-FR"/>
        </w:rPr>
        <w:t xml:space="preserve"> Keith</w:t>
      </w:r>
      <w:r w:rsidR="00192DBA" w:rsidRPr="0082382A">
        <w:rPr>
          <w:lang w:val="fr-FR"/>
        </w:rPr>
        <w:t> </w:t>
      </w:r>
      <w:proofErr w:type="spellStart"/>
      <w:r w:rsidRPr="0082382A">
        <w:rPr>
          <w:lang w:val="fr-FR"/>
        </w:rPr>
        <w:t>Maskus</w:t>
      </w:r>
      <w:proofErr w:type="spellEnd"/>
      <w:r w:rsidR="005B56B4" w:rsidRPr="0082382A">
        <w:rPr>
          <w:lang w:val="fr-FR"/>
        </w:rPr>
        <w:t xml:space="preserve"> et des experts de </w:t>
      </w:r>
      <w:r w:rsidR="000D760D" w:rsidRPr="0082382A">
        <w:rPr>
          <w:lang w:val="fr-FR"/>
        </w:rPr>
        <w:t xml:space="preserve">l’Institut national de la propriété industrielle et de la </w:t>
      </w:r>
      <w:r w:rsidR="000D760D" w:rsidRPr="0082382A">
        <w:rPr>
          <w:rFonts w:eastAsia="Arial"/>
          <w:szCs w:val="18"/>
          <w:lang w:val="fr-FR"/>
        </w:rPr>
        <w:t>Direction</w:t>
      </w:r>
      <w:r w:rsidR="000D760D" w:rsidRPr="0082382A">
        <w:rPr>
          <w:rFonts w:eastAsia="Arial"/>
          <w:i/>
          <w:szCs w:val="18"/>
          <w:lang w:val="fr-FR"/>
        </w:rPr>
        <w:t xml:space="preserve"> </w:t>
      </w:r>
      <w:r w:rsidR="000D760D" w:rsidRPr="0082382A">
        <w:rPr>
          <w:lang w:val="fr-FR"/>
        </w:rPr>
        <w:t xml:space="preserve">générale des relations économiques internationales </w:t>
      </w:r>
      <w:r w:rsidR="0052375F" w:rsidRPr="0082382A">
        <w:rPr>
          <w:lang w:val="fr-FR"/>
        </w:rPr>
        <w:t>ont fait de précieux commentaires sur les versions provisoires de l</w:t>
      </w:r>
      <w:r w:rsidR="00F05528" w:rsidRPr="0082382A">
        <w:rPr>
          <w:lang w:val="fr-FR"/>
        </w:rPr>
        <w:t>’</w:t>
      </w:r>
      <w:r w:rsidR="0052375F" w:rsidRPr="0082382A">
        <w:rPr>
          <w:lang w:val="fr-FR"/>
        </w:rPr>
        <w:t xml:space="preserve">étude.  </w:t>
      </w:r>
      <w:proofErr w:type="spellStart"/>
      <w:r w:rsidRPr="0082382A">
        <w:rPr>
          <w:lang w:val="fr-FR"/>
        </w:rPr>
        <w:t>Maria</w:t>
      </w:r>
      <w:r w:rsidR="005061CE" w:rsidRPr="0082382A">
        <w:rPr>
          <w:lang w:val="fr-FR"/>
        </w:rPr>
        <w:noBreakHyphen/>
      </w:r>
      <w:r w:rsidRPr="0082382A">
        <w:rPr>
          <w:lang w:val="fr-FR"/>
        </w:rPr>
        <w:t>José</w:t>
      </w:r>
      <w:proofErr w:type="spellEnd"/>
      <w:r w:rsidR="005061CE" w:rsidRPr="0082382A">
        <w:rPr>
          <w:lang w:val="fr-FR"/>
        </w:rPr>
        <w:t> </w:t>
      </w:r>
      <w:proofErr w:type="spellStart"/>
      <w:r w:rsidRPr="0082382A">
        <w:rPr>
          <w:lang w:val="fr-FR"/>
        </w:rPr>
        <w:t>Abud</w:t>
      </w:r>
      <w:proofErr w:type="spellEnd"/>
      <w:r w:rsidRPr="0082382A">
        <w:rPr>
          <w:lang w:val="fr-FR"/>
        </w:rPr>
        <w:t xml:space="preserve"> </w:t>
      </w:r>
      <w:r w:rsidR="0052375F" w:rsidRPr="0082382A">
        <w:rPr>
          <w:lang w:val="fr-FR"/>
        </w:rPr>
        <w:t xml:space="preserve">a apporté une aide </w:t>
      </w:r>
      <w:r w:rsidR="003161E6" w:rsidRPr="0082382A">
        <w:rPr>
          <w:lang w:val="fr-FR"/>
        </w:rPr>
        <w:t xml:space="preserve">précieuse </w:t>
      </w:r>
      <w:r w:rsidR="0052375F" w:rsidRPr="0082382A">
        <w:rPr>
          <w:lang w:val="fr-FR"/>
        </w:rPr>
        <w:t xml:space="preserve">pour la </w:t>
      </w:r>
      <w:r w:rsidR="003161E6" w:rsidRPr="0082382A">
        <w:rPr>
          <w:lang w:val="fr-FR"/>
        </w:rPr>
        <w:t xml:space="preserve">compilation </w:t>
      </w:r>
      <w:r w:rsidR="0052375F" w:rsidRPr="0082382A">
        <w:rPr>
          <w:lang w:val="fr-FR"/>
        </w:rPr>
        <w:t>des données et la description juridique du système des marques chilien.</w:t>
      </w:r>
    </w:p>
  </w:footnote>
  <w:footnote w:id="3">
    <w:p w:rsidR="004D17AF" w:rsidRPr="0082382A" w:rsidRDefault="004D17AF" w:rsidP="00431FD8">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431FD8" w:rsidRPr="0082382A">
        <w:rPr>
          <w:lang w:val="fr-FR"/>
        </w:rPr>
        <w:t xml:space="preserve">Techniquement, ce chiffre </w:t>
      </w:r>
      <w:r w:rsidR="00AD476C" w:rsidRPr="0082382A">
        <w:rPr>
          <w:lang w:val="fr-FR"/>
        </w:rPr>
        <w:t>correspond</w:t>
      </w:r>
      <w:r w:rsidR="00431FD8" w:rsidRPr="0082382A">
        <w:rPr>
          <w:lang w:val="fr-FR"/>
        </w:rPr>
        <w:t xml:space="preserve"> au nombre de classes indiquées dans les demandes d</w:t>
      </w:r>
      <w:r w:rsidR="00F05528" w:rsidRPr="0082382A">
        <w:rPr>
          <w:lang w:val="fr-FR"/>
        </w:rPr>
        <w:t>’</w:t>
      </w:r>
      <w:r w:rsidR="00431FD8" w:rsidRPr="0082382A">
        <w:rPr>
          <w:lang w:val="fr-FR"/>
        </w:rPr>
        <w:t>enregistrement de marques dans le monde.</w:t>
      </w:r>
    </w:p>
  </w:footnote>
  <w:footnote w:id="4">
    <w:p w:rsidR="00692F88" w:rsidRPr="0082382A" w:rsidRDefault="00692F88" w:rsidP="00692F88">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0626D0" w:rsidRPr="0082382A">
        <w:rPr>
          <w:lang w:val="fr-FR"/>
        </w:rPr>
        <w:t>L</w:t>
      </w:r>
      <w:r w:rsidR="00F05528" w:rsidRPr="0082382A">
        <w:rPr>
          <w:lang w:val="fr-FR"/>
        </w:rPr>
        <w:t>’</w:t>
      </w:r>
      <w:r w:rsidR="000626D0" w:rsidRPr="0082382A">
        <w:rPr>
          <w:lang w:val="fr-FR"/>
        </w:rPr>
        <w:t>enregistrement de la marque est la procédure juridique qui protège l</w:t>
      </w:r>
      <w:r w:rsidR="00F05528" w:rsidRPr="0082382A">
        <w:rPr>
          <w:lang w:val="fr-FR"/>
        </w:rPr>
        <w:t>’</w:t>
      </w:r>
      <w:r w:rsidR="000626D0" w:rsidRPr="0082382A">
        <w:rPr>
          <w:lang w:val="fr-FR"/>
        </w:rPr>
        <w:t>exclusivité de cette marque.</w:t>
      </w:r>
    </w:p>
  </w:footnote>
  <w:footnote w:id="5">
    <w:p w:rsidR="00816211" w:rsidRPr="0082382A" w:rsidRDefault="00816211">
      <w:pPr>
        <w:pStyle w:val="FootnoteText"/>
        <w:rPr>
          <w:lang w:val="fr-FR"/>
        </w:rPr>
      </w:pPr>
      <w:r w:rsidRPr="0082382A">
        <w:rPr>
          <w:rStyle w:val="FootnoteReference"/>
          <w:lang w:val="fr-FR"/>
        </w:rPr>
        <w:footnoteRef/>
      </w:r>
      <w:r w:rsidRPr="0082382A">
        <w:rPr>
          <w:lang w:val="fr-FR"/>
        </w:rPr>
        <w:t xml:space="preserve"> </w:t>
      </w:r>
      <w:r w:rsidRPr="0082382A">
        <w:rPr>
          <w:lang w:val="fr-FR"/>
        </w:rPr>
        <w:tab/>
        <w:t xml:space="preserve">Voir </w:t>
      </w:r>
      <w:r w:rsidR="00421968">
        <w:fldChar w:fldCharType="begin"/>
      </w:r>
      <w:r w:rsidR="00421968" w:rsidRPr="00421968">
        <w:rPr>
          <w:lang w:val="fr-CH"/>
        </w:rPr>
        <w:instrText xml:space="preserve"> HYPERLINK "http://www.reuters.com/article/2013/08/23/us-china-autos-tesla-idUSBRE97M0D920130823" </w:instrText>
      </w:r>
      <w:r w:rsidR="00421968">
        <w:fldChar w:fldCharType="separate"/>
      </w:r>
      <w:r w:rsidRPr="0082382A">
        <w:rPr>
          <w:rStyle w:val="Hyperlink"/>
          <w:u w:val="none"/>
          <w:lang w:val="fr-FR"/>
        </w:rPr>
        <w:t>Reuters</w:t>
      </w:r>
      <w:r w:rsidR="00421968">
        <w:rPr>
          <w:rStyle w:val="Hyperlink"/>
          <w:u w:val="none"/>
          <w:lang w:val="fr-FR"/>
        </w:rPr>
        <w:fldChar w:fldCharType="end"/>
      </w:r>
      <w:r w:rsidRPr="0082382A">
        <w:rPr>
          <w:lang w:val="fr-FR"/>
        </w:rPr>
        <w:t xml:space="preserve"> et le </w:t>
      </w:r>
      <w:r w:rsidR="00421968">
        <w:fldChar w:fldCharType="begin"/>
      </w:r>
      <w:r w:rsidR="00421968" w:rsidRPr="00421968">
        <w:rPr>
          <w:lang w:val="fr-CH"/>
        </w:rPr>
        <w:instrText xml:space="preserve"> HYPERLINK "http://www.nytimes.com/reuters/2014/01/25/business/25reuters-tesla-china.html?src=busln&amp;amp;pagewanted=all&amp;amp;_r=0" </w:instrText>
      </w:r>
      <w:r w:rsidR="00421968">
        <w:fldChar w:fldCharType="separate"/>
      </w:r>
      <w:r w:rsidRPr="0082382A">
        <w:rPr>
          <w:rStyle w:val="Hyperlink"/>
          <w:u w:val="none"/>
          <w:lang w:val="fr-FR"/>
        </w:rPr>
        <w:t>New York Times</w:t>
      </w:r>
      <w:r w:rsidR="00421968">
        <w:rPr>
          <w:rStyle w:val="Hyperlink"/>
          <w:u w:val="none"/>
          <w:lang w:val="fr-FR"/>
        </w:rPr>
        <w:fldChar w:fldCharType="end"/>
      </w:r>
      <w:r w:rsidRPr="0082382A">
        <w:rPr>
          <w:lang w:val="fr-FR"/>
        </w:rPr>
        <w:t>.</w:t>
      </w:r>
    </w:p>
  </w:footnote>
  <w:footnote w:id="6">
    <w:p w:rsidR="009F47C6" w:rsidRPr="0082382A" w:rsidRDefault="009F47C6" w:rsidP="009F47C6">
      <w:pPr>
        <w:pStyle w:val="FootnoteText"/>
        <w:rPr>
          <w:szCs w:val="18"/>
          <w:lang w:val="fr-FR"/>
        </w:rPr>
      </w:pPr>
      <w:r w:rsidRPr="0082382A">
        <w:rPr>
          <w:rStyle w:val="FootnoteReference"/>
          <w:szCs w:val="18"/>
          <w:lang w:val="fr-FR"/>
        </w:rPr>
        <w:footnoteRef/>
      </w:r>
      <w:r w:rsidRPr="0082382A">
        <w:rPr>
          <w:szCs w:val="18"/>
          <w:lang w:val="fr-FR"/>
        </w:rPr>
        <w:t xml:space="preserve"> </w:t>
      </w:r>
      <w:r w:rsidR="000260F0" w:rsidRPr="0082382A">
        <w:rPr>
          <w:szCs w:val="18"/>
          <w:lang w:val="fr-FR"/>
        </w:rPr>
        <w:tab/>
      </w:r>
      <w:r w:rsidR="006422B3" w:rsidRPr="0082382A">
        <w:rPr>
          <w:szCs w:val="18"/>
          <w:lang w:val="fr-FR"/>
        </w:rPr>
        <w:t>En outre, le Chili ne fait pas partie du</w:t>
      </w:r>
      <w:r w:rsidRPr="0082382A">
        <w:rPr>
          <w:rFonts w:eastAsia="Arial"/>
          <w:szCs w:val="18"/>
          <w:lang w:val="fr-FR"/>
        </w:rPr>
        <w:t xml:space="preserve"> </w:t>
      </w:r>
      <w:r w:rsidR="00421968">
        <w:fldChar w:fldCharType="begin"/>
      </w:r>
      <w:r w:rsidR="00421968" w:rsidRPr="00421968">
        <w:rPr>
          <w:lang w:val="fr-CH"/>
        </w:rPr>
        <w:instrText xml:space="preserve"> HYPERLINK "http://www.wipo.int/madrid/fr" \h </w:instrText>
      </w:r>
      <w:r w:rsidR="00421968">
        <w:fldChar w:fldCharType="separate"/>
      </w:r>
      <w:r w:rsidR="0082382A" w:rsidRPr="0082382A">
        <w:rPr>
          <w:rFonts w:eastAsia="Arial"/>
          <w:color w:val="0000FF"/>
          <w:szCs w:val="18"/>
          <w:lang w:val="fr-FR"/>
        </w:rPr>
        <w:t>système de Madrid pour l’enregistrement international des marques</w:t>
      </w:r>
      <w:r w:rsidR="00421968">
        <w:rPr>
          <w:rFonts w:eastAsia="Arial"/>
          <w:color w:val="0000FF"/>
          <w:szCs w:val="18"/>
          <w:lang w:val="fr-FR"/>
        </w:rPr>
        <w:fldChar w:fldCharType="end"/>
      </w:r>
      <w:r w:rsidRPr="0082382A">
        <w:rPr>
          <w:rFonts w:eastAsia="Arial"/>
          <w:szCs w:val="18"/>
          <w:lang w:val="fr-FR"/>
        </w:rPr>
        <w:t xml:space="preserve">.  </w:t>
      </w:r>
      <w:r w:rsidR="0082382A" w:rsidRPr="0082382A">
        <w:rPr>
          <w:rFonts w:eastAsia="Arial"/>
          <w:szCs w:val="18"/>
          <w:lang w:val="fr-FR"/>
        </w:rPr>
        <w:t>On </w:t>
      </w:r>
      <w:r w:rsidR="000260F0" w:rsidRPr="0082382A">
        <w:rPr>
          <w:rFonts w:eastAsia="Arial"/>
          <w:szCs w:val="18"/>
          <w:lang w:val="fr-FR"/>
        </w:rPr>
        <w:t xml:space="preserve">pourrait avancer que cela favorise le squattage de marques étrangères puisque les entreprises multinationales ne peuvent pas désigner le Chili dans un enregistrement international de marque </w:t>
      </w:r>
      <w:r w:rsidR="00030F12" w:rsidRPr="0082382A">
        <w:rPr>
          <w:rFonts w:eastAsia="Arial"/>
          <w:szCs w:val="18"/>
          <w:lang w:val="fr-FR"/>
        </w:rPr>
        <w:t>selon le</w:t>
      </w:r>
      <w:r w:rsidR="000260F0" w:rsidRPr="0082382A">
        <w:rPr>
          <w:rFonts w:eastAsia="Arial"/>
          <w:szCs w:val="18"/>
          <w:lang w:val="fr-FR"/>
        </w:rPr>
        <w:t xml:space="preserve"> système de Madrid.  Cependant, il est important de souligner que le système de Madrid ne fait que faciliter la procédure et n’a pas d’effet sur les règles de fond de la protection des marques.</w:t>
      </w:r>
    </w:p>
  </w:footnote>
  <w:footnote w:id="7">
    <w:p w:rsidR="001447F6" w:rsidRPr="0082382A" w:rsidRDefault="001447F6" w:rsidP="00755E47">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755E47" w:rsidRPr="0082382A">
        <w:rPr>
          <w:lang w:val="fr-FR"/>
        </w:rPr>
        <w:t xml:space="preserve">Selon la </w:t>
      </w:r>
      <w:hyperlink r:id="rId1" w:history="1">
        <w:r w:rsidR="00755E47" w:rsidRPr="0082382A">
          <w:rPr>
            <w:rStyle w:val="Hyperlink"/>
            <w:u w:val="none"/>
            <w:lang w:val="fr-FR"/>
          </w:rPr>
          <w:t>classification de Nice</w:t>
        </w:r>
      </w:hyperlink>
      <w:r w:rsidR="00755E47" w:rsidRPr="0082382A">
        <w:rPr>
          <w:lang w:val="fr-FR"/>
        </w:rPr>
        <w:t>, les marques sont réparties en 45 classes.</w:t>
      </w:r>
    </w:p>
  </w:footnote>
  <w:footnote w:id="8">
    <w:p w:rsidR="00EC09CE" w:rsidRPr="0082382A" w:rsidRDefault="00EC09CE" w:rsidP="00EC09CE">
      <w:pPr>
        <w:pStyle w:val="FootnoteText"/>
        <w:rPr>
          <w:szCs w:val="18"/>
          <w:lang w:val="fr-FR"/>
        </w:rPr>
      </w:pPr>
      <w:r w:rsidRPr="0082382A">
        <w:rPr>
          <w:rStyle w:val="FootnoteReference"/>
          <w:szCs w:val="18"/>
          <w:lang w:val="fr-FR"/>
        </w:rPr>
        <w:footnoteRef/>
      </w:r>
      <w:r w:rsidRPr="0082382A">
        <w:rPr>
          <w:szCs w:val="18"/>
          <w:lang w:val="fr-FR"/>
        </w:rPr>
        <w:t xml:space="preserve"> </w:t>
      </w:r>
      <w:r w:rsidR="0099574B" w:rsidRPr="0082382A">
        <w:rPr>
          <w:szCs w:val="18"/>
          <w:lang w:val="fr-FR"/>
        </w:rPr>
        <w:tab/>
      </w:r>
      <w:proofErr w:type="spellStart"/>
      <w:r w:rsidR="0099574B" w:rsidRPr="0082382A">
        <w:rPr>
          <w:lang w:val="fr-FR"/>
        </w:rPr>
        <w:t>Soprole</w:t>
      </w:r>
      <w:proofErr w:type="spellEnd"/>
      <w:r w:rsidR="0099574B" w:rsidRPr="0082382A">
        <w:rPr>
          <w:lang w:val="fr-FR"/>
        </w:rPr>
        <w:t xml:space="preserve"> a fini par transférer ses marques Danone à Danone</w:t>
      </w:r>
      <w:r w:rsidRPr="0082382A">
        <w:rPr>
          <w:rFonts w:eastAsia="Arial"/>
          <w:szCs w:val="18"/>
          <w:lang w:val="fr-FR"/>
        </w:rPr>
        <w:t>.</w:t>
      </w:r>
    </w:p>
  </w:footnote>
  <w:footnote w:id="9">
    <w:p w:rsidR="001447F6" w:rsidRPr="0082382A" w:rsidRDefault="001447F6" w:rsidP="001447F6">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755E47" w:rsidRPr="0082382A">
        <w:rPr>
          <w:lang w:val="fr-FR"/>
        </w:rPr>
        <w:t>Le groupe CCU est composé de deux</w:t>
      </w:r>
      <w:r w:rsidR="004E1AA2" w:rsidRPr="0082382A">
        <w:rPr>
          <w:lang w:val="fr-FR"/>
        </w:rPr>
        <w:t> </w:t>
      </w:r>
      <w:r w:rsidR="00755E47" w:rsidRPr="0082382A">
        <w:rPr>
          <w:lang w:val="fr-FR"/>
        </w:rPr>
        <w:t xml:space="preserve">sociétés, </w:t>
      </w:r>
      <w:proofErr w:type="spellStart"/>
      <w:r w:rsidR="00DD29DE" w:rsidRPr="0082382A">
        <w:rPr>
          <w:rFonts w:eastAsia="Arial"/>
          <w:szCs w:val="18"/>
          <w:lang w:val="fr-FR"/>
        </w:rPr>
        <w:t>Compan</w:t>
      </w:r>
      <w:proofErr w:type="spellEnd"/>
      <w:r w:rsidR="00DD29DE" w:rsidRPr="0082382A">
        <w:rPr>
          <w:rFonts w:eastAsia="Arial"/>
          <w:szCs w:val="18"/>
          <w:lang w:val="fr-FR"/>
        </w:rPr>
        <w:t>˜´</w:t>
      </w:r>
      <w:proofErr w:type="spellStart"/>
      <w:r w:rsidR="00DD29DE" w:rsidRPr="0082382A">
        <w:rPr>
          <w:rFonts w:eastAsia="Arial"/>
          <w:szCs w:val="18"/>
          <w:lang w:val="fr-FR"/>
        </w:rPr>
        <w:t>ıa</w:t>
      </w:r>
      <w:proofErr w:type="spellEnd"/>
      <w:r w:rsidR="00DD29DE" w:rsidRPr="0082382A">
        <w:rPr>
          <w:rFonts w:eastAsia="Arial"/>
          <w:szCs w:val="18"/>
          <w:lang w:val="fr-FR"/>
        </w:rPr>
        <w:t xml:space="preserve"> </w:t>
      </w:r>
      <w:proofErr w:type="spellStart"/>
      <w:r w:rsidR="00DD29DE" w:rsidRPr="0082382A">
        <w:rPr>
          <w:rFonts w:eastAsia="Arial"/>
          <w:szCs w:val="18"/>
          <w:lang w:val="fr-FR"/>
        </w:rPr>
        <w:t>Cervecer´ıas</w:t>
      </w:r>
      <w:proofErr w:type="spellEnd"/>
      <w:r w:rsidR="00DD29DE" w:rsidRPr="0082382A">
        <w:rPr>
          <w:rFonts w:eastAsia="Arial"/>
          <w:szCs w:val="18"/>
          <w:lang w:val="fr-FR"/>
        </w:rPr>
        <w:t xml:space="preserve"> </w:t>
      </w:r>
      <w:proofErr w:type="spellStart"/>
      <w:r w:rsidR="00DD29DE" w:rsidRPr="0082382A">
        <w:rPr>
          <w:rFonts w:eastAsia="Arial"/>
          <w:szCs w:val="18"/>
          <w:lang w:val="fr-FR"/>
        </w:rPr>
        <w:t>Unidas</w:t>
      </w:r>
      <w:proofErr w:type="spellEnd"/>
      <w:r w:rsidR="00DD29DE" w:rsidRPr="0082382A">
        <w:rPr>
          <w:rFonts w:eastAsia="Arial"/>
          <w:i/>
          <w:szCs w:val="18"/>
          <w:lang w:val="fr-FR"/>
        </w:rPr>
        <w:t xml:space="preserve"> </w:t>
      </w:r>
      <w:r w:rsidR="00755E47" w:rsidRPr="0082382A">
        <w:rPr>
          <w:lang w:val="fr-FR"/>
        </w:rPr>
        <w:t xml:space="preserve">S.A. et </w:t>
      </w:r>
      <w:proofErr w:type="spellStart"/>
      <w:r w:rsidR="00755E47" w:rsidRPr="0082382A">
        <w:rPr>
          <w:lang w:val="fr-FR"/>
        </w:rPr>
        <w:t>Cervecera</w:t>
      </w:r>
      <w:proofErr w:type="spellEnd"/>
      <w:r w:rsidR="00755E47" w:rsidRPr="0082382A">
        <w:rPr>
          <w:lang w:val="fr-FR"/>
        </w:rPr>
        <w:t xml:space="preserve"> CCU Chile </w:t>
      </w:r>
      <w:proofErr w:type="spellStart"/>
      <w:r w:rsidR="00755E47" w:rsidRPr="0082382A">
        <w:rPr>
          <w:lang w:val="fr-FR"/>
        </w:rPr>
        <w:t>limitada</w:t>
      </w:r>
      <w:proofErr w:type="spellEnd"/>
      <w:r w:rsidR="00755E47" w:rsidRPr="0082382A">
        <w:rPr>
          <w:lang w:val="fr-FR"/>
        </w:rPr>
        <w:t>, qui contrôlaient environ 80</w:t>
      </w:r>
      <w:r w:rsidR="004E1AA2" w:rsidRPr="0082382A">
        <w:rPr>
          <w:lang w:val="fr-FR"/>
        </w:rPr>
        <w:t>%</w:t>
      </w:r>
      <w:r w:rsidR="00755E47" w:rsidRPr="0082382A">
        <w:rPr>
          <w:lang w:val="fr-FR"/>
        </w:rPr>
        <w:t xml:space="preserve"> du marché chilien en</w:t>
      </w:r>
      <w:r w:rsidR="004E1AA2" w:rsidRPr="0082382A">
        <w:rPr>
          <w:lang w:val="fr-FR"/>
        </w:rPr>
        <w:t> </w:t>
      </w:r>
      <w:r w:rsidR="00755E47" w:rsidRPr="0082382A">
        <w:rPr>
          <w:lang w:val="fr-FR"/>
        </w:rPr>
        <w:t xml:space="preserve">2011 (voir Tribunal de </w:t>
      </w:r>
      <w:proofErr w:type="spellStart"/>
      <w:r w:rsidR="00755E47" w:rsidRPr="0082382A">
        <w:rPr>
          <w:lang w:val="fr-FR"/>
        </w:rPr>
        <w:t>Defensa</w:t>
      </w:r>
      <w:proofErr w:type="spellEnd"/>
      <w:r w:rsidR="00755E47" w:rsidRPr="0082382A">
        <w:rPr>
          <w:lang w:val="fr-FR"/>
        </w:rPr>
        <w:t xml:space="preserve"> de la libre </w:t>
      </w:r>
      <w:proofErr w:type="spellStart"/>
      <w:r w:rsidR="00755E47" w:rsidRPr="0082382A">
        <w:rPr>
          <w:lang w:val="fr-FR"/>
        </w:rPr>
        <w:t>Competencia</w:t>
      </w:r>
      <w:proofErr w:type="spellEnd"/>
      <w:r w:rsidR="00755E47" w:rsidRPr="0082382A">
        <w:rPr>
          <w:lang w:val="fr-FR"/>
        </w:rPr>
        <w:t xml:space="preserve">, </w:t>
      </w:r>
      <w:r w:rsidR="00DD29DE" w:rsidRPr="0082382A">
        <w:rPr>
          <w:lang w:val="fr-FR"/>
        </w:rPr>
        <w:t>affaire n</w:t>
      </w:r>
      <w:r w:rsidR="00053CED">
        <w:rPr>
          <w:lang w:val="fr-FR"/>
        </w:rPr>
        <w:t>° C </w:t>
      </w:r>
      <w:r w:rsidR="0043448B">
        <w:rPr>
          <w:rFonts w:eastAsia="Arial"/>
          <w:szCs w:val="18"/>
          <w:lang w:val="fr-FR"/>
        </w:rPr>
        <w:noBreakHyphen/>
        <w:t>263</w:t>
      </w:r>
      <w:r w:rsidR="0043448B">
        <w:rPr>
          <w:rFonts w:eastAsia="Arial"/>
          <w:szCs w:val="18"/>
          <w:lang w:val="fr-FR"/>
        </w:rPr>
        <w:noBreakHyphen/>
      </w:r>
      <w:r w:rsidR="00DD29DE" w:rsidRPr="0082382A">
        <w:rPr>
          <w:rFonts w:eastAsia="Arial"/>
          <w:szCs w:val="18"/>
          <w:lang w:val="fr-FR"/>
        </w:rPr>
        <w:t>13</w:t>
      </w:r>
      <w:r w:rsidR="00755E47" w:rsidRPr="0082382A">
        <w:rPr>
          <w:lang w:val="fr-FR"/>
        </w:rPr>
        <w:t>).</w:t>
      </w:r>
    </w:p>
  </w:footnote>
  <w:footnote w:id="10">
    <w:p w:rsidR="00004E49" w:rsidRPr="0082382A" w:rsidRDefault="00004E49">
      <w:pPr>
        <w:pStyle w:val="FootnoteText"/>
        <w:rPr>
          <w:lang w:val="fr-FR"/>
        </w:rPr>
      </w:pPr>
      <w:r w:rsidRPr="0082382A">
        <w:rPr>
          <w:rStyle w:val="FootnoteReference"/>
          <w:lang w:val="fr-FR"/>
        </w:rPr>
        <w:footnoteRef/>
      </w:r>
      <w:r w:rsidRPr="0082382A">
        <w:rPr>
          <w:lang w:val="fr-FR"/>
        </w:rPr>
        <w:t xml:space="preserve"> </w:t>
      </w:r>
      <w:r w:rsidRPr="0082382A">
        <w:rPr>
          <w:lang w:val="fr-FR"/>
        </w:rPr>
        <w:tab/>
      </w:r>
      <w:proofErr w:type="spellStart"/>
      <w:r w:rsidRPr="0082382A">
        <w:rPr>
          <w:lang w:val="fr-FR"/>
        </w:rPr>
        <w:t>Chivas</w:t>
      </w:r>
      <w:proofErr w:type="spellEnd"/>
      <w:r w:rsidRPr="0082382A">
        <w:rPr>
          <w:lang w:val="fr-FR"/>
        </w:rPr>
        <w:t xml:space="preserve"> </w:t>
      </w:r>
      <w:proofErr w:type="spellStart"/>
      <w:r w:rsidRPr="0082382A">
        <w:rPr>
          <w:lang w:val="fr-FR"/>
        </w:rPr>
        <w:t>Regal</w:t>
      </w:r>
      <w:proofErr w:type="spellEnd"/>
      <w:r w:rsidRPr="0082382A">
        <w:rPr>
          <w:lang w:val="fr-FR"/>
        </w:rPr>
        <w:t xml:space="preserve"> a tenté en vain de faire </w:t>
      </w:r>
      <w:r w:rsidR="00251463" w:rsidRPr="0082382A">
        <w:rPr>
          <w:lang w:val="fr-FR"/>
        </w:rPr>
        <w:t>invalider</w:t>
      </w:r>
      <w:r w:rsidRPr="0082382A">
        <w:rPr>
          <w:lang w:val="fr-FR"/>
        </w:rPr>
        <w:t xml:space="preserve"> la marque détenue par le confectionneur.  Voir </w:t>
      </w:r>
      <w:hyperlink r:id="rId2">
        <w:r w:rsidR="00DB66A9" w:rsidRPr="0082382A">
          <w:rPr>
            <w:rFonts w:eastAsia="Arial"/>
            <w:szCs w:val="18"/>
            <w:lang w:val="fr-FR"/>
          </w:rPr>
          <w:t>l’</w:t>
        </w:r>
        <w:r w:rsidR="00DB66A9" w:rsidRPr="0082382A">
          <w:rPr>
            <w:rFonts w:eastAsia="Arial"/>
            <w:color w:val="0000FF"/>
            <w:szCs w:val="18"/>
            <w:lang w:val="fr-FR"/>
          </w:rPr>
          <w:t>article</w:t>
        </w:r>
      </w:hyperlink>
      <w:r w:rsidRPr="0082382A">
        <w:rPr>
          <w:lang w:val="fr-FR"/>
        </w:rPr>
        <w:t xml:space="preserve">. </w:t>
      </w:r>
    </w:p>
  </w:footnote>
  <w:footnote w:id="11">
    <w:p w:rsidR="009B45F5" w:rsidRPr="0082382A" w:rsidRDefault="009B45F5" w:rsidP="009B45F5">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A82E54" w:rsidRPr="0082382A">
        <w:rPr>
          <w:lang w:val="fr-FR"/>
        </w:rPr>
        <w:t xml:space="preserve">Voir </w:t>
      </w:r>
      <w:r w:rsidR="004E1AA2" w:rsidRPr="0082382A">
        <w:rPr>
          <w:lang w:val="fr-FR"/>
        </w:rPr>
        <w:t>“</w:t>
      </w:r>
      <w:proofErr w:type="spellStart"/>
      <w:r w:rsidRPr="0082382A">
        <w:rPr>
          <w:lang w:val="fr-FR"/>
        </w:rPr>
        <w:t>Denuncia</w:t>
      </w:r>
      <w:proofErr w:type="spellEnd"/>
      <w:r w:rsidRPr="0082382A">
        <w:rPr>
          <w:lang w:val="fr-FR"/>
        </w:rPr>
        <w:t xml:space="preserve"> de </w:t>
      </w:r>
      <w:proofErr w:type="spellStart"/>
      <w:r w:rsidRPr="0082382A">
        <w:rPr>
          <w:lang w:val="fr-FR"/>
        </w:rPr>
        <w:t>Comdiel</w:t>
      </w:r>
      <w:proofErr w:type="spellEnd"/>
      <w:r w:rsidRPr="0082382A">
        <w:rPr>
          <w:lang w:val="fr-FR"/>
        </w:rPr>
        <w:t xml:space="preserve"> </w:t>
      </w:r>
      <w:proofErr w:type="spellStart"/>
      <w:r w:rsidRPr="0082382A">
        <w:rPr>
          <w:lang w:val="fr-FR"/>
        </w:rPr>
        <w:t>ltda</w:t>
      </w:r>
      <w:proofErr w:type="spellEnd"/>
      <w:r w:rsidRPr="0082382A">
        <w:rPr>
          <w:lang w:val="fr-FR"/>
        </w:rPr>
        <w:t xml:space="preserve">. en contra de </w:t>
      </w:r>
      <w:proofErr w:type="spellStart"/>
      <w:r w:rsidRPr="0082382A">
        <w:rPr>
          <w:lang w:val="fr-FR"/>
        </w:rPr>
        <w:t>Telecomunicaciones</w:t>
      </w:r>
      <w:proofErr w:type="spellEnd"/>
      <w:r w:rsidRPr="0082382A">
        <w:rPr>
          <w:lang w:val="fr-FR"/>
        </w:rPr>
        <w:t xml:space="preserve"> </w:t>
      </w:r>
      <w:proofErr w:type="spellStart"/>
      <w:r w:rsidRPr="0082382A">
        <w:rPr>
          <w:lang w:val="fr-FR"/>
        </w:rPr>
        <w:t>Alemanas</w:t>
      </w:r>
      <w:proofErr w:type="spellEnd"/>
      <w:r w:rsidRPr="0082382A">
        <w:rPr>
          <w:lang w:val="fr-FR"/>
        </w:rPr>
        <w:t xml:space="preserve"> S.A., </w:t>
      </w:r>
      <w:proofErr w:type="spellStart"/>
      <w:r w:rsidRPr="0082382A">
        <w:rPr>
          <w:lang w:val="fr-FR"/>
        </w:rPr>
        <w:t>por</w:t>
      </w:r>
      <w:proofErr w:type="spellEnd"/>
      <w:r w:rsidRPr="0082382A">
        <w:rPr>
          <w:lang w:val="fr-FR"/>
        </w:rPr>
        <w:t xml:space="preserve"> </w:t>
      </w:r>
      <w:proofErr w:type="spellStart"/>
      <w:r w:rsidRPr="0082382A">
        <w:rPr>
          <w:lang w:val="fr-FR"/>
        </w:rPr>
        <w:t>comer</w:t>
      </w:r>
      <w:r w:rsidR="00505989" w:rsidRPr="0082382A">
        <w:rPr>
          <w:lang w:val="fr-FR"/>
        </w:rPr>
        <w:t>cializacion</w:t>
      </w:r>
      <w:proofErr w:type="spellEnd"/>
      <w:r w:rsidR="00505989" w:rsidRPr="0082382A">
        <w:rPr>
          <w:lang w:val="fr-FR"/>
        </w:rPr>
        <w:t xml:space="preserve"> de </w:t>
      </w:r>
      <w:proofErr w:type="spellStart"/>
      <w:r w:rsidR="00505989" w:rsidRPr="0082382A">
        <w:rPr>
          <w:lang w:val="fr-FR"/>
        </w:rPr>
        <w:t>productos</w:t>
      </w:r>
      <w:proofErr w:type="spellEnd"/>
      <w:r w:rsidR="00505989" w:rsidRPr="0082382A">
        <w:rPr>
          <w:lang w:val="fr-FR"/>
        </w:rPr>
        <w:t xml:space="preserve"> marca ‘</w:t>
      </w:r>
      <w:r w:rsidRPr="0082382A">
        <w:rPr>
          <w:lang w:val="fr-FR"/>
        </w:rPr>
        <w:t>RXS</w:t>
      </w:r>
      <w:r w:rsidR="00505989" w:rsidRPr="0082382A">
        <w:rPr>
          <w:lang w:val="fr-FR"/>
        </w:rPr>
        <w:t>’</w:t>
      </w:r>
      <w:r w:rsidRPr="0082382A">
        <w:rPr>
          <w:lang w:val="fr-FR"/>
        </w:rPr>
        <w:t xml:space="preserve">. </w:t>
      </w:r>
      <w:proofErr w:type="spellStart"/>
      <w:r w:rsidRPr="0082382A">
        <w:rPr>
          <w:lang w:val="fr-FR"/>
        </w:rPr>
        <w:t>Rol</w:t>
      </w:r>
      <w:proofErr w:type="spellEnd"/>
      <w:r w:rsidRPr="0082382A">
        <w:rPr>
          <w:lang w:val="fr-FR"/>
        </w:rPr>
        <w:t xml:space="preserve"> No 298</w:t>
      </w:r>
      <w:r w:rsidR="00F05528" w:rsidRPr="0082382A">
        <w:rPr>
          <w:lang w:val="fr-FR"/>
        </w:rPr>
        <w:t>-</w:t>
      </w:r>
      <w:r w:rsidRPr="0082382A">
        <w:rPr>
          <w:lang w:val="fr-FR"/>
        </w:rPr>
        <w:t>00 FNE.</w:t>
      </w:r>
      <w:r w:rsidR="004E1AA2" w:rsidRPr="0082382A">
        <w:rPr>
          <w:lang w:val="fr-FR"/>
        </w:rPr>
        <w:t>”</w:t>
      </w:r>
    </w:p>
  </w:footnote>
  <w:footnote w:id="12">
    <w:p w:rsidR="00DC27E6" w:rsidRPr="0082382A" w:rsidRDefault="00DC27E6" w:rsidP="00DC27E6">
      <w:pPr>
        <w:pStyle w:val="FootnoteText"/>
        <w:rPr>
          <w:lang w:val="fr-FR"/>
        </w:rPr>
      </w:pPr>
      <w:r w:rsidRPr="0082382A">
        <w:rPr>
          <w:rStyle w:val="FootnoteReference"/>
          <w:lang w:val="fr-FR"/>
        </w:rPr>
        <w:footnoteRef/>
      </w:r>
      <w:r w:rsidRPr="0082382A">
        <w:rPr>
          <w:lang w:val="fr-FR"/>
        </w:rPr>
        <w:t xml:space="preserve"> </w:t>
      </w:r>
      <w:r w:rsidRPr="0082382A">
        <w:rPr>
          <w:lang w:val="fr-FR"/>
        </w:rPr>
        <w:tab/>
        <w:t>L</w:t>
      </w:r>
      <w:r w:rsidR="00F05528" w:rsidRPr="0082382A">
        <w:rPr>
          <w:lang w:val="fr-FR"/>
        </w:rPr>
        <w:t>’</w:t>
      </w:r>
      <w:r w:rsidRPr="0082382A">
        <w:rPr>
          <w:lang w:val="fr-FR"/>
        </w:rPr>
        <w:t>exigence d</w:t>
      </w:r>
      <w:r w:rsidR="00F05528" w:rsidRPr="0082382A">
        <w:rPr>
          <w:lang w:val="fr-FR"/>
        </w:rPr>
        <w:t>’</w:t>
      </w:r>
      <w:r w:rsidRPr="0082382A">
        <w:rPr>
          <w:lang w:val="fr-FR"/>
        </w:rPr>
        <w:t>utilisation</w:t>
      </w:r>
      <w:r w:rsidR="0043448B">
        <w:rPr>
          <w:lang w:val="fr-FR"/>
        </w:rPr>
        <w:t xml:space="preserve"> peut</w:t>
      </w:r>
      <w:r w:rsidRPr="0082382A">
        <w:rPr>
          <w:lang w:val="fr-FR"/>
        </w:rPr>
        <w:t xml:space="preserve"> impose</w:t>
      </w:r>
      <w:r w:rsidR="0043448B">
        <w:rPr>
          <w:lang w:val="fr-FR"/>
        </w:rPr>
        <w:t>r</w:t>
      </w:r>
      <w:r w:rsidRPr="0082382A">
        <w:rPr>
          <w:lang w:val="fr-FR"/>
        </w:rPr>
        <w:t xml:space="preserve"> au propriétaire d</w:t>
      </w:r>
      <w:r w:rsidR="00F05528" w:rsidRPr="0082382A">
        <w:rPr>
          <w:lang w:val="fr-FR"/>
        </w:rPr>
        <w:t>’</w:t>
      </w:r>
      <w:r w:rsidRPr="0082382A">
        <w:rPr>
          <w:lang w:val="fr-FR"/>
        </w:rPr>
        <w:t>une marque de prouver qu</w:t>
      </w:r>
      <w:r w:rsidR="00F05528" w:rsidRPr="0082382A">
        <w:rPr>
          <w:lang w:val="fr-FR"/>
        </w:rPr>
        <w:t>’</w:t>
      </w:r>
      <w:r w:rsidRPr="0082382A">
        <w:rPr>
          <w:lang w:val="fr-FR"/>
        </w:rPr>
        <w:t>il utilise celle</w:t>
      </w:r>
      <w:r w:rsidR="0011593E" w:rsidRPr="0082382A">
        <w:rPr>
          <w:lang w:val="fr-FR"/>
        </w:rPr>
        <w:noBreakHyphen/>
      </w:r>
      <w:r w:rsidRPr="0082382A">
        <w:rPr>
          <w:lang w:val="fr-FR"/>
        </w:rPr>
        <w:t xml:space="preserve">ci dans les classes </w:t>
      </w:r>
      <w:r w:rsidR="00C01AE4" w:rsidRPr="0082382A">
        <w:rPr>
          <w:lang w:val="fr-FR"/>
        </w:rPr>
        <w:t>indiquées</w:t>
      </w:r>
      <w:r w:rsidRPr="0082382A">
        <w:rPr>
          <w:lang w:val="fr-FR"/>
        </w:rPr>
        <w:t xml:space="preserve"> au moment de l</w:t>
      </w:r>
      <w:r w:rsidR="00F05528" w:rsidRPr="0082382A">
        <w:rPr>
          <w:lang w:val="fr-FR"/>
        </w:rPr>
        <w:t>’</w:t>
      </w:r>
      <w:r w:rsidRPr="0082382A">
        <w:rPr>
          <w:lang w:val="fr-FR"/>
        </w:rPr>
        <w:t xml:space="preserve">enregistrement et du renouvellement.  </w:t>
      </w:r>
      <w:r w:rsidR="00D946D7" w:rsidRPr="0082382A">
        <w:rPr>
          <w:lang w:val="fr-FR"/>
        </w:rPr>
        <w:t>Les systèmes qui exigent cette preuve d</w:t>
      </w:r>
      <w:r w:rsidR="00F05528" w:rsidRPr="0082382A">
        <w:rPr>
          <w:lang w:val="fr-FR"/>
        </w:rPr>
        <w:t>’</w:t>
      </w:r>
      <w:r w:rsidR="00D946D7" w:rsidRPr="0082382A">
        <w:rPr>
          <w:lang w:val="fr-FR"/>
        </w:rPr>
        <w:t>utilisation peuvent accepter provisoirement une simple déclaration d</w:t>
      </w:r>
      <w:r w:rsidR="00F05528" w:rsidRPr="0082382A">
        <w:rPr>
          <w:lang w:val="fr-FR"/>
        </w:rPr>
        <w:t>’</w:t>
      </w:r>
      <w:r w:rsidR="00D946D7" w:rsidRPr="0082382A">
        <w:rPr>
          <w:lang w:val="fr-FR"/>
        </w:rPr>
        <w:t>intention d</w:t>
      </w:r>
      <w:r w:rsidR="00F05528" w:rsidRPr="0082382A">
        <w:rPr>
          <w:lang w:val="fr-FR"/>
        </w:rPr>
        <w:t>’</w:t>
      </w:r>
      <w:r w:rsidR="00D946D7" w:rsidRPr="0082382A">
        <w:rPr>
          <w:lang w:val="fr-FR"/>
        </w:rPr>
        <w:t>utiliser la marque, pour autant que l</w:t>
      </w:r>
      <w:r w:rsidR="00F05528" w:rsidRPr="0082382A">
        <w:rPr>
          <w:lang w:val="fr-FR"/>
        </w:rPr>
        <w:t>’</w:t>
      </w:r>
      <w:r w:rsidR="00D946D7" w:rsidRPr="0082382A">
        <w:rPr>
          <w:lang w:val="fr-FR"/>
        </w:rPr>
        <w:t>utilisation soit ensuite prouvée dans un délai donné.</w:t>
      </w:r>
    </w:p>
  </w:footnote>
  <w:footnote w:id="13">
    <w:p w:rsidR="0097566E" w:rsidRPr="0082382A" w:rsidRDefault="0097566E" w:rsidP="0097566E">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AF3FBF">
        <w:rPr>
          <w:lang w:val="fr-FR"/>
        </w:rPr>
        <w:t xml:space="preserve">Voir </w:t>
      </w:r>
      <w:r w:rsidRPr="0082382A">
        <w:rPr>
          <w:rFonts w:eastAsia="Times New Roman"/>
          <w:w w:val="105"/>
          <w:szCs w:val="18"/>
          <w:lang w:val="fr-FR"/>
        </w:rPr>
        <w:t>OMPI (2013),</w:t>
      </w:r>
      <w:r w:rsidRPr="0082382A">
        <w:rPr>
          <w:rFonts w:eastAsia="Times New Roman"/>
          <w:spacing w:val="-4"/>
          <w:w w:val="105"/>
          <w:szCs w:val="18"/>
          <w:lang w:val="fr-FR"/>
        </w:rPr>
        <w:t xml:space="preserve"> chapitre 2</w:t>
      </w:r>
      <w:r w:rsidR="00AF3FBF">
        <w:rPr>
          <w:rFonts w:eastAsia="Times New Roman"/>
          <w:spacing w:val="-4"/>
          <w:w w:val="105"/>
          <w:szCs w:val="18"/>
          <w:lang w:val="fr-FR"/>
        </w:rPr>
        <w:t>.</w:t>
      </w:r>
    </w:p>
  </w:footnote>
  <w:footnote w:id="14">
    <w:p w:rsidR="0097566E" w:rsidRPr="0082382A" w:rsidRDefault="0097566E" w:rsidP="0097566E">
      <w:pPr>
        <w:pStyle w:val="FootnoteText"/>
        <w:rPr>
          <w:lang w:val="fr-FR"/>
        </w:rPr>
      </w:pPr>
      <w:r w:rsidRPr="0082382A">
        <w:rPr>
          <w:rStyle w:val="FootnoteReference"/>
          <w:lang w:val="fr-FR"/>
        </w:rPr>
        <w:footnoteRef/>
      </w:r>
      <w:r w:rsidRPr="0082382A">
        <w:rPr>
          <w:lang w:val="fr-FR"/>
        </w:rPr>
        <w:t xml:space="preserve"> </w:t>
      </w:r>
      <w:r w:rsidRPr="0082382A">
        <w:rPr>
          <w:lang w:val="fr-FR"/>
        </w:rPr>
        <w:tab/>
        <w:t xml:space="preserve">Des </w:t>
      </w:r>
      <w:r w:rsidR="00C8398C" w:rsidRPr="0082382A">
        <w:rPr>
          <w:lang w:val="fr-FR"/>
        </w:rPr>
        <w:t xml:space="preserve">observations </w:t>
      </w:r>
      <w:r w:rsidRPr="0082382A">
        <w:rPr>
          <w:lang w:val="fr-FR"/>
        </w:rPr>
        <w:t>montrent qu</w:t>
      </w:r>
      <w:r w:rsidR="00F05528" w:rsidRPr="0082382A">
        <w:rPr>
          <w:lang w:val="fr-FR"/>
        </w:rPr>
        <w:t>’</w:t>
      </w:r>
      <w:r w:rsidRPr="0082382A">
        <w:rPr>
          <w:lang w:val="fr-FR"/>
        </w:rPr>
        <w:t>il existe des cas de squattage de marques au Royaume</w:t>
      </w:r>
      <w:r w:rsidR="0011593E" w:rsidRPr="0082382A">
        <w:rPr>
          <w:lang w:val="fr-FR"/>
        </w:rPr>
        <w:noBreakHyphen/>
      </w:r>
      <w:r w:rsidRPr="0082382A">
        <w:rPr>
          <w:lang w:val="fr-FR"/>
        </w:rPr>
        <w:t xml:space="preserve">Uni, qui </w:t>
      </w:r>
      <w:r w:rsidR="00954E89" w:rsidRPr="0082382A">
        <w:rPr>
          <w:lang w:val="fr-FR"/>
        </w:rPr>
        <w:t>prévoit</w:t>
      </w:r>
      <w:r w:rsidRPr="0082382A">
        <w:rPr>
          <w:lang w:val="fr-FR"/>
        </w:rPr>
        <w:t xml:space="preserve"> pourtant un examen sur la base de motifs relatifs et une exigence d</w:t>
      </w:r>
      <w:r w:rsidR="00F05528" w:rsidRPr="0082382A">
        <w:rPr>
          <w:lang w:val="fr-FR"/>
        </w:rPr>
        <w:t>’</w:t>
      </w:r>
      <w:r w:rsidRPr="0082382A">
        <w:rPr>
          <w:lang w:val="fr-FR"/>
        </w:rPr>
        <w:t>utilisation.  On citera l</w:t>
      </w:r>
      <w:r w:rsidR="00F05528" w:rsidRPr="0082382A">
        <w:rPr>
          <w:lang w:val="fr-FR"/>
        </w:rPr>
        <w:t>’</w:t>
      </w:r>
      <w:r w:rsidRPr="0082382A">
        <w:rPr>
          <w:lang w:val="fr-FR"/>
        </w:rPr>
        <w:t xml:space="preserve">exemple du litige qui portait sur la </w:t>
      </w:r>
      <w:r w:rsidR="00053CED">
        <w:rPr>
          <w:lang w:val="fr-FR"/>
        </w:rPr>
        <w:t>marque </w:t>
      </w:r>
      <w:r w:rsidRPr="0082382A">
        <w:rPr>
          <w:lang w:val="fr-FR"/>
        </w:rPr>
        <w:t>2463613 (</w:t>
      </w:r>
      <w:r w:rsidR="004E1AA2" w:rsidRPr="0082382A">
        <w:rPr>
          <w:lang w:val="fr-FR"/>
        </w:rPr>
        <w:t>“</w:t>
      </w:r>
      <w:proofErr w:type="spellStart"/>
      <w:r w:rsidRPr="0082382A">
        <w:rPr>
          <w:lang w:val="fr-FR"/>
        </w:rPr>
        <w:t>Juiced</w:t>
      </w:r>
      <w:proofErr w:type="spellEnd"/>
      <w:r w:rsidRPr="0082382A">
        <w:rPr>
          <w:lang w:val="fr-FR"/>
        </w:rPr>
        <w:t xml:space="preserve"> Up</w:t>
      </w:r>
      <w:r w:rsidR="004E1AA2" w:rsidRPr="0082382A">
        <w:rPr>
          <w:lang w:val="fr-FR"/>
        </w:rPr>
        <w:t>”</w:t>
      </w:r>
      <w:r w:rsidR="00954E89" w:rsidRPr="0082382A">
        <w:rPr>
          <w:lang w:val="fr-FR"/>
        </w:rPr>
        <w:t>) que</w:t>
      </w:r>
      <w:r w:rsidRPr="0082382A">
        <w:rPr>
          <w:lang w:val="fr-FR"/>
        </w:rPr>
        <w:t xml:space="preserve"> le squatteur Never </w:t>
      </w:r>
      <w:proofErr w:type="spellStart"/>
      <w:r w:rsidRPr="0082382A">
        <w:rPr>
          <w:lang w:val="fr-FR"/>
        </w:rPr>
        <w:t>Give</w:t>
      </w:r>
      <w:proofErr w:type="spellEnd"/>
      <w:r w:rsidRPr="0082382A">
        <w:rPr>
          <w:lang w:val="fr-FR"/>
        </w:rPr>
        <w:t xml:space="preserve"> Up </w:t>
      </w:r>
      <w:proofErr w:type="spellStart"/>
      <w:r w:rsidRPr="0082382A">
        <w:rPr>
          <w:lang w:val="fr-FR"/>
        </w:rPr>
        <w:t>ltd</w:t>
      </w:r>
      <w:proofErr w:type="spellEnd"/>
      <w:r w:rsidRPr="0082382A">
        <w:rPr>
          <w:lang w:val="fr-FR"/>
        </w:rPr>
        <w:t xml:space="preserve"> </w:t>
      </w:r>
      <w:r w:rsidR="00954E89" w:rsidRPr="0082382A">
        <w:rPr>
          <w:lang w:val="fr-FR"/>
        </w:rPr>
        <w:t>avait fait enregistrer concernant</w:t>
      </w:r>
      <w:r w:rsidRPr="0082382A">
        <w:rPr>
          <w:lang w:val="fr-FR"/>
        </w:rPr>
        <w:t xml:space="preserve"> une marque utilisée </w:t>
      </w:r>
      <w:r w:rsidR="00F54E71" w:rsidRPr="0082382A">
        <w:rPr>
          <w:lang w:val="fr-FR"/>
        </w:rPr>
        <w:t xml:space="preserve">par la société </w:t>
      </w:r>
      <w:proofErr w:type="spellStart"/>
      <w:r w:rsidR="00F54E71" w:rsidRPr="0082382A">
        <w:rPr>
          <w:lang w:val="fr-FR"/>
        </w:rPr>
        <w:t>Juiced</w:t>
      </w:r>
      <w:proofErr w:type="spellEnd"/>
      <w:r w:rsidR="00F54E71" w:rsidRPr="0082382A">
        <w:rPr>
          <w:lang w:val="fr-FR"/>
        </w:rPr>
        <w:t xml:space="preserve"> Up </w:t>
      </w:r>
      <w:proofErr w:type="spellStart"/>
      <w:r w:rsidR="00F54E71" w:rsidRPr="0082382A">
        <w:rPr>
          <w:lang w:val="fr-FR"/>
        </w:rPr>
        <w:t>ltd</w:t>
      </w:r>
      <w:proofErr w:type="spellEnd"/>
      <w:r w:rsidR="00F54E71" w:rsidRPr="0082382A">
        <w:rPr>
          <w:lang w:val="fr-FR"/>
        </w:rPr>
        <w:t xml:space="preserve"> (voir</w:t>
      </w:r>
      <w:r w:rsidR="00F05528" w:rsidRPr="0082382A">
        <w:rPr>
          <w:lang w:val="fr-FR"/>
        </w:rPr>
        <w:t xml:space="preserve"> la </w:t>
      </w:r>
      <w:hyperlink r:id="rId3" w:history="1">
        <w:r w:rsidR="00F05528" w:rsidRPr="0082382A">
          <w:rPr>
            <w:rStyle w:val="Hyperlink"/>
            <w:u w:val="none"/>
            <w:lang w:val="fr-FR"/>
          </w:rPr>
          <w:t>BBC</w:t>
        </w:r>
      </w:hyperlink>
      <w:r w:rsidR="00F54E71" w:rsidRPr="0082382A">
        <w:rPr>
          <w:lang w:val="fr-FR"/>
        </w:rPr>
        <w:t xml:space="preserve"> pour les détails).</w:t>
      </w:r>
    </w:p>
  </w:footnote>
  <w:footnote w:id="15">
    <w:p w:rsidR="00891F36" w:rsidRPr="0082382A" w:rsidRDefault="00891F36" w:rsidP="00891F36">
      <w:pPr>
        <w:pStyle w:val="FootnoteText"/>
        <w:rPr>
          <w:lang w:val="fr-FR"/>
        </w:rPr>
      </w:pPr>
      <w:r w:rsidRPr="0082382A">
        <w:rPr>
          <w:rStyle w:val="FootnoteReference"/>
          <w:lang w:val="fr-FR"/>
        </w:rPr>
        <w:footnoteRef/>
      </w:r>
      <w:r w:rsidRPr="0082382A">
        <w:rPr>
          <w:lang w:val="fr-FR"/>
        </w:rPr>
        <w:t xml:space="preserve"> </w:t>
      </w:r>
      <w:r w:rsidRPr="0082382A">
        <w:rPr>
          <w:lang w:val="fr-FR"/>
        </w:rPr>
        <w:tab/>
      </w:r>
      <w:r w:rsidR="0060019A" w:rsidRPr="0082382A">
        <w:rPr>
          <w:lang w:val="fr-FR"/>
        </w:rPr>
        <w:t>Le droit chilien n</w:t>
      </w:r>
      <w:r w:rsidR="00F05528" w:rsidRPr="0082382A">
        <w:rPr>
          <w:lang w:val="fr-FR"/>
        </w:rPr>
        <w:t>’</w:t>
      </w:r>
      <w:r w:rsidR="0060019A" w:rsidRPr="0082382A">
        <w:rPr>
          <w:lang w:val="fr-FR"/>
        </w:rPr>
        <w:t>impose pas que les rétrocessions de marques soient enregi</w:t>
      </w:r>
      <w:r w:rsidR="008E342D" w:rsidRPr="0082382A">
        <w:rPr>
          <w:lang w:val="fr-FR"/>
        </w:rPr>
        <w:t>strées auprès de l</w:t>
      </w:r>
      <w:r w:rsidR="00F05528" w:rsidRPr="0082382A">
        <w:rPr>
          <w:lang w:val="fr-FR"/>
        </w:rPr>
        <w:t>’</w:t>
      </w:r>
      <w:r w:rsidR="008E342D" w:rsidRPr="0082382A">
        <w:rPr>
          <w:lang w:val="fr-FR"/>
        </w:rPr>
        <w:t>INAPI.  Nous </w:t>
      </w:r>
      <w:r w:rsidR="0060019A" w:rsidRPr="0082382A">
        <w:rPr>
          <w:lang w:val="fr-FR"/>
        </w:rPr>
        <w:t>disposons néanmoins de données sur la rétrocession de marques squattées à leurs propriétaires qui donnent à penser que de telles rétrocessions ont bel et bien lieu.</w:t>
      </w:r>
    </w:p>
  </w:footnote>
  <w:footnote w:id="16">
    <w:p w:rsidR="00610291" w:rsidRPr="0082382A" w:rsidRDefault="00610291">
      <w:pPr>
        <w:pStyle w:val="FootnoteText"/>
        <w:rPr>
          <w:lang w:val="fr-FR"/>
        </w:rPr>
      </w:pPr>
      <w:r w:rsidRPr="0082382A">
        <w:rPr>
          <w:rStyle w:val="FootnoteReference"/>
          <w:lang w:val="fr-FR"/>
        </w:rPr>
        <w:footnoteRef/>
      </w:r>
      <w:r w:rsidRPr="0082382A">
        <w:rPr>
          <w:lang w:val="fr-FR"/>
        </w:rPr>
        <w:t xml:space="preserve"> </w:t>
      </w:r>
      <w:r w:rsidRPr="0082382A">
        <w:rPr>
          <w:lang w:val="fr-FR"/>
        </w:rPr>
        <w:tab/>
        <w:t xml:space="preserve">Selon la </w:t>
      </w:r>
      <w:hyperlink r:id="rId4" w:history="1">
        <w:r w:rsidRPr="0082382A">
          <w:rPr>
            <w:rStyle w:val="Hyperlink"/>
            <w:u w:val="none"/>
            <w:lang w:val="fr-FR"/>
          </w:rPr>
          <w:t>classification de Nice</w:t>
        </w:r>
      </w:hyperlink>
      <w:r w:rsidRPr="0082382A">
        <w:rPr>
          <w:lang w:val="fr-FR"/>
        </w:rPr>
        <w:t>, les marques sont réparties en 45 classes.</w:t>
      </w:r>
    </w:p>
  </w:footnote>
  <w:footnote w:id="17">
    <w:p w:rsidR="00CD7507" w:rsidRPr="0082382A" w:rsidRDefault="00CD7507">
      <w:pPr>
        <w:pStyle w:val="FootnoteText"/>
        <w:rPr>
          <w:lang w:val="fr-FR"/>
        </w:rPr>
      </w:pPr>
      <w:r w:rsidRPr="0082382A">
        <w:rPr>
          <w:rStyle w:val="FootnoteReference"/>
          <w:lang w:val="fr-FR"/>
        </w:rPr>
        <w:footnoteRef/>
      </w:r>
      <w:r w:rsidRPr="0082382A">
        <w:rPr>
          <w:lang w:val="fr-FR"/>
        </w:rPr>
        <w:t xml:space="preserve"> </w:t>
      </w:r>
      <w:r w:rsidRPr="0082382A">
        <w:rPr>
          <w:lang w:val="fr-FR"/>
        </w:rPr>
        <w:tab/>
        <w:t xml:space="preserve">Par exemple, les sociétés peuvent accuser des concurrents de les squatter pour les </w:t>
      </w:r>
      <w:r w:rsidR="00954E89" w:rsidRPr="0082382A">
        <w:rPr>
          <w:lang w:val="fr-FR"/>
        </w:rPr>
        <w:t>faire inscrire</w:t>
      </w:r>
      <w:r w:rsidRPr="0082382A">
        <w:rPr>
          <w:lang w:val="fr-FR"/>
        </w:rPr>
        <w:t xml:space="preserve"> sur </w:t>
      </w:r>
      <w:r w:rsidR="00954E89" w:rsidRPr="0082382A">
        <w:rPr>
          <w:lang w:val="fr-FR"/>
        </w:rPr>
        <w:t xml:space="preserve">la </w:t>
      </w:r>
      <w:r w:rsidRPr="0082382A">
        <w:rPr>
          <w:lang w:val="fr-FR"/>
        </w:rPr>
        <w:t>liste noire.</w:t>
      </w:r>
    </w:p>
  </w:footnote>
  <w:footnote w:id="18">
    <w:p w:rsidR="003537EF" w:rsidRPr="0082382A" w:rsidRDefault="003537EF" w:rsidP="00D544E0">
      <w:pPr>
        <w:pStyle w:val="FootnoteText"/>
        <w:rPr>
          <w:lang w:val="fr-FR"/>
        </w:rPr>
      </w:pPr>
      <w:r w:rsidRPr="0082382A">
        <w:rPr>
          <w:rStyle w:val="FootnoteReference"/>
          <w:lang w:val="fr-FR"/>
        </w:rPr>
        <w:footnoteRef/>
      </w:r>
      <w:r w:rsidRPr="0082382A">
        <w:rPr>
          <w:lang w:val="fr-FR"/>
        </w:rPr>
        <w:t xml:space="preserve"> </w:t>
      </w:r>
      <w:r w:rsidRPr="0082382A">
        <w:rPr>
          <w:lang w:val="fr-FR"/>
        </w:rPr>
        <w:tab/>
        <w:t xml:space="preserve">Nonobstant cette possibilité, les données empiriques existantes </w:t>
      </w:r>
      <w:r w:rsidR="00954E89" w:rsidRPr="0082382A">
        <w:rPr>
          <w:lang w:val="fr-FR"/>
        </w:rPr>
        <w:t>indiquent une probabilité relativement faible</w:t>
      </w:r>
      <w:r w:rsidRPr="0082382A">
        <w:rPr>
          <w:lang w:val="fr-FR"/>
        </w:rPr>
        <w:t xml:space="preserve"> </w:t>
      </w:r>
      <w:r w:rsidR="00954E89" w:rsidRPr="0082382A">
        <w:rPr>
          <w:lang w:val="fr-FR"/>
        </w:rPr>
        <w:t>d</w:t>
      </w:r>
      <w:r w:rsidR="00F05528" w:rsidRPr="0082382A">
        <w:rPr>
          <w:lang w:val="fr-FR"/>
        </w:rPr>
        <w:t>’</w:t>
      </w:r>
      <w:r w:rsidRPr="0082382A">
        <w:rPr>
          <w:lang w:val="fr-FR"/>
        </w:rPr>
        <w:t>encombre</w:t>
      </w:r>
      <w:r w:rsidR="00D544E0" w:rsidRPr="0082382A">
        <w:rPr>
          <w:lang w:val="fr-FR"/>
        </w:rPr>
        <w:t>ment</w:t>
      </w:r>
      <w:r w:rsidRPr="0082382A">
        <w:rPr>
          <w:lang w:val="fr-FR"/>
        </w:rPr>
        <w:t xml:space="preserve"> dans le domaine des marques</w:t>
      </w:r>
      <w:r w:rsidR="00D544E0" w:rsidRPr="0082382A">
        <w:rPr>
          <w:lang w:val="fr-FR"/>
        </w:rPr>
        <w:t xml:space="preserve">, sauf pour les produits pharmaceutiques (voir </w:t>
      </w:r>
      <w:proofErr w:type="spellStart"/>
      <w:r w:rsidRPr="0082382A">
        <w:rPr>
          <w:rFonts w:eastAsia="Times New Roman"/>
          <w:w w:val="110"/>
          <w:szCs w:val="18"/>
          <w:lang w:val="fr-FR"/>
        </w:rPr>
        <w:t>von</w:t>
      </w:r>
      <w:proofErr w:type="spellEnd"/>
      <w:r w:rsidR="008E342D" w:rsidRPr="0082382A">
        <w:rPr>
          <w:rFonts w:eastAsia="Times New Roman"/>
          <w:w w:val="110"/>
          <w:szCs w:val="18"/>
          <w:lang w:val="fr-FR"/>
        </w:rPr>
        <w:t> </w:t>
      </w:r>
      <w:proofErr w:type="spellStart"/>
      <w:r w:rsidRPr="0082382A">
        <w:rPr>
          <w:rFonts w:eastAsia="Times New Roman"/>
          <w:w w:val="110"/>
          <w:szCs w:val="18"/>
          <w:lang w:val="fr-FR"/>
        </w:rPr>
        <w:t>Graevenitz</w:t>
      </w:r>
      <w:proofErr w:type="spellEnd"/>
      <w:r w:rsidRPr="0082382A">
        <w:rPr>
          <w:rFonts w:eastAsia="Times New Roman"/>
          <w:w w:val="110"/>
          <w:szCs w:val="18"/>
          <w:lang w:val="fr-FR"/>
        </w:rPr>
        <w:t xml:space="preserve"> </w:t>
      </w:r>
      <w:r w:rsidR="008E342D" w:rsidRPr="0082382A">
        <w:rPr>
          <w:rFonts w:eastAsia="Times New Roman"/>
          <w:i/>
          <w:w w:val="110"/>
          <w:szCs w:val="18"/>
          <w:lang w:val="fr-FR"/>
        </w:rPr>
        <w:t>et </w:t>
      </w:r>
      <w:proofErr w:type="gramStart"/>
      <w:r w:rsidRPr="0082382A">
        <w:rPr>
          <w:rFonts w:eastAsia="Times New Roman"/>
          <w:i/>
          <w:w w:val="110"/>
          <w:szCs w:val="18"/>
          <w:lang w:val="fr-FR"/>
        </w:rPr>
        <w:t>al.</w:t>
      </w:r>
      <w:r w:rsidRPr="0082382A">
        <w:rPr>
          <w:rFonts w:eastAsia="Times New Roman"/>
          <w:w w:val="110"/>
          <w:szCs w:val="18"/>
          <w:lang w:val="fr-FR"/>
        </w:rPr>
        <w:t>,</w:t>
      </w:r>
      <w:proofErr w:type="gramEnd"/>
      <w:r w:rsidRPr="0082382A">
        <w:rPr>
          <w:rFonts w:eastAsia="Times New Roman"/>
          <w:w w:val="110"/>
          <w:szCs w:val="18"/>
          <w:lang w:val="fr-FR"/>
        </w:rPr>
        <w:t xml:space="preserv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80D" w:rsidRDefault="00D8380D" w:rsidP="00D377AB">
    <w:pPr>
      <w:jc w:val="right"/>
    </w:pPr>
    <w:bookmarkStart w:id="4" w:name="Code2"/>
    <w:bookmarkEnd w:id="4"/>
    <w:r>
      <w:t>C</w:t>
    </w:r>
    <w:r w:rsidR="00F66B0A">
      <w:t>DIP/13/INF/5</w:t>
    </w:r>
  </w:p>
  <w:p w:rsidR="00D8380D" w:rsidRDefault="00D8380D" w:rsidP="00D377AB">
    <w:pPr>
      <w:jc w:val="right"/>
    </w:pPr>
    <w:r>
      <w:t xml:space="preserve">Annex, page </w:t>
    </w:r>
    <w:r>
      <w:fldChar w:fldCharType="begin"/>
    </w:r>
    <w:r>
      <w:instrText xml:space="preserve"> PAGE  \* MERGEFORMAT </w:instrText>
    </w:r>
    <w:r>
      <w:fldChar w:fldCharType="separate"/>
    </w:r>
    <w:r w:rsidR="001B3320">
      <w:rPr>
        <w:noProof/>
      </w:rPr>
      <w:t>5</w:t>
    </w:r>
    <w:r>
      <w:fldChar w:fldCharType="end"/>
    </w:r>
  </w:p>
  <w:p w:rsidR="00D8380D" w:rsidRDefault="00D8380D" w:rsidP="00D377A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B0A" w:rsidRPr="008E342D" w:rsidRDefault="00F66B0A" w:rsidP="00D377AB">
    <w:pPr>
      <w:jc w:val="right"/>
    </w:pPr>
    <w:r w:rsidRPr="008E342D">
      <w:t>CDIP/1</w:t>
    </w:r>
    <w:r w:rsidR="00816211">
      <w:t>4</w:t>
    </w:r>
    <w:r w:rsidRPr="008E342D">
      <w:t>/INF/</w:t>
    </w:r>
    <w:r w:rsidR="00816211">
      <w:t>3</w:t>
    </w:r>
  </w:p>
  <w:p w:rsidR="00F66B0A" w:rsidRPr="008E342D" w:rsidRDefault="00F66B0A" w:rsidP="00D377AB">
    <w:pPr>
      <w:jc w:val="right"/>
    </w:pPr>
    <w:proofErr w:type="spellStart"/>
    <w:r w:rsidRPr="008E342D">
      <w:t>Annex</w:t>
    </w:r>
    <w:r w:rsidR="00782533" w:rsidRPr="008E342D">
      <w:t>e</w:t>
    </w:r>
    <w:proofErr w:type="spellEnd"/>
    <w:r w:rsidRPr="008E342D">
      <w:t xml:space="preserve">, page </w:t>
    </w:r>
    <w:r w:rsidRPr="008E342D">
      <w:fldChar w:fldCharType="begin"/>
    </w:r>
    <w:r w:rsidRPr="008E342D">
      <w:instrText xml:space="preserve"> PAGE  \* MERGEFORMAT </w:instrText>
    </w:r>
    <w:r w:rsidRPr="008E342D">
      <w:fldChar w:fldCharType="separate"/>
    </w:r>
    <w:r w:rsidR="00421968">
      <w:rPr>
        <w:noProof/>
      </w:rPr>
      <w:t>6</w:t>
    </w:r>
    <w:r w:rsidRPr="008E342D">
      <w:fldChar w:fldCharType="end"/>
    </w:r>
  </w:p>
  <w:p w:rsidR="00F66B0A" w:rsidRPr="008E342D" w:rsidRDefault="00F66B0A" w:rsidP="00D377A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A38" w:rsidRPr="00192DBA" w:rsidRDefault="00636A38" w:rsidP="00782533">
    <w:pPr>
      <w:pStyle w:val="Header"/>
      <w:jc w:val="right"/>
    </w:pPr>
    <w:r w:rsidRPr="00192DBA">
      <w:t>CDIP/1</w:t>
    </w:r>
    <w:r w:rsidR="008A4B4E">
      <w:t>4</w:t>
    </w:r>
    <w:r w:rsidR="00F66B0A" w:rsidRPr="00192DBA">
      <w:t>/INF/</w:t>
    </w:r>
    <w:r w:rsidR="008A4B4E">
      <w:t>3</w:t>
    </w:r>
  </w:p>
  <w:p w:rsidR="00F66B0A" w:rsidRPr="00192DBA" w:rsidRDefault="00F66B0A" w:rsidP="00782533">
    <w:pPr>
      <w:pStyle w:val="Header"/>
      <w:jc w:val="right"/>
    </w:pPr>
    <w:r w:rsidRPr="00192DBA">
      <w:t>ANNEX</w:t>
    </w:r>
    <w:r w:rsidR="00782533" w:rsidRPr="00192DBA">
      <w:t>E</w:t>
    </w:r>
  </w:p>
  <w:p w:rsidR="00636A38" w:rsidRPr="00192DBA" w:rsidRDefault="00636A38" w:rsidP="0078253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56535"/>
    <w:multiLevelType w:val="hybridMultilevel"/>
    <w:tmpl w:val="BF18A6BA"/>
    <w:lvl w:ilvl="0" w:tplc="9D0A33FC">
      <w:start w:val="1"/>
      <w:numFmt w:val="lowerLetter"/>
      <w:lvlText w:val="%1."/>
      <w:lvlJc w:val="left"/>
      <w:pPr>
        <w:ind w:hanging="261"/>
      </w:pPr>
      <w:rPr>
        <w:rFonts w:ascii="Times New Roman" w:eastAsia="Times New Roman" w:hAnsi="Times New Roman" w:hint="default"/>
        <w:i/>
        <w:w w:val="91"/>
        <w:sz w:val="22"/>
        <w:szCs w:val="22"/>
      </w:rPr>
    </w:lvl>
    <w:lvl w:ilvl="1" w:tplc="AFF284C6">
      <w:start w:val="1"/>
      <w:numFmt w:val="bullet"/>
      <w:lvlText w:val="•"/>
      <w:lvlJc w:val="left"/>
      <w:rPr>
        <w:rFonts w:hint="default"/>
      </w:rPr>
    </w:lvl>
    <w:lvl w:ilvl="2" w:tplc="2BD01F6C">
      <w:start w:val="1"/>
      <w:numFmt w:val="bullet"/>
      <w:lvlText w:val="•"/>
      <w:lvlJc w:val="left"/>
      <w:rPr>
        <w:rFonts w:hint="default"/>
      </w:rPr>
    </w:lvl>
    <w:lvl w:ilvl="3" w:tplc="D7B02842">
      <w:start w:val="1"/>
      <w:numFmt w:val="bullet"/>
      <w:lvlText w:val="•"/>
      <w:lvlJc w:val="left"/>
      <w:rPr>
        <w:rFonts w:hint="default"/>
      </w:rPr>
    </w:lvl>
    <w:lvl w:ilvl="4" w:tplc="CC24023C">
      <w:start w:val="1"/>
      <w:numFmt w:val="bullet"/>
      <w:lvlText w:val="•"/>
      <w:lvlJc w:val="left"/>
      <w:rPr>
        <w:rFonts w:hint="default"/>
      </w:rPr>
    </w:lvl>
    <w:lvl w:ilvl="5" w:tplc="20F6FC82">
      <w:start w:val="1"/>
      <w:numFmt w:val="bullet"/>
      <w:lvlText w:val="•"/>
      <w:lvlJc w:val="left"/>
      <w:rPr>
        <w:rFonts w:hint="default"/>
      </w:rPr>
    </w:lvl>
    <w:lvl w:ilvl="6" w:tplc="92D0CDD2">
      <w:start w:val="1"/>
      <w:numFmt w:val="bullet"/>
      <w:lvlText w:val="•"/>
      <w:lvlJc w:val="left"/>
      <w:rPr>
        <w:rFonts w:hint="default"/>
      </w:rPr>
    </w:lvl>
    <w:lvl w:ilvl="7" w:tplc="6AAA6720">
      <w:start w:val="1"/>
      <w:numFmt w:val="bullet"/>
      <w:lvlText w:val="•"/>
      <w:lvlJc w:val="left"/>
      <w:rPr>
        <w:rFonts w:hint="default"/>
      </w:rPr>
    </w:lvl>
    <w:lvl w:ilvl="8" w:tplc="929E213C">
      <w:start w:val="1"/>
      <w:numFmt w:val="bullet"/>
      <w:lvlText w:val="•"/>
      <w:lvlJc w:val="left"/>
      <w:rPr>
        <w:rFont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BCB1A36"/>
    <w:multiLevelType w:val="hybridMultilevel"/>
    <w:tmpl w:val="67127B54"/>
    <w:lvl w:ilvl="0" w:tplc="E1C86910">
      <w:start w:val="1"/>
      <w:numFmt w:val="lowerLetter"/>
      <w:lvlText w:val="%1."/>
      <w:lvlJc w:val="left"/>
      <w:pPr>
        <w:ind w:hanging="279"/>
      </w:pPr>
      <w:rPr>
        <w:rFonts w:ascii="Times New Roman" w:eastAsia="Times New Roman" w:hAnsi="Times New Roman" w:hint="default"/>
        <w:i/>
        <w:w w:val="104"/>
        <w:sz w:val="22"/>
        <w:szCs w:val="22"/>
      </w:rPr>
    </w:lvl>
    <w:lvl w:ilvl="1" w:tplc="E3AE4410">
      <w:start w:val="1"/>
      <w:numFmt w:val="bullet"/>
      <w:lvlText w:val="•"/>
      <w:lvlJc w:val="left"/>
      <w:rPr>
        <w:rFonts w:hint="default"/>
      </w:rPr>
    </w:lvl>
    <w:lvl w:ilvl="2" w:tplc="9A508F02">
      <w:start w:val="1"/>
      <w:numFmt w:val="bullet"/>
      <w:lvlText w:val="•"/>
      <w:lvlJc w:val="left"/>
      <w:rPr>
        <w:rFonts w:hint="default"/>
      </w:rPr>
    </w:lvl>
    <w:lvl w:ilvl="3" w:tplc="C88E797A">
      <w:start w:val="1"/>
      <w:numFmt w:val="bullet"/>
      <w:lvlText w:val="•"/>
      <w:lvlJc w:val="left"/>
      <w:rPr>
        <w:rFonts w:hint="default"/>
      </w:rPr>
    </w:lvl>
    <w:lvl w:ilvl="4" w:tplc="DFDA6A76">
      <w:start w:val="1"/>
      <w:numFmt w:val="bullet"/>
      <w:lvlText w:val="•"/>
      <w:lvlJc w:val="left"/>
      <w:rPr>
        <w:rFonts w:hint="default"/>
      </w:rPr>
    </w:lvl>
    <w:lvl w:ilvl="5" w:tplc="8DC40F5E">
      <w:start w:val="1"/>
      <w:numFmt w:val="bullet"/>
      <w:lvlText w:val="•"/>
      <w:lvlJc w:val="left"/>
      <w:rPr>
        <w:rFonts w:hint="default"/>
      </w:rPr>
    </w:lvl>
    <w:lvl w:ilvl="6" w:tplc="DA987E9E">
      <w:start w:val="1"/>
      <w:numFmt w:val="bullet"/>
      <w:lvlText w:val="•"/>
      <w:lvlJc w:val="left"/>
      <w:rPr>
        <w:rFonts w:hint="default"/>
      </w:rPr>
    </w:lvl>
    <w:lvl w:ilvl="7" w:tplc="FD86B9A8">
      <w:start w:val="1"/>
      <w:numFmt w:val="bullet"/>
      <w:lvlText w:val="•"/>
      <w:lvlJc w:val="left"/>
      <w:rPr>
        <w:rFonts w:hint="default"/>
      </w:rPr>
    </w:lvl>
    <w:lvl w:ilvl="8" w:tplc="0CDCD36C">
      <w:start w:val="1"/>
      <w:numFmt w:val="bullet"/>
      <w:lvlText w:val="•"/>
      <w:lvlJc w:val="left"/>
      <w:rPr>
        <w:rFont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3478A9"/>
    <w:multiLevelType w:val="multilevel"/>
    <w:tmpl w:val="CFB29F02"/>
    <w:lvl w:ilvl="0">
      <w:start w:val="2"/>
      <w:numFmt w:val="decimal"/>
      <w:lvlText w:val="%1"/>
      <w:lvlJc w:val="left"/>
      <w:pPr>
        <w:ind w:hanging="538"/>
      </w:pPr>
      <w:rPr>
        <w:rFonts w:hint="default"/>
      </w:rPr>
    </w:lvl>
    <w:lvl w:ilvl="1">
      <w:start w:val="6"/>
      <w:numFmt w:val="decimal"/>
      <w:lvlText w:val="%1.%2"/>
      <w:lvlJc w:val="left"/>
      <w:pPr>
        <w:ind w:hanging="538"/>
      </w:pPr>
      <w:rPr>
        <w:rFonts w:ascii="Times New Roman" w:eastAsia="Times New Roman" w:hAnsi="Times New Roman" w:hint="default"/>
        <w:b/>
        <w:bCs/>
        <w:w w:val="99"/>
        <w:sz w:val="24"/>
        <w:szCs w:val="24"/>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2DF30ACA"/>
    <w:multiLevelType w:val="multilevel"/>
    <w:tmpl w:val="B462A514"/>
    <w:lvl w:ilvl="0">
      <w:start w:val="3"/>
      <w:numFmt w:val="decimal"/>
      <w:lvlText w:val="%1"/>
      <w:lvlJc w:val="left"/>
      <w:pPr>
        <w:ind w:hanging="431"/>
      </w:pPr>
      <w:rPr>
        <w:rFonts w:ascii="Times New Roman" w:eastAsia="Times New Roman" w:hAnsi="Times New Roman" w:hint="default"/>
        <w:b/>
        <w:bCs/>
        <w:w w:val="102"/>
        <w:sz w:val="28"/>
        <w:szCs w:val="28"/>
      </w:rPr>
    </w:lvl>
    <w:lvl w:ilvl="1">
      <w:start w:val="1"/>
      <w:numFmt w:val="decimal"/>
      <w:lvlText w:val="%1.%2"/>
      <w:lvlJc w:val="left"/>
      <w:pPr>
        <w:ind w:hanging="538"/>
      </w:pPr>
      <w:rPr>
        <w:rFonts w:ascii="Times New Roman" w:eastAsia="Times New Roman" w:hAnsi="Times New Roman" w:hint="default"/>
        <w:b/>
        <w:bCs/>
        <w:w w:val="99"/>
        <w:sz w:val="24"/>
        <w:szCs w:val="24"/>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33383361"/>
    <w:multiLevelType w:val="multilevel"/>
    <w:tmpl w:val="5FB86EF6"/>
    <w:lvl w:ilvl="0">
      <w:start w:val="1"/>
      <w:numFmt w:val="decimal"/>
      <w:lvlText w:val="%1"/>
      <w:lvlJc w:val="left"/>
      <w:pPr>
        <w:ind w:hanging="431"/>
      </w:pPr>
      <w:rPr>
        <w:rFonts w:ascii="Times New Roman" w:eastAsia="Times New Roman" w:hAnsi="Times New Roman" w:hint="default"/>
        <w:b/>
        <w:bCs/>
        <w:w w:val="102"/>
        <w:sz w:val="28"/>
        <w:szCs w:val="28"/>
      </w:rPr>
    </w:lvl>
    <w:lvl w:ilvl="1">
      <w:start w:val="1"/>
      <w:numFmt w:val="decimal"/>
      <w:lvlText w:val="%1.%2"/>
      <w:lvlJc w:val="left"/>
      <w:pPr>
        <w:ind w:hanging="538"/>
      </w:pPr>
      <w:rPr>
        <w:rFonts w:ascii="Times New Roman" w:eastAsia="Times New Roman" w:hAnsi="Times New Roman" w:hint="default"/>
        <w:b/>
        <w:bCs/>
        <w:w w:val="99"/>
        <w:sz w:val="24"/>
        <w:szCs w:val="24"/>
      </w:rPr>
    </w:lvl>
    <w:lvl w:ilvl="2">
      <w:start w:val="1"/>
      <w:numFmt w:val="lowerLetter"/>
      <w:lvlText w:val="%3."/>
      <w:lvlJc w:val="left"/>
      <w:pPr>
        <w:ind w:hanging="279"/>
      </w:pPr>
      <w:rPr>
        <w:rFonts w:ascii="Times New Roman" w:eastAsia="Times New Roman" w:hAnsi="Times New Roman" w:hint="default"/>
        <w:i/>
        <w:w w:val="104"/>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5177FA0"/>
    <w:multiLevelType w:val="multilevel"/>
    <w:tmpl w:val="4658F728"/>
    <w:lvl w:ilvl="0">
      <w:start w:val="2"/>
      <w:numFmt w:val="decimal"/>
      <w:lvlText w:val="%1"/>
      <w:lvlJc w:val="left"/>
      <w:pPr>
        <w:ind w:hanging="655"/>
      </w:pPr>
      <w:rPr>
        <w:rFonts w:hint="default"/>
      </w:rPr>
    </w:lvl>
    <w:lvl w:ilvl="1">
      <w:start w:val="5"/>
      <w:numFmt w:val="decimal"/>
      <w:lvlText w:val="%1.%2"/>
      <w:lvlJc w:val="left"/>
      <w:pPr>
        <w:ind w:hanging="655"/>
      </w:pPr>
      <w:rPr>
        <w:rFonts w:hint="default"/>
      </w:rPr>
    </w:lvl>
    <w:lvl w:ilvl="2">
      <w:start w:val="1"/>
      <w:numFmt w:val="decimal"/>
      <w:lvlText w:val="%1.%2.%3"/>
      <w:lvlJc w:val="left"/>
      <w:pPr>
        <w:ind w:hanging="655"/>
      </w:pPr>
      <w:rPr>
        <w:rFonts w:ascii="Times New Roman" w:eastAsia="Times New Roman" w:hAnsi="Times New Roman" w:hint="default"/>
        <w:b/>
        <w:bCs/>
        <w:w w:val="99"/>
        <w:sz w:val="22"/>
        <w:szCs w:val="22"/>
      </w:rPr>
    </w:lvl>
    <w:lvl w:ilvl="3">
      <w:start w:val="1"/>
      <w:numFmt w:val="lowerLetter"/>
      <w:lvlText w:val="%4."/>
      <w:lvlJc w:val="left"/>
      <w:pPr>
        <w:ind w:hanging="279"/>
      </w:pPr>
      <w:rPr>
        <w:rFonts w:ascii="Times New Roman" w:eastAsia="Times New Roman" w:hAnsi="Times New Roman" w:hint="default"/>
        <w:i/>
        <w:w w:val="104"/>
        <w:sz w:val="22"/>
        <w:szCs w:val="22"/>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3A8D6766"/>
    <w:multiLevelType w:val="hybridMultilevel"/>
    <w:tmpl w:val="F54AE1D0"/>
    <w:lvl w:ilvl="0" w:tplc="85BCE438">
      <w:start w:val="1"/>
      <w:numFmt w:val="lowerLetter"/>
      <w:lvlText w:val="%1."/>
      <w:lvlJc w:val="left"/>
      <w:pPr>
        <w:ind w:hanging="279"/>
      </w:pPr>
      <w:rPr>
        <w:rFonts w:ascii="Times New Roman" w:eastAsia="Times New Roman" w:hAnsi="Times New Roman" w:hint="default"/>
        <w:i/>
        <w:w w:val="104"/>
        <w:sz w:val="22"/>
        <w:szCs w:val="22"/>
      </w:rPr>
    </w:lvl>
    <w:lvl w:ilvl="1" w:tplc="B7FCD1C2">
      <w:start w:val="1"/>
      <w:numFmt w:val="bullet"/>
      <w:lvlText w:val="•"/>
      <w:lvlJc w:val="left"/>
      <w:rPr>
        <w:rFonts w:hint="default"/>
      </w:rPr>
    </w:lvl>
    <w:lvl w:ilvl="2" w:tplc="9D22C0A2">
      <w:start w:val="1"/>
      <w:numFmt w:val="bullet"/>
      <w:lvlText w:val="•"/>
      <w:lvlJc w:val="left"/>
      <w:rPr>
        <w:rFonts w:hint="default"/>
      </w:rPr>
    </w:lvl>
    <w:lvl w:ilvl="3" w:tplc="A0F8F62C">
      <w:start w:val="1"/>
      <w:numFmt w:val="bullet"/>
      <w:lvlText w:val="•"/>
      <w:lvlJc w:val="left"/>
      <w:rPr>
        <w:rFonts w:hint="default"/>
      </w:rPr>
    </w:lvl>
    <w:lvl w:ilvl="4" w:tplc="AA089FF2">
      <w:start w:val="1"/>
      <w:numFmt w:val="bullet"/>
      <w:lvlText w:val="•"/>
      <w:lvlJc w:val="left"/>
      <w:rPr>
        <w:rFonts w:hint="default"/>
      </w:rPr>
    </w:lvl>
    <w:lvl w:ilvl="5" w:tplc="7D4080C2">
      <w:start w:val="1"/>
      <w:numFmt w:val="bullet"/>
      <w:lvlText w:val="•"/>
      <w:lvlJc w:val="left"/>
      <w:rPr>
        <w:rFonts w:hint="default"/>
      </w:rPr>
    </w:lvl>
    <w:lvl w:ilvl="6" w:tplc="0FF6C9CA">
      <w:start w:val="1"/>
      <w:numFmt w:val="bullet"/>
      <w:lvlText w:val="•"/>
      <w:lvlJc w:val="left"/>
      <w:rPr>
        <w:rFonts w:hint="default"/>
      </w:rPr>
    </w:lvl>
    <w:lvl w:ilvl="7" w:tplc="F7B6862A">
      <w:start w:val="1"/>
      <w:numFmt w:val="bullet"/>
      <w:lvlText w:val="•"/>
      <w:lvlJc w:val="left"/>
      <w:rPr>
        <w:rFonts w:hint="default"/>
      </w:rPr>
    </w:lvl>
    <w:lvl w:ilvl="8" w:tplc="7FB4BBD2">
      <w:start w:val="1"/>
      <w:numFmt w:val="bullet"/>
      <w:lvlText w:val="•"/>
      <w:lvlJc w:val="left"/>
      <w:rPr>
        <w:rFonts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1">
    <w:nsid w:val="6A616226"/>
    <w:multiLevelType w:val="hybridMultilevel"/>
    <w:tmpl w:val="1780E040"/>
    <w:lvl w:ilvl="0" w:tplc="A84AB7C6">
      <w:start w:val="1"/>
      <w:numFmt w:val="lowerLetter"/>
      <w:lvlText w:val="%1."/>
      <w:lvlJc w:val="left"/>
      <w:pPr>
        <w:ind w:hanging="261"/>
      </w:pPr>
      <w:rPr>
        <w:rFonts w:ascii="Times New Roman" w:eastAsia="Times New Roman" w:hAnsi="Times New Roman" w:hint="default"/>
        <w:i/>
        <w:w w:val="91"/>
        <w:sz w:val="22"/>
        <w:szCs w:val="22"/>
      </w:rPr>
    </w:lvl>
    <w:lvl w:ilvl="1" w:tplc="D9F415DC">
      <w:start w:val="1"/>
      <w:numFmt w:val="bullet"/>
      <w:lvlText w:val="•"/>
      <w:lvlJc w:val="left"/>
      <w:rPr>
        <w:rFonts w:hint="default"/>
      </w:rPr>
    </w:lvl>
    <w:lvl w:ilvl="2" w:tplc="0E5C5AFE">
      <w:start w:val="1"/>
      <w:numFmt w:val="bullet"/>
      <w:lvlText w:val="•"/>
      <w:lvlJc w:val="left"/>
      <w:rPr>
        <w:rFonts w:hint="default"/>
      </w:rPr>
    </w:lvl>
    <w:lvl w:ilvl="3" w:tplc="2AB4AF44">
      <w:start w:val="1"/>
      <w:numFmt w:val="bullet"/>
      <w:lvlText w:val="•"/>
      <w:lvlJc w:val="left"/>
      <w:rPr>
        <w:rFonts w:hint="default"/>
      </w:rPr>
    </w:lvl>
    <w:lvl w:ilvl="4" w:tplc="623E3CA6">
      <w:start w:val="1"/>
      <w:numFmt w:val="bullet"/>
      <w:lvlText w:val="•"/>
      <w:lvlJc w:val="left"/>
      <w:rPr>
        <w:rFonts w:hint="default"/>
      </w:rPr>
    </w:lvl>
    <w:lvl w:ilvl="5" w:tplc="08283D8C">
      <w:start w:val="1"/>
      <w:numFmt w:val="bullet"/>
      <w:lvlText w:val="•"/>
      <w:lvlJc w:val="left"/>
      <w:rPr>
        <w:rFonts w:hint="default"/>
      </w:rPr>
    </w:lvl>
    <w:lvl w:ilvl="6" w:tplc="75D0087C">
      <w:start w:val="1"/>
      <w:numFmt w:val="bullet"/>
      <w:lvlText w:val="•"/>
      <w:lvlJc w:val="left"/>
      <w:rPr>
        <w:rFonts w:hint="default"/>
      </w:rPr>
    </w:lvl>
    <w:lvl w:ilvl="7" w:tplc="F37C8500">
      <w:start w:val="1"/>
      <w:numFmt w:val="bullet"/>
      <w:lvlText w:val="•"/>
      <w:lvlJc w:val="left"/>
      <w:rPr>
        <w:rFonts w:hint="default"/>
      </w:rPr>
    </w:lvl>
    <w:lvl w:ilvl="8" w:tplc="F6EC80F8">
      <w:start w:val="1"/>
      <w:numFmt w:val="bullet"/>
      <w:lvlText w:val="•"/>
      <w:lvlJc w:val="left"/>
      <w:rPr>
        <w:rFonts w:hint="default"/>
      </w:rPr>
    </w:lvl>
  </w:abstractNum>
  <w:abstractNum w:abstractNumId="12">
    <w:nsid w:val="79AA4531"/>
    <w:multiLevelType w:val="hybridMultilevel"/>
    <w:tmpl w:val="4B463694"/>
    <w:lvl w:ilvl="0" w:tplc="24483E06">
      <w:start w:val="1"/>
      <w:numFmt w:val="bullet"/>
      <w:lvlText w:val="•"/>
      <w:lvlJc w:val="left"/>
      <w:pPr>
        <w:ind w:hanging="219"/>
      </w:pPr>
      <w:rPr>
        <w:rFonts w:ascii="Meiryo" w:eastAsia="Meiryo" w:hAnsi="Meiryo" w:hint="default"/>
        <w:i/>
        <w:w w:val="93"/>
        <w:sz w:val="22"/>
        <w:szCs w:val="22"/>
      </w:rPr>
    </w:lvl>
    <w:lvl w:ilvl="1" w:tplc="E862B32C">
      <w:start w:val="1"/>
      <w:numFmt w:val="bullet"/>
      <w:lvlText w:val="•"/>
      <w:lvlJc w:val="left"/>
      <w:rPr>
        <w:rFonts w:hint="default"/>
      </w:rPr>
    </w:lvl>
    <w:lvl w:ilvl="2" w:tplc="3550CDE6">
      <w:start w:val="1"/>
      <w:numFmt w:val="bullet"/>
      <w:lvlText w:val="•"/>
      <w:lvlJc w:val="left"/>
      <w:rPr>
        <w:rFonts w:hint="default"/>
      </w:rPr>
    </w:lvl>
    <w:lvl w:ilvl="3" w:tplc="742082C6">
      <w:start w:val="1"/>
      <w:numFmt w:val="bullet"/>
      <w:lvlText w:val="•"/>
      <w:lvlJc w:val="left"/>
      <w:rPr>
        <w:rFonts w:hint="default"/>
      </w:rPr>
    </w:lvl>
    <w:lvl w:ilvl="4" w:tplc="596A942E">
      <w:start w:val="1"/>
      <w:numFmt w:val="bullet"/>
      <w:lvlText w:val="•"/>
      <w:lvlJc w:val="left"/>
      <w:rPr>
        <w:rFonts w:hint="default"/>
      </w:rPr>
    </w:lvl>
    <w:lvl w:ilvl="5" w:tplc="0CD6EDC2">
      <w:start w:val="1"/>
      <w:numFmt w:val="bullet"/>
      <w:lvlText w:val="•"/>
      <w:lvlJc w:val="left"/>
      <w:rPr>
        <w:rFonts w:hint="default"/>
      </w:rPr>
    </w:lvl>
    <w:lvl w:ilvl="6" w:tplc="F064B962">
      <w:start w:val="1"/>
      <w:numFmt w:val="bullet"/>
      <w:lvlText w:val="•"/>
      <w:lvlJc w:val="left"/>
      <w:rPr>
        <w:rFonts w:hint="default"/>
      </w:rPr>
    </w:lvl>
    <w:lvl w:ilvl="7" w:tplc="648E018E">
      <w:start w:val="1"/>
      <w:numFmt w:val="bullet"/>
      <w:lvlText w:val="•"/>
      <w:lvlJc w:val="left"/>
      <w:rPr>
        <w:rFonts w:hint="default"/>
      </w:rPr>
    </w:lvl>
    <w:lvl w:ilvl="8" w:tplc="EA34603C">
      <w:start w:val="1"/>
      <w:numFmt w:val="bullet"/>
      <w:lvlText w:val="•"/>
      <w:lvlJc w:val="left"/>
      <w:rPr>
        <w:rFonts w:hint="default"/>
      </w:rPr>
    </w:lvl>
  </w:abstractNum>
  <w:num w:numId="1">
    <w:abstractNumId w:val="9"/>
  </w:num>
  <w:num w:numId="2">
    <w:abstractNumId w:val="1"/>
  </w:num>
  <w:num w:numId="3">
    <w:abstractNumId w:val="3"/>
  </w:num>
  <w:num w:numId="4">
    <w:abstractNumId w:val="12"/>
  </w:num>
  <w:num w:numId="5">
    <w:abstractNumId w:val="5"/>
  </w:num>
  <w:num w:numId="6">
    <w:abstractNumId w:val="4"/>
  </w:num>
  <w:num w:numId="7">
    <w:abstractNumId w:val="11"/>
  </w:num>
  <w:num w:numId="8">
    <w:abstractNumId w:val="2"/>
  </w:num>
  <w:num w:numId="9">
    <w:abstractNumId w:val="8"/>
  </w:num>
  <w:num w:numId="10">
    <w:abstractNumId w:val="0"/>
  </w:num>
  <w:num w:numId="11">
    <w:abstractNumId w:val="7"/>
  </w:num>
  <w:num w:numId="12">
    <w:abstractNumId w:val="6"/>
  </w:num>
  <w:num w:numId="13">
    <w:abstractNumId w:val="3"/>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AF"/>
    <w:rsid w:val="000037D9"/>
    <w:rsid w:val="00004E49"/>
    <w:rsid w:val="00017819"/>
    <w:rsid w:val="000208F9"/>
    <w:rsid w:val="0002386C"/>
    <w:rsid w:val="000260F0"/>
    <w:rsid w:val="00030F12"/>
    <w:rsid w:val="0003334D"/>
    <w:rsid w:val="000526FB"/>
    <w:rsid w:val="00053CED"/>
    <w:rsid w:val="00055B4D"/>
    <w:rsid w:val="00060E51"/>
    <w:rsid w:val="000626D0"/>
    <w:rsid w:val="00065BED"/>
    <w:rsid w:val="00072F8F"/>
    <w:rsid w:val="00075669"/>
    <w:rsid w:val="000A01E6"/>
    <w:rsid w:val="000A1DF6"/>
    <w:rsid w:val="000B3841"/>
    <w:rsid w:val="000C70CE"/>
    <w:rsid w:val="000D760D"/>
    <w:rsid w:val="000F481F"/>
    <w:rsid w:val="00107E2E"/>
    <w:rsid w:val="0011593E"/>
    <w:rsid w:val="00131926"/>
    <w:rsid w:val="001447F6"/>
    <w:rsid w:val="00150045"/>
    <w:rsid w:val="00152D3D"/>
    <w:rsid w:val="001613D7"/>
    <w:rsid w:val="001638E8"/>
    <w:rsid w:val="00163AF3"/>
    <w:rsid w:val="0018486A"/>
    <w:rsid w:val="00192DBA"/>
    <w:rsid w:val="00194238"/>
    <w:rsid w:val="001A7C73"/>
    <w:rsid w:val="001B0F76"/>
    <w:rsid w:val="001B3320"/>
    <w:rsid w:val="001C3DCF"/>
    <w:rsid w:val="001C48BA"/>
    <w:rsid w:val="001D0309"/>
    <w:rsid w:val="001D0816"/>
    <w:rsid w:val="001F09A9"/>
    <w:rsid w:val="00212789"/>
    <w:rsid w:val="00216AD2"/>
    <w:rsid w:val="00237213"/>
    <w:rsid w:val="00237687"/>
    <w:rsid w:val="00246001"/>
    <w:rsid w:val="00251463"/>
    <w:rsid w:val="002669F3"/>
    <w:rsid w:val="00267A15"/>
    <w:rsid w:val="00280000"/>
    <w:rsid w:val="002878EB"/>
    <w:rsid w:val="00290FD1"/>
    <w:rsid w:val="00291629"/>
    <w:rsid w:val="002B1478"/>
    <w:rsid w:val="002B349E"/>
    <w:rsid w:val="002C4E7C"/>
    <w:rsid w:val="002D3497"/>
    <w:rsid w:val="002E2577"/>
    <w:rsid w:val="002E5DD6"/>
    <w:rsid w:val="002F58E7"/>
    <w:rsid w:val="002F6420"/>
    <w:rsid w:val="002F6DC0"/>
    <w:rsid w:val="002F7BBA"/>
    <w:rsid w:val="0030238F"/>
    <w:rsid w:val="003161E6"/>
    <w:rsid w:val="00317007"/>
    <w:rsid w:val="00326F1F"/>
    <w:rsid w:val="003271D4"/>
    <w:rsid w:val="00333BDA"/>
    <w:rsid w:val="00352C98"/>
    <w:rsid w:val="003537EF"/>
    <w:rsid w:val="00360DEA"/>
    <w:rsid w:val="00365ECD"/>
    <w:rsid w:val="0037373F"/>
    <w:rsid w:val="003830E6"/>
    <w:rsid w:val="003839C2"/>
    <w:rsid w:val="003B02AC"/>
    <w:rsid w:val="003B6B46"/>
    <w:rsid w:val="003C4774"/>
    <w:rsid w:val="003E1505"/>
    <w:rsid w:val="003E71F0"/>
    <w:rsid w:val="003F41F5"/>
    <w:rsid w:val="003F5D01"/>
    <w:rsid w:val="004029B4"/>
    <w:rsid w:val="0041263F"/>
    <w:rsid w:val="004150B5"/>
    <w:rsid w:val="00415F19"/>
    <w:rsid w:val="00421968"/>
    <w:rsid w:val="00431FD8"/>
    <w:rsid w:val="0043448B"/>
    <w:rsid w:val="004410A5"/>
    <w:rsid w:val="004473DA"/>
    <w:rsid w:val="00451763"/>
    <w:rsid w:val="004627D6"/>
    <w:rsid w:val="00466962"/>
    <w:rsid w:val="00467D77"/>
    <w:rsid w:val="00486514"/>
    <w:rsid w:val="0048766D"/>
    <w:rsid w:val="00493016"/>
    <w:rsid w:val="00494315"/>
    <w:rsid w:val="004B0E45"/>
    <w:rsid w:val="004C586B"/>
    <w:rsid w:val="004C6183"/>
    <w:rsid w:val="004D17AF"/>
    <w:rsid w:val="004D3727"/>
    <w:rsid w:val="004D77CD"/>
    <w:rsid w:val="004E0D5E"/>
    <w:rsid w:val="004E1AA2"/>
    <w:rsid w:val="004F252A"/>
    <w:rsid w:val="00502FD2"/>
    <w:rsid w:val="00505989"/>
    <w:rsid w:val="005061CE"/>
    <w:rsid w:val="00511AE7"/>
    <w:rsid w:val="005162CE"/>
    <w:rsid w:val="00520BE1"/>
    <w:rsid w:val="00521934"/>
    <w:rsid w:val="0052375F"/>
    <w:rsid w:val="00531A4A"/>
    <w:rsid w:val="00537371"/>
    <w:rsid w:val="005473F7"/>
    <w:rsid w:val="00571357"/>
    <w:rsid w:val="00572804"/>
    <w:rsid w:val="00574F03"/>
    <w:rsid w:val="00594AB7"/>
    <w:rsid w:val="00596987"/>
    <w:rsid w:val="00597CFF"/>
    <w:rsid w:val="005B4E85"/>
    <w:rsid w:val="005B56B4"/>
    <w:rsid w:val="005C2D15"/>
    <w:rsid w:val="005E2B1F"/>
    <w:rsid w:val="005E3616"/>
    <w:rsid w:val="0060019A"/>
    <w:rsid w:val="00602361"/>
    <w:rsid w:val="00610291"/>
    <w:rsid w:val="00616659"/>
    <w:rsid w:val="00634D57"/>
    <w:rsid w:val="00636A38"/>
    <w:rsid w:val="006422B3"/>
    <w:rsid w:val="00642824"/>
    <w:rsid w:val="006430BF"/>
    <w:rsid w:val="006437EF"/>
    <w:rsid w:val="006617C0"/>
    <w:rsid w:val="00666FD7"/>
    <w:rsid w:val="00676AD0"/>
    <w:rsid w:val="00684761"/>
    <w:rsid w:val="006851A5"/>
    <w:rsid w:val="00692F88"/>
    <w:rsid w:val="006958A6"/>
    <w:rsid w:val="006A3DDD"/>
    <w:rsid w:val="006B2CBD"/>
    <w:rsid w:val="006B543D"/>
    <w:rsid w:val="006B5576"/>
    <w:rsid w:val="006C4E07"/>
    <w:rsid w:val="006E6B92"/>
    <w:rsid w:val="007036D9"/>
    <w:rsid w:val="00712CCE"/>
    <w:rsid w:val="00715200"/>
    <w:rsid w:val="00744B18"/>
    <w:rsid w:val="0074761D"/>
    <w:rsid w:val="00750888"/>
    <w:rsid w:val="00755E47"/>
    <w:rsid w:val="00774CF1"/>
    <w:rsid w:val="00782533"/>
    <w:rsid w:val="00782B5E"/>
    <w:rsid w:val="007B381B"/>
    <w:rsid w:val="007C2EC2"/>
    <w:rsid w:val="007C30FA"/>
    <w:rsid w:val="007C6B7B"/>
    <w:rsid w:val="007E5305"/>
    <w:rsid w:val="00816211"/>
    <w:rsid w:val="0082382A"/>
    <w:rsid w:val="00847165"/>
    <w:rsid w:val="00850965"/>
    <w:rsid w:val="00862D99"/>
    <w:rsid w:val="00880FF6"/>
    <w:rsid w:val="008862F0"/>
    <w:rsid w:val="00891F36"/>
    <w:rsid w:val="008A34E4"/>
    <w:rsid w:val="008A4B4E"/>
    <w:rsid w:val="008B3175"/>
    <w:rsid w:val="008B6B79"/>
    <w:rsid w:val="008D1B7F"/>
    <w:rsid w:val="008E0939"/>
    <w:rsid w:val="008E33D8"/>
    <w:rsid w:val="008E342D"/>
    <w:rsid w:val="008E6A8C"/>
    <w:rsid w:val="008E6CA5"/>
    <w:rsid w:val="008F0A3D"/>
    <w:rsid w:val="008F38BC"/>
    <w:rsid w:val="00912A1A"/>
    <w:rsid w:val="00912A6B"/>
    <w:rsid w:val="00912F8A"/>
    <w:rsid w:val="00923517"/>
    <w:rsid w:val="00944122"/>
    <w:rsid w:val="00951A87"/>
    <w:rsid w:val="009522A4"/>
    <w:rsid w:val="00954953"/>
    <w:rsid w:val="00954E89"/>
    <w:rsid w:val="00967457"/>
    <w:rsid w:val="00971829"/>
    <w:rsid w:val="0097566E"/>
    <w:rsid w:val="00976E7A"/>
    <w:rsid w:val="0099574B"/>
    <w:rsid w:val="009A17EE"/>
    <w:rsid w:val="009A1B39"/>
    <w:rsid w:val="009A6D3D"/>
    <w:rsid w:val="009B45F5"/>
    <w:rsid w:val="009C0FD1"/>
    <w:rsid w:val="009D00E0"/>
    <w:rsid w:val="009D1B16"/>
    <w:rsid w:val="009E123A"/>
    <w:rsid w:val="009E776B"/>
    <w:rsid w:val="009F47C6"/>
    <w:rsid w:val="009F75DA"/>
    <w:rsid w:val="00A26FD0"/>
    <w:rsid w:val="00A27A81"/>
    <w:rsid w:val="00A33554"/>
    <w:rsid w:val="00A42A81"/>
    <w:rsid w:val="00A44C07"/>
    <w:rsid w:val="00A52388"/>
    <w:rsid w:val="00A54ADA"/>
    <w:rsid w:val="00A82E54"/>
    <w:rsid w:val="00AA2007"/>
    <w:rsid w:val="00AA5C1F"/>
    <w:rsid w:val="00AB5C83"/>
    <w:rsid w:val="00AB6233"/>
    <w:rsid w:val="00AD3BBD"/>
    <w:rsid w:val="00AD476C"/>
    <w:rsid w:val="00AE727C"/>
    <w:rsid w:val="00AF3FBF"/>
    <w:rsid w:val="00B11BD4"/>
    <w:rsid w:val="00B21B0E"/>
    <w:rsid w:val="00B33367"/>
    <w:rsid w:val="00B42478"/>
    <w:rsid w:val="00B53BDB"/>
    <w:rsid w:val="00B62A80"/>
    <w:rsid w:val="00B70EA3"/>
    <w:rsid w:val="00B7320C"/>
    <w:rsid w:val="00B8131E"/>
    <w:rsid w:val="00BA091F"/>
    <w:rsid w:val="00BA09B8"/>
    <w:rsid w:val="00BA44E2"/>
    <w:rsid w:val="00BC250D"/>
    <w:rsid w:val="00BC51A7"/>
    <w:rsid w:val="00BE03CF"/>
    <w:rsid w:val="00BE5077"/>
    <w:rsid w:val="00BF5BB7"/>
    <w:rsid w:val="00BF6690"/>
    <w:rsid w:val="00C01AE4"/>
    <w:rsid w:val="00C15297"/>
    <w:rsid w:val="00C202CE"/>
    <w:rsid w:val="00C208EA"/>
    <w:rsid w:val="00C22DE4"/>
    <w:rsid w:val="00C25748"/>
    <w:rsid w:val="00C51FDB"/>
    <w:rsid w:val="00C8398C"/>
    <w:rsid w:val="00C9121C"/>
    <w:rsid w:val="00C94334"/>
    <w:rsid w:val="00CC23F4"/>
    <w:rsid w:val="00CD129B"/>
    <w:rsid w:val="00CD7507"/>
    <w:rsid w:val="00CE2303"/>
    <w:rsid w:val="00D030F4"/>
    <w:rsid w:val="00D0329E"/>
    <w:rsid w:val="00D30B9E"/>
    <w:rsid w:val="00D31D98"/>
    <w:rsid w:val="00D3412C"/>
    <w:rsid w:val="00D377AB"/>
    <w:rsid w:val="00D40942"/>
    <w:rsid w:val="00D432E9"/>
    <w:rsid w:val="00D43A24"/>
    <w:rsid w:val="00D50470"/>
    <w:rsid w:val="00D544E0"/>
    <w:rsid w:val="00D55CAF"/>
    <w:rsid w:val="00D66230"/>
    <w:rsid w:val="00D7355B"/>
    <w:rsid w:val="00D801F0"/>
    <w:rsid w:val="00D81379"/>
    <w:rsid w:val="00D8380D"/>
    <w:rsid w:val="00D946D7"/>
    <w:rsid w:val="00DB200E"/>
    <w:rsid w:val="00DB6141"/>
    <w:rsid w:val="00DB66A9"/>
    <w:rsid w:val="00DB70AF"/>
    <w:rsid w:val="00DC193F"/>
    <w:rsid w:val="00DC27E6"/>
    <w:rsid w:val="00DC694E"/>
    <w:rsid w:val="00DC6971"/>
    <w:rsid w:val="00DD2294"/>
    <w:rsid w:val="00DD29DE"/>
    <w:rsid w:val="00DE07C7"/>
    <w:rsid w:val="00DE4AE4"/>
    <w:rsid w:val="00DF04A2"/>
    <w:rsid w:val="00DF0EC2"/>
    <w:rsid w:val="00DF0FFB"/>
    <w:rsid w:val="00DF17F8"/>
    <w:rsid w:val="00DF7371"/>
    <w:rsid w:val="00E103E8"/>
    <w:rsid w:val="00E24CD3"/>
    <w:rsid w:val="00E35943"/>
    <w:rsid w:val="00E35DF2"/>
    <w:rsid w:val="00E36F1D"/>
    <w:rsid w:val="00E37678"/>
    <w:rsid w:val="00E43236"/>
    <w:rsid w:val="00E46CF3"/>
    <w:rsid w:val="00E53299"/>
    <w:rsid w:val="00E63E52"/>
    <w:rsid w:val="00E71C10"/>
    <w:rsid w:val="00E83220"/>
    <w:rsid w:val="00E9009E"/>
    <w:rsid w:val="00EB2086"/>
    <w:rsid w:val="00EB4BAD"/>
    <w:rsid w:val="00EC09CE"/>
    <w:rsid w:val="00ED322F"/>
    <w:rsid w:val="00F05528"/>
    <w:rsid w:val="00F2562E"/>
    <w:rsid w:val="00F349D2"/>
    <w:rsid w:val="00F36D82"/>
    <w:rsid w:val="00F45F7F"/>
    <w:rsid w:val="00F54E71"/>
    <w:rsid w:val="00F57ACC"/>
    <w:rsid w:val="00F64D78"/>
    <w:rsid w:val="00F66147"/>
    <w:rsid w:val="00F66B0A"/>
    <w:rsid w:val="00F904A4"/>
    <w:rsid w:val="00F939D8"/>
    <w:rsid w:val="00FA1EB2"/>
    <w:rsid w:val="00FA2C58"/>
    <w:rsid w:val="00FA3038"/>
    <w:rsid w:val="00FB6AA5"/>
    <w:rsid w:val="00FB76EF"/>
    <w:rsid w:val="00FC6796"/>
    <w:rsid w:val="00FC6951"/>
    <w:rsid w:val="00FC6E8C"/>
    <w:rsid w:val="00FD0280"/>
    <w:rsid w:val="00FD5A80"/>
    <w:rsid w:val="00FF100E"/>
    <w:rsid w:val="00FF7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eastAsia="zh-CN"/>
    </w:rPr>
  </w:style>
  <w:style w:type="paragraph" w:styleId="Heading1">
    <w:name w:val="heading 1"/>
    <w:basedOn w:val="Normal"/>
    <w:next w:val="Normal"/>
    <w:link w:val="Heading1Char"/>
    <w:uiPriority w:val="1"/>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1"/>
    <w:qFormat/>
    <w:rsid w:val="00DB70AF"/>
    <w:pPr>
      <w:keepNext/>
      <w:spacing w:before="240" w:after="60"/>
      <w:outlineLvl w:val="1"/>
    </w:pPr>
    <w:rPr>
      <w:bCs/>
      <w:iCs/>
      <w:caps/>
      <w:szCs w:val="28"/>
    </w:rPr>
  </w:style>
  <w:style w:type="paragraph" w:styleId="Heading3">
    <w:name w:val="heading 3"/>
    <w:basedOn w:val="Normal"/>
    <w:next w:val="Normal"/>
    <w:link w:val="Heading3Char"/>
    <w:uiPriority w:val="1"/>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uiPriority w:val="1"/>
    <w:qFormat/>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uiPriority w:val="99"/>
    <w:rsid w:val="00DB70AF"/>
    <w:rPr>
      <w:sz w:val="18"/>
    </w:rPr>
  </w:style>
  <w:style w:type="character" w:customStyle="1" w:styleId="FootnoteTextChar">
    <w:name w:val="Footnote Text Char"/>
    <w:aliases w:val="Footnote ak Char"/>
    <w:basedOn w:val="DefaultParagraphFont"/>
    <w:link w:val="FootnoteText"/>
    <w:uiPriority w:val="99"/>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1"/>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paragraph" w:customStyle="1" w:styleId="TableParagraph">
    <w:name w:val="Table Paragraph"/>
    <w:basedOn w:val="Normal"/>
    <w:uiPriority w:val="1"/>
    <w:qFormat/>
    <w:rsid w:val="00150045"/>
    <w:pPr>
      <w:widowControl w:val="0"/>
    </w:pPr>
    <w:rPr>
      <w:rFonts w:asciiTheme="minorHAnsi" w:eastAsiaTheme="minorHAnsi" w:hAnsiTheme="minorHAnsi" w:cstheme="minorBidi"/>
      <w:szCs w:val="22"/>
      <w:lang w:eastAsia="en-US"/>
    </w:rPr>
  </w:style>
  <w:style w:type="paragraph" w:customStyle="1" w:styleId="Apendix">
    <w:name w:val="Apendix"/>
    <w:basedOn w:val="Heading1"/>
    <w:qFormat/>
    <w:rsid w:val="009F47C6"/>
    <w:pPr>
      <w:keepNext w:val="0"/>
      <w:spacing w:before="0" w:after="0"/>
      <w:ind w:left="432" w:hanging="432"/>
      <w:contextualSpacing/>
    </w:pPr>
    <w:rPr>
      <w:rFonts w:eastAsia="Times New Roman" w:cs="Times New Roman"/>
      <w:caps w:val="0"/>
      <w:kern w:val="0"/>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dnote text" w:uiPriority="0"/>
    <w:lsdException w:name="List Number" w:uiPriority="0"/>
    <w:lsdException w:name="Title" w:semiHidden="0" w:uiPriority="10" w:unhideWhenUsed="0" w:qFormat="1"/>
    <w:lsdException w:name="Signature" w:uiPriority="0"/>
    <w:lsdException w:name="Default Paragraph Font" w:uiPriority="1"/>
    <w:lsdException w:name="Body Text" w:uiPriority="1" w:qFormat="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0AF"/>
    <w:pPr>
      <w:spacing w:after="0" w:line="240" w:lineRule="auto"/>
    </w:pPr>
    <w:rPr>
      <w:rFonts w:ascii="Arial" w:eastAsia="SimSun" w:hAnsi="Arial" w:cs="Arial"/>
      <w:szCs w:val="20"/>
      <w:lang w:eastAsia="zh-CN"/>
    </w:rPr>
  </w:style>
  <w:style w:type="paragraph" w:styleId="Heading1">
    <w:name w:val="heading 1"/>
    <w:basedOn w:val="Normal"/>
    <w:next w:val="Normal"/>
    <w:link w:val="Heading1Char"/>
    <w:uiPriority w:val="1"/>
    <w:qFormat/>
    <w:rsid w:val="00DB70AF"/>
    <w:pPr>
      <w:keepNext/>
      <w:spacing w:before="240" w:after="60"/>
      <w:outlineLvl w:val="0"/>
    </w:pPr>
    <w:rPr>
      <w:b/>
      <w:bCs/>
      <w:caps/>
      <w:kern w:val="32"/>
      <w:szCs w:val="32"/>
    </w:rPr>
  </w:style>
  <w:style w:type="paragraph" w:styleId="Heading2">
    <w:name w:val="heading 2"/>
    <w:basedOn w:val="Normal"/>
    <w:next w:val="Normal"/>
    <w:link w:val="Heading2Char"/>
    <w:uiPriority w:val="1"/>
    <w:qFormat/>
    <w:rsid w:val="00DB70AF"/>
    <w:pPr>
      <w:keepNext/>
      <w:spacing w:before="240" w:after="60"/>
      <w:outlineLvl w:val="1"/>
    </w:pPr>
    <w:rPr>
      <w:bCs/>
      <w:iCs/>
      <w:caps/>
      <w:szCs w:val="28"/>
    </w:rPr>
  </w:style>
  <w:style w:type="paragraph" w:styleId="Heading3">
    <w:name w:val="heading 3"/>
    <w:basedOn w:val="Normal"/>
    <w:next w:val="Normal"/>
    <w:link w:val="Heading3Char"/>
    <w:uiPriority w:val="1"/>
    <w:qFormat/>
    <w:rsid w:val="00DB70AF"/>
    <w:pPr>
      <w:keepNext/>
      <w:spacing w:before="240" w:after="60"/>
      <w:outlineLvl w:val="2"/>
    </w:pPr>
    <w:rPr>
      <w:bCs/>
      <w:szCs w:val="26"/>
      <w:u w:val="single"/>
    </w:rPr>
  </w:style>
  <w:style w:type="paragraph" w:styleId="Heading4">
    <w:name w:val="heading 4"/>
    <w:basedOn w:val="Normal"/>
    <w:next w:val="Normal"/>
    <w:link w:val="Heading4Char"/>
    <w:qFormat/>
    <w:rsid w:val="00DB70A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0AF"/>
    <w:rPr>
      <w:rFonts w:ascii="Arial" w:eastAsia="SimSun" w:hAnsi="Arial" w:cs="Arial"/>
      <w:b/>
      <w:bCs/>
      <w:caps/>
      <w:kern w:val="32"/>
      <w:szCs w:val="32"/>
      <w:lang w:eastAsia="zh-CN"/>
    </w:rPr>
  </w:style>
  <w:style w:type="character" w:customStyle="1" w:styleId="Heading2Char">
    <w:name w:val="Heading 2 Char"/>
    <w:basedOn w:val="DefaultParagraphFont"/>
    <w:link w:val="Heading2"/>
    <w:rsid w:val="00DB70AF"/>
    <w:rPr>
      <w:rFonts w:ascii="Arial" w:eastAsia="SimSun" w:hAnsi="Arial" w:cs="Arial"/>
      <w:bCs/>
      <w:iCs/>
      <w:caps/>
      <w:szCs w:val="28"/>
      <w:lang w:eastAsia="zh-CN"/>
    </w:rPr>
  </w:style>
  <w:style w:type="character" w:customStyle="1" w:styleId="Heading3Char">
    <w:name w:val="Heading 3 Char"/>
    <w:basedOn w:val="DefaultParagraphFont"/>
    <w:link w:val="Heading3"/>
    <w:uiPriority w:val="9"/>
    <w:rsid w:val="00DB70AF"/>
    <w:rPr>
      <w:rFonts w:ascii="Arial" w:eastAsia="SimSun" w:hAnsi="Arial" w:cs="Arial"/>
      <w:bCs/>
      <w:szCs w:val="26"/>
      <w:u w:val="single"/>
      <w:lang w:eastAsia="zh-CN"/>
    </w:rPr>
  </w:style>
  <w:style w:type="character" w:customStyle="1" w:styleId="Heading4Char">
    <w:name w:val="Heading 4 Char"/>
    <w:basedOn w:val="DefaultParagraphFont"/>
    <w:link w:val="Heading4"/>
    <w:rsid w:val="00DB70AF"/>
    <w:rPr>
      <w:rFonts w:ascii="Arial" w:eastAsia="SimSun" w:hAnsi="Arial" w:cs="Arial"/>
      <w:bCs/>
      <w:i/>
      <w:szCs w:val="28"/>
      <w:lang w:eastAsia="zh-CN"/>
    </w:rPr>
  </w:style>
  <w:style w:type="paragraph" w:customStyle="1" w:styleId="Endofdocument-Annex">
    <w:name w:val="[End of document - Annex]"/>
    <w:basedOn w:val="Normal"/>
    <w:rsid w:val="00DB70AF"/>
    <w:pPr>
      <w:ind w:left="5534"/>
    </w:pPr>
  </w:style>
  <w:style w:type="paragraph" w:styleId="BodyText">
    <w:name w:val="Body Text"/>
    <w:basedOn w:val="Normal"/>
    <w:link w:val="BodyTextChar"/>
    <w:uiPriority w:val="1"/>
    <w:qFormat/>
    <w:rsid w:val="00DB70AF"/>
    <w:pPr>
      <w:spacing w:after="220"/>
    </w:pPr>
  </w:style>
  <w:style w:type="character" w:customStyle="1" w:styleId="BodyTextChar">
    <w:name w:val="Body Text Char"/>
    <w:basedOn w:val="DefaultParagraphFont"/>
    <w:link w:val="BodyText"/>
    <w:rsid w:val="00DB70AF"/>
    <w:rPr>
      <w:rFonts w:ascii="Arial" w:eastAsia="SimSun" w:hAnsi="Arial" w:cs="Arial"/>
      <w:szCs w:val="20"/>
      <w:lang w:eastAsia="zh-CN"/>
    </w:rPr>
  </w:style>
  <w:style w:type="paragraph" w:styleId="Caption">
    <w:name w:val="caption"/>
    <w:basedOn w:val="Normal"/>
    <w:next w:val="Normal"/>
    <w:qFormat/>
    <w:rsid w:val="00DB70AF"/>
    <w:rPr>
      <w:b/>
      <w:bCs/>
      <w:sz w:val="18"/>
    </w:rPr>
  </w:style>
  <w:style w:type="paragraph" w:styleId="CommentText">
    <w:name w:val="annotation text"/>
    <w:basedOn w:val="Normal"/>
    <w:link w:val="CommentTextChar1"/>
    <w:uiPriority w:val="99"/>
    <w:semiHidden/>
    <w:rsid w:val="00DB70AF"/>
    <w:rPr>
      <w:sz w:val="18"/>
    </w:rPr>
  </w:style>
  <w:style w:type="character" w:customStyle="1" w:styleId="CommentTextChar">
    <w:name w:val="Comment Text Char"/>
    <w:basedOn w:val="DefaultParagraphFont"/>
    <w:uiPriority w:val="99"/>
    <w:semiHidden/>
    <w:rsid w:val="00DB70AF"/>
    <w:rPr>
      <w:rFonts w:ascii="Arial" w:eastAsia="SimSun" w:hAnsi="Arial" w:cs="Arial"/>
      <w:sz w:val="20"/>
      <w:szCs w:val="20"/>
      <w:lang w:eastAsia="zh-CN"/>
    </w:rPr>
  </w:style>
  <w:style w:type="paragraph" w:styleId="EndnoteText">
    <w:name w:val="endnote text"/>
    <w:basedOn w:val="Normal"/>
    <w:link w:val="EndnoteTextChar"/>
    <w:semiHidden/>
    <w:rsid w:val="00DB70AF"/>
    <w:rPr>
      <w:sz w:val="18"/>
    </w:rPr>
  </w:style>
  <w:style w:type="character" w:customStyle="1" w:styleId="EndnoteTextChar">
    <w:name w:val="Endnote Text Char"/>
    <w:basedOn w:val="DefaultParagraphFont"/>
    <w:link w:val="EndnoteText"/>
    <w:semiHidden/>
    <w:rsid w:val="00DB70AF"/>
    <w:rPr>
      <w:rFonts w:ascii="Arial" w:eastAsia="SimSun" w:hAnsi="Arial" w:cs="Arial"/>
      <w:sz w:val="18"/>
      <w:szCs w:val="20"/>
      <w:lang w:eastAsia="zh-CN"/>
    </w:rPr>
  </w:style>
  <w:style w:type="paragraph" w:styleId="Footer">
    <w:name w:val="footer"/>
    <w:basedOn w:val="Normal"/>
    <w:link w:val="FooterChar"/>
    <w:uiPriority w:val="99"/>
    <w:rsid w:val="00DB70AF"/>
    <w:pPr>
      <w:tabs>
        <w:tab w:val="center" w:pos="4320"/>
        <w:tab w:val="right" w:pos="8640"/>
      </w:tabs>
    </w:pPr>
  </w:style>
  <w:style w:type="character" w:customStyle="1" w:styleId="FooterChar">
    <w:name w:val="Footer Char"/>
    <w:basedOn w:val="DefaultParagraphFont"/>
    <w:link w:val="Footer"/>
    <w:uiPriority w:val="99"/>
    <w:rsid w:val="00DB70AF"/>
    <w:rPr>
      <w:rFonts w:ascii="Arial" w:eastAsia="SimSun" w:hAnsi="Arial" w:cs="Arial"/>
      <w:szCs w:val="20"/>
      <w:lang w:eastAsia="zh-CN"/>
    </w:rPr>
  </w:style>
  <w:style w:type="paragraph" w:styleId="BalloonText">
    <w:name w:val="Balloon Text"/>
    <w:basedOn w:val="Normal"/>
    <w:link w:val="BalloonTextChar"/>
    <w:uiPriority w:val="99"/>
    <w:rsid w:val="00DB70AF"/>
    <w:rPr>
      <w:rFonts w:ascii="Tahoma" w:hAnsi="Tahoma" w:cs="Tahoma"/>
      <w:sz w:val="16"/>
      <w:szCs w:val="16"/>
    </w:rPr>
  </w:style>
  <w:style w:type="character" w:customStyle="1" w:styleId="BalloonTextChar">
    <w:name w:val="Balloon Text Char"/>
    <w:basedOn w:val="DefaultParagraphFont"/>
    <w:link w:val="BalloonText"/>
    <w:uiPriority w:val="99"/>
    <w:rsid w:val="00DB70AF"/>
    <w:rPr>
      <w:rFonts w:ascii="Tahoma" w:eastAsia="SimSun" w:hAnsi="Tahoma" w:cs="Tahoma"/>
      <w:sz w:val="16"/>
      <w:szCs w:val="16"/>
      <w:lang w:eastAsia="zh-CN"/>
    </w:rPr>
  </w:style>
  <w:style w:type="paragraph" w:styleId="FootnoteText">
    <w:name w:val="footnote text"/>
    <w:aliases w:val="Footnote ak"/>
    <w:basedOn w:val="Normal"/>
    <w:link w:val="FootnoteTextChar"/>
    <w:uiPriority w:val="99"/>
    <w:rsid w:val="00DB70AF"/>
    <w:rPr>
      <w:sz w:val="18"/>
    </w:rPr>
  </w:style>
  <w:style w:type="character" w:customStyle="1" w:styleId="FootnoteTextChar">
    <w:name w:val="Footnote Text Char"/>
    <w:aliases w:val="Footnote ak Char"/>
    <w:basedOn w:val="DefaultParagraphFont"/>
    <w:link w:val="FootnoteText"/>
    <w:uiPriority w:val="99"/>
    <w:rsid w:val="00DB70AF"/>
    <w:rPr>
      <w:rFonts w:ascii="Arial" w:eastAsia="SimSun" w:hAnsi="Arial" w:cs="Arial"/>
      <w:sz w:val="18"/>
      <w:szCs w:val="20"/>
      <w:lang w:eastAsia="zh-CN"/>
    </w:rPr>
  </w:style>
  <w:style w:type="paragraph" w:styleId="Header">
    <w:name w:val="header"/>
    <w:basedOn w:val="Normal"/>
    <w:link w:val="HeaderChar"/>
    <w:uiPriority w:val="99"/>
    <w:rsid w:val="00DB70AF"/>
    <w:pPr>
      <w:tabs>
        <w:tab w:val="center" w:pos="4536"/>
        <w:tab w:val="right" w:pos="9072"/>
      </w:tabs>
    </w:pPr>
  </w:style>
  <w:style w:type="character" w:customStyle="1" w:styleId="HeaderChar">
    <w:name w:val="Header Char"/>
    <w:basedOn w:val="DefaultParagraphFont"/>
    <w:link w:val="Header"/>
    <w:uiPriority w:val="99"/>
    <w:rsid w:val="00DB70AF"/>
    <w:rPr>
      <w:rFonts w:ascii="Arial" w:eastAsia="SimSun" w:hAnsi="Arial" w:cs="Arial"/>
      <w:szCs w:val="20"/>
      <w:lang w:eastAsia="zh-CN"/>
    </w:rPr>
  </w:style>
  <w:style w:type="paragraph" w:styleId="ListNumber">
    <w:name w:val="List Number"/>
    <w:basedOn w:val="Normal"/>
    <w:semiHidden/>
    <w:rsid w:val="00DB70AF"/>
    <w:pPr>
      <w:numPr>
        <w:numId w:val="1"/>
      </w:numPr>
    </w:pPr>
  </w:style>
  <w:style w:type="paragraph" w:customStyle="1" w:styleId="ONUME">
    <w:name w:val="ONUM E"/>
    <w:basedOn w:val="BodyText"/>
    <w:rsid w:val="00DB70AF"/>
    <w:pPr>
      <w:numPr>
        <w:numId w:val="2"/>
      </w:numPr>
    </w:pPr>
  </w:style>
  <w:style w:type="paragraph" w:customStyle="1" w:styleId="ONUMFS">
    <w:name w:val="ONUM FS"/>
    <w:basedOn w:val="BodyText"/>
    <w:rsid w:val="00DB70AF"/>
    <w:pPr>
      <w:numPr>
        <w:numId w:val="3"/>
      </w:numPr>
    </w:pPr>
  </w:style>
  <w:style w:type="paragraph" w:styleId="Salutation">
    <w:name w:val="Salutation"/>
    <w:basedOn w:val="Normal"/>
    <w:next w:val="Normal"/>
    <w:link w:val="SalutationChar"/>
    <w:semiHidden/>
    <w:rsid w:val="00DB70AF"/>
  </w:style>
  <w:style w:type="character" w:customStyle="1" w:styleId="SalutationChar">
    <w:name w:val="Salutation Char"/>
    <w:basedOn w:val="DefaultParagraphFont"/>
    <w:link w:val="Salutation"/>
    <w:semiHidden/>
    <w:rsid w:val="00DB70AF"/>
    <w:rPr>
      <w:rFonts w:ascii="Arial" w:eastAsia="SimSun" w:hAnsi="Arial" w:cs="Arial"/>
      <w:szCs w:val="20"/>
      <w:lang w:eastAsia="zh-CN"/>
    </w:rPr>
  </w:style>
  <w:style w:type="paragraph" w:styleId="Signature">
    <w:name w:val="Signature"/>
    <w:basedOn w:val="Normal"/>
    <w:link w:val="SignatureChar"/>
    <w:semiHidden/>
    <w:rsid w:val="00DB70AF"/>
    <w:pPr>
      <w:ind w:left="5250"/>
    </w:pPr>
  </w:style>
  <w:style w:type="character" w:customStyle="1" w:styleId="SignatureChar">
    <w:name w:val="Signature Char"/>
    <w:basedOn w:val="DefaultParagraphFont"/>
    <w:link w:val="Signature"/>
    <w:semiHidden/>
    <w:rsid w:val="00DB70AF"/>
    <w:rPr>
      <w:rFonts w:ascii="Arial" w:eastAsia="SimSun" w:hAnsi="Arial" w:cs="Arial"/>
      <w:szCs w:val="20"/>
      <w:lang w:eastAsia="zh-CN"/>
    </w:rPr>
  </w:style>
  <w:style w:type="character" w:styleId="Hyperlink">
    <w:name w:val="Hyperlink"/>
    <w:uiPriority w:val="99"/>
    <w:unhideWhenUsed/>
    <w:rsid w:val="00DB70AF"/>
    <w:rPr>
      <w:color w:val="0000FF"/>
      <w:u w:val="single"/>
    </w:rPr>
  </w:style>
  <w:style w:type="paragraph" w:styleId="NoSpacing">
    <w:name w:val="No Spacing"/>
    <w:uiPriority w:val="1"/>
    <w:qFormat/>
    <w:rsid w:val="00DB70AF"/>
    <w:pPr>
      <w:spacing w:after="0" w:line="240" w:lineRule="auto"/>
    </w:pPr>
    <w:rPr>
      <w:rFonts w:ascii="Calibri" w:eastAsia="Calibri" w:hAnsi="Calibri" w:cs="Times New Roman"/>
    </w:rPr>
  </w:style>
  <w:style w:type="paragraph" w:styleId="ListParagraph">
    <w:name w:val="List Paragraph"/>
    <w:basedOn w:val="Normal"/>
    <w:uiPriority w:val="1"/>
    <w:qFormat/>
    <w:rsid w:val="00DB70AF"/>
    <w:pPr>
      <w:ind w:left="720"/>
      <w:contextualSpacing/>
    </w:pPr>
    <w:rPr>
      <w:rFonts w:ascii="Calibri" w:eastAsia="Calibri" w:hAnsi="Calibri" w:cs="Times New Roman"/>
      <w:szCs w:val="22"/>
      <w:lang w:eastAsia="en-US"/>
    </w:rPr>
  </w:style>
  <w:style w:type="table" w:styleId="LightList-Accent1">
    <w:name w:val="Light List Accent 1"/>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4">
    <w:name w:val="Light List Accent 4"/>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2">
    <w:name w:val="Light List Accent 2"/>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DB70AF"/>
    <w:pPr>
      <w:spacing w:after="0" w:line="240" w:lineRule="auto"/>
    </w:pPr>
    <w:rPr>
      <w:rFonts w:ascii="Calibri" w:eastAsia="Calibri" w:hAnsi="Calibri" w:cs="Times New Roman"/>
      <w:lang w:val="en-GB"/>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
    <w:name w:val="Light Shading"/>
    <w:basedOn w:val="TableNormal"/>
    <w:uiPriority w:val="60"/>
    <w:rsid w:val="00DB70AF"/>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Grid">
    <w:name w:val="Table Grid"/>
    <w:basedOn w:val="TableNormal"/>
    <w:uiPriority w:val="59"/>
    <w:rsid w:val="00DB70A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unhideWhenUsed/>
    <w:rsid w:val="00DB70AF"/>
    <w:rPr>
      <w:vertAlign w:val="superscript"/>
    </w:rPr>
  </w:style>
  <w:style w:type="character" w:customStyle="1" w:styleId="StyleBold">
    <w:name w:val="Style Bold"/>
    <w:rsid w:val="00DB70AF"/>
    <w:rPr>
      <w:b/>
      <w:bCs/>
    </w:rPr>
  </w:style>
  <w:style w:type="paragraph" w:styleId="NormalWeb">
    <w:name w:val="Normal (Web)"/>
    <w:basedOn w:val="Normal"/>
    <w:uiPriority w:val="99"/>
    <w:unhideWhenUsed/>
    <w:rsid w:val="00DB70AF"/>
    <w:pPr>
      <w:spacing w:before="100" w:beforeAutospacing="1" w:after="100" w:afterAutospacing="1"/>
    </w:pPr>
    <w:rPr>
      <w:rFonts w:ascii="Times New Roman" w:eastAsia="Times New Roman" w:hAnsi="Times New Roman" w:cs="Times New Roman"/>
      <w:sz w:val="24"/>
      <w:szCs w:val="24"/>
      <w:lang w:eastAsia="en-US"/>
    </w:rPr>
  </w:style>
  <w:style w:type="paragraph" w:styleId="TOCHeading">
    <w:name w:val="TOC Heading"/>
    <w:basedOn w:val="Heading1"/>
    <w:next w:val="Normal"/>
    <w:uiPriority w:val="39"/>
    <w:semiHidden/>
    <w:unhideWhenUsed/>
    <w:qFormat/>
    <w:rsid w:val="00DB70AF"/>
    <w:pPr>
      <w:keepLines/>
      <w:spacing w:before="480" w:after="0" w:line="276" w:lineRule="auto"/>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DB70AF"/>
    <w:pPr>
      <w:spacing w:after="100" w:line="276" w:lineRule="auto"/>
    </w:pPr>
    <w:rPr>
      <w:rFonts w:ascii="Calibri" w:eastAsia="Calibri" w:hAnsi="Calibri" w:cs="Times New Roman"/>
      <w:szCs w:val="22"/>
      <w:lang w:eastAsia="en-US"/>
    </w:rPr>
  </w:style>
  <w:style w:type="paragraph" w:styleId="TOC3">
    <w:name w:val="toc 3"/>
    <w:basedOn w:val="Normal"/>
    <w:next w:val="Normal"/>
    <w:autoRedefine/>
    <w:uiPriority w:val="39"/>
    <w:unhideWhenUsed/>
    <w:rsid w:val="00DB70AF"/>
    <w:pPr>
      <w:spacing w:after="100" w:line="276" w:lineRule="auto"/>
      <w:ind w:left="440"/>
    </w:pPr>
    <w:rPr>
      <w:rFonts w:ascii="Calibri" w:eastAsia="Calibri" w:hAnsi="Calibri" w:cs="Times New Roman"/>
      <w:szCs w:val="22"/>
      <w:lang w:eastAsia="en-US"/>
    </w:rPr>
  </w:style>
  <w:style w:type="paragraph" w:styleId="DocumentMap">
    <w:name w:val="Document Map"/>
    <w:basedOn w:val="Normal"/>
    <w:link w:val="DocumentMapChar"/>
    <w:uiPriority w:val="99"/>
    <w:unhideWhenUsed/>
    <w:rsid w:val="00DB70AF"/>
    <w:rPr>
      <w:rFonts w:ascii="Tahoma" w:eastAsia="Calibri" w:hAnsi="Tahoma" w:cs="Tahoma"/>
      <w:sz w:val="16"/>
      <w:szCs w:val="16"/>
      <w:lang w:eastAsia="en-US"/>
    </w:rPr>
  </w:style>
  <w:style w:type="character" w:customStyle="1" w:styleId="DocumentMapChar">
    <w:name w:val="Document Map Char"/>
    <w:basedOn w:val="DefaultParagraphFont"/>
    <w:link w:val="DocumentMap"/>
    <w:uiPriority w:val="99"/>
    <w:rsid w:val="00DB70AF"/>
    <w:rPr>
      <w:rFonts w:ascii="Tahoma" w:eastAsia="Calibri" w:hAnsi="Tahoma" w:cs="Tahoma"/>
      <w:sz w:val="16"/>
      <w:szCs w:val="16"/>
    </w:rPr>
  </w:style>
  <w:style w:type="character" w:styleId="CommentReference">
    <w:name w:val="annotation reference"/>
    <w:basedOn w:val="DefaultParagraphFont"/>
    <w:uiPriority w:val="99"/>
    <w:unhideWhenUsed/>
    <w:rsid w:val="00DB70AF"/>
    <w:rPr>
      <w:sz w:val="16"/>
      <w:szCs w:val="16"/>
    </w:rPr>
  </w:style>
  <w:style w:type="paragraph" w:styleId="CommentSubject">
    <w:name w:val="annotation subject"/>
    <w:basedOn w:val="CommentText"/>
    <w:next w:val="CommentText"/>
    <w:link w:val="CommentSubjectChar"/>
    <w:uiPriority w:val="99"/>
    <w:unhideWhenUsed/>
    <w:rsid w:val="00DB70AF"/>
    <w:pPr>
      <w:spacing w:after="200"/>
    </w:pPr>
    <w:rPr>
      <w:rFonts w:ascii="Calibri" w:eastAsia="Calibri" w:hAnsi="Calibri" w:cs="Times New Roman"/>
      <w:b/>
      <w:bCs/>
      <w:sz w:val="20"/>
      <w:lang w:eastAsia="en-US"/>
    </w:rPr>
  </w:style>
  <w:style w:type="character" w:customStyle="1" w:styleId="CommentSubjectChar">
    <w:name w:val="Comment Subject Char"/>
    <w:basedOn w:val="CommentTextChar"/>
    <w:link w:val="CommentSubject"/>
    <w:uiPriority w:val="99"/>
    <w:rsid w:val="00DB70AF"/>
    <w:rPr>
      <w:rFonts w:ascii="Calibri" w:eastAsia="Calibri" w:hAnsi="Calibri" w:cs="Times New Roman"/>
      <w:b/>
      <w:bCs/>
      <w:sz w:val="20"/>
      <w:szCs w:val="20"/>
      <w:lang w:eastAsia="zh-CN"/>
    </w:rPr>
  </w:style>
  <w:style w:type="character" w:customStyle="1" w:styleId="CommentTextChar1">
    <w:name w:val="Comment Text Char1"/>
    <w:basedOn w:val="DefaultParagraphFont"/>
    <w:link w:val="CommentText"/>
    <w:uiPriority w:val="99"/>
    <w:semiHidden/>
    <w:rsid w:val="00DB70AF"/>
    <w:rPr>
      <w:rFonts w:ascii="Arial" w:eastAsia="SimSun" w:hAnsi="Arial" w:cs="Arial"/>
      <w:sz w:val="18"/>
      <w:szCs w:val="20"/>
      <w:lang w:eastAsia="zh-CN"/>
    </w:rPr>
  </w:style>
  <w:style w:type="paragraph" w:styleId="TOC2">
    <w:name w:val="toc 2"/>
    <w:basedOn w:val="Normal"/>
    <w:next w:val="Normal"/>
    <w:autoRedefine/>
    <w:uiPriority w:val="39"/>
    <w:unhideWhenUsed/>
    <w:rsid w:val="00DB70AF"/>
    <w:pPr>
      <w:spacing w:after="100" w:line="276" w:lineRule="auto"/>
      <w:ind w:left="220"/>
    </w:pPr>
    <w:rPr>
      <w:rFonts w:ascii="Calibri" w:eastAsia="Calibri" w:hAnsi="Calibri" w:cs="Times New Roman"/>
      <w:szCs w:val="22"/>
      <w:lang w:eastAsia="en-US"/>
    </w:rPr>
  </w:style>
  <w:style w:type="paragraph" w:styleId="TableofFigures">
    <w:name w:val="table of figures"/>
    <w:basedOn w:val="Normal"/>
    <w:next w:val="Normal"/>
    <w:uiPriority w:val="99"/>
    <w:unhideWhenUsed/>
    <w:rsid w:val="00DB70AF"/>
    <w:rPr>
      <w:rFonts w:eastAsia="MS Mincho"/>
      <w:szCs w:val="24"/>
      <w:lang w:val="de-DE" w:eastAsia="en-US"/>
    </w:rPr>
  </w:style>
  <w:style w:type="paragraph" w:styleId="Revision">
    <w:name w:val="Revision"/>
    <w:hidden/>
    <w:uiPriority w:val="99"/>
    <w:semiHidden/>
    <w:rsid w:val="002B1478"/>
    <w:pPr>
      <w:spacing w:after="0" w:line="240" w:lineRule="auto"/>
    </w:pPr>
    <w:rPr>
      <w:rFonts w:ascii="Arial" w:eastAsia="SimSun" w:hAnsi="Arial" w:cs="Arial"/>
      <w:szCs w:val="20"/>
      <w:lang w:eastAsia="zh-CN"/>
    </w:rPr>
  </w:style>
  <w:style w:type="character" w:styleId="FollowedHyperlink">
    <w:name w:val="FollowedHyperlink"/>
    <w:basedOn w:val="DefaultParagraphFont"/>
    <w:uiPriority w:val="99"/>
    <w:semiHidden/>
    <w:unhideWhenUsed/>
    <w:rsid w:val="001C48BA"/>
    <w:rPr>
      <w:color w:val="800080" w:themeColor="followedHyperlink"/>
      <w:u w:val="single"/>
    </w:rPr>
  </w:style>
  <w:style w:type="paragraph" w:customStyle="1" w:styleId="TableParagraph">
    <w:name w:val="Table Paragraph"/>
    <w:basedOn w:val="Normal"/>
    <w:uiPriority w:val="1"/>
    <w:qFormat/>
    <w:rsid w:val="00150045"/>
    <w:pPr>
      <w:widowControl w:val="0"/>
    </w:pPr>
    <w:rPr>
      <w:rFonts w:asciiTheme="minorHAnsi" w:eastAsiaTheme="minorHAnsi" w:hAnsiTheme="minorHAnsi" w:cstheme="minorBidi"/>
      <w:szCs w:val="22"/>
      <w:lang w:eastAsia="en-US"/>
    </w:rPr>
  </w:style>
  <w:style w:type="paragraph" w:customStyle="1" w:styleId="Apendix">
    <w:name w:val="Apendix"/>
    <w:basedOn w:val="Heading1"/>
    <w:qFormat/>
    <w:rsid w:val="009F47C6"/>
    <w:pPr>
      <w:keepNext w:val="0"/>
      <w:spacing w:before="0" w:after="0"/>
      <w:ind w:left="432" w:hanging="432"/>
      <w:contextualSpacing/>
    </w:pPr>
    <w:rPr>
      <w:rFonts w:eastAsia="Times New Roman" w:cs="Times New Roman"/>
      <w:caps w:val="0"/>
      <w:kern w:val="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986">
      <w:bodyDiv w:val="1"/>
      <w:marLeft w:val="0"/>
      <w:marRight w:val="0"/>
      <w:marTop w:val="0"/>
      <w:marBottom w:val="0"/>
      <w:divBdr>
        <w:top w:val="none" w:sz="0" w:space="0" w:color="auto"/>
        <w:left w:val="none" w:sz="0" w:space="0" w:color="auto"/>
        <w:bottom w:val="none" w:sz="0" w:space="0" w:color="auto"/>
        <w:right w:val="none" w:sz="0" w:space="0" w:color="auto"/>
      </w:divBdr>
    </w:div>
    <w:div w:id="1000430198">
      <w:bodyDiv w:val="1"/>
      <w:marLeft w:val="0"/>
      <w:marRight w:val="0"/>
      <w:marTop w:val="0"/>
      <w:marBottom w:val="0"/>
      <w:divBdr>
        <w:top w:val="none" w:sz="0" w:space="0" w:color="auto"/>
        <w:left w:val="none" w:sz="0" w:space="0" w:color="auto"/>
        <w:bottom w:val="none" w:sz="0" w:space="0" w:color="auto"/>
        <w:right w:val="none" w:sz="0" w:space="0" w:color="auto"/>
      </w:divBdr>
    </w:div>
    <w:div w:id="1316760316">
      <w:bodyDiv w:val="1"/>
      <w:marLeft w:val="0"/>
      <w:marRight w:val="0"/>
      <w:marTop w:val="0"/>
      <w:marBottom w:val="0"/>
      <w:divBdr>
        <w:top w:val="none" w:sz="0" w:space="0" w:color="auto"/>
        <w:left w:val="none" w:sz="0" w:space="0" w:color="auto"/>
        <w:bottom w:val="none" w:sz="0" w:space="0" w:color="auto"/>
        <w:right w:val="none" w:sz="0" w:space="0" w:color="auto"/>
      </w:divBdr>
      <w:divsChild>
        <w:div w:id="1309751009">
          <w:marLeft w:val="0"/>
          <w:marRight w:val="0"/>
          <w:marTop w:val="75"/>
          <w:marBottom w:val="0"/>
          <w:divBdr>
            <w:top w:val="none" w:sz="0" w:space="0" w:color="auto"/>
            <w:left w:val="none" w:sz="0" w:space="0" w:color="auto"/>
            <w:bottom w:val="none" w:sz="0" w:space="0" w:color="auto"/>
            <w:right w:val="none" w:sz="0" w:space="0" w:color="auto"/>
          </w:divBdr>
        </w:div>
        <w:div w:id="202489071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news.bbc.co.uk/2/hi/uk_news/scotland/7330714.stm" TargetMode="External"/><Relationship Id="rId2" Type="http://schemas.openxmlformats.org/officeDocument/2006/relationships/hyperlink" Target="http://www.chinahearsay.com/chivas-regal-loses-latest-china-trademark-squatting-case" TargetMode="External"/><Relationship Id="rId1" Type="http://schemas.openxmlformats.org/officeDocument/2006/relationships/hyperlink" Target="http://web2.wipo.int/nicepub/edition-20130101/taxonomy/?pagination=no&amp;amp;lang=en&amp;amp;mode=flat&amp;amp;explanatory_notes=hide&amp;amp;basic_numbers=hide" TargetMode="External"/><Relationship Id="rId4" Type="http://schemas.openxmlformats.org/officeDocument/2006/relationships/hyperlink" Target="http://web2.wipo.int/nicepub/edition-20130101/taxonomy/?pagination=no&amp;amp;lang=en&amp;amp;mode=flat&amp;amp;explanatory_notes=hide&amp;amp;basic_numbers=h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7F8BA-557C-4A14-83F4-D68C149A20E0}">
  <ds:schemaRefs>
    <ds:schemaRef ds:uri="http://schemas.openxmlformats.org/officeDocument/2006/bibliography"/>
  </ds:schemaRefs>
</ds:datastoreItem>
</file>

<file path=customXml/itemProps2.xml><?xml version="1.0" encoding="utf-8"?>
<ds:datastoreItem xmlns:ds="http://schemas.openxmlformats.org/officeDocument/2006/customXml" ds:itemID="{2C14742C-8BEE-429D-A836-22F7D4FE5948}">
  <ds:schemaRefs>
    <ds:schemaRef ds:uri="http://schemas.openxmlformats.org/officeDocument/2006/bibliography"/>
  </ds:schemaRefs>
</ds:datastoreItem>
</file>

<file path=customXml/itemProps3.xml><?xml version="1.0" encoding="utf-8"?>
<ds:datastoreItem xmlns:ds="http://schemas.openxmlformats.org/officeDocument/2006/customXml" ds:itemID="{BD0CDB12-5237-4805-B605-C93E8F79FE46}">
  <ds:schemaRefs>
    <ds:schemaRef ds:uri="http://schemas.openxmlformats.org/officeDocument/2006/bibliography"/>
  </ds:schemaRefs>
</ds:datastoreItem>
</file>

<file path=customXml/itemProps4.xml><?xml version="1.0" encoding="utf-8"?>
<ds:datastoreItem xmlns:ds="http://schemas.openxmlformats.org/officeDocument/2006/customXml" ds:itemID="{9372E0A0-BAB3-4B1D-98BB-F9FE17B88003}">
  <ds:schemaRefs>
    <ds:schemaRef ds:uri="http://schemas.openxmlformats.org/officeDocument/2006/bibliography"/>
  </ds:schemaRefs>
</ds:datastoreItem>
</file>

<file path=customXml/itemProps5.xml><?xml version="1.0" encoding="utf-8"?>
<ds:datastoreItem xmlns:ds="http://schemas.openxmlformats.org/officeDocument/2006/customXml" ds:itemID="{62D11F50-931A-4670-84DA-1473DC78C5A7}">
  <ds:schemaRefs>
    <ds:schemaRef ds:uri="http://schemas.openxmlformats.org/officeDocument/2006/bibliography"/>
  </ds:schemaRefs>
</ds:datastoreItem>
</file>

<file path=customXml/itemProps6.xml><?xml version="1.0" encoding="utf-8"?>
<ds:datastoreItem xmlns:ds="http://schemas.openxmlformats.org/officeDocument/2006/customXml" ds:itemID="{C4B5E5D5-BF07-4559-BC13-479ACCDC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3528</Words>
  <Characters>20114</Characters>
  <Application>Microsoft Office Word</Application>
  <DocSecurity>0</DocSecurity>
  <Lines>167</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23595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VALLES GALMES Caterina</dc:creator>
  <cp:keywords>DB/ko</cp:keywords>
  <cp:lastModifiedBy>SHOUSHA Sally</cp:lastModifiedBy>
  <cp:revision>3</cp:revision>
  <cp:lastPrinted>2014-10-01T07:57:00Z</cp:lastPrinted>
  <dcterms:created xsi:type="dcterms:W3CDTF">2014-10-01T07:56:00Z</dcterms:created>
  <dcterms:modified xsi:type="dcterms:W3CDTF">2014-10-01T07:57:00Z</dcterms:modified>
</cp:coreProperties>
</file>