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7EE3" w:rsidRPr="00CB3013" w:rsidTr="00811436">
        <w:tc>
          <w:tcPr>
            <w:tcW w:w="4513" w:type="dxa"/>
            <w:tcBorders>
              <w:bottom w:val="single" w:sz="4" w:space="0" w:color="auto"/>
            </w:tcBorders>
            <w:tcMar>
              <w:bottom w:w="170" w:type="dxa"/>
            </w:tcMar>
          </w:tcPr>
          <w:p w:rsidR="00677EE3" w:rsidRPr="00CB3013" w:rsidRDefault="00677EE3" w:rsidP="00811436">
            <w:pPr>
              <w:rPr>
                <w:lang w:val="fr-FR"/>
              </w:rPr>
            </w:pPr>
          </w:p>
        </w:tc>
        <w:tc>
          <w:tcPr>
            <w:tcW w:w="4337" w:type="dxa"/>
            <w:tcBorders>
              <w:bottom w:val="single" w:sz="4" w:space="0" w:color="auto"/>
            </w:tcBorders>
            <w:tcMar>
              <w:left w:w="0" w:type="dxa"/>
              <w:right w:w="0" w:type="dxa"/>
            </w:tcMar>
          </w:tcPr>
          <w:p w:rsidR="00677EE3" w:rsidRPr="00CB3013" w:rsidRDefault="00677EE3" w:rsidP="00811436">
            <w:pPr>
              <w:rPr>
                <w:lang w:val="fr-FR"/>
              </w:rPr>
            </w:pPr>
            <w:r w:rsidRPr="00CB3013">
              <w:rPr>
                <w:noProof/>
                <w:lang w:eastAsia="en-US"/>
              </w:rPr>
              <w:drawing>
                <wp:inline distT="0" distB="0" distL="0" distR="0" wp14:anchorId="314D4AF3" wp14:editId="7D410C0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77EE3" w:rsidRPr="00CB3013" w:rsidRDefault="00677EE3" w:rsidP="00811436">
            <w:pPr>
              <w:jc w:val="right"/>
              <w:rPr>
                <w:lang w:val="fr-FR"/>
              </w:rPr>
            </w:pPr>
            <w:r w:rsidRPr="00CB3013">
              <w:rPr>
                <w:b/>
                <w:sz w:val="40"/>
                <w:szCs w:val="40"/>
                <w:lang w:val="fr-FR"/>
              </w:rPr>
              <w:t>F</w:t>
            </w:r>
          </w:p>
        </w:tc>
      </w:tr>
      <w:tr w:rsidR="00677EE3" w:rsidRPr="00CB3013" w:rsidTr="00811436">
        <w:trPr>
          <w:trHeight w:hRule="exact" w:val="340"/>
        </w:trPr>
        <w:tc>
          <w:tcPr>
            <w:tcW w:w="9356" w:type="dxa"/>
            <w:gridSpan w:val="3"/>
            <w:tcBorders>
              <w:top w:val="single" w:sz="4" w:space="0" w:color="auto"/>
            </w:tcBorders>
            <w:tcMar>
              <w:top w:w="170" w:type="dxa"/>
              <w:left w:w="0" w:type="dxa"/>
              <w:right w:w="0" w:type="dxa"/>
            </w:tcMar>
            <w:vAlign w:val="bottom"/>
          </w:tcPr>
          <w:p w:rsidR="00677EE3" w:rsidRPr="00CB3013" w:rsidRDefault="00677EE3" w:rsidP="00A5766A">
            <w:pPr>
              <w:jc w:val="right"/>
              <w:rPr>
                <w:rFonts w:ascii="Arial Black" w:hAnsi="Arial Black"/>
                <w:caps/>
                <w:sz w:val="15"/>
                <w:lang w:val="fr-FR"/>
              </w:rPr>
            </w:pPr>
            <w:r w:rsidRPr="00CB3013">
              <w:rPr>
                <w:rFonts w:ascii="Arial Black" w:hAnsi="Arial Black"/>
                <w:caps/>
                <w:sz w:val="15"/>
                <w:lang w:val="fr-FR"/>
              </w:rPr>
              <w:t>CDIP/1</w:t>
            </w:r>
            <w:r>
              <w:rPr>
                <w:rFonts w:ascii="Arial Black" w:hAnsi="Arial Black"/>
                <w:caps/>
                <w:sz w:val="15"/>
                <w:lang w:val="fr-FR"/>
              </w:rPr>
              <w:t>4</w:t>
            </w:r>
            <w:r w:rsidRPr="00CB3013">
              <w:rPr>
                <w:rFonts w:ascii="Arial Black" w:hAnsi="Arial Black"/>
                <w:caps/>
                <w:sz w:val="15"/>
                <w:lang w:val="fr-FR"/>
              </w:rPr>
              <w:t>/</w:t>
            </w:r>
            <w:bookmarkStart w:id="0" w:name="Code"/>
            <w:bookmarkEnd w:id="0"/>
            <w:r w:rsidRPr="00CB3013">
              <w:rPr>
                <w:rFonts w:ascii="Arial Black" w:hAnsi="Arial Black"/>
                <w:caps/>
                <w:sz w:val="15"/>
                <w:lang w:val="fr-FR"/>
              </w:rPr>
              <w:t>INF/</w:t>
            </w:r>
            <w:r w:rsidR="00A5766A">
              <w:rPr>
                <w:rFonts w:ascii="Arial Black" w:hAnsi="Arial Black"/>
                <w:caps/>
                <w:sz w:val="15"/>
                <w:lang w:val="fr-FR"/>
              </w:rPr>
              <w:t>11</w:t>
            </w:r>
            <w:r w:rsidRPr="00CB3013">
              <w:rPr>
                <w:rFonts w:ascii="Arial Black" w:hAnsi="Arial Black"/>
                <w:caps/>
                <w:sz w:val="15"/>
                <w:lang w:val="fr-FR"/>
              </w:rPr>
              <w:t xml:space="preserve"> </w:t>
            </w:r>
          </w:p>
        </w:tc>
      </w:tr>
      <w:tr w:rsidR="00677EE3" w:rsidRPr="00CB3013" w:rsidTr="00811436">
        <w:trPr>
          <w:trHeight w:hRule="exact" w:val="170"/>
        </w:trPr>
        <w:tc>
          <w:tcPr>
            <w:tcW w:w="9356" w:type="dxa"/>
            <w:gridSpan w:val="3"/>
            <w:noWrap/>
            <w:tcMar>
              <w:left w:w="0" w:type="dxa"/>
              <w:right w:w="0" w:type="dxa"/>
            </w:tcMar>
            <w:vAlign w:val="bottom"/>
          </w:tcPr>
          <w:p w:rsidR="00677EE3" w:rsidRPr="00CB3013" w:rsidRDefault="00677EE3" w:rsidP="00811436">
            <w:pPr>
              <w:jc w:val="right"/>
              <w:rPr>
                <w:rFonts w:ascii="Arial Black" w:hAnsi="Arial Black"/>
                <w:caps/>
                <w:sz w:val="15"/>
                <w:lang w:val="fr-FR"/>
              </w:rPr>
            </w:pPr>
            <w:r w:rsidRPr="00CB3013">
              <w:rPr>
                <w:rFonts w:ascii="Arial Black" w:hAnsi="Arial Black"/>
                <w:caps/>
                <w:sz w:val="15"/>
                <w:lang w:val="fr-FR"/>
              </w:rPr>
              <w:t>ORIGINAL</w:t>
            </w:r>
            <w:r>
              <w:rPr>
                <w:rFonts w:ascii="Arial Black" w:hAnsi="Arial Black"/>
                <w:caps/>
                <w:sz w:val="15"/>
                <w:lang w:val="fr-FR"/>
              </w:rPr>
              <w:t> </w:t>
            </w:r>
            <w:r w:rsidRPr="00CB3013">
              <w:rPr>
                <w:rFonts w:ascii="Arial Black" w:hAnsi="Arial Black"/>
                <w:caps/>
                <w:sz w:val="15"/>
                <w:lang w:val="fr-FR"/>
              </w:rPr>
              <w:t xml:space="preserve">: </w:t>
            </w:r>
            <w:bookmarkStart w:id="1" w:name="Original"/>
            <w:bookmarkEnd w:id="1"/>
            <w:r w:rsidRPr="00CB3013">
              <w:rPr>
                <w:rFonts w:ascii="Arial Black" w:hAnsi="Arial Black"/>
                <w:caps/>
                <w:sz w:val="15"/>
                <w:lang w:val="fr-FR"/>
              </w:rPr>
              <w:t>anglais</w:t>
            </w:r>
          </w:p>
        </w:tc>
      </w:tr>
      <w:tr w:rsidR="00677EE3" w:rsidRPr="00CB3013" w:rsidTr="00811436">
        <w:trPr>
          <w:trHeight w:hRule="exact" w:val="198"/>
        </w:trPr>
        <w:tc>
          <w:tcPr>
            <w:tcW w:w="9356" w:type="dxa"/>
            <w:gridSpan w:val="3"/>
            <w:tcMar>
              <w:left w:w="0" w:type="dxa"/>
              <w:right w:w="0" w:type="dxa"/>
            </w:tcMar>
            <w:vAlign w:val="bottom"/>
          </w:tcPr>
          <w:p w:rsidR="00677EE3" w:rsidRPr="00CB3013" w:rsidRDefault="00677EE3" w:rsidP="00811436">
            <w:pPr>
              <w:jc w:val="right"/>
              <w:rPr>
                <w:rFonts w:ascii="Arial Black" w:hAnsi="Arial Black"/>
                <w:caps/>
                <w:sz w:val="15"/>
                <w:lang w:val="fr-FR"/>
              </w:rPr>
            </w:pPr>
            <w:r w:rsidRPr="00CB3013">
              <w:rPr>
                <w:rFonts w:ascii="Arial Black" w:hAnsi="Arial Black"/>
                <w:caps/>
                <w:sz w:val="15"/>
                <w:lang w:val="fr-FR"/>
              </w:rPr>
              <w:t>DATE</w:t>
            </w:r>
            <w:r>
              <w:rPr>
                <w:rFonts w:ascii="Arial Black" w:hAnsi="Arial Black"/>
                <w:caps/>
                <w:sz w:val="15"/>
                <w:lang w:val="fr-FR"/>
              </w:rPr>
              <w:t> </w:t>
            </w:r>
            <w:r w:rsidRPr="00CB3013">
              <w:rPr>
                <w:rFonts w:ascii="Arial Black" w:hAnsi="Arial Black"/>
                <w:caps/>
                <w:sz w:val="15"/>
                <w:lang w:val="fr-FR"/>
              </w:rPr>
              <w:t xml:space="preserve">: </w:t>
            </w:r>
            <w:bookmarkStart w:id="2" w:name="Date"/>
            <w:bookmarkEnd w:id="2"/>
            <w:r w:rsidR="00A5766A">
              <w:rPr>
                <w:rFonts w:ascii="Arial Black" w:hAnsi="Arial Black"/>
                <w:caps/>
                <w:sz w:val="15"/>
                <w:lang w:val="fr-FR"/>
              </w:rPr>
              <w:t>1</w:t>
            </w:r>
            <w:r>
              <w:rPr>
                <w:rFonts w:ascii="Arial Black" w:hAnsi="Arial Black"/>
                <w:caps/>
                <w:sz w:val="15"/>
                <w:lang w:val="fr-FR"/>
              </w:rPr>
              <w:t>9 septembre </w:t>
            </w:r>
            <w:r w:rsidRPr="00CB3013">
              <w:rPr>
                <w:rFonts w:ascii="Arial Black" w:hAnsi="Arial Black"/>
                <w:caps/>
                <w:sz w:val="15"/>
                <w:lang w:val="fr-FR"/>
              </w:rPr>
              <w:t>2014</w:t>
            </w:r>
          </w:p>
        </w:tc>
      </w:tr>
    </w:tbl>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b/>
          <w:sz w:val="28"/>
          <w:szCs w:val="28"/>
          <w:lang w:val="fr-FR"/>
        </w:rPr>
      </w:pPr>
      <w:r w:rsidRPr="00CB3013">
        <w:rPr>
          <w:b/>
          <w:sz w:val="28"/>
          <w:szCs w:val="28"/>
          <w:lang w:val="fr-FR"/>
        </w:rPr>
        <w:t>Comité du développement et de la propriété intellectuelle (CDIP)</w:t>
      </w:r>
    </w:p>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b/>
          <w:sz w:val="24"/>
          <w:szCs w:val="24"/>
          <w:lang w:val="fr-FR"/>
        </w:rPr>
      </w:pPr>
      <w:r>
        <w:rPr>
          <w:b/>
          <w:sz w:val="24"/>
          <w:szCs w:val="24"/>
          <w:lang w:val="fr-FR"/>
        </w:rPr>
        <w:t>Quatorzième </w:t>
      </w:r>
      <w:r w:rsidRPr="00CB3013">
        <w:rPr>
          <w:b/>
          <w:sz w:val="24"/>
          <w:szCs w:val="24"/>
          <w:lang w:val="fr-FR"/>
        </w:rPr>
        <w:t>session</w:t>
      </w:r>
    </w:p>
    <w:p w:rsidR="00677EE3" w:rsidRPr="00CB3013" w:rsidRDefault="00677EE3" w:rsidP="00677EE3">
      <w:pPr>
        <w:rPr>
          <w:b/>
          <w:sz w:val="24"/>
          <w:szCs w:val="24"/>
          <w:lang w:val="fr-FR"/>
        </w:rPr>
      </w:pPr>
      <w:r w:rsidRPr="00CB3013">
        <w:rPr>
          <w:b/>
          <w:sz w:val="24"/>
          <w:szCs w:val="24"/>
          <w:lang w:val="fr-FR"/>
        </w:rPr>
        <w:t>Genève, 1</w:t>
      </w:r>
      <w:r>
        <w:rPr>
          <w:b/>
          <w:sz w:val="24"/>
          <w:szCs w:val="24"/>
          <w:lang w:val="fr-FR"/>
        </w:rPr>
        <w:t>0</w:t>
      </w:r>
      <w:r w:rsidRPr="00CB3013">
        <w:rPr>
          <w:b/>
          <w:sz w:val="24"/>
          <w:szCs w:val="24"/>
          <w:lang w:val="fr-FR"/>
        </w:rPr>
        <w:t xml:space="preserve"> </w:t>
      </w:r>
      <w:r>
        <w:rPr>
          <w:b/>
          <w:sz w:val="24"/>
          <w:szCs w:val="24"/>
          <w:lang w:val="fr-FR"/>
        </w:rPr>
        <w:t>–</w:t>
      </w:r>
      <w:r w:rsidRPr="00CB3013">
        <w:rPr>
          <w:b/>
          <w:sz w:val="24"/>
          <w:szCs w:val="24"/>
          <w:lang w:val="fr-FR"/>
        </w:rPr>
        <w:t xml:space="preserve"> </w:t>
      </w:r>
      <w:r>
        <w:rPr>
          <w:b/>
          <w:sz w:val="24"/>
          <w:szCs w:val="24"/>
          <w:lang w:val="fr-FR"/>
        </w:rPr>
        <w:t>14 novembre </w:t>
      </w:r>
      <w:r w:rsidRPr="00CB3013">
        <w:rPr>
          <w:b/>
          <w:sz w:val="24"/>
          <w:szCs w:val="24"/>
          <w:lang w:val="fr-FR"/>
        </w:rPr>
        <w:t>2014</w:t>
      </w:r>
    </w:p>
    <w:p w:rsidR="00677EE3" w:rsidRPr="00CB3013" w:rsidRDefault="00677EE3" w:rsidP="00677EE3">
      <w:pPr>
        <w:rPr>
          <w:lang w:val="fr-FR"/>
        </w:rPr>
      </w:pPr>
    </w:p>
    <w:p w:rsidR="00677EE3" w:rsidRPr="00CB3013" w:rsidRDefault="00677EE3" w:rsidP="00677EE3">
      <w:pPr>
        <w:rPr>
          <w:lang w:val="fr-FR"/>
        </w:rPr>
      </w:pPr>
    </w:p>
    <w:p w:rsidR="00677EE3" w:rsidRPr="00CB3013" w:rsidRDefault="00677EE3" w:rsidP="00677EE3">
      <w:pPr>
        <w:rPr>
          <w:lang w:val="fr-FR"/>
        </w:rPr>
      </w:pPr>
    </w:p>
    <w:p w:rsidR="008B2CC1" w:rsidRPr="001927CD" w:rsidRDefault="00AD0884" w:rsidP="008B2CC1">
      <w:pPr>
        <w:rPr>
          <w:caps/>
          <w:sz w:val="24"/>
          <w:lang w:val="fr-FR"/>
        </w:rPr>
      </w:pPr>
      <w:r w:rsidRPr="001927CD">
        <w:rPr>
          <w:caps/>
          <w:szCs w:val="22"/>
          <w:lang w:val="fr-FR"/>
        </w:rPr>
        <w:t>résumé de l</w:t>
      </w:r>
      <w:r w:rsidR="00677EE3">
        <w:rPr>
          <w:caps/>
          <w:szCs w:val="22"/>
          <w:lang w:val="fr-FR"/>
        </w:rPr>
        <w:t>’</w:t>
      </w:r>
      <w:r w:rsidRPr="001927CD">
        <w:rPr>
          <w:caps/>
          <w:szCs w:val="22"/>
          <w:lang w:val="fr-FR"/>
        </w:rPr>
        <w:t>étude sur le Transfert international de technologie</w:t>
      </w:r>
      <w:r w:rsidR="002A203A">
        <w:rPr>
          <w:caps/>
          <w:szCs w:val="22"/>
          <w:lang w:val="fr-FR"/>
        </w:rPr>
        <w:t> </w:t>
      </w:r>
      <w:r w:rsidR="00343263">
        <w:rPr>
          <w:caps/>
          <w:szCs w:val="22"/>
          <w:lang w:val="fr-FR"/>
        </w:rPr>
        <w:t>: une </w:t>
      </w:r>
      <w:r w:rsidRPr="001927CD">
        <w:rPr>
          <w:caps/>
          <w:szCs w:val="22"/>
          <w:lang w:val="fr-FR"/>
        </w:rPr>
        <w:t>analyse du point de vue des pays en développement</w:t>
      </w:r>
    </w:p>
    <w:p w:rsidR="008B2CC1" w:rsidRPr="001927CD" w:rsidRDefault="008B2CC1" w:rsidP="008B2CC1">
      <w:pPr>
        <w:rPr>
          <w:lang w:val="fr-FR"/>
        </w:rPr>
      </w:pPr>
    </w:p>
    <w:p w:rsidR="008B2CC1" w:rsidRPr="001927CD" w:rsidRDefault="00114D70" w:rsidP="008B2CC1">
      <w:pPr>
        <w:rPr>
          <w:i/>
          <w:lang w:val="fr-FR"/>
        </w:rPr>
      </w:pPr>
      <w:bookmarkStart w:id="3" w:name="Prepared"/>
      <w:bookmarkEnd w:id="3"/>
      <w:r>
        <w:rPr>
          <w:i/>
          <w:lang w:val="fr-FR"/>
        </w:rPr>
        <w:t>c</w:t>
      </w:r>
      <w:r w:rsidR="003A0FAA" w:rsidRPr="001927CD">
        <w:rPr>
          <w:i/>
          <w:lang w:val="fr-FR"/>
        </w:rPr>
        <w:t>omm</w:t>
      </w:r>
      <w:r w:rsidR="00AD0884" w:rsidRPr="001927CD">
        <w:rPr>
          <w:i/>
          <w:lang w:val="fr-FR"/>
        </w:rPr>
        <w:t xml:space="preserve">andée par le </w:t>
      </w:r>
      <w:r w:rsidR="003A0FAA" w:rsidRPr="001927CD">
        <w:rPr>
          <w:i/>
          <w:lang w:val="fr-FR"/>
        </w:rPr>
        <w:t>Secr</w:t>
      </w:r>
      <w:r w:rsidR="00AD0884" w:rsidRPr="001927CD">
        <w:rPr>
          <w:i/>
          <w:lang w:val="fr-FR"/>
        </w:rPr>
        <w:t>é</w:t>
      </w:r>
      <w:r w:rsidR="003A0FAA" w:rsidRPr="001927CD">
        <w:rPr>
          <w:i/>
          <w:lang w:val="fr-FR"/>
        </w:rPr>
        <w:t>tariat</w:t>
      </w:r>
    </w:p>
    <w:p w:rsidR="00AC205C" w:rsidRPr="001927CD" w:rsidRDefault="00AC205C">
      <w:pPr>
        <w:rPr>
          <w:lang w:val="fr-FR"/>
        </w:rPr>
      </w:pPr>
    </w:p>
    <w:p w:rsidR="000F5E56" w:rsidRPr="001927CD" w:rsidRDefault="000F5E56">
      <w:pPr>
        <w:rPr>
          <w:lang w:val="fr-FR"/>
        </w:rPr>
      </w:pPr>
    </w:p>
    <w:p w:rsidR="002928D3" w:rsidRPr="001927CD" w:rsidRDefault="002928D3">
      <w:pPr>
        <w:rPr>
          <w:lang w:val="fr-FR"/>
        </w:rPr>
      </w:pPr>
    </w:p>
    <w:p w:rsidR="00697140" w:rsidRPr="001927CD" w:rsidRDefault="00697140">
      <w:pPr>
        <w:rPr>
          <w:lang w:val="fr-FR"/>
        </w:rPr>
      </w:pPr>
    </w:p>
    <w:p w:rsidR="00F61928" w:rsidRPr="001927CD" w:rsidRDefault="00AD0884" w:rsidP="00343263">
      <w:pPr>
        <w:pStyle w:val="ONUMFS"/>
        <w:rPr>
          <w:lang w:val="fr-FR"/>
        </w:rPr>
      </w:pPr>
      <w:r w:rsidRPr="001927CD">
        <w:rPr>
          <w:lang w:val="fr-FR"/>
        </w:rPr>
        <w:t>Les annexes du présent document contiennent</w:t>
      </w:r>
      <w:r w:rsidR="002A203A">
        <w:rPr>
          <w:lang w:val="fr-FR"/>
        </w:rPr>
        <w:t> </w:t>
      </w:r>
      <w:r w:rsidRPr="001927CD">
        <w:rPr>
          <w:lang w:val="fr-FR"/>
        </w:rPr>
        <w:t>: i)</w:t>
      </w:r>
      <w:r w:rsidR="002A203A">
        <w:rPr>
          <w:lang w:val="fr-FR"/>
        </w:rPr>
        <w:t> </w:t>
      </w:r>
      <w:r w:rsidR="002409AE" w:rsidRPr="001927CD">
        <w:rPr>
          <w:lang w:val="fr-FR"/>
        </w:rPr>
        <w:t>un</w:t>
      </w:r>
      <w:r w:rsidRPr="001927CD">
        <w:rPr>
          <w:lang w:val="fr-FR"/>
        </w:rPr>
        <w:t xml:space="preserve"> résumé de l</w:t>
      </w:r>
      <w:r w:rsidR="00677EE3">
        <w:rPr>
          <w:lang w:val="fr-FR"/>
        </w:rPr>
        <w:t>’</w:t>
      </w:r>
      <w:r w:rsidRPr="001927CD">
        <w:rPr>
          <w:lang w:val="fr-FR"/>
        </w:rPr>
        <w:t>étude sur le transfert international de technologie</w:t>
      </w:r>
      <w:r w:rsidR="002A203A">
        <w:rPr>
          <w:lang w:val="fr-FR"/>
        </w:rPr>
        <w:t> </w:t>
      </w:r>
      <w:r w:rsidRPr="001927CD">
        <w:rPr>
          <w:lang w:val="fr-FR"/>
        </w:rPr>
        <w:t>: une analyse du point de vue des pays en développement réalisée dans le cadre du</w:t>
      </w:r>
      <w:r w:rsidR="00DA6E94" w:rsidRPr="001927CD">
        <w:rPr>
          <w:lang w:val="fr-FR"/>
        </w:rPr>
        <w:t xml:space="preserve"> “Projet relatif à la propriété intellectuelle et au transfert de technologie</w:t>
      </w:r>
      <w:r w:rsidR="002A203A">
        <w:rPr>
          <w:lang w:val="fr-FR"/>
        </w:rPr>
        <w:t> </w:t>
      </w:r>
      <w:r w:rsidR="00DA6E94" w:rsidRPr="001927CD">
        <w:rPr>
          <w:lang w:val="fr-FR"/>
        </w:rPr>
        <w:t>: élaborer des solutions face aux défis communs” (CDIP/6/4</w:t>
      </w:r>
      <w:r w:rsidR="002A203A">
        <w:rPr>
          <w:lang w:val="fr-FR"/>
        </w:rPr>
        <w:t> </w:t>
      </w:r>
      <w:proofErr w:type="spellStart"/>
      <w:r w:rsidR="00DA6E94" w:rsidRPr="001927CD">
        <w:rPr>
          <w:lang w:val="fr-FR"/>
        </w:rPr>
        <w:t>Rev</w:t>
      </w:r>
      <w:proofErr w:type="spellEnd"/>
      <w:r w:rsidR="00DA6E94" w:rsidRPr="001927CD">
        <w:rPr>
          <w:lang w:val="fr-FR"/>
        </w:rPr>
        <w:t xml:space="preserve">.) par </w:t>
      </w:r>
      <w:r w:rsidR="00343263">
        <w:rPr>
          <w:lang w:val="fr-FR"/>
        </w:rPr>
        <w:t>M. Keith </w:t>
      </w:r>
      <w:proofErr w:type="spellStart"/>
      <w:r w:rsidR="00556710" w:rsidRPr="001927CD">
        <w:rPr>
          <w:lang w:val="fr-FR"/>
        </w:rPr>
        <w:t>Maskus</w:t>
      </w:r>
      <w:proofErr w:type="spellEnd"/>
      <w:r w:rsidR="00DA6E94" w:rsidRPr="001927CD">
        <w:rPr>
          <w:lang w:val="fr-FR"/>
        </w:rPr>
        <w:t xml:space="preserve"> de l</w:t>
      </w:r>
      <w:r w:rsidR="00677EE3">
        <w:rPr>
          <w:lang w:val="fr-FR"/>
        </w:rPr>
        <w:t>’</w:t>
      </w:r>
      <w:r w:rsidR="00343263">
        <w:rPr>
          <w:lang w:val="fr-FR"/>
        </w:rPr>
        <w:t>U</w:t>
      </w:r>
      <w:r w:rsidR="00DA6E94" w:rsidRPr="001927CD">
        <w:rPr>
          <w:lang w:val="fr-FR"/>
        </w:rPr>
        <w:t xml:space="preserve">niversité du Colorado à </w:t>
      </w:r>
      <w:r w:rsidR="00556710" w:rsidRPr="001927CD">
        <w:rPr>
          <w:lang w:val="fr-FR"/>
        </w:rPr>
        <w:t>Boulder, Colorado</w:t>
      </w:r>
      <w:r w:rsidR="00DA6E94" w:rsidRPr="001927CD">
        <w:rPr>
          <w:lang w:val="fr-FR"/>
        </w:rPr>
        <w:t xml:space="preserve"> (États</w:t>
      </w:r>
      <w:r w:rsidR="00343263">
        <w:rPr>
          <w:lang w:val="fr-FR"/>
        </w:rPr>
        <w:noBreakHyphen/>
      </w:r>
      <w:r w:rsidR="00DA6E94" w:rsidRPr="001927CD">
        <w:rPr>
          <w:lang w:val="fr-FR"/>
        </w:rPr>
        <w:t>Unis d</w:t>
      </w:r>
      <w:r w:rsidR="00677EE3">
        <w:rPr>
          <w:lang w:val="fr-FR"/>
        </w:rPr>
        <w:t>’</w:t>
      </w:r>
      <w:r w:rsidR="00DA6E94" w:rsidRPr="001927CD">
        <w:rPr>
          <w:lang w:val="fr-FR"/>
        </w:rPr>
        <w:t xml:space="preserve">Amérique) et </w:t>
      </w:r>
      <w:r w:rsidR="00343263">
        <w:rPr>
          <w:lang w:val="fr-FR"/>
        </w:rPr>
        <w:t>M. Kamal </w:t>
      </w:r>
      <w:proofErr w:type="spellStart"/>
      <w:r w:rsidR="00556710" w:rsidRPr="001927CD">
        <w:rPr>
          <w:lang w:val="fr-FR"/>
        </w:rPr>
        <w:t>Saggi</w:t>
      </w:r>
      <w:proofErr w:type="spellEnd"/>
      <w:r w:rsidR="00556710" w:rsidRPr="001927CD">
        <w:rPr>
          <w:lang w:val="fr-FR"/>
        </w:rPr>
        <w:t>,</w:t>
      </w:r>
      <w:r w:rsidR="00DA6E94" w:rsidRPr="001927CD">
        <w:rPr>
          <w:lang w:val="fr-FR"/>
        </w:rPr>
        <w:t xml:space="preserve"> de l</w:t>
      </w:r>
      <w:r w:rsidR="00677EE3">
        <w:rPr>
          <w:lang w:val="fr-FR"/>
        </w:rPr>
        <w:t>’</w:t>
      </w:r>
      <w:r w:rsidR="00343263">
        <w:rPr>
          <w:lang w:val="fr-FR"/>
        </w:rPr>
        <w:t>U</w:t>
      </w:r>
      <w:r w:rsidR="00DA6E94" w:rsidRPr="001927CD">
        <w:rPr>
          <w:lang w:val="fr-FR"/>
        </w:rPr>
        <w:t xml:space="preserve">niversité </w:t>
      </w:r>
      <w:r w:rsidR="00556710" w:rsidRPr="001927CD">
        <w:rPr>
          <w:lang w:val="fr-FR"/>
        </w:rPr>
        <w:t xml:space="preserve">Vanderbilt </w:t>
      </w:r>
      <w:r w:rsidR="00DA6E94" w:rsidRPr="001927CD">
        <w:rPr>
          <w:lang w:val="fr-FR"/>
        </w:rPr>
        <w:t>de</w:t>
      </w:r>
      <w:r w:rsidR="00556710" w:rsidRPr="001927CD">
        <w:rPr>
          <w:lang w:val="fr-FR"/>
        </w:rPr>
        <w:t xml:space="preserve"> Nashville, Tennessee</w:t>
      </w:r>
      <w:r w:rsidR="00DA6E94" w:rsidRPr="001927CD">
        <w:rPr>
          <w:lang w:val="fr-FR"/>
        </w:rPr>
        <w:t xml:space="preserve"> (États</w:t>
      </w:r>
      <w:r w:rsidR="00343263">
        <w:rPr>
          <w:lang w:val="fr-FR"/>
        </w:rPr>
        <w:noBreakHyphen/>
      </w:r>
      <w:r w:rsidR="00DA6E94" w:rsidRPr="001927CD">
        <w:rPr>
          <w:lang w:val="fr-FR"/>
        </w:rPr>
        <w:t>Unis d</w:t>
      </w:r>
      <w:r w:rsidR="00677EE3">
        <w:rPr>
          <w:lang w:val="fr-FR"/>
        </w:rPr>
        <w:t>’</w:t>
      </w:r>
      <w:r w:rsidR="00DA6E94" w:rsidRPr="001927CD">
        <w:rPr>
          <w:lang w:val="fr-FR"/>
        </w:rPr>
        <w:t>Amérique)</w:t>
      </w:r>
      <w:r w:rsidR="00556710" w:rsidRPr="001927CD">
        <w:rPr>
          <w:lang w:val="fr-FR"/>
        </w:rPr>
        <w:t xml:space="preserve"> </w:t>
      </w:r>
      <w:r w:rsidR="00DA6E94" w:rsidRPr="001927CD">
        <w:rPr>
          <w:lang w:val="fr-FR"/>
        </w:rPr>
        <w:t xml:space="preserve">et </w:t>
      </w:r>
      <w:r w:rsidR="00556710" w:rsidRPr="001927CD">
        <w:rPr>
          <w:lang w:val="fr-FR"/>
        </w:rPr>
        <w:t>ii)</w:t>
      </w:r>
      <w:r w:rsidR="002A203A">
        <w:rPr>
          <w:lang w:val="fr-FR"/>
        </w:rPr>
        <w:t> </w:t>
      </w:r>
      <w:r w:rsidR="00DA6E94" w:rsidRPr="001927CD">
        <w:rPr>
          <w:lang w:val="fr-FR"/>
        </w:rPr>
        <w:t>les observations formulées concernant cette étude par l</w:t>
      </w:r>
      <w:r w:rsidR="00677EE3">
        <w:rPr>
          <w:lang w:val="fr-FR"/>
        </w:rPr>
        <w:t>’</w:t>
      </w:r>
      <w:r w:rsidR="00DA6E94" w:rsidRPr="001927CD">
        <w:rPr>
          <w:lang w:val="fr-FR"/>
        </w:rPr>
        <w:t xml:space="preserve">évaluateur expert </w:t>
      </w:r>
      <w:r w:rsidR="00343263">
        <w:rPr>
          <w:lang w:val="fr-FR"/>
        </w:rPr>
        <w:t>M. </w:t>
      </w:r>
      <w:r w:rsidR="00556710" w:rsidRPr="001927CD">
        <w:rPr>
          <w:lang w:val="fr-FR"/>
        </w:rPr>
        <w:t>Walter</w:t>
      </w:r>
      <w:r w:rsidR="00343263">
        <w:rPr>
          <w:lang w:val="fr-FR"/>
        </w:rPr>
        <w:t> </w:t>
      </w:r>
      <w:r w:rsidR="00556710" w:rsidRPr="001927CD">
        <w:rPr>
          <w:lang w:val="fr-FR"/>
        </w:rPr>
        <w:t>Park</w:t>
      </w:r>
      <w:r w:rsidR="00DA6E94" w:rsidRPr="001927CD">
        <w:rPr>
          <w:lang w:val="fr-FR"/>
        </w:rPr>
        <w:t xml:space="preserve"> de l</w:t>
      </w:r>
      <w:r w:rsidR="00677EE3">
        <w:rPr>
          <w:lang w:val="fr-FR"/>
        </w:rPr>
        <w:t>’</w:t>
      </w:r>
      <w:r w:rsidR="00343263">
        <w:rPr>
          <w:lang w:val="fr-FR"/>
        </w:rPr>
        <w:t>U</w:t>
      </w:r>
      <w:r w:rsidR="00DA6E94" w:rsidRPr="001927CD">
        <w:rPr>
          <w:lang w:val="fr-FR"/>
        </w:rPr>
        <w:t>niversité</w:t>
      </w:r>
      <w:r w:rsidR="00556710" w:rsidRPr="001927CD">
        <w:rPr>
          <w:lang w:val="fr-FR"/>
        </w:rPr>
        <w:t xml:space="preserve"> American </w:t>
      </w:r>
      <w:r w:rsidR="00DA6E94" w:rsidRPr="001927CD">
        <w:rPr>
          <w:lang w:val="fr-FR"/>
        </w:rPr>
        <w:t>de</w:t>
      </w:r>
      <w:r w:rsidR="00556710" w:rsidRPr="001927CD">
        <w:rPr>
          <w:lang w:val="fr-FR"/>
        </w:rPr>
        <w:t xml:space="preserve"> Washington, DC</w:t>
      </w:r>
      <w:r w:rsidR="00DA6E94" w:rsidRPr="001927CD">
        <w:rPr>
          <w:lang w:val="fr-FR"/>
        </w:rPr>
        <w:t xml:space="preserve"> (États</w:t>
      </w:r>
      <w:r w:rsidR="00343263">
        <w:rPr>
          <w:lang w:val="fr-FR"/>
        </w:rPr>
        <w:noBreakHyphen/>
      </w:r>
      <w:r w:rsidR="00DA6E94" w:rsidRPr="001927CD">
        <w:rPr>
          <w:lang w:val="fr-FR"/>
        </w:rPr>
        <w:t>Unis d</w:t>
      </w:r>
      <w:r w:rsidR="00677EE3">
        <w:rPr>
          <w:lang w:val="fr-FR"/>
        </w:rPr>
        <w:t>’</w:t>
      </w:r>
      <w:r w:rsidR="00DA6E94" w:rsidRPr="001927CD">
        <w:rPr>
          <w:lang w:val="fr-FR"/>
        </w:rPr>
        <w:t>Amérique)</w:t>
      </w:r>
      <w:r w:rsidR="00556710" w:rsidRPr="001927CD">
        <w:rPr>
          <w:lang w:val="fr-FR"/>
        </w:rPr>
        <w:t>.</w:t>
      </w:r>
    </w:p>
    <w:p w:rsidR="00343263" w:rsidRPr="00343263" w:rsidRDefault="00DA6E94" w:rsidP="00343263">
      <w:pPr>
        <w:pStyle w:val="ONUMFS"/>
        <w:spacing w:after="0"/>
        <w:ind w:left="5533"/>
        <w:rPr>
          <w:rStyle w:val="DecisionInvitingParaChar"/>
          <w:szCs w:val="22"/>
          <w:lang w:val="fr-FR"/>
        </w:rPr>
      </w:pPr>
      <w:r w:rsidRPr="00343263">
        <w:rPr>
          <w:rStyle w:val="DecisionInvitingParaChar"/>
          <w:szCs w:val="22"/>
          <w:lang w:val="fr-FR"/>
        </w:rPr>
        <w:t>Le CDIP est invité à prendre note des informations contenues dans les annexes du présent document.</w:t>
      </w:r>
    </w:p>
    <w:p w:rsidR="00611208" w:rsidRDefault="00611208" w:rsidP="00343263">
      <w:pPr>
        <w:pStyle w:val="ONUME"/>
        <w:numPr>
          <w:ilvl w:val="0"/>
          <w:numId w:val="0"/>
        </w:numPr>
        <w:spacing w:after="0"/>
        <w:rPr>
          <w:lang w:val="fr-FR"/>
        </w:rPr>
      </w:pPr>
    </w:p>
    <w:p w:rsidR="00343263" w:rsidRDefault="00343263" w:rsidP="00343263">
      <w:pPr>
        <w:pStyle w:val="ONUME"/>
        <w:numPr>
          <w:ilvl w:val="0"/>
          <w:numId w:val="0"/>
        </w:numPr>
        <w:spacing w:after="0"/>
        <w:rPr>
          <w:lang w:val="fr-FR"/>
        </w:rPr>
      </w:pPr>
    </w:p>
    <w:p w:rsidR="00343263" w:rsidRPr="001927CD" w:rsidRDefault="00343263" w:rsidP="00343263">
      <w:pPr>
        <w:pStyle w:val="ONUME"/>
        <w:numPr>
          <w:ilvl w:val="0"/>
          <w:numId w:val="0"/>
        </w:numPr>
        <w:spacing w:after="0"/>
        <w:rPr>
          <w:lang w:val="fr-FR"/>
        </w:rPr>
      </w:pPr>
    </w:p>
    <w:p w:rsidR="00B553C8" w:rsidRPr="001927CD" w:rsidRDefault="001A5732" w:rsidP="00343263">
      <w:pPr>
        <w:pStyle w:val="Endofdocument-Annex"/>
        <w:ind w:left="4536"/>
        <w:rPr>
          <w:lang w:val="fr-FR"/>
        </w:rPr>
      </w:pPr>
      <w:r w:rsidRPr="001927CD">
        <w:rPr>
          <w:lang w:val="fr-FR"/>
        </w:rPr>
        <w:t>[</w:t>
      </w:r>
      <w:r w:rsidR="00DA6E94" w:rsidRPr="001927CD">
        <w:rPr>
          <w:lang w:val="fr-FR"/>
        </w:rPr>
        <w:t>Les annexes suivent</w:t>
      </w:r>
      <w:r w:rsidRPr="001927CD">
        <w:rPr>
          <w:lang w:val="fr-FR"/>
        </w:rPr>
        <w:t>]</w:t>
      </w: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1E23CF" w:rsidP="00D07571">
      <w:pPr>
        <w:pStyle w:val="Endofdocument-Annex"/>
        <w:ind w:left="4536"/>
        <w:rPr>
          <w:lang w:val="fr-FR"/>
        </w:rPr>
      </w:pPr>
    </w:p>
    <w:p w:rsidR="001E23CF" w:rsidRPr="001927CD" w:rsidRDefault="00343263" w:rsidP="002F5857">
      <w:pPr>
        <w:pStyle w:val="ONUME"/>
        <w:numPr>
          <w:ilvl w:val="0"/>
          <w:numId w:val="0"/>
        </w:numPr>
        <w:tabs>
          <w:tab w:val="left" w:pos="720"/>
        </w:tabs>
        <w:rPr>
          <w:lang w:val="fr-FR"/>
        </w:rPr>
      </w:pPr>
      <w:r>
        <w:rPr>
          <w:b/>
          <w:lang w:val="fr-FR"/>
        </w:rPr>
        <w:t>Note : l</w:t>
      </w:r>
      <w:r w:rsidR="00DA6E94" w:rsidRPr="001927CD">
        <w:rPr>
          <w:b/>
          <w:lang w:val="fr-FR"/>
        </w:rPr>
        <w:t>es opinions exprimées dans cette étude sont celles de l</w:t>
      </w:r>
      <w:r w:rsidR="00677EE3">
        <w:rPr>
          <w:b/>
          <w:lang w:val="fr-FR"/>
        </w:rPr>
        <w:t>’</w:t>
      </w:r>
      <w:r w:rsidR="00DA6E94" w:rsidRPr="001927CD">
        <w:rPr>
          <w:b/>
          <w:lang w:val="fr-FR"/>
        </w:rPr>
        <w:t xml:space="preserve">auteur et ne représentent pas nécessairement le point de vue du Secrétariat ou des États </w:t>
      </w:r>
      <w:r>
        <w:rPr>
          <w:b/>
          <w:lang w:val="fr-FR"/>
        </w:rPr>
        <w:t>membres</w:t>
      </w:r>
      <w:r w:rsidR="00DA6E94" w:rsidRPr="001927CD">
        <w:rPr>
          <w:b/>
          <w:lang w:val="fr-FR"/>
        </w:rPr>
        <w:t xml:space="preserve"> de l</w:t>
      </w:r>
      <w:r w:rsidR="00677EE3">
        <w:rPr>
          <w:b/>
          <w:lang w:val="fr-FR"/>
        </w:rPr>
        <w:t>’</w:t>
      </w:r>
      <w:r w:rsidR="00DA6E94" w:rsidRPr="001927CD">
        <w:rPr>
          <w:b/>
          <w:lang w:val="fr-FR"/>
        </w:rPr>
        <w:t>OMPI.</w:t>
      </w:r>
    </w:p>
    <w:p w:rsidR="001E23CF" w:rsidRPr="001927CD" w:rsidRDefault="001E23CF" w:rsidP="00D07571">
      <w:pPr>
        <w:pStyle w:val="Endofdocument-Annex"/>
        <w:ind w:left="4536"/>
        <w:rPr>
          <w:lang w:val="fr-FR"/>
        </w:rPr>
        <w:sectPr w:rsidR="001E23CF" w:rsidRPr="001927CD" w:rsidSect="00343263">
          <w:headerReference w:type="default" r:id="rId11"/>
          <w:endnotePr>
            <w:numFmt w:val="decimal"/>
          </w:endnotePr>
          <w:pgSz w:w="11907" w:h="16840" w:code="9"/>
          <w:pgMar w:top="567" w:right="1134" w:bottom="1418" w:left="1418" w:header="510" w:footer="1021" w:gutter="0"/>
          <w:cols w:space="720"/>
          <w:titlePg/>
          <w:docGrid w:linePitch="299"/>
        </w:sectPr>
      </w:pPr>
    </w:p>
    <w:p w:rsidR="00D82296" w:rsidRPr="001927CD" w:rsidRDefault="00101119" w:rsidP="00D82296">
      <w:pPr>
        <w:rPr>
          <w:b/>
          <w:caps/>
          <w:szCs w:val="22"/>
          <w:lang w:val="fr-FR"/>
        </w:rPr>
      </w:pPr>
      <w:bookmarkStart w:id="5" w:name="_Toc398120468"/>
      <w:r w:rsidRPr="001927CD">
        <w:rPr>
          <w:b/>
          <w:caps/>
          <w:szCs w:val="22"/>
          <w:lang w:val="fr-FR"/>
        </w:rPr>
        <w:lastRenderedPageBreak/>
        <w:t>TRANSFERT INTERNATIONAL DE TECHNOLOGIE</w:t>
      </w:r>
      <w:r w:rsidR="002A203A">
        <w:rPr>
          <w:b/>
          <w:caps/>
          <w:szCs w:val="22"/>
          <w:lang w:val="fr-FR"/>
        </w:rPr>
        <w:t> </w:t>
      </w:r>
      <w:r w:rsidRPr="001927CD">
        <w:rPr>
          <w:b/>
          <w:caps/>
          <w:szCs w:val="22"/>
          <w:lang w:val="fr-FR"/>
        </w:rPr>
        <w:t>: UNE ANALYSE DU POINT DE VUE DES PAYS EN DÉVELOPPEMENT</w:t>
      </w:r>
    </w:p>
    <w:p w:rsidR="00D82296" w:rsidRPr="001927CD" w:rsidRDefault="00D82296" w:rsidP="00D82296">
      <w:pPr>
        <w:rPr>
          <w:b/>
          <w:szCs w:val="22"/>
          <w:lang w:val="fr-FR"/>
        </w:rPr>
      </w:pPr>
    </w:p>
    <w:p w:rsidR="00D82296" w:rsidRPr="001927CD" w:rsidRDefault="00E40790" w:rsidP="00D82296">
      <w:pPr>
        <w:rPr>
          <w:b/>
          <w:szCs w:val="22"/>
          <w:lang w:val="fr-FR"/>
        </w:rPr>
      </w:pPr>
      <w:r w:rsidRPr="001927CD">
        <w:rPr>
          <w:b/>
          <w:szCs w:val="22"/>
          <w:lang w:val="fr-FR"/>
        </w:rPr>
        <w:t xml:space="preserve">Étude réalisée </w:t>
      </w:r>
      <w:r w:rsidR="00101119" w:rsidRPr="001927CD">
        <w:rPr>
          <w:b/>
          <w:szCs w:val="22"/>
          <w:lang w:val="fr-FR"/>
        </w:rPr>
        <w:t xml:space="preserve">par </w:t>
      </w:r>
      <w:r w:rsidR="000642C0">
        <w:rPr>
          <w:b/>
          <w:szCs w:val="22"/>
          <w:lang w:val="fr-FR"/>
        </w:rPr>
        <w:t>M. </w:t>
      </w:r>
      <w:r w:rsidR="00101119" w:rsidRPr="001927CD">
        <w:rPr>
          <w:b/>
          <w:szCs w:val="22"/>
          <w:lang w:val="fr-FR"/>
        </w:rPr>
        <w:t>Keith</w:t>
      </w:r>
      <w:r w:rsidR="000642C0">
        <w:rPr>
          <w:b/>
          <w:szCs w:val="22"/>
          <w:lang w:val="fr-FR"/>
        </w:rPr>
        <w:t> </w:t>
      </w:r>
      <w:proofErr w:type="spellStart"/>
      <w:r w:rsidR="00101119" w:rsidRPr="001927CD">
        <w:rPr>
          <w:b/>
          <w:szCs w:val="22"/>
          <w:lang w:val="fr-FR"/>
        </w:rPr>
        <w:t>Maskus</w:t>
      </w:r>
      <w:proofErr w:type="spellEnd"/>
      <w:r w:rsidR="00101119" w:rsidRPr="001927CD">
        <w:rPr>
          <w:b/>
          <w:szCs w:val="22"/>
          <w:lang w:val="fr-FR"/>
        </w:rPr>
        <w:t xml:space="preserve"> de l</w:t>
      </w:r>
      <w:r w:rsidR="00677EE3">
        <w:rPr>
          <w:b/>
          <w:szCs w:val="22"/>
          <w:lang w:val="fr-FR"/>
        </w:rPr>
        <w:t>’</w:t>
      </w:r>
      <w:r w:rsidR="000642C0">
        <w:rPr>
          <w:b/>
          <w:szCs w:val="22"/>
          <w:lang w:val="fr-FR"/>
        </w:rPr>
        <w:t>U</w:t>
      </w:r>
      <w:r w:rsidR="00101119" w:rsidRPr="001927CD">
        <w:rPr>
          <w:b/>
          <w:szCs w:val="22"/>
          <w:lang w:val="fr-FR"/>
        </w:rPr>
        <w:t>niversité du Colorado à Boulder, Colorado (États</w:t>
      </w:r>
      <w:r w:rsidR="00343263">
        <w:rPr>
          <w:b/>
          <w:szCs w:val="22"/>
          <w:lang w:val="fr-FR"/>
        </w:rPr>
        <w:noBreakHyphen/>
      </w:r>
      <w:r w:rsidR="00101119" w:rsidRPr="001927CD">
        <w:rPr>
          <w:b/>
          <w:szCs w:val="22"/>
          <w:lang w:val="fr-FR"/>
        </w:rPr>
        <w:t>Unis d</w:t>
      </w:r>
      <w:r w:rsidR="00677EE3">
        <w:rPr>
          <w:b/>
          <w:szCs w:val="22"/>
          <w:lang w:val="fr-FR"/>
        </w:rPr>
        <w:t>’</w:t>
      </w:r>
      <w:r w:rsidR="00101119" w:rsidRPr="001927CD">
        <w:rPr>
          <w:b/>
          <w:szCs w:val="22"/>
          <w:lang w:val="fr-FR"/>
        </w:rPr>
        <w:t xml:space="preserve">Amérique) et </w:t>
      </w:r>
      <w:r w:rsidR="000642C0">
        <w:rPr>
          <w:b/>
          <w:szCs w:val="22"/>
          <w:lang w:val="fr-FR"/>
        </w:rPr>
        <w:t>M. Kamal </w:t>
      </w:r>
      <w:proofErr w:type="spellStart"/>
      <w:r w:rsidR="00101119" w:rsidRPr="001927CD">
        <w:rPr>
          <w:b/>
          <w:szCs w:val="22"/>
          <w:lang w:val="fr-FR"/>
        </w:rPr>
        <w:t>Saggi</w:t>
      </w:r>
      <w:proofErr w:type="spellEnd"/>
      <w:r w:rsidR="00101119" w:rsidRPr="001927CD">
        <w:rPr>
          <w:b/>
          <w:szCs w:val="22"/>
          <w:lang w:val="fr-FR"/>
        </w:rPr>
        <w:t>, de l</w:t>
      </w:r>
      <w:r w:rsidR="00677EE3">
        <w:rPr>
          <w:b/>
          <w:szCs w:val="22"/>
          <w:lang w:val="fr-FR"/>
        </w:rPr>
        <w:t>’</w:t>
      </w:r>
      <w:r w:rsidR="000642C0">
        <w:rPr>
          <w:b/>
          <w:szCs w:val="22"/>
          <w:lang w:val="fr-FR"/>
        </w:rPr>
        <w:t>U</w:t>
      </w:r>
      <w:r w:rsidR="00101119" w:rsidRPr="001927CD">
        <w:rPr>
          <w:b/>
          <w:szCs w:val="22"/>
          <w:lang w:val="fr-FR"/>
        </w:rPr>
        <w:t>niversité Vanderbilt de Nashville, Tennessee (États</w:t>
      </w:r>
      <w:r w:rsidR="00343263">
        <w:rPr>
          <w:b/>
          <w:szCs w:val="22"/>
          <w:lang w:val="fr-FR"/>
        </w:rPr>
        <w:noBreakHyphen/>
      </w:r>
      <w:r w:rsidR="00101119" w:rsidRPr="001927CD">
        <w:rPr>
          <w:b/>
          <w:szCs w:val="22"/>
          <w:lang w:val="fr-FR"/>
        </w:rPr>
        <w:t>Unis d</w:t>
      </w:r>
      <w:r w:rsidR="00677EE3">
        <w:rPr>
          <w:b/>
          <w:szCs w:val="22"/>
          <w:lang w:val="fr-FR"/>
        </w:rPr>
        <w:t>’</w:t>
      </w:r>
      <w:r w:rsidR="00101119" w:rsidRPr="001927CD">
        <w:rPr>
          <w:b/>
          <w:szCs w:val="22"/>
          <w:lang w:val="fr-FR"/>
        </w:rPr>
        <w:t>Amérique)</w:t>
      </w:r>
    </w:p>
    <w:bookmarkEnd w:id="5"/>
    <w:p w:rsidR="000F722A" w:rsidRPr="001927CD" w:rsidRDefault="00101119" w:rsidP="000F722A">
      <w:pPr>
        <w:pStyle w:val="Heading1"/>
        <w:rPr>
          <w:lang w:val="fr-FR" w:eastAsia="en-US"/>
        </w:rPr>
      </w:pPr>
      <w:r w:rsidRPr="001927CD">
        <w:rPr>
          <w:lang w:val="fr-FR" w:eastAsia="en-US"/>
        </w:rPr>
        <w:t>résumé</w:t>
      </w:r>
    </w:p>
    <w:p w:rsidR="000F722A" w:rsidRPr="00C9145C" w:rsidRDefault="00395CBC" w:rsidP="00C9145C">
      <w:pPr>
        <w:pStyle w:val="ONUMFS"/>
        <w:numPr>
          <w:ilvl w:val="0"/>
          <w:numId w:val="13"/>
        </w:numPr>
        <w:rPr>
          <w:lang w:val="fr-FR" w:eastAsia="en-US"/>
        </w:rPr>
      </w:pPr>
      <w:r w:rsidRPr="00C9145C">
        <w:rPr>
          <w:lang w:val="fr-FR" w:eastAsia="en-US"/>
        </w:rPr>
        <w:t>Le présent document est consacré au transfert international de technologie et met plus particulièrement l</w:t>
      </w:r>
      <w:r w:rsidR="00677EE3" w:rsidRPr="00C9145C">
        <w:rPr>
          <w:lang w:val="fr-FR" w:eastAsia="en-US"/>
        </w:rPr>
        <w:t>’</w:t>
      </w:r>
      <w:r w:rsidRPr="00C9145C">
        <w:rPr>
          <w:lang w:val="fr-FR" w:eastAsia="en-US"/>
        </w:rPr>
        <w:t>accent sur les préoccupations liées pour les pays en développement</w:t>
      </w:r>
      <w:r w:rsidR="00D20EAA" w:rsidRPr="00C9145C">
        <w:rPr>
          <w:lang w:val="fr-FR" w:eastAsia="en-US"/>
        </w:rPr>
        <w:t xml:space="preserve"> à l</w:t>
      </w:r>
      <w:r w:rsidR="00677EE3" w:rsidRPr="00C9145C">
        <w:rPr>
          <w:lang w:val="fr-FR" w:eastAsia="en-US"/>
        </w:rPr>
        <w:t>’</w:t>
      </w:r>
      <w:r w:rsidR="00D20EAA" w:rsidRPr="00C9145C">
        <w:rPr>
          <w:lang w:val="fr-FR" w:eastAsia="en-US"/>
        </w:rPr>
        <w:t>objectif d</w:t>
      </w:r>
      <w:r w:rsidR="00677EE3" w:rsidRPr="00C9145C">
        <w:rPr>
          <w:lang w:val="fr-FR" w:eastAsia="en-US"/>
        </w:rPr>
        <w:t>’</w:t>
      </w:r>
      <w:r w:rsidR="00D20EAA" w:rsidRPr="00C9145C">
        <w:rPr>
          <w:lang w:val="fr-FR" w:eastAsia="en-US"/>
        </w:rPr>
        <w:t xml:space="preserve">un meilleur accès aux technologies mondiales. </w:t>
      </w:r>
      <w:r w:rsidR="00E80059" w:rsidRPr="00C9145C">
        <w:rPr>
          <w:lang w:val="fr-FR" w:eastAsia="en-US"/>
        </w:rPr>
        <w:t xml:space="preserve"> </w:t>
      </w:r>
      <w:r w:rsidR="00D20EAA" w:rsidRPr="00C9145C">
        <w:rPr>
          <w:lang w:val="fr-FR" w:eastAsia="en-US"/>
        </w:rPr>
        <w:t>La première des questions qu</w:t>
      </w:r>
      <w:r w:rsidR="00677EE3" w:rsidRPr="00C9145C">
        <w:rPr>
          <w:lang w:val="fr-FR" w:eastAsia="en-US"/>
        </w:rPr>
        <w:t>’</w:t>
      </w:r>
      <w:r w:rsidR="00D20EAA" w:rsidRPr="00C9145C">
        <w:rPr>
          <w:lang w:val="fr-FR" w:eastAsia="en-US"/>
        </w:rPr>
        <w:t>il aborde est celle des avantages découlant d</w:t>
      </w:r>
      <w:r w:rsidR="00677EE3" w:rsidRPr="00C9145C">
        <w:rPr>
          <w:lang w:val="fr-FR" w:eastAsia="en-US"/>
        </w:rPr>
        <w:t>’</w:t>
      </w:r>
      <w:r w:rsidR="00D20EAA" w:rsidRPr="00C9145C">
        <w:rPr>
          <w:lang w:val="fr-FR" w:eastAsia="en-US"/>
        </w:rPr>
        <w:t>un transfert international de technologie efficace et des obstacles à sa réalisation.</w:t>
      </w:r>
    </w:p>
    <w:p w:rsidR="00677EE3" w:rsidRDefault="00A341AB" w:rsidP="004941F6">
      <w:pPr>
        <w:pStyle w:val="ONUME"/>
        <w:numPr>
          <w:ilvl w:val="1"/>
          <w:numId w:val="6"/>
        </w:numPr>
        <w:rPr>
          <w:lang w:val="fr-FR" w:eastAsia="en-US"/>
        </w:rPr>
      </w:pPr>
      <w:r w:rsidRPr="001927CD">
        <w:rPr>
          <w:lang w:val="fr-FR" w:eastAsia="en-US"/>
        </w:rPr>
        <w:t>L</w:t>
      </w:r>
      <w:r w:rsidR="00D20EAA" w:rsidRPr="001927CD">
        <w:rPr>
          <w:lang w:val="fr-FR" w:eastAsia="en-US"/>
        </w:rPr>
        <w:t xml:space="preserve">es pays en développement </w:t>
      </w:r>
      <w:r w:rsidRPr="001927CD">
        <w:rPr>
          <w:lang w:val="fr-FR" w:eastAsia="en-US"/>
        </w:rPr>
        <w:t xml:space="preserve">doivent impérativement </w:t>
      </w:r>
      <w:r w:rsidR="00D20EAA" w:rsidRPr="001927CD">
        <w:rPr>
          <w:lang w:val="fr-FR" w:eastAsia="en-US"/>
        </w:rPr>
        <w:t>exploite</w:t>
      </w:r>
      <w:r w:rsidRPr="001927CD">
        <w:rPr>
          <w:lang w:val="fr-FR" w:eastAsia="en-US"/>
        </w:rPr>
        <w:t>r</w:t>
      </w:r>
      <w:r w:rsidR="00D20EAA" w:rsidRPr="001927CD">
        <w:rPr>
          <w:lang w:val="fr-FR" w:eastAsia="en-US"/>
        </w:rPr>
        <w:t xml:space="preserve"> tous les avantages du transfert international de technologie, de manière à bénéficier au maximum de leur potentiel d</w:t>
      </w:r>
      <w:r w:rsidR="00677EE3">
        <w:rPr>
          <w:lang w:val="fr-FR" w:eastAsia="en-US"/>
        </w:rPr>
        <w:t>’</w:t>
      </w:r>
      <w:r w:rsidR="00D20EAA" w:rsidRPr="001927CD">
        <w:rPr>
          <w:lang w:val="fr-FR" w:eastAsia="en-US"/>
        </w:rPr>
        <w:t>apprentissage et à éviter de gaspiller leurs ressources limitées sur des technologies de production inefficaces.</w:t>
      </w:r>
    </w:p>
    <w:p w:rsidR="000F722A" w:rsidRPr="001927CD" w:rsidRDefault="0064014E" w:rsidP="004941F6">
      <w:pPr>
        <w:pStyle w:val="ONUME"/>
        <w:numPr>
          <w:ilvl w:val="1"/>
          <w:numId w:val="6"/>
        </w:numPr>
        <w:rPr>
          <w:lang w:val="fr-FR" w:eastAsia="en-US"/>
        </w:rPr>
      </w:pPr>
      <w:r w:rsidRPr="001927CD">
        <w:rPr>
          <w:lang w:val="fr-FR" w:eastAsia="en-US"/>
        </w:rPr>
        <w:t>Selon les éléments dont on dispose, une p</w:t>
      </w:r>
      <w:r w:rsidR="00E80059" w:rsidRPr="001927CD">
        <w:rPr>
          <w:lang w:val="fr-FR" w:eastAsia="en-US"/>
        </w:rPr>
        <w:t>art</w:t>
      </w:r>
      <w:r w:rsidRPr="001927CD">
        <w:rPr>
          <w:lang w:val="fr-FR" w:eastAsia="en-US"/>
        </w:rPr>
        <w:t xml:space="preserve"> importante de la disparité des revenus par habitant </w:t>
      </w:r>
      <w:r w:rsidR="0080315F" w:rsidRPr="001927CD">
        <w:rPr>
          <w:lang w:val="fr-FR" w:eastAsia="en-US"/>
        </w:rPr>
        <w:t>observ</w:t>
      </w:r>
      <w:r w:rsidRPr="001927CD">
        <w:rPr>
          <w:lang w:val="fr-FR" w:eastAsia="en-US"/>
        </w:rPr>
        <w:t>ée entre les pays peut s</w:t>
      </w:r>
      <w:r w:rsidR="00677EE3">
        <w:rPr>
          <w:lang w:val="fr-FR" w:eastAsia="en-US"/>
        </w:rPr>
        <w:t>’</w:t>
      </w:r>
      <w:r w:rsidRPr="001927CD">
        <w:rPr>
          <w:lang w:val="fr-FR" w:eastAsia="en-US"/>
        </w:rPr>
        <w:t xml:space="preserve">expliquer par des différences </w:t>
      </w:r>
      <w:r w:rsidR="006B2E0C" w:rsidRPr="001927CD">
        <w:rPr>
          <w:lang w:val="fr-FR" w:eastAsia="en-US"/>
        </w:rPr>
        <w:t xml:space="preserve">de </w:t>
      </w:r>
      <w:r w:rsidR="00963017" w:rsidRPr="001927CD">
        <w:rPr>
          <w:lang w:val="fr-FR" w:eastAsia="en-US"/>
        </w:rPr>
        <w:t xml:space="preserve">chronologie </w:t>
      </w:r>
      <w:r w:rsidR="006B2E0C" w:rsidRPr="001927CD">
        <w:rPr>
          <w:lang w:val="fr-FR" w:eastAsia="en-US"/>
        </w:rPr>
        <w:t>d</w:t>
      </w:r>
      <w:r w:rsidR="00677EE3">
        <w:rPr>
          <w:lang w:val="fr-FR" w:eastAsia="en-US"/>
        </w:rPr>
        <w:t>’</w:t>
      </w:r>
      <w:r w:rsidR="006B2E0C" w:rsidRPr="001927CD">
        <w:rPr>
          <w:lang w:val="fr-FR" w:eastAsia="en-US"/>
        </w:rPr>
        <w:t>adoption des nouvelles technologies.</w:t>
      </w:r>
    </w:p>
    <w:p w:rsidR="000F722A" w:rsidRPr="001927CD" w:rsidRDefault="00A333FE" w:rsidP="004941F6">
      <w:pPr>
        <w:pStyle w:val="ONUME"/>
        <w:numPr>
          <w:ilvl w:val="1"/>
          <w:numId w:val="6"/>
        </w:numPr>
        <w:rPr>
          <w:lang w:val="fr-FR" w:eastAsia="en-US"/>
        </w:rPr>
      </w:pPr>
      <w:r w:rsidRPr="001927CD">
        <w:rPr>
          <w:lang w:val="fr-FR" w:eastAsia="en-US"/>
        </w:rPr>
        <w:t>Outre de faciliter l</w:t>
      </w:r>
      <w:r w:rsidR="00677EE3">
        <w:rPr>
          <w:lang w:val="fr-FR" w:eastAsia="en-US"/>
        </w:rPr>
        <w:t>’</w:t>
      </w:r>
      <w:r w:rsidRPr="001927CD">
        <w:rPr>
          <w:lang w:val="fr-FR" w:eastAsia="en-US"/>
        </w:rPr>
        <w:t>amélioration de la productivité et d</w:t>
      </w:r>
      <w:r w:rsidR="00677EE3">
        <w:rPr>
          <w:lang w:val="fr-FR" w:eastAsia="en-US"/>
        </w:rPr>
        <w:t>’</w:t>
      </w:r>
      <w:r w:rsidRPr="001927CD">
        <w:rPr>
          <w:lang w:val="fr-FR" w:eastAsia="en-US"/>
        </w:rPr>
        <w:t>augmenter les niveaux de revenu dans les pays récepteurs,</w:t>
      </w:r>
      <w:r w:rsidR="00963017" w:rsidRPr="001927CD">
        <w:rPr>
          <w:lang w:val="fr-FR" w:eastAsia="en-US"/>
        </w:rPr>
        <w:t xml:space="preserve"> le transfert international de technologie fournit des moyens pour s</w:t>
      </w:r>
      <w:r w:rsidR="00677EE3">
        <w:rPr>
          <w:lang w:val="fr-FR" w:eastAsia="en-US"/>
        </w:rPr>
        <w:t>’</w:t>
      </w:r>
      <w:r w:rsidR="00963017" w:rsidRPr="001927CD">
        <w:rPr>
          <w:lang w:val="fr-FR" w:eastAsia="en-US"/>
        </w:rPr>
        <w:t>attaquer à des problèmes sociaux et environnementaux particuliers, avec la possibilité de recourir à des solutions techniques disponibles à l</w:t>
      </w:r>
      <w:r w:rsidR="00677EE3">
        <w:rPr>
          <w:lang w:val="fr-FR" w:eastAsia="en-US"/>
        </w:rPr>
        <w:t>’</w:t>
      </w:r>
      <w:r w:rsidR="00963017" w:rsidRPr="001927CD">
        <w:rPr>
          <w:lang w:val="fr-FR" w:eastAsia="en-US"/>
        </w:rPr>
        <w:t>étranger.</w:t>
      </w:r>
    </w:p>
    <w:p w:rsidR="00677EE3" w:rsidRDefault="009A5C34" w:rsidP="004941F6">
      <w:pPr>
        <w:pStyle w:val="ONUME"/>
        <w:numPr>
          <w:ilvl w:val="1"/>
          <w:numId w:val="6"/>
        </w:numPr>
        <w:rPr>
          <w:lang w:val="fr-FR" w:eastAsia="en-US"/>
        </w:rPr>
      </w:pPr>
      <w:r w:rsidRPr="001927CD">
        <w:rPr>
          <w:lang w:val="fr-FR" w:eastAsia="en-US"/>
        </w:rPr>
        <w:t>Les obstacles au transfert international de technologie découlent de plusieurs facteurs d</w:t>
      </w:r>
      <w:r w:rsidR="00677EE3">
        <w:rPr>
          <w:lang w:val="fr-FR" w:eastAsia="en-US"/>
        </w:rPr>
        <w:t>’</w:t>
      </w:r>
      <w:r w:rsidRPr="001927CD">
        <w:rPr>
          <w:lang w:val="fr-FR" w:eastAsia="en-US"/>
        </w:rPr>
        <w:t>ordre général</w:t>
      </w:r>
      <w:r w:rsidR="002A203A">
        <w:rPr>
          <w:lang w:val="fr-FR" w:eastAsia="en-US"/>
        </w:rPr>
        <w:t> </w:t>
      </w:r>
      <w:r w:rsidRPr="001927CD">
        <w:rPr>
          <w:lang w:val="fr-FR" w:eastAsia="en-US"/>
        </w:rPr>
        <w:t>: problèmes d</w:t>
      </w:r>
      <w:r w:rsidR="00677EE3">
        <w:rPr>
          <w:lang w:val="fr-FR" w:eastAsia="en-US"/>
        </w:rPr>
        <w:t>’</w:t>
      </w:r>
      <w:r w:rsidRPr="001927CD">
        <w:rPr>
          <w:lang w:val="fr-FR" w:eastAsia="en-US"/>
        </w:rPr>
        <w:t xml:space="preserve">information </w:t>
      </w:r>
      <w:r w:rsidR="002767F8" w:rsidRPr="001927CD">
        <w:rPr>
          <w:lang w:val="fr-FR" w:eastAsia="en-US"/>
        </w:rPr>
        <w:t>empêchant les transactions, pouvoir de marché lié aux technologies de pointe et conforté en partie par des droits de propriété intellectuelle, conditions économiques et de gouvernance défavorables dans les pays récepteurs et incapacité du personnel scientifique et technique de ces pays à établir des liens</w:t>
      </w:r>
      <w:r w:rsidR="00E547BD" w:rsidRPr="001927CD">
        <w:rPr>
          <w:lang w:val="fr-FR" w:eastAsia="en-US"/>
        </w:rPr>
        <w:t xml:space="preserve"> efficaces </w:t>
      </w:r>
      <w:r w:rsidR="002767F8" w:rsidRPr="001927CD">
        <w:rPr>
          <w:lang w:val="fr-FR" w:eastAsia="en-US"/>
        </w:rPr>
        <w:t>avec les réseaux mondiaux</w:t>
      </w:r>
      <w:r w:rsidR="00E547BD" w:rsidRPr="001927CD">
        <w:rPr>
          <w:lang w:val="fr-FR" w:eastAsia="en-US"/>
        </w:rPr>
        <w:t xml:space="preserve"> de recherche et d</w:t>
      </w:r>
      <w:r w:rsidR="00677EE3">
        <w:rPr>
          <w:lang w:val="fr-FR" w:eastAsia="en-US"/>
        </w:rPr>
        <w:t>’</w:t>
      </w:r>
      <w:r w:rsidR="00E547BD" w:rsidRPr="001927CD">
        <w:rPr>
          <w:lang w:val="fr-FR" w:eastAsia="en-US"/>
        </w:rPr>
        <w:t>innovation.</w:t>
      </w:r>
    </w:p>
    <w:p w:rsidR="000F722A" w:rsidRPr="001927CD" w:rsidRDefault="00365714" w:rsidP="00C9145C">
      <w:pPr>
        <w:pStyle w:val="ONUMFS"/>
        <w:rPr>
          <w:lang w:val="fr-FR" w:eastAsia="en-US"/>
        </w:rPr>
      </w:pPr>
      <w:r w:rsidRPr="001927CD">
        <w:rPr>
          <w:lang w:val="fr-FR" w:eastAsia="en-US"/>
        </w:rPr>
        <w:t>Les droits de propriété intellectuelle subissent depuis des siècles l</w:t>
      </w:r>
      <w:r w:rsidR="00677EE3">
        <w:rPr>
          <w:lang w:val="fr-FR" w:eastAsia="en-US"/>
        </w:rPr>
        <w:t>’</w:t>
      </w:r>
      <w:r w:rsidRPr="001927CD">
        <w:rPr>
          <w:lang w:val="fr-FR" w:eastAsia="en-US"/>
        </w:rPr>
        <w:t>influence de tensions internationales</w:t>
      </w:r>
      <w:r w:rsidR="00F35843" w:rsidRPr="001927CD">
        <w:rPr>
          <w:lang w:val="fr-FR" w:eastAsia="en-US"/>
        </w:rPr>
        <w:t xml:space="preserve"> dues à l</w:t>
      </w:r>
      <w:r w:rsidR="00677EE3">
        <w:rPr>
          <w:lang w:val="fr-FR" w:eastAsia="en-US"/>
        </w:rPr>
        <w:t>’</w:t>
      </w:r>
      <w:r w:rsidR="00F35843" w:rsidRPr="001927CD">
        <w:rPr>
          <w:lang w:val="fr-FR" w:eastAsia="en-US"/>
        </w:rPr>
        <w:t>interdépendance entre accès et contrôle dans le transfert international de technologie, mais les plus récent</w:t>
      </w:r>
      <w:r w:rsidR="00E10439" w:rsidRPr="001927CD">
        <w:rPr>
          <w:lang w:val="fr-FR" w:eastAsia="en-US"/>
        </w:rPr>
        <w:t>es orientations</w:t>
      </w:r>
      <w:r w:rsidR="00F35843" w:rsidRPr="001927CD">
        <w:rPr>
          <w:lang w:val="fr-FR" w:eastAsia="en-US"/>
        </w:rPr>
        <w:t>, et notamment le fondement de l</w:t>
      </w:r>
      <w:r w:rsidR="00677EE3">
        <w:rPr>
          <w:lang w:val="fr-FR" w:eastAsia="en-US"/>
        </w:rPr>
        <w:t>’</w:t>
      </w:r>
      <w:r w:rsidR="00F35843" w:rsidRPr="001927CD">
        <w:rPr>
          <w:lang w:val="fr-FR" w:eastAsia="en-US"/>
        </w:rPr>
        <w:t>accord de l</w:t>
      </w:r>
      <w:r w:rsidR="00677EE3">
        <w:rPr>
          <w:lang w:val="fr-FR" w:eastAsia="en-US"/>
        </w:rPr>
        <w:t>’</w:t>
      </w:r>
      <w:r w:rsidR="00F35843" w:rsidRPr="001927CD">
        <w:rPr>
          <w:lang w:val="fr-FR" w:eastAsia="en-US"/>
        </w:rPr>
        <w:t>OMC sur les aspects des droits de propriété intellectuelle qui touchent au commerce (Accord sur</w:t>
      </w:r>
      <w:r w:rsidR="00677EE3" w:rsidRPr="001927CD">
        <w:rPr>
          <w:lang w:val="fr-FR" w:eastAsia="en-US"/>
        </w:rPr>
        <w:t xml:space="preserve"> les</w:t>
      </w:r>
      <w:r w:rsidR="00677EE3">
        <w:rPr>
          <w:lang w:val="fr-FR" w:eastAsia="en-US"/>
        </w:rPr>
        <w:t> </w:t>
      </w:r>
      <w:r w:rsidR="00677EE3" w:rsidRPr="001927CD">
        <w:rPr>
          <w:lang w:val="fr-FR" w:eastAsia="en-US"/>
        </w:rPr>
        <w:t>ADP</w:t>
      </w:r>
      <w:r w:rsidR="00F35843" w:rsidRPr="001927CD">
        <w:rPr>
          <w:lang w:val="fr-FR" w:eastAsia="en-US"/>
        </w:rPr>
        <w:t>IC),</w:t>
      </w:r>
      <w:r w:rsidR="00E10439" w:rsidRPr="001927CD">
        <w:rPr>
          <w:lang w:val="fr-FR" w:eastAsia="en-US"/>
        </w:rPr>
        <w:t xml:space="preserve"> sont</w:t>
      </w:r>
      <w:r w:rsidR="00E80059" w:rsidRPr="001927CD">
        <w:rPr>
          <w:lang w:val="fr-FR" w:eastAsia="en-US"/>
        </w:rPr>
        <w:t xml:space="preserve"> à ce jour</w:t>
      </w:r>
      <w:r w:rsidR="00E10439" w:rsidRPr="001927CD">
        <w:rPr>
          <w:lang w:val="fr-FR" w:eastAsia="en-US"/>
        </w:rPr>
        <w:t xml:space="preserve"> les plus importantes</w:t>
      </w:r>
      <w:r w:rsidR="002C383B" w:rsidRPr="001927CD">
        <w:rPr>
          <w:lang w:val="fr-FR" w:eastAsia="en-US"/>
        </w:rPr>
        <w:t xml:space="preserve"> et celles qui ont la plus grande portée</w:t>
      </w:r>
      <w:r w:rsidR="00E10439" w:rsidRPr="001927CD">
        <w:rPr>
          <w:lang w:val="fr-FR" w:eastAsia="en-US"/>
        </w:rPr>
        <w:t>.</w:t>
      </w:r>
    </w:p>
    <w:p w:rsidR="000F722A" w:rsidRPr="001927CD" w:rsidRDefault="00304C9C" w:rsidP="00C9145C">
      <w:pPr>
        <w:pStyle w:val="ONUMFS"/>
        <w:rPr>
          <w:lang w:val="fr-FR" w:eastAsia="en-US"/>
        </w:rPr>
      </w:pPr>
      <w:r w:rsidRPr="001927CD">
        <w:rPr>
          <w:lang w:val="fr-FR" w:eastAsia="en-US"/>
        </w:rPr>
        <w:t xml:space="preserve">Les réformes entreprises par les économies émergentes et en développement en matière de brevets et autres types de droits de propriété intellectuelle sous la poussée </w:t>
      </w:r>
      <w:r w:rsidR="00A374B6" w:rsidRPr="001927CD">
        <w:rPr>
          <w:lang w:val="fr-FR" w:eastAsia="en-US"/>
        </w:rPr>
        <w:t xml:space="preserve">notamment </w:t>
      </w:r>
      <w:r w:rsidRPr="001927CD">
        <w:rPr>
          <w:lang w:val="fr-FR" w:eastAsia="en-US"/>
        </w:rPr>
        <w:t>de l</w:t>
      </w:r>
      <w:r w:rsidR="00677EE3">
        <w:rPr>
          <w:lang w:val="fr-FR" w:eastAsia="en-US"/>
        </w:rPr>
        <w:t>’</w:t>
      </w:r>
      <w:r w:rsidRPr="001927CD">
        <w:rPr>
          <w:lang w:val="fr-FR" w:eastAsia="en-US"/>
        </w:rPr>
        <w:t>Accord sur</w:t>
      </w:r>
      <w:r w:rsidR="00677EE3" w:rsidRPr="001927CD">
        <w:rPr>
          <w:lang w:val="fr-FR" w:eastAsia="en-US"/>
        </w:rPr>
        <w:t xml:space="preserve"> les</w:t>
      </w:r>
      <w:r w:rsidR="00677EE3">
        <w:rPr>
          <w:lang w:val="fr-FR" w:eastAsia="en-US"/>
        </w:rPr>
        <w:t> </w:t>
      </w:r>
      <w:r w:rsidR="00677EE3" w:rsidRPr="001927CD">
        <w:rPr>
          <w:lang w:val="fr-FR" w:eastAsia="en-US"/>
        </w:rPr>
        <w:t>ADP</w:t>
      </w:r>
      <w:r w:rsidRPr="001927CD">
        <w:rPr>
          <w:lang w:val="fr-FR" w:eastAsia="en-US"/>
        </w:rPr>
        <w:t xml:space="preserve">IC </w:t>
      </w:r>
      <w:r w:rsidR="00A374B6" w:rsidRPr="001927CD">
        <w:rPr>
          <w:lang w:val="fr-FR" w:eastAsia="en-US"/>
        </w:rPr>
        <w:t>ont été considérables.</w:t>
      </w:r>
    </w:p>
    <w:p w:rsidR="000F722A" w:rsidRPr="001927CD" w:rsidRDefault="00A374B6" w:rsidP="004941F6">
      <w:pPr>
        <w:pStyle w:val="ONUME"/>
        <w:numPr>
          <w:ilvl w:val="1"/>
          <w:numId w:val="7"/>
        </w:numPr>
        <w:rPr>
          <w:lang w:val="fr-FR" w:eastAsia="en-US"/>
        </w:rPr>
      </w:pPr>
      <w:r w:rsidRPr="001927CD">
        <w:rPr>
          <w:lang w:val="fr-FR" w:eastAsia="en-US"/>
        </w:rPr>
        <w:t>Ces réformes ont stimulé</w:t>
      </w:r>
      <w:r w:rsidR="005F56BF" w:rsidRPr="001927CD">
        <w:rPr>
          <w:lang w:val="fr-FR" w:eastAsia="en-US"/>
        </w:rPr>
        <w:t xml:space="preserve"> la croissance des flux du commerce de technologie</w:t>
      </w:r>
      <w:r w:rsidR="005F419D" w:rsidRPr="001927CD">
        <w:rPr>
          <w:lang w:val="fr-FR" w:eastAsia="en-US"/>
        </w:rPr>
        <w:t>s</w:t>
      </w:r>
      <w:r w:rsidR="005F56BF" w:rsidRPr="001927CD">
        <w:rPr>
          <w:lang w:val="fr-FR" w:eastAsia="en-US"/>
        </w:rPr>
        <w:t xml:space="preserve"> de pointe, l</w:t>
      </w:r>
      <w:r w:rsidR="00677EE3">
        <w:rPr>
          <w:lang w:val="fr-FR" w:eastAsia="en-US"/>
        </w:rPr>
        <w:t>’</w:t>
      </w:r>
      <w:r w:rsidR="005F56BF" w:rsidRPr="001927CD">
        <w:rPr>
          <w:lang w:val="fr-FR" w:eastAsia="en-US"/>
        </w:rPr>
        <w:t xml:space="preserve">investissement direct étranger (IDE) </w:t>
      </w:r>
      <w:r w:rsidR="005F419D" w:rsidRPr="001927CD">
        <w:rPr>
          <w:lang w:val="fr-FR" w:eastAsia="en-US"/>
        </w:rPr>
        <w:t>et la concession de licences techniques au</w:t>
      </w:r>
      <w:r w:rsidR="00343263">
        <w:rPr>
          <w:lang w:val="fr-FR" w:eastAsia="en-US"/>
        </w:rPr>
        <w:noBreakHyphen/>
      </w:r>
      <w:r w:rsidR="005F419D" w:rsidRPr="001927CD">
        <w:rPr>
          <w:lang w:val="fr-FR" w:eastAsia="en-US"/>
        </w:rPr>
        <w:t>delà des frontières.  Elles ont également facilité les activités technologiques des entreprises affiliées à des multinationales dans les grands pays émergents.</w:t>
      </w:r>
    </w:p>
    <w:p w:rsidR="000F722A" w:rsidRPr="001927CD" w:rsidRDefault="00D72FE4" w:rsidP="004941F6">
      <w:pPr>
        <w:pStyle w:val="ONUME"/>
        <w:numPr>
          <w:ilvl w:val="1"/>
          <w:numId w:val="7"/>
        </w:numPr>
        <w:rPr>
          <w:lang w:val="fr-FR" w:eastAsia="en-US"/>
        </w:rPr>
      </w:pPr>
      <w:r w:rsidRPr="001927CD">
        <w:rPr>
          <w:lang w:val="fr-FR" w:eastAsia="en-US"/>
        </w:rPr>
        <w:t>Ce constat positif s</w:t>
      </w:r>
      <w:r w:rsidR="00677EE3">
        <w:rPr>
          <w:lang w:val="fr-FR" w:eastAsia="en-US"/>
        </w:rPr>
        <w:t>’</w:t>
      </w:r>
      <w:r w:rsidRPr="001927CD">
        <w:rPr>
          <w:lang w:val="fr-FR" w:eastAsia="en-US"/>
        </w:rPr>
        <w:t xml:space="preserve">appuie toutefois presque entièrement sur des données relatives à des pays en développement </w:t>
      </w:r>
      <w:r w:rsidR="003F7B0D" w:rsidRPr="001927CD">
        <w:rPr>
          <w:lang w:val="fr-FR" w:eastAsia="en-US"/>
        </w:rPr>
        <w:t>à revenu</w:t>
      </w:r>
      <w:r w:rsidRPr="001927CD">
        <w:rPr>
          <w:lang w:val="fr-FR" w:eastAsia="en-US"/>
        </w:rPr>
        <w:t xml:space="preserve"> élevé et intermédiaire</w:t>
      </w:r>
      <w:r w:rsidR="003F7B0D" w:rsidRPr="001927CD">
        <w:rPr>
          <w:lang w:val="fr-FR" w:eastAsia="en-US"/>
        </w:rPr>
        <w:t>.  Les études économétriques réalisées jusqu</w:t>
      </w:r>
      <w:r w:rsidR="00677EE3">
        <w:rPr>
          <w:lang w:val="fr-FR" w:eastAsia="en-US"/>
        </w:rPr>
        <w:t>’</w:t>
      </w:r>
      <w:r w:rsidR="003F7B0D" w:rsidRPr="001927CD">
        <w:rPr>
          <w:lang w:val="fr-FR" w:eastAsia="en-US"/>
        </w:rPr>
        <w:t>à présent n</w:t>
      </w:r>
      <w:r w:rsidR="00677EE3">
        <w:rPr>
          <w:lang w:val="fr-FR" w:eastAsia="en-US"/>
        </w:rPr>
        <w:t>’</w:t>
      </w:r>
      <w:r w:rsidR="003F7B0D" w:rsidRPr="001927CD">
        <w:rPr>
          <w:lang w:val="fr-FR" w:eastAsia="en-US"/>
        </w:rPr>
        <w:t>ont pas relevé d</w:t>
      </w:r>
      <w:r w:rsidR="00677EE3">
        <w:rPr>
          <w:lang w:val="fr-FR" w:eastAsia="en-US"/>
        </w:rPr>
        <w:t>’</w:t>
      </w:r>
      <w:r w:rsidR="003F7B0D" w:rsidRPr="001927CD">
        <w:rPr>
          <w:lang w:val="fr-FR" w:eastAsia="en-US"/>
        </w:rPr>
        <w:t>incidences sur les pays</w:t>
      </w:r>
      <w:r w:rsidR="00F46DE3" w:rsidRPr="001927CD">
        <w:rPr>
          <w:lang w:val="fr-FR" w:eastAsia="en-US"/>
        </w:rPr>
        <w:t xml:space="preserve"> les plus petits et</w:t>
      </w:r>
      <w:r w:rsidR="003F7B0D" w:rsidRPr="001927CD">
        <w:rPr>
          <w:lang w:val="fr-FR" w:eastAsia="en-US"/>
        </w:rPr>
        <w:t xml:space="preserve"> les plus pauvres.  </w:t>
      </w:r>
      <w:r w:rsidR="00583167" w:rsidRPr="001927CD">
        <w:rPr>
          <w:lang w:val="fr-FR" w:eastAsia="en-US"/>
        </w:rPr>
        <w:t>Cela pourrait être attribué à des difficultés</w:t>
      </w:r>
      <w:r w:rsidR="00745337" w:rsidRPr="001927CD">
        <w:rPr>
          <w:lang w:val="fr-FR" w:eastAsia="en-US"/>
        </w:rPr>
        <w:t xml:space="preserve"> à mesurer les variantes pertinentes, mais il est probable que</w:t>
      </w:r>
      <w:r w:rsidR="00936EB4" w:rsidRPr="001927CD">
        <w:rPr>
          <w:lang w:val="fr-FR" w:eastAsia="en-US"/>
        </w:rPr>
        <w:t xml:space="preserve"> le rôle joué par les droits de propriété intellectuelle dans les pays les plus pauvres </w:t>
      </w:r>
      <w:r w:rsidR="00F46DE3" w:rsidRPr="001927CD">
        <w:rPr>
          <w:lang w:val="fr-FR" w:eastAsia="en-US"/>
        </w:rPr>
        <w:t>es</w:t>
      </w:r>
      <w:r w:rsidR="00936EB4" w:rsidRPr="001927CD">
        <w:rPr>
          <w:lang w:val="fr-FR" w:eastAsia="en-US"/>
        </w:rPr>
        <w:t>t, au mieux, modeste.  L</w:t>
      </w:r>
      <w:r w:rsidR="00677EE3">
        <w:rPr>
          <w:lang w:val="fr-FR" w:eastAsia="en-US"/>
        </w:rPr>
        <w:t>’</w:t>
      </w:r>
      <w:r w:rsidR="00936EB4" w:rsidRPr="001927CD">
        <w:rPr>
          <w:lang w:val="fr-FR" w:eastAsia="en-US"/>
        </w:rPr>
        <w:t xml:space="preserve">aptitude de ces </w:t>
      </w:r>
      <w:r w:rsidR="00936EB4" w:rsidRPr="001927CD">
        <w:rPr>
          <w:lang w:val="fr-FR" w:eastAsia="en-US"/>
        </w:rPr>
        <w:lastRenderedPageBreak/>
        <w:t>pays à attirer des technologies internationales est déterminée par un certain nombre d</w:t>
      </w:r>
      <w:r w:rsidR="00677EE3">
        <w:rPr>
          <w:lang w:val="fr-FR" w:eastAsia="en-US"/>
        </w:rPr>
        <w:t>’</w:t>
      </w:r>
      <w:r w:rsidR="00936EB4" w:rsidRPr="001927CD">
        <w:rPr>
          <w:lang w:val="fr-FR" w:eastAsia="en-US"/>
        </w:rPr>
        <w:t>autres facteurs qui limitent leur capacité d</w:t>
      </w:r>
      <w:r w:rsidR="00677EE3">
        <w:rPr>
          <w:lang w:val="fr-FR" w:eastAsia="en-US"/>
        </w:rPr>
        <w:t>’</w:t>
      </w:r>
      <w:r w:rsidR="00936EB4" w:rsidRPr="001927CD">
        <w:rPr>
          <w:lang w:val="fr-FR" w:eastAsia="en-US"/>
        </w:rPr>
        <w:t>absorption et d</w:t>
      </w:r>
      <w:r w:rsidR="00677EE3">
        <w:rPr>
          <w:lang w:val="fr-FR" w:eastAsia="en-US"/>
        </w:rPr>
        <w:t>’</w:t>
      </w:r>
      <w:r w:rsidR="00936EB4" w:rsidRPr="001927CD">
        <w:rPr>
          <w:lang w:val="fr-FR" w:eastAsia="en-US"/>
        </w:rPr>
        <w:t>assimilation des technologies étrangères.</w:t>
      </w:r>
    </w:p>
    <w:p w:rsidR="000F722A" w:rsidRPr="001927CD" w:rsidRDefault="00285E9C" w:rsidP="00C9145C">
      <w:pPr>
        <w:pStyle w:val="ONUMFS"/>
        <w:rPr>
          <w:lang w:val="fr-FR" w:eastAsia="en-US"/>
        </w:rPr>
      </w:pPr>
      <w:r w:rsidRPr="001927CD">
        <w:rPr>
          <w:lang w:val="fr-FR" w:eastAsia="en-US"/>
        </w:rPr>
        <w:t xml:space="preserve">Les sociétés multinationales jouent un rôle prépondérant dans le transfert international de technologie </w:t>
      </w:r>
      <w:r w:rsidR="00627240" w:rsidRPr="001927CD">
        <w:rPr>
          <w:lang w:val="fr-FR" w:eastAsia="en-US"/>
        </w:rPr>
        <w:t>parce qu</w:t>
      </w:r>
      <w:r w:rsidR="00677EE3">
        <w:rPr>
          <w:lang w:val="fr-FR" w:eastAsia="en-US"/>
        </w:rPr>
        <w:t>’</w:t>
      </w:r>
      <w:r w:rsidR="00627240" w:rsidRPr="001927CD">
        <w:rPr>
          <w:lang w:val="fr-FR" w:eastAsia="en-US"/>
        </w:rPr>
        <w:t>elles sont à l</w:t>
      </w:r>
      <w:r w:rsidR="00677EE3">
        <w:rPr>
          <w:lang w:val="fr-FR" w:eastAsia="en-US"/>
        </w:rPr>
        <w:t>’</w:t>
      </w:r>
      <w:r w:rsidR="00627240" w:rsidRPr="001927CD">
        <w:rPr>
          <w:lang w:val="fr-FR" w:eastAsia="en-US"/>
        </w:rPr>
        <w:t>origine d</w:t>
      </w:r>
      <w:r w:rsidR="00677EE3">
        <w:rPr>
          <w:lang w:val="fr-FR" w:eastAsia="en-US"/>
        </w:rPr>
        <w:t>’</w:t>
      </w:r>
      <w:r w:rsidR="00627240" w:rsidRPr="001927CD">
        <w:rPr>
          <w:lang w:val="fr-FR" w:eastAsia="en-US"/>
        </w:rPr>
        <w:t>une part importante des travaux de recherche</w:t>
      </w:r>
      <w:r w:rsidR="00343263">
        <w:rPr>
          <w:lang w:val="fr-FR" w:eastAsia="en-US"/>
        </w:rPr>
        <w:noBreakHyphen/>
      </w:r>
      <w:r w:rsidR="00627240" w:rsidRPr="001927CD">
        <w:rPr>
          <w:lang w:val="fr-FR" w:eastAsia="en-US"/>
        </w:rPr>
        <w:t>développement effectués dans le monde et qu</w:t>
      </w:r>
      <w:r w:rsidR="00677EE3">
        <w:rPr>
          <w:lang w:val="fr-FR" w:eastAsia="en-US"/>
        </w:rPr>
        <w:t>’</w:t>
      </w:r>
      <w:r w:rsidR="00627240" w:rsidRPr="001927CD">
        <w:rPr>
          <w:lang w:val="fr-FR" w:eastAsia="en-US"/>
        </w:rPr>
        <w:t xml:space="preserve">elles en transfèrent fréquemment les résultats à leurs filiales.  Il est encourageant de constater, </w:t>
      </w:r>
      <w:r w:rsidR="00ED12C5" w:rsidRPr="001927CD">
        <w:rPr>
          <w:lang w:val="fr-FR" w:eastAsia="en-US"/>
        </w:rPr>
        <w:t xml:space="preserve">à </w:t>
      </w:r>
      <w:r w:rsidR="00627240" w:rsidRPr="001927CD">
        <w:rPr>
          <w:lang w:val="fr-FR" w:eastAsia="en-US"/>
        </w:rPr>
        <w:t xml:space="preserve">cet égard, </w:t>
      </w:r>
      <w:r w:rsidR="000569A2" w:rsidRPr="001927CD">
        <w:rPr>
          <w:lang w:val="fr-FR" w:eastAsia="en-US"/>
        </w:rPr>
        <w:t xml:space="preserve">que le pourcentage des investissements étrangers effectués </w:t>
      </w:r>
      <w:r w:rsidR="0091215E" w:rsidRPr="001927CD">
        <w:rPr>
          <w:lang w:val="fr-FR" w:eastAsia="en-US"/>
        </w:rPr>
        <w:t xml:space="preserve">directement </w:t>
      </w:r>
      <w:r w:rsidR="000569A2" w:rsidRPr="001927CD">
        <w:rPr>
          <w:lang w:val="fr-FR" w:eastAsia="en-US"/>
        </w:rPr>
        <w:t>dans des pays en développement</w:t>
      </w:r>
      <w:r w:rsidR="0091215E" w:rsidRPr="001927CD">
        <w:rPr>
          <w:lang w:val="fr-FR" w:eastAsia="en-US"/>
        </w:rPr>
        <w:t xml:space="preserve"> est passé de 25% à 33% entre 1990 et 2012.</w:t>
      </w:r>
    </w:p>
    <w:p w:rsidR="000F722A" w:rsidRPr="001927CD" w:rsidRDefault="00BF7C50" w:rsidP="004941F6">
      <w:pPr>
        <w:pStyle w:val="ONUME"/>
        <w:numPr>
          <w:ilvl w:val="1"/>
          <w:numId w:val="8"/>
        </w:numPr>
        <w:rPr>
          <w:lang w:val="fr-FR" w:eastAsia="en-US"/>
        </w:rPr>
      </w:pPr>
      <w:r w:rsidRPr="001927CD">
        <w:rPr>
          <w:lang w:val="fr-FR" w:eastAsia="en-US"/>
        </w:rPr>
        <w:t>Si l</w:t>
      </w:r>
      <w:r w:rsidR="00677EE3">
        <w:rPr>
          <w:lang w:val="fr-FR" w:eastAsia="en-US"/>
        </w:rPr>
        <w:t>’</w:t>
      </w:r>
      <w:r w:rsidRPr="001927CD">
        <w:rPr>
          <w:lang w:val="fr-FR" w:eastAsia="en-US"/>
        </w:rPr>
        <w:t>on ne dispose pas de preuves convaincantes de l</w:t>
      </w:r>
      <w:r w:rsidR="00677EE3">
        <w:rPr>
          <w:lang w:val="fr-FR" w:eastAsia="en-US"/>
        </w:rPr>
        <w:t>’</w:t>
      </w:r>
      <w:r w:rsidRPr="001927CD">
        <w:rPr>
          <w:lang w:val="fr-FR" w:eastAsia="en-US"/>
        </w:rPr>
        <w:t>existence de retombées horizontales positives de l</w:t>
      </w:r>
      <w:r w:rsidR="00677EE3">
        <w:rPr>
          <w:lang w:val="fr-FR" w:eastAsia="en-US"/>
        </w:rPr>
        <w:t>’</w:t>
      </w:r>
      <w:r w:rsidRPr="001927CD">
        <w:rPr>
          <w:lang w:val="fr-FR" w:eastAsia="en-US"/>
        </w:rPr>
        <w:t xml:space="preserve">IDE vers </w:t>
      </w:r>
      <w:r w:rsidR="00D44832" w:rsidRPr="001927CD">
        <w:rPr>
          <w:lang w:val="fr-FR" w:eastAsia="en-US"/>
        </w:rPr>
        <w:t>l</w:t>
      </w:r>
      <w:r w:rsidRPr="001927CD">
        <w:rPr>
          <w:lang w:val="fr-FR" w:eastAsia="en-US"/>
        </w:rPr>
        <w:t>es sociétés locales</w:t>
      </w:r>
      <w:r w:rsidR="00D44832" w:rsidRPr="001927CD">
        <w:rPr>
          <w:lang w:val="fr-FR" w:eastAsia="en-US"/>
        </w:rPr>
        <w:t xml:space="preserve">, de nombreux éléments indiquent que les multinationales transfèrent volontiers des technologies à leurs fournisseurs locaux.  Les pays en développement peuvent ainsi bénéficier de la mise en œuvre de politiques </w:t>
      </w:r>
      <w:r w:rsidR="00041F0E" w:rsidRPr="001927CD">
        <w:rPr>
          <w:lang w:val="fr-FR" w:eastAsia="en-US"/>
        </w:rPr>
        <w:t>aidant leurs entreprises locales à prendre pied fermement sur les réseaux mondiaux de production et d</w:t>
      </w:r>
      <w:r w:rsidR="00677EE3">
        <w:rPr>
          <w:lang w:val="fr-FR" w:eastAsia="en-US"/>
        </w:rPr>
        <w:t>’</w:t>
      </w:r>
      <w:r w:rsidR="00041F0E" w:rsidRPr="001927CD">
        <w:rPr>
          <w:lang w:val="fr-FR" w:eastAsia="en-US"/>
        </w:rPr>
        <w:t>innovation.</w:t>
      </w:r>
    </w:p>
    <w:p w:rsidR="000F722A" w:rsidRPr="001927CD" w:rsidRDefault="00A37A55" w:rsidP="004941F6">
      <w:pPr>
        <w:pStyle w:val="ONUME"/>
        <w:numPr>
          <w:ilvl w:val="1"/>
          <w:numId w:val="8"/>
        </w:numPr>
        <w:rPr>
          <w:lang w:val="fr-FR" w:eastAsia="en-US"/>
        </w:rPr>
      </w:pPr>
      <w:r w:rsidRPr="001927CD">
        <w:rPr>
          <w:lang w:val="fr-FR" w:eastAsia="en-US"/>
        </w:rPr>
        <w:t>Toute intervention au niveau des politiques de transfert international de technologie doit tenir compte</w:t>
      </w:r>
      <w:r w:rsidR="00404FFC" w:rsidRPr="001927CD">
        <w:rPr>
          <w:lang w:val="fr-FR" w:eastAsia="en-US"/>
        </w:rPr>
        <w:t xml:space="preserve"> des intérêts des participants du secteur privé.  Étant donné que les entreprises multinationales, les chaînes de production mondiales et</w:t>
      </w:r>
      <w:r w:rsidR="00010446" w:rsidRPr="001927CD">
        <w:rPr>
          <w:lang w:val="fr-FR" w:eastAsia="en-US"/>
        </w:rPr>
        <w:t xml:space="preserve"> les réseaux d</w:t>
      </w:r>
      <w:r w:rsidR="00677EE3">
        <w:rPr>
          <w:lang w:val="fr-FR" w:eastAsia="en-US"/>
        </w:rPr>
        <w:t>’</w:t>
      </w:r>
      <w:r w:rsidR="00010446" w:rsidRPr="001927CD">
        <w:rPr>
          <w:lang w:val="fr-FR" w:eastAsia="en-US"/>
        </w:rPr>
        <w:t>innovation planétaires sont les forces motrices du transfert international de technologie et de l</w:t>
      </w:r>
      <w:r w:rsidR="00677EE3">
        <w:rPr>
          <w:lang w:val="fr-FR" w:eastAsia="en-US"/>
        </w:rPr>
        <w:t>’</w:t>
      </w:r>
      <w:r w:rsidR="00010446" w:rsidRPr="001927CD">
        <w:rPr>
          <w:lang w:val="fr-FR" w:eastAsia="en-US"/>
        </w:rPr>
        <w:t>innovation, il est nécessaire que les politiques gouvernementales des pays en développement soient compatibles avec ces intérêts.</w:t>
      </w:r>
    </w:p>
    <w:p w:rsidR="000F722A" w:rsidRPr="001927CD" w:rsidRDefault="00521110" w:rsidP="004941F6">
      <w:pPr>
        <w:pStyle w:val="ONUME"/>
        <w:numPr>
          <w:ilvl w:val="1"/>
          <w:numId w:val="8"/>
        </w:numPr>
        <w:rPr>
          <w:lang w:val="fr-FR" w:eastAsia="en-US"/>
        </w:rPr>
      </w:pPr>
      <w:r w:rsidRPr="001927CD">
        <w:rPr>
          <w:lang w:val="fr-FR" w:eastAsia="en-US"/>
        </w:rPr>
        <w:t>Les exigences de transfert de technologie imposées à l</w:t>
      </w:r>
      <w:r w:rsidR="00677EE3">
        <w:rPr>
          <w:lang w:val="fr-FR" w:eastAsia="en-US"/>
        </w:rPr>
        <w:t>’</w:t>
      </w:r>
      <w:r w:rsidRPr="001927CD">
        <w:rPr>
          <w:lang w:val="fr-FR" w:eastAsia="en-US"/>
        </w:rPr>
        <w:t xml:space="preserve">IDE par la Chine et certains </w:t>
      </w:r>
      <w:r w:rsidR="00343263">
        <w:rPr>
          <w:lang w:val="fr-FR" w:eastAsia="en-US"/>
        </w:rPr>
        <w:t>autres</w:t>
      </w:r>
      <w:r w:rsidRPr="001927CD">
        <w:rPr>
          <w:lang w:val="fr-FR" w:eastAsia="en-US"/>
        </w:rPr>
        <w:t xml:space="preserve"> pays</w:t>
      </w:r>
      <w:r w:rsidR="00421A9E" w:rsidRPr="001927CD">
        <w:rPr>
          <w:lang w:val="fr-FR" w:eastAsia="en-US"/>
        </w:rPr>
        <w:t xml:space="preserve"> ne prennent en compte que partiellement ces intérêts.  Cela peut avoir pour résultat que des multinationales forcées de créer des coentreprises avec des partenaires locaux s</w:t>
      </w:r>
      <w:r w:rsidR="00677EE3">
        <w:rPr>
          <w:lang w:val="fr-FR" w:eastAsia="en-US"/>
        </w:rPr>
        <w:t>’</w:t>
      </w:r>
      <w:r w:rsidR="00421A9E" w:rsidRPr="001927CD">
        <w:rPr>
          <w:lang w:val="fr-FR" w:eastAsia="en-US"/>
        </w:rPr>
        <w:t>abstiennent de révéler des technologies essentielles ou prennent d</w:t>
      </w:r>
      <w:r w:rsidR="00677EE3">
        <w:rPr>
          <w:lang w:val="fr-FR" w:eastAsia="en-US"/>
        </w:rPr>
        <w:t>’</w:t>
      </w:r>
      <w:r w:rsidR="00421A9E" w:rsidRPr="001927CD">
        <w:rPr>
          <w:lang w:val="fr-FR" w:eastAsia="en-US"/>
        </w:rPr>
        <w:t xml:space="preserve">autres mesures </w:t>
      </w:r>
      <w:r w:rsidR="001F0E15" w:rsidRPr="001927CD">
        <w:rPr>
          <w:lang w:val="fr-FR" w:eastAsia="en-US"/>
        </w:rPr>
        <w:t>compromettant la formation des agents locaux.</w:t>
      </w:r>
    </w:p>
    <w:p w:rsidR="000F722A" w:rsidRPr="001927CD" w:rsidRDefault="00B61D65" w:rsidP="004941F6">
      <w:pPr>
        <w:pStyle w:val="ONUME"/>
        <w:numPr>
          <w:ilvl w:val="1"/>
          <w:numId w:val="8"/>
        </w:numPr>
        <w:rPr>
          <w:lang w:val="fr-FR" w:eastAsia="en-US"/>
        </w:rPr>
      </w:pPr>
      <w:r w:rsidRPr="001927CD">
        <w:rPr>
          <w:lang w:val="fr-FR" w:eastAsia="en-US"/>
        </w:rPr>
        <w:t>L</w:t>
      </w:r>
      <w:r w:rsidR="00677EE3">
        <w:rPr>
          <w:lang w:val="fr-FR" w:eastAsia="en-US"/>
        </w:rPr>
        <w:t>’</w:t>
      </w:r>
      <w:r w:rsidR="000A6C45" w:rsidRPr="001927CD">
        <w:rPr>
          <w:lang w:val="fr-FR" w:eastAsia="en-US"/>
        </w:rPr>
        <w:t>adoption de</w:t>
      </w:r>
      <w:r w:rsidR="00B14804" w:rsidRPr="001927CD">
        <w:rPr>
          <w:lang w:val="fr-FR" w:eastAsia="en-US"/>
        </w:rPr>
        <w:t xml:space="preserve"> politiques consistant à forcer les multinationales à partager des technologies avec des entreprises locales</w:t>
      </w:r>
      <w:r w:rsidRPr="001927CD">
        <w:rPr>
          <w:lang w:val="fr-FR" w:eastAsia="en-US"/>
        </w:rPr>
        <w:t xml:space="preserve"> peut s</w:t>
      </w:r>
      <w:r w:rsidR="00677EE3">
        <w:rPr>
          <w:lang w:val="fr-FR" w:eastAsia="en-US"/>
        </w:rPr>
        <w:t>’</w:t>
      </w:r>
      <w:r w:rsidRPr="001927CD">
        <w:rPr>
          <w:lang w:val="fr-FR" w:eastAsia="en-US"/>
        </w:rPr>
        <w:t>avérer contre</w:t>
      </w:r>
      <w:r w:rsidR="00343263">
        <w:rPr>
          <w:lang w:val="fr-FR" w:eastAsia="en-US"/>
        </w:rPr>
        <w:noBreakHyphen/>
      </w:r>
      <w:r w:rsidRPr="001927CD">
        <w:rPr>
          <w:lang w:val="fr-FR" w:eastAsia="en-US"/>
        </w:rPr>
        <w:t>productive pour les petits pays en développement, car si leur marché local est trop limité,</w:t>
      </w:r>
      <w:r w:rsidR="00DC6776" w:rsidRPr="001927CD">
        <w:rPr>
          <w:lang w:val="fr-FR" w:eastAsia="en-US"/>
        </w:rPr>
        <w:t xml:space="preserve"> les multinationales risquent de s</w:t>
      </w:r>
      <w:r w:rsidR="00677EE3">
        <w:rPr>
          <w:lang w:val="fr-FR" w:eastAsia="en-US"/>
        </w:rPr>
        <w:t>’</w:t>
      </w:r>
      <w:r w:rsidR="00DC6776" w:rsidRPr="001927CD">
        <w:rPr>
          <w:lang w:val="fr-FR" w:eastAsia="en-US"/>
        </w:rPr>
        <w:t>en aller ou de ne pas investir.  Le pays peut alors se retrouver à l</w:t>
      </w:r>
      <w:r w:rsidR="00677EE3">
        <w:rPr>
          <w:lang w:val="fr-FR" w:eastAsia="en-US"/>
        </w:rPr>
        <w:t>’</w:t>
      </w:r>
      <w:r w:rsidR="00DC6776" w:rsidRPr="001927CD">
        <w:rPr>
          <w:lang w:val="fr-FR" w:eastAsia="en-US"/>
        </w:rPr>
        <w:t>écart de chaînes de production et d</w:t>
      </w:r>
      <w:r w:rsidR="00677EE3">
        <w:rPr>
          <w:lang w:val="fr-FR" w:eastAsia="en-US"/>
        </w:rPr>
        <w:t>’</w:t>
      </w:r>
      <w:r w:rsidR="00DC6776" w:rsidRPr="001927CD">
        <w:rPr>
          <w:lang w:val="fr-FR" w:eastAsia="en-US"/>
        </w:rPr>
        <w:t>innovation vitales.</w:t>
      </w:r>
    </w:p>
    <w:p w:rsidR="000F722A" w:rsidRPr="001927CD" w:rsidRDefault="00682C25" w:rsidP="00C9145C">
      <w:pPr>
        <w:pStyle w:val="ONUMFS"/>
        <w:rPr>
          <w:lang w:val="fr-FR" w:eastAsia="en-US"/>
        </w:rPr>
      </w:pPr>
      <w:r w:rsidRPr="001927CD">
        <w:rPr>
          <w:lang w:val="fr-FR" w:eastAsia="en-US"/>
        </w:rPr>
        <w:t xml:space="preserve">Les économies en développement peuvent entreprendre des initiatives importantes pour attirer les flux de technologie et </w:t>
      </w:r>
      <w:r w:rsidR="00292923" w:rsidRPr="001927CD">
        <w:rPr>
          <w:lang w:val="fr-FR" w:eastAsia="en-US"/>
        </w:rPr>
        <w:t>assurer leur rattachement au système mondial.</w:t>
      </w:r>
    </w:p>
    <w:p w:rsidR="000F722A" w:rsidRPr="001927CD" w:rsidRDefault="00292923" w:rsidP="004941F6">
      <w:pPr>
        <w:pStyle w:val="ONUME"/>
        <w:numPr>
          <w:ilvl w:val="1"/>
          <w:numId w:val="9"/>
        </w:numPr>
        <w:rPr>
          <w:lang w:val="fr-FR" w:eastAsia="en-US"/>
        </w:rPr>
      </w:pPr>
      <w:r w:rsidRPr="001927CD">
        <w:rPr>
          <w:lang w:val="fr-FR" w:eastAsia="en-US"/>
        </w:rPr>
        <w:t>L</w:t>
      </w:r>
      <w:r w:rsidR="00677EE3">
        <w:rPr>
          <w:lang w:val="fr-FR" w:eastAsia="en-US"/>
        </w:rPr>
        <w:t>’</w:t>
      </w:r>
      <w:r w:rsidRPr="001927CD">
        <w:rPr>
          <w:lang w:val="fr-FR" w:eastAsia="en-US"/>
        </w:rPr>
        <w:t>investissement dans l</w:t>
      </w:r>
      <w:r w:rsidR="00677EE3">
        <w:rPr>
          <w:lang w:val="fr-FR" w:eastAsia="en-US"/>
        </w:rPr>
        <w:t>’</w:t>
      </w:r>
      <w:r w:rsidRPr="001927CD">
        <w:rPr>
          <w:lang w:val="fr-FR" w:eastAsia="en-US"/>
        </w:rPr>
        <w:t>amélioration d</w:t>
      </w:r>
      <w:r w:rsidR="00677EE3">
        <w:rPr>
          <w:lang w:val="fr-FR" w:eastAsia="en-US"/>
        </w:rPr>
        <w:t>’</w:t>
      </w:r>
      <w:r w:rsidRPr="001927CD">
        <w:rPr>
          <w:lang w:val="fr-FR" w:eastAsia="en-US"/>
        </w:rPr>
        <w:t>infrastructure</w:t>
      </w:r>
      <w:r w:rsidR="00A87F79" w:rsidRPr="001927CD">
        <w:rPr>
          <w:lang w:val="fr-FR" w:eastAsia="en-US"/>
        </w:rPr>
        <w:t>s</w:t>
      </w:r>
      <w:r w:rsidRPr="001927CD">
        <w:rPr>
          <w:lang w:val="fr-FR" w:eastAsia="en-US"/>
        </w:rPr>
        <w:t>, la mise en place de régimes fiscaux transparents et compétitifs et</w:t>
      </w:r>
      <w:r w:rsidR="0082749E" w:rsidRPr="001927CD">
        <w:rPr>
          <w:lang w:val="fr-FR" w:eastAsia="en-US"/>
        </w:rPr>
        <w:t xml:space="preserve"> l</w:t>
      </w:r>
      <w:r w:rsidR="00677EE3">
        <w:rPr>
          <w:lang w:val="fr-FR" w:eastAsia="en-US"/>
        </w:rPr>
        <w:t>’</w:t>
      </w:r>
      <w:r w:rsidR="0082749E" w:rsidRPr="001927CD">
        <w:rPr>
          <w:lang w:val="fr-FR" w:eastAsia="en-US"/>
        </w:rPr>
        <w:t>amélioration de la gouvernance publique sont de toute évidence des mesures importantes pour des entreprises internationales désireuses de s</w:t>
      </w:r>
      <w:r w:rsidR="00677EE3">
        <w:rPr>
          <w:lang w:val="fr-FR" w:eastAsia="en-US"/>
        </w:rPr>
        <w:t>’</w:t>
      </w:r>
      <w:r w:rsidR="0082749E" w:rsidRPr="001927CD">
        <w:rPr>
          <w:lang w:val="fr-FR" w:eastAsia="en-US"/>
        </w:rPr>
        <w:t>implanter, avec des installations de production et de recherche</w:t>
      </w:r>
      <w:r w:rsidR="00343263">
        <w:rPr>
          <w:lang w:val="fr-FR" w:eastAsia="en-US"/>
        </w:rPr>
        <w:noBreakHyphen/>
      </w:r>
      <w:r w:rsidR="0082749E" w:rsidRPr="001927CD">
        <w:rPr>
          <w:lang w:val="fr-FR" w:eastAsia="en-US"/>
        </w:rPr>
        <w:t xml:space="preserve">développement.  </w:t>
      </w:r>
      <w:r w:rsidR="00A87F79" w:rsidRPr="001927CD">
        <w:rPr>
          <w:lang w:val="fr-FR" w:eastAsia="en-US"/>
        </w:rPr>
        <w:t>Elles constituent des compléments importants de l</w:t>
      </w:r>
      <w:r w:rsidR="00677EE3">
        <w:rPr>
          <w:lang w:val="fr-FR" w:eastAsia="en-US"/>
        </w:rPr>
        <w:t>’</w:t>
      </w:r>
      <w:r w:rsidR="00A87F79" w:rsidRPr="001927CD">
        <w:rPr>
          <w:lang w:val="fr-FR" w:eastAsia="en-US"/>
        </w:rPr>
        <w:t xml:space="preserve">investissement en capital humain, de la formation et des capacités de recherche des universités et laboratoires scientifiques, qui favorisent </w:t>
      </w:r>
      <w:r w:rsidR="00150A69" w:rsidRPr="001927CD">
        <w:rPr>
          <w:lang w:val="fr-FR" w:eastAsia="en-US"/>
        </w:rPr>
        <w:t>l</w:t>
      </w:r>
      <w:r w:rsidR="00677EE3">
        <w:rPr>
          <w:lang w:val="fr-FR" w:eastAsia="en-US"/>
        </w:rPr>
        <w:t>’</w:t>
      </w:r>
      <w:r w:rsidR="00150A69" w:rsidRPr="001927CD">
        <w:rPr>
          <w:lang w:val="fr-FR" w:eastAsia="en-US"/>
        </w:rPr>
        <w:t>établissement de liens avec les réseaux mondiaux d</w:t>
      </w:r>
      <w:r w:rsidR="00677EE3">
        <w:rPr>
          <w:lang w:val="fr-FR" w:eastAsia="en-US"/>
        </w:rPr>
        <w:t>’</w:t>
      </w:r>
      <w:r w:rsidR="00150A69" w:rsidRPr="001927CD">
        <w:rPr>
          <w:lang w:val="fr-FR" w:eastAsia="en-US"/>
        </w:rPr>
        <w:t>innovation et les nouvelles formes d</w:t>
      </w:r>
      <w:r w:rsidR="00677EE3">
        <w:rPr>
          <w:lang w:val="fr-FR" w:eastAsia="en-US"/>
        </w:rPr>
        <w:t>’</w:t>
      </w:r>
      <w:r w:rsidR="00150A69" w:rsidRPr="001927CD">
        <w:rPr>
          <w:lang w:val="fr-FR" w:eastAsia="en-US"/>
        </w:rPr>
        <w:t>innovation ouverte.</w:t>
      </w:r>
    </w:p>
    <w:p w:rsidR="000F722A" w:rsidRPr="001927CD" w:rsidRDefault="006D0460" w:rsidP="004941F6">
      <w:pPr>
        <w:pStyle w:val="ONUME"/>
        <w:numPr>
          <w:ilvl w:val="1"/>
          <w:numId w:val="9"/>
        </w:numPr>
        <w:rPr>
          <w:lang w:val="fr-FR" w:eastAsia="en-US"/>
        </w:rPr>
      </w:pPr>
      <w:r w:rsidRPr="001927CD">
        <w:rPr>
          <w:lang w:val="fr-FR" w:eastAsia="en-US"/>
        </w:rPr>
        <w:t>Le fait d</w:t>
      </w:r>
      <w:r w:rsidR="00677EE3">
        <w:rPr>
          <w:lang w:val="fr-FR" w:eastAsia="en-US"/>
        </w:rPr>
        <w:t>’</w:t>
      </w:r>
      <w:r w:rsidRPr="001927CD">
        <w:rPr>
          <w:lang w:val="fr-FR" w:eastAsia="en-US"/>
        </w:rPr>
        <w:t>accorder aux entreprises locales des incitations fiscales</w:t>
      </w:r>
      <w:r w:rsidR="00703F8B" w:rsidRPr="001927CD">
        <w:rPr>
          <w:lang w:val="fr-FR" w:eastAsia="en-US"/>
        </w:rPr>
        <w:t xml:space="preserve"> à la mise en place de programmes de recherche</w:t>
      </w:r>
      <w:r w:rsidR="00343263">
        <w:rPr>
          <w:lang w:val="fr-FR" w:eastAsia="en-US"/>
        </w:rPr>
        <w:noBreakHyphen/>
      </w:r>
      <w:r w:rsidR="00703F8B" w:rsidRPr="001927CD">
        <w:rPr>
          <w:lang w:val="fr-FR" w:eastAsia="en-US"/>
        </w:rPr>
        <w:t>développement de qualité peut rendre ces entreprises</w:t>
      </w:r>
      <w:r w:rsidRPr="001927CD">
        <w:rPr>
          <w:lang w:val="fr-FR" w:eastAsia="en-US"/>
        </w:rPr>
        <w:t xml:space="preserve"> </w:t>
      </w:r>
      <w:r w:rsidR="00411D21" w:rsidRPr="001927CD">
        <w:rPr>
          <w:lang w:val="fr-FR" w:eastAsia="en-US"/>
        </w:rPr>
        <w:t>plus intéressantes en tant qu</w:t>
      </w:r>
      <w:r w:rsidR="00423FBA" w:rsidRPr="001927CD">
        <w:rPr>
          <w:lang w:val="fr-FR" w:eastAsia="en-US"/>
        </w:rPr>
        <w:t>e candidates à une affiliation ou à un partenariat dans un contrat de technologie.</w:t>
      </w:r>
    </w:p>
    <w:p w:rsidR="000F722A" w:rsidRPr="001927CD" w:rsidRDefault="004E5D8F" w:rsidP="00C9145C">
      <w:pPr>
        <w:pStyle w:val="ONUMFS"/>
        <w:rPr>
          <w:lang w:val="fr-FR" w:eastAsia="en-US"/>
        </w:rPr>
      </w:pPr>
      <w:r w:rsidRPr="001927CD">
        <w:rPr>
          <w:lang w:val="fr-FR" w:eastAsia="en-US"/>
        </w:rPr>
        <w:lastRenderedPageBreak/>
        <w:t>L</w:t>
      </w:r>
      <w:r w:rsidR="00677EE3">
        <w:rPr>
          <w:lang w:val="fr-FR" w:eastAsia="en-US"/>
        </w:rPr>
        <w:t>’</w:t>
      </w:r>
      <w:r w:rsidRPr="001927CD">
        <w:rPr>
          <w:lang w:val="fr-FR" w:eastAsia="en-US"/>
        </w:rPr>
        <w:t>établissement d</w:t>
      </w:r>
      <w:r w:rsidR="00677EE3">
        <w:rPr>
          <w:lang w:val="fr-FR" w:eastAsia="en-US"/>
        </w:rPr>
        <w:t>’</w:t>
      </w:r>
      <w:r w:rsidRPr="001927CD">
        <w:rPr>
          <w:lang w:val="fr-FR" w:eastAsia="en-US"/>
        </w:rPr>
        <w:t>un système</w:t>
      </w:r>
      <w:r w:rsidR="00F5340A" w:rsidRPr="001927CD">
        <w:rPr>
          <w:lang w:val="fr-FR" w:eastAsia="en-US"/>
        </w:rPr>
        <w:t xml:space="preserve"> de protection de droits de propriété intellectuelle</w:t>
      </w:r>
      <w:r w:rsidRPr="001927CD">
        <w:rPr>
          <w:lang w:val="fr-FR" w:eastAsia="en-US"/>
        </w:rPr>
        <w:t xml:space="preserve"> transparent, fiable</w:t>
      </w:r>
      <w:r w:rsidR="00F5340A" w:rsidRPr="001927CD">
        <w:rPr>
          <w:lang w:val="fr-FR" w:eastAsia="en-US"/>
        </w:rPr>
        <w:t>, opposable aux tiers et conçu pour pouvoir être utilisé dans des pays</w:t>
      </w:r>
      <w:r w:rsidR="00B946F0" w:rsidRPr="001927CD">
        <w:rPr>
          <w:lang w:val="fr-FR" w:eastAsia="en-US"/>
        </w:rPr>
        <w:t xml:space="preserve"> ayant des niveaux de développement différent</w:t>
      </w:r>
      <w:r w:rsidR="00ED12C5" w:rsidRPr="001927CD">
        <w:rPr>
          <w:lang w:val="fr-FR" w:eastAsia="en-US"/>
        </w:rPr>
        <w:t>s</w:t>
      </w:r>
      <w:r w:rsidR="00B946F0" w:rsidRPr="001927CD">
        <w:rPr>
          <w:lang w:val="fr-FR" w:eastAsia="en-US"/>
        </w:rPr>
        <w:t xml:space="preserve"> est i</w:t>
      </w:r>
      <w:r w:rsidR="00ED12C5" w:rsidRPr="001927CD">
        <w:rPr>
          <w:lang w:val="fr-FR" w:eastAsia="en-US"/>
        </w:rPr>
        <w:t>mportant pour plusieurs raisons</w:t>
      </w:r>
      <w:r w:rsidR="00AB14B5" w:rsidRPr="001927CD">
        <w:rPr>
          <w:lang w:val="fr-FR" w:eastAsia="en-US"/>
        </w:rPr>
        <w:t>.</w:t>
      </w:r>
    </w:p>
    <w:p w:rsidR="000F722A" w:rsidRPr="001927CD" w:rsidRDefault="00AB14B5" w:rsidP="004941F6">
      <w:pPr>
        <w:pStyle w:val="ONUME"/>
        <w:numPr>
          <w:ilvl w:val="1"/>
          <w:numId w:val="10"/>
        </w:numPr>
        <w:rPr>
          <w:lang w:val="fr-FR" w:eastAsia="en-US"/>
        </w:rPr>
      </w:pPr>
      <w:r w:rsidRPr="001927CD">
        <w:rPr>
          <w:lang w:val="fr-FR" w:eastAsia="en-US"/>
        </w:rPr>
        <w:t>É</w:t>
      </w:r>
      <w:r w:rsidR="003D21B4" w:rsidRPr="001927CD">
        <w:rPr>
          <w:lang w:val="fr-FR" w:eastAsia="en-US"/>
        </w:rPr>
        <w:t>tant donné qu</w:t>
      </w:r>
      <w:r w:rsidR="00677EE3">
        <w:rPr>
          <w:lang w:val="fr-FR" w:eastAsia="en-US"/>
        </w:rPr>
        <w:t>’</w:t>
      </w:r>
      <w:r w:rsidR="00C51A2D" w:rsidRPr="001927CD">
        <w:rPr>
          <w:lang w:val="fr-FR" w:eastAsia="en-US"/>
        </w:rPr>
        <w:t>elle permet d</w:t>
      </w:r>
      <w:r w:rsidR="00677EE3">
        <w:rPr>
          <w:lang w:val="fr-FR" w:eastAsia="en-US"/>
        </w:rPr>
        <w:t>’</w:t>
      </w:r>
      <w:r w:rsidR="00C51A2D" w:rsidRPr="001927CD">
        <w:rPr>
          <w:lang w:val="fr-FR" w:eastAsia="en-US"/>
        </w:rPr>
        <w:t>éviter</w:t>
      </w:r>
      <w:r w:rsidR="003D21B4" w:rsidRPr="001927CD">
        <w:rPr>
          <w:lang w:val="fr-FR" w:eastAsia="en-US"/>
        </w:rPr>
        <w:t xml:space="preserve"> les problèmes d</w:t>
      </w:r>
      <w:r w:rsidR="00677EE3">
        <w:rPr>
          <w:lang w:val="fr-FR" w:eastAsia="en-US"/>
        </w:rPr>
        <w:t>’</w:t>
      </w:r>
      <w:r w:rsidR="003D21B4" w:rsidRPr="001927CD">
        <w:rPr>
          <w:lang w:val="fr-FR" w:eastAsia="en-US"/>
        </w:rPr>
        <w:t>information et de réduire les frais de contrat, l</w:t>
      </w:r>
      <w:r w:rsidR="00677EE3">
        <w:rPr>
          <w:lang w:val="fr-FR" w:eastAsia="en-US"/>
        </w:rPr>
        <w:t>’</w:t>
      </w:r>
      <w:r w:rsidR="00C51A2D" w:rsidRPr="001927CD">
        <w:rPr>
          <w:lang w:val="fr-FR" w:eastAsia="en-US"/>
        </w:rPr>
        <w:t>existence de</w:t>
      </w:r>
      <w:r w:rsidR="003D21B4" w:rsidRPr="001927CD">
        <w:rPr>
          <w:lang w:val="fr-FR" w:eastAsia="en-US"/>
        </w:rPr>
        <w:t xml:space="preserve"> droits de propriété intellectuelle</w:t>
      </w:r>
      <w:r w:rsidR="00C51A2D" w:rsidRPr="001927CD">
        <w:rPr>
          <w:lang w:val="fr-FR" w:eastAsia="en-US"/>
        </w:rPr>
        <w:t xml:space="preserve"> peut encourager une société multinationale à transférer des technologies de pointe et le</w:t>
      </w:r>
      <w:r w:rsidR="006505EC" w:rsidRPr="001927CD">
        <w:rPr>
          <w:lang w:val="fr-FR" w:eastAsia="en-US"/>
        </w:rPr>
        <w:t>s</w:t>
      </w:r>
      <w:r w:rsidR="00C51A2D" w:rsidRPr="001927CD">
        <w:rPr>
          <w:lang w:val="fr-FR" w:eastAsia="en-US"/>
        </w:rPr>
        <w:t xml:space="preserve"> savoir</w:t>
      </w:r>
      <w:r w:rsidR="00343263">
        <w:rPr>
          <w:lang w:val="fr-FR" w:eastAsia="en-US"/>
        </w:rPr>
        <w:noBreakHyphen/>
      </w:r>
      <w:r w:rsidR="00C51A2D" w:rsidRPr="001927CD">
        <w:rPr>
          <w:lang w:val="fr-FR" w:eastAsia="en-US"/>
        </w:rPr>
        <w:t>faire qui s</w:t>
      </w:r>
      <w:r w:rsidR="00677EE3">
        <w:rPr>
          <w:lang w:val="fr-FR" w:eastAsia="en-US"/>
        </w:rPr>
        <w:t>’</w:t>
      </w:r>
      <w:r w:rsidR="000642C0">
        <w:rPr>
          <w:lang w:val="fr-FR" w:eastAsia="en-US"/>
        </w:rPr>
        <w:t>y </w:t>
      </w:r>
      <w:r w:rsidR="00C51A2D" w:rsidRPr="001927CD">
        <w:rPr>
          <w:lang w:val="fr-FR" w:eastAsia="en-US"/>
        </w:rPr>
        <w:t>rattache</w:t>
      </w:r>
      <w:r w:rsidR="006505EC" w:rsidRPr="001927CD">
        <w:rPr>
          <w:lang w:val="fr-FR" w:eastAsia="en-US"/>
        </w:rPr>
        <w:t>nt</w:t>
      </w:r>
      <w:r w:rsidRPr="001927CD">
        <w:rPr>
          <w:lang w:val="fr-FR" w:eastAsia="en-US"/>
        </w:rPr>
        <w:t>.</w:t>
      </w:r>
    </w:p>
    <w:p w:rsidR="000F722A" w:rsidRPr="001927CD" w:rsidRDefault="00AB14B5" w:rsidP="004941F6">
      <w:pPr>
        <w:pStyle w:val="ONUME"/>
        <w:numPr>
          <w:ilvl w:val="1"/>
          <w:numId w:val="10"/>
        </w:numPr>
        <w:rPr>
          <w:lang w:val="fr-FR" w:eastAsia="en-US"/>
        </w:rPr>
      </w:pPr>
      <w:r w:rsidRPr="001927CD">
        <w:rPr>
          <w:lang w:val="fr-FR" w:eastAsia="en-US"/>
        </w:rPr>
        <w:t>I</w:t>
      </w:r>
      <w:r w:rsidR="002B53B3" w:rsidRPr="001927CD">
        <w:rPr>
          <w:lang w:val="fr-FR" w:eastAsia="en-US"/>
        </w:rPr>
        <w:t>l est important pour une multinationale de savoir que les intrants qu</w:t>
      </w:r>
      <w:r w:rsidR="00677EE3">
        <w:rPr>
          <w:lang w:val="fr-FR" w:eastAsia="en-US"/>
        </w:rPr>
        <w:t>’</w:t>
      </w:r>
      <w:r w:rsidR="002B53B3" w:rsidRPr="001927CD">
        <w:rPr>
          <w:lang w:val="fr-FR" w:eastAsia="en-US"/>
        </w:rPr>
        <w:t xml:space="preserve">elle achète </w:t>
      </w:r>
      <w:r w:rsidR="00B96B23" w:rsidRPr="001927CD">
        <w:rPr>
          <w:lang w:val="fr-FR" w:eastAsia="en-US"/>
        </w:rPr>
        <w:t>aux</w:t>
      </w:r>
      <w:r w:rsidR="002B53B3" w:rsidRPr="001927CD">
        <w:rPr>
          <w:lang w:val="fr-FR" w:eastAsia="en-US"/>
        </w:rPr>
        <w:t xml:space="preserve"> différents stades de la chaîne d</w:t>
      </w:r>
      <w:r w:rsidR="00677EE3">
        <w:rPr>
          <w:lang w:val="fr-FR" w:eastAsia="en-US"/>
        </w:rPr>
        <w:t>’</w:t>
      </w:r>
      <w:r w:rsidR="002B53B3" w:rsidRPr="001927CD">
        <w:rPr>
          <w:lang w:val="fr-FR" w:eastAsia="en-US"/>
        </w:rPr>
        <w:t xml:space="preserve">approvisionnement </w:t>
      </w:r>
      <w:proofErr w:type="gramStart"/>
      <w:r w:rsidR="00B96B23" w:rsidRPr="001927CD">
        <w:rPr>
          <w:lang w:val="fr-FR" w:eastAsia="en-US"/>
        </w:rPr>
        <w:t>sont</w:t>
      </w:r>
      <w:proofErr w:type="gramEnd"/>
      <w:r w:rsidR="00B96B23" w:rsidRPr="001927CD">
        <w:rPr>
          <w:lang w:val="fr-FR" w:eastAsia="en-US"/>
        </w:rPr>
        <w:t xml:space="preserve"> fiables et ont été produits </w:t>
      </w:r>
      <w:r w:rsidR="00CA069A" w:rsidRPr="001927CD">
        <w:rPr>
          <w:lang w:val="fr-FR" w:eastAsia="en-US"/>
        </w:rPr>
        <w:t>d</w:t>
      </w:r>
      <w:r w:rsidR="00677EE3">
        <w:rPr>
          <w:lang w:val="fr-FR" w:eastAsia="en-US"/>
        </w:rPr>
        <w:t>’</w:t>
      </w:r>
      <w:r w:rsidR="00CA069A" w:rsidRPr="001927CD">
        <w:rPr>
          <w:lang w:val="fr-FR" w:eastAsia="en-US"/>
        </w:rPr>
        <w:t>une manière légale</w:t>
      </w:r>
      <w:r w:rsidR="00672BCC" w:rsidRPr="001927CD">
        <w:rPr>
          <w:lang w:val="fr-FR" w:eastAsia="en-US"/>
        </w:rPr>
        <w:t>;  un régime transparent est plus susceptible de lui fournir cette assurance</w:t>
      </w:r>
      <w:r w:rsidRPr="001927CD">
        <w:rPr>
          <w:lang w:val="fr-FR" w:eastAsia="en-US"/>
        </w:rPr>
        <w:t>.</w:t>
      </w:r>
    </w:p>
    <w:p w:rsidR="000F722A" w:rsidRPr="001927CD" w:rsidRDefault="00AB14B5" w:rsidP="004941F6">
      <w:pPr>
        <w:pStyle w:val="ONUME"/>
        <w:numPr>
          <w:ilvl w:val="1"/>
          <w:numId w:val="10"/>
        </w:numPr>
        <w:rPr>
          <w:lang w:val="fr-FR" w:eastAsia="en-US"/>
        </w:rPr>
      </w:pPr>
      <w:r w:rsidRPr="001927CD">
        <w:rPr>
          <w:lang w:val="fr-FR" w:eastAsia="en-US"/>
        </w:rPr>
        <w:t>L</w:t>
      </w:r>
      <w:r w:rsidR="00672BCC" w:rsidRPr="001927CD">
        <w:rPr>
          <w:lang w:val="fr-FR" w:eastAsia="en-US"/>
        </w:rPr>
        <w:t xml:space="preserve">es droits de propriété intellectuelle peuvent faciliter </w:t>
      </w:r>
      <w:r w:rsidR="00131156" w:rsidRPr="001927CD">
        <w:rPr>
          <w:lang w:val="fr-FR" w:eastAsia="en-US"/>
        </w:rPr>
        <w:t>le partage des droits et obligations entre partenaires de réseaux de recherche.</w:t>
      </w:r>
    </w:p>
    <w:p w:rsidR="000F722A" w:rsidRPr="001927CD" w:rsidRDefault="00131156" w:rsidP="00C9145C">
      <w:pPr>
        <w:pStyle w:val="ONUMFS"/>
        <w:rPr>
          <w:lang w:val="fr-FR" w:eastAsia="en-US"/>
        </w:rPr>
      </w:pPr>
      <w:r w:rsidRPr="001927CD">
        <w:rPr>
          <w:lang w:val="fr-FR" w:eastAsia="en-US"/>
        </w:rPr>
        <w:t>Une plus grande ouverture</w:t>
      </w:r>
      <w:r w:rsidR="00A82722" w:rsidRPr="001927CD">
        <w:rPr>
          <w:lang w:val="fr-FR" w:eastAsia="en-US"/>
        </w:rPr>
        <w:t xml:space="preserve"> mondiale</w:t>
      </w:r>
      <w:r w:rsidRPr="001927CD">
        <w:rPr>
          <w:lang w:val="fr-FR" w:eastAsia="en-US"/>
        </w:rPr>
        <w:t xml:space="preserve"> à la migration temporaire </w:t>
      </w:r>
      <w:r w:rsidR="00A82722" w:rsidRPr="001927CD">
        <w:rPr>
          <w:lang w:val="fr-FR" w:eastAsia="en-US"/>
        </w:rPr>
        <w:t>de main</w:t>
      </w:r>
      <w:r w:rsidR="00343263">
        <w:rPr>
          <w:lang w:val="fr-FR" w:eastAsia="en-US"/>
        </w:rPr>
        <w:noBreakHyphen/>
      </w:r>
      <w:r w:rsidR="00A82722" w:rsidRPr="001927CD">
        <w:rPr>
          <w:lang w:val="fr-FR" w:eastAsia="en-US"/>
        </w:rPr>
        <w:t>d</w:t>
      </w:r>
      <w:r w:rsidR="00677EE3">
        <w:rPr>
          <w:lang w:val="fr-FR" w:eastAsia="en-US"/>
        </w:rPr>
        <w:t>’</w:t>
      </w:r>
      <w:r w:rsidR="00A82722" w:rsidRPr="001927CD">
        <w:rPr>
          <w:lang w:val="fr-FR" w:eastAsia="en-US"/>
        </w:rPr>
        <w:t>œuvre technique qualifiée et d</w:t>
      </w:r>
      <w:r w:rsidR="00677EE3">
        <w:rPr>
          <w:lang w:val="fr-FR" w:eastAsia="en-US"/>
        </w:rPr>
        <w:t>’</w:t>
      </w:r>
      <w:r w:rsidR="00A82722" w:rsidRPr="001927CD">
        <w:rPr>
          <w:lang w:val="fr-FR" w:eastAsia="en-US"/>
        </w:rPr>
        <w:t>entrepreneurs est essentielle pour</w:t>
      </w:r>
      <w:r w:rsidR="004E4E8A" w:rsidRPr="001927CD">
        <w:rPr>
          <w:lang w:val="fr-FR" w:eastAsia="en-US"/>
        </w:rPr>
        <w:t xml:space="preserve"> favoriser </w:t>
      </w:r>
      <w:r w:rsidR="00A82722" w:rsidRPr="001927CD">
        <w:rPr>
          <w:lang w:val="fr-FR" w:eastAsia="en-US"/>
        </w:rPr>
        <w:t>les flux internationaux de technologie.</w:t>
      </w:r>
    </w:p>
    <w:p w:rsidR="00677EE3" w:rsidRDefault="00A82722" w:rsidP="004941F6">
      <w:pPr>
        <w:pStyle w:val="ONUME"/>
        <w:numPr>
          <w:ilvl w:val="1"/>
          <w:numId w:val="11"/>
        </w:numPr>
        <w:rPr>
          <w:lang w:val="fr-FR" w:eastAsia="en-US"/>
        </w:rPr>
      </w:pPr>
      <w:r w:rsidRPr="001927CD">
        <w:rPr>
          <w:lang w:val="fr-FR" w:eastAsia="en-US"/>
        </w:rPr>
        <w:t>Les pays en développement pourraient avoir avantage à</w:t>
      </w:r>
      <w:r w:rsidR="00456FDD" w:rsidRPr="001927CD">
        <w:rPr>
          <w:lang w:val="fr-FR" w:eastAsia="en-US"/>
        </w:rPr>
        <w:t xml:space="preserve"> adopter </w:t>
      </w:r>
      <w:r w:rsidRPr="001927CD">
        <w:rPr>
          <w:lang w:val="fr-FR" w:eastAsia="en-US"/>
        </w:rPr>
        <w:t>unilatéralement</w:t>
      </w:r>
      <w:r w:rsidR="004E4E8A" w:rsidRPr="001927CD">
        <w:rPr>
          <w:lang w:val="fr-FR" w:eastAsia="en-US"/>
        </w:rPr>
        <w:t xml:space="preserve"> </w:t>
      </w:r>
      <w:r w:rsidR="00456FDD" w:rsidRPr="001927CD">
        <w:rPr>
          <w:lang w:val="fr-FR" w:eastAsia="en-US"/>
        </w:rPr>
        <w:t xml:space="preserve">une attitude plus libérale </w:t>
      </w:r>
      <w:r w:rsidR="00677EE3">
        <w:rPr>
          <w:lang w:val="fr-FR" w:eastAsia="en-US"/>
        </w:rPr>
        <w:t>à l’égard</w:t>
      </w:r>
      <w:r w:rsidR="00456FDD" w:rsidRPr="001927CD">
        <w:rPr>
          <w:lang w:val="fr-FR" w:eastAsia="en-US"/>
        </w:rPr>
        <w:t xml:space="preserve"> de </w:t>
      </w:r>
      <w:r w:rsidR="004E4E8A" w:rsidRPr="001927CD">
        <w:rPr>
          <w:lang w:val="fr-FR" w:eastAsia="en-US"/>
        </w:rPr>
        <w:t>ce type de migration, mais</w:t>
      </w:r>
      <w:r w:rsidR="00456FDD" w:rsidRPr="001927CD">
        <w:rPr>
          <w:lang w:val="fr-FR" w:eastAsia="en-US"/>
        </w:rPr>
        <w:t xml:space="preserve"> auraient plus de poids en s</w:t>
      </w:r>
      <w:r w:rsidR="00677EE3">
        <w:rPr>
          <w:lang w:val="fr-FR" w:eastAsia="en-US"/>
        </w:rPr>
        <w:t>’</w:t>
      </w:r>
      <w:r w:rsidR="00456FDD" w:rsidRPr="001927CD">
        <w:rPr>
          <w:lang w:val="fr-FR" w:eastAsia="en-US"/>
        </w:rPr>
        <w:t>unissant</w:t>
      </w:r>
      <w:r w:rsidR="0009670D" w:rsidRPr="001927CD">
        <w:rPr>
          <w:lang w:val="fr-FR" w:eastAsia="en-US"/>
        </w:rPr>
        <w:t xml:space="preserve"> dans une poussée internationale en faveur de la levée des obstacles s</w:t>
      </w:r>
      <w:r w:rsidR="00677EE3">
        <w:rPr>
          <w:lang w:val="fr-FR" w:eastAsia="en-US"/>
        </w:rPr>
        <w:t>’</w:t>
      </w:r>
      <w:r w:rsidR="0009670D" w:rsidRPr="001927CD">
        <w:rPr>
          <w:lang w:val="fr-FR" w:eastAsia="en-US"/>
        </w:rPr>
        <w:t>y opposant.</w:t>
      </w:r>
    </w:p>
    <w:p w:rsidR="000F722A" w:rsidRPr="001927CD" w:rsidRDefault="00FD24A4" w:rsidP="004941F6">
      <w:pPr>
        <w:pStyle w:val="ONUME"/>
        <w:numPr>
          <w:ilvl w:val="1"/>
          <w:numId w:val="11"/>
        </w:numPr>
        <w:rPr>
          <w:lang w:val="fr-FR" w:eastAsia="en-US"/>
        </w:rPr>
      </w:pPr>
      <w:r w:rsidRPr="001927CD">
        <w:rPr>
          <w:lang w:val="fr-FR" w:eastAsia="en-US"/>
        </w:rPr>
        <w:t xml:space="preserve">Il est envisageable de se fonder sur les principes de </w:t>
      </w:r>
      <w:r w:rsidR="00FD3953" w:rsidRPr="001927CD">
        <w:rPr>
          <w:lang w:val="fr-FR" w:eastAsia="en-US"/>
        </w:rPr>
        <w:t>l</w:t>
      </w:r>
      <w:r w:rsidR="00677EE3">
        <w:rPr>
          <w:lang w:val="fr-FR" w:eastAsia="en-US"/>
        </w:rPr>
        <w:t>’</w:t>
      </w:r>
      <w:r w:rsidR="00FD3953" w:rsidRPr="001927CD">
        <w:rPr>
          <w:lang w:val="fr-FR" w:eastAsia="en-US"/>
        </w:rPr>
        <w:t>Accord général sur le commerce des services (AGCS) de l</w:t>
      </w:r>
      <w:r w:rsidR="00677EE3">
        <w:rPr>
          <w:lang w:val="fr-FR" w:eastAsia="en-US"/>
        </w:rPr>
        <w:t>’</w:t>
      </w:r>
      <w:r w:rsidR="00FD3953" w:rsidRPr="001927CD">
        <w:rPr>
          <w:lang w:val="fr-FR" w:eastAsia="en-US"/>
        </w:rPr>
        <w:t>OMC</w:t>
      </w:r>
      <w:r w:rsidRPr="001927CD">
        <w:rPr>
          <w:lang w:val="fr-FR" w:eastAsia="en-US"/>
        </w:rPr>
        <w:t xml:space="preserve"> pour réduire les barrières inefficaces qui entravent la fourniture de services de recherche et d</w:t>
      </w:r>
      <w:r w:rsidR="00677EE3">
        <w:rPr>
          <w:lang w:val="fr-FR" w:eastAsia="en-US"/>
        </w:rPr>
        <w:t>’</w:t>
      </w:r>
      <w:r w:rsidRPr="001927CD">
        <w:rPr>
          <w:lang w:val="fr-FR" w:eastAsia="en-US"/>
        </w:rPr>
        <w:t>encourager</w:t>
      </w:r>
      <w:r w:rsidR="0089191C" w:rsidRPr="001927CD">
        <w:rPr>
          <w:lang w:val="fr-FR" w:eastAsia="en-US"/>
        </w:rPr>
        <w:t xml:space="preserve"> l</w:t>
      </w:r>
      <w:r w:rsidR="00677EE3">
        <w:rPr>
          <w:lang w:val="fr-FR" w:eastAsia="en-US"/>
        </w:rPr>
        <w:t>’</w:t>
      </w:r>
      <w:r w:rsidR="0089191C" w:rsidRPr="001927CD">
        <w:rPr>
          <w:lang w:val="fr-FR" w:eastAsia="en-US"/>
        </w:rPr>
        <w:t xml:space="preserve">établissement de </w:t>
      </w:r>
      <w:r w:rsidR="000F722A" w:rsidRPr="001927CD">
        <w:rPr>
          <w:lang w:val="fr-FR" w:eastAsia="en-US"/>
        </w:rPr>
        <w:t>“</w:t>
      </w:r>
      <w:r w:rsidR="0089191C" w:rsidRPr="001927CD">
        <w:rPr>
          <w:lang w:val="fr-FR" w:eastAsia="en-US"/>
        </w:rPr>
        <w:t>zones d</w:t>
      </w:r>
      <w:r w:rsidR="00677EE3">
        <w:rPr>
          <w:lang w:val="fr-FR" w:eastAsia="en-US"/>
        </w:rPr>
        <w:t>’</w:t>
      </w:r>
      <w:r w:rsidR="0089191C" w:rsidRPr="001927CD">
        <w:rPr>
          <w:lang w:val="fr-FR" w:eastAsia="en-US"/>
        </w:rPr>
        <w:t>innovation</w:t>
      </w:r>
      <w:r w:rsidR="000F722A" w:rsidRPr="001927CD">
        <w:rPr>
          <w:lang w:val="fr-FR" w:eastAsia="en-US"/>
        </w:rPr>
        <w:t xml:space="preserve">” </w:t>
      </w:r>
      <w:r w:rsidR="00F809F9" w:rsidRPr="001927CD">
        <w:rPr>
          <w:lang w:val="fr-FR" w:eastAsia="en-US"/>
        </w:rPr>
        <w:t>pour lesquelles pourraient être délivrés des visas de longue durée permettant la libre circulation de personnel spécialisé et technique.</w:t>
      </w:r>
    </w:p>
    <w:p w:rsidR="000F722A" w:rsidRPr="001927CD" w:rsidRDefault="00151526" w:rsidP="00C9145C">
      <w:pPr>
        <w:pStyle w:val="ONUMFS"/>
        <w:rPr>
          <w:lang w:val="fr-FR" w:eastAsia="en-US"/>
        </w:rPr>
      </w:pPr>
      <w:r w:rsidRPr="001927CD">
        <w:rPr>
          <w:lang w:val="fr-FR" w:eastAsia="en-US"/>
        </w:rPr>
        <w:t>Une proposition plus am</w:t>
      </w:r>
      <w:r w:rsidR="00F62DA2" w:rsidRPr="001927CD">
        <w:rPr>
          <w:lang w:val="fr-FR" w:eastAsia="en-US"/>
        </w:rPr>
        <w:t>b</w:t>
      </w:r>
      <w:r w:rsidRPr="001927CD">
        <w:rPr>
          <w:lang w:val="fr-FR" w:eastAsia="en-US"/>
        </w:rPr>
        <w:t>itieuse</w:t>
      </w:r>
      <w:r w:rsidR="00F62DA2" w:rsidRPr="001927CD">
        <w:rPr>
          <w:lang w:val="fr-FR" w:eastAsia="en-US"/>
        </w:rPr>
        <w:t xml:space="preserve"> serait d</w:t>
      </w:r>
      <w:r w:rsidR="00677EE3">
        <w:rPr>
          <w:lang w:val="fr-FR" w:eastAsia="en-US"/>
        </w:rPr>
        <w:t>’</w:t>
      </w:r>
      <w:r w:rsidR="00F62DA2" w:rsidRPr="001927CD">
        <w:rPr>
          <w:lang w:val="fr-FR" w:eastAsia="en-US"/>
        </w:rPr>
        <w:t>engager des délibérations en vue de la négociation</w:t>
      </w:r>
      <w:r w:rsidR="00E76C52" w:rsidRPr="001927CD">
        <w:rPr>
          <w:lang w:val="fr-FR" w:eastAsia="en-US"/>
        </w:rPr>
        <w:t>, sous les auspices de l</w:t>
      </w:r>
      <w:r w:rsidR="00677EE3">
        <w:rPr>
          <w:lang w:val="fr-FR" w:eastAsia="en-US"/>
        </w:rPr>
        <w:t>’</w:t>
      </w:r>
      <w:r w:rsidR="00E76C52" w:rsidRPr="001927CD">
        <w:rPr>
          <w:lang w:val="fr-FR" w:eastAsia="en-US"/>
        </w:rPr>
        <w:t>OMC, de l</w:t>
      </w:r>
      <w:r w:rsidR="00677EE3">
        <w:rPr>
          <w:lang w:val="fr-FR" w:eastAsia="en-US"/>
        </w:rPr>
        <w:t>’</w:t>
      </w:r>
      <w:r w:rsidR="00E76C52" w:rsidRPr="001927CD">
        <w:rPr>
          <w:lang w:val="fr-FR" w:eastAsia="en-US"/>
        </w:rPr>
        <w:t>OMPI ou d</w:t>
      </w:r>
      <w:r w:rsidR="00677EE3">
        <w:rPr>
          <w:lang w:val="fr-FR" w:eastAsia="en-US"/>
        </w:rPr>
        <w:t>’</w:t>
      </w:r>
      <w:r w:rsidR="00E76C52" w:rsidRPr="001927CD">
        <w:rPr>
          <w:lang w:val="fr-FR" w:eastAsia="en-US"/>
        </w:rPr>
        <w:t>une autre instance, d</w:t>
      </w:r>
      <w:r w:rsidR="00677EE3">
        <w:rPr>
          <w:lang w:val="fr-FR" w:eastAsia="en-US"/>
        </w:rPr>
        <w:t>’</w:t>
      </w:r>
      <w:r w:rsidR="00E76C52" w:rsidRPr="001927CD">
        <w:rPr>
          <w:lang w:val="fr-FR" w:eastAsia="en-US"/>
        </w:rPr>
        <w:t>un Traité sur l</w:t>
      </w:r>
      <w:r w:rsidR="00677EE3">
        <w:rPr>
          <w:lang w:val="fr-FR" w:eastAsia="en-US"/>
        </w:rPr>
        <w:t>’</w:t>
      </w:r>
      <w:r w:rsidR="00E76C52" w:rsidRPr="001927CD">
        <w:rPr>
          <w:lang w:val="fr-FR" w:eastAsia="en-US"/>
        </w:rPr>
        <w:t>accès à la science et à la technologie de base</w:t>
      </w:r>
      <w:r w:rsidR="006F4FCD" w:rsidRPr="001927CD">
        <w:rPr>
          <w:lang w:val="fr-FR" w:eastAsia="en-US"/>
        </w:rPr>
        <w:t xml:space="preserve"> dont la forme resterait à préciser.</w:t>
      </w:r>
    </w:p>
    <w:p w:rsidR="00E02578" w:rsidRPr="001927CD" w:rsidRDefault="00E02578" w:rsidP="005C4C26">
      <w:pPr>
        <w:pStyle w:val="Endofdocument-Annex"/>
        <w:rPr>
          <w:lang w:val="fr-FR"/>
        </w:rPr>
      </w:pPr>
    </w:p>
    <w:p w:rsidR="00E02578" w:rsidRPr="001927CD" w:rsidRDefault="00E02578" w:rsidP="005C4C26">
      <w:pPr>
        <w:pStyle w:val="Endofdocument-Annex"/>
        <w:rPr>
          <w:lang w:val="fr-FR"/>
        </w:rPr>
      </w:pPr>
    </w:p>
    <w:p w:rsidR="005C4C26" w:rsidRPr="001927CD" w:rsidRDefault="005C4C26" w:rsidP="005C4C26">
      <w:pPr>
        <w:pStyle w:val="Endofdocument-Annex"/>
        <w:rPr>
          <w:lang w:val="fr-FR"/>
        </w:rPr>
      </w:pPr>
      <w:r w:rsidRPr="001927CD">
        <w:rPr>
          <w:lang w:val="fr-FR"/>
        </w:rPr>
        <w:t>[</w:t>
      </w:r>
      <w:r w:rsidR="00DB0FCD" w:rsidRPr="001927CD">
        <w:rPr>
          <w:lang w:val="fr-FR"/>
        </w:rPr>
        <w:t>L</w:t>
      </w:r>
      <w:r w:rsidR="00677EE3">
        <w:rPr>
          <w:lang w:val="fr-FR"/>
        </w:rPr>
        <w:t>’</w:t>
      </w:r>
      <w:r w:rsidR="00DB0FCD" w:rsidRPr="001927CD">
        <w:rPr>
          <w:lang w:val="fr-FR"/>
        </w:rPr>
        <w:t>annexe</w:t>
      </w:r>
      <w:r w:rsidR="002A203A">
        <w:rPr>
          <w:lang w:val="fr-FR"/>
        </w:rPr>
        <w:t> </w:t>
      </w:r>
      <w:r w:rsidRPr="001927CD">
        <w:rPr>
          <w:lang w:val="fr-FR"/>
        </w:rPr>
        <w:t xml:space="preserve">II </w:t>
      </w:r>
      <w:r w:rsidR="00DB0FCD" w:rsidRPr="001927CD">
        <w:rPr>
          <w:lang w:val="fr-FR"/>
        </w:rPr>
        <w:t>suit</w:t>
      </w:r>
      <w:r w:rsidR="00827D08" w:rsidRPr="001927CD">
        <w:rPr>
          <w:lang w:val="fr-FR"/>
        </w:rPr>
        <w:t>]</w:t>
      </w:r>
    </w:p>
    <w:p w:rsidR="00827D08" w:rsidRPr="001927CD" w:rsidRDefault="00827D08" w:rsidP="005C4C26">
      <w:pPr>
        <w:pStyle w:val="Endofdocument-Annex"/>
        <w:rPr>
          <w:lang w:val="fr-FR"/>
        </w:rPr>
        <w:sectPr w:rsidR="00827D08" w:rsidRPr="001927CD" w:rsidSect="00343263">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677EE3" w:rsidRDefault="00295CD7" w:rsidP="000F722A">
      <w:pPr>
        <w:keepNext/>
        <w:spacing w:before="240" w:after="60"/>
        <w:outlineLvl w:val="0"/>
        <w:rPr>
          <w:b/>
          <w:bCs/>
          <w:caps/>
          <w:kern w:val="32"/>
          <w:szCs w:val="32"/>
          <w:lang w:val="fr-FR"/>
        </w:rPr>
      </w:pPr>
      <w:r w:rsidRPr="001927CD">
        <w:rPr>
          <w:b/>
          <w:bCs/>
          <w:caps/>
          <w:kern w:val="32"/>
          <w:szCs w:val="32"/>
          <w:lang w:val="fr-FR"/>
        </w:rPr>
        <w:lastRenderedPageBreak/>
        <w:t>évaluation de l</w:t>
      </w:r>
      <w:r w:rsidR="00677EE3">
        <w:rPr>
          <w:b/>
          <w:bCs/>
          <w:caps/>
          <w:kern w:val="32"/>
          <w:szCs w:val="32"/>
          <w:lang w:val="fr-FR"/>
        </w:rPr>
        <w:t>’</w:t>
      </w:r>
      <w:r w:rsidRPr="001927CD">
        <w:rPr>
          <w:b/>
          <w:bCs/>
          <w:caps/>
          <w:kern w:val="32"/>
          <w:szCs w:val="32"/>
          <w:lang w:val="fr-FR"/>
        </w:rPr>
        <w:t xml:space="preserve">étude </w:t>
      </w:r>
      <w:r w:rsidR="000F722A" w:rsidRPr="001927CD">
        <w:rPr>
          <w:b/>
          <w:bCs/>
          <w:caps/>
          <w:kern w:val="32"/>
          <w:szCs w:val="32"/>
          <w:lang w:val="fr-FR"/>
        </w:rPr>
        <w:t>(e)</w:t>
      </w:r>
      <w:r w:rsidR="002A203A">
        <w:rPr>
          <w:b/>
          <w:bCs/>
          <w:caps/>
          <w:kern w:val="32"/>
          <w:szCs w:val="32"/>
          <w:lang w:val="fr-FR"/>
        </w:rPr>
        <w:t> </w:t>
      </w:r>
      <w:r w:rsidR="000F722A" w:rsidRPr="001927CD">
        <w:rPr>
          <w:b/>
          <w:bCs/>
          <w:caps/>
          <w:kern w:val="32"/>
          <w:szCs w:val="32"/>
          <w:lang w:val="fr-FR"/>
        </w:rPr>
        <w:t>: Keith</w:t>
      </w:r>
      <w:r w:rsidR="000642C0">
        <w:rPr>
          <w:b/>
          <w:bCs/>
          <w:caps/>
          <w:kern w:val="32"/>
          <w:szCs w:val="32"/>
          <w:lang w:val="fr-FR"/>
        </w:rPr>
        <w:t> </w:t>
      </w:r>
      <w:r w:rsidR="000F722A" w:rsidRPr="001927CD">
        <w:rPr>
          <w:b/>
          <w:bCs/>
          <w:caps/>
          <w:kern w:val="32"/>
          <w:szCs w:val="32"/>
          <w:lang w:val="fr-FR"/>
        </w:rPr>
        <w:t xml:space="preserve">Maskus </w:t>
      </w:r>
      <w:r w:rsidRPr="001927CD">
        <w:rPr>
          <w:b/>
          <w:bCs/>
          <w:caps/>
          <w:kern w:val="32"/>
          <w:szCs w:val="32"/>
          <w:lang w:val="fr-FR"/>
        </w:rPr>
        <w:t>et</w:t>
      </w:r>
      <w:r w:rsidR="000642C0">
        <w:rPr>
          <w:b/>
          <w:bCs/>
          <w:caps/>
          <w:kern w:val="32"/>
          <w:szCs w:val="32"/>
          <w:lang w:val="fr-FR"/>
        </w:rPr>
        <w:t xml:space="preserve"> Kamal </w:t>
      </w:r>
      <w:r w:rsidR="000F722A" w:rsidRPr="001927CD">
        <w:rPr>
          <w:b/>
          <w:bCs/>
          <w:caps/>
          <w:kern w:val="32"/>
          <w:szCs w:val="32"/>
          <w:lang w:val="fr-FR"/>
        </w:rPr>
        <w:t>Saggi, “</w:t>
      </w:r>
      <w:r w:rsidR="00B9452A" w:rsidRPr="001927CD">
        <w:rPr>
          <w:b/>
          <w:bCs/>
          <w:caps/>
          <w:kern w:val="32"/>
          <w:szCs w:val="32"/>
          <w:lang w:val="fr-FR"/>
        </w:rPr>
        <w:t>TRANSFERT INTERNATIONAL DE TECHNOLOGIE</w:t>
      </w:r>
      <w:r w:rsidR="002A203A">
        <w:rPr>
          <w:b/>
          <w:bCs/>
          <w:caps/>
          <w:kern w:val="32"/>
          <w:szCs w:val="32"/>
          <w:lang w:val="fr-FR"/>
        </w:rPr>
        <w:t> </w:t>
      </w:r>
      <w:r w:rsidR="00B9452A" w:rsidRPr="001927CD">
        <w:rPr>
          <w:b/>
          <w:bCs/>
          <w:caps/>
          <w:kern w:val="32"/>
          <w:szCs w:val="32"/>
          <w:lang w:val="fr-FR"/>
        </w:rPr>
        <w:t>: UNE ANALYSE DU POINT DE VUE DES PAYS EN DÉVELOPPEMENT</w:t>
      </w:r>
      <w:r w:rsidR="000F722A" w:rsidRPr="001927CD">
        <w:rPr>
          <w:b/>
          <w:bCs/>
          <w:caps/>
          <w:kern w:val="32"/>
          <w:szCs w:val="32"/>
          <w:lang w:val="fr-FR"/>
        </w:rPr>
        <w:t>”</w:t>
      </w:r>
    </w:p>
    <w:p w:rsidR="000F722A" w:rsidRPr="001927CD" w:rsidRDefault="00B9452A" w:rsidP="000F722A">
      <w:pPr>
        <w:keepNext/>
        <w:spacing w:before="240" w:after="60"/>
        <w:outlineLvl w:val="0"/>
        <w:rPr>
          <w:b/>
          <w:bCs/>
          <w:caps/>
          <w:kern w:val="32"/>
          <w:szCs w:val="32"/>
          <w:lang w:val="fr-FR"/>
        </w:rPr>
      </w:pPr>
      <w:r w:rsidRPr="001927CD">
        <w:rPr>
          <w:b/>
          <w:bCs/>
          <w:caps/>
          <w:kern w:val="32"/>
          <w:szCs w:val="32"/>
          <w:lang w:val="fr-FR"/>
        </w:rPr>
        <w:t>évaluateur</w:t>
      </w:r>
      <w:r w:rsidR="002A203A">
        <w:rPr>
          <w:b/>
          <w:bCs/>
          <w:caps/>
          <w:kern w:val="32"/>
          <w:szCs w:val="32"/>
          <w:lang w:val="fr-FR"/>
        </w:rPr>
        <w:t> </w:t>
      </w:r>
      <w:r w:rsidR="000642C0">
        <w:rPr>
          <w:b/>
          <w:bCs/>
          <w:caps/>
          <w:kern w:val="32"/>
          <w:szCs w:val="32"/>
          <w:lang w:val="fr-FR"/>
        </w:rPr>
        <w:t>: Walter </w:t>
      </w:r>
      <w:r w:rsidR="000F722A" w:rsidRPr="001927CD">
        <w:rPr>
          <w:b/>
          <w:bCs/>
          <w:caps/>
          <w:kern w:val="32"/>
          <w:szCs w:val="32"/>
          <w:lang w:val="fr-FR"/>
        </w:rPr>
        <w:t xml:space="preserve">Park, </w:t>
      </w:r>
      <w:r w:rsidRPr="001927CD">
        <w:rPr>
          <w:b/>
          <w:bCs/>
          <w:caps/>
          <w:kern w:val="32"/>
          <w:szCs w:val="32"/>
          <w:lang w:val="fr-FR"/>
        </w:rPr>
        <w:t xml:space="preserve">université </w:t>
      </w:r>
      <w:r w:rsidR="000F722A" w:rsidRPr="001927CD">
        <w:rPr>
          <w:b/>
          <w:bCs/>
          <w:caps/>
          <w:kern w:val="32"/>
          <w:szCs w:val="32"/>
          <w:lang w:val="fr-FR"/>
        </w:rPr>
        <w:t>American, Washington, DC,</w:t>
      </w:r>
      <w:r w:rsidRPr="001927CD">
        <w:rPr>
          <w:b/>
          <w:bCs/>
          <w:caps/>
          <w:kern w:val="32"/>
          <w:szCs w:val="32"/>
          <w:lang w:val="fr-FR"/>
        </w:rPr>
        <w:t xml:space="preserve"> États</w:t>
      </w:r>
      <w:r w:rsidR="00343263">
        <w:rPr>
          <w:b/>
          <w:bCs/>
          <w:caps/>
          <w:kern w:val="32"/>
          <w:szCs w:val="32"/>
          <w:lang w:val="fr-FR"/>
        </w:rPr>
        <w:noBreakHyphen/>
      </w:r>
      <w:r w:rsidRPr="001927CD">
        <w:rPr>
          <w:b/>
          <w:bCs/>
          <w:caps/>
          <w:kern w:val="32"/>
          <w:szCs w:val="32"/>
          <w:lang w:val="fr-FR"/>
        </w:rPr>
        <w:t>Unis d</w:t>
      </w:r>
      <w:r w:rsidR="00677EE3">
        <w:rPr>
          <w:b/>
          <w:bCs/>
          <w:caps/>
          <w:kern w:val="32"/>
          <w:szCs w:val="32"/>
          <w:lang w:val="fr-FR"/>
        </w:rPr>
        <w:t>’</w:t>
      </w:r>
      <w:r w:rsidRPr="001927CD">
        <w:rPr>
          <w:b/>
          <w:bCs/>
          <w:caps/>
          <w:kern w:val="32"/>
          <w:szCs w:val="32"/>
          <w:lang w:val="fr-FR"/>
        </w:rPr>
        <w:t>Amérique</w:t>
      </w:r>
    </w:p>
    <w:p w:rsidR="00B9452A" w:rsidRPr="001927CD" w:rsidRDefault="00B9452A" w:rsidP="000F722A">
      <w:pPr>
        <w:spacing w:after="220"/>
        <w:rPr>
          <w:lang w:val="fr-FR" w:eastAsia="en-US"/>
        </w:rPr>
      </w:pPr>
    </w:p>
    <w:p w:rsidR="000F722A" w:rsidRPr="001927CD" w:rsidRDefault="0079224D" w:rsidP="000F722A">
      <w:pPr>
        <w:spacing w:after="220"/>
        <w:rPr>
          <w:lang w:val="fr-FR" w:eastAsia="en-US"/>
        </w:rPr>
      </w:pPr>
      <w:r w:rsidRPr="001927CD">
        <w:rPr>
          <w:lang w:val="fr-FR" w:eastAsia="en-US"/>
        </w:rPr>
        <w:t>Cette étude fait une analyse</w:t>
      </w:r>
      <w:r w:rsidR="000E1086" w:rsidRPr="001927CD">
        <w:rPr>
          <w:lang w:val="fr-FR" w:eastAsia="en-US"/>
        </w:rPr>
        <w:t xml:space="preserve"> approfondie </w:t>
      </w:r>
      <w:r w:rsidRPr="001927CD">
        <w:rPr>
          <w:lang w:val="fr-FR" w:eastAsia="en-US"/>
        </w:rPr>
        <w:t>des questions de transfert international de technologie</w:t>
      </w:r>
      <w:r w:rsidR="00EA018A" w:rsidRPr="001927CD">
        <w:rPr>
          <w:lang w:val="fr-FR" w:eastAsia="en-US"/>
        </w:rPr>
        <w:t xml:space="preserve"> </w:t>
      </w:r>
      <w:r w:rsidR="00C676A6" w:rsidRPr="001927CD">
        <w:rPr>
          <w:lang w:val="fr-FR" w:eastAsia="en-US"/>
        </w:rPr>
        <w:t>telles qu</w:t>
      </w:r>
      <w:r w:rsidR="00677EE3">
        <w:rPr>
          <w:lang w:val="fr-FR" w:eastAsia="en-US"/>
        </w:rPr>
        <w:t>’</w:t>
      </w:r>
      <w:r w:rsidR="00C676A6" w:rsidRPr="001927CD">
        <w:rPr>
          <w:lang w:val="fr-FR" w:eastAsia="en-US"/>
        </w:rPr>
        <w:t>elles se posent pour les pays en</w:t>
      </w:r>
      <w:r w:rsidR="000E1086" w:rsidRPr="001927CD">
        <w:rPr>
          <w:lang w:val="fr-FR" w:eastAsia="en-US"/>
        </w:rPr>
        <w:t xml:space="preserve"> développement.</w:t>
      </w:r>
      <w:r w:rsidR="00C83526" w:rsidRPr="001927CD">
        <w:rPr>
          <w:lang w:val="fr-FR" w:eastAsia="en-US"/>
        </w:rPr>
        <w:t xml:space="preserve">  Elle nous présente tout d</w:t>
      </w:r>
      <w:r w:rsidR="00677EE3">
        <w:rPr>
          <w:lang w:val="fr-FR" w:eastAsia="en-US"/>
        </w:rPr>
        <w:t>’</w:t>
      </w:r>
      <w:r w:rsidR="00C83526" w:rsidRPr="001927CD">
        <w:rPr>
          <w:lang w:val="fr-FR" w:eastAsia="en-US"/>
        </w:rPr>
        <w:t xml:space="preserve">abord </w:t>
      </w:r>
      <w:r w:rsidR="00922EC1" w:rsidRPr="001927CD">
        <w:rPr>
          <w:lang w:val="fr-FR" w:eastAsia="en-US"/>
        </w:rPr>
        <w:t xml:space="preserve">les aspects conceptuels </w:t>
      </w:r>
      <w:r w:rsidR="005B78EC" w:rsidRPr="001927CD">
        <w:rPr>
          <w:lang w:val="fr-FR" w:eastAsia="en-US"/>
        </w:rPr>
        <w:t>et</w:t>
      </w:r>
      <w:r w:rsidR="00922EC1" w:rsidRPr="001927CD">
        <w:rPr>
          <w:lang w:val="fr-FR" w:eastAsia="en-US"/>
        </w:rPr>
        <w:t xml:space="preserve"> le cadre d</w:t>
      </w:r>
      <w:r w:rsidR="00677EE3">
        <w:rPr>
          <w:lang w:val="fr-FR" w:eastAsia="en-US"/>
        </w:rPr>
        <w:t>’</w:t>
      </w:r>
      <w:r w:rsidR="00922EC1" w:rsidRPr="001927CD">
        <w:rPr>
          <w:lang w:val="fr-FR" w:eastAsia="en-US"/>
        </w:rPr>
        <w:t>analyse</w:t>
      </w:r>
      <w:r w:rsidR="005B78EC" w:rsidRPr="001927CD">
        <w:rPr>
          <w:lang w:val="fr-FR" w:eastAsia="en-US"/>
        </w:rPr>
        <w:t xml:space="preserve"> de ces questions</w:t>
      </w:r>
      <w:r w:rsidR="00922EC1" w:rsidRPr="001927CD">
        <w:rPr>
          <w:lang w:val="fr-FR" w:eastAsia="en-US"/>
        </w:rPr>
        <w:t>,</w:t>
      </w:r>
      <w:r w:rsidR="00C83526" w:rsidRPr="001927CD">
        <w:rPr>
          <w:lang w:val="fr-FR" w:eastAsia="en-US"/>
        </w:rPr>
        <w:t xml:space="preserve"> </w:t>
      </w:r>
      <w:r w:rsidR="006E5720" w:rsidRPr="001927CD">
        <w:rPr>
          <w:lang w:val="fr-FR" w:eastAsia="en-US"/>
        </w:rPr>
        <w:t>propose un commentaire critique sur les rapports de recherche universitaire et d</w:t>
      </w:r>
      <w:r w:rsidR="00677EE3">
        <w:rPr>
          <w:lang w:val="fr-FR" w:eastAsia="en-US"/>
        </w:rPr>
        <w:t>’</w:t>
      </w:r>
      <w:r w:rsidR="006E5720" w:rsidRPr="001927CD">
        <w:rPr>
          <w:lang w:val="fr-FR" w:eastAsia="en-US"/>
        </w:rPr>
        <w:t>orientation</w:t>
      </w:r>
      <w:r w:rsidR="00C3436F" w:rsidRPr="001927CD">
        <w:rPr>
          <w:lang w:val="fr-FR" w:eastAsia="en-US"/>
        </w:rPr>
        <w:t xml:space="preserve"> existants</w:t>
      </w:r>
      <w:r w:rsidR="006E5720" w:rsidRPr="001927CD">
        <w:rPr>
          <w:lang w:val="fr-FR" w:eastAsia="en-US"/>
        </w:rPr>
        <w:t xml:space="preserve">, et </w:t>
      </w:r>
      <w:r w:rsidR="00127B68" w:rsidRPr="001927CD">
        <w:rPr>
          <w:lang w:val="fr-FR" w:eastAsia="en-US"/>
        </w:rPr>
        <w:t>examine des recommandations de politique générale visant l</w:t>
      </w:r>
      <w:r w:rsidR="00677EE3">
        <w:rPr>
          <w:lang w:val="fr-FR" w:eastAsia="en-US"/>
        </w:rPr>
        <w:t>’</w:t>
      </w:r>
      <w:r w:rsidR="00127B68" w:rsidRPr="001927CD">
        <w:rPr>
          <w:lang w:val="fr-FR" w:eastAsia="en-US"/>
        </w:rPr>
        <w:t>amélioration de l</w:t>
      </w:r>
      <w:r w:rsidR="00677EE3">
        <w:rPr>
          <w:lang w:val="fr-FR" w:eastAsia="en-US"/>
        </w:rPr>
        <w:t>’</w:t>
      </w:r>
      <w:r w:rsidR="00127B68" w:rsidRPr="001927CD">
        <w:rPr>
          <w:lang w:val="fr-FR" w:eastAsia="en-US"/>
        </w:rPr>
        <w:t>environnement et des processus de transfert international de technologie.</w:t>
      </w:r>
    </w:p>
    <w:p w:rsidR="000F722A" w:rsidRPr="001927CD" w:rsidRDefault="00DB6F7E" w:rsidP="000F722A">
      <w:pPr>
        <w:spacing w:after="220"/>
        <w:rPr>
          <w:lang w:val="fr-FR" w:eastAsia="en-US"/>
        </w:rPr>
      </w:pPr>
      <w:r w:rsidRPr="001927CD">
        <w:rPr>
          <w:lang w:val="fr-FR" w:eastAsia="en-US"/>
        </w:rPr>
        <w:t>L</w:t>
      </w:r>
      <w:r w:rsidR="00677EE3">
        <w:rPr>
          <w:lang w:val="fr-FR" w:eastAsia="en-US"/>
        </w:rPr>
        <w:t>’</w:t>
      </w:r>
      <w:r w:rsidRPr="001927CD">
        <w:rPr>
          <w:lang w:val="fr-FR" w:eastAsia="en-US"/>
        </w:rPr>
        <w:t>étude souligne l</w:t>
      </w:r>
      <w:r w:rsidR="00677EE3">
        <w:rPr>
          <w:lang w:val="fr-FR" w:eastAsia="en-US"/>
        </w:rPr>
        <w:t>’</w:t>
      </w:r>
      <w:r w:rsidRPr="001927CD">
        <w:rPr>
          <w:lang w:val="fr-FR" w:eastAsia="en-US"/>
        </w:rPr>
        <w:t>importance du transfert international de technologie, non seulement pour la productivité du secteur privé, mais aussi pour la réalisation d</w:t>
      </w:r>
      <w:r w:rsidR="00677EE3">
        <w:rPr>
          <w:lang w:val="fr-FR" w:eastAsia="en-US"/>
        </w:rPr>
        <w:t>’</w:t>
      </w:r>
      <w:r w:rsidRPr="001927CD">
        <w:rPr>
          <w:lang w:val="fr-FR" w:eastAsia="en-US"/>
        </w:rPr>
        <w:t xml:space="preserve">objectifs sociaux, notamment </w:t>
      </w:r>
      <w:r w:rsidR="00D64936" w:rsidRPr="001927CD">
        <w:rPr>
          <w:lang w:val="fr-FR" w:eastAsia="en-US"/>
        </w:rPr>
        <w:t xml:space="preserve">en matière </w:t>
      </w:r>
      <w:r w:rsidRPr="001927CD">
        <w:rPr>
          <w:lang w:val="fr-FR" w:eastAsia="en-US"/>
        </w:rPr>
        <w:t>de santé et</w:t>
      </w:r>
      <w:r w:rsidR="00D64936" w:rsidRPr="001927CD">
        <w:rPr>
          <w:lang w:val="fr-FR" w:eastAsia="en-US"/>
        </w:rPr>
        <w:t xml:space="preserve"> d</w:t>
      </w:r>
      <w:r w:rsidR="00677EE3">
        <w:rPr>
          <w:lang w:val="fr-FR" w:eastAsia="en-US"/>
        </w:rPr>
        <w:t>’</w:t>
      </w:r>
      <w:r w:rsidR="00D64936" w:rsidRPr="001927CD">
        <w:rPr>
          <w:lang w:val="fr-FR" w:eastAsia="en-US"/>
        </w:rPr>
        <w:t>environnement</w:t>
      </w:r>
      <w:r w:rsidRPr="001927CD">
        <w:rPr>
          <w:lang w:val="fr-FR" w:eastAsia="en-US"/>
        </w:rPr>
        <w:t>.</w:t>
      </w:r>
      <w:r w:rsidR="003D2DD8" w:rsidRPr="001927CD">
        <w:rPr>
          <w:lang w:val="fr-FR" w:eastAsia="en-US"/>
        </w:rPr>
        <w:t xml:space="preserve">  Il est actuellement essentiel pour</w:t>
      </w:r>
      <w:r w:rsidRPr="001927CD">
        <w:rPr>
          <w:lang w:val="fr-FR" w:eastAsia="en-US"/>
        </w:rPr>
        <w:t xml:space="preserve"> </w:t>
      </w:r>
      <w:r w:rsidR="003D2DD8" w:rsidRPr="001927CD">
        <w:rPr>
          <w:lang w:val="fr-FR" w:eastAsia="en-US"/>
        </w:rPr>
        <w:t>les pays moins avancés</w:t>
      </w:r>
      <w:r w:rsidR="000F722A" w:rsidRPr="001927CD">
        <w:rPr>
          <w:lang w:val="fr-FR" w:eastAsia="en-US"/>
        </w:rPr>
        <w:t xml:space="preserve"> </w:t>
      </w:r>
      <w:r w:rsidR="003D2DD8" w:rsidRPr="001927CD">
        <w:rPr>
          <w:lang w:val="fr-FR" w:eastAsia="en-US"/>
        </w:rPr>
        <w:t>de franchir l</w:t>
      </w:r>
      <w:r w:rsidR="00677EE3">
        <w:rPr>
          <w:lang w:val="fr-FR" w:eastAsia="en-US"/>
        </w:rPr>
        <w:t>’</w:t>
      </w:r>
      <w:r w:rsidR="003D2DD8" w:rsidRPr="001927CD">
        <w:rPr>
          <w:lang w:val="fr-FR" w:eastAsia="en-US"/>
        </w:rPr>
        <w:t xml:space="preserve">obstacle que </w:t>
      </w:r>
      <w:r w:rsidR="00C3436F" w:rsidRPr="001927CD">
        <w:rPr>
          <w:lang w:val="fr-FR" w:eastAsia="en-US"/>
        </w:rPr>
        <w:t>constitu</w:t>
      </w:r>
      <w:r w:rsidR="003D2DD8" w:rsidRPr="001927CD">
        <w:rPr>
          <w:lang w:val="fr-FR" w:eastAsia="en-US"/>
        </w:rPr>
        <w:t>e pour eux l</w:t>
      </w:r>
      <w:r w:rsidR="00677EE3">
        <w:rPr>
          <w:lang w:val="fr-FR" w:eastAsia="en-US"/>
        </w:rPr>
        <w:t>’</w:t>
      </w:r>
      <w:r w:rsidR="003D2DD8" w:rsidRPr="001927CD">
        <w:rPr>
          <w:lang w:val="fr-FR" w:eastAsia="en-US"/>
        </w:rPr>
        <w:t>accès à des conditions raisonnables</w:t>
      </w:r>
      <w:r w:rsidR="00C3436F" w:rsidRPr="001927CD">
        <w:rPr>
          <w:lang w:val="fr-FR" w:eastAsia="en-US"/>
        </w:rPr>
        <w:t xml:space="preserve"> à des technologies d</w:t>
      </w:r>
      <w:r w:rsidR="00677EE3">
        <w:rPr>
          <w:lang w:val="fr-FR" w:eastAsia="en-US"/>
        </w:rPr>
        <w:t>’</w:t>
      </w:r>
      <w:r w:rsidR="00C3436F" w:rsidRPr="001927CD">
        <w:rPr>
          <w:lang w:val="fr-FR" w:eastAsia="en-US"/>
        </w:rPr>
        <w:t>envergure mondiale.  L</w:t>
      </w:r>
      <w:r w:rsidR="00677EE3">
        <w:rPr>
          <w:lang w:val="fr-FR" w:eastAsia="en-US"/>
        </w:rPr>
        <w:t>’</w:t>
      </w:r>
      <w:r w:rsidR="00C3436F" w:rsidRPr="001927CD">
        <w:rPr>
          <w:lang w:val="fr-FR" w:eastAsia="en-US"/>
        </w:rPr>
        <w:t>étude observe</w:t>
      </w:r>
      <w:r w:rsidR="000A37B8" w:rsidRPr="001927CD">
        <w:rPr>
          <w:lang w:val="fr-FR" w:eastAsia="en-US"/>
        </w:rPr>
        <w:t xml:space="preserve"> que les effets des transferts internationaux de technologie réalisés par suite de réformes introduites notamment en matière de droits de propriété intellectuelle (ADPIC) </w:t>
      </w:r>
      <w:r w:rsidR="00D533BA" w:rsidRPr="001927CD">
        <w:rPr>
          <w:lang w:val="fr-FR" w:eastAsia="en-US"/>
        </w:rPr>
        <w:t xml:space="preserve">ont été ressentis principalement dans des pays en développement à revenu élevé et intermédiaire.  Le transfert de technologie vers les économies les plus pauvres connaît des obstacles majeurs </w:t>
      </w:r>
      <w:r w:rsidR="00AB14B5" w:rsidRPr="001927CD">
        <w:rPr>
          <w:lang w:val="fr-FR" w:eastAsia="en-US"/>
        </w:rPr>
        <w:t xml:space="preserve">qui </w:t>
      </w:r>
      <w:r w:rsidR="00D533BA" w:rsidRPr="001927CD">
        <w:rPr>
          <w:lang w:val="fr-FR" w:eastAsia="en-US"/>
        </w:rPr>
        <w:t>sont le plus souvent d</w:t>
      </w:r>
      <w:r w:rsidR="00677EE3">
        <w:rPr>
          <w:lang w:val="fr-FR" w:eastAsia="en-US"/>
        </w:rPr>
        <w:t>’</w:t>
      </w:r>
      <w:r w:rsidR="00D533BA" w:rsidRPr="001927CD">
        <w:rPr>
          <w:lang w:val="fr-FR" w:eastAsia="en-US"/>
        </w:rPr>
        <w:t>ordre structurel – par exemple problèmes de gouvernance, absence de lien</w:t>
      </w:r>
      <w:r w:rsidR="009C4199" w:rsidRPr="001927CD">
        <w:rPr>
          <w:lang w:val="fr-FR" w:eastAsia="en-US"/>
        </w:rPr>
        <w:t>s</w:t>
      </w:r>
      <w:r w:rsidR="00D533BA" w:rsidRPr="001927CD">
        <w:rPr>
          <w:lang w:val="fr-FR" w:eastAsia="en-US"/>
        </w:rPr>
        <w:t xml:space="preserve"> avec les réseaux</w:t>
      </w:r>
      <w:r w:rsidR="009C4199" w:rsidRPr="001927CD">
        <w:rPr>
          <w:lang w:val="fr-FR" w:eastAsia="en-US"/>
        </w:rPr>
        <w:t xml:space="preserve"> mondiaux d</w:t>
      </w:r>
      <w:r w:rsidR="00677EE3">
        <w:rPr>
          <w:lang w:val="fr-FR" w:eastAsia="en-US"/>
        </w:rPr>
        <w:t>’</w:t>
      </w:r>
      <w:r w:rsidR="009C4199" w:rsidRPr="001927CD">
        <w:rPr>
          <w:lang w:val="fr-FR" w:eastAsia="en-US"/>
        </w:rPr>
        <w:t xml:space="preserve">innovation et </w:t>
      </w:r>
      <w:r w:rsidR="004B56B6" w:rsidRPr="001927CD">
        <w:rPr>
          <w:lang w:val="fr-FR" w:eastAsia="en-US"/>
        </w:rPr>
        <w:t>ca</w:t>
      </w:r>
      <w:r w:rsidR="00D272D6" w:rsidRPr="001927CD">
        <w:rPr>
          <w:lang w:val="fr-FR" w:eastAsia="en-US"/>
        </w:rPr>
        <w:t>pacité d</w:t>
      </w:r>
      <w:r w:rsidR="00677EE3">
        <w:rPr>
          <w:lang w:val="fr-FR" w:eastAsia="en-US"/>
        </w:rPr>
        <w:t>’</w:t>
      </w:r>
      <w:r w:rsidR="00D272D6" w:rsidRPr="001927CD">
        <w:rPr>
          <w:lang w:val="fr-FR" w:eastAsia="en-US"/>
        </w:rPr>
        <w:t>absorption</w:t>
      </w:r>
      <w:r w:rsidR="0046162F" w:rsidRPr="001927CD">
        <w:rPr>
          <w:lang w:val="fr-FR" w:eastAsia="en-US"/>
        </w:rPr>
        <w:t xml:space="preserve"> insuffisante</w:t>
      </w:r>
      <w:r w:rsidR="00730270" w:rsidRPr="001927CD">
        <w:rPr>
          <w:lang w:val="fr-FR" w:eastAsia="en-US"/>
        </w:rPr>
        <w:t xml:space="preserve"> en raison d</w:t>
      </w:r>
      <w:r w:rsidR="00677EE3">
        <w:rPr>
          <w:lang w:val="fr-FR" w:eastAsia="en-US"/>
        </w:rPr>
        <w:t>’</w:t>
      </w:r>
      <w:r w:rsidR="00730270" w:rsidRPr="001927CD">
        <w:rPr>
          <w:lang w:val="fr-FR" w:eastAsia="en-US"/>
        </w:rPr>
        <w:t>un manque de capital humain ou d</w:t>
      </w:r>
      <w:r w:rsidR="00677EE3">
        <w:rPr>
          <w:lang w:val="fr-FR" w:eastAsia="en-US"/>
        </w:rPr>
        <w:t>’</w:t>
      </w:r>
      <w:r w:rsidR="00730270" w:rsidRPr="001927CD">
        <w:rPr>
          <w:lang w:val="fr-FR" w:eastAsia="en-US"/>
        </w:rPr>
        <w:t>infrastructures et d</w:t>
      </w:r>
      <w:r w:rsidR="00677EE3">
        <w:rPr>
          <w:lang w:val="fr-FR" w:eastAsia="en-US"/>
        </w:rPr>
        <w:t>’</w:t>
      </w:r>
      <w:r w:rsidR="00730270" w:rsidRPr="001927CD">
        <w:rPr>
          <w:lang w:val="fr-FR" w:eastAsia="en-US"/>
        </w:rPr>
        <w:t>autres facteurs.</w:t>
      </w:r>
    </w:p>
    <w:p w:rsidR="000F722A" w:rsidRPr="001927CD" w:rsidRDefault="007677F5" w:rsidP="000F722A">
      <w:pPr>
        <w:spacing w:after="220"/>
        <w:rPr>
          <w:lang w:val="fr-FR" w:eastAsia="en-US"/>
        </w:rPr>
      </w:pPr>
      <w:r w:rsidRPr="001927CD">
        <w:rPr>
          <w:lang w:val="fr-FR" w:eastAsia="en-US"/>
        </w:rPr>
        <w:t>L</w:t>
      </w:r>
      <w:r w:rsidR="00677EE3">
        <w:rPr>
          <w:lang w:val="fr-FR" w:eastAsia="en-US"/>
        </w:rPr>
        <w:t>’</w:t>
      </w:r>
      <w:r w:rsidRPr="001927CD">
        <w:rPr>
          <w:lang w:val="fr-FR" w:eastAsia="en-US"/>
        </w:rPr>
        <w:t>étude examine les sources traditionnelles de transfert international de technologie telles que l</w:t>
      </w:r>
      <w:r w:rsidR="00677EE3">
        <w:rPr>
          <w:lang w:val="fr-FR" w:eastAsia="en-US"/>
        </w:rPr>
        <w:t>’</w:t>
      </w:r>
      <w:r w:rsidRPr="001927CD">
        <w:rPr>
          <w:lang w:val="fr-FR" w:eastAsia="en-US"/>
        </w:rPr>
        <w:t xml:space="preserve">investissement direct étranger (IDE), la concession de licences, les coentreprises </w:t>
      </w:r>
      <w:r w:rsidR="001959D3" w:rsidRPr="001927CD">
        <w:rPr>
          <w:lang w:val="fr-FR" w:eastAsia="en-US"/>
        </w:rPr>
        <w:t>et le commerce de biens d</w:t>
      </w:r>
      <w:r w:rsidR="00677EE3">
        <w:rPr>
          <w:lang w:val="fr-FR" w:eastAsia="en-US"/>
        </w:rPr>
        <w:t>’</w:t>
      </w:r>
      <w:r w:rsidR="001959D3" w:rsidRPr="001927CD">
        <w:rPr>
          <w:lang w:val="fr-FR" w:eastAsia="en-US"/>
        </w:rPr>
        <w:t>équipement, ainsi que des filières plus récentes comme l</w:t>
      </w:r>
      <w:r w:rsidR="00677EE3">
        <w:rPr>
          <w:lang w:val="fr-FR" w:eastAsia="en-US"/>
        </w:rPr>
        <w:t>’</w:t>
      </w:r>
      <w:r w:rsidR="001959D3" w:rsidRPr="001927CD">
        <w:rPr>
          <w:lang w:val="fr-FR" w:eastAsia="en-US"/>
        </w:rPr>
        <w:t>innovation ouverte, les réseaux mondiaux d</w:t>
      </w:r>
      <w:r w:rsidR="00677EE3">
        <w:rPr>
          <w:lang w:val="fr-FR" w:eastAsia="en-US"/>
        </w:rPr>
        <w:t>’</w:t>
      </w:r>
      <w:r w:rsidR="001959D3" w:rsidRPr="001927CD">
        <w:rPr>
          <w:lang w:val="fr-FR" w:eastAsia="en-US"/>
        </w:rPr>
        <w:t>innovation et l</w:t>
      </w:r>
      <w:r w:rsidR="00677EE3">
        <w:rPr>
          <w:lang w:val="fr-FR" w:eastAsia="en-US"/>
        </w:rPr>
        <w:t>’</w:t>
      </w:r>
      <w:r w:rsidR="001959D3" w:rsidRPr="001927CD">
        <w:rPr>
          <w:lang w:val="fr-FR" w:eastAsia="en-US"/>
        </w:rPr>
        <w:t>établissement d</w:t>
      </w:r>
      <w:r w:rsidR="00677EE3">
        <w:rPr>
          <w:lang w:val="fr-FR" w:eastAsia="en-US"/>
        </w:rPr>
        <w:t>’</w:t>
      </w:r>
      <w:r w:rsidR="00F22CA1" w:rsidRPr="001927CD">
        <w:rPr>
          <w:lang w:val="fr-FR" w:eastAsia="en-US"/>
        </w:rPr>
        <w:t>une</w:t>
      </w:r>
      <w:r w:rsidR="001959D3" w:rsidRPr="001927CD">
        <w:rPr>
          <w:lang w:val="fr-FR" w:eastAsia="en-US"/>
        </w:rPr>
        <w:t xml:space="preserve"> zone d</w:t>
      </w:r>
      <w:r w:rsidR="00677EE3">
        <w:rPr>
          <w:lang w:val="fr-FR" w:eastAsia="en-US"/>
        </w:rPr>
        <w:t>’</w:t>
      </w:r>
      <w:r w:rsidR="001959D3" w:rsidRPr="001927CD">
        <w:rPr>
          <w:lang w:val="fr-FR" w:eastAsia="en-US"/>
        </w:rPr>
        <w:t>innovation à l</w:t>
      </w:r>
      <w:r w:rsidR="00677EE3">
        <w:rPr>
          <w:lang w:val="fr-FR" w:eastAsia="en-US"/>
        </w:rPr>
        <w:t>’</w:t>
      </w:r>
      <w:r w:rsidR="001959D3" w:rsidRPr="001927CD">
        <w:rPr>
          <w:lang w:val="fr-FR" w:eastAsia="en-US"/>
        </w:rPr>
        <w:t>intérieur de laquelle chercheurs et scientifiques pourraient circuler</w:t>
      </w:r>
      <w:r w:rsidR="00C72B0C" w:rsidRPr="001927CD">
        <w:rPr>
          <w:lang w:val="fr-FR" w:eastAsia="en-US"/>
        </w:rPr>
        <w:t xml:space="preserve"> plus facilement d</w:t>
      </w:r>
      <w:r w:rsidR="00677EE3">
        <w:rPr>
          <w:lang w:val="fr-FR" w:eastAsia="en-US"/>
        </w:rPr>
        <w:t>’</w:t>
      </w:r>
      <w:r w:rsidR="00C72B0C" w:rsidRPr="001927CD">
        <w:rPr>
          <w:lang w:val="fr-FR" w:eastAsia="en-US"/>
        </w:rPr>
        <w:t>un pays à l</w:t>
      </w:r>
      <w:r w:rsidR="00677EE3">
        <w:rPr>
          <w:lang w:val="fr-FR" w:eastAsia="en-US"/>
        </w:rPr>
        <w:t>’</w:t>
      </w:r>
      <w:r w:rsidR="00C72B0C" w:rsidRPr="001927CD">
        <w:rPr>
          <w:lang w:val="fr-FR" w:eastAsia="en-US"/>
        </w:rPr>
        <w:t>autre avec un visa de travail spécial.  Ce type de circulation du capital humain est le plus à même de faciliter le transfert et le partage de connaissances ainsi que la participation à des projets de recherche et de renforcer des réseaux mondiaux d</w:t>
      </w:r>
      <w:r w:rsidR="00677EE3">
        <w:rPr>
          <w:lang w:val="fr-FR" w:eastAsia="en-US"/>
        </w:rPr>
        <w:t>’</w:t>
      </w:r>
      <w:r w:rsidR="00C72B0C" w:rsidRPr="001927CD">
        <w:rPr>
          <w:lang w:val="fr-FR" w:eastAsia="en-US"/>
        </w:rPr>
        <w:t xml:space="preserve">innovation réunissant entreprises, universités et centres de recherche.  </w:t>
      </w:r>
      <w:r w:rsidR="00EC2464" w:rsidRPr="001927CD">
        <w:rPr>
          <w:lang w:val="fr-FR" w:eastAsia="en-US"/>
        </w:rPr>
        <w:t>J</w:t>
      </w:r>
      <w:r w:rsidR="00677EE3">
        <w:rPr>
          <w:lang w:val="fr-FR" w:eastAsia="en-US"/>
        </w:rPr>
        <w:t>’</w:t>
      </w:r>
      <w:r w:rsidR="00EC2464" w:rsidRPr="001927CD">
        <w:rPr>
          <w:lang w:val="fr-FR" w:eastAsia="en-US"/>
        </w:rPr>
        <w:t>ajouterais qu</w:t>
      </w:r>
      <w:r w:rsidR="00677EE3">
        <w:rPr>
          <w:lang w:val="fr-FR" w:eastAsia="en-US"/>
        </w:rPr>
        <w:t>’</w:t>
      </w:r>
      <w:r w:rsidR="00EC2464" w:rsidRPr="001927CD">
        <w:rPr>
          <w:lang w:val="fr-FR" w:eastAsia="en-US"/>
        </w:rPr>
        <w:t>à mon avis, ces filières (innovation ouverte, réseaux mondiaux d</w:t>
      </w:r>
      <w:r w:rsidR="00677EE3">
        <w:rPr>
          <w:lang w:val="fr-FR" w:eastAsia="en-US"/>
        </w:rPr>
        <w:t>’</w:t>
      </w:r>
      <w:r w:rsidR="00EC2464" w:rsidRPr="001927CD">
        <w:rPr>
          <w:lang w:val="fr-FR" w:eastAsia="en-US"/>
        </w:rPr>
        <w:t xml:space="preserve">innovation, migration) pourraient fort bien </w:t>
      </w:r>
      <w:r w:rsidR="00DA52F1" w:rsidRPr="001927CD">
        <w:rPr>
          <w:lang w:val="fr-FR" w:eastAsia="en-US"/>
        </w:rPr>
        <w:t>être plus utiles</w:t>
      </w:r>
      <w:r w:rsidR="00EC2464" w:rsidRPr="001927CD">
        <w:rPr>
          <w:lang w:val="fr-FR" w:eastAsia="en-US"/>
        </w:rPr>
        <w:t xml:space="preserve"> aux économies les plus pauvres</w:t>
      </w:r>
      <w:r w:rsidR="00C72B0C" w:rsidRPr="001927CD">
        <w:rPr>
          <w:lang w:val="fr-FR" w:eastAsia="en-US"/>
        </w:rPr>
        <w:t xml:space="preserve"> </w:t>
      </w:r>
      <w:r w:rsidR="00DA52F1" w:rsidRPr="001927CD">
        <w:rPr>
          <w:lang w:val="fr-FR" w:eastAsia="en-US"/>
        </w:rPr>
        <w:t xml:space="preserve">pour </w:t>
      </w:r>
      <w:r w:rsidR="00EC2464" w:rsidRPr="001927CD">
        <w:rPr>
          <w:lang w:val="fr-FR" w:eastAsia="en-US"/>
        </w:rPr>
        <w:t>développer leur capacité d</w:t>
      </w:r>
      <w:r w:rsidR="00677EE3">
        <w:rPr>
          <w:lang w:val="fr-FR" w:eastAsia="en-US"/>
        </w:rPr>
        <w:t>’</w:t>
      </w:r>
      <w:r w:rsidR="00EC2464" w:rsidRPr="001927CD">
        <w:rPr>
          <w:lang w:val="fr-FR" w:eastAsia="en-US"/>
        </w:rPr>
        <w:t>absorption et d</w:t>
      </w:r>
      <w:r w:rsidR="00677EE3">
        <w:rPr>
          <w:lang w:val="fr-FR" w:eastAsia="en-US"/>
        </w:rPr>
        <w:t>’</w:t>
      </w:r>
      <w:r w:rsidR="00EC2464" w:rsidRPr="001927CD">
        <w:rPr>
          <w:lang w:val="fr-FR" w:eastAsia="en-US"/>
        </w:rPr>
        <w:t>innovation locale que les activités traditionnelles d</w:t>
      </w:r>
      <w:r w:rsidR="00DA52F1" w:rsidRPr="001927CD">
        <w:rPr>
          <w:lang w:val="fr-FR" w:eastAsia="en-US"/>
        </w:rPr>
        <w:t>u</w:t>
      </w:r>
      <w:r w:rsidR="00EC2464" w:rsidRPr="001927CD">
        <w:rPr>
          <w:lang w:val="fr-FR" w:eastAsia="en-US"/>
        </w:rPr>
        <w:t xml:space="preserve"> transfert international de technologie.</w:t>
      </w:r>
      <w:r w:rsidR="00F27CB5" w:rsidRPr="001927CD">
        <w:rPr>
          <w:lang w:val="fr-FR" w:eastAsia="en-US"/>
        </w:rPr>
        <w:t xml:space="preserve">  S</w:t>
      </w:r>
      <w:r w:rsidR="00677EE3">
        <w:rPr>
          <w:lang w:val="fr-FR" w:eastAsia="en-US"/>
        </w:rPr>
        <w:t>’</w:t>
      </w:r>
      <w:r w:rsidR="00F27CB5" w:rsidRPr="001927CD">
        <w:rPr>
          <w:lang w:val="fr-FR" w:eastAsia="en-US"/>
        </w:rPr>
        <w:t>il est vrai que le transfert international de technologie traditionnel peut produire des retombées technologiques sous forme de rotation de main</w:t>
      </w:r>
      <w:r w:rsidR="00343263">
        <w:rPr>
          <w:lang w:val="fr-FR" w:eastAsia="en-US"/>
        </w:rPr>
        <w:noBreakHyphen/>
      </w:r>
      <w:r w:rsidR="00F27CB5" w:rsidRPr="001927CD">
        <w:rPr>
          <w:lang w:val="fr-FR" w:eastAsia="en-US"/>
        </w:rPr>
        <w:t>d</w:t>
      </w:r>
      <w:r w:rsidR="00677EE3">
        <w:rPr>
          <w:lang w:val="fr-FR" w:eastAsia="en-US"/>
        </w:rPr>
        <w:t>’</w:t>
      </w:r>
      <w:r w:rsidR="00F27CB5" w:rsidRPr="001927CD">
        <w:rPr>
          <w:lang w:val="fr-FR" w:eastAsia="en-US"/>
        </w:rPr>
        <w:t>œuvre et d</w:t>
      </w:r>
      <w:r w:rsidR="00677EE3">
        <w:rPr>
          <w:lang w:val="fr-FR" w:eastAsia="en-US"/>
        </w:rPr>
        <w:t>’</w:t>
      </w:r>
      <w:r w:rsidR="00F27CB5" w:rsidRPr="001927CD">
        <w:rPr>
          <w:lang w:val="fr-FR" w:eastAsia="en-US"/>
        </w:rPr>
        <w:t xml:space="preserve">imitation </w:t>
      </w:r>
      <w:r w:rsidR="00343263">
        <w:rPr>
          <w:lang w:val="fr-FR" w:eastAsia="en-US"/>
        </w:rPr>
        <w:t>locales</w:t>
      </w:r>
      <w:r w:rsidR="00F27CB5" w:rsidRPr="001927CD">
        <w:rPr>
          <w:lang w:val="fr-FR" w:eastAsia="en-US"/>
        </w:rPr>
        <w:t>, ces nouvelles filières semblent avoir des effets plus directs</w:t>
      </w:r>
      <w:r w:rsidR="00BA41F4" w:rsidRPr="001927CD">
        <w:rPr>
          <w:lang w:val="fr-FR" w:eastAsia="en-US"/>
        </w:rPr>
        <w:t xml:space="preserve"> en matière d</w:t>
      </w:r>
      <w:r w:rsidR="00677EE3">
        <w:rPr>
          <w:lang w:val="fr-FR" w:eastAsia="en-US"/>
        </w:rPr>
        <w:t>’</w:t>
      </w:r>
      <w:r w:rsidR="00BA41F4" w:rsidRPr="001927CD">
        <w:rPr>
          <w:lang w:val="fr-FR" w:eastAsia="en-US"/>
        </w:rPr>
        <w:t>accès au savoir et de possibilités de renforcement des capacités.  D</w:t>
      </w:r>
      <w:r w:rsidR="00677EE3">
        <w:rPr>
          <w:lang w:val="fr-FR" w:eastAsia="en-US"/>
        </w:rPr>
        <w:t>’</w:t>
      </w:r>
      <w:r w:rsidR="00BA41F4" w:rsidRPr="001927CD">
        <w:rPr>
          <w:lang w:val="fr-FR" w:eastAsia="en-US"/>
        </w:rPr>
        <w:t xml:space="preserve">une certaine manière, le transfert international de technologie devrait être considéré comme un moyen et non une fin en ce qui concerne le développement technologique local.  </w:t>
      </w:r>
      <w:r w:rsidR="00996036" w:rsidRPr="001927CD">
        <w:rPr>
          <w:lang w:val="fr-FR" w:eastAsia="en-US"/>
        </w:rPr>
        <w:t xml:space="preserve">Le fait de disposer de capacités locales fortes </w:t>
      </w:r>
      <w:r w:rsidR="00BC2BE0" w:rsidRPr="001927CD">
        <w:rPr>
          <w:lang w:val="fr-FR" w:eastAsia="en-US"/>
        </w:rPr>
        <w:t>aide</w:t>
      </w:r>
      <w:r w:rsidR="00996036" w:rsidRPr="001927CD">
        <w:rPr>
          <w:lang w:val="fr-FR" w:eastAsia="en-US"/>
        </w:rPr>
        <w:t xml:space="preserve"> à combler quelques lacunes</w:t>
      </w:r>
      <w:r w:rsidR="00C26C37" w:rsidRPr="001927CD">
        <w:rPr>
          <w:lang w:val="fr-FR" w:eastAsia="en-US"/>
        </w:rPr>
        <w:t xml:space="preserve"> du transfert international de technologie. </w:t>
      </w:r>
      <w:r w:rsidR="00E67331" w:rsidRPr="001927CD">
        <w:rPr>
          <w:lang w:val="fr-FR" w:eastAsia="en-US"/>
        </w:rPr>
        <w:t xml:space="preserve"> </w:t>
      </w:r>
      <w:r w:rsidR="00C26C37" w:rsidRPr="001927CD">
        <w:rPr>
          <w:lang w:val="fr-FR" w:eastAsia="en-US"/>
        </w:rPr>
        <w:t xml:space="preserve">Ce dernier fournit par exemple aux économies locales des produits qui existent déjà ailleurs, alors que dans de nombreux cas, </w:t>
      </w:r>
      <w:r w:rsidR="00A43B16" w:rsidRPr="001927CD">
        <w:rPr>
          <w:lang w:val="fr-FR" w:eastAsia="en-US"/>
        </w:rPr>
        <w:t>celles</w:t>
      </w:r>
      <w:r w:rsidR="00343263">
        <w:rPr>
          <w:lang w:val="fr-FR" w:eastAsia="en-US"/>
        </w:rPr>
        <w:noBreakHyphen/>
      </w:r>
      <w:r w:rsidR="00A43B16" w:rsidRPr="001927CD">
        <w:rPr>
          <w:lang w:val="fr-FR" w:eastAsia="en-US"/>
        </w:rPr>
        <w:t>ci ont des besoins en matière de santé, de géographie, de climat et de traditions qui leur sont propres, et auxquels ces produits devraient</w:t>
      </w:r>
      <w:r w:rsidR="00914AA8" w:rsidRPr="001927CD">
        <w:rPr>
          <w:lang w:val="fr-FR" w:eastAsia="en-US"/>
        </w:rPr>
        <w:t xml:space="preserve"> répondre</w:t>
      </w:r>
      <w:r w:rsidR="00A43B16" w:rsidRPr="001927CD">
        <w:rPr>
          <w:lang w:val="fr-FR" w:eastAsia="en-US"/>
        </w:rPr>
        <w:t>.  L</w:t>
      </w:r>
      <w:r w:rsidR="00677EE3">
        <w:rPr>
          <w:lang w:val="fr-FR" w:eastAsia="en-US"/>
        </w:rPr>
        <w:t>’</w:t>
      </w:r>
      <w:r w:rsidR="00A43B16" w:rsidRPr="001927CD">
        <w:rPr>
          <w:lang w:val="fr-FR" w:eastAsia="en-US"/>
        </w:rPr>
        <w:t>existence de capacités d</w:t>
      </w:r>
      <w:r w:rsidR="00677EE3">
        <w:rPr>
          <w:lang w:val="fr-FR" w:eastAsia="en-US"/>
        </w:rPr>
        <w:t>’</w:t>
      </w:r>
      <w:r w:rsidR="00A43B16" w:rsidRPr="001927CD">
        <w:rPr>
          <w:lang w:val="fr-FR" w:eastAsia="en-US"/>
        </w:rPr>
        <w:t>innovation locales et la participation à des réseaux mondiaux d</w:t>
      </w:r>
      <w:r w:rsidR="00677EE3">
        <w:rPr>
          <w:lang w:val="fr-FR" w:eastAsia="en-US"/>
        </w:rPr>
        <w:t>’</w:t>
      </w:r>
      <w:r w:rsidR="00A43B16" w:rsidRPr="001927CD">
        <w:rPr>
          <w:lang w:val="fr-FR" w:eastAsia="en-US"/>
        </w:rPr>
        <w:t>innovation</w:t>
      </w:r>
      <w:r w:rsidR="00BC2BE0" w:rsidRPr="001927CD">
        <w:rPr>
          <w:lang w:val="fr-FR" w:eastAsia="en-US"/>
        </w:rPr>
        <w:t xml:space="preserve"> et d</w:t>
      </w:r>
      <w:r w:rsidR="00677EE3">
        <w:rPr>
          <w:lang w:val="fr-FR" w:eastAsia="en-US"/>
        </w:rPr>
        <w:t>’</w:t>
      </w:r>
      <w:r w:rsidR="00BC2BE0" w:rsidRPr="001927CD">
        <w:rPr>
          <w:lang w:val="fr-FR" w:eastAsia="en-US"/>
        </w:rPr>
        <w:t>innovation ouverte</w:t>
      </w:r>
      <w:r w:rsidR="00A43B16" w:rsidRPr="001927CD">
        <w:rPr>
          <w:lang w:val="fr-FR" w:eastAsia="en-US"/>
        </w:rPr>
        <w:t xml:space="preserve"> </w:t>
      </w:r>
      <w:r w:rsidR="00BC2BE0" w:rsidRPr="001927CD">
        <w:rPr>
          <w:lang w:val="fr-FR" w:eastAsia="en-US"/>
        </w:rPr>
        <w:t>peut faciliter</w:t>
      </w:r>
      <w:r w:rsidR="00914AA8" w:rsidRPr="001927CD">
        <w:rPr>
          <w:lang w:val="fr-FR" w:eastAsia="en-US"/>
        </w:rPr>
        <w:t xml:space="preserve"> l</w:t>
      </w:r>
      <w:r w:rsidR="00677EE3">
        <w:rPr>
          <w:lang w:val="fr-FR" w:eastAsia="en-US"/>
        </w:rPr>
        <w:t>’</w:t>
      </w:r>
      <w:r w:rsidR="00914AA8" w:rsidRPr="001927CD">
        <w:rPr>
          <w:lang w:val="fr-FR" w:eastAsia="en-US"/>
        </w:rPr>
        <w:t>adaptation de la recherche à des besoins locaux.  Le transfert international de technologie peut également être influencé par</w:t>
      </w:r>
      <w:r w:rsidR="005633F7" w:rsidRPr="001927CD">
        <w:rPr>
          <w:lang w:val="fr-FR" w:eastAsia="en-US"/>
        </w:rPr>
        <w:t xml:space="preserve"> les cycles économiques des pays sources;  par exemple les flux d</w:t>
      </w:r>
      <w:r w:rsidR="00677EE3">
        <w:rPr>
          <w:lang w:val="fr-FR" w:eastAsia="en-US"/>
        </w:rPr>
        <w:t>’</w:t>
      </w:r>
      <w:r w:rsidR="005633F7" w:rsidRPr="001927CD">
        <w:rPr>
          <w:lang w:val="fr-FR" w:eastAsia="en-US"/>
        </w:rPr>
        <w:t>IDE en provenance des É</w:t>
      </w:r>
      <w:r w:rsidR="004A02E8" w:rsidRPr="001927CD">
        <w:rPr>
          <w:lang w:val="fr-FR" w:eastAsia="en-US"/>
        </w:rPr>
        <w:t>tats</w:t>
      </w:r>
      <w:r w:rsidR="00343263">
        <w:rPr>
          <w:lang w:val="fr-FR" w:eastAsia="en-US"/>
        </w:rPr>
        <w:noBreakHyphen/>
      </w:r>
      <w:r w:rsidR="004A02E8" w:rsidRPr="001927CD">
        <w:rPr>
          <w:lang w:val="fr-FR" w:eastAsia="en-US"/>
        </w:rPr>
        <w:t>U</w:t>
      </w:r>
      <w:r w:rsidR="005633F7" w:rsidRPr="001927CD">
        <w:rPr>
          <w:lang w:val="fr-FR" w:eastAsia="en-US"/>
        </w:rPr>
        <w:t>nis d</w:t>
      </w:r>
      <w:r w:rsidR="00677EE3">
        <w:rPr>
          <w:lang w:val="fr-FR" w:eastAsia="en-US"/>
        </w:rPr>
        <w:t>’</w:t>
      </w:r>
      <w:r w:rsidR="004A02E8" w:rsidRPr="001927CD">
        <w:rPr>
          <w:lang w:val="fr-FR" w:eastAsia="en-US"/>
        </w:rPr>
        <w:t>Amérique</w:t>
      </w:r>
      <w:r w:rsidR="005633F7" w:rsidRPr="001927CD">
        <w:rPr>
          <w:lang w:val="fr-FR" w:eastAsia="en-US"/>
        </w:rPr>
        <w:t xml:space="preserve"> et d</w:t>
      </w:r>
      <w:r w:rsidR="00677EE3">
        <w:rPr>
          <w:lang w:val="fr-FR" w:eastAsia="en-US"/>
        </w:rPr>
        <w:t>’</w:t>
      </w:r>
      <w:r w:rsidR="005633F7" w:rsidRPr="001927CD">
        <w:rPr>
          <w:lang w:val="fr-FR" w:eastAsia="en-US"/>
        </w:rPr>
        <w:t>Europe ont chuté suite à la crise financière de</w:t>
      </w:r>
      <w:r w:rsidR="002A203A">
        <w:rPr>
          <w:lang w:val="fr-FR" w:eastAsia="en-US"/>
        </w:rPr>
        <w:t> </w:t>
      </w:r>
      <w:r w:rsidR="005633F7" w:rsidRPr="001927CD">
        <w:rPr>
          <w:lang w:val="fr-FR" w:eastAsia="en-US"/>
        </w:rPr>
        <w:t>2007</w:t>
      </w:r>
      <w:r w:rsidR="00343263">
        <w:rPr>
          <w:lang w:val="fr-FR" w:eastAsia="en-US"/>
        </w:rPr>
        <w:noBreakHyphen/>
      </w:r>
      <w:r w:rsidR="005633F7" w:rsidRPr="001927CD">
        <w:rPr>
          <w:lang w:val="fr-FR" w:eastAsia="en-US"/>
        </w:rPr>
        <w:t>2008.</w:t>
      </w:r>
      <w:r w:rsidR="000F722A" w:rsidRPr="001927CD">
        <w:rPr>
          <w:lang w:val="fr-FR" w:eastAsia="en-US"/>
        </w:rPr>
        <w:t xml:space="preserve"> </w:t>
      </w:r>
      <w:r w:rsidR="00F054D5" w:rsidRPr="001927CD">
        <w:rPr>
          <w:lang w:val="fr-FR" w:eastAsia="en-US"/>
        </w:rPr>
        <w:t xml:space="preserve"> </w:t>
      </w:r>
      <w:r w:rsidR="009F7121" w:rsidRPr="001927CD">
        <w:rPr>
          <w:lang w:val="fr-FR" w:eastAsia="en-US"/>
        </w:rPr>
        <w:t xml:space="preserve">Le renforcement de leurs capacités locales peut aider les économies </w:t>
      </w:r>
      <w:r w:rsidR="009F7121" w:rsidRPr="001927CD">
        <w:rPr>
          <w:lang w:val="fr-FR" w:eastAsia="en-US"/>
        </w:rPr>
        <w:lastRenderedPageBreak/>
        <w:t>des pays récepteurs à faire face à leurs besoins de technologie sans être perturbées outre mesure par les fluctuations des marchés mondiaux.</w:t>
      </w:r>
    </w:p>
    <w:p w:rsidR="00677EE3" w:rsidRDefault="00D77012" w:rsidP="000642C0">
      <w:pPr>
        <w:rPr>
          <w:lang w:val="fr-FR" w:eastAsia="en-US"/>
        </w:rPr>
      </w:pPr>
      <w:r w:rsidRPr="001927CD">
        <w:rPr>
          <w:lang w:val="fr-FR" w:eastAsia="en-US"/>
        </w:rPr>
        <w:t>Dans sa conclusion, l</w:t>
      </w:r>
      <w:r w:rsidR="00677EE3">
        <w:rPr>
          <w:lang w:val="fr-FR" w:eastAsia="en-US"/>
        </w:rPr>
        <w:t>’</w:t>
      </w:r>
      <w:r w:rsidRPr="001927CD">
        <w:rPr>
          <w:lang w:val="fr-FR" w:eastAsia="en-US"/>
        </w:rPr>
        <w:t>étude souligne l</w:t>
      </w:r>
      <w:r w:rsidR="00677EE3">
        <w:rPr>
          <w:lang w:val="fr-FR" w:eastAsia="en-US"/>
        </w:rPr>
        <w:t>’</w:t>
      </w:r>
      <w:r w:rsidRPr="001927CD">
        <w:rPr>
          <w:lang w:val="fr-FR" w:eastAsia="en-US"/>
        </w:rPr>
        <w:t>importance du stock de capital humain pour la capacité d</w:t>
      </w:r>
      <w:r w:rsidR="00677EE3">
        <w:rPr>
          <w:lang w:val="fr-FR" w:eastAsia="en-US"/>
        </w:rPr>
        <w:t>’</w:t>
      </w:r>
      <w:r w:rsidRPr="001927CD">
        <w:rPr>
          <w:lang w:val="fr-FR" w:eastAsia="en-US"/>
        </w:rPr>
        <w:t>absorption de technologies étrangères des économies en développement et recommande fortement aux gouvernements de ces dernières d</w:t>
      </w:r>
      <w:r w:rsidR="00677EE3">
        <w:rPr>
          <w:lang w:val="fr-FR" w:eastAsia="en-US"/>
        </w:rPr>
        <w:t>’</w:t>
      </w:r>
      <w:r w:rsidRPr="001927CD">
        <w:rPr>
          <w:lang w:val="fr-FR" w:eastAsia="en-US"/>
        </w:rPr>
        <w:t>améliorer leurs systèmes d</w:t>
      </w:r>
      <w:r w:rsidR="00677EE3">
        <w:rPr>
          <w:lang w:val="fr-FR" w:eastAsia="en-US"/>
        </w:rPr>
        <w:t>’</w:t>
      </w:r>
      <w:r w:rsidRPr="001927CD">
        <w:rPr>
          <w:lang w:val="fr-FR" w:eastAsia="en-US"/>
        </w:rPr>
        <w:t xml:space="preserve">éducation, </w:t>
      </w:r>
      <w:r w:rsidR="00233CC9" w:rsidRPr="001927CD">
        <w:rPr>
          <w:lang w:val="fr-FR" w:eastAsia="en-US"/>
        </w:rPr>
        <w:t xml:space="preserve">en précisant que cela constitue </w:t>
      </w:r>
      <w:r w:rsidR="000F722A" w:rsidRPr="001927CD">
        <w:rPr>
          <w:lang w:val="fr-FR" w:eastAsia="en-US"/>
        </w:rPr>
        <w:t>“</w:t>
      </w:r>
      <w:r w:rsidR="00233CC9" w:rsidRPr="001927CD">
        <w:rPr>
          <w:lang w:val="fr-FR" w:eastAsia="en-US"/>
        </w:rPr>
        <w:t>une condition préalable nécessaire à l</w:t>
      </w:r>
      <w:r w:rsidR="00677EE3">
        <w:rPr>
          <w:lang w:val="fr-FR" w:eastAsia="en-US"/>
        </w:rPr>
        <w:t>’</w:t>
      </w:r>
      <w:r w:rsidR="00233CC9" w:rsidRPr="001927CD">
        <w:rPr>
          <w:lang w:val="fr-FR" w:eastAsia="en-US"/>
        </w:rPr>
        <w:t>efficacité du transfert international de technologie</w:t>
      </w:r>
      <w:r w:rsidR="000F722A" w:rsidRPr="001927CD">
        <w:rPr>
          <w:lang w:val="fr-FR" w:eastAsia="en-US"/>
        </w:rPr>
        <w:t>”</w:t>
      </w:r>
      <w:r w:rsidR="00233CC9" w:rsidRPr="001927CD">
        <w:rPr>
          <w:lang w:val="fr-FR" w:eastAsia="en-US"/>
        </w:rPr>
        <w:t xml:space="preserve">.  </w:t>
      </w:r>
      <w:r w:rsidR="00074C91" w:rsidRPr="001927CD">
        <w:rPr>
          <w:lang w:val="fr-FR" w:eastAsia="en-US"/>
        </w:rPr>
        <w:t>Les droits de propriété intellectuelle, et en particulier ceux des auteurs,</w:t>
      </w:r>
      <w:r w:rsidR="00482D50" w:rsidRPr="001927CD">
        <w:rPr>
          <w:lang w:val="fr-FR" w:eastAsia="en-US"/>
        </w:rPr>
        <w:t xml:space="preserve"> vont jouer un rôle important à l</w:t>
      </w:r>
      <w:r w:rsidR="00677EE3">
        <w:rPr>
          <w:lang w:val="fr-FR" w:eastAsia="en-US"/>
        </w:rPr>
        <w:t>’</w:t>
      </w:r>
      <w:r w:rsidR="00482D50" w:rsidRPr="001927CD">
        <w:rPr>
          <w:lang w:val="fr-FR" w:eastAsia="en-US"/>
        </w:rPr>
        <w:t>avenir.  Bien que l</w:t>
      </w:r>
      <w:r w:rsidR="00677EE3">
        <w:rPr>
          <w:lang w:val="fr-FR" w:eastAsia="en-US"/>
        </w:rPr>
        <w:t>’</w:t>
      </w:r>
      <w:r w:rsidR="00482D50" w:rsidRPr="001927CD">
        <w:rPr>
          <w:lang w:val="fr-FR" w:eastAsia="en-US"/>
        </w:rPr>
        <w:t>étude ne le traite pas expressément, cet aspect des droits de propriété intellectuelle constituera un élément important de l</w:t>
      </w:r>
      <w:r w:rsidR="00677EE3">
        <w:rPr>
          <w:lang w:val="fr-FR" w:eastAsia="en-US"/>
        </w:rPr>
        <w:t>’</w:t>
      </w:r>
      <w:r w:rsidR="00482D50" w:rsidRPr="001927CD">
        <w:rPr>
          <w:lang w:val="fr-FR" w:eastAsia="en-US"/>
        </w:rPr>
        <w:t xml:space="preserve">éducation des économies les plus pauvres.  </w:t>
      </w:r>
      <w:r w:rsidR="009E3432" w:rsidRPr="001927CD">
        <w:rPr>
          <w:lang w:val="fr-FR" w:eastAsia="en-US"/>
        </w:rPr>
        <w:t>À l</w:t>
      </w:r>
      <w:r w:rsidR="00677EE3">
        <w:rPr>
          <w:lang w:val="fr-FR" w:eastAsia="en-US"/>
        </w:rPr>
        <w:t>’</w:t>
      </w:r>
      <w:r w:rsidR="009E3432" w:rsidRPr="001927CD">
        <w:rPr>
          <w:lang w:val="fr-FR" w:eastAsia="en-US"/>
        </w:rPr>
        <w:t>heure actuelle, un grand nombre d</w:t>
      </w:r>
      <w:r w:rsidR="00677EE3">
        <w:rPr>
          <w:lang w:val="fr-FR" w:eastAsia="en-US"/>
        </w:rPr>
        <w:t>’</w:t>
      </w:r>
      <w:r w:rsidR="009E3432" w:rsidRPr="001927CD">
        <w:rPr>
          <w:lang w:val="fr-FR" w:eastAsia="en-US"/>
        </w:rPr>
        <w:t>économies en développement ne produisent pas de matériel éducatif tel que manuels scolaires, même pour leurs écoles primaires et secondaires</w:t>
      </w:r>
      <w:r w:rsidR="000F722A" w:rsidRPr="001927CD">
        <w:rPr>
          <w:vertAlign w:val="superscript"/>
          <w:lang w:val="fr-FR" w:eastAsia="en-US"/>
        </w:rPr>
        <w:footnoteReference w:id="2"/>
      </w:r>
      <w:r w:rsidR="004F1460" w:rsidRPr="001927CD">
        <w:rPr>
          <w:lang w:val="fr-FR" w:eastAsia="en-US"/>
        </w:rPr>
        <w:t>.</w:t>
      </w:r>
      <w:r w:rsidR="000F722A" w:rsidRPr="001927CD">
        <w:rPr>
          <w:lang w:val="fr-FR" w:eastAsia="en-US"/>
        </w:rPr>
        <w:t xml:space="preserve">  </w:t>
      </w:r>
      <w:r w:rsidR="009E3432" w:rsidRPr="001927CD">
        <w:rPr>
          <w:lang w:val="fr-FR" w:eastAsia="en-US"/>
        </w:rPr>
        <w:t>Elles dépendent pour cela en grande partie des maisons d</w:t>
      </w:r>
      <w:r w:rsidR="00677EE3">
        <w:rPr>
          <w:lang w:val="fr-FR" w:eastAsia="en-US"/>
        </w:rPr>
        <w:t>’</w:t>
      </w:r>
      <w:r w:rsidR="009E3432" w:rsidRPr="001927CD">
        <w:rPr>
          <w:lang w:val="fr-FR" w:eastAsia="en-US"/>
        </w:rPr>
        <w:t>édition des pays développés.  Les éditeurs locaux eux</w:t>
      </w:r>
      <w:r w:rsidR="00343263">
        <w:rPr>
          <w:lang w:val="fr-FR" w:eastAsia="en-US"/>
        </w:rPr>
        <w:noBreakHyphen/>
      </w:r>
      <w:r w:rsidR="009E3432" w:rsidRPr="001927CD">
        <w:rPr>
          <w:lang w:val="fr-FR" w:eastAsia="en-US"/>
        </w:rPr>
        <w:t xml:space="preserve">mêmes </w:t>
      </w:r>
      <w:r w:rsidR="0049498D" w:rsidRPr="001927CD">
        <w:rPr>
          <w:lang w:val="fr-FR" w:eastAsia="en-US"/>
        </w:rPr>
        <w:t>se tournent vers des entreprises américaines et britanniques qui font office d</w:t>
      </w:r>
      <w:r w:rsidR="00677EE3">
        <w:rPr>
          <w:lang w:val="fr-FR" w:eastAsia="en-US"/>
        </w:rPr>
        <w:t>’</w:t>
      </w:r>
      <w:r w:rsidR="0049498D" w:rsidRPr="001927CD">
        <w:rPr>
          <w:lang w:val="fr-FR" w:eastAsia="en-US"/>
        </w:rPr>
        <w:t>intermédiaire pour la commercialisation de leurs œuvres.</w:t>
      </w:r>
      <w:r w:rsidR="004F4ACE" w:rsidRPr="001927CD">
        <w:rPr>
          <w:lang w:val="fr-FR" w:eastAsia="en-US"/>
        </w:rPr>
        <w:t xml:space="preserve"> </w:t>
      </w:r>
      <w:r w:rsidR="002A203A">
        <w:rPr>
          <w:lang w:val="fr-FR" w:eastAsia="en-US"/>
        </w:rPr>
        <w:t xml:space="preserve"> </w:t>
      </w:r>
      <w:r w:rsidR="004F4ACE" w:rsidRPr="001927CD">
        <w:rPr>
          <w:lang w:val="fr-FR" w:eastAsia="en-US"/>
        </w:rPr>
        <w:t xml:space="preserve">Les économies les plus pauvres </w:t>
      </w:r>
      <w:r w:rsidR="0049498D" w:rsidRPr="001927CD">
        <w:rPr>
          <w:lang w:val="fr-FR" w:eastAsia="en-US"/>
        </w:rPr>
        <w:t>ont aussi des pratiques complexes en matière de concession de licences pour leurs territoires</w:t>
      </w:r>
      <w:r w:rsidR="004F4ACE" w:rsidRPr="001927CD">
        <w:rPr>
          <w:lang w:val="fr-FR" w:eastAsia="en-US"/>
        </w:rPr>
        <w:t xml:space="preserve"> ainsi que des lois et des politiques de prix</w:t>
      </w:r>
      <w:r w:rsidR="0049498D" w:rsidRPr="001927CD">
        <w:rPr>
          <w:lang w:val="fr-FR" w:eastAsia="en-US"/>
        </w:rPr>
        <w:t xml:space="preserve"> </w:t>
      </w:r>
      <w:r w:rsidR="004F4ACE" w:rsidRPr="001927CD">
        <w:rPr>
          <w:lang w:val="fr-FR" w:eastAsia="en-US"/>
        </w:rPr>
        <w:t>qui pourraient constituer des entraves à l</w:t>
      </w:r>
      <w:r w:rsidR="00677EE3">
        <w:rPr>
          <w:lang w:val="fr-FR" w:eastAsia="en-US"/>
        </w:rPr>
        <w:t>’</w:t>
      </w:r>
      <w:r w:rsidR="004F4ACE" w:rsidRPr="001927CD">
        <w:rPr>
          <w:lang w:val="fr-FR" w:eastAsia="en-US"/>
        </w:rPr>
        <w:t>accès à la connaissance (livres, publications scientifiques, logiciels et bases de données)</w:t>
      </w:r>
      <w:r w:rsidR="000F722A" w:rsidRPr="001927CD">
        <w:rPr>
          <w:vertAlign w:val="superscript"/>
          <w:lang w:val="fr-FR" w:eastAsia="en-US"/>
        </w:rPr>
        <w:footnoteReference w:id="3"/>
      </w:r>
      <w:r w:rsidR="0079224D" w:rsidRPr="001927CD">
        <w:rPr>
          <w:lang w:val="fr-FR" w:eastAsia="en-US"/>
        </w:rPr>
        <w:t>.</w:t>
      </w:r>
      <w:r w:rsidR="000F722A" w:rsidRPr="001927CD">
        <w:rPr>
          <w:lang w:val="fr-FR" w:eastAsia="en-US"/>
        </w:rPr>
        <w:t xml:space="preserve">  </w:t>
      </w:r>
      <w:r w:rsidR="00F23713" w:rsidRPr="001927CD">
        <w:rPr>
          <w:lang w:val="fr-FR" w:eastAsia="en-US"/>
        </w:rPr>
        <w:t>Les ressources éducatives libres, l</w:t>
      </w:r>
      <w:r w:rsidR="00677EE3">
        <w:rPr>
          <w:lang w:val="fr-FR" w:eastAsia="en-US"/>
        </w:rPr>
        <w:t>’</w:t>
      </w:r>
      <w:r w:rsidR="00F23713" w:rsidRPr="001927CD">
        <w:rPr>
          <w:lang w:val="fr-FR" w:eastAsia="en-US"/>
        </w:rPr>
        <w:t>importation parallèle d</w:t>
      </w:r>
      <w:r w:rsidR="00677EE3">
        <w:rPr>
          <w:lang w:val="fr-FR" w:eastAsia="en-US"/>
        </w:rPr>
        <w:t>’</w:t>
      </w:r>
      <w:r w:rsidR="00F23713" w:rsidRPr="001927CD">
        <w:rPr>
          <w:lang w:val="fr-FR" w:eastAsia="en-US"/>
        </w:rPr>
        <w:t>œuvres protégées par le droit d</w:t>
      </w:r>
      <w:r w:rsidR="00677EE3">
        <w:rPr>
          <w:lang w:val="fr-FR" w:eastAsia="en-US"/>
        </w:rPr>
        <w:t>’</w:t>
      </w:r>
      <w:r w:rsidR="00F23713" w:rsidRPr="001927CD">
        <w:rPr>
          <w:lang w:val="fr-FR" w:eastAsia="en-US"/>
        </w:rPr>
        <w:t xml:space="preserve">auteur et la réforme des licences collectives devraient compter parmi les thèmes sur lesquels se poursuivra le débat </w:t>
      </w:r>
      <w:r w:rsidR="00624ABE" w:rsidRPr="001927CD">
        <w:rPr>
          <w:lang w:val="fr-FR" w:eastAsia="en-US"/>
        </w:rPr>
        <w:t>alors que nous étudions des moyens de renforcer le développement du capital humain du monde moins développé.</w:t>
      </w:r>
    </w:p>
    <w:p w:rsidR="000F722A" w:rsidRPr="001927CD" w:rsidRDefault="000F722A" w:rsidP="000642C0">
      <w:pPr>
        <w:rPr>
          <w:lang w:val="fr-FR"/>
        </w:rPr>
      </w:pPr>
    </w:p>
    <w:p w:rsidR="001E23CF" w:rsidRDefault="001E23CF" w:rsidP="000642C0">
      <w:pPr>
        <w:rPr>
          <w:lang w:val="fr-FR"/>
        </w:rPr>
      </w:pPr>
    </w:p>
    <w:p w:rsidR="000642C0" w:rsidRPr="001927CD" w:rsidRDefault="000642C0" w:rsidP="000642C0">
      <w:pPr>
        <w:rPr>
          <w:lang w:val="fr-FR"/>
        </w:rPr>
      </w:pPr>
    </w:p>
    <w:p w:rsidR="005C4C26" w:rsidRPr="001927CD" w:rsidRDefault="005C4C26" w:rsidP="000642C0">
      <w:pPr>
        <w:pStyle w:val="Endofdocument-Annex"/>
        <w:rPr>
          <w:lang w:val="fr-FR"/>
        </w:rPr>
      </w:pPr>
      <w:r w:rsidRPr="001927CD">
        <w:rPr>
          <w:lang w:val="fr-FR"/>
        </w:rPr>
        <w:t>[</w:t>
      </w:r>
      <w:r w:rsidR="004F1460" w:rsidRPr="001927CD">
        <w:rPr>
          <w:lang w:val="fr-FR"/>
        </w:rPr>
        <w:t>Fin de l</w:t>
      </w:r>
      <w:r w:rsidR="00677EE3">
        <w:rPr>
          <w:lang w:val="fr-FR"/>
        </w:rPr>
        <w:t>’</w:t>
      </w:r>
      <w:r w:rsidR="004F1460" w:rsidRPr="001927CD">
        <w:rPr>
          <w:lang w:val="fr-FR"/>
        </w:rPr>
        <w:t>annexe</w:t>
      </w:r>
      <w:r w:rsidR="002A203A">
        <w:rPr>
          <w:lang w:val="fr-FR"/>
        </w:rPr>
        <w:t> </w:t>
      </w:r>
      <w:r w:rsidRPr="001927CD">
        <w:rPr>
          <w:lang w:val="fr-FR"/>
        </w:rPr>
        <w:t xml:space="preserve">II </w:t>
      </w:r>
      <w:r w:rsidR="004F1460" w:rsidRPr="001927CD">
        <w:rPr>
          <w:lang w:val="fr-FR"/>
        </w:rPr>
        <w:t>et du</w:t>
      </w:r>
      <w:r w:rsidRPr="001927CD">
        <w:rPr>
          <w:lang w:val="fr-FR"/>
        </w:rPr>
        <w:t xml:space="preserve"> document]</w:t>
      </w:r>
      <w:bookmarkStart w:id="6" w:name="_GoBack"/>
      <w:bookmarkEnd w:id="6"/>
    </w:p>
    <w:sectPr w:rsidR="005C4C26" w:rsidRPr="001927CD" w:rsidSect="00343263">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F8" w:rsidRDefault="00BB21F8">
      <w:r>
        <w:separator/>
      </w:r>
    </w:p>
  </w:endnote>
  <w:endnote w:type="continuationSeparator" w:id="0">
    <w:p w:rsidR="00BB21F8" w:rsidRDefault="00BB21F8" w:rsidP="003B38C1">
      <w:r>
        <w:separator/>
      </w:r>
    </w:p>
    <w:p w:rsidR="00BB21F8" w:rsidRPr="003B38C1" w:rsidRDefault="00BB21F8" w:rsidP="003B38C1">
      <w:pPr>
        <w:spacing w:after="60"/>
        <w:rPr>
          <w:sz w:val="17"/>
        </w:rPr>
      </w:pPr>
      <w:r>
        <w:rPr>
          <w:sz w:val="17"/>
        </w:rPr>
        <w:t>[Endnote continued from previous page]</w:t>
      </w:r>
    </w:p>
  </w:endnote>
  <w:endnote w:type="continuationNotice" w:id="1">
    <w:p w:rsidR="00BB21F8" w:rsidRPr="003B38C1" w:rsidRDefault="00BB21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263" w:rsidRPr="00343263" w:rsidRDefault="00343263" w:rsidP="00343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F8" w:rsidRDefault="00BB21F8">
      <w:r>
        <w:separator/>
      </w:r>
    </w:p>
  </w:footnote>
  <w:footnote w:type="continuationSeparator" w:id="0">
    <w:p w:rsidR="00BB21F8" w:rsidRDefault="00BB21F8" w:rsidP="008B60B2">
      <w:r>
        <w:separator/>
      </w:r>
    </w:p>
    <w:p w:rsidR="00BB21F8" w:rsidRPr="00ED77FB" w:rsidRDefault="00BB21F8" w:rsidP="008B60B2">
      <w:pPr>
        <w:spacing w:after="60"/>
        <w:rPr>
          <w:sz w:val="17"/>
          <w:szCs w:val="17"/>
        </w:rPr>
      </w:pPr>
      <w:r w:rsidRPr="00ED77FB">
        <w:rPr>
          <w:sz w:val="17"/>
          <w:szCs w:val="17"/>
        </w:rPr>
        <w:t>[Footnote continued from previous page]</w:t>
      </w:r>
    </w:p>
  </w:footnote>
  <w:footnote w:type="continuationNotice" w:id="1">
    <w:p w:rsidR="00BB21F8" w:rsidRPr="00ED77FB" w:rsidRDefault="00BB21F8" w:rsidP="008B60B2">
      <w:pPr>
        <w:spacing w:before="60"/>
        <w:jc w:val="right"/>
        <w:rPr>
          <w:sz w:val="17"/>
          <w:szCs w:val="17"/>
        </w:rPr>
      </w:pPr>
      <w:r w:rsidRPr="00ED77FB">
        <w:rPr>
          <w:sz w:val="17"/>
          <w:szCs w:val="17"/>
        </w:rPr>
        <w:t>[Footnote continued on next page]</w:t>
      </w:r>
    </w:p>
  </w:footnote>
  <w:footnote w:id="2">
    <w:p w:rsidR="00EC2464" w:rsidRPr="006C0BFA" w:rsidRDefault="00EC2464" w:rsidP="000F722A">
      <w:pPr>
        <w:pStyle w:val="FootnoteText"/>
        <w:rPr>
          <w:rFonts w:ascii="Calibri" w:hAnsi="Calibri"/>
          <w:sz w:val="20"/>
        </w:rPr>
      </w:pPr>
      <w:r w:rsidRPr="006C0BFA">
        <w:rPr>
          <w:rStyle w:val="FootnoteReference"/>
          <w:rFonts w:ascii="Calibri" w:hAnsi="Calibri"/>
          <w:sz w:val="20"/>
        </w:rPr>
        <w:footnoteRef/>
      </w:r>
      <w:r w:rsidRPr="006C0BFA">
        <w:rPr>
          <w:rFonts w:ascii="Calibri" w:hAnsi="Calibri"/>
          <w:sz w:val="20"/>
        </w:rPr>
        <w:t xml:space="preserve"> </w:t>
      </w:r>
      <w:r>
        <w:rPr>
          <w:rFonts w:ascii="Calibri" w:hAnsi="Calibri"/>
          <w:sz w:val="20"/>
        </w:rPr>
        <w:tab/>
      </w:r>
      <w:proofErr w:type="spellStart"/>
      <w:r>
        <w:rPr>
          <w:szCs w:val="18"/>
        </w:rPr>
        <w:t>Voir</w:t>
      </w:r>
      <w:proofErr w:type="spellEnd"/>
      <w:r w:rsidRPr="0065506B">
        <w:rPr>
          <w:szCs w:val="18"/>
        </w:rPr>
        <w:t xml:space="preserve"> </w:t>
      </w:r>
      <w:proofErr w:type="spellStart"/>
      <w:r w:rsidRPr="0065506B">
        <w:rPr>
          <w:szCs w:val="18"/>
        </w:rPr>
        <w:t>Amalia</w:t>
      </w:r>
      <w:proofErr w:type="spellEnd"/>
      <w:r w:rsidRPr="0065506B">
        <w:rPr>
          <w:szCs w:val="18"/>
        </w:rPr>
        <w:t xml:space="preserve"> Toledo, Carolina </w:t>
      </w:r>
      <w:proofErr w:type="spellStart"/>
      <w:r w:rsidRPr="0065506B">
        <w:rPr>
          <w:szCs w:val="18"/>
        </w:rPr>
        <w:t>Botero</w:t>
      </w:r>
      <w:proofErr w:type="spellEnd"/>
      <w:r>
        <w:rPr>
          <w:szCs w:val="18"/>
        </w:rPr>
        <w:t xml:space="preserve"> </w:t>
      </w:r>
      <w:proofErr w:type="gramStart"/>
      <w:r>
        <w:rPr>
          <w:szCs w:val="18"/>
        </w:rPr>
        <w:t>et</w:t>
      </w:r>
      <w:proofErr w:type="gramEnd"/>
      <w:r>
        <w:rPr>
          <w:szCs w:val="18"/>
        </w:rPr>
        <w:t xml:space="preserve"> </w:t>
      </w:r>
      <w:r w:rsidRPr="0065506B">
        <w:rPr>
          <w:szCs w:val="18"/>
        </w:rPr>
        <w:t xml:space="preserve">Luisa Guzman (2014), “Public Expenditures in Latin America.  Recommendations to Serve the Purposes of the Paris Open Educational Resources Declaration,” </w:t>
      </w:r>
      <w:r w:rsidRPr="0065506B">
        <w:rPr>
          <w:i/>
          <w:szCs w:val="18"/>
        </w:rPr>
        <w:t>Open Praxis</w:t>
      </w:r>
      <w:r w:rsidRPr="0065506B">
        <w:rPr>
          <w:szCs w:val="18"/>
        </w:rPr>
        <w:t xml:space="preserve">, </w:t>
      </w:r>
      <w:r>
        <w:rPr>
          <w:szCs w:val="18"/>
        </w:rPr>
        <w:t>v</w:t>
      </w:r>
      <w:r w:rsidRPr="0065506B">
        <w:rPr>
          <w:szCs w:val="18"/>
        </w:rPr>
        <w:t>ol. 6, Issue 2, pp. 103-114</w:t>
      </w:r>
    </w:p>
  </w:footnote>
  <w:footnote w:id="3">
    <w:p w:rsidR="00EC2464" w:rsidRPr="0065506B" w:rsidRDefault="00EC2464" w:rsidP="000F722A">
      <w:pPr>
        <w:pStyle w:val="FootnoteText"/>
        <w:rPr>
          <w:szCs w:val="18"/>
        </w:rPr>
      </w:pPr>
      <w:r w:rsidRPr="006C0BFA">
        <w:rPr>
          <w:rStyle w:val="FootnoteReference"/>
          <w:rFonts w:ascii="Calibri" w:hAnsi="Calibri"/>
          <w:sz w:val="20"/>
        </w:rPr>
        <w:footnoteRef/>
      </w:r>
      <w:r w:rsidRPr="006C0BFA">
        <w:rPr>
          <w:rFonts w:ascii="Calibri" w:hAnsi="Calibri"/>
          <w:sz w:val="20"/>
        </w:rPr>
        <w:t xml:space="preserve"> </w:t>
      </w:r>
      <w:r>
        <w:rPr>
          <w:rFonts w:ascii="Calibri" w:hAnsi="Calibri"/>
          <w:sz w:val="20"/>
        </w:rPr>
        <w:tab/>
      </w:r>
      <w:proofErr w:type="spellStart"/>
      <w:r>
        <w:rPr>
          <w:szCs w:val="18"/>
        </w:rPr>
        <w:t>Voir</w:t>
      </w:r>
      <w:proofErr w:type="spellEnd"/>
      <w:r w:rsidRPr="0065506B">
        <w:rPr>
          <w:szCs w:val="18"/>
        </w:rPr>
        <w:t xml:space="preserve"> Eve Gray, Andrew </w:t>
      </w:r>
      <w:proofErr w:type="spellStart"/>
      <w:r w:rsidRPr="0065506B">
        <w:rPr>
          <w:szCs w:val="18"/>
        </w:rPr>
        <w:t>Rens</w:t>
      </w:r>
      <w:proofErr w:type="spellEnd"/>
      <w:r>
        <w:rPr>
          <w:szCs w:val="18"/>
        </w:rPr>
        <w:t xml:space="preserve"> </w:t>
      </w:r>
      <w:proofErr w:type="gramStart"/>
      <w:r>
        <w:rPr>
          <w:szCs w:val="18"/>
        </w:rPr>
        <w:t>et</w:t>
      </w:r>
      <w:proofErr w:type="gramEnd"/>
      <w:r>
        <w:rPr>
          <w:szCs w:val="18"/>
        </w:rPr>
        <w:t xml:space="preserve"> </w:t>
      </w:r>
      <w:r w:rsidRPr="0065506B">
        <w:rPr>
          <w:szCs w:val="18"/>
        </w:rPr>
        <w:t xml:space="preserve">Karen Burns (2010) </w:t>
      </w:r>
      <w:r w:rsidRPr="0065506B">
        <w:rPr>
          <w:i/>
          <w:szCs w:val="18"/>
        </w:rPr>
        <w:t>Alternative Licensing Models in Africa</w:t>
      </w:r>
      <w:r w:rsidRPr="0065506B">
        <w:rPr>
          <w:szCs w:val="18"/>
        </w:rPr>
        <w:t xml:space="preserve"> (IDRC Project Report), Association for Creative Research and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64" w:rsidRDefault="00EC2464" w:rsidP="00477D6B">
    <w:pPr>
      <w:jc w:val="right"/>
    </w:pPr>
    <w:bookmarkStart w:id="4" w:name="Code2"/>
    <w:bookmarkEnd w:id="4"/>
    <w:r>
      <w:t>CDIP/14/XX</w:t>
    </w:r>
  </w:p>
  <w:p w:rsidR="00EC2464" w:rsidRDefault="00EC2464" w:rsidP="00477D6B">
    <w:pPr>
      <w:jc w:val="right"/>
    </w:pPr>
    <w:proofErr w:type="gramStart"/>
    <w:r>
      <w:t>page</w:t>
    </w:r>
    <w:proofErr w:type="gramEnd"/>
    <w:r>
      <w:t xml:space="preserve"> </w:t>
    </w:r>
    <w:r w:rsidR="00677EE3">
      <w:fldChar w:fldCharType="begin"/>
    </w:r>
    <w:r w:rsidR="00677EE3">
      <w:instrText xml:space="preserve"> PAGE   \* MERGEFORMAT </w:instrText>
    </w:r>
    <w:r w:rsidR="00677EE3">
      <w:fldChar w:fldCharType="separate"/>
    </w:r>
    <w:r w:rsidR="001E2EB0">
      <w:rPr>
        <w:noProof/>
      </w:rPr>
      <w:t>2</w:t>
    </w:r>
    <w:r w:rsidR="00677EE3">
      <w:rPr>
        <w:noProof/>
      </w:rPr>
      <w:fldChar w:fldCharType="end"/>
    </w:r>
  </w:p>
  <w:p w:rsidR="00EC2464" w:rsidRDefault="00EC246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64" w:rsidRPr="003B775E" w:rsidRDefault="00EC2464" w:rsidP="00324EC5">
    <w:pPr>
      <w:jc w:val="right"/>
    </w:pPr>
    <w:r w:rsidRPr="003B775E">
      <w:t>CDIP/14/INF/11</w:t>
    </w:r>
  </w:p>
  <w:p w:rsidR="00EC2464" w:rsidRPr="003B775E" w:rsidRDefault="00EC2464" w:rsidP="00477D6B">
    <w:pPr>
      <w:jc w:val="right"/>
    </w:pPr>
    <w:proofErr w:type="spellStart"/>
    <w:r w:rsidRPr="003B775E">
      <w:t>Annexe</w:t>
    </w:r>
    <w:proofErr w:type="spellEnd"/>
    <w:r w:rsidRPr="003B775E">
      <w:t xml:space="preserve"> I, page </w:t>
    </w:r>
    <w:r w:rsidR="0032530E" w:rsidRPr="0079224D">
      <w:rPr>
        <w:lang w:val="fr-FR"/>
      </w:rPr>
      <w:fldChar w:fldCharType="begin"/>
    </w:r>
    <w:r w:rsidRPr="003B775E">
      <w:instrText xml:space="preserve"> PAGE  \* MERGEFORMAT </w:instrText>
    </w:r>
    <w:r w:rsidR="0032530E" w:rsidRPr="0079224D">
      <w:rPr>
        <w:lang w:val="fr-FR"/>
      </w:rPr>
      <w:fldChar w:fldCharType="separate"/>
    </w:r>
    <w:r w:rsidR="003B775E">
      <w:rPr>
        <w:noProof/>
      </w:rPr>
      <w:t>3</w:t>
    </w:r>
    <w:r w:rsidR="0032530E" w:rsidRPr="0079224D">
      <w:rPr>
        <w:lang w:val="fr-FR"/>
      </w:rPr>
      <w:fldChar w:fldCharType="end"/>
    </w:r>
  </w:p>
  <w:p w:rsidR="00EC2464" w:rsidRPr="003B775E" w:rsidRDefault="00EC246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64" w:rsidRDefault="00EC2464" w:rsidP="00324EC5">
    <w:pPr>
      <w:jc w:val="right"/>
    </w:pPr>
    <w:r>
      <w:t>CDIP/14/INF/11</w:t>
    </w:r>
  </w:p>
  <w:p w:rsidR="00EC2464" w:rsidRDefault="00EC2464" w:rsidP="004675A2">
    <w:pPr>
      <w:jc w:val="right"/>
    </w:pPr>
    <w:r>
      <w:t>ANNEXE I</w:t>
    </w:r>
  </w:p>
  <w:p w:rsidR="00EC2464" w:rsidRDefault="00EC24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64" w:rsidRPr="00077173" w:rsidRDefault="00EC2464" w:rsidP="00324EC5">
    <w:pPr>
      <w:jc w:val="right"/>
      <w:rPr>
        <w:lang w:val="fr-CH"/>
      </w:rPr>
    </w:pPr>
    <w:r w:rsidRPr="00077173">
      <w:rPr>
        <w:lang w:val="fr-CH"/>
      </w:rPr>
      <w:t>CDIP/14/</w:t>
    </w:r>
    <w:r>
      <w:rPr>
        <w:lang w:val="fr-CH"/>
      </w:rPr>
      <w:t>INF/11</w:t>
    </w:r>
  </w:p>
  <w:p w:rsidR="00EC2464" w:rsidRPr="00077173" w:rsidRDefault="00EC2464" w:rsidP="00477D6B">
    <w:pPr>
      <w:jc w:val="right"/>
      <w:rPr>
        <w:lang w:val="fr-CH"/>
      </w:rPr>
    </w:pPr>
    <w:r>
      <w:rPr>
        <w:lang w:val="fr-CH"/>
      </w:rPr>
      <w:t>Annexe</w:t>
    </w:r>
    <w:r w:rsidRPr="00077173">
      <w:rPr>
        <w:lang w:val="fr-CH"/>
      </w:rPr>
      <w:t xml:space="preserve"> II, page </w:t>
    </w:r>
    <w:r w:rsidR="0032530E">
      <w:fldChar w:fldCharType="begin"/>
    </w:r>
    <w:r w:rsidRPr="00077173">
      <w:rPr>
        <w:lang w:val="fr-CH"/>
      </w:rPr>
      <w:instrText xml:space="preserve"> PAGE   \* MERGEFORMAT </w:instrText>
    </w:r>
    <w:r w:rsidR="0032530E">
      <w:fldChar w:fldCharType="separate"/>
    </w:r>
    <w:r w:rsidR="003B775E">
      <w:rPr>
        <w:noProof/>
        <w:lang w:val="fr-CH"/>
      </w:rPr>
      <w:t>2</w:t>
    </w:r>
    <w:r w:rsidR="0032530E">
      <w:rPr>
        <w:noProof/>
      </w:rPr>
      <w:fldChar w:fldCharType="end"/>
    </w:r>
  </w:p>
  <w:p w:rsidR="00EC2464" w:rsidRPr="00077173" w:rsidRDefault="00EC2464"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64" w:rsidRDefault="00EC2464" w:rsidP="00324EC5">
    <w:pPr>
      <w:jc w:val="right"/>
    </w:pPr>
    <w:r>
      <w:t>CDIP/14/INF/11</w:t>
    </w:r>
  </w:p>
  <w:p w:rsidR="00EC2464" w:rsidRDefault="00EC2464" w:rsidP="00B553C8">
    <w:pPr>
      <w:jc w:val="right"/>
    </w:pPr>
    <w:r>
      <w:t>ANNEXE II</w:t>
    </w:r>
  </w:p>
  <w:p w:rsidR="00EC2464" w:rsidRDefault="00EC2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A2B"/>
    <w:multiLevelType w:val="multilevel"/>
    <w:tmpl w:val="67FC8C58"/>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3628C9"/>
    <w:multiLevelType w:val="hybridMultilevel"/>
    <w:tmpl w:val="902E9FD6"/>
    <w:lvl w:ilvl="0" w:tplc="7F08D280">
      <w:start w:val="1"/>
      <w:numFmt w:val="decimal"/>
      <w:lvlText w:val="%1."/>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EF51D0"/>
    <w:multiLevelType w:val="multilevel"/>
    <w:tmpl w:val="DD9422E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CB33993"/>
    <w:multiLevelType w:val="multilevel"/>
    <w:tmpl w:val="F8CE834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D3CD3"/>
    <w:multiLevelType w:val="multilevel"/>
    <w:tmpl w:val="641026F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675867D6"/>
    <w:multiLevelType w:val="multilevel"/>
    <w:tmpl w:val="760ABCC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B142301"/>
    <w:multiLevelType w:val="multilevel"/>
    <w:tmpl w:val="49467F94"/>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7"/>
  </w:num>
  <w:num w:numId="10">
    <w:abstractNumId w:val="9"/>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dgnword-docGUID" w:val="{B58E518E-CD1F-42A5-B477-60FB714707A3}"/>
    <w:docVar w:name="dgnword-eventsink" w:val="411654976"/>
  </w:docVars>
  <w:rsids>
    <w:rsidRoot w:val="003A0FAA"/>
    <w:rsid w:val="00010446"/>
    <w:rsid w:val="00017468"/>
    <w:rsid w:val="00041F0E"/>
    <w:rsid w:val="00043CAA"/>
    <w:rsid w:val="000569A2"/>
    <w:rsid w:val="00061B72"/>
    <w:rsid w:val="00062C9B"/>
    <w:rsid w:val="000642C0"/>
    <w:rsid w:val="00074C91"/>
    <w:rsid w:val="00075432"/>
    <w:rsid w:val="00077173"/>
    <w:rsid w:val="0009670D"/>
    <w:rsid w:val="000968ED"/>
    <w:rsid w:val="0009752D"/>
    <w:rsid w:val="000A37B8"/>
    <w:rsid w:val="000A6C45"/>
    <w:rsid w:val="000C1730"/>
    <w:rsid w:val="000C1BC3"/>
    <w:rsid w:val="000E1086"/>
    <w:rsid w:val="000E4727"/>
    <w:rsid w:val="000F4FD0"/>
    <w:rsid w:val="000F5E56"/>
    <w:rsid w:val="000F722A"/>
    <w:rsid w:val="00101119"/>
    <w:rsid w:val="00104C37"/>
    <w:rsid w:val="00111325"/>
    <w:rsid w:val="001118C7"/>
    <w:rsid w:val="00114D70"/>
    <w:rsid w:val="00127ACF"/>
    <w:rsid w:val="00127B68"/>
    <w:rsid w:val="00131156"/>
    <w:rsid w:val="001362EE"/>
    <w:rsid w:val="00147E88"/>
    <w:rsid w:val="00150A69"/>
    <w:rsid w:val="00151526"/>
    <w:rsid w:val="001549D2"/>
    <w:rsid w:val="00161DF2"/>
    <w:rsid w:val="001754A5"/>
    <w:rsid w:val="001832A6"/>
    <w:rsid w:val="001927CD"/>
    <w:rsid w:val="001959D3"/>
    <w:rsid w:val="001A5732"/>
    <w:rsid w:val="001A5D97"/>
    <w:rsid w:val="001A6E85"/>
    <w:rsid w:val="001C217D"/>
    <w:rsid w:val="001E23CF"/>
    <w:rsid w:val="001E2EB0"/>
    <w:rsid w:val="001F0E15"/>
    <w:rsid w:val="001F767C"/>
    <w:rsid w:val="0020235A"/>
    <w:rsid w:val="002079CC"/>
    <w:rsid w:val="002319AD"/>
    <w:rsid w:val="00233CC9"/>
    <w:rsid w:val="002409AE"/>
    <w:rsid w:val="002634C4"/>
    <w:rsid w:val="00263D28"/>
    <w:rsid w:val="002767F8"/>
    <w:rsid w:val="00285E9C"/>
    <w:rsid w:val="002928D3"/>
    <w:rsid w:val="00292923"/>
    <w:rsid w:val="00295CD7"/>
    <w:rsid w:val="002A203A"/>
    <w:rsid w:val="002B14C3"/>
    <w:rsid w:val="002B431C"/>
    <w:rsid w:val="002B53B3"/>
    <w:rsid w:val="002C383B"/>
    <w:rsid w:val="002F1FE6"/>
    <w:rsid w:val="002F4E68"/>
    <w:rsid w:val="002F5857"/>
    <w:rsid w:val="00304C9C"/>
    <w:rsid w:val="00312F7F"/>
    <w:rsid w:val="00324EC5"/>
    <w:rsid w:val="0032530E"/>
    <w:rsid w:val="00326F74"/>
    <w:rsid w:val="00343263"/>
    <w:rsid w:val="00346780"/>
    <w:rsid w:val="00356B53"/>
    <w:rsid w:val="00361450"/>
    <w:rsid w:val="00365714"/>
    <w:rsid w:val="003673CF"/>
    <w:rsid w:val="003845C1"/>
    <w:rsid w:val="00395CBC"/>
    <w:rsid w:val="003A0FAA"/>
    <w:rsid w:val="003A69B6"/>
    <w:rsid w:val="003A6F89"/>
    <w:rsid w:val="003B38C1"/>
    <w:rsid w:val="003B775E"/>
    <w:rsid w:val="003B79DE"/>
    <w:rsid w:val="003D21B4"/>
    <w:rsid w:val="003D2DD8"/>
    <w:rsid w:val="003D4641"/>
    <w:rsid w:val="003E698A"/>
    <w:rsid w:val="003F7B0D"/>
    <w:rsid w:val="003F7C02"/>
    <w:rsid w:val="0040048A"/>
    <w:rsid w:val="00402418"/>
    <w:rsid w:val="00404FFC"/>
    <w:rsid w:val="00411D21"/>
    <w:rsid w:val="00421A9E"/>
    <w:rsid w:val="00423E3E"/>
    <w:rsid w:val="00423FBA"/>
    <w:rsid w:val="00427AF4"/>
    <w:rsid w:val="00445743"/>
    <w:rsid w:val="00455D2A"/>
    <w:rsid w:val="00456FDD"/>
    <w:rsid w:val="0046162F"/>
    <w:rsid w:val="004647DA"/>
    <w:rsid w:val="004675A2"/>
    <w:rsid w:val="00474062"/>
    <w:rsid w:val="00477D6B"/>
    <w:rsid w:val="00482C27"/>
    <w:rsid w:val="00482D50"/>
    <w:rsid w:val="004941F6"/>
    <w:rsid w:val="0049498D"/>
    <w:rsid w:val="004A02E8"/>
    <w:rsid w:val="004A4E66"/>
    <w:rsid w:val="004B0932"/>
    <w:rsid w:val="004B4D6B"/>
    <w:rsid w:val="004B56B6"/>
    <w:rsid w:val="004E4E8A"/>
    <w:rsid w:val="004E5D8F"/>
    <w:rsid w:val="004F1460"/>
    <w:rsid w:val="004F4ACE"/>
    <w:rsid w:val="004F5A03"/>
    <w:rsid w:val="005019FF"/>
    <w:rsid w:val="00521110"/>
    <w:rsid w:val="00521351"/>
    <w:rsid w:val="0053057A"/>
    <w:rsid w:val="00550E32"/>
    <w:rsid w:val="00556710"/>
    <w:rsid w:val="00560A29"/>
    <w:rsid w:val="005633F7"/>
    <w:rsid w:val="00583167"/>
    <w:rsid w:val="00594F5D"/>
    <w:rsid w:val="00596780"/>
    <w:rsid w:val="005A3548"/>
    <w:rsid w:val="005B311C"/>
    <w:rsid w:val="005B78EC"/>
    <w:rsid w:val="005C2E40"/>
    <w:rsid w:val="005C4C26"/>
    <w:rsid w:val="005C6649"/>
    <w:rsid w:val="005C7EBA"/>
    <w:rsid w:val="005D18A7"/>
    <w:rsid w:val="005D20B1"/>
    <w:rsid w:val="005F419D"/>
    <w:rsid w:val="005F56BF"/>
    <w:rsid w:val="005F595A"/>
    <w:rsid w:val="005F6885"/>
    <w:rsid w:val="00605827"/>
    <w:rsid w:val="006059B2"/>
    <w:rsid w:val="00610FFD"/>
    <w:rsid w:val="00611208"/>
    <w:rsid w:val="00617215"/>
    <w:rsid w:val="00624ABE"/>
    <w:rsid w:val="00627240"/>
    <w:rsid w:val="0064014E"/>
    <w:rsid w:val="00646050"/>
    <w:rsid w:val="006505EC"/>
    <w:rsid w:val="00652045"/>
    <w:rsid w:val="006604F8"/>
    <w:rsid w:val="00663C3E"/>
    <w:rsid w:val="006713CA"/>
    <w:rsid w:val="00672BCC"/>
    <w:rsid w:val="00676C5C"/>
    <w:rsid w:val="00677EE3"/>
    <w:rsid w:val="00682C25"/>
    <w:rsid w:val="00693C24"/>
    <w:rsid w:val="00697140"/>
    <w:rsid w:val="006A44A7"/>
    <w:rsid w:val="006B2E0C"/>
    <w:rsid w:val="006D0460"/>
    <w:rsid w:val="006E5720"/>
    <w:rsid w:val="006E5E00"/>
    <w:rsid w:val="006F4FCD"/>
    <w:rsid w:val="006F77E6"/>
    <w:rsid w:val="00703F8B"/>
    <w:rsid w:val="00724736"/>
    <w:rsid w:val="00730270"/>
    <w:rsid w:val="00745337"/>
    <w:rsid w:val="0076378C"/>
    <w:rsid w:val="007677F5"/>
    <w:rsid w:val="0079224D"/>
    <w:rsid w:val="007C09C9"/>
    <w:rsid w:val="007D1613"/>
    <w:rsid w:val="007F5676"/>
    <w:rsid w:val="00801965"/>
    <w:rsid w:val="0080315F"/>
    <w:rsid w:val="0082749E"/>
    <w:rsid w:val="00827D08"/>
    <w:rsid w:val="00856818"/>
    <w:rsid w:val="008569CA"/>
    <w:rsid w:val="00875CC4"/>
    <w:rsid w:val="00884179"/>
    <w:rsid w:val="0089191C"/>
    <w:rsid w:val="00891B6F"/>
    <w:rsid w:val="00892A61"/>
    <w:rsid w:val="008A74E1"/>
    <w:rsid w:val="008B2CC1"/>
    <w:rsid w:val="008B60B2"/>
    <w:rsid w:val="00902F4A"/>
    <w:rsid w:val="0090731E"/>
    <w:rsid w:val="0091215E"/>
    <w:rsid w:val="00914AA8"/>
    <w:rsid w:val="00916EE2"/>
    <w:rsid w:val="00922EC1"/>
    <w:rsid w:val="00936EB4"/>
    <w:rsid w:val="00953A25"/>
    <w:rsid w:val="00955565"/>
    <w:rsid w:val="0096095E"/>
    <w:rsid w:val="00963017"/>
    <w:rsid w:val="00966A22"/>
    <w:rsid w:val="0096722F"/>
    <w:rsid w:val="00970989"/>
    <w:rsid w:val="00980843"/>
    <w:rsid w:val="00996036"/>
    <w:rsid w:val="009A5C34"/>
    <w:rsid w:val="009C4199"/>
    <w:rsid w:val="009E2791"/>
    <w:rsid w:val="009E3432"/>
    <w:rsid w:val="009E3F6F"/>
    <w:rsid w:val="009F499F"/>
    <w:rsid w:val="009F7121"/>
    <w:rsid w:val="00A333FE"/>
    <w:rsid w:val="00A341AB"/>
    <w:rsid w:val="00A374B6"/>
    <w:rsid w:val="00A37A55"/>
    <w:rsid w:val="00A42DAF"/>
    <w:rsid w:val="00A43B16"/>
    <w:rsid w:val="00A45BD8"/>
    <w:rsid w:val="00A551A0"/>
    <w:rsid w:val="00A5766A"/>
    <w:rsid w:val="00A60B2D"/>
    <w:rsid w:val="00A75437"/>
    <w:rsid w:val="00A82722"/>
    <w:rsid w:val="00A869B7"/>
    <w:rsid w:val="00A87F79"/>
    <w:rsid w:val="00A9043C"/>
    <w:rsid w:val="00AB14B5"/>
    <w:rsid w:val="00AB14CD"/>
    <w:rsid w:val="00AC205C"/>
    <w:rsid w:val="00AD0884"/>
    <w:rsid w:val="00AF0A6B"/>
    <w:rsid w:val="00B05A69"/>
    <w:rsid w:val="00B1257E"/>
    <w:rsid w:val="00B14804"/>
    <w:rsid w:val="00B27B81"/>
    <w:rsid w:val="00B30442"/>
    <w:rsid w:val="00B40231"/>
    <w:rsid w:val="00B4663A"/>
    <w:rsid w:val="00B553C8"/>
    <w:rsid w:val="00B61D65"/>
    <w:rsid w:val="00B9452A"/>
    <w:rsid w:val="00B946F0"/>
    <w:rsid w:val="00B96B23"/>
    <w:rsid w:val="00B9734B"/>
    <w:rsid w:val="00BA41F4"/>
    <w:rsid w:val="00BB21F8"/>
    <w:rsid w:val="00BC2BE0"/>
    <w:rsid w:val="00BD7F80"/>
    <w:rsid w:val="00BF7C50"/>
    <w:rsid w:val="00C11BFE"/>
    <w:rsid w:val="00C26C37"/>
    <w:rsid w:val="00C3436F"/>
    <w:rsid w:val="00C51A2D"/>
    <w:rsid w:val="00C60AA4"/>
    <w:rsid w:val="00C676A6"/>
    <w:rsid w:val="00C72B0C"/>
    <w:rsid w:val="00C76369"/>
    <w:rsid w:val="00C83526"/>
    <w:rsid w:val="00C9119B"/>
    <w:rsid w:val="00C9145C"/>
    <w:rsid w:val="00CA069A"/>
    <w:rsid w:val="00CA09CE"/>
    <w:rsid w:val="00CA1C6F"/>
    <w:rsid w:val="00CD5B21"/>
    <w:rsid w:val="00CE0128"/>
    <w:rsid w:val="00CF487C"/>
    <w:rsid w:val="00D07571"/>
    <w:rsid w:val="00D1604B"/>
    <w:rsid w:val="00D17500"/>
    <w:rsid w:val="00D20EAA"/>
    <w:rsid w:val="00D272D6"/>
    <w:rsid w:val="00D4034A"/>
    <w:rsid w:val="00D44832"/>
    <w:rsid w:val="00D45252"/>
    <w:rsid w:val="00D533BA"/>
    <w:rsid w:val="00D6034D"/>
    <w:rsid w:val="00D64936"/>
    <w:rsid w:val="00D65D50"/>
    <w:rsid w:val="00D71B4D"/>
    <w:rsid w:val="00D72FE4"/>
    <w:rsid w:val="00D77012"/>
    <w:rsid w:val="00D82296"/>
    <w:rsid w:val="00D93D55"/>
    <w:rsid w:val="00DA52F1"/>
    <w:rsid w:val="00DA6E94"/>
    <w:rsid w:val="00DB0FCD"/>
    <w:rsid w:val="00DB6F7E"/>
    <w:rsid w:val="00DC6776"/>
    <w:rsid w:val="00DD0271"/>
    <w:rsid w:val="00DD0A7E"/>
    <w:rsid w:val="00E02578"/>
    <w:rsid w:val="00E10439"/>
    <w:rsid w:val="00E160D0"/>
    <w:rsid w:val="00E335FE"/>
    <w:rsid w:val="00E40790"/>
    <w:rsid w:val="00E50D9F"/>
    <w:rsid w:val="00E547BD"/>
    <w:rsid w:val="00E67331"/>
    <w:rsid w:val="00E7417E"/>
    <w:rsid w:val="00E76C52"/>
    <w:rsid w:val="00E80059"/>
    <w:rsid w:val="00EA018A"/>
    <w:rsid w:val="00EB09A7"/>
    <w:rsid w:val="00EC2464"/>
    <w:rsid w:val="00EC4E49"/>
    <w:rsid w:val="00EC69AB"/>
    <w:rsid w:val="00ED12C5"/>
    <w:rsid w:val="00ED77FB"/>
    <w:rsid w:val="00EE45FA"/>
    <w:rsid w:val="00F054D5"/>
    <w:rsid w:val="00F174AE"/>
    <w:rsid w:val="00F229DD"/>
    <w:rsid w:val="00F22CA1"/>
    <w:rsid w:val="00F23713"/>
    <w:rsid w:val="00F27CB5"/>
    <w:rsid w:val="00F35843"/>
    <w:rsid w:val="00F359B4"/>
    <w:rsid w:val="00F46DE3"/>
    <w:rsid w:val="00F5340A"/>
    <w:rsid w:val="00F61928"/>
    <w:rsid w:val="00F62DA2"/>
    <w:rsid w:val="00F660F8"/>
    <w:rsid w:val="00F66152"/>
    <w:rsid w:val="00F809F9"/>
    <w:rsid w:val="00F94874"/>
    <w:rsid w:val="00F94E57"/>
    <w:rsid w:val="00FD24A4"/>
    <w:rsid w:val="00FD3953"/>
    <w:rsid w:val="00FE6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uiPriority w:val="99"/>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Variabl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aliases w:val="Main Title,Main Title1,Para1,Para 1,1."/>
    <w:basedOn w:val="Normal"/>
    <w:next w:val="Normal"/>
    <w:link w:val="Heading1Char"/>
    <w:qFormat/>
    <w:rsid w:val="00676C5C"/>
    <w:pPr>
      <w:keepNext/>
      <w:spacing w:before="240" w:after="60"/>
      <w:outlineLvl w:val="0"/>
    </w:pPr>
    <w:rPr>
      <w:b/>
      <w:bCs/>
      <w:caps/>
      <w:kern w:val="32"/>
      <w:szCs w:val="32"/>
    </w:rPr>
  </w:style>
  <w:style w:type="paragraph" w:styleId="Heading2">
    <w:name w:val="heading 2"/>
    <w:aliases w:val="1.1"/>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D20B1"/>
    <w:pPr>
      <w:keepNext/>
      <w:ind w:left="720" w:hanging="720"/>
      <w:outlineLvl w:val="4"/>
    </w:pPr>
    <w:rPr>
      <w:rFonts w:ascii="Times New Roman" w:eastAsia="Times New Roman" w:hAnsi="Times New Roman" w:cs="Times New Roman"/>
      <w:b/>
      <w:sz w:val="20"/>
      <w:u w:val="single"/>
      <w:lang w:val="en-AU" w:eastAsia="en-US"/>
    </w:rPr>
  </w:style>
  <w:style w:type="paragraph" w:styleId="Heading6">
    <w:name w:val="heading 6"/>
    <w:basedOn w:val="Normal"/>
    <w:next w:val="Normal"/>
    <w:link w:val="Heading6Char"/>
    <w:qFormat/>
    <w:rsid w:val="00827D08"/>
    <w:pPr>
      <w:keepNext/>
      <w:keepLines/>
      <w:spacing w:before="200" w:line="276" w:lineRule="auto"/>
      <w:outlineLvl w:val="5"/>
    </w:pPr>
    <w:rPr>
      <w:rFonts w:ascii="Cambria" w:eastAsia="MS Gothic" w:hAnsi="Cambria" w:cs="Times New Roman"/>
      <w:i/>
      <w:iCs/>
      <w:color w:val="243F60"/>
      <w:szCs w:val="22"/>
      <w:lang w:val="en-GB" w:eastAsia="en-US"/>
    </w:rPr>
  </w:style>
  <w:style w:type="paragraph" w:styleId="Heading7">
    <w:name w:val="heading 7"/>
    <w:basedOn w:val="Normal"/>
    <w:next w:val="Normal"/>
    <w:link w:val="Heading7Char"/>
    <w:qFormat/>
    <w:rsid w:val="005D20B1"/>
    <w:pPr>
      <w:keepNext/>
      <w:outlineLvl w:val="6"/>
    </w:pPr>
    <w:rPr>
      <w:rFonts w:ascii="Times New Roman" w:eastAsia="Times New Roman" w:hAnsi="Times New Roman" w:cs="Times New Roman"/>
      <w:b/>
      <w:sz w:val="24"/>
      <w:lang w:val="en-AU" w:eastAsia="en-US"/>
    </w:rPr>
  </w:style>
  <w:style w:type="paragraph" w:styleId="Heading8">
    <w:name w:val="heading 8"/>
    <w:basedOn w:val="Normal"/>
    <w:next w:val="Normal"/>
    <w:link w:val="Heading8Char"/>
    <w:qFormat/>
    <w:rsid w:val="005D20B1"/>
    <w:pPr>
      <w:keepNext/>
      <w:spacing w:line="240" w:lineRule="exact"/>
      <w:jc w:val="center"/>
      <w:outlineLvl w:val="7"/>
    </w:pPr>
    <w:rPr>
      <w:rFonts w:ascii="Times New Roman" w:eastAsia="Times New Roman" w:hAnsi="Times New Roman" w:cs="Times New Roman"/>
      <w:b/>
      <w:sz w:val="20"/>
      <w:u w:val="single"/>
      <w:lang w:val="en-AU" w:eastAsia="en-US"/>
    </w:rPr>
  </w:style>
  <w:style w:type="paragraph" w:styleId="Heading9">
    <w:name w:val="heading 9"/>
    <w:basedOn w:val="Normal"/>
    <w:next w:val="Normal"/>
    <w:link w:val="Heading9Char"/>
    <w:qFormat/>
    <w:rsid w:val="00827D08"/>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fn,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rsid w:val="001A5732"/>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rsid w:val="001A5732"/>
    <w:rPr>
      <w:rFonts w:ascii="Arial" w:hAnsi="Arial"/>
      <w:i/>
    </w:rPr>
  </w:style>
  <w:style w:type="character" w:customStyle="1" w:styleId="FootnoteTextChar">
    <w:name w:val="Footnote Text Char"/>
    <w:aliases w:val="Footnote ak Char,fn Char,footnote text Char"/>
    <w:link w:val="FootnoteText"/>
    <w:rsid w:val="00697140"/>
    <w:rPr>
      <w:rFonts w:ascii="Arial" w:eastAsia="SimSun" w:hAnsi="Arial" w:cs="Arial"/>
      <w:sz w:val="18"/>
      <w:lang w:eastAsia="zh-CN"/>
    </w:rPr>
  </w:style>
  <w:style w:type="character" w:styleId="FootnoteReference">
    <w:name w:val="footnote reference"/>
    <w:aliases w:val="16 Point,Superscript 6 Point,Ref,de nota al pie"/>
    <w:basedOn w:val="DefaultParagraphFont"/>
    <w:uiPriority w:val="99"/>
    <w:rsid w:val="00F94E57"/>
    <w:rPr>
      <w:vertAlign w:val="superscript"/>
    </w:rPr>
  </w:style>
  <w:style w:type="character" w:customStyle="1" w:styleId="Heading6Char">
    <w:name w:val="Heading 6 Char"/>
    <w:basedOn w:val="DefaultParagraphFont"/>
    <w:link w:val="Heading6"/>
    <w:rsid w:val="00827D08"/>
    <w:rPr>
      <w:rFonts w:ascii="Cambria" w:eastAsia="MS Gothic" w:hAnsi="Cambria"/>
      <w:i/>
      <w:iCs/>
      <w:color w:val="243F60"/>
      <w:sz w:val="22"/>
      <w:szCs w:val="22"/>
      <w:lang w:val="en-GB"/>
    </w:rPr>
  </w:style>
  <w:style w:type="character" w:customStyle="1" w:styleId="Heading9Char">
    <w:name w:val="Heading 9 Char"/>
    <w:basedOn w:val="DefaultParagraphFont"/>
    <w:link w:val="Heading9"/>
    <w:rsid w:val="00827D08"/>
    <w:rPr>
      <w:rFonts w:ascii="Cambria" w:hAnsi="Cambria"/>
      <w:sz w:val="22"/>
      <w:szCs w:val="22"/>
      <w:lang w:eastAsia="zh-CN"/>
    </w:rPr>
  </w:style>
  <w:style w:type="paragraph" w:styleId="BodyTextIndent3">
    <w:name w:val="Body Text Indent 3"/>
    <w:basedOn w:val="Normal"/>
    <w:link w:val="BodyTextIndent3Char"/>
    <w:rsid w:val="00827D08"/>
    <w:pPr>
      <w:tabs>
        <w:tab w:val="left" w:pos="3686"/>
      </w:tabs>
      <w:ind w:left="3686" w:hanging="1418"/>
    </w:pPr>
    <w:rPr>
      <w:rFonts w:ascii="Times New Roman" w:eastAsia="Times New Roman" w:hAnsi="Times New Roman" w:cs="Times New Roman"/>
      <w:sz w:val="24"/>
      <w:lang w:eastAsia="fr-FR"/>
    </w:rPr>
  </w:style>
  <w:style w:type="character" w:customStyle="1" w:styleId="BodyTextIndent3Char">
    <w:name w:val="Body Text Indent 3 Char"/>
    <w:basedOn w:val="DefaultParagraphFont"/>
    <w:link w:val="BodyTextIndent3"/>
    <w:rsid w:val="00827D08"/>
    <w:rPr>
      <w:sz w:val="24"/>
      <w:lang w:eastAsia="fr-FR"/>
    </w:rPr>
  </w:style>
  <w:style w:type="paragraph" w:customStyle="1" w:styleId="CarCar">
    <w:name w:val="Car Car"/>
    <w:basedOn w:val="Normal"/>
    <w:rsid w:val="00827D08"/>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827D08"/>
    <w:pPr>
      <w:spacing w:after="120"/>
      <w:ind w:left="5534"/>
    </w:pPr>
    <w:rPr>
      <w:rFonts w:eastAsia="Times New Roman" w:cs="Times New Roman"/>
      <w:sz w:val="20"/>
      <w:lang w:eastAsia="en-US"/>
    </w:rPr>
  </w:style>
  <w:style w:type="paragraph" w:customStyle="1" w:styleId="MeetingTitle">
    <w:name w:val="Meeting Title"/>
    <w:basedOn w:val="Normal"/>
    <w:rsid w:val="00827D08"/>
    <w:pPr>
      <w:spacing w:after="360" w:line="336" w:lineRule="exact"/>
      <w:ind w:left="1531"/>
      <w:contextualSpacing/>
    </w:pPr>
    <w:rPr>
      <w:rFonts w:eastAsia="Times New Roman" w:cs="Times New Roman"/>
      <w:b/>
      <w:sz w:val="28"/>
      <w:lang w:eastAsia="en-US"/>
    </w:rPr>
  </w:style>
  <w:style w:type="character" w:styleId="Hyperlink">
    <w:name w:val="Hyperlink"/>
    <w:rsid w:val="00827D08"/>
    <w:rPr>
      <w:color w:val="356895"/>
      <w:u w:val="single"/>
    </w:rPr>
  </w:style>
  <w:style w:type="character" w:customStyle="1" w:styleId="st1">
    <w:name w:val="st1"/>
    <w:basedOn w:val="DefaultParagraphFont"/>
    <w:rsid w:val="00827D08"/>
  </w:style>
  <w:style w:type="paragraph" w:styleId="Title">
    <w:name w:val="Title"/>
    <w:basedOn w:val="Normal"/>
    <w:next w:val="Normal"/>
    <w:link w:val="TitleChar"/>
    <w:qFormat/>
    <w:rsid w:val="00827D08"/>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rsid w:val="00827D08"/>
    <w:rPr>
      <w:rFonts w:ascii="Calibri" w:eastAsia="MS Gothic" w:hAnsi="Calibri"/>
      <w:b/>
      <w:bCs/>
      <w:kern w:val="28"/>
      <w:sz w:val="32"/>
      <w:szCs w:val="32"/>
      <w:lang w:eastAsia="zh-CN"/>
    </w:rPr>
  </w:style>
  <w:style w:type="table" w:styleId="TableGrid">
    <w:name w:val="Table Grid"/>
    <w:basedOn w:val="TableNormal"/>
    <w:uiPriority w:val="59"/>
    <w:rsid w:val="00827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7D08"/>
  </w:style>
  <w:style w:type="paragraph" w:customStyle="1" w:styleId="Default">
    <w:name w:val="Default"/>
    <w:rsid w:val="00827D08"/>
    <w:pPr>
      <w:widowControl w:val="0"/>
      <w:autoSpaceDE w:val="0"/>
      <w:autoSpaceDN w:val="0"/>
      <w:adjustRightInd w:val="0"/>
    </w:pPr>
    <w:rPr>
      <w:rFonts w:ascii="Verdana" w:hAnsi="Verdana" w:cs="Verdana"/>
      <w:color w:val="000000"/>
      <w:sz w:val="24"/>
      <w:szCs w:val="24"/>
    </w:rPr>
  </w:style>
  <w:style w:type="character" w:styleId="FollowedHyperlink">
    <w:name w:val="FollowedHyperlink"/>
    <w:rsid w:val="00827D08"/>
    <w:rPr>
      <w:color w:val="800080"/>
      <w:u w:val="single"/>
    </w:rPr>
  </w:style>
  <w:style w:type="character" w:customStyle="1" w:styleId="st">
    <w:name w:val="st"/>
    <w:rsid w:val="00827D08"/>
  </w:style>
  <w:style w:type="character" w:styleId="Emphasis">
    <w:name w:val="Emphasis"/>
    <w:uiPriority w:val="20"/>
    <w:qFormat/>
    <w:rsid w:val="00827D08"/>
    <w:rPr>
      <w:i/>
      <w:iCs/>
    </w:rPr>
  </w:style>
  <w:style w:type="character" w:styleId="HTMLCite">
    <w:name w:val="HTML Cite"/>
    <w:uiPriority w:val="99"/>
    <w:unhideWhenUsed/>
    <w:rsid w:val="00827D08"/>
    <w:rPr>
      <w:i/>
      <w:iCs/>
    </w:rPr>
  </w:style>
  <w:style w:type="character" w:styleId="Strong">
    <w:name w:val="Strong"/>
    <w:uiPriority w:val="22"/>
    <w:qFormat/>
    <w:rsid w:val="00827D08"/>
    <w:rPr>
      <w:b/>
      <w:bCs/>
    </w:rPr>
  </w:style>
  <w:style w:type="character" w:customStyle="1" w:styleId="style80x">
    <w:name w:val="style80x"/>
    <w:rsid w:val="00827D08"/>
  </w:style>
  <w:style w:type="character" w:styleId="CommentReference">
    <w:name w:val="annotation reference"/>
    <w:uiPriority w:val="99"/>
    <w:rsid w:val="00827D08"/>
    <w:rPr>
      <w:sz w:val="16"/>
      <w:szCs w:val="16"/>
    </w:rPr>
  </w:style>
  <w:style w:type="paragraph" w:styleId="CommentSubject">
    <w:name w:val="annotation subject"/>
    <w:basedOn w:val="CommentText"/>
    <w:next w:val="CommentText"/>
    <w:link w:val="CommentSubjectChar"/>
    <w:uiPriority w:val="99"/>
    <w:rsid w:val="00827D08"/>
    <w:rPr>
      <w:b/>
      <w:bCs/>
      <w:sz w:val="20"/>
    </w:rPr>
  </w:style>
  <w:style w:type="character" w:customStyle="1" w:styleId="CommentTextChar">
    <w:name w:val="Comment Text Char"/>
    <w:basedOn w:val="DefaultParagraphFont"/>
    <w:link w:val="CommentText"/>
    <w:uiPriority w:val="99"/>
    <w:semiHidden/>
    <w:rsid w:val="00827D08"/>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827D08"/>
    <w:rPr>
      <w:rFonts w:ascii="Arial" w:eastAsia="SimSun" w:hAnsi="Arial" w:cs="Arial"/>
      <w:b/>
      <w:bCs/>
      <w:sz w:val="18"/>
      <w:lang w:eastAsia="zh-CN"/>
    </w:rPr>
  </w:style>
  <w:style w:type="character" w:customStyle="1" w:styleId="Heading1Char">
    <w:name w:val="Heading 1 Char"/>
    <w:aliases w:val="Main Title Char,Main Title1 Char,Para1 Char,Para 1 Char,1. Char"/>
    <w:link w:val="Heading1"/>
    <w:locked/>
    <w:rsid w:val="00827D08"/>
    <w:rPr>
      <w:rFonts w:ascii="Arial" w:eastAsia="SimSun" w:hAnsi="Arial" w:cs="Arial"/>
      <w:b/>
      <w:bCs/>
      <w:caps/>
      <w:kern w:val="32"/>
      <w:sz w:val="22"/>
      <w:szCs w:val="32"/>
      <w:lang w:eastAsia="zh-CN"/>
    </w:rPr>
  </w:style>
  <w:style w:type="paragraph" w:styleId="NoSpacing">
    <w:name w:val="No Spacing"/>
    <w:uiPriority w:val="1"/>
    <w:qFormat/>
    <w:rsid w:val="00827D08"/>
    <w:rPr>
      <w:rFonts w:ascii="Calibri" w:eastAsia="Calibri" w:hAnsi="Calibri"/>
      <w:sz w:val="22"/>
      <w:szCs w:val="22"/>
    </w:rPr>
  </w:style>
  <w:style w:type="character" w:customStyle="1" w:styleId="HeaderChar">
    <w:name w:val="Header Char"/>
    <w:basedOn w:val="DefaultParagraphFont"/>
    <w:link w:val="Header"/>
    <w:uiPriority w:val="99"/>
    <w:rsid w:val="00E50D9F"/>
    <w:rPr>
      <w:rFonts w:ascii="Arial" w:eastAsia="SimSun" w:hAnsi="Arial" w:cs="Arial"/>
      <w:sz w:val="22"/>
      <w:lang w:eastAsia="zh-CN"/>
    </w:rPr>
  </w:style>
  <w:style w:type="character" w:customStyle="1" w:styleId="Heading5Char">
    <w:name w:val="Heading 5 Char"/>
    <w:basedOn w:val="DefaultParagraphFont"/>
    <w:link w:val="Heading5"/>
    <w:rsid w:val="005D20B1"/>
    <w:rPr>
      <w:b/>
      <w:u w:val="single"/>
      <w:lang w:val="en-AU"/>
    </w:rPr>
  </w:style>
  <w:style w:type="character" w:customStyle="1" w:styleId="Heading7Char">
    <w:name w:val="Heading 7 Char"/>
    <w:basedOn w:val="DefaultParagraphFont"/>
    <w:link w:val="Heading7"/>
    <w:rsid w:val="005D20B1"/>
    <w:rPr>
      <w:b/>
      <w:sz w:val="24"/>
      <w:lang w:val="en-AU"/>
    </w:rPr>
  </w:style>
  <w:style w:type="character" w:customStyle="1" w:styleId="Heading8Char">
    <w:name w:val="Heading 8 Char"/>
    <w:basedOn w:val="DefaultParagraphFont"/>
    <w:link w:val="Heading8"/>
    <w:rsid w:val="005D20B1"/>
    <w:rPr>
      <w:b/>
      <w:u w:val="single"/>
      <w:lang w:val="en-AU"/>
    </w:rPr>
  </w:style>
  <w:style w:type="character" w:customStyle="1" w:styleId="Heading2Char">
    <w:name w:val="Heading 2 Char"/>
    <w:aliases w:val="1.1 Char"/>
    <w:basedOn w:val="DefaultParagraphFont"/>
    <w:link w:val="Heading2"/>
    <w:rsid w:val="005D20B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20B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20B1"/>
    <w:rPr>
      <w:rFonts w:ascii="Arial" w:eastAsia="SimSun" w:hAnsi="Arial" w:cs="Arial"/>
      <w:bCs/>
      <w:i/>
      <w:sz w:val="22"/>
      <w:szCs w:val="28"/>
      <w:lang w:eastAsia="zh-CN"/>
    </w:rPr>
  </w:style>
  <w:style w:type="character" w:customStyle="1" w:styleId="BodyTextChar">
    <w:name w:val="Body Text Char"/>
    <w:basedOn w:val="DefaultParagraphFont"/>
    <w:link w:val="BodyText"/>
    <w:rsid w:val="005D20B1"/>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5D20B1"/>
    <w:rPr>
      <w:rFonts w:ascii="Arial" w:eastAsia="SimSun" w:hAnsi="Arial" w:cs="Arial"/>
      <w:sz w:val="18"/>
      <w:lang w:eastAsia="zh-CN"/>
    </w:rPr>
  </w:style>
  <w:style w:type="character" w:customStyle="1" w:styleId="FooterChar">
    <w:name w:val="Footer Char"/>
    <w:basedOn w:val="DefaultParagraphFont"/>
    <w:link w:val="Footer"/>
    <w:uiPriority w:val="99"/>
    <w:rsid w:val="005D20B1"/>
    <w:rPr>
      <w:rFonts w:ascii="Arial" w:eastAsia="SimSun" w:hAnsi="Arial" w:cs="Arial"/>
      <w:sz w:val="22"/>
      <w:lang w:eastAsia="zh-CN"/>
    </w:rPr>
  </w:style>
  <w:style w:type="character" w:customStyle="1" w:styleId="SalutationChar">
    <w:name w:val="Salutation Char"/>
    <w:basedOn w:val="DefaultParagraphFont"/>
    <w:link w:val="Salutation"/>
    <w:semiHidden/>
    <w:rsid w:val="005D20B1"/>
    <w:rPr>
      <w:rFonts w:ascii="Arial" w:eastAsia="SimSun" w:hAnsi="Arial" w:cs="Arial"/>
      <w:sz w:val="22"/>
      <w:lang w:eastAsia="zh-CN"/>
    </w:rPr>
  </w:style>
  <w:style w:type="character" w:customStyle="1" w:styleId="SignatureChar">
    <w:name w:val="Signature Char"/>
    <w:basedOn w:val="DefaultParagraphFont"/>
    <w:link w:val="Signature"/>
    <w:semiHidden/>
    <w:rsid w:val="005D20B1"/>
    <w:rPr>
      <w:rFonts w:ascii="Arial" w:eastAsia="SimSun" w:hAnsi="Arial" w:cs="Arial"/>
      <w:sz w:val="22"/>
      <w:lang w:eastAsia="zh-CN"/>
    </w:rPr>
  </w:style>
  <w:style w:type="numbering" w:customStyle="1" w:styleId="NoList1">
    <w:name w:val="No List1"/>
    <w:next w:val="NoList"/>
    <w:semiHidden/>
    <w:rsid w:val="005D20B1"/>
  </w:style>
  <w:style w:type="paragraph" w:customStyle="1" w:styleId="LegalHead1">
    <w:name w:val="Legal Head 1"/>
    <w:basedOn w:val="Heading1"/>
    <w:rsid w:val="005D20B1"/>
    <w:pPr>
      <w:tabs>
        <w:tab w:val="left" w:pos="851"/>
        <w:tab w:val="left" w:pos="1700"/>
      </w:tabs>
      <w:ind w:hanging="851"/>
      <w:outlineLvl w:val="9"/>
    </w:pPr>
    <w:rPr>
      <w:rFonts w:ascii="Times New Roman" w:eastAsia="Times New Roman" w:hAnsi="Times New Roman" w:cs="Times New Roman"/>
      <w:bCs w:val="0"/>
      <w:kern w:val="28"/>
      <w:sz w:val="20"/>
      <w:szCs w:val="20"/>
      <w:u w:val="single"/>
      <w:lang w:eastAsia="en-US"/>
    </w:rPr>
  </w:style>
  <w:style w:type="paragraph" w:styleId="TOC1">
    <w:name w:val="toc 1"/>
    <w:basedOn w:val="Normal"/>
    <w:next w:val="Normal"/>
    <w:uiPriority w:val="39"/>
    <w:rsid w:val="005D20B1"/>
    <w:pPr>
      <w:tabs>
        <w:tab w:val="right" w:leader="dot" w:pos="10234"/>
      </w:tabs>
      <w:spacing w:before="120" w:after="120"/>
    </w:pPr>
    <w:rPr>
      <w:rFonts w:ascii="Times New Roman" w:eastAsia="Times New Roman" w:hAnsi="Times New Roman" w:cs="Times New Roman"/>
      <w:b/>
      <w:caps/>
      <w:sz w:val="20"/>
      <w:lang w:val="en-AU" w:eastAsia="en-US"/>
    </w:rPr>
  </w:style>
  <w:style w:type="paragraph" w:styleId="TOC2">
    <w:name w:val="toc 2"/>
    <w:basedOn w:val="Normal"/>
    <w:next w:val="Normal"/>
    <w:uiPriority w:val="39"/>
    <w:rsid w:val="005D20B1"/>
    <w:pPr>
      <w:tabs>
        <w:tab w:val="right" w:leader="dot" w:pos="10234"/>
      </w:tabs>
      <w:ind w:left="240"/>
    </w:pPr>
    <w:rPr>
      <w:rFonts w:ascii="Times New Roman" w:eastAsia="Times New Roman" w:hAnsi="Times New Roman" w:cs="Times New Roman"/>
      <w:smallCaps/>
      <w:sz w:val="20"/>
      <w:lang w:val="en-AU" w:eastAsia="en-US"/>
    </w:rPr>
  </w:style>
  <w:style w:type="paragraph" w:styleId="TOC3">
    <w:name w:val="toc 3"/>
    <w:basedOn w:val="Normal"/>
    <w:next w:val="Normal"/>
    <w:uiPriority w:val="39"/>
    <w:rsid w:val="005D20B1"/>
    <w:pPr>
      <w:tabs>
        <w:tab w:val="right" w:leader="dot" w:pos="10234"/>
      </w:tabs>
      <w:ind w:left="480"/>
    </w:pPr>
    <w:rPr>
      <w:rFonts w:ascii="Times New Roman" w:eastAsia="Times New Roman" w:hAnsi="Times New Roman" w:cs="Times New Roman"/>
      <w:i/>
      <w:sz w:val="20"/>
      <w:lang w:val="en-AU" w:eastAsia="en-US"/>
    </w:rPr>
  </w:style>
  <w:style w:type="paragraph" w:styleId="TOC4">
    <w:name w:val="toc 4"/>
    <w:basedOn w:val="Normal"/>
    <w:next w:val="Normal"/>
    <w:rsid w:val="005D20B1"/>
    <w:pPr>
      <w:tabs>
        <w:tab w:val="right" w:leader="dot" w:pos="10234"/>
      </w:tabs>
      <w:ind w:left="720"/>
    </w:pPr>
    <w:rPr>
      <w:rFonts w:ascii="Times New Roman" w:eastAsia="Times New Roman" w:hAnsi="Times New Roman" w:cs="Times New Roman"/>
      <w:sz w:val="18"/>
      <w:lang w:val="en-AU" w:eastAsia="en-US"/>
    </w:rPr>
  </w:style>
  <w:style w:type="paragraph" w:styleId="TOC5">
    <w:name w:val="toc 5"/>
    <w:basedOn w:val="Normal"/>
    <w:next w:val="Normal"/>
    <w:rsid w:val="005D20B1"/>
    <w:pPr>
      <w:tabs>
        <w:tab w:val="right" w:leader="dot" w:pos="10234"/>
      </w:tabs>
      <w:ind w:left="960"/>
    </w:pPr>
    <w:rPr>
      <w:rFonts w:ascii="Times New Roman" w:eastAsia="Times New Roman" w:hAnsi="Times New Roman" w:cs="Times New Roman"/>
      <w:sz w:val="18"/>
      <w:lang w:val="en-AU" w:eastAsia="en-US"/>
    </w:rPr>
  </w:style>
  <w:style w:type="paragraph" w:styleId="TOC6">
    <w:name w:val="toc 6"/>
    <w:basedOn w:val="Normal"/>
    <w:next w:val="Normal"/>
    <w:rsid w:val="005D20B1"/>
    <w:pPr>
      <w:tabs>
        <w:tab w:val="right" w:leader="dot" w:pos="10234"/>
      </w:tabs>
      <w:ind w:left="1200"/>
    </w:pPr>
    <w:rPr>
      <w:rFonts w:ascii="Times New Roman" w:eastAsia="Times New Roman" w:hAnsi="Times New Roman" w:cs="Times New Roman"/>
      <w:sz w:val="18"/>
      <w:lang w:val="en-AU" w:eastAsia="en-US"/>
    </w:rPr>
  </w:style>
  <w:style w:type="paragraph" w:styleId="TOC7">
    <w:name w:val="toc 7"/>
    <w:basedOn w:val="Normal"/>
    <w:next w:val="Normal"/>
    <w:rsid w:val="005D20B1"/>
    <w:pPr>
      <w:tabs>
        <w:tab w:val="right" w:leader="dot" w:pos="10234"/>
      </w:tabs>
      <w:ind w:left="1440"/>
    </w:pPr>
    <w:rPr>
      <w:rFonts w:ascii="Times New Roman" w:eastAsia="Times New Roman" w:hAnsi="Times New Roman" w:cs="Times New Roman"/>
      <w:sz w:val="18"/>
      <w:lang w:val="en-AU" w:eastAsia="en-US"/>
    </w:rPr>
  </w:style>
  <w:style w:type="paragraph" w:styleId="TOC8">
    <w:name w:val="toc 8"/>
    <w:basedOn w:val="Normal"/>
    <w:next w:val="Normal"/>
    <w:rsid w:val="005D20B1"/>
    <w:pPr>
      <w:tabs>
        <w:tab w:val="right" w:leader="dot" w:pos="10234"/>
      </w:tabs>
      <w:ind w:left="1680"/>
    </w:pPr>
    <w:rPr>
      <w:rFonts w:ascii="Times New Roman" w:eastAsia="Times New Roman" w:hAnsi="Times New Roman" w:cs="Times New Roman"/>
      <w:sz w:val="18"/>
      <w:lang w:val="en-AU" w:eastAsia="en-US"/>
    </w:rPr>
  </w:style>
  <w:style w:type="paragraph" w:styleId="TOC9">
    <w:name w:val="toc 9"/>
    <w:basedOn w:val="Normal"/>
    <w:next w:val="Normal"/>
    <w:rsid w:val="005D20B1"/>
    <w:pPr>
      <w:tabs>
        <w:tab w:val="right" w:leader="dot" w:pos="10234"/>
      </w:tabs>
      <w:ind w:left="1920"/>
    </w:pPr>
    <w:rPr>
      <w:rFonts w:ascii="Times New Roman" w:eastAsia="Times New Roman" w:hAnsi="Times New Roman" w:cs="Times New Roman"/>
      <w:sz w:val="18"/>
      <w:lang w:val="en-AU" w:eastAsia="en-US"/>
    </w:rPr>
  </w:style>
  <w:style w:type="paragraph" w:styleId="BodyTextIndent">
    <w:name w:val="Body Text Indent"/>
    <w:basedOn w:val="Normal"/>
    <w:link w:val="BodyTextIndentChar"/>
    <w:rsid w:val="005D20B1"/>
    <w:pPr>
      <w:tabs>
        <w:tab w:val="left" w:pos="720"/>
      </w:tabs>
      <w:ind w:left="1418" w:hanging="709"/>
      <w:jc w:val="both"/>
    </w:pPr>
    <w:rPr>
      <w:rFonts w:ascii="Times New Roman" w:eastAsia="Times New Roman" w:hAnsi="Times New Roman" w:cs="Times New Roman"/>
      <w:sz w:val="20"/>
      <w:lang w:val="en-AU" w:eastAsia="en-US"/>
    </w:rPr>
  </w:style>
  <w:style w:type="character" w:customStyle="1" w:styleId="BodyTextIndentChar">
    <w:name w:val="Body Text Indent Char"/>
    <w:basedOn w:val="DefaultParagraphFont"/>
    <w:link w:val="BodyTextIndent"/>
    <w:rsid w:val="005D20B1"/>
    <w:rPr>
      <w:lang w:val="en-AU"/>
    </w:rPr>
  </w:style>
  <w:style w:type="paragraph" w:styleId="BodyTextIndent2">
    <w:name w:val="Body Text Indent 2"/>
    <w:basedOn w:val="Normal"/>
    <w:link w:val="BodyTextIndent2Char"/>
    <w:rsid w:val="005D20B1"/>
    <w:pPr>
      <w:tabs>
        <w:tab w:val="left" w:pos="1418"/>
      </w:tabs>
      <w:spacing w:line="240" w:lineRule="exact"/>
      <w:ind w:left="2127" w:hanging="709"/>
      <w:jc w:val="both"/>
    </w:pPr>
    <w:rPr>
      <w:rFonts w:ascii="Times New Roman" w:eastAsia="Times New Roman" w:hAnsi="Times New Roman" w:cs="Times New Roman"/>
      <w:sz w:val="20"/>
      <w:lang w:val="en-AU" w:eastAsia="en-US"/>
    </w:rPr>
  </w:style>
  <w:style w:type="character" w:customStyle="1" w:styleId="BodyTextIndent2Char">
    <w:name w:val="Body Text Indent 2 Char"/>
    <w:basedOn w:val="DefaultParagraphFont"/>
    <w:link w:val="BodyTextIndent2"/>
    <w:rsid w:val="005D20B1"/>
    <w:rPr>
      <w:lang w:val="en-AU"/>
    </w:rPr>
  </w:style>
  <w:style w:type="paragraph" w:styleId="BodyText2">
    <w:name w:val="Body Text 2"/>
    <w:basedOn w:val="Normal"/>
    <w:link w:val="BodyText2Char"/>
    <w:rsid w:val="005D20B1"/>
    <w:rPr>
      <w:rFonts w:ascii="Times New Roman" w:eastAsia="Times New Roman" w:hAnsi="Times New Roman" w:cs="Times New Roman"/>
      <w:sz w:val="20"/>
      <w:lang w:val="en-AU" w:eastAsia="en-US"/>
    </w:rPr>
  </w:style>
  <w:style w:type="character" w:customStyle="1" w:styleId="BodyText2Char">
    <w:name w:val="Body Text 2 Char"/>
    <w:basedOn w:val="DefaultParagraphFont"/>
    <w:link w:val="BodyText2"/>
    <w:rsid w:val="005D20B1"/>
    <w:rPr>
      <w:lang w:val="en-AU"/>
    </w:rPr>
  </w:style>
  <w:style w:type="paragraph" w:customStyle="1" w:styleId="Style1">
    <w:name w:val="Style1"/>
    <w:basedOn w:val="Normal"/>
    <w:rsid w:val="005D20B1"/>
    <w:pPr>
      <w:tabs>
        <w:tab w:val="left" w:pos="709"/>
      </w:tabs>
    </w:pPr>
    <w:rPr>
      <w:rFonts w:ascii="Times New Roman" w:eastAsia="Times New Roman" w:hAnsi="Times New Roman" w:cs="Times New Roman"/>
      <w:b/>
      <w:sz w:val="20"/>
      <w:u w:val="single"/>
      <w:lang w:val="en-AU" w:eastAsia="en-US"/>
    </w:rPr>
  </w:style>
  <w:style w:type="paragraph" w:styleId="NormalWeb">
    <w:name w:val="Normal (Web)"/>
    <w:basedOn w:val="Normal"/>
    <w:uiPriority w:val="99"/>
    <w:unhideWhenUsed/>
    <w:rsid w:val="005D20B1"/>
    <w:pPr>
      <w:spacing w:before="100" w:beforeAutospacing="1" w:after="100" w:afterAutospacing="1"/>
    </w:pPr>
    <w:rPr>
      <w:rFonts w:eastAsia="Times New Roman"/>
      <w:sz w:val="16"/>
      <w:szCs w:val="16"/>
      <w:lang w:val="en-AU" w:eastAsia="en-AU"/>
    </w:rPr>
  </w:style>
  <w:style w:type="character" w:customStyle="1" w:styleId="googqs-tidbit1">
    <w:name w:val="goog_qs-tidbit1"/>
    <w:rsid w:val="005D20B1"/>
    <w:rPr>
      <w:vanish w:val="0"/>
      <w:webHidden w:val="0"/>
      <w:specVanish w:val="0"/>
    </w:rPr>
  </w:style>
  <w:style w:type="character" w:styleId="HTMLVariable">
    <w:name w:val="HTML Variable"/>
    <w:uiPriority w:val="99"/>
    <w:unhideWhenUsed/>
    <w:rsid w:val="005D20B1"/>
    <w:rPr>
      <w:b w:val="0"/>
      <w:bCs w:val="0"/>
      <w:i w:val="0"/>
      <w:iCs w:val="0"/>
    </w:rPr>
  </w:style>
  <w:style w:type="character" w:customStyle="1" w:styleId="more10">
    <w:name w:val="more10"/>
    <w:basedOn w:val="DefaultParagraphFont"/>
    <w:rsid w:val="005D20B1"/>
  </w:style>
  <w:style w:type="character" w:customStyle="1" w:styleId="fklnk6">
    <w:name w:val="fklnk6"/>
    <w:rsid w:val="005D20B1"/>
    <w:rPr>
      <w:color w:val="202D95"/>
    </w:rPr>
  </w:style>
  <w:style w:type="character" w:customStyle="1" w:styleId="fbcbtnlarge1">
    <w:name w:val="fbcbtnlarge1"/>
    <w:rsid w:val="005D20B1"/>
    <w:rPr>
      <w:rFonts w:ascii="Lucida Grande" w:hAnsi="Lucida Grande" w:cs="Lucida Grande" w:hint="default"/>
      <w:b/>
      <w:bCs/>
      <w:color w:val="FFFFFF"/>
      <w:sz w:val="26"/>
      <w:szCs w:val="26"/>
      <w:bdr w:val="single" w:sz="6" w:space="2" w:color="29447E" w:frame="1"/>
      <w:shd w:val="clear" w:color="auto" w:fill="627AAD"/>
    </w:rPr>
  </w:style>
  <w:style w:type="character" w:customStyle="1" w:styleId="lxow2giiitlivevtjmkkk">
    <w:name w:val="lxow2giiitlivevtjmkkk"/>
    <w:basedOn w:val="DefaultParagraphFont"/>
    <w:rsid w:val="005D20B1"/>
  </w:style>
  <w:style w:type="character" w:customStyle="1" w:styleId="lxow2giiitl5iptiicdvmsn">
    <w:name w:val="lxow2giiitl5iptiicdvmsn"/>
    <w:basedOn w:val="DefaultParagraphFont"/>
    <w:rsid w:val="005D20B1"/>
  </w:style>
  <w:style w:type="character" w:customStyle="1" w:styleId="fklnk7">
    <w:name w:val="fklnk7"/>
    <w:rsid w:val="005D20B1"/>
    <w:rPr>
      <w:color w:val="202D95"/>
    </w:rPr>
  </w:style>
  <w:style w:type="character" w:customStyle="1" w:styleId="onhide2">
    <w:name w:val="onhide2"/>
    <w:basedOn w:val="DefaultParagraphFont"/>
    <w:rsid w:val="005D20B1"/>
  </w:style>
  <w:style w:type="character" w:customStyle="1" w:styleId="show7">
    <w:name w:val="show7"/>
    <w:basedOn w:val="DefaultParagraphFont"/>
    <w:rsid w:val="005D20B1"/>
  </w:style>
  <w:style w:type="character" w:customStyle="1" w:styleId="onshow6">
    <w:name w:val="onshow6"/>
    <w:basedOn w:val="DefaultParagraphFont"/>
    <w:rsid w:val="005D20B1"/>
  </w:style>
  <w:style w:type="character" w:customStyle="1" w:styleId="hide7">
    <w:name w:val="hide7"/>
    <w:basedOn w:val="DefaultParagraphFont"/>
    <w:rsid w:val="005D20B1"/>
  </w:style>
  <w:style w:type="character" w:styleId="EndnoteReference">
    <w:name w:val="endnote reference"/>
    <w:uiPriority w:val="99"/>
    <w:unhideWhenUsed/>
    <w:rsid w:val="005D20B1"/>
    <w:rPr>
      <w:vertAlign w:val="superscript"/>
    </w:rPr>
  </w:style>
  <w:style w:type="character" w:customStyle="1" w:styleId="CommentTextChar1">
    <w:name w:val="Comment Text Char1"/>
    <w:basedOn w:val="DefaultParagraphFont"/>
    <w:uiPriority w:val="99"/>
    <w:semiHidden/>
    <w:rsid w:val="005D20B1"/>
    <w:rPr>
      <w:rFonts w:ascii="Arial" w:eastAsia="SimSun" w:hAnsi="Arial" w:cs="Arial"/>
      <w:sz w:val="18"/>
      <w:lang w:eastAsia="zh-CN"/>
    </w:rPr>
  </w:style>
  <w:style w:type="paragraph" w:styleId="PlainText">
    <w:name w:val="Plain Text"/>
    <w:basedOn w:val="Normal"/>
    <w:link w:val="PlainTextChar"/>
    <w:uiPriority w:val="99"/>
    <w:unhideWhenUsed/>
    <w:rsid w:val="005D20B1"/>
    <w:rPr>
      <w:rFonts w:ascii="Consolas" w:hAnsi="Consolas" w:cs="Consolas"/>
      <w:sz w:val="21"/>
      <w:szCs w:val="21"/>
    </w:rPr>
  </w:style>
  <w:style w:type="character" w:customStyle="1" w:styleId="PlainTextChar">
    <w:name w:val="Plain Text Char"/>
    <w:basedOn w:val="DefaultParagraphFont"/>
    <w:link w:val="PlainText"/>
    <w:uiPriority w:val="99"/>
    <w:rsid w:val="005D20B1"/>
    <w:rPr>
      <w:rFonts w:ascii="Consolas" w:eastAsia="SimSun" w:hAnsi="Consolas" w:cs="Consolas"/>
      <w:sz w:val="21"/>
      <w:szCs w:val="21"/>
      <w:lang w:eastAsia="zh-CN"/>
    </w:rPr>
  </w:style>
  <w:style w:type="paragraph" w:styleId="ListParagraph">
    <w:name w:val="List Paragraph"/>
    <w:basedOn w:val="Normal"/>
    <w:uiPriority w:val="34"/>
    <w:qFormat/>
    <w:rsid w:val="005D2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5B666-EB82-4DC1-8342-9659A0F1D921}">
  <ds:schemaRefs>
    <ds:schemaRef ds:uri="http://schemas.openxmlformats.org/officeDocument/2006/bibliography"/>
  </ds:schemaRefs>
</ds:datastoreItem>
</file>

<file path=customXml/itemProps2.xml><?xml version="1.0" encoding="utf-8"?>
<ds:datastoreItem xmlns:ds="http://schemas.openxmlformats.org/officeDocument/2006/customXml" ds:itemID="{C452AA51-FB6A-488B-9028-A85482AE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2394</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MATTHES Claus</dc:creator>
  <cp:keywords>HT/mhf</cp:keywords>
  <cp:lastModifiedBy>SHOUSHA Sally</cp:lastModifiedBy>
  <cp:revision>3</cp:revision>
  <cp:lastPrinted>2014-10-08T09:50:00Z</cp:lastPrinted>
  <dcterms:created xsi:type="dcterms:W3CDTF">2014-10-08T09:46:00Z</dcterms:created>
  <dcterms:modified xsi:type="dcterms:W3CDTF">2014-10-08T11:45:00Z</dcterms:modified>
</cp:coreProperties>
</file>