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53A8A" w:rsidRPr="002A6CB0" w:rsidTr="0097646A">
        <w:tc>
          <w:tcPr>
            <w:tcW w:w="4513" w:type="dxa"/>
            <w:tcBorders>
              <w:bottom w:val="single" w:sz="4" w:space="0" w:color="auto"/>
            </w:tcBorders>
            <w:tcMar>
              <w:bottom w:w="170" w:type="dxa"/>
            </w:tcMar>
          </w:tcPr>
          <w:p w:rsidR="00153A8A" w:rsidRPr="002A6CB0" w:rsidRDefault="00153A8A" w:rsidP="0097646A">
            <w:pPr>
              <w:rPr>
                <w:lang w:val="fr-FR"/>
              </w:rPr>
            </w:pPr>
            <w:bookmarkStart w:id="0" w:name="_GoBack"/>
            <w:bookmarkEnd w:id="0"/>
          </w:p>
        </w:tc>
        <w:tc>
          <w:tcPr>
            <w:tcW w:w="4337" w:type="dxa"/>
            <w:tcBorders>
              <w:bottom w:val="single" w:sz="4" w:space="0" w:color="auto"/>
            </w:tcBorders>
            <w:tcMar>
              <w:left w:w="0" w:type="dxa"/>
              <w:right w:w="0" w:type="dxa"/>
            </w:tcMar>
          </w:tcPr>
          <w:p w:rsidR="00153A8A" w:rsidRPr="002A6CB0" w:rsidRDefault="00153A8A" w:rsidP="0097646A">
            <w:pPr>
              <w:rPr>
                <w:lang w:val="fr-FR"/>
              </w:rPr>
            </w:pPr>
            <w:r w:rsidRPr="00382D92">
              <w:rPr>
                <w:noProof/>
                <w:lang w:eastAsia="en-US"/>
              </w:rPr>
              <w:drawing>
                <wp:inline distT="0" distB="0" distL="0" distR="0" wp14:anchorId="46EC24E4" wp14:editId="6C50101F">
                  <wp:extent cx="1855470" cy="1321435"/>
                  <wp:effectExtent l="0" t="0" r="0" b="0"/>
                  <wp:docPr id="2" name="Imag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5470" cy="132143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153A8A" w:rsidRPr="002A6CB0" w:rsidRDefault="00153A8A" w:rsidP="0097646A">
            <w:pPr>
              <w:jc w:val="right"/>
              <w:rPr>
                <w:lang w:val="fr-FR"/>
              </w:rPr>
            </w:pPr>
            <w:r>
              <w:rPr>
                <w:b/>
                <w:sz w:val="40"/>
                <w:szCs w:val="40"/>
                <w:lang w:val="fr-FR"/>
              </w:rPr>
              <w:t>F</w:t>
            </w:r>
          </w:p>
        </w:tc>
      </w:tr>
      <w:tr w:rsidR="00153A8A" w:rsidRPr="002A6CB0" w:rsidTr="0097646A">
        <w:trPr>
          <w:trHeight w:hRule="exact" w:val="340"/>
        </w:trPr>
        <w:tc>
          <w:tcPr>
            <w:tcW w:w="9356" w:type="dxa"/>
            <w:gridSpan w:val="3"/>
            <w:tcBorders>
              <w:top w:val="single" w:sz="4" w:space="0" w:color="auto"/>
            </w:tcBorders>
            <w:tcMar>
              <w:top w:w="170" w:type="dxa"/>
              <w:left w:w="0" w:type="dxa"/>
              <w:right w:w="0" w:type="dxa"/>
            </w:tcMar>
            <w:vAlign w:val="bottom"/>
          </w:tcPr>
          <w:p w:rsidR="00153A8A" w:rsidRPr="002A6CB0" w:rsidRDefault="00153A8A" w:rsidP="00D05F94">
            <w:pPr>
              <w:jc w:val="right"/>
              <w:rPr>
                <w:rFonts w:ascii="Arial Black" w:hAnsi="Arial Black"/>
                <w:caps/>
                <w:sz w:val="15"/>
                <w:lang w:val="fr-FR"/>
              </w:rPr>
            </w:pPr>
            <w:r>
              <w:rPr>
                <w:rFonts w:ascii="Arial Black" w:hAnsi="Arial Black"/>
                <w:caps/>
                <w:sz w:val="15"/>
                <w:lang w:val="fr-FR"/>
              </w:rPr>
              <w:t>CDIP/13</w:t>
            </w:r>
            <w:r w:rsidRPr="002A6CB0">
              <w:rPr>
                <w:rFonts w:ascii="Arial Black" w:hAnsi="Arial Black"/>
                <w:caps/>
                <w:sz w:val="15"/>
                <w:lang w:val="fr-FR"/>
              </w:rPr>
              <w:t>/</w:t>
            </w:r>
            <w:bookmarkStart w:id="1" w:name="Code"/>
            <w:bookmarkEnd w:id="1"/>
            <w:r w:rsidR="00D05F94">
              <w:rPr>
                <w:rFonts w:ascii="Arial Black" w:hAnsi="Arial Black"/>
                <w:caps/>
                <w:sz w:val="15"/>
                <w:lang w:val="fr-FR"/>
              </w:rPr>
              <w:t>4</w:t>
            </w:r>
            <w:r w:rsidRPr="002A6CB0">
              <w:rPr>
                <w:rFonts w:ascii="Arial Black" w:hAnsi="Arial Black"/>
                <w:caps/>
                <w:sz w:val="15"/>
                <w:lang w:val="fr-FR"/>
              </w:rPr>
              <w:t xml:space="preserve"> </w:t>
            </w:r>
          </w:p>
        </w:tc>
      </w:tr>
      <w:tr w:rsidR="00153A8A" w:rsidRPr="002A6CB0" w:rsidTr="0097646A">
        <w:trPr>
          <w:trHeight w:hRule="exact" w:val="170"/>
        </w:trPr>
        <w:tc>
          <w:tcPr>
            <w:tcW w:w="9356" w:type="dxa"/>
            <w:gridSpan w:val="3"/>
            <w:noWrap/>
            <w:tcMar>
              <w:left w:w="0" w:type="dxa"/>
              <w:right w:w="0" w:type="dxa"/>
            </w:tcMar>
            <w:vAlign w:val="bottom"/>
          </w:tcPr>
          <w:p w:rsidR="00153A8A" w:rsidRPr="002A6CB0" w:rsidRDefault="00153A8A" w:rsidP="0097646A">
            <w:pPr>
              <w:jc w:val="right"/>
              <w:rPr>
                <w:rFonts w:ascii="Arial Black" w:hAnsi="Arial Black"/>
                <w:caps/>
                <w:sz w:val="15"/>
                <w:lang w:val="fr-FR"/>
              </w:rPr>
            </w:pPr>
            <w:r w:rsidRPr="002A6CB0">
              <w:rPr>
                <w:rFonts w:ascii="Arial Black" w:hAnsi="Arial Black"/>
                <w:caps/>
                <w:sz w:val="15"/>
                <w:lang w:val="fr-FR"/>
              </w:rPr>
              <w:t>ORIGINAL</w:t>
            </w:r>
            <w:r>
              <w:rPr>
                <w:rFonts w:ascii="Arial Black" w:hAnsi="Arial Black"/>
                <w:caps/>
                <w:sz w:val="15"/>
                <w:lang w:val="fr-FR"/>
              </w:rPr>
              <w:t> :</w:t>
            </w:r>
            <w:r w:rsidRPr="002A6CB0">
              <w:rPr>
                <w:rFonts w:ascii="Arial Black" w:hAnsi="Arial Black"/>
                <w:caps/>
                <w:sz w:val="15"/>
                <w:lang w:val="fr-FR"/>
              </w:rPr>
              <w:t xml:space="preserve"> </w:t>
            </w:r>
            <w:bookmarkStart w:id="2" w:name="Original"/>
            <w:bookmarkEnd w:id="2"/>
            <w:r>
              <w:rPr>
                <w:rFonts w:ascii="Arial Black" w:hAnsi="Arial Black"/>
                <w:caps/>
                <w:sz w:val="15"/>
                <w:lang w:val="fr-FR"/>
              </w:rPr>
              <w:t>ANGLAIS</w:t>
            </w:r>
          </w:p>
        </w:tc>
      </w:tr>
      <w:tr w:rsidR="00153A8A" w:rsidRPr="002A6CB0" w:rsidTr="0097646A">
        <w:trPr>
          <w:trHeight w:hRule="exact" w:val="198"/>
        </w:trPr>
        <w:tc>
          <w:tcPr>
            <w:tcW w:w="9356" w:type="dxa"/>
            <w:gridSpan w:val="3"/>
            <w:tcMar>
              <w:left w:w="0" w:type="dxa"/>
              <w:right w:w="0" w:type="dxa"/>
            </w:tcMar>
            <w:vAlign w:val="bottom"/>
          </w:tcPr>
          <w:p w:rsidR="00153A8A" w:rsidRPr="002A6CB0" w:rsidRDefault="00153A8A" w:rsidP="0097646A">
            <w:pPr>
              <w:jc w:val="right"/>
              <w:rPr>
                <w:rFonts w:ascii="Arial Black" w:hAnsi="Arial Black"/>
                <w:caps/>
                <w:sz w:val="15"/>
                <w:lang w:val="fr-FR"/>
              </w:rPr>
            </w:pPr>
            <w:r w:rsidRPr="002A6CB0">
              <w:rPr>
                <w:rFonts w:ascii="Arial Black" w:hAnsi="Arial Black"/>
                <w:caps/>
                <w:sz w:val="15"/>
                <w:lang w:val="fr-FR"/>
              </w:rPr>
              <w:t>DATE</w:t>
            </w:r>
            <w:r>
              <w:rPr>
                <w:rFonts w:ascii="Arial Black" w:hAnsi="Arial Black"/>
                <w:caps/>
                <w:sz w:val="15"/>
                <w:lang w:val="fr-FR"/>
              </w:rPr>
              <w:t xml:space="preserve"> : </w:t>
            </w:r>
            <w:bookmarkStart w:id="3" w:name="Date"/>
            <w:bookmarkEnd w:id="3"/>
            <w:r>
              <w:rPr>
                <w:rFonts w:ascii="Arial Black" w:hAnsi="Arial Black"/>
                <w:caps/>
                <w:sz w:val="15"/>
                <w:lang w:val="fr-FR"/>
              </w:rPr>
              <w:t>6 mars </w:t>
            </w:r>
            <w:r w:rsidRPr="002A6CB0">
              <w:rPr>
                <w:rFonts w:ascii="Arial Black" w:hAnsi="Arial Black"/>
                <w:caps/>
                <w:sz w:val="15"/>
                <w:lang w:val="fr-FR"/>
              </w:rPr>
              <w:t>2014</w:t>
            </w:r>
          </w:p>
        </w:tc>
      </w:tr>
    </w:tbl>
    <w:p w:rsidR="00153A8A" w:rsidRPr="002A6CB0" w:rsidRDefault="00153A8A" w:rsidP="00153A8A">
      <w:pPr>
        <w:rPr>
          <w:lang w:val="fr-FR"/>
        </w:rPr>
      </w:pPr>
    </w:p>
    <w:p w:rsidR="00153A8A" w:rsidRPr="002A6CB0" w:rsidRDefault="00153A8A" w:rsidP="00153A8A">
      <w:pPr>
        <w:rPr>
          <w:lang w:val="fr-FR"/>
        </w:rPr>
      </w:pPr>
    </w:p>
    <w:p w:rsidR="00153A8A" w:rsidRPr="002A6CB0" w:rsidRDefault="00153A8A" w:rsidP="00153A8A">
      <w:pPr>
        <w:rPr>
          <w:lang w:val="fr-FR"/>
        </w:rPr>
      </w:pPr>
    </w:p>
    <w:p w:rsidR="00153A8A" w:rsidRPr="002A6CB0" w:rsidRDefault="00153A8A" w:rsidP="00153A8A">
      <w:pPr>
        <w:rPr>
          <w:lang w:val="fr-FR"/>
        </w:rPr>
      </w:pPr>
    </w:p>
    <w:p w:rsidR="00153A8A" w:rsidRPr="002A6CB0" w:rsidRDefault="00153A8A" w:rsidP="00153A8A">
      <w:pPr>
        <w:rPr>
          <w:lang w:val="fr-FR"/>
        </w:rPr>
      </w:pPr>
    </w:p>
    <w:p w:rsidR="00153A8A" w:rsidRPr="002A6CB0" w:rsidRDefault="00153A8A" w:rsidP="00153A8A">
      <w:pPr>
        <w:rPr>
          <w:b/>
          <w:sz w:val="24"/>
          <w:szCs w:val="24"/>
          <w:lang w:val="fr-FR"/>
        </w:rPr>
      </w:pPr>
      <w:r w:rsidRPr="002A6CB0">
        <w:rPr>
          <w:b/>
          <w:sz w:val="24"/>
          <w:szCs w:val="24"/>
          <w:lang w:val="fr-FR"/>
        </w:rPr>
        <w:t>Comité du développement et de la propriété intellectuelle (CDIP)</w:t>
      </w:r>
    </w:p>
    <w:p w:rsidR="00153A8A" w:rsidRPr="002A6CB0" w:rsidRDefault="00153A8A" w:rsidP="00153A8A">
      <w:pPr>
        <w:rPr>
          <w:lang w:val="fr-FR"/>
        </w:rPr>
      </w:pPr>
    </w:p>
    <w:p w:rsidR="00153A8A" w:rsidRPr="002A6CB0" w:rsidRDefault="00153A8A" w:rsidP="00153A8A">
      <w:pPr>
        <w:rPr>
          <w:lang w:val="fr-FR"/>
        </w:rPr>
      </w:pPr>
    </w:p>
    <w:p w:rsidR="00153A8A" w:rsidRPr="002A6CB0" w:rsidRDefault="00153A8A" w:rsidP="00153A8A">
      <w:pPr>
        <w:rPr>
          <w:b/>
          <w:sz w:val="24"/>
          <w:szCs w:val="24"/>
          <w:lang w:val="fr-FR"/>
        </w:rPr>
      </w:pPr>
      <w:r w:rsidRPr="002A6CB0">
        <w:rPr>
          <w:b/>
          <w:sz w:val="24"/>
          <w:szCs w:val="24"/>
          <w:lang w:val="fr-FR"/>
        </w:rPr>
        <w:t>Treizième</w:t>
      </w:r>
      <w:r>
        <w:rPr>
          <w:b/>
          <w:sz w:val="24"/>
          <w:szCs w:val="24"/>
          <w:lang w:val="fr-FR"/>
        </w:rPr>
        <w:t> </w:t>
      </w:r>
      <w:r w:rsidRPr="002A6CB0">
        <w:rPr>
          <w:b/>
          <w:sz w:val="24"/>
          <w:szCs w:val="24"/>
          <w:lang w:val="fr-FR"/>
        </w:rPr>
        <w:t>session</w:t>
      </w:r>
    </w:p>
    <w:p w:rsidR="00153A8A" w:rsidRPr="002A6CB0" w:rsidRDefault="00153A8A" w:rsidP="00153A8A">
      <w:pPr>
        <w:rPr>
          <w:b/>
          <w:sz w:val="24"/>
          <w:szCs w:val="24"/>
          <w:lang w:val="fr-FR"/>
        </w:rPr>
      </w:pPr>
      <w:r w:rsidRPr="002A6CB0">
        <w:rPr>
          <w:b/>
          <w:sz w:val="24"/>
          <w:szCs w:val="24"/>
          <w:lang w:val="fr-FR"/>
        </w:rPr>
        <w:t>Genève, 19 – 23 mai 2014</w:t>
      </w:r>
    </w:p>
    <w:p w:rsidR="001A69A7" w:rsidRPr="00CC07E3" w:rsidRDefault="001A69A7" w:rsidP="001A69A7">
      <w:pPr>
        <w:rPr>
          <w:lang w:val="fr-FR"/>
        </w:rPr>
      </w:pPr>
    </w:p>
    <w:p w:rsidR="001A69A7" w:rsidRPr="00CC07E3" w:rsidRDefault="001A69A7" w:rsidP="001A69A7">
      <w:pPr>
        <w:rPr>
          <w:lang w:val="fr-FR"/>
        </w:rPr>
      </w:pPr>
    </w:p>
    <w:p w:rsidR="001A69A7" w:rsidRPr="00CC07E3" w:rsidRDefault="001A69A7" w:rsidP="001A69A7">
      <w:pPr>
        <w:rPr>
          <w:lang w:val="fr-FR"/>
        </w:rPr>
      </w:pPr>
    </w:p>
    <w:p w:rsidR="001A69A7" w:rsidRPr="00CC07E3" w:rsidRDefault="00BD47F6" w:rsidP="00294181">
      <w:pPr>
        <w:rPr>
          <w:caps/>
          <w:sz w:val="24"/>
          <w:lang w:val="fr-FR"/>
        </w:rPr>
      </w:pPr>
      <w:bookmarkStart w:id="4" w:name="TitleOfDoc"/>
      <w:bookmarkEnd w:id="4"/>
      <w:r>
        <w:rPr>
          <w:caps/>
          <w:sz w:val="24"/>
          <w:lang w:val="fr-FR"/>
        </w:rPr>
        <w:t>rÉsumÉ du rapport d</w:t>
      </w:r>
      <w:r w:rsidR="00D05F94">
        <w:rPr>
          <w:caps/>
          <w:sz w:val="24"/>
          <w:lang w:val="fr-FR"/>
        </w:rPr>
        <w:t>’</w:t>
      </w:r>
      <w:r>
        <w:rPr>
          <w:caps/>
          <w:sz w:val="24"/>
          <w:lang w:val="fr-FR"/>
        </w:rPr>
        <w:t>Évaluation du projet de renforcement de la coopÉration sud</w:t>
      </w:r>
      <w:r w:rsidR="002750DD">
        <w:rPr>
          <w:caps/>
          <w:sz w:val="24"/>
          <w:lang w:val="fr-FR"/>
        </w:rPr>
        <w:noBreakHyphen/>
      </w:r>
      <w:r>
        <w:rPr>
          <w:caps/>
          <w:sz w:val="24"/>
          <w:lang w:val="fr-FR"/>
        </w:rPr>
        <w:t xml:space="preserve">sud </w:t>
      </w:r>
      <w:r w:rsidRPr="00BD47F6">
        <w:rPr>
          <w:caps/>
          <w:sz w:val="24"/>
          <w:lang w:val="fr-FR"/>
        </w:rPr>
        <w:t>dans le domaine de la propri</w:t>
      </w:r>
      <w:r>
        <w:rPr>
          <w:caps/>
          <w:sz w:val="24"/>
          <w:lang w:val="fr-FR"/>
        </w:rPr>
        <w:t>É</w:t>
      </w:r>
      <w:r w:rsidRPr="00BD47F6">
        <w:rPr>
          <w:caps/>
          <w:sz w:val="24"/>
          <w:lang w:val="fr-FR"/>
        </w:rPr>
        <w:t>t</w:t>
      </w:r>
      <w:r>
        <w:rPr>
          <w:caps/>
          <w:sz w:val="24"/>
          <w:lang w:val="fr-FR"/>
        </w:rPr>
        <w:t>É</w:t>
      </w:r>
      <w:r w:rsidRPr="00BD47F6">
        <w:rPr>
          <w:caps/>
          <w:sz w:val="24"/>
          <w:lang w:val="fr-FR"/>
        </w:rPr>
        <w:t xml:space="preserve"> intellectuelle au service du d</w:t>
      </w:r>
      <w:r>
        <w:rPr>
          <w:caps/>
          <w:sz w:val="24"/>
          <w:lang w:val="fr-FR"/>
        </w:rPr>
        <w:t>É</w:t>
      </w:r>
      <w:r w:rsidRPr="00BD47F6">
        <w:rPr>
          <w:caps/>
          <w:sz w:val="24"/>
          <w:lang w:val="fr-FR"/>
        </w:rPr>
        <w:t>veloppement parmi les pays en d</w:t>
      </w:r>
      <w:r>
        <w:rPr>
          <w:caps/>
          <w:sz w:val="24"/>
          <w:lang w:val="fr-FR"/>
        </w:rPr>
        <w:t>É</w:t>
      </w:r>
      <w:r w:rsidRPr="00BD47F6">
        <w:rPr>
          <w:caps/>
          <w:sz w:val="24"/>
          <w:lang w:val="fr-FR"/>
        </w:rPr>
        <w:t>veloppement et les pays les moins avanc</w:t>
      </w:r>
      <w:r>
        <w:rPr>
          <w:caps/>
          <w:sz w:val="24"/>
          <w:lang w:val="fr-FR"/>
        </w:rPr>
        <w:t>É</w:t>
      </w:r>
      <w:r w:rsidRPr="00BD47F6">
        <w:rPr>
          <w:caps/>
          <w:sz w:val="24"/>
          <w:lang w:val="fr-FR"/>
        </w:rPr>
        <w:t>s</w:t>
      </w:r>
    </w:p>
    <w:p w:rsidR="001A69A7" w:rsidRPr="00CC07E3" w:rsidRDefault="001A69A7" w:rsidP="001A69A7">
      <w:pPr>
        <w:rPr>
          <w:lang w:val="fr-FR"/>
        </w:rPr>
      </w:pPr>
    </w:p>
    <w:p w:rsidR="001A69A7" w:rsidRPr="00CC07E3" w:rsidRDefault="00BD47F6" w:rsidP="001A69A7">
      <w:pPr>
        <w:rPr>
          <w:i/>
          <w:lang w:val="fr-FR"/>
        </w:rPr>
      </w:pPr>
      <w:bookmarkStart w:id="5" w:name="Prepared"/>
      <w:bookmarkEnd w:id="5"/>
      <w:proofErr w:type="gramStart"/>
      <w:r>
        <w:rPr>
          <w:i/>
          <w:lang w:val="fr-FR"/>
        </w:rPr>
        <w:t>établi</w:t>
      </w:r>
      <w:proofErr w:type="gramEnd"/>
      <w:r>
        <w:rPr>
          <w:i/>
          <w:lang w:val="fr-FR"/>
        </w:rPr>
        <w:t xml:space="preserve"> par </w:t>
      </w:r>
      <w:r w:rsidR="003A4C8F">
        <w:rPr>
          <w:i/>
          <w:lang w:val="fr-FR"/>
        </w:rPr>
        <w:t>M</w:t>
      </w:r>
      <w:r w:rsidR="001A69A7" w:rsidRPr="00CC07E3">
        <w:rPr>
          <w:i/>
          <w:lang w:val="fr-FR"/>
        </w:rPr>
        <w:t>M.</w:t>
      </w:r>
      <w:r>
        <w:rPr>
          <w:i/>
          <w:lang w:val="fr-FR"/>
        </w:rPr>
        <w:t> </w:t>
      </w:r>
      <w:proofErr w:type="spellStart"/>
      <w:r w:rsidR="001A69A7" w:rsidRPr="00CC07E3">
        <w:rPr>
          <w:i/>
          <w:lang w:val="fr-FR"/>
        </w:rPr>
        <w:t>Sisule</w:t>
      </w:r>
      <w:proofErr w:type="spellEnd"/>
      <w:r>
        <w:rPr>
          <w:i/>
          <w:lang w:val="fr-FR"/>
        </w:rPr>
        <w:t> </w:t>
      </w:r>
      <w:r w:rsidR="001A69A7" w:rsidRPr="00CC07E3">
        <w:rPr>
          <w:i/>
          <w:lang w:val="fr-FR"/>
        </w:rPr>
        <w:t>F.</w:t>
      </w:r>
      <w:r>
        <w:rPr>
          <w:i/>
          <w:lang w:val="fr-FR"/>
        </w:rPr>
        <w:t> </w:t>
      </w:r>
      <w:proofErr w:type="spellStart"/>
      <w:r w:rsidR="001A69A7" w:rsidRPr="00CC07E3">
        <w:rPr>
          <w:i/>
          <w:lang w:val="fr-FR"/>
        </w:rPr>
        <w:t>Musungu</w:t>
      </w:r>
      <w:proofErr w:type="spellEnd"/>
      <w:r w:rsidR="001A69A7" w:rsidRPr="00CC07E3">
        <w:rPr>
          <w:i/>
          <w:lang w:val="fr-FR"/>
        </w:rPr>
        <w:t xml:space="preserve">, </w:t>
      </w:r>
      <w:r>
        <w:rPr>
          <w:i/>
          <w:lang w:val="fr-FR"/>
        </w:rPr>
        <w:t>c</w:t>
      </w:r>
      <w:r w:rsidR="001A69A7" w:rsidRPr="00CC07E3">
        <w:rPr>
          <w:i/>
          <w:lang w:val="fr-FR"/>
        </w:rPr>
        <w:t>onsultant</w:t>
      </w:r>
      <w:r w:rsidR="00352E2F">
        <w:rPr>
          <w:i/>
          <w:lang w:val="fr-FR"/>
        </w:rPr>
        <w:t xml:space="preserve"> à</w:t>
      </w:r>
      <w:r w:rsidR="001A69A7" w:rsidRPr="00CC07E3">
        <w:rPr>
          <w:lang w:val="fr-FR"/>
        </w:rPr>
        <w:t xml:space="preserve"> </w:t>
      </w:r>
      <w:r w:rsidR="001A69A7" w:rsidRPr="00CC07E3">
        <w:rPr>
          <w:i/>
          <w:lang w:val="fr-FR"/>
        </w:rPr>
        <w:t>Nairobi</w:t>
      </w:r>
      <w:r>
        <w:rPr>
          <w:i/>
          <w:lang w:val="fr-FR"/>
        </w:rPr>
        <w:t xml:space="preserve"> (</w:t>
      </w:r>
      <w:r w:rsidR="001A69A7" w:rsidRPr="00CC07E3">
        <w:rPr>
          <w:i/>
          <w:lang w:val="fr-FR"/>
        </w:rPr>
        <w:t>Kenya</w:t>
      </w:r>
      <w:r>
        <w:rPr>
          <w:i/>
          <w:lang w:val="fr-FR"/>
        </w:rPr>
        <w:t>)</w:t>
      </w:r>
      <w:r w:rsidR="001A69A7" w:rsidRPr="00CC07E3">
        <w:rPr>
          <w:i/>
          <w:lang w:val="fr-FR"/>
        </w:rPr>
        <w:t xml:space="preserve"> </w:t>
      </w:r>
      <w:r>
        <w:rPr>
          <w:i/>
          <w:lang w:val="fr-FR"/>
        </w:rPr>
        <w:t>et</w:t>
      </w:r>
      <w:r w:rsidR="003A4C8F">
        <w:rPr>
          <w:i/>
          <w:lang w:val="fr-FR"/>
        </w:rPr>
        <w:t xml:space="preserve"> </w:t>
      </w:r>
      <w:r>
        <w:rPr>
          <w:i/>
          <w:lang w:val="fr-FR"/>
        </w:rPr>
        <w:t>Daniel </w:t>
      </w:r>
      <w:r w:rsidR="001A69A7" w:rsidRPr="00CC07E3">
        <w:rPr>
          <w:i/>
          <w:lang w:val="fr-FR"/>
        </w:rPr>
        <w:t xml:space="preserve">Keller, </w:t>
      </w:r>
      <w:r>
        <w:rPr>
          <w:i/>
          <w:lang w:val="fr-FR"/>
        </w:rPr>
        <w:t>c</w:t>
      </w:r>
      <w:r w:rsidR="001A69A7" w:rsidRPr="00CC07E3">
        <w:rPr>
          <w:i/>
          <w:lang w:val="fr-FR"/>
        </w:rPr>
        <w:t>onsultant</w:t>
      </w:r>
      <w:r w:rsidR="00352E2F">
        <w:rPr>
          <w:i/>
          <w:lang w:val="fr-FR"/>
        </w:rPr>
        <w:t xml:space="preserve"> à</w:t>
      </w:r>
      <w:r w:rsidR="001A69A7" w:rsidRPr="00CC07E3">
        <w:rPr>
          <w:i/>
          <w:lang w:val="fr-FR"/>
        </w:rPr>
        <w:t xml:space="preserve"> Hanoi</w:t>
      </w:r>
      <w:r>
        <w:rPr>
          <w:i/>
          <w:lang w:val="fr-FR"/>
        </w:rPr>
        <w:t xml:space="preserve"> (</w:t>
      </w:r>
      <w:r w:rsidR="001A69A7" w:rsidRPr="00CC07E3">
        <w:rPr>
          <w:i/>
          <w:lang w:val="fr-FR"/>
        </w:rPr>
        <w:t>Viet</w:t>
      </w:r>
      <w:r>
        <w:rPr>
          <w:i/>
          <w:lang w:val="fr-FR"/>
        </w:rPr>
        <w:t> </w:t>
      </w:r>
      <w:r w:rsidR="001A69A7" w:rsidRPr="00CC07E3">
        <w:rPr>
          <w:i/>
          <w:lang w:val="fr-FR"/>
        </w:rPr>
        <w:t>Nam</w:t>
      </w:r>
      <w:r>
        <w:rPr>
          <w:i/>
          <w:lang w:val="fr-FR"/>
        </w:rPr>
        <w:t>)</w:t>
      </w:r>
    </w:p>
    <w:p w:rsidR="001A69A7" w:rsidRPr="00CC07E3" w:rsidRDefault="001A69A7" w:rsidP="001A69A7">
      <w:pPr>
        <w:rPr>
          <w:lang w:val="fr-FR"/>
        </w:rPr>
      </w:pPr>
    </w:p>
    <w:p w:rsidR="001A69A7" w:rsidRPr="00CC07E3" w:rsidRDefault="001A69A7" w:rsidP="001A69A7">
      <w:pPr>
        <w:rPr>
          <w:lang w:val="fr-FR"/>
        </w:rPr>
      </w:pPr>
    </w:p>
    <w:p w:rsidR="001A69A7" w:rsidRPr="00CC07E3" w:rsidRDefault="001A69A7" w:rsidP="001A69A7">
      <w:pPr>
        <w:rPr>
          <w:lang w:val="fr-FR"/>
        </w:rPr>
      </w:pPr>
    </w:p>
    <w:p w:rsidR="001A69A7" w:rsidRPr="00CC07E3" w:rsidRDefault="001A69A7" w:rsidP="001A69A7">
      <w:pPr>
        <w:rPr>
          <w:lang w:val="fr-FR"/>
        </w:rPr>
      </w:pPr>
    </w:p>
    <w:p w:rsidR="00D05F94" w:rsidRDefault="001A69A7" w:rsidP="002D2B26">
      <w:pPr>
        <w:pStyle w:val="Default"/>
        <w:rPr>
          <w:rFonts w:ascii="Arial" w:hAnsi="Arial" w:cs="Arial"/>
          <w:sz w:val="22"/>
          <w:szCs w:val="22"/>
          <w:lang w:val="fr-FR"/>
        </w:rPr>
      </w:pPr>
      <w:r w:rsidRPr="00BD47F6">
        <w:rPr>
          <w:rFonts w:ascii="Arial" w:hAnsi="Arial" w:cs="Arial"/>
          <w:sz w:val="22"/>
          <w:szCs w:val="22"/>
          <w:lang w:val="fr-FR"/>
        </w:rPr>
        <w:fldChar w:fldCharType="begin"/>
      </w:r>
      <w:r w:rsidRPr="00BD47F6">
        <w:rPr>
          <w:rFonts w:ascii="Arial" w:hAnsi="Arial" w:cs="Arial"/>
          <w:sz w:val="22"/>
          <w:szCs w:val="22"/>
          <w:lang w:val="fr-FR"/>
        </w:rPr>
        <w:instrText xml:space="preserve"> AUTONUM  </w:instrText>
      </w:r>
      <w:r w:rsidRPr="00BD47F6">
        <w:rPr>
          <w:rFonts w:ascii="Arial" w:hAnsi="Arial" w:cs="Arial"/>
          <w:sz w:val="22"/>
          <w:szCs w:val="22"/>
          <w:lang w:val="fr-FR"/>
        </w:rPr>
        <w:fldChar w:fldCharType="end"/>
      </w:r>
      <w:r w:rsidRPr="00CC07E3">
        <w:rPr>
          <w:lang w:val="fr-FR"/>
        </w:rPr>
        <w:tab/>
      </w:r>
      <w:r w:rsidR="00BD47F6" w:rsidRPr="00BD47F6">
        <w:rPr>
          <w:rFonts w:ascii="Arial" w:hAnsi="Arial" w:cs="Arial"/>
          <w:sz w:val="22"/>
          <w:szCs w:val="22"/>
          <w:lang w:val="fr-FR"/>
        </w:rPr>
        <w:t>L</w:t>
      </w:r>
      <w:r w:rsidR="00D05F94">
        <w:rPr>
          <w:rFonts w:ascii="Arial" w:hAnsi="Arial" w:cs="Arial"/>
          <w:sz w:val="22"/>
          <w:szCs w:val="22"/>
          <w:lang w:val="fr-FR"/>
        </w:rPr>
        <w:t>’</w:t>
      </w:r>
      <w:r w:rsidR="00BD47F6" w:rsidRPr="00BD47F6">
        <w:rPr>
          <w:rFonts w:ascii="Arial" w:hAnsi="Arial" w:cs="Arial"/>
          <w:sz w:val="22"/>
          <w:szCs w:val="22"/>
          <w:lang w:val="fr-FR"/>
        </w:rPr>
        <w:t>annexe d</w:t>
      </w:r>
      <w:r w:rsidR="00BD47F6">
        <w:rPr>
          <w:rFonts w:ascii="Arial" w:hAnsi="Arial" w:cs="Arial"/>
          <w:sz w:val="22"/>
          <w:szCs w:val="22"/>
          <w:lang w:val="fr-FR"/>
        </w:rPr>
        <w:t xml:space="preserve">u présent </w:t>
      </w:r>
      <w:r w:rsidRPr="00BD47F6">
        <w:rPr>
          <w:rFonts w:ascii="Arial" w:hAnsi="Arial" w:cs="Arial"/>
          <w:sz w:val="22"/>
          <w:szCs w:val="22"/>
          <w:lang w:val="fr-FR"/>
        </w:rPr>
        <w:t>document cont</w:t>
      </w:r>
      <w:r w:rsidR="00BD47F6">
        <w:rPr>
          <w:rFonts w:ascii="Arial" w:hAnsi="Arial" w:cs="Arial"/>
          <w:sz w:val="22"/>
          <w:szCs w:val="22"/>
          <w:lang w:val="fr-FR"/>
        </w:rPr>
        <w:t xml:space="preserve">ient un résumé du rapport </w:t>
      </w:r>
      <w:r w:rsidR="00BD47F6" w:rsidRPr="00BD47F6">
        <w:rPr>
          <w:rFonts w:ascii="Arial" w:hAnsi="Arial" w:cs="Arial"/>
          <w:sz w:val="22"/>
          <w:szCs w:val="22"/>
          <w:lang w:val="fr-FR"/>
        </w:rPr>
        <w:t>d</w:t>
      </w:r>
      <w:r w:rsidR="00D05F94">
        <w:rPr>
          <w:rFonts w:ascii="Arial" w:hAnsi="Arial" w:cs="Arial"/>
          <w:sz w:val="22"/>
          <w:szCs w:val="22"/>
          <w:lang w:val="fr-FR"/>
        </w:rPr>
        <w:t>’</w:t>
      </w:r>
      <w:r w:rsidR="00BD47F6" w:rsidRPr="00BD47F6">
        <w:rPr>
          <w:rFonts w:ascii="Arial" w:hAnsi="Arial" w:cs="Arial"/>
          <w:sz w:val="22"/>
          <w:szCs w:val="22"/>
          <w:lang w:val="fr-FR"/>
        </w:rPr>
        <w:t xml:space="preserve">évaluation externe et indépendant du projet relatif au </w:t>
      </w:r>
      <w:r w:rsidR="003A4C8F">
        <w:rPr>
          <w:rFonts w:ascii="Arial" w:hAnsi="Arial" w:cs="Arial"/>
          <w:sz w:val="22"/>
          <w:szCs w:val="22"/>
          <w:lang w:val="fr-FR"/>
        </w:rPr>
        <w:t>renforcement de la coopération Sud</w:t>
      </w:r>
      <w:r w:rsidR="002750DD">
        <w:rPr>
          <w:rFonts w:ascii="Arial" w:hAnsi="Arial" w:cs="Arial"/>
          <w:sz w:val="22"/>
          <w:szCs w:val="22"/>
          <w:lang w:val="fr-FR"/>
        </w:rPr>
        <w:noBreakHyphen/>
      </w:r>
      <w:r w:rsidR="003A4C8F">
        <w:rPr>
          <w:rFonts w:ascii="Arial" w:hAnsi="Arial" w:cs="Arial"/>
          <w:sz w:val="22"/>
          <w:szCs w:val="22"/>
          <w:lang w:val="fr-FR"/>
        </w:rPr>
        <w:t>Sud dans le domaine de la propriété intellectuelle au service du développement parmi les pays en développement et les pays les moins avancés, établi par MM. </w:t>
      </w:r>
      <w:proofErr w:type="spellStart"/>
      <w:r w:rsidR="003A4C8F">
        <w:rPr>
          <w:rFonts w:ascii="Arial" w:hAnsi="Arial" w:cs="Arial"/>
          <w:sz w:val="22"/>
          <w:szCs w:val="22"/>
          <w:lang w:val="fr-FR"/>
        </w:rPr>
        <w:t>S</w:t>
      </w:r>
      <w:r w:rsidRPr="00BD47F6">
        <w:rPr>
          <w:rFonts w:ascii="Arial" w:hAnsi="Arial" w:cs="Arial"/>
          <w:sz w:val="22"/>
          <w:szCs w:val="22"/>
          <w:lang w:val="fr-FR"/>
        </w:rPr>
        <w:t>isule</w:t>
      </w:r>
      <w:proofErr w:type="spellEnd"/>
      <w:r w:rsidR="003A4C8F">
        <w:rPr>
          <w:rFonts w:ascii="Arial" w:hAnsi="Arial" w:cs="Arial"/>
          <w:sz w:val="22"/>
          <w:szCs w:val="22"/>
          <w:lang w:val="fr-FR"/>
        </w:rPr>
        <w:t> </w:t>
      </w:r>
      <w:r w:rsidRPr="00BD47F6">
        <w:rPr>
          <w:rFonts w:ascii="Arial" w:hAnsi="Arial" w:cs="Arial"/>
          <w:sz w:val="22"/>
          <w:szCs w:val="22"/>
          <w:lang w:val="fr-FR"/>
        </w:rPr>
        <w:t>F.</w:t>
      </w:r>
      <w:r w:rsidR="003A4C8F">
        <w:rPr>
          <w:rFonts w:ascii="Arial" w:hAnsi="Arial" w:cs="Arial"/>
          <w:sz w:val="22"/>
          <w:szCs w:val="22"/>
          <w:lang w:val="fr-FR"/>
        </w:rPr>
        <w:t> </w:t>
      </w:r>
      <w:proofErr w:type="spellStart"/>
      <w:r w:rsidR="003A4C8F">
        <w:rPr>
          <w:rFonts w:ascii="Arial" w:hAnsi="Arial" w:cs="Arial"/>
          <w:sz w:val="22"/>
          <w:szCs w:val="22"/>
          <w:lang w:val="fr-FR"/>
        </w:rPr>
        <w:t>Musungu</w:t>
      </w:r>
      <w:proofErr w:type="spellEnd"/>
      <w:r w:rsidR="003A4C8F">
        <w:rPr>
          <w:rFonts w:ascii="Arial" w:hAnsi="Arial" w:cs="Arial"/>
          <w:sz w:val="22"/>
          <w:szCs w:val="22"/>
          <w:lang w:val="fr-FR"/>
        </w:rPr>
        <w:t>, c</w:t>
      </w:r>
      <w:r w:rsidRPr="00BD47F6">
        <w:rPr>
          <w:rFonts w:ascii="Arial" w:hAnsi="Arial" w:cs="Arial"/>
          <w:sz w:val="22"/>
          <w:szCs w:val="22"/>
          <w:lang w:val="fr-FR"/>
        </w:rPr>
        <w:t>onsultant, Nairobi</w:t>
      </w:r>
      <w:r w:rsidR="003A4C8F">
        <w:rPr>
          <w:rFonts w:ascii="Arial" w:hAnsi="Arial" w:cs="Arial"/>
          <w:sz w:val="22"/>
          <w:szCs w:val="22"/>
          <w:lang w:val="fr-FR"/>
        </w:rPr>
        <w:t xml:space="preserve"> (</w:t>
      </w:r>
      <w:r w:rsidRPr="00BD47F6">
        <w:rPr>
          <w:rFonts w:ascii="Arial" w:hAnsi="Arial" w:cs="Arial"/>
          <w:sz w:val="22"/>
          <w:szCs w:val="22"/>
          <w:lang w:val="fr-FR"/>
        </w:rPr>
        <w:t>Kenya</w:t>
      </w:r>
      <w:r w:rsidR="003A4C8F">
        <w:rPr>
          <w:rFonts w:ascii="Arial" w:hAnsi="Arial" w:cs="Arial"/>
          <w:sz w:val="22"/>
          <w:szCs w:val="22"/>
          <w:lang w:val="fr-FR"/>
        </w:rPr>
        <w:t xml:space="preserve">) et </w:t>
      </w:r>
      <w:r w:rsidRPr="00BD47F6">
        <w:rPr>
          <w:rFonts w:ascii="Arial" w:hAnsi="Arial" w:cs="Arial"/>
          <w:sz w:val="22"/>
          <w:szCs w:val="22"/>
          <w:lang w:val="fr-FR"/>
        </w:rPr>
        <w:t>Daniel</w:t>
      </w:r>
      <w:r w:rsidR="003A4C8F">
        <w:rPr>
          <w:rFonts w:ascii="Arial" w:hAnsi="Arial" w:cs="Arial"/>
          <w:sz w:val="22"/>
          <w:szCs w:val="22"/>
          <w:lang w:val="fr-FR"/>
        </w:rPr>
        <w:t> </w:t>
      </w:r>
      <w:r w:rsidRPr="00BD47F6">
        <w:rPr>
          <w:rFonts w:ascii="Arial" w:hAnsi="Arial" w:cs="Arial"/>
          <w:sz w:val="22"/>
          <w:szCs w:val="22"/>
          <w:lang w:val="fr-FR"/>
        </w:rPr>
        <w:t xml:space="preserve">Keller, </w:t>
      </w:r>
      <w:r w:rsidR="003A4C8F">
        <w:rPr>
          <w:rFonts w:ascii="Arial" w:hAnsi="Arial" w:cs="Arial"/>
          <w:sz w:val="22"/>
          <w:szCs w:val="22"/>
          <w:lang w:val="fr-FR"/>
        </w:rPr>
        <w:t>c</w:t>
      </w:r>
      <w:r w:rsidRPr="00BD47F6">
        <w:rPr>
          <w:rFonts w:ascii="Arial" w:hAnsi="Arial" w:cs="Arial"/>
          <w:sz w:val="22"/>
          <w:szCs w:val="22"/>
          <w:lang w:val="fr-FR"/>
        </w:rPr>
        <w:t>onsultant, Hanoi</w:t>
      </w:r>
      <w:r w:rsidR="003A4C8F">
        <w:rPr>
          <w:rFonts w:ascii="Arial" w:hAnsi="Arial" w:cs="Arial"/>
          <w:sz w:val="22"/>
          <w:szCs w:val="22"/>
          <w:lang w:val="fr-FR"/>
        </w:rPr>
        <w:t xml:space="preserve"> (</w:t>
      </w:r>
      <w:r w:rsidRPr="00BD47F6">
        <w:rPr>
          <w:rFonts w:ascii="Arial" w:hAnsi="Arial" w:cs="Arial"/>
          <w:sz w:val="22"/>
          <w:szCs w:val="22"/>
          <w:lang w:val="fr-FR"/>
        </w:rPr>
        <w:t>Viet</w:t>
      </w:r>
      <w:r w:rsidR="003A4C8F">
        <w:rPr>
          <w:rFonts w:ascii="Arial" w:hAnsi="Arial" w:cs="Arial"/>
          <w:sz w:val="22"/>
          <w:szCs w:val="22"/>
          <w:lang w:val="fr-FR"/>
        </w:rPr>
        <w:t> </w:t>
      </w:r>
      <w:r w:rsidRPr="00BD47F6">
        <w:rPr>
          <w:rFonts w:ascii="Arial" w:hAnsi="Arial" w:cs="Arial"/>
          <w:sz w:val="22"/>
          <w:szCs w:val="22"/>
          <w:lang w:val="fr-FR"/>
        </w:rPr>
        <w:t>Nam</w:t>
      </w:r>
      <w:r w:rsidR="003A4C8F">
        <w:rPr>
          <w:rFonts w:ascii="Arial" w:hAnsi="Arial" w:cs="Arial"/>
          <w:sz w:val="22"/>
          <w:szCs w:val="22"/>
          <w:lang w:val="fr-FR"/>
        </w:rPr>
        <w:t>)</w:t>
      </w:r>
      <w:r w:rsidRPr="00CC07E3">
        <w:rPr>
          <w:rFonts w:ascii="Arial" w:hAnsi="Arial" w:cs="Arial"/>
          <w:sz w:val="22"/>
          <w:szCs w:val="22"/>
          <w:lang w:val="fr-FR"/>
        </w:rPr>
        <w:t>.</w:t>
      </w:r>
    </w:p>
    <w:p w:rsidR="001A69A7" w:rsidRPr="00CC07E3" w:rsidRDefault="001A69A7" w:rsidP="001A69A7">
      <w:pPr>
        <w:rPr>
          <w:lang w:val="fr-FR"/>
        </w:rPr>
      </w:pPr>
    </w:p>
    <w:p w:rsidR="001A69A7" w:rsidRPr="00CC07E3" w:rsidRDefault="001A69A7" w:rsidP="001A69A7">
      <w:pPr>
        <w:pStyle w:val="Endofdocument-Annex"/>
        <w:tabs>
          <w:tab w:val="left" w:pos="567"/>
        </w:tabs>
        <w:ind w:left="4950"/>
        <w:rPr>
          <w:i/>
          <w:iCs/>
          <w:szCs w:val="22"/>
          <w:lang w:val="fr-FR"/>
        </w:rPr>
      </w:pPr>
      <w:r w:rsidRPr="00CC07E3">
        <w:rPr>
          <w:i/>
          <w:iCs/>
          <w:szCs w:val="22"/>
          <w:lang w:val="fr-FR"/>
        </w:rPr>
        <w:fldChar w:fldCharType="begin"/>
      </w:r>
      <w:r w:rsidRPr="00CC07E3">
        <w:rPr>
          <w:i/>
          <w:iCs/>
          <w:szCs w:val="22"/>
          <w:lang w:val="fr-FR"/>
        </w:rPr>
        <w:instrText xml:space="preserve"> AUTONUM  </w:instrText>
      </w:r>
      <w:r w:rsidRPr="00CC07E3">
        <w:rPr>
          <w:i/>
          <w:iCs/>
          <w:szCs w:val="22"/>
          <w:lang w:val="fr-FR"/>
        </w:rPr>
        <w:fldChar w:fldCharType="end"/>
      </w:r>
      <w:r w:rsidRPr="00CC07E3">
        <w:rPr>
          <w:i/>
          <w:iCs/>
          <w:szCs w:val="22"/>
          <w:lang w:val="fr-FR"/>
        </w:rPr>
        <w:tab/>
      </w:r>
      <w:r w:rsidR="003A4C8F" w:rsidRPr="003A4C8F">
        <w:rPr>
          <w:i/>
          <w:iCs/>
          <w:szCs w:val="22"/>
          <w:lang w:val="fr-FR"/>
        </w:rPr>
        <w:t>Le CDIP est invité à prendre note des informations figurant dans l</w:t>
      </w:r>
      <w:r w:rsidR="00D05F94">
        <w:rPr>
          <w:i/>
          <w:iCs/>
          <w:szCs w:val="22"/>
          <w:lang w:val="fr-FR"/>
        </w:rPr>
        <w:t>’</w:t>
      </w:r>
      <w:r w:rsidR="003A4C8F" w:rsidRPr="003A4C8F">
        <w:rPr>
          <w:i/>
          <w:iCs/>
          <w:szCs w:val="22"/>
          <w:lang w:val="fr-FR"/>
        </w:rPr>
        <w:t>annexe du présent document</w:t>
      </w:r>
      <w:r w:rsidRPr="00CC07E3">
        <w:rPr>
          <w:i/>
          <w:iCs/>
          <w:szCs w:val="22"/>
          <w:lang w:val="fr-FR"/>
        </w:rPr>
        <w:t>.</w:t>
      </w:r>
    </w:p>
    <w:p w:rsidR="001A69A7" w:rsidRPr="00CC07E3" w:rsidRDefault="001A69A7" w:rsidP="001A69A7">
      <w:pPr>
        <w:rPr>
          <w:lang w:val="fr-FR"/>
        </w:rPr>
      </w:pPr>
    </w:p>
    <w:p w:rsidR="001A69A7" w:rsidRPr="00CC07E3" w:rsidRDefault="001A69A7" w:rsidP="001A69A7">
      <w:pPr>
        <w:rPr>
          <w:lang w:val="fr-FR"/>
        </w:rPr>
      </w:pPr>
    </w:p>
    <w:p w:rsidR="001A69A7" w:rsidRPr="00CC07E3" w:rsidRDefault="001A69A7" w:rsidP="001A69A7">
      <w:pPr>
        <w:rPr>
          <w:lang w:val="fr-FR"/>
        </w:rPr>
      </w:pPr>
    </w:p>
    <w:p w:rsidR="001A69A7" w:rsidRPr="00CC07E3" w:rsidRDefault="001A69A7" w:rsidP="001A69A7">
      <w:pPr>
        <w:tabs>
          <w:tab w:val="left" w:pos="4950"/>
        </w:tabs>
        <w:rPr>
          <w:lang w:val="fr-FR"/>
        </w:rPr>
      </w:pPr>
      <w:r w:rsidRPr="00CC07E3">
        <w:rPr>
          <w:lang w:val="fr-FR"/>
        </w:rPr>
        <w:tab/>
        <w:t>[</w:t>
      </w:r>
      <w:r w:rsidR="003A4C8F">
        <w:rPr>
          <w:lang w:val="fr-FR"/>
        </w:rPr>
        <w:t>L</w:t>
      </w:r>
      <w:r w:rsidR="00D05F94">
        <w:rPr>
          <w:lang w:val="fr-FR"/>
        </w:rPr>
        <w:t>’</w:t>
      </w:r>
      <w:r w:rsidR="003A4C8F">
        <w:rPr>
          <w:lang w:val="fr-FR"/>
        </w:rPr>
        <w:t>a</w:t>
      </w:r>
      <w:r w:rsidRPr="00CC07E3">
        <w:rPr>
          <w:rStyle w:val="Endofdocument-AnnexChar"/>
          <w:lang w:val="fr-FR"/>
        </w:rPr>
        <w:t>nnex</w:t>
      </w:r>
      <w:r w:rsidR="003A4C8F">
        <w:rPr>
          <w:rStyle w:val="Endofdocument-AnnexChar"/>
          <w:lang w:val="fr-FR"/>
        </w:rPr>
        <w:t>e suit</w:t>
      </w:r>
      <w:r w:rsidRPr="00CC07E3">
        <w:rPr>
          <w:lang w:val="fr-FR"/>
        </w:rPr>
        <w:t>]</w:t>
      </w:r>
    </w:p>
    <w:p w:rsidR="001A69A7" w:rsidRPr="00CC07E3" w:rsidRDefault="001A69A7" w:rsidP="001A69A7">
      <w:pPr>
        <w:rPr>
          <w:lang w:val="fr-FR"/>
        </w:rPr>
      </w:pPr>
    </w:p>
    <w:p w:rsidR="001A69A7" w:rsidRPr="00CC07E3" w:rsidRDefault="001A69A7">
      <w:pPr>
        <w:rPr>
          <w:lang w:val="fr-FR"/>
        </w:rPr>
        <w:sectPr w:rsidR="001A69A7" w:rsidRPr="00CC07E3" w:rsidSect="002750DD">
          <w:headerReference w:type="default" r:id="rId11"/>
          <w:footerReference w:type="first" r:id="rId12"/>
          <w:pgSz w:w="11907" w:h="16840" w:code="9"/>
          <w:pgMar w:top="567" w:right="1134" w:bottom="1418" w:left="1418" w:header="510" w:footer="1021" w:gutter="0"/>
          <w:cols w:space="720"/>
          <w:titlePg/>
          <w:docGrid w:linePitch="299"/>
        </w:sectPr>
      </w:pPr>
    </w:p>
    <w:p w:rsidR="008968E7" w:rsidRPr="002750DD" w:rsidRDefault="002750DD" w:rsidP="002750DD">
      <w:pPr>
        <w:pStyle w:val="Heading1"/>
        <w:numPr>
          <w:ilvl w:val="0"/>
          <w:numId w:val="0"/>
        </w:numPr>
      </w:pPr>
      <w:bookmarkStart w:id="6" w:name="_Toc380668879"/>
      <w:r w:rsidRPr="002750DD">
        <w:lastRenderedPageBreak/>
        <w:t>ré</w:t>
      </w:r>
      <w:r w:rsidR="003A4C8F" w:rsidRPr="002750DD">
        <w:t>sum</w:t>
      </w:r>
      <w:bookmarkEnd w:id="6"/>
      <w:r w:rsidRPr="002750DD">
        <w:t>é</w:t>
      </w:r>
    </w:p>
    <w:p w:rsidR="000A5966" w:rsidRPr="00CC07E3" w:rsidRDefault="007022E0" w:rsidP="00F50586">
      <w:pPr>
        <w:rPr>
          <w:lang w:val="fr-FR"/>
        </w:rPr>
      </w:pPr>
      <w:r>
        <w:rPr>
          <w:lang w:val="fr-FR"/>
        </w:rPr>
        <w:t>Le présent rapport concerne l</w:t>
      </w:r>
      <w:r w:rsidR="00D05F94">
        <w:rPr>
          <w:lang w:val="fr-FR"/>
        </w:rPr>
        <w:t>’</w:t>
      </w:r>
      <w:r>
        <w:rPr>
          <w:lang w:val="fr-FR"/>
        </w:rPr>
        <w:t>évaluation indépendante finale du projet du Plan d</w:t>
      </w:r>
      <w:r w:rsidR="00D05F94">
        <w:rPr>
          <w:lang w:val="fr-FR"/>
        </w:rPr>
        <w:t>’</w:t>
      </w:r>
      <w:r>
        <w:rPr>
          <w:lang w:val="fr-FR"/>
        </w:rPr>
        <w:t xml:space="preserve">action pour le développement relatif au </w:t>
      </w:r>
      <w:r w:rsidR="004C65DF" w:rsidRPr="00CC07E3">
        <w:rPr>
          <w:lang w:val="fr-FR"/>
        </w:rPr>
        <w:t>“</w:t>
      </w:r>
      <w:r>
        <w:rPr>
          <w:lang w:val="fr-FR"/>
        </w:rPr>
        <w:t>Renforcement de la coopération Sud</w:t>
      </w:r>
      <w:r w:rsidR="002750DD">
        <w:rPr>
          <w:lang w:val="fr-FR"/>
        </w:rPr>
        <w:noBreakHyphen/>
      </w:r>
      <w:r>
        <w:rPr>
          <w:lang w:val="fr-FR"/>
        </w:rPr>
        <w:t xml:space="preserve">Sud </w:t>
      </w:r>
      <w:r w:rsidRPr="007022E0">
        <w:rPr>
          <w:lang w:val="fr-FR"/>
        </w:rPr>
        <w:t>dans le domaine de la propriété intellectuelle au service du développement parmi les pays en développement et les pays les moins avancés</w:t>
      </w:r>
      <w:r w:rsidR="00627255" w:rsidRPr="00CC07E3">
        <w:rPr>
          <w:lang w:val="fr-FR"/>
        </w:rPr>
        <w:t>”</w:t>
      </w:r>
      <w:r w:rsidR="004C65DF" w:rsidRPr="00CC07E3">
        <w:rPr>
          <w:lang w:val="fr-FR"/>
        </w:rPr>
        <w:t xml:space="preserve"> (</w:t>
      </w:r>
      <w:r>
        <w:rPr>
          <w:lang w:val="fr-FR"/>
        </w:rPr>
        <w:t>code de p</w:t>
      </w:r>
      <w:r w:rsidR="004C65DF" w:rsidRPr="00CC07E3">
        <w:rPr>
          <w:lang w:val="fr-FR"/>
        </w:rPr>
        <w:t>rojet</w:t>
      </w:r>
      <w:r>
        <w:rPr>
          <w:lang w:val="fr-FR"/>
        </w:rPr>
        <w:t> </w:t>
      </w:r>
      <w:r w:rsidR="004C65DF" w:rsidRPr="00CC07E3">
        <w:rPr>
          <w:lang w:val="fr-FR"/>
        </w:rPr>
        <w:t>: DA_1_10_11_13_19_25_32_01) (</w:t>
      </w:r>
      <w:r>
        <w:rPr>
          <w:lang w:val="fr-FR"/>
        </w:rPr>
        <w:t>ci</w:t>
      </w:r>
      <w:r w:rsidR="002750DD">
        <w:rPr>
          <w:lang w:val="fr-FR"/>
        </w:rPr>
        <w:noBreakHyphen/>
      </w:r>
      <w:r>
        <w:rPr>
          <w:lang w:val="fr-FR"/>
        </w:rPr>
        <w:t xml:space="preserve">après dénommé </w:t>
      </w:r>
      <w:r w:rsidR="004C65DF" w:rsidRPr="00CC07E3">
        <w:rPr>
          <w:lang w:val="fr-FR"/>
        </w:rPr>
        <w:t>“</w:t>
      </w:r>
      <w:r>
        <w:rPr>
          <w:lang w:val="fr-FR"/>
        </w:rPr>
        <w:t>p</w:t>
      </w:r>
      <w:r w:rsidR="004C65DF" w:rsidRPr="00CC07E3">
        <w:rPr>
          <w:lang w:val="fr-FR"/>
        </w:rPr>
        <w:t>rojet”).</w:t>
      </w:r>
    </w:p>
    <w:p w:rsidR="000A5966" w:rsidRPr="00CC07E3" w:rsidRDefault="000A5966" w:rsidP="00F50586">
      <w:pPr>
        <w:rPr>
          <w:lang w:val="fr-FR"/>
        </w:rPr>
      </w:pPr>
    </w:p>
    <w:p w:rsidR="00D05F94" w:rsidRDefault="000A5966" w:rsidP="00F50586">
      <w:pPr>
        <w:rPr>
          <w:iCs/>
          <w:lang w:val="fr-FR"/>
        </w:rPr>
      </w:pPr>
      <w:r w:rsidRPr="00CC07E3">
        <w:rPr>
          <w:lang w:val="fr-FR"/>
        </w:rPr>
        <w:t>Adopt</w:t>
      </w:r>
      <w:r w:rsidR="007022E0">
        <w:rPr>
          <w:lang w:val="fr-FR"/>
        </w:rPr>
        <w:t xml:space="preserve">é par le Comité du développement et de la propriété intellectuelle </w:t>
      </w:r>
      <w:r w:rsidRPr="00CC07E3">
        <w:rPr>
          <w:lang w:val="fr-FR"/>
        </w:rPr>
        <w:t xml:space="preserve">(CDIP) </w:t>
      </w:r>
      <w:r w:rsidR="007022E0">
        <w:rPr>
          <w:lang w:val="fr-FR"/>
        </w:rPr>
        <w:t>e</w:t>
      </w:r>
      <w:r w:rsidRPr="00CC07E3">
        <w:rPr>
          <w:lang w:val="fr-FR"/>
        </w:rPr>
        <w:t xml:space="preserve">n </w:t>
      </w:r>
      <w:r w:rsidR="007022E0">
        <w:rPr>
          <w:lang w:val="fr-FR"/>
        </w:rPr>
        <w:t>novembre </w:t>
      </w:r>
      <w:r w:rsidRPr="00CC07E3">
        <w:rPr>
          <w:lang w:val="fr-FR"/>
        </w:rPr>
        <w:t xml:space="preserve">2011, </w:t>
      </w:r>
      <w:r w:rsidR="007022E0">
        <w:rPr>
          <w:lang w:val="fr-FR"/>
        </w:rPr>
        <w:t xml:space="preserve">le projet vise à renforcer la </w:t>
      </w:r>
      <w:r w:rsidR="0019511E">
        <w:rPr>
          <w:lang w:val="fr-FR"/>
        </w:rPr>
        <w:t>coopération Sud</w:t>
      </w:r>
      <w:r w:rsidR="002750DD">
        <w:rPr>
          <w:lang w:val="fr-FR"/>
        </w:rPr>
        <w:noBreakHyphen/>
      </w:r>
      <w:r w:rsidR="0019511E">
        <w:rPr>
          <w:lang w:val="fr-FR"/>
        </w:rPr>
        <w:t xml:space="preserve">Sud dans le domaine de la propriété intellectuelle au service du développement parmi </w:t>
      </w:r>
      <w:r w:rsidR="0019511E" w:rsidRPr="0019511E">
        <w:rPr>
          <w:lang w:val="fr-FR"/>
        </w:rPr>
        <w:t>les pays en développement et les pays les moins avancés</w:t>
      </w:r>
      <w:r w:rsidR="004C65DF" w:rsidRPr="00CC07E3">
        <w:rPr>
          <w:lang w:val="fr-FR"/>
        </w:rPr>
        <w:t xml:space="preserve"> (</w:t>
      </w:r>
      <w:r w:rsidR="0019511E">
        <w:rPr>
          <w:lang w:val="fr-FR"/>
        </w:rPr>
        <w:t>PMA</w:t>
      </w:r>
      <w:r w:rsidR="004C65DF" w:rsidRPr="00CC07E3">
        <w:rPr>
          <w:lang w:val="fr-FR"/>
        </w:rPr>
        <w:t xml:space="preserve">) </w:t>
      </w:r>
      <w:r w:rsidR="0019511E">
        <w:rPr>
          <w:lang w:val="fr-FR"/>
        </w:rPr>
        <w:t xml:space="preserve">et à </w:t>
      </w:r>
      <w:r w:rsidR="0019511E" w:rsidRPr="0019511E">
        <w:rPr>
          <w:lang w:val="fr-FR"/>
        </w:rPr>
        <w:t>trouver le</w:t>
      </w:r>
      <w:r w:rsidR="0019511E">
        <w:rPr>
          <w:lang w:val="fr-FR"/>
        </w:rPr>
        <w:t>s</w:t>
      </w:r>
      <w:r w:rsidR="0019511E" w:rsidRPr="0019511E">
        <w:rPr>
          <w:lang w:val="fr-FR"/>
        </w:rPr>
        <w:t xml:space="preserve"> moyen</w:t>
      </w:r>
      <w:r w:rsidR="0019511E">
        <w:rPr>
          <w:lang w:val="fr-FR"/>
        </w:rPr>
        <w:t>s</w:t>
      </w:r>
      <w:r w:rsidR="0019511E" w:rsidRPr="0019511E">
        <w:rPr>
          <w:lang w:val="fr-FR"/>
        </w:rPr>
        <w:t xml:space="preserve"> de canaliser les efforts déployés par différents acteurs en vue de promouvoir la coopération Sud</w:t>
      </w:r>
      <w:r w:rsidR="002750DD">
        <w:rPr>
          <w:lang w:val="fr-FR"/>
        </w:rPr>
        <w:noBreakHyphen/>
      </w:r>
      <w:r w:rsidR="0019511E" w:rsidRPr="0019511E">
        <w:rPr>
          <w:lang w:val="fr-FR"/>
        </w:rPr>
        <w:t>Sud dans le domaine de la propriété intellectuelle</w:t>
      </w:r>
      <w:r w:rsidR="004C65DF" w:rsidRPr="00CC07E3">
        <w:rPr>
          <w:lang w:val="fr-FR"/>
        </w:rPr>
        <w:t xml:space="preserve">. </w:t>
      </w:r>
      <w:r w:rsidR="0019511E">
        <w:rPr>
          <w:lang w:val="fr-FR"/>
        </w:rPr>
        <w:t xml:space="preserve"> La mise en œuvre du projet a débuté en janvier 2012 et a été achevée en décembre </w:t>
      </w:r>
      <w:r w:rsidRPr="00CC07E3">
        <w:rPr>
          <w:iCs/>
          <w:lang w:val="fr-FR"/>
        </w:rPr>
        <w:t>2013 (24</w:t>
      </w:r>
      <w:r w:rsidR="006C5DDA" w:rsidRPr="00CC07E3">
        <w:rPr>
          <w:iCs/>
          <w:lang w:val="fr-FR"/>
        </w:rPr>
        <w:t> </w:t>
      </w:r>
      <w:r w:rsidRPr="00CC07E3">
        <w:rPr>
          <w:iCs/>
          <w:lang w:val="fr-FR"/>
        </w:rPr>
        <w:t>mo</w:t>
      </w:r>
      <w:r w:rsidR="0019511E">
        <w:rPr>
          <w:iCs/>
          <w:lang w:val="fr-FR"/>
        </w:rPr>
        <w:t>is</w:t>
      </w:r>
      <w:r w:rsidRPr="00CC07E3">
        <w:rPr>
          <w:iCs/>
          <w:lang w:val="fr-FR"/>
        </w:rPr>
        <w:t xml:space="preserve">), </w:t>
      </w:r>
      <w:r w:rsidR="0019511E">
        <w:rPr>
          <w:iCs/>
          <w:lang w:val="fr-FR"/>
        </w:rPr>
        <w:t xml:space="preserve">avec un </w:t>
      </w:r>
      <w:r w:rsidRPr="00CC07E3">
        <w:rPr>
          <w:iCs/>
          <w:lang w:val="fr-FR"/>
        </w:rPr>
        <w:t xml:space="preserve">budget </w:t>
      </w:r>
      <w:r w:rsidR="0019511E">
        <w:rPr>
          <w:iCs/>
          <w:lang w:val="fr-FR"/>
        </w:rPr>
        <w:t>s</w:t>
      </w:r>
      <w:r w:rsidR="00D05F94">
        <w:rPr>
          <w:iCs/>
          <w:lang w:val="fr-FR"/>
        </w:rPr>
        <w:t>’</w:t>
      </w:r>
      <w:r w:rsidR="0019511E">
        <w:rPr>
          <w:iCs/>
          <w:lang w:val="fr-FR"/>
        </w:rPr>
        <w:t xml:space="preserve">élevant à </w:t>
      </w:r>
      <w:r w:rsidR="00B54E5F" w:rsidRPr="00CC07E3">
        <w:rPr>
          <w:lang w:val="fr-FR"/>
        </w:rPr>
        <w:t>957</w:t>
      </w:r>
      <w:r w:rsidR="0019511E">
        <w:rPr>
          <w:lang w:val="fr-FR"/>
        </w:rPr>
        <w:t> </w:t>
      </w:r>
      <w:r w:rsidR="00B54E5F" w:rsidRPr="00CC07E3">
        <w:rPr>
          <w:lang w:val="fr-FR"/>
        </w:rPr>
        <w:t>460</w:t>
      </w:r>
      <w:r w:rsidR="0019511E">
        <w:rPr>
          <w:lang w:val="fr-FR"/>
        </w:rPr>
        <w:t> CHF</w:t>
      </w:r>
      <w:r w:rsidR="00B54E5F" w:rsidRPr="00CC07E3">
        <w:rPr>
          <w:lang w:val="fr-FR"/>
        </w:rPr>
        <w:t xml:space="preserve"> (</w:t>
      </w:r>
      <w:r w:rsidRPr="00CC07E3">
        <w:rPr>
          <w:iCs/>
          <w:lang w:val="fr-FR"/>
        </w:rPr>
        <w:t>755</w:t>
      </w:r>
      <w:r w:rsidR="0019511E">
        <w:rPr>
          <w:iCs/>
          <w:lang w:val="fr-FR"/>
        </w:rPr>
        <w:t> </w:t>
      </w:r>
      <w:r w:rsidRPr="00CC07E3">
        <w:rPr>
          <w:iCs/>
          <w:lang w:val="fr-FR"/>
        </w:rPr>
        <w:t>460</w:t>
      </w:r>
      <w:r w:rsidR="0019511E">
        <w:rPr>
          <w:iCs/>
          <w:lang w:val="fr-FR"/>
        </w:rPr>
        <w:t xml:space="preserve"> CHF pour les dépenses autres que les dépenses de personnel et </w:t>
      </w:r>
      <w:r w:rsidRPr="00CC07E3">
        <w:rPr>
          <w:iCs/>
          <w:lang w:val="fr-FR"/>
        </w:rPr>
        <w:t>202</w:t>
      </w:r>
      <w:r w:rsidR="0019511E">
        <w:rPr>
          <w:iCs/>
          <w:lang w:val="fr-FR"/>
        </w:rPr>
        <w:t> </w:t>
      </w:r>
      <w:r w:rsidRPr="00CC07E3">
        <w:rPr>
          <w:iCs/>
          <w:lang w:val="fr-FR"/>
        </w:rPr>
        <w:t>000</w:t>
      </w:r>
      <w:r w:rsidR="0019511E">
        <w:rPr>
          <w:iCs/>
          <w:lang w:val="fr-FR"/>
        </w:rPr>
        <w:t xml:space="preserve"> CHF pour les dépenses de </w:t>
      </w:r>
      <w:r w:rsidRPr="00CC07E3">
        <w:rPr>
          <w:iCs/>
          <w:lang w:val="fr-FR"/>
        </w:rPr>
        <w:t>personnel</w:t>
      </w:r>
      <w:r w:rsidR="00B54E5F" w:rsidRPr="00CC07E3">
        <w:rPr>
          <w:iCs/>
          <w:lang w:val="fr-FR"/>
        </w:rPr>
        <w:t>)</w:t>
      </w:r>
      <w:r w:rsidRPr="00CC07E3">
        <w:rPr>
          <w:iCs/>
          <w:lang w:val="fr-FR"/>
        </w:rPr>
        <w:t>.</w:t>
      </w:r>
      <w:r w:rsidR="00017748">
        <w:rPr>
          <w:iCs/>
          <w:lang w:val="fr-FR"/>
        </w:rPr>
        <w:t xml:space="preserve"> </w:t>
      </w:r>
      <w:r w:rsidRPr="00CC07E3">
        <w:rPr>
          <w:iCs/>
          <w:lang w:val="fr-FR"/>
        </w:rPr>
        <w:t xml:space="preserve"> </w:t>
      </w:r>
      <w:r w:rsidR="00017748">
        <w:rPr>
          <w:iCs/>
          <w:lang w:val="fr-FR"/>
        </w:rPr>
        <w:t>Les principaux résultats obtenus ont été l</w:t>
      </w:r>
      <w:r w:rsidR="00D05F94">
        <w:rPr>
          <w:iCs/>
          <w:lang w:val="fr-FR"/>
        </w:rPr>
        <w:t>’</w:t>
      </w:r>
      <w:r w:rsidR="00017748">
        <w:rPr>
          <w:iCs/>
          <w:lang w:val="fr-FR"/>
        </w:rPr>
        <w:t>organisation de deux conférences interrégionales et de deux conférences annuelles</w:t>
      </w:r>
      <w:r w:rsidRPr="00CC07E3">
        <w:rPr>
          <w:iCs/>
          <w:lang w:val="fr-FR"/>
        </w:rPr>
        <w:t xml:space="preserve">, </w:t>
      </w:r>
      <w:r w:rsidR="00017748">
        <w:rPr>
          <w:iCs/>
          <w:lang w:val="fr-FR"/>
        </w:rPr>
        <w:t>la fourniture d</w:t>
      </w:r>
      <w:r w:rsidR="00D05F94">
        <w:rPr>
          <w:iCs/>
          <w:lang w:val="fr-FR"/>
        </w:rPr>
        <w:t>’</w:t>
      </w:r>
      <w:r w:rsidR="00017748">
        <w:rPr>
          <w:iCs/>
          <w:lang w:val="fr-FR"/>
        </w:rPr>
        <w:t>informations sur l</w:t>
      </w:r>
      <w:r w:rsidR="00D05F94">
        <w:rPr>
          <w:iCs/>
          <w:lang w:val="fr-FR"/>
        </w:rPr>
        <w:t>’</w:t>
      </w:r>
      <w:r w:rsidR="00017748">
        <w:rPr>
          <w:iCs/>
          <w:lang w:val="fr-FR"/>
        </w:rPr>
        <w:t>Internet</w:t>
      </w:r>
      <w:r w:rsidRPr="00CC07E3">
        <w:rPr>
          <w:iCs/>
          <w:lang w:val="fr-FR"/>
        </w:rPr>
        <w:t xml:space="preserve">, </w:t>
      </w:r>
      <w:r w:rsidR="00017748">
        <w:rPr>
          <w:iCs/>
          <w:lang w:val="fr-FR"/>
        </w:rPr>
        <w:t>la mise en réseau et l</w:t>
      </w:r>
      <w:r w:rsidR="00D05F94">
        <w:rPr>
          <w:iCs/>
          <w:lang w:val="fr-FR"/>
        </w:rPr>
        <w:t>’</w:t>
      </w:r>
      <w:r w:rsidR="00017748">
        <w:rPr>
          <w:iCs/>
          <w:lang w:val="fr-FR"/>
        </w:rPr>
        <w:t>élaboration d</w:t>
      </w:r>
      <w:r w:rsidR="00D05F94">
        <w:rPr>
          <w:iCs/>
          <w:lang w:val="fr-FR"/>
        </w:rPr>
        <w:t>’</w:t>
      </w:r>
      <w:r w:rsidR="00017748">
        <w:rPr>
          <w:iCs/>
          <w:lang w:val="fr-FR"/>
        </w:rPr>
        <w:t>instruments d</w:t>
      </w:r>
      <w:r w:rsidR="00D05F94">
        <w:rPr>
          <w:iCs/>
          <w:lang w:val="fr-FR"/>
        </w:rPr>
        <w:t>’</w:t>
      </w:r>
      <w:r w:rsidR="00017748">
        <w:rPr>
          <w:iCs/>
          <w:lang w:val="fr-FR"/>
        </w:rPr>
        <w:t>échange de données, ainsi que la nomination au sein du Secrétariat de l</w:t>
      </w:r>
      <w:r w:rsidR="00D05F94">
        <w:rPr>
          <w:iCs/>
          <w:lang w:val="fr-FR"/>
        </w:rPr>
        <w:t>’</w:t>
      </w:r>
      <w:r w:rsidR="00017748">
        <w:rPr>
          <w:iCs/>
          <w:lang w:val="fr-FR"/>
        </w:rPr>
        <w:t>Organisation Mondiale de la Propriété Intellectuelle (OMPI) d</w:t>
      </w:r>
      <w:r w:rsidR="00D05F94">
        <w:rPr>
          <w:iCs/>
          <w:lang w:val="fr-FR"/>
        </w:rPr>
        <w:t>’</w:t>
      </w:r>
      <w:r w:rsidR="00017748">
        <w:rPr>
          <w:iCs/>
          <w:lang w:val="fr-FR"/>
        </w:rPr>
        <w:t>un coordonnateur des questions relatives à la coopération Sud</w:t>
      </w:r>
      <w:r w:rsidR="002750DD">
        <w:rPr>
          <w:iCs/>
          <w:lang w:val="fr-FR"/>
        </w:rPr>
        <w:noBreakHyphen/>
      </w:r>
      <w:r w:rsidR="00017748">
        <w:rPr>
          <w:iCs/>
          <w:lang w:val="fr-FR"/>
        </w:rPr>
        <w:t>Sud.</w:t>
      </w:r>
    </w:p>
    <w:p w:rsidR="000A5966" w:rsidRPr="00CC07E3" w:rsidRDefault="000A5966" w:rsidP="00F50586">
      <w:pPr>
        <w:rPr>
          <w:lang w:val="fr-FR"/>
        </w:rPr>
      </w:pPr>
    </w:p>
    <w:p w:rsidR="004C65DF" w:rsidRPr="00CC07E3" w:rsidRDefault="00017748" w:rsidP="00F50586">
      <w:pPr>
        <w:rPr>
          <w:lang w:val="fr-FR"/>
        </w:rPr>
      </w:pPr>
      <w:r>
        <w:rPr>
          <w:lang w:val="fr-FR"/>
        </w:rPr>
        <w:t>La présente é</w:t>
      </w:r>
      <w:r w:rsidR="004C65DF" w:rsidRPr="00CC07E3">
        <w:rPr>
          <w:lang w:val="fr-FR"/>
        </w:rPr>
        <w:t>valuation</w:t>
      </w:r>
      <w:r w:rsidR="00683C6A">
        <w:rPr>
          <w:lang w:val="fr-FR"/>
        </w:rPr>
        <w:t xml:space="preserve">, </w:t>
      </w:r>
      <w:r w:rsidR="00B07A6B">
        <w:rPr>
          <w:lang w:val="fr-FR"/>
        </w:rPr>
        <w:t>effectuée</w:t>
      </w:r>
      <w:r w:rsidR="00683C6A">
        <w:rPr>
          <w:lang w:val="fr-FR"/>
        </w:rPr>
        <w:t xml:space="preserve"> sur </w:t>
      </w:r>
      <w:r w:rsidR="00B07A6B">
        <w:rPr>
          <w:lang w:val="fr-FR"/>
        </w:rPr>
        <w:t>la base d</w:t>
      </w:r>
      <w:r w:rsidR="00D05F94">
        <w:rPr>
          <w:lang w:val="fr-FR"/>
        </w:rPr>
        <w:t>’</w:t>
      </w:r>
      <w:r w:rsidR="00B07A6B">
        <w:rPr>
          <w:lang w:val="fr-FR"/>
        </w:rPr>
        <w:t>un</w:t>
      </w:r>
      <w:r w:rsidR="00683C6A">
        <w:rPr>
          <w:lang w:val="fr-FR"/>
        </w:rPr>
        <w:t xml:space="preserve"> mandat </w:t>
      </w:r>
      <w:r w:rsidR="00A975FC">
        <w:rPr>
          <w:lang w:val="fr-FR"/>
        </w:rPr>
        <w:t>dat</w:t>
      </w:r>
      <w:r w:rsidR="00B07A6B">
        <w:rPr>
          <w:lang w:val="fr-FR"/>
        </w:rPr>
        <w:t>ant</w:t>
      </w:r>
      <w:r w:rsidR="00683C6A">
        <w:rPr>
          <w:lang w:val="fr-FR"/>
        </w:rPr>
        <w:t xml:space="preserve"> du</w:t>
      </w:r>
      <w:r w:rsidR="004C65DF" w:rsidRPr="00CC07E3">
        <w:rPr>
          <w:lang w:val="fr-FR"/>
        </w:rPr>
        <w:t xml:space="preserve"> </w:t>
      </w:r>
      <w:r w:rsidR="00683C6A">
        <w:rPr>
          <w:lang w:val="fr-FR"/>
        </w:rPr>
        <w:t>18 décembre </w:t>
      </w:r>
      <w:r w:rsidR="000A5966" w:rsidRPr="00CC07E3">
        <w:rPr>
          <w:lang w:val="fr-FR"/>
        </w:rPr>
        <w:t>2013</w:t>
      </w:r>
      <w:r w:rsidR="00A975FC">
        <w:rPr>
          <w:lang w:val="fr-FR"/>
        </w:rPr>
        <w:t>, a été réalisée conformément aux lignes directrices de l</w:t>
      </w:r>
      <w:r w:rsidR="00D05F94">
        <w:rPr>
          <w:lang w:val="fr-FR"/>
        </w:rPr>
        <w:t>’</w:t>
      </w:r>
      <w:r w:rsidR="00A975FC">
        <w:rPr>
          <w:lang w:val="fr-FR"/>
        </w:rPr>
        <w:t>OMPI en matière d</w:t>
      </w:r>
      <w:r w:rsidR="00D05F94">
        <w:rPr>
          <w:lang w:val="fr-FR"/>
        </w:rPr>
        <w:t>’</w:t>
      </w:r>
      <w:r w:rsidR="00A975FC">
        <w:rPr>
          <w:lang w:val="fr-FR"/>
        </w:rPr>
        <w:t>évaluation par deux évaluateurs</w:t>
      </w:r>
      <w:r w:rsidR="00C200E0" w:rsidRPr="00CC07E3">
        <w:rPr>
          <w:rStyle w:val="FootnoteReference"/>
          <w:lang w:val="fr-FR"/>
        </w:rPr>
        <w:footnoteReference w:id="2"/>
      </w:r>
      <w:r w:rsidR="004C65DF" w:rsidRPr="00CC07E3">
        <w:rPr>
          <w:lang w:val="fr-FR"/>
        </w:rPr>
        <w:t xml:space="preserve"> </w:t>
      </w:r>
      <w:r w:rsidR="00A975FC">
        <w:rPr>
          <w:lang w:val="fr-FR"/>
        </w:rPr>
        <w:t xml:space="preserve">en étroite collaboration avec la Division de la </w:t>
      </w:r>
      <w:r w:rsidR="004C65DF" w:rsidRPr="00CC07E3">
        <w:rPr>
          <w:lang w:val="fr-FR"/>
        </w:rPr>
        <w:t xml:space="preserve">coordination </w:t>
      </w:r>
      <w:r w:rsidR="00A975FC">
        <w:rPr>
          <w:lang w:val="fr-FR"/>
        </w:rPr>
        <w:t>du Plan d</w:t>
      </w:r>
      <w:r w:rsidR="00D05F94">
        <w:rPr>
          <w:lang w:val="fr-FR"/>
        </w:rPr>
        <w:t>’</w:t>
      </w:r>
      <w:r w:rsidR="00A975FC">
        <w:rPr>
          <w:lang w:val="fr-FR"/>
        </w:rPr>
        <w:t>action pour le développement</w:t>
      </w:r>
      <w:r w:rsidR="004C65DF" w:rsidRPr="00CC07E3">
        <w:rPr>
          <w:lang w:val="fr-FR"/>
        </w:rPr>
        <w:t>.</w:t>
      </w:r>
    </w:p>
    <w:p w:rsidR="004C65DF" w:rsidRPr="00CC07E3" w:rsidRDefault="004C65DF" w:rsidP="00F50586">
      <w:pPr>
        <w:rPr>
          <w:lang w:val="fr-FR"/>
        </w:rPr>
      </w:pPr>
    </w:p>
    <w:p w:rsidR="00A409C3" w:rsidRPr="00CC07E3" w:rsidRDefault="00A975FC" w:rsidP="002750DD">
      <w:pPr>
        <w:pStyle w:val="Heading4"/>
        <w:rPr>
          <w:lang w:val="fr-FR"/>
        </w:rPr>
      </w:pPr>
      <w:r w:rsidRPr="00A975FC">
        <w:rPr>
          <w:caps/>
          <w:lang w:val="fr-FR"/>
        </w:rPr>
        <w:t>Principales</w:t>
      </w:r>
      <w:r>
        <w:rPr>
          <w:lang w:val="fr-FR"/>
        </w:rPr>
        <w:t xml:space="preserve"> </w:t>
      </w:r>
      <w:r w:rsidR="00A409C3" w:rsidRPr="00CC07E3">
        <w:rPr>
          <w:lang w:val="fr-FR"/>
        </w:rPr>
        <w:t>CONCLUSIONS</w:t>
      </w:r>
    </w:p>
    <w:p w:rsidR="00A409C3" w:rsidRPr="00CC07E3" w:rsidRDefault="00B07A6B" w:rsidP="00F50586">
      <w:pPr>
        <w:rPr>
          <w:lang w:val="fr-FR"/>
        </w:rPr>
      </w:pPr>
      <w:r w:rsidRPr="00B07A6B">
        <w:rPr>
          <w:lang w:val="fr-FR"/>
        </w:rPr>
        <w:t>Les résultats de l</w:t>
      </w:r>
      <w:r w:rsidR="00D05F94">
        <w:rPr>
          <w:lang w:val="fr-FR"/>
        </w:rPr>
        <w:t>’</w:t>
      </w:r>
      <w:r w:rsidRPr="00B07A6B">
        <w:rPr>
          <w:lang w:val="fr-FR"/>
        </w:rPr>
        <w:t>évaluation</w:t>
      </w:r>
      <w:r>
        <w:rPr>
          <w:lang w:val="fr-FR"/>
        </w:rPr>
        <w:t xml:space="preserve"> du projet ont permis de tirer les </w:t>
      </w:r>
      <w:r w:rsidRPr="00B07A6B">
        <w:rPr>
          <w:lang w:val="fr-FR"/>
        </w:rPr>
        <w:t>conclusions principales</w:t>
      </w:r>
      <w:r>
        <w:rPr>
          <w:lang w:val="fr-FR"/>
        </w:rPr>
        <w:t xml:space="preserve"> ci</w:t>
      </w:r>
      <w:r w:rsidR="002750DD" w:rsidRPr="002750DD">
        <w:rPr>
          <w:lang w:val="fr-FR"/>
        </w:rPr>
        <w:noBreakHyphen/>
      </w:r>
      <w:r w:rsidR="002750DD">
        <w:rPr>
          <w:lang w:val="fr-FR"/>
        </w:rPr>
        <w:t>après</w:t>
      </w:r>
      <w:r w:rsidR="00FA79E7">
        <w:rPr>
          <w:lang w:val="fr-FR"/>
        </w:rPr>
        <w:t> </w:t>
      </w:r>
      <w:r w:rsidR="00A409C3" w:rsidRPr="00CC07E3">
        <w:rPr>
          <w:lang w:val="fr-FR"/>
        </w:rPr>
        <w:t>:</w:t>
      </w:r>
    </w:p>
    <w:p w:rsidR="00A409C3" w:rsidRPr="00CC07E3" w:rsidRDefault="00A409C3" w:rsidP="00F50586">
      <w:pPr>
        <w:rPr>
          <w:b/>
          <w:lang w:val="fr-FR"/>
        </w:rPr>
      </w:pPr>
    </w:p>
    <w:p w:rsidR="00BD15E1" w:rsidRPr="00CC07E3" w:rsidRDefault="00BD15E1" w:rsidP="00F50586">
      <w:pPr>
        <w:spacing w:after="220"/>
        <w:rPr>
          <w:b/>
          <w:bCs/>
          <w:lang w:val="fr-FR"/>
        </w:rPr>
      </w:pPr>
      <w:r w:rsidRPr="00CC07E3">
        <w:rPr>
          <w:b/>
          <w:lang w:val="fr-FR"/>
        </w:rPr>
        <w:t>Conclusion</w:t>
      </w:r>
      <w:r w:rsidR="00B07A6B">
        <w:rPr>
          <w:b/>
          <w:lang w:val="fr-FR"/>
        </w:rPr>
        <w:t> n° </w:t>
      </w:r>
      <w:r w:rsidRPr="00CC07E3">
        <w:rPr>
          <w:b/>
          <w:lang w:val="fr-FR"/>
        </w:rPr>
        <w:t>1</w:t>
      </w:r>
      <w:r w:rsidR="00B07A6B">
        <w:rPr>
          <w:b/>
          <w:lang w:val="fr-FR"/>
        </w:rPr>
        <w:t> </w:t>
      </w:r>
      <w:r w:rsidRPr="00CC07E3">
        <w:rPr>
          <w:b/>
          <w:lang w:val="fr-FR"/>
        </w:rPr>
        <w:t>:</w:t>
      </w:r>
      <w:r w:rsidR="00FD47F9" w:rsidRPr="00CC07E3">
        <w:rPr>
          <w:b/>
          <w:bCs/>
          <w:lang w:val="fr-FR"/>
        </w:rPr>
        <w:t xml:space="preserve"> </w:t>
      </w:r>
      <w:r w:rsidR="00B07A6B">
        <w:rPr>
          <w:b/>
          <w:bCs/>
          <w:lang w:val="fr-FR"/>
        </w:rPr>
        <w:t>Le projet a été réalisé en temps voulu et a présenté beaucoup d</w:t>
      </w:r>
      <w:r w:rsidR="00D05F94">
        <w:rPr>
          <w:b/>
          <w:bCs/>
          <w:lang w:val="fr-FR"/>
        </w:rPr>
        <w:t>’</w:t>
      </w:r>
      <w:r w:rsidR="00B07A6B">
        <w:rPr>
          <w:b/>
          <w:bCs/>
          <w:lang w:val="fr-FR"/>
        </w:rPr>
        <w:t xml:space="preserve">intérêt </w:t>
      </w:r>
      <w:r w:rsidR="00563D62">
        <w:rPr>
          <w:b/>
          <w:bCs/>
          <w:lang w:val="fr-FR"/>
        </w:rPr>
        <w:t xml:space="preserve">tant </w:t>
      </w:r>
      <w:r w:rsidR="00B07A6B">
        <w:rPr>
          <w:b/>
          <w:bCs/>
          <w:lang w:val="fr-FR"/>
        </w:rPr>
        <w:t xml:space="preserve">au regard des priorités </w:t>
      </w:r>
      <w:r w:rsidRPr="00CC07E3">
        <w:rPr>
          <w:b/>
          <w:bCs/>
          <w:lang w:val="fr-FR"/>
        </w:rPr>
        <w:t xml:space="preserve">internationales, </w:t>
      </w:r>
      <w:r w:rsidR="00563D62">
        <w:rPr>
          <w:b/>
          <w:bCs/>
          <w:lang w:val="fr-FR"/>
        </w:rPr>
        <w:t xml:space="preserve">que </w:t>
      </w:r>
      <w:r w:rsidR="00B07A6B">
        <w:rPr>
          <w:b/>
          <w:bCs/>
          <w:lang w:val="fr-FR"/>
        </w:rPr>
        <w:t xml:space="preserve">pour les États </w:t>
      </w:r>
      <w:r w:rsidR="00563D62">
        <w:rPr>
          <w:b/>
          <w:bCs/>
          <w:lang w:val="fr-FR"/>
        </w:rPr>
        <w:t>membres et les bénéficiaires directs</w:t>
      </w:r>
      <w:r w:rsidRPr="00CC07E3">
        <w:rPr>
          <w:b/>
          <w:bCs/>
          <w:lang w:val="fr-FR"/>
        </w:rPr>
        <w:t>.</w:t>
      </w:r>
    </w:p>
    <w:p w:rsidR="00BD15E1" w:rsidRPr="00CC07E3" w:rsidRDefault="00563D62" w:rsidP="00F50586">
      <w:pPr>
        <w:pStyle w:val="ONUME"/>
        <w:numPr>
          <w:ilvl w:val="0"/>
          <w:numId w:val="0"/>
        </w:numPr>
        <w:rPr>
          <w:lang w:val="fr-FR"/>
        </w:rPr>
      </w:pPr>
      <w:r>
        <w:rPr>
          <w:lang w:val="fr-FR"/>
        </w:rPr>
        <w:t>En complément de la coopération Nord</w:t>
      </w:r>
      <w:r w:rsidR="002750DD">
        <w:rPr>
          <w:lang w:val="fr-FR"/>
        </w:rPr>
        <w:noBreakHyphen/>
      </w:r>
      <w:r>
        <w:rPr>
          <w:lang w:val="fr-FR"/>
        </w:rPr>
        <w:t>Sud, la coopération Sud</w:t>
      </w:r>
      <w:r w:rsidR="002750DD">
        <w:rPr>
          <w:lang w:val="fr-FR"/>
        </w:rPr>
        <w:noBreakHyphen/>
      </w:r>
      <w:r>
        <w:rPr>
          <w:lang w:val="fr-FR"/>
        </w:rPr>
        <w:t>Sud et la coopération trilatérale Nord</w:t>
      </w:r>
      <w:r w:rsidR="002750DD">
        <w:rPr>
          <w:lang w:val="fr-FR"/>
        </w:rPr>
        <w:noBreakHyphen/>
      </w:r>
      <w:r>
        <w:rPr>
          <w:lang w:val="fr-FR"/>
        </w:rPr>
        <w:t>Sud</w:t>
      </w:r>
      <w:r w:rsidR="002750DD">
        <w:rPr>
          <w:lang w:val="fr-FR"/>
        </w:rPr>
        <w:noBreakHyphen/>
      </w:r>
      <w:r>
        <w:rPr>
          <w:lang w:val="fr-FR"/>
        </w:rPr>
        <w:t>Sud sont généralement considérées comme une voie parallèle de fourniture d</w:t>
      </w:r>
      <w:r w:rsidR="00D05F94">
        <w:rPr>
          <w:lang w:val="fr-FR"/>
        </w:rPr>
        <w:t>’</w:t>
      </w:r>
      <w:r>
        <w:rPr>
          <w:lang w:val="fr-FR"/>
        </w:rPr>
        <w:t>une assistance technique aux pays en développement et</w:t>
      </w:r>
      <w:r w:rsidR="00D05F94">
        <w:rPr>
          <w:lang w:val="fr-FR"/>
        </w:rPr>
        <w:t xml:space="preserve"> aux PMA</w:t>
      </w:r>
      <w:r>
        <w:rPr>
          <w:lang w:val="fr-FR"/>
        </w:rPr>
        <w:t xml:space="preserve"> et constituent un moyen efficace de mettre à profit une expérience particulièrement utile au regard des défis particuliers auxquels sont confrontés les pays en développement et</w:t>
      </w:r>
      <w:r w:rsidR="00D05F94">
        <w:rPr>
          <w:lang w:val="fr-FR"/>
        </w:rPr>
        <w:t xml:space="preserve"> les PMA</w:t>
      </w:r>
      <w:r>
        <w:rPr>
          <w:lang w:val="fr-FR"/>
        </w:rPr>
        <w:t xml:space="preserve"> dans l</w:t>
      </w:r>
      <w:r w:rsidR="00D05F94">
        <w:rPr>
          <w:lang w:val="fr-FR"/>
        </w:rPr>
        <w:t>’</w:t>
      </w:r>
      <w:r>
        <w:rPr>
          <w:lang w:val="fr-FR"/>
        </w:rPr>
        <w:t xml:space="preserve">utilisation des systèmes de propriété intellectuelle </w:t>
      </w:r>
      <w:r w:rsidR="006E76FF">
        <w:rPr>
          <w:lang w:val="fr-FR"/>
        </w:rPr>
        <w:t>aux fins de leur développemen</w:t>
      </w:r>
      <w:r w:rsidR="00FA79E7">
        <w:rPr>
          <w:lang w:val="fr-FR"/>
        </w:rPr>
        <w:t>t socioéconomique.  Le </w:t>
      </w:r>
      <w:r w:rsidR="006E76FF">
        <w:rPr>
          <w:lang w:val="fr-FR"/>
        </w:rPr>
        <w:t xml:space="preserve">recours à la coopération </w:t>
      </w:r>
      <w:r w:rsidR="00BD15E1" w:rsidRPr="00CC07E3">
        <w:rPr>
          <w:lang w:val="fr-FR"/>
        </w:rPr>
        <w:t>Su</w:t>
      </w:r>
      <w:r w:rsidR="006E76FF">
        <w:rPr>
          <w:lang w:val="fr-FR"/>
        </w:rPr>
        <w:t>d</w:t>
      </w:r>
      <w:r w:rsidR="002750DD">
        <w:rPr>
          <w:lang w:val="fr-FR"/>
        </w:rPr>
        <w:noBreakHyphen/>
      </w:r>
      <w:r w:rsidR="00BD15E1" w:rsidRPr="00CC07E3">
        <w:rPr>
          <w:lang w:val="fr-FR"/>
        </w:rPr>
        <w:t>Su</w:t>
      </w:r>
      <w:r w:rsidR="006E76FF">
        <w:rPr>
          <w:lang w:val="fr-FR"/>
        </w:rPr>
        <w:t>d pour le transfert de savoir</w:t>
      </w:r>
      <w:r w:rsidR="002750DD">
        <w:rPr>
          <w:lang w:val="fr-FR"/>
        </w:rPr>
        <w:noBreakHyphen/>
      </w:r>
      <w:r w:rsidR="006E76FF">
        <w:rPr>
          <w:lang w:val="fr-FR"/>
        </w:rPr>
        <w:t>faire et le renforcement des capacités constitue un domaine d</w:t>
      </w:r>
      <w:r w:rsidR="00D05F94">
        <w:rPr>
          <w:lang w:val="fr-FR"/>
        </w:rPr>
        <w:t>’</w:t>
      </w:r>
      <w:r w:rsidR="006E76FF">
        <w:rPr>
          <w:lang w:val="fr-FR"/>
        </w:rPr>
        <w:t xml:space="preserve">activité prioritaire pour les Nations, comme il ressort de deux recommandations spécifiques </w:t>
      </w:r>
      <w:r w:rsidR="002F5966">
        <w:rPr>
          <w:lang w:val="fr-FR"/>
        </w:rPr>
        <w:t>du</w:t>
      </w:r>
      <w:r w:rsidR="006E76FF">
        <w:rPr>
          <w:lang w:val="fr-FR"/>
        </w:rPr>
        <w:t xml:space="preserve"> Corps commun d</w:t>
      </w:r>
      <w:r w:rsidR="00D05F94">
        <w:rPr>
          <w:lang w:val="fr-FR"/>
        </w:rPr>
        <w:t>’</w:t>
      </w:r>
      <w:r w:rsidR="006E76FF">
        <w:rPr>
          <w:lang w:val="fr-FR"/>
        </w:rPr>
        <w:t>inspection (CCI) de l</w:t>
      </w:r>
      <w:r w:rsidR="00D05F94">
        <w:rPr>
          <w:lang w:val="fr-FR"/>
        </w:rPr>
        <w:t>’</w:t>
      </w:r>
      <w:r w:rsidR="006E76FF">
        <w:rPr>
          <w:lang w:val="fr-FR"/>
        </w:rPr>
        <w:t xml:space="preserve">ONU.  </w:t>
      </w:r>
      <w:r w:rsidR="002F5966">
        <w:rPr>
          <w:lang w:val="fr-FR"/>
        </w:rPr>
        <w:t>Si, au sein de l</w:t>
      </w:r>
      <w:r w:rsidR="00D05F94">
        <w:rPr>
          <w:lang w:val="fr-FR"/>
        </w:rPr>
        <w:t>’</w:t>
      </w:r>
      <w:r w:rsidR="002F5966">
        <w:rPr>
          <w:lang w:val="fr-FR"/>
        </w:rPr>
        <w:t>OMPI, la coopération Sud</w:t>
      </w:r>
      <w:r w:rsidR="002750DD">
        <w:rPr>
          <w:lang w:val="fr-FR"/>
        </w:rPr>
        <w:noBreakHyphen/>
      </w:r>
      <w:r w:rsidR="002F5966">
        <w:rPr>
          <w:lang w:val="fr-FR"/>
        </w:rPr>
        <w:t>Sud a été mise en œuvre auparavant</w:t>
      </w:r>
      <w:r w:rsidR="00BD15E1" w:rsidRPr="00CC07E3">
        <w:rPr>
          <w:lang w:val="fr-FR"/>
        </w:rPr>
        <w:t xml:space="preserve">, </w:t>
      </w:r>
      <w:r w:rsidR="002F5966">
        <w:rPr>
          <w:lang w:val="fr-FR"/>
        </w:rPr>
        <w:t>c</w:t>
      </w:r>
      <w:r w:rsidR="00D05F94">
        <w:rPr>
          <w:lang w:val="fr-FR"/>
        </w:rPr>
        <w:t>’</w:t>
      </w:r>
      <w:r w:rsidR="002F5966">
        <w:rPr>
          <w:lang w:val="fr-FR"/>
        </w:rPr>
        <w:t>est la première fois qu</w:t>
      </w:r>
      <w:r w:rsidR="00D05F94">
        <w:rPr>
          <w:lang w:val="fr-FR"/>
        </w:rPr>
        <w:t>’</w:t>
      </w:r>
      <w:r w:rsidR="002F5966">
        <w:rPr>
          <w:lang w:val="fr-FR"/>
        </w:rPr>
        <w:t>elle fait l</w:t>
      </w:r>
      <w:r w:rsidR="00D05F94">
        <w:rPr>
          <w:lang w:val="fr-FR"/>
        </w:rPr>
        <w:t>’</w:t>
      </w:r>
      <w:r w:rsidR="002F5966">
        <w:rPr>
          <w:lang w:val="fr-FR"/>
        </w:rPr>
        <w:t>objet d</w:t>
      </w:r>
      <w:r w:rsidR="00D05F94">
        <w:rPr>
          <w:lang w:val="fr-FR"/>
        </w:rPr>
        <w:t>’</w:t>
      </w:r>
      <w:r w:rsidR="002F5966">
        <w:rPr>
          <w:lang w:val="fr-FR"/>
        </w:rPr>
        <w:t>un projet précis, ce qui a permis d</w:t>
      </w:r>
      <w:r w:rsidR="00D05F94">
        <w:rPr>
          <w:lang w:val="fr-FR"/>
        </w:rPr>
        <w:t>’</w:t>
      </w:r>
      <w:r w:rsidR="002F5966">
        <w:rPr>
          <w:lang w:val="fr-FR"/>
        </w:rPr>
        <w:t>accorder à cette question toute l</w:t>
      </w:r>
      <w:r w:rsidR="00D05F94">
        <w:rPr>
          <w:lang w:val="fr-FR"/>
        </w:rPr>
        <w:t>’</w:t>
      </w:r>
      <w:r w:rsidR="002F5966">
        <w:rPr>
          <w:lang w:val="fr-FR"/>
        </w:rPr>
        <w:t>attention nécessaire au sein de l</w:t>
      </w:r>
      <w:r w:rsidR="00D05F94">
        <w:rPr>
          <w:lang w:val="fr-FR"/>
        </w:rPr>
        <w:t>’</w:t>
      </w:r>
      <w:r w:rsidR="002F5966">
        <w:rPr>
          <w:lang w:val="fr-FR"/>
        </w:rPr>
        <w:t>Organisation et de souligner son</w:t>
      </w:r>
      <w:r w:rsidR="00BD15E1" w:rsidRPr="00CC07E3">
        <w:rPr>
          <w:lang w:val="fr-FR"/>
        </w:rPr>
        <w:t xml:space="preserve"> importance.</w:t>
      </w:r>
    </w:p>
    <w:p w:rsidR="00BD15E1" w:rsidRPr="00CC07E3" w:rsidRDefault="00F45D0B" w:rsidP="00F50586">
      <w:pPr>
        <w:rPr>
          <w:b/>
          <w:bCs/>
          <w:lang w:val="fr-FR"/>
        </w:rPr>
      </w:pPr>
      <w:r>
        <w:rPr>
          <w:lang w:val="fr-FR"/>
        </w:rPr>
        <w:t>L</w:t>
      </w:r>
      <w:r w:rsidR="00D05F94">
        <w:rPr>
          <w:lang w:val="fr-FR"/>
        </w:rPr>
        <w:t>’</w:t>
      </w:r>
      <w:r>
        <w:rPr>
          <w:lang w:val="fr-FR"/>
        </w:rPr>
        <w:t>ensemble des parties prenantes, tant au sein qu</w:t>
      </w:r>
      <w:r w:rsidR="00D05F94">
        <w:rPr>
          <w:lang w:val="fr-FR"/>
        </w:rPr>
        <w:t>’</w:t>
      </w:r>
      <w:r>
        <w:rPr>
          <w:lang w:val="fr-FR"/>
        </w:rPr>
        <w:t>à l</w:t>
      </w:r>
      <w:r w:rsidR="00D05F94">
        <w:rPr>
          <w:lang w:val="fr-FR"/>
        </w:rPr>
        <w:t>’</w:t>
      </w:r>
      <w:r>
        <w:rPr>
          <w:lang w:val="fr-FR"/>
        </w:rPr>
        <w:t>extérieur de l</w:t>
      </w:r>
      <w:r w:rsidR="00D05F94">
        <w:rPr>
          <w:lang w:val="fr-FR"/>
        </w:rPr>
        <w:t>’</w:t>
      </w:r>
      <w:r>
        <w:rPr>
          <w:lang w:val="fr-FR"/>
        </w:rPr>
        <w:t>OMPI, ont mis l</w:t>
      </w:r>
      <w:r w:rsidR="00D05F94">
        <w:rPr>
          <w:lang w:val="fr-FR"/>
        </w:rPr>
        <w:t>’</w:t>
      </w:r>
      <w:r>
        <w:rPr>
          <w:lang w:val="fr-FR"/>
        </w:rPr>
        <w:t>accent sur l</w:t>
      </w:r>
      <w:r w:rsidR="00D05F94">
        <w:rPr>
          <w:lang w:val="fr-FR"/>
        </w:rPr>
        <w:t>’</w:t>
      </w:r>
      <w:r>
        <w:rPr>
          <w:lang w:val="fr-FR"/>
        </w:rPr>
        <w:t xml:space="preserve">intérêt présenté par les conférences en tant que telles et par les thèmes traités.  Les </w:t>
      </w:r>
      <w:r>
        <w:rPr>
          <w:lang w:val="fr-FR"/>
        </w:rPr>
        <w:lastRenderedPageBreak/>
        <w:t xml:space="preserve">instruments </w:t>
      </w:r>
      <w:r w:rsidR="00685276">
        <w:rPr>
          <w:lang w:val="fr-FR"/>
        </w:rPr>
        <w:t>en ligne</w:t>
      </w:r>
      <w:r>
        <w:rPr>
          <w:lang w:val="fr-FR"/>
        </w:rPr>
        <w:t xml:space="preserve"> présentent potentiellement beaucoup d</w:t>
      </w:r>
      <w:r w:rsidR="00D05F94">
        <w:rPr>
          <w:lang w:val="fr-FR"/>
        </w:rPr>
        <w:t>’</w:t>
      </w:r>
      <w:r>
        <w:rPr>
          <w:lang w:val="fr-FR"/>
        </w:rPr>
        <w:t xml:space="preserve">intérêt </w:t>
      </w:r>
      <w:r w:rsidR="00685276">
        <w:rPr>
          <w:lang w:val="fr-FR"/>
        </w:rPr>
        <w:t>aussi</w:t>
      </w:r>
      <w:r>
        <w:rPr>
          <w:lang w:val="fr-FR"/>
        </w:rPr>
        <w:t>, bien que, compte tenu du fait qu</w:t>
      </w:r>
      <w:r w:rsidR="00D05F94">
        <w:rPr>
          <w:lang w:val="fr-FR"/>
        </w:rPr>
        <w:t>’</w:t>
      </w:r>
      <w:r>
        <w:rPr>
          <w:lang w:val="fr-FR"/>
        </w:rPr>
        <w:t>ils n</w:t>
      </w:r>
      <w:r w:rsidR="00D05F94">
        <w:rPr>
          <w:lang w:val="fr-FR"/>
        </w:rPr>
        <w:t>’</w:t>
      </w:r>
      <w:r>
        <w:rPr>
          <w:lang w:val="fr-FR"/>
        </w:rPr>
        <w:t>ont été finalisés que récemment, il n</w:t>
      </w:r>
      <w:r w:rsidR="00D05F94">
        <w:rPr>
          <w:lang w:val="fr-FR"/>
        </w:rPr>
        <w:t>’</w:t>
      </w:r>
      <w:r>
        <w:rPr>
          <w:lang w:val="fr-FR"/>
        </w:rPr>
        <w:t>a pas été possible de les valider grâce aux retours d</w:t>
      </w:r>
      <w:r w:rsidR="00D05F94">
        <w:rPr>
          <w:lang w:val="fr-FR"/>
        </w:rPr>
        <w:t>’</w:t>
      </w:r>
      <w:r>
        <w:rPr>
          <w:lang w:val="fr-FR"/>
        </w:rPr>
        <w:t>information des utilisateurs</w:t>
      </w:r>
      <w:r w:rsidR="00393B08" w:rsidRPr="00CC07E3">
        <w:rPr>
          <w:lang w:val="fr-FR"/>
        </w:rPr>
        <w:t>.</w:t>
      </w:r>
    </w:p>
    <w:p w:rsidR="00F90D78" w:rsidRPr="00CC07E3" w:rsidRDefault="00F90D78" w:rsidP="00F50586">
      <w:pPr>
        <w:rPr>
          <w:b/>
          <w:bCs/>
          <w:lang w:val="fr-FR"/>
        </w:rPr>
      </w:pPr>
    </w:p>
    <w:p w:rsidR="004032D4" w:rsidRPr="00CC07E3" w:rsidRDefault="00FD47F9" w:rsidP="006E76FF">
      <w:pPr>
        <w:pStyle w:val="ONUME"/>
        <w:keepNext/>
        <w:numPr>
          <w:ilvl w:val="0"/>
          <w:numId w:val="0"/>
        </w:numPr>
        <w:rPr>
          <w:b/>
          <w:lang w:val="fr-FR"/>
        </w:rPr>
      </w:pPr>
      <w:r w:rsidRPr="00CC07E3">
        <w:rPr>
          <w:b/>
          <w:bCs/>
          <w:lang w:val="fr-FR"/>
        </w:rPr>
        <w:t xml:space="preserve">Conclusion </w:t>
      </w:r>
      <w:r w:rsidR="00F45D0B">
        <w:rPr>
          <w:b/>
          <w:bCs/>
          <w:lang w:val="fr-FR"/>
        </w:rPr>
        <w:t>n° </w:t>
      </w:r>
      <w:r w:rsidRPr="00CC07E3">
        <w:rPr>
          <w:b/>
          <w:bCs/>
          <w:lang w:val="fr-FR"/>
        </w:rPr>
        <w:t>2</w:t>
      </w:r>
      <w:r w:rsidR="00F45D0B">
        <w:rPr>
          <w:b/>
          <w:bCs/>
          <w:lang w:val="fr-FR"/>
        </w:rPr>
        <w:t> </w:t>
      </w:r>
      <w:r w:rsidRPr="00CC07E3">
        <w:rPr>
          <w:b/>
          <w:bCs/>
          <w:lang w:val="fr-FR"/>
        </w:rPr>
        <w:t xml:space="preserve">: </w:t>
      </w:r>
      <w:r w:rsidR="004668F1">
        <w:rPr>
          <w:b/>
          <w:bCs/>
          <w:lang w:val="fr-FR"/>
        </w:rPr>
        <w:t>Les lacunes recensées en ce qui concerne la cohérence dans la mise en œuvre du projet résultent de la démarche consistant à négocier des résultats précis dans le cadre</w:t>
      </w:r>
      <w:r w:rsidR="00D05F94">
        <w:rPr>
          <w:b/>
          <w:bCs/>
          <w:lang w:val="fr-FR"/>
        </w:rPr>
        <w:t xml:space="preserve"> du </w:t>
      </w:r>
      <w:r w:rsidR="00D05F94" w:rsidRPr="00CC07E3">
        <w:rPr>
          <w:b/>
          <w:lang w:val="fr-FR"/>
        </w:rPr>
        <w:t>CDI</w:t>
      </w:r>
      <w:r w:rsidR="00894C68" w:rsidRPr="00CC07E3">
        <w:rPr>
          <w:b/>
          <w:lang w:val="fr-FR"/>
        </w:rPr>
        <w:t xml:space="preserve">P </w:t>
      </w:r>
      <w:r w:rsidR="004668F1">
        <w:rPr>
          <w:b/>
          <w:lang w:val="fr-FR"/>
        </w:rPr>
        <w:t>puis à les mettre en adéquation avec différentes recommandations du Plan d</w:t>
      </w:r>
      <w:r w:rsidR="00D05F94">
        <w:rPr>
          <w:b/>
          <w:lang w:val="fr-FR"/>
        </w:rPr>
        <w:t>’</w:t>
      </w:r>
      <w:r w:rsidR="004668F1">
        <w:rPr>
          <w:b/>
          <w:lang w:val="fr-FR"/>
        </w:rPr>
        <w:t>action pour le développement.  L</w:t>
      </w:r>
      <w:r w:rsidR="00D05F94">
        <w:rPr>
          <w:b/>
          <w:lang w:val="fr-FR"/>
        </w:rPr>
        <w:t>’</w:t>
      </w:r>
      <w:r w:rsidR="004668F1">
        <w:rPr>
          <w:b/>
          <w:lang w:val="fr-FR"/>
        </w:rPr>
        <w:t>utilisation d</w:t>
      </w:r>
      <w:r w:rsidR="00D05F94">
        <w:rPr>
          <w:b/>
          <w:lang w:val="fr-FR"/>
        </w:rPr>
        <w:t>’</w:t>
      </w:r>
      <w:r w:rsidR="004668F1">
        <w:rPr>
          <w:b/>
          <w:lang w:val="fr-FR"/>
        </w:rPr>
        <w:t>outils standard de planification au stade de l</w:t>
      </w:r>
      <w:r w:rsidR="00D05F94">
        <w:rPr>
          <w:b/>
          <w:lang w:val="fr-FR"/>
        </w:rPr>
        <w:t>’</w:t>
      </w:r>
      <w:r w:rsidR="004668F1">
        <w:rPr>
          <w:b/>
          <w:lang w:val="fr-FR"/>
        </w:rPr>
        <w:t>élaboration du projet</w:t>
      </w:r>
      <w:r w:rsidR="004032D4" w:rsidRPr="00CC07E3">
        <w:rPr>
          <w:b/>
          <w:lang w:val="fr-FR"/>
        </w:rPr>
        <w:t xml:space="preserve"> l</w:t>
      </w:r>
      <w:r w:rsidR="004668F1">
        <w:rPr>
          <w:b/>
          <w:lang w:val="fr-FR"/>
        </w:rPr>
        <w:t>aisse la possibilité d</w:t>
      </w:r>
      <w:r w:rsidR="00D05F94">
        <w:rPr>
          <w:b/>
          <w:lang w:val="fr-FR"/>
        </w:rPr>
        <w:t>’</w:t>
      </w:r>
      <w:r w:rsidR="004668F1">
        <w:rPr>
          <w:b/>
          <w:lang w:val="fr-FR"/>
        </w:rPr>
        <w:t xml:space="preserve">apporter des améliorations, y compris grâce à </w:t>
      </w:r>
      <w:r w:rsidR="00F81FD0">
        <w:rPr>
          <w:b/>
          <w:lang w:val="fr-FR"/>
        </w:rPr>
        <w:t>la budgétisation en fonction des résultats</w:t>
      </w:r>
      <w:r w:rsidR="004032D4" w:rsidRPr="00CC07E3">
        <w:rPr>
          <w:b/>
          <w:lang w:val="fr-FR"/>
        </w:rPr>
        <w:t>.</w:t>
      </w:r>
    </w:p>
    <w:p w:rsidR="00D05F94" w:rsidRDefault="00F81FD0" w:rsidP="006E76FF">
      <w:pPr>
        <w:pStyle w:val="ONUME"/>
        <w:keepLines/>
        <w:numPr>
          <w:ilvl w:val="0"/>
          <w:numId w:val="0"/>
        </w:numPr>
        <w:rPr>
          <w:lang w:val="fr-FR"/>
        </w:rPr>
      </w:pPr>
      <w:r>
        <w:rPr>
          <w:lang w:val="fr-FR"/>
        </w:rPr>
        <w:t xml:space="preserve">Compte tenu, en partie, de la nécessité de parvenir à un compromis acceptable, les </w:t>
      </w:r>
      <w:r w:rsidRPr="00F81FD0">
        <w:rPr>
          <w:lang w:val="fr-FR"/>
        </w:rPr>
        <w:t>résultats du projet</w:t>
      </w:r>
      <w:r>
        <w:rPr>
          <w:lang w:val="fr-FR"/>
        </w:rPr>
        <w:t xml:space="preserve"> ont été négociés par les États membres dans le cadre</w:t>
      </w:r>
      <w:r w:rsidR="00D05F94">
        <w:rPr>
          <w:lang w:val="fr-FR"/>
        </w:rPr>
        <w:t xml:space="preserve"> du CDI</w:t>
      </w:r>
      <w:r>
        <w:rPr>
          <w:lang w:val="fr-FR"/>
        </w:rPr>
        <w:t>P, au lieu d</w:t>
      </w:r>
      <w:r w:rsidR="00D05F94">
        <w:rPr>
          <w:lang w:val="fr-FR"/>
        </w:rPr>
        <w:t>’</w:t>
      </w:r>
      <w:r>
        <w:rPr>
          <w:lang w:val="fr-FR"/>
        </w:rPr>
        <w:t xml:space="preserve">être </w:t>
      </w:r>
      <w:r w:rsidR="00453D4B">
        <w:rPr>
          <w:lang w:val="fr-FR"/>
        </w:rPr>
        <w:t>définis sur la base des éléments indispensables pour atteindre les résultats escomptés et ré</w:t>
      </w:r>
      <w:r w:rsidR="003B0519">
        <w:rPr>
          <w:lang w:val="fr-FR"/>
        </w:rPr>
        <w:t xml:space="preserve">pondre aux attentes </w:t>
      </w:r>
      <w:r w:rsidR="00453D4B">
        <w:rPr>
          <w:lang w:val="fr-FR"/>
        </w:rPr>
        <w:t>des États membres.  Ces résultats escomptés ont été définis après l</w:t>
      </w:r>
      <w:r w:rsidR="00D05F94">
        <w:rPr>
          <w:lang w:val="fr-FR"/>
        </w:rPr>
        <w:t>’</w:t>
      </w:r>
      <w:r w:rsidR="00453D4B">
        <w:rPr>
          <w:lang w:val="fr-FR"/>
        </w:rPr>
        <w:t>établissement d</w:t>
      </w:r>
      <w:r w:rsidR="00D05F94">
        <w:rPr>
          <w:lang w:val="fr-FR"/>
        </w:rPr>
        <w:t>’</w:t>
      </w:r>
      <w:r w:rsidR="00453D4B">
        <w:rPr>
          <w:lang w:val="fr-FR"/>
        </w:rPr>
        <w:t>une liste d</w:t>
      </w:r>
      <w:r w:rsidR="00D05F94">
        <w:rPr>
          <w:lang w:val="fr-FR"/>
        </w:rPr>
        <w:t>’</w:t>
      </w:r>
      <w:r w:rsidR="00453D4B">
        <w:rPr>
          <w:lang w:val="fr-FR"/>
        </w:rPr>
        <w:t>activités précises, qui ont été mises en rapport avec les recommandations du Plan d</w:t>
      </w:r>
      <w:r w:rsidR="00D05F94">
        <w:rPr>
          <w:lang w:val="fr-FR"/>
        </w:rPr>
        <w:t>’</w:t>
      </w:r>
      <w:r w:rsidR="00453D4B">
        <w:rPr>
          <w:lang w:val="fr-FR"/>
        </w:rPr>
        <w:t xml:space="preserve">action pour le développement à cet égard.  En conséquence, le </w:t>
      </w:r>
      <w:r w:rsidR="004032D4" w:rsidRPr="00CC07E3">
        <w:rPr>
          <w:lang w:val="fr-FR"/>
        </w:rPr>
        <w:t>li</w:t>
      </w:r>
      <w:r w:rsidR="00453D4B">
        <w:rPr>
          <w:lang w:val="fr-FR"/>
        </w:rPr>
        <w:t>e</w:t>
      </w:r>
      <w:r w:rsidR="004032D4" w:rsidRPr="00CC07E3">
        <w:rPr>
          <w:lang w:val="fr-FR"/>
        </w:rPr>
        <w:t>n</w:t>
      </w:r>
      <w:r w:rsidR="00453D4B">
        <w:rPr>
          <w:lang w:val="fr-FR"/>
        </w:rPr>
        <w:t xml:space="preserve"> de cause à effet</w:t>
      </w:r>
      <w:r w:rsidR="004032D4" w:rsidRPr="00CC07E3">
        <w:rPr>
          <w:lang w:val="fr-FR"/>
        </w:rPr>
        <w:t xml:space="preserve"> (contribution o</w:t>
      </w:r>
      <w:r w:rsidR="00453D4B">
        <w:rPr>
          <w:lang w:val="fr-FR"/>
        </w:rPr>
        <w:t>u</w:t>
      </w:r>
      <w:r w:rsidR="004032D4" w:rsidRPr="00CC07E3">
        <w:rPr>
          <w:lang w:val="fr-FR"/>
        </w:rPr>
        <w:t xml:space="preserve"> attribution) </w:t>
      </w:r>
      <w:r w:rsidR="00453D4B">
        <w:rPr>
          <w:lang w:val="fr-FR"/>
        </w:rPr>
        <w:t xml:space="preserve">entre les </w:t>
      </w:r>
      <w:r w:rsidR="003B0519">
        <w:rPr>
          <w:lang w:val="fr-FR"/>
        </w:rPr>
        <w:t>objectifs</w:t>
      </w:r>
      <w:r w:rsidR="004D2E16">
        <w:rPr>
          <w:lang w:val="fr-FR"/>
        </w:rPr>
        <w:t xml:space="preserve"> </w:t>
      </w:r>
      <w:r w:rsidR="00453D4B">
        <w:rPr>
          <w:lang w:val="fr-FR"/>
        </w:rPr>
        <w:t xml:space="preserve">et les résultats est faible.  Le processus de préparation pourrait également expliquer pourquoi les objectifs </w:t>
      </w:r>
      <w:r w:rsidR="007E6852">
        <w:rPr>
          <w:lang w:val="fr-FR"/>
        </w:rPr>
        <w:t xml:space="preserve">visés par le projet </w:t>
      </w:r>
      <w:r w:rsidR="004D2E16">
        <w:rPr>
          <w:lang w:val="fr-FR"/>
        </w:rPr>
        <w:t xml:space="preserve">en matière de résultats </w:t>
      </w:r>
      <w:r w:rsidR="007E6852">
        <w:rPr>
          <w:lang w:val="fr-FR"/>
        </w:rPr>
        <w:t>sont clairement inatteignables dans le délai fixé.</w:t>
      </w:r>
    </w:p>
    <w:p w:rsidR="00D05F94" w:rsidRDefault="007E6852" w:rsidP="00F50586">
      <w:pPr>
        <w:pStyle w:val="ONUME"/>
        <w:numPr>
          <w:ilvl w:val="0"/>
          <w:numId w:val="0"/>
        </w:numPr>
        <w:rPr>
          <w:lang w:val="fr-FR"/>
        </w:rPr>
      </w:pPr>
      <w:r>
        <w:rPr>
          <w:lang w:val="fr-FR"/>
        </w:rPr>
        <w:t xml:space="preserve">À tous les niveaux des résultats, le document de projet ne définit ni les hypothèses, ni les risques </w:t>
      </w:r>
      <w:r w:rsidR="004032D4" w:rsidRPr="00CC07E3">
        <w:rPr>
          <w:lang w:val="fr-FR"/>
        </w:rPr>
        <w:t>(</w:t>
      </w:r>
      <w:r>
        <w:rPr>
          <w:lang w:val="fr-FR"/>
        </w:rPr>
        <w:t>y compris des mesures de réduction des risques</w:t>
      </w:r>
      <w:r w:rsidR="004032D4" w:rsidRPr="00CC07E3">
        <w:rPr>
          <w:lang w:val="fr-FR"/>
        </w:rPr>
        <w:t>).</w:t>
      </w:r>
      <w:r>
        <w:rPr>
          <w:lang w:val="fr-FR"/>
        </w:rPr>
        <w:t xml:space="preserve"> </w:t>
      </w:r>
      <w:r w:rsidR="004032D4" w:rsidRPr="00CC07E3">
        <w:rPr>
          <w:lang w:val="fr-FR"/>
        </w:rPr>
        <w:t xml:space="preserve"> </w:t>
      </w:r>
      <w:r>
        <w:rPr>
          <w:lang w:val="fr-FR"/>
        </w:rPr>
        <w:t>L</w:t>
      </w:r>
      <w:r w:rsidR="00D05F94">
        <w:rPr>
          <w:lang w:val="fr-FR"/>
        </w:rPr>
        <w:t>’</w:t>
      </w:r>
      <w:r>
        <w:rPr>
          <w:lang w:val="fr-FR"/>
        </w:rPr>
        <w:t>utilisation de moyens de vérification des indicateurs de résultats nécessiterait des ressources significatives qui n</w:t>
      </w:r>
      <w:r w:rsidR="00D05F94">
        <w:rPr>
          <w:lang w:val="fr-FR"/>
        </w:rPr>
        <w:t>’</w:t>
      </w:r>
      <w:r>
        <w:rPr>
          <w:lang w:val="fr-FR"/>
        </w:rPr>
        <w:t xml:space="preserve">ont pas été </w:t>
      </w:r>
      <w:r w:rsidR="003B0519">
        <w:rPr>
          <w:lang w:val="fr-FR"/>
        </w:rPr>
        <w:t>inscrites</w:t>
      </w:r>
      <w:r>
        <w:rPr>
          <w:lang w:val="fr-FR"/>
        </w:rPr>
        <w:t xml:space="preserve"> au budget</w:t>
      </w:r>
      <w:r w:rsidR="004032D4" w:rsidRPr="00CC07E3">
        <w:rPr>
          <w:lang w:val="fr-FR"/>
        </w:rPr>
        <w:t>.</w:t>
      </w:r>
    </w:p>
    <w:p w:rsidR="004B3BF0" w:rsidRPr="00CC07E3" w:rsidRDefault="00FD47F9" w:rsidP="00F50586">
      <w:pPr>
        <w:pStyle w:val="ONUME"/>
        <w:numPr>
          <w:ilvl w:val="0"/>
          <w:numId w:val="0"/>
        </w:numPr>
        <w:rPr>
          <w:b/>
          <w:lang w:val="fr-FR"/>
        </w:rPr>
      </w:pPr>
      <w:r w:rsidRPr="00CC07E3">
        <w:rPr>
          <w:b/>
          <w:bCs/>
          <w:lang w:val="fr-FR"/>
        </w:rPr>
        <w:t xml:space="preserve">Conclusion </w:t>
      </w:r>
      <w:r w:rsidR="007E6852">
        <w:rPr>
          <w:b/>
          <w:bCs/>
          <w:lang w:val="fr-FR"/>
        </w:rPr>
        <w:t>n° </w:t>
      </w:r>
      <w:r w:rsidRPr="00CC07E3">
        <w:rPr>
          <w:b/>
          <w:bCs/>
          <w:lang w:val="fr-FR"/>
        </w:rPr>
        <w:t>3</w:t>
      </w:r>
      <w:r w:rsidR="007E6852">
        <w:rPr>
          <w:b/>
          <w:bCs/>
          <w:lang w:val="fr-FR"/>
        </w:rPr>
        <w:t> </w:t>
      </w:r>
      <w:r w:rsidRPr="00CC07E3">
        <w:rPr>
          <w:b/>
          <w:bCs/>
          <w:lang w:val="fr-FR"/>
        </w:rPr>
        <w:t xml:space="preserve">: </w:t>
      </w:r>
      <w:r w:rsidR="007E6852">
        <w:rPr>
          <w:b/>
          <w:bCs/>
          <w:lang w:val="fr-FR"/>
        </w:rPr>
        <w:t>La gestion du p</w:t>
      </w:r>
      <w:r w:rsidR="004B3BF0" w:rsidRPr="00CC07E3">
        <w:rPr>
          <w:b/>
          <w:lang w:val="fr-FR"/>
        </w:rPr>
        <w:t xml:space="preserve">rojet </w:t>
      </w:r>
      <w:r w:rsidR="007E6852">
        <w:rPr>
          <w:b/>
          <w:lang w:val="fr-FR"/>
        </w:rPr>
        <w:t>a été efficace</w:t>
      </w:r>
      <w:r w:rsidR="004B3BF0" w:rsidRPr="00CC07E3">
        <w:rPr>
          <w:b/>
          <w:lang w:val="fr-FR"/>
        </w:rPr>
        <w:t>.</w:t>
      </w:r>
      <w:r w:rsidR="007E6852">
        <w:rPr>
          <w:b/>
          <w:lang w:val="fr-FR"/>
        </w:rPr>
        <w:t xml:space="preserve"> </w:t>
      </w:r>
      <w:r w:rsidR="004B3BF0" w:rsidRPr="00CC07E3">
        <w:rPr>
          <w:b/>
          <w:lang w:val="fr-FR"/>
        </w:rPr>
        <w:t xml:space="preserve"> </w:t>
      </w:r>
      <w:r w:rsidR="004D2E16">
        <w:rPr>
          <w:b/>
          <w:lang w:val="fr-FR"/>
        </w:rPr>
        <w:t xml:space="preserve">La </w:t>
      </w:r>
      <w:r w:rsidR="003B0519">
        <w:rPr>
          <w:b/>
          <w:lang w:val="fr-FR"/>
        </w:rPr>
        <w:t>réalisation</w:t>
      </w:r>
      <w:r w:rsidR="004D2E16">
        <w:rPr>
          <w:b/>
          <w:lang w:val="fr-FR"/>
        </w:rPr>
        <w:t xml:space="preserve"> et la qualité des </w:t>
      </w:r>
      <w:r w:rsidR="003B0519">
        <w:rPr>
          <w:b/>
          <w:lang w:val="fr-FR"/>
        </w:rPr>
        <w:t>objectifs</w:t>
      </w:r>
      <w:r w:rsidR="004D2E16">
        <w:rPr>
          <w:b/>
          <w:lang w:val="fr-FR"/>
        </w:rPr>
        <w:t xml:space="preserve"> ont fait l</w:t>
      </w:r>
      <w:r w:rsidR="00D05F94">
        <w:rPr>
          <w:b/>
          <w:lang w:val="fr-FR"/>
        </w:rPr>
        <w:t>’</w:t>
      </w:r>
      <w:r w:rsidR="004D2E16">
        <w:rPr>
          <w:b/>
          <w:lang w:val="fr-FR"/>
        </w:rPr>
        <w:t>objet d</w:t>
      </w:r>
      <w:r w:rsidR="00D05F94">
        <w:rPr>
          <w:b/>
          <w:lang w:val="fr-FR"/>
        </w:rPr>
        <w:t>’</w:t>
      </w:r>
      <w:r w:rsidR="004D2E16">
        <w:rPr>
          <w:b/>
          <w:lang w:val="fr-FR"/>
        </w:rPr>
        <w:t>un suivi régulier.  Les ressources ont été utilisées de manière économique.  Le projet a généralement assuré le type d</w:t>
      </w:r>
      <w:r w:rsidR="00D05F94">
        <w:rPr>
          <w:b/>
          <w:lang w:val="fr-FR"/>
        </w:rPr>
        <w:t>’</w:t>
      </w:r>
      <w:r w:rsidR="004D2E16">
        <w:rPr>
          <w:b/>
          <w:lang w:val="fr-FR"/>
        </w:rPr>
        <w:t xml:space="preserve">appui requis et les </w:t>
      </w:r>
      <w:r w:rsidR="003B0519">
        <w:rPr>
          <w:b/>
          <w:lang w:val="fr-FR"/>
        </w:rPr>
        <w:t>objectifs</w:t>
      </w:r>
      <w:r w:rsidR="004D2E16">
        <w:rPr>
          <w:b/>
          <w:lang w:val="fr-FR"/>
        </w:rPr>
        <w:t xml:space="preserve"> visés ont été atteints.  Il est encore trop tôt pour évaluer les résultats du projet</w:t>
      </w:r>
      <w:r w:rsidR="004B3BF0" w:rsidRPr="00CC07E3">
        <w:rPr>
          <w:b/>
          <w:lang w:val="fr-FR"/>
        </w:rPr>
        <w:t>.</w:t>
      </w:r>
    </w:p>
    <w:p w:rsidR="00D05F94" w:rsidRDefault="003B0519" w:rsidP="00F50586">
      <w:pPr>
        <w:pStyle w:val="ONUME"/>
        <w:numPr>
          <w:ilvl w:val="0"/>
          <w:numId w:val="0"/>
        </w:numPr>
        <w:rPr>
          <w:lang w:val="fr-FR"/>
        </w:rPr>
      </w:pPr>
      <w:r>
        <w:rPr>
          <w:bCs/>
          <w:lang w:val="fr-FR"/>
        </w:rPr>
        <w:t xml:space="preserve">Comme </w:t>
      </w:r>
      <w:r w:rsidR="00352E2F">
        <w:rPr>
          <w:bCs/>
          <w:lang w:val="fr-FR"/>
        </w:rPr>
        <w:t>en témoigne</w:t>
      </w:r>
      <w:r>
        <w:rPr>
          <w:bCs/>
          <w:lang w:val="fr-FR"/>
        </w:rPr>
        <w:t xml:space="preserve"> la réalisation </w:t>
      </w:r>
      <w:r w:rsidR="00352E2F">
        <w:rPr>
          <w:bCs/>
          <w:lang w:val="fr-FR"/>
        </w:rPr>
        <w:t xml:space="preserve">de qualité et </w:t>
      </w:r>
      <w:r>
        <w:rPr>
          <w:bCs/>
          <w:lang w:val="fr-FR"/>
        </w:rPr>
        <w:t>en temps utile</w:t>
      </w:r>
      <w:r w:rsidR="00352E2F" w:rsidRPr="00352E2F">
        <w:rPr>
          <w:bCs/>
          <w:lang w:val="fr-FR"/>
        </w:rPr>
        <w:t xml:space="preserve"> </w:t>
      </w:r>
      <w:r w:rsidR="00352E2F">
        <w:rPr>
          <w:bCs/>
          <w:lang w:val="fr-FR"/>
        </w:rPr>
        <w:t>de la plupart des objectifs</w:t>
      </w:r>
      <w:r w:rsidR="004B3BF0" w:rsidRPr="00CC07E3">
        <w:rPr>
          <w:bCs/>
          <w:lang w:val="fr-FR"/>
        </w:rPr>
        <w:t xml:space="preserve">, </w:t>
      </w:r>
      <w:r>
        <w:rPr>
          <w:bCs/>
          <w:lang w:val="fr-FR"/>
        </w:rPr>
        <w:t xml:space="preserve">parallèlement à une utilisation économique des ressources, le projet </w:t>
      </w:r>
      <w:r w:rsidR="00BA2173">
        <w:rPr>
          <w:bCs/>
          <w:lang w:val="fr-FR"/>
        </w:rPr>
        <w:t xml:space="preserve">a été bien géré.  </w:t>
      </w:r>
      <w:r w:rsidR="00D731D6">
        <w:rPr>
          <w:bCs/>
          <w:lang w:val="fr-FR"/>
        </w:rPr>
        <w:t xml:space="preserve">Dans le cadre de la gestion du projet, des efforts significatifs ont été </w:t>
      </w:r>
      <w:r w:rsidR="00F63A6F" w:rsidRPr="00F63A6F">
        <w:rPr>
          <w:bCs/>
          <w:lang w:val="fr-FR"/>
        </w:rPr>
        <w:t>consacrés à la conception des enquêtes pour assurer un suivi systématique de la qualité</w:t>
      </w:r>
      <w:r w:rsidR="004B3BF0" w:rsidRPr="00CC07E3">
        <w:rPr>
          <w:bCs/>
          <w:lang w:val="fr-FR"/>
        </w:rPr>
        <w:t xml:space="preserve"> </w:t>
      </w:r>
      <w:r w:rsidR="00F63A6F">
        <w:rPr>
          <w:bCs/>
          <w:lang w:val="fr-FR"/>
        </w:rPr>
        <w:t>des</w:t>
      </w:r>
      <w:r w:rsidR="004B3BF0" w:rsidRPr="00CC07E3">
        <w:rPr>
          <w:bCs/>
          <w:lang w:val="fr-FR"/>
        </w:rPr>
        <w:t xml:space="preserve"> conf</w:t>
      </w:r>
      <w:r w:rsidR="00F63A6F">
        <w:rPr>
          <w:bCs/>
          <w:lang w:val="fr-FR"/>
        </w:rPr>
        <w:t>é</w:t>
      </w:r>
      <w:r w:rsidR="004B3BF0" w:rsidRPr="00CC07E3">
        <w:rPr>
          <w:bCs/>
          <w:lang w:val="fr-FR"/>
        </w:rPr>
        <w:t xml:space="preserve">rences. </w:t>
      </w:r>
      <w:r w:rsidR="00F63A6F">
        <w:rPr>
          <w:bCs/>
          <w:lang w:val="fr-FR"/>
        </w:rPr>
        <w:t xml:space="preserve"> Toutefois, il n</w:t>
      </w:r>
      <w:r w:rsidR="00D05F94">
        <w:rPr>
          <w:bCs/>
          <w:lang w:val="fr-FR"/>
        </w:rPr>
        <w:t>’</w:t>
      </w:r>
      <w:r w:rsidR="00F63A6F">
        <w:rPr>
          <w:bCs/>
          <w:lang w:val="fr-FR"/>
        </w:rPr>
        <w:t>a pas été possible d</w:t>
      </w:r>
      <w:r w:rsidR="00D05F94">
        <w:rPr>
          <w:bCs/>
          <w:lang w:val="fr-FR"/>
        </w:rPr>
        <w:t>’</w:t>
      </w:r>
      <w:r w:rsidR="00F63A6F">
        <w:rPr>
          <w:bCs/>
          <w:lang w:val="fr-FR"/>
        </w:rPr>
        <w:t xml:space="preserve">exploiter les avis émis par les utilisateurs des instruments </w:t>
      </w:r>
      <w:r w:rsidR="00685276">
        <w:rPr>
          <w:bCs/>
          <w:lang w:val="fr-FR"/>
        </w:rPr>
        <w:t>en ligne</w:t>
      </w:r>
      <w:r w:rsidR="004B3BF0" w:rsidRPr="00CC07E3">
        <w:rPr>
          <w:bCs/>
          <w:lang w:val="fr-FR"/>
        </w:rPr>
        <w:t xml:space="preserve">, </w:t>
      </w:r>
      <w:r w:rsidR="00F63A6F">
        <w:rPr>
          <w:bCs/>
          <w:lang w:val="fr-FR"/>
        </w:rPr>
        <w:t>qui ne sont devenus opérationnels qu</w:t>
      </w:r>
      <w:r w:rsidR="00D05F94">
        <w:rPr>
          <w:bCs/>
          <w:lang w:val="fr-FR"/>
        </w:rPr>
        <w:t>’</w:t>
      </w:r>
      <w:r w:rsidR="00F63A6F">
        <w:rPr>
          <w:bCs/>
          <w:lang w:val="fr-FR"/>
        </w:rPr>
        <w:t>à la fin de</w:t>
      </w:r>
      <w:r w:rsidR="001778A0">
        <w:rPr>
          <w:bCs/>
          <w:lang w:val="fr-FR"/>
        </w:rPr>
        <w:t> </w:t>
      </w:r>
      <w:r w:rsidR="004B3BF0" w:rsidRPr="00CC07E3">
        <w:rPr>
          <w:bCs/>
          <w:lang w:val="fr-FR"/>
        </w:rPr>
        <w:t>2013</w:t>
      </w:r>
      <w:r w:rsidR="00341A47" w:rsidRPr="00CC07E3">
        <w:rPr>
          <w:bCs/>
          <w:lang w:val="fr-FR"/>
        </w:rPr>
        <w:t xml:space="preserve"> </w:t>
      </w:r>
      <w:r w:rsidR="00F63A6F">
        <w:rPr>
          <w:bCs/>
          <w:lang w:val="fr-FR"/>
        </w:rPr>
        <w:t>après l</w:t>
      </w:r>
      <w:r w:rsidR="00D05F94">
        <w:rPr>
          <w:bCs/>
          <w:lang w:val="fr-FR"/>
        </w:rPr>
        <w:t>’</w:t>
      </w:r>
      <w:r w:rsidR="00F63A6F">
        <w:rPr>
          <w:bCs/>
          <w:lang w:val="fr-FR"/>
        </w:rPr>
        <w:t>achèvement du processus de restructuration du site Web de l</w:t>
      </w:r>
      <w:r w:rsidR="00D05F94">
        <w:rPr>
          <w:bCs/>
          <w:lang w:val="fr-FR"/>
        </w:rPr>
        <w:t>’</w:t>
      </w:r>
      <w:r w:rsidR="00F63A6F">
        <w:rPr>
          <w:bCs/>
          <w:lang w:val="fr-FR"/>
        </w:rPr>
        <w:t>OMPI</w:t>
      </w:r>
      <w:r w:rsidR="004B3BF0" w:rsidRPr="00CC07E3">
        <w:rPr>
          <w:bCs/>
          <w:lang w:val="fr-FR"/>
        </w:rPr>
        <w:t>.</w:t>
      </w:r>
      <w:r w:rsidR="00F63A6F">
        <w:rPr>
          <w:bCs/>
          <w:lang w:val="fr-FR"/>
        </w:rPr>
        <w:t xml:space="preserve"> </w:t>
      </w:r>
      <w:r w:rsidR="004B3BF0" w:rsidRPr="00CC07E3">
        <w:rPr>
          <w:bCs/>
          <w:lang w:val="fr-FR"/>
        </w:rPr>
        <w:t xml:space="preserve"> </w:t>
      </w:r>
      <w:r w:rsidR="00F63A6F">
        <w:rPr>
          <w:bCs/>
          <w:lang w:val="fr-FR"/>
        </w:rPr>
        <w:t>S</w:t>
      </w:r>
      <w:r w:rsidR="00D05F94">
        <w:rPr>
          <w:bCs/>
          <w:lang w:val="fr-FR"/>
        </w:rPr>
        <w:t>’</w:t>
      </w:r>
      <w:r w:rsidR="00F63A6F">
        <w:rPr>
          <w:bCs/>
          <w:lang w:val="fr-FR"/>
        </w:rPr>
        <w:t xml:space="preserve">il est encore trop tôt pour évaluer les résultats des conférences et </w:t>
      </w:r>
      <w:r w:rsidR="00685276">
        <w:rPr>
          <w:bCs/>
          <w:lang w:val="fr-FR"/>
        </w:rPr>
        <w:t>de l</w:t>
      </w:r>
      <w:r w:rsidR="00D05F94">
        <w:rPr>
          <w:bCs/>
          <w:lang w:val="fr-FR"/>
        </w:rPr>
        <w:t>’</w:t>
      </w:r>
      <w:r w:rsidR="00685276">
        <w:rPr>
          <w:bCs/>
          <w:lang w:val="fr-FR"/>
        </w:rPr>
        <w:t xml:space="preserve">utilisation </w:t>
      </w:r>
      <w:r w:rsidR="00F63A6F">
        <w:rPr>
          <w:bCs/>
          <w:lang w:val="fr-FR"/>
        </w:rPr>
        <w:t xml:space="preserve">des </w:t>
      </w:r>
      <w:r w:rsidR="00F63A6F" w:rsidRPr="00F63A6F">
        <w:rPr>
          <w:bCs/>
          <w:lang w:val="fr-FR"/>
        </w:rPr>
        <w:t xml:space="preserve">instruments </w:t>
      </w:r>
      <w:r w:rsidR="00685276">
        <w:rPr>
          <w:bCs/>
          <w:lang w:val="fr-FR"/>
        </w:rPr>
        <w:t>en ligne</w:t>
      </w:r>
      <w:r w:rsidR="004B3BF0" w:rsidRPr="00CC07E3">
        <w:rPr>
          <w:lang w:val="fr-FR"/>
        </w:rPr>
        <w:t xml:space="preserve">, </w:t>
      </w:r>
      <w:r w:rsidR="00BD1DB8">
        <w:rPr>
          <w:lang w:val="fr-FR"/>
        </w:rPr>
        <w:t>le projet a donné une impulsion et a fait prendre conscience du potentiel de la coopération Sud</w:t>
      </w:r>
      <w:r w:rsidR="002750DD">
        <w:rPr>
          <w:lang w:val="fr-FR"/>
        </w:rPr>
        <w:noBreakHyphen/>
      </w:r>
      <w:r w:rsidR="00BD1DB8">
        <w:rPr>
          <w:lang w:val="fr-FR"/>
        </w:rPr>
        <w:t>Sud dans le domaine de la propriété intellectuelle.</w:t>
      </w:r>
    </w:p>
    <w:p w:rsidR="00D05F94" w:rsidRDefault="004B3BF0" w:rsidP="00F50586">
      <w:pPr>
        <w:pStyle w:val="ONUME"/>
        <w:numPr>
          <w:ilvl w:val="0"/>
          <w:numId w:val="0"/>
        </w:numPr>
        <w:rPr>
          <w:lang w:val="fr-FR"/>
        </w:rPr>
      </w:pPr>
      <w:r w:rsidRPr="00CC07E3">
        <w:rPr>
          <w:lang w:val="fr-FR"/>
        </w:rPr>
        <w:t>A</w:t>
      </w:r>
      <w:r w:rsidR="00BD1DB8">
        <w:rPr>
          <w:lang w:val="fr-FR"/>
        </w:rPr>
        <w:t xml:space="preserve">vec </w:t>
      </w:r>
      <w:r w:rsidRPr="00CC07E3">
        <w:rPr>
          <w:lang w:val="fr-FR"/>
        </w:rPr>
        <w:t>6</w:t>
      </w:r>
      <w:r w:rsidR="006014BD" w:rsidRPr="00CC07E3">
        <w:rPr>
          <w:lang w:val="fr-FR"/>
        </w:rPr>
        <w:t>3</w:t>
      </w:r>
      <w:r w:rsidRPr="00CC07E3">
        <w:rPr>
          <w:lang w:val="fr-FR"/>
        </w:rPr>
        <w:t xml:space="preserve">% </w:t>
      </w:r>
      <w:r w:rsidR="00BD1DB8">
        <w:rPr>
          <w:lang w:val="fr-FR"/>
        </w:rPr>
        <w:t>du budget t</w:t>
      </w:r>
      <w:r w:rsidRPr="00CC07E3">
        <w:rPr>
          <w:lang w:val="fr-FR"/>
        </w:rPr>
        <w:t xml:space="preserve">otal </w:t>
      </w:r>
      <w:r w:rsidR="00BD1DB8">
        <w:rPr>
          <w:lang w:val="fr-FR"/>
        </w:rPr>
        <w:t xml:space="preserve">qui leur a été </w:t>
      </w:r>
      <w:r w:rsidR="00F91C77">
        <w:rPr>
          <w:lang w:val="fr-FR"/>
        </w:rPr>
        <w:t>alloué</w:t>
      </w:r>
      <w:r w:rsidR="00BD1DB8">
        <w:rPr>
          <w:lang w:val="fr-FR"/>
        </w:rPr>
        <w:t>,</w:t>
      </w:r>
      <w:r w:rsidRPr="00CC07E3">
        <w:rPr>
          <w:lang w:val="fr-FR"/>
        </w:rPr>
        <w:t xml:space="preserve"> </w:t>
      </w:r>
      <w:r w:rsidR="00BD1DB8">
        <w:rPr>
          <w:lang w:val="fr-FR"/>
        </w:rPr>
        <w:t xml:space="preserve">les </w:t>
      </w:r>
      <w:r w:rsidRPr="00CC07E3">
        <w:rPr>
          <w:lang w:val="fr-FR"/>
        </w:rPr>
        <w:t>conf</w:t>
      </w:r>
      <w:r w:rsidR="00BD1DB8">
        <w:rPr>
          <w:lang w:val="fr-FR"/>
        </w:rPr>
        <w:t>é</w:t>
      </w:r>
      <w:r w:rsidRPr="00CC07E3">
        <w:rPr>
          <w:lang w:val="fr-FR"/>
        </w:rPr>
        <w:t xml:space="preserve">rences </w:t>
      </w:r>
      <w:r w:rsidR="00BD1DB8">
        <w:rPr>
          <w:lang w:val="fr-FR"/>
        </w:rPr>
        <w:t>ont constitué la meilleure démarche initiale pour mieux mettre en évidence et faire mieux connaître la coopération Sud</w:t>
      </w:r>
      <w:r w:rsidR="002750DD">
        <w:rPr>
          <w:lang w:val="fr-FR"/>
        </w:rPr>
        <w:noBreakHyphen/>
      </w:r>
      <w:r w:rsidR="00BD1DB8">
        <w:rPr>
          <w:lang w:val="fr-FR"/>
        </w:rPr>
        <w:t xml:space="preserve">Sud, tant sur le plan </w:t>
      </w:r>
      <w:r w:rsidRPr="00CC07E3">
        <w:rPr>
          <w:lang w:val="fr-FR"/>
        </w:rPr>
        <w:t>intern</w:t>
      </w:r>
      <w:r w:rsidR="00BD1DB8">
        <w:rPr>
          <w:lang w:val="fr-FR"/>
        </w:rPr>
        <w:t>e, au sein de l</w:t>
      </w:r>
      <w:r w:rsidR="00D05F94">
        <w:rPr>
          <w:lang w:val="fr-FR"/>
        </w:rPr>
        <w:t>’</w:t>
      </w:r>
      <w:r w:rsidR="00BD1DB8">
        <w:rPr>
          <w:lang w:val="fr-FR"/>
        </w:rPr>
        <w:t>OMPI, qu</w:t>
      </w:r>
      <w:r w:rsidR="00D05F94">
        <w:rPr>
          <w:lang w:val="fr-FR"/>
        </w:rPr>
        <w:t>’</w:t>
      </w:r>
      <w:r w:rsidR="00BD1DB8">
        <w:rPr>
          <w:lang w:val="fr-FR"/>
        </w:rPr>
        <w:t>à l</w:t>
      </w:r>
      <w:r w:rsidR="00D05F94">
        <w:rPr>
          <w:lang w:val="fr-FR"/>
        </w:rPr>
        <w:t>’</w:t>
      </w:r>
      <w:r w:rsidR="00BD1DB8">
        <w:rPr>
          <w:lang w:val="fr-FR"/>
        </w:rPr>
        <w:t>extérieur</w:t>
      </w:r>
      <w:r w:rsidRPr="00CC07E3">
        <w:rPr>
          <w:lang w:val="fr-FR"/>
        </w:rPr>
        <w:t xml:space="preserve">. </w:t>
      </w:r>
      <w:r w:rsidR="00BD1DB8">
        <w:rPr>
          <w:lang w:val="fr-FR"/>
        </w:rPr>
        <w:t xml:space="preserve"> Les p</w:t>
      </w:r>
      <w:r w:rsidRPr="00CC07E3">
        <w:rPr>
          <w:lang w:val="fr-FR"/>
        </w:rPr>
        <w:t xml:space="preserve">articipants </w:t>
      </w:r>
      <w:r w:rsidR="00BD1DB8">
        <w:rPr>
          <w:lang w:val="fr-FR"/>
        </w:rPr>
        <w:t>ont confirmé l</w:t>
      </w:r>
      <w:r w:rsidR="00F91C77">
        <w:rPr>
          <w:lang w:val="fr-FR"/>
        </w:rPr>
        <w:t xml:space="preserve">e niveau élevé des </w:t>
      </w:r>
      <w:r w:rsidR="007E3A28" w:rsidRPr="00CC07E3">
        <w:rPr>
          <w:lang w:val="fr-FR"/>
        </w:rPr>
        <w:t>conf</w:t>
      </w:r>
      <w:r w:rsidR="00F91C77">
        <w:rPr>
          <w:lang w:val="fr-FR"/>
        </w:rPr>
        <w:t>é</w:t>
      </w:r>
      <w:r w:rsidR="007E3A28" w:rsidRPr="00CC07E3">
        <w:rPr>
          <w:lang w:val="fr-FR"/>
        </w:rPr>
        <w:t xml:space="preserve">rences, </w:t>
      </w:r>
      <w:r w:rsidR="00F91C77">
        <w:rPr>
          <w:lang w:val="fr-FR"/>
        </w:rPr>
        <w:t>tout en regrettant que davantage de temps n</w:t>
      </w:r>
      <w:r w:rsidR="00D05F94">
        <w:rPr>
          <w:lang w:val="fr-FR"/>
        </w:rPr>
        <w:t>’</w:t>
      </w:r>
      <w:r w:rsidR="00F91C77">
        <w:rPr>
          <w:lang w:val="fr-FR"/>
        </w:rPr>
        <w:t>ait pu être consacré à un examen plus approfondi du large éventail de thèmes (défini par les États membres au stade de l</w:t>
      </w:r>
      <w:r w:rsidR="00D05F94">
        <w:rPr>
          <w:lang w:val="fr-FR"/>
        </w:rPr>
        <w:t>’</w:t>
      </w:r>
      <w:r w:rsidR="00F91C77">
        <w:rPr>
          <w:lang w:val="fr-FR"/>
        </w:rPr>
        <w:t>approbation du projet</w:t>
      </w:r>
      <w:r w:rsidRPr="00CC07E3">
        <w:rPr>
          <w:lang w:val="fr-FR"/>
        </w:rPr>
        <w:t>).</w:t>
      </w:r>
      <w:r w:rsidR="00F91C77">
        <w:rPr>
          <w:lang w:val="fr-FR"/>
        </w:rPr>
        <w:t xml:space="preserve"> </w:t>
      </w:r>
      <w:r w:rsidRPr="00CC07E3">
        <w:rPr>
          <w:lang w:val="fr-FR"/>
        </w:rPr>
        <w:t xml:space="preserve"> </w:t>
      </w:r>
      <w:r w:rsidR="00F91C77">
        <w:rPr>
          <w:lang w:val="fr-FR"/>
        </w:rPr>
        <w:t xml:space="preserve">La tenue des </w:t>
      </w:r>
      <w:r w:rsidRPr="00CC07E3">
        <w:rPr>
          <w:lang w:val="fr-FR"/>
        </w:rPr>
        <w:t>conf</w:t>
      </w:r>
      <w:r w:rsidR="00F91C77">
        <w:rPr>
          <w:lang w:val="fr-FR"/>
        </w:rPr>
        <w:t>é</w:t>
      </w:r>
      <w:r w:rsidRPr="00CC07E3">
        <w:rPr>
          <w:lang w:val="fr-FR"/>
        </w:rPr>
        <w:t xml:space="preserve">rences </w:t>
      </w:r>
      <w:r w:rsidR="00F91C77">
        <w:rPr>
          <w:lang w:val="fr-FR"/>
        </w:rPr>
        <w:t>tout de suite après d</w:t>
      </w:r>
      <w:r w:rsidR="00D05F94">
        <w:rPr>
          <w:lang w:val="fr-FR"/>
        </w:rPr>
        <w:t>’</w:t>
      </w:r>
      <w:r w:rsidR="00F91C77">
        <w:rPr>
          <w:lang w:val="fr-FR"/>
        </w:rPr>
        <w:t>autres manifestations organisées par l</w:t>
      </w:r>
      <w:r w:rsidR="00D05F94">
        <w:rPr>
          <w:lang w:val="fr-FR"/>
        </w:rPr>
        <w:t>’</w:t>
      </w:r>
      <w:r w:rsidR="00F91C77">
        <w:rPr>
          <w:lang w:val="fr-FR"/>
        </w:rPr>
        <w:t xml:space="preserve">OMPI a contribué à réduire les dépenses.  Le seul inconvénient est que tous les </w:t>
      </w:r>
      <w:r w:rsidRPr="00CC07E3">
        <w:rPr>
          <w:lang w:val="fr-FR"/>
        </w:rPr>
        <w:t xml:space="preserve">participants </w:t>
      </w:r>
      <w:r w:rsidR="00F91C77">
        <w:rPr>
          <w:lang w:val="fr-FR"/>
        </w:rPr>
        <w:t>n</w:t>
      </w:r>
      <w:r w:rsidR="00D05F94">
        <w:rPr>
          <w:lang w:val="fr-FR"/>
        </w:rPr>
        <w:t>’</w:t>
      </w:r>
      <w:r w:rsidR="00F91C77">
        <w:rPr>
          <w:lang w:val="fr-FR"/>
        </w:rPr>
        <w:t>avaient pas le savoir</w:t>
      </w:r>
      <w:r w:rsidR="002750DD">
        <w:rPr>
          <w:lang w:val="fr-FR"/>
        </w:rPr>
        <w:noBreakHyphen/>
      </w:r>
      <w:r w:rsidR="00F91C77">
        <w:rPr>
          <w:lang w:val="fr-FR"/>
        </w:rPr>
        <w:t>faire technique requis pour tirer pleinement parti de tous les exposés présentés.</w:t>
      </w:r>
    </w:p>
    <w:p w:rsidR="00D05F94" w:rsidRDefault="00F91C77" w:rsidP="00F50586">
      <w:pPr>
        <w:pStyle w:val="ONUME"/>
        <w:numPr>
          <w:ilvl w:val="0"/>
          <w:numId w:val="0"/>
        </w:numPr>
        <w:rPr>
          <w:bCs/>
          <w:lang w:val="fr-FR"/>
        </w:rPr>
      </w:pPr>
      <w:r>
        <w:rPr>
          <w:bCs/>
          <w:lang w:val="fr-FR"/>
        </w:rPr>
        <w:t>Tous les instruments</w:t>
      </w:r>
      <w:r w:rsidR="00685276" w:rsidRPr="00685276">
        <w:rPr>
          <w:bCs/>
          <w:lang w:val="fr-FR"/>
        </w:rPr>
        <w:t xml:space="preserve"> </w:t>
      </w:r>
      <w:r w:rsidR="00685276">
        <w:rPr>
          <w:bCs/>
          <w:lang w:val="fr-FR"/>
        </w:rPr>
        <w:t>en ligne</w:t>
      </w:r>
      <w:r>
        <w:rPr>
          <w:bCs/>
          <w:lang w:val="fr-FR"/>
        </w:rPr>
        <w:t xml:space="preserve">, qui ne représentent que </w:t>
      </w:r>
      <w:r w:rsidR="007B5AC2" w:rsidRPr="00CC07E3">
        <w:rPr>
          <w:bCs/>
          <w:lang w:val="fr-FR"/>
        </w:rPr>
        <w:t>3</w:t>
      </w:r>
      <w:r>
        <w:rPr>
          <w:bCs/>
          <w:lang w:val="fr-FR"/>
        </w:rPr>
        <w:t>,</w:t>
      </w:r>
      <w:r w:rsidR="007B5AC2" w:rsidRPr="00CC07E3">
        <w:rPr>
          <w:bCs/>
          <w:lang w:val="fr-FR"/>
        </w:rPr>
        <w:t>9</w:t>
      </w:r>
      <w:r w:rsidR="004B3BF0" w:rsidRPr="00CC07E3">
        <w:rPr>
          <w:bCs/>
          <w:lang w:val="fr-FR"/>
        </w:rPr>
        <w:t xml:space="preserve">% </w:t>
      </w:r>
      <w:r>
        <w:rPr>
          <w:bCs/>
          <w:lang w:val="fr-FR"/>
        </w:rPr>
        <w:t xml:space="preserve">du budget </w:t>
      </w:r>
      <w:r w:rsidR="004B3BF0" w:rsidRPr="00CC07E3">
        <w:rPr>
          <w:bCs/>
          <w:lang w:val="fr-FR"/>
        </w:rPr>
        <w:t>total</w:t>
      </w:r>
      <w:r>
        <w:rPr>
          <w:bCs/>
          <w:lang w:val="fr-FR"/>
        </w:rPr>
        <w:t>, sont opérationnels et répondent pleinement aux besoins en matière d</w:t>
      </w:r>
      <w:r w:rsidR="00D05F94">
        <w:rPr>
          <w:bCs/>
          <w:lang w:val="fr-FR"/>
        </w:rPr>
        <w:t>’</w:t>
      </w:r>
      <w:r>
        <w:rPr>
          <w:bCs/>
          <w:lang w:val="fr-FR"/>
        </w:rPr>
        <w:t>échange d</w:t>
      </w:r>
      <w:r w:rsidR="00D05F94">
        <w:rPr>
          <w:bCs/>
          <w:lang w:val="fr-FR"/>
        </w:rPr>
        <w:t>’</w:t>
      </w:r>
      <w:r>
        <w:rPr>
          <w:bCs/>
          <w:lang w:val="fr-FR"/>
        </w:rPr>
        <w:t xml:space="preserve">informations.  Ils apportent potentiellement une valeur ajoutée significative pour les utilisateurs </w:t>
      </w:r>
      <w:r w:rsidR="00D413F2">
        <w:rPr>
          <w:bCs/>
          <w:lang w:val="fr-FR"/>
        </w:rPr>
        <w:t xml:space="preserve">et constituent une </w:t>
      </w:r>
      <w:r w:rsidR="00D413F2">
        <w:rPr>
          <w:bCs/>
          <w:lang w:val="fr-FR"/>
        </w:rPr>
        <w:lastRenderedPageBreak/>
        <w:t>démarche efficace pour promouvoir l</w:t>
      </w:r>
      <w:r w:rsidR="00D05F94">
        <w:rPr>
          <w:bCs/>
          <w:lang w:val="fr-FR"/>
        </w:rPr>
        <w:t>’</w:t>
      </w:r>
      <w:r w:rsidR="00D413F2">
        <w:rPr>
          <w:bCs/>
          <w:lang w:val="fr-FR"/>
        </w:rPr>
        <w:t>échange d</w:t>
      </w:r>
      <w:r w:rsidR="00D05F94">
        <w:rPr>
          <w:bCs/>
          <w:lang w:val="fr-FR"/>
        </w:rPr>
        <w:t>’</w:t>
      </w:r>
      <w:r w:rsidR="00D413F2">
        <w:rPr>
          <w:bCs/>
          <w:lang w:val="fr-FR"/>
        </w:rPr>
        <w:t>informations et l</w:t>
      </w:r>
      <w:r w:rsidR="00D05F94">
        <w:rPr>
          <w:bCs/>
          <w:lang w:val="fr-FR"/>
        </w:rPr>
        <w:t>’</w:t>
      </w:r>
      <w:r w:rsidR="00D413F2">
        <w:rPr>
          <w:bCs/>
          <w:lang w:val="fr-FR"/>
        </w:rPr>
        <w:t>accès aux savoirs</w:t>
      </w:r>
      <w:r w:rsidR="004B3BF0" w:rsidRPr="00CC07E3">
        <w:rPr>
          <w:bCs/>
          <w:lang w:val="fr-FR"/>
        </w:rPr>
        <w:t xml:space="preserve">. </w:t>
      </w:r>
      <w:r w:rsidR="00D413F2">
        <w:rPr>
          <w:bCs/>
          <w:lang w:val="fr-FR"/>
        </w:rPr>
        <w:t xml:space="preserve"> La principale l</w:t>
      </w:r>
      <w:r w:rsidR="004B3BF0" w:rsidRPr="00CC07E3">
        <w:rPr>
          <w:bCs/>
          <w:lang w:val="fr-FR"/>
        </w:rPr>
        <w:t xml:space="preserve">imitation </w:t>
      </w:r>
      <w:r w:rsidR="00D413F2">
        <w:rPr>
          <w:bCs/>
          <w:lang w:val="fr-FR"/>
        </w:rPr>
        <w:t>de la base de données d</w:t>
      </w:r>
      <w:r w:rsidR="00D05F94">
        <w:rPr>
          <w:bCs/>
          <w:lang w:val="fr-FR"/>
        </w:rPr>
        <w:t>’</w:t>
      </w:r>
      <w:r w:rsidR="00D413F2">
        <w:rPr>
          <w:bCs/>
          <w:lang w:val="fr-FR"/>
        </w:rPr>
        <w:t xml:space="preserve">experts </w:t>
      </w:r>
      <w:r w:rsidR="00EF0A00">
        <w:rPr>
          <w:bCs/>
          <w:lang w:val="fr-FR"/>
        </w:rPr>
        <w:t xml:space="preserve">de la coopération </w:t>
      </w:r>
      <w:r w:rsidR="004B3BF0" w:rsidRPr="00CC07E3">
        <w:rPr>
          <w:bCs/>
          <w:lang w:val="fr-FR"/>
        </w:rPr>
        <w:t>Su</w:t>
      </w:r>
      <w:r w:rsidR="00D413F2">
        <w:rPr>
          <w:bCs/>
          <w:lang w:val="fr-FR"/>
        </w:rPr>
        <w:t>d</w:t>
      </w:r>
      <w:r w:rsidR="002750DD">
        <w:rPr>
          <w:bCs/>
          <w:lang w:val="fr-FR"/>
        </w:rPr>
        <w:noBreakHyphen/>
      </w:r>
      <w:r w:rsidR="00D413F2">
        <w:rPr>
          <w:bCs/>
          <w:lang w:val="fr-FR"/>
        </w:rPr>
        <w:t>S</w:t>
      </w:r>
      <w:r w:rsidR="004B3BF0" w:rsidRPr="00CC07E3">
        <w:rPr>
          <w:bCs/>
          <w:lang w:val="fr-FR"/>
        </w:rPr>
        <w:t>u</w:t>
      </w:r>
      <w:r w:rsidR="00D413F2">
        <w:rPr>
          <w:bCs/>
          <w:lang w:val="fr-FR"/>
        </w:rPr>
        <w:t>d</w:t>
      </w:r>
      <w:r w:rsidR="004B3BF0" w:rsidRPr="00CC07E3">
        <w:rPr>
          <w:bCs/>
          <w:lang w:val="fr-FR"/>
        </w:rPr>
        <w:t xml:space="preserve"> </w:t>
      </w:r>
      <w:r w:rsidR="00D413F2">
        <w:rPr>
          <w:bCs/>
          <w:lang w:val="fr-FR"/>
        </w:rPr>
        <w:t xml:space="preserve">est que, tout comme </w:t>
      </w:r>
      <w:r w:rsidR="00EF0A00">
        <w:rPr>
          <w:bCs/>
          <w:lang w:val="fr-FR"/>
        </w:rPr>
        <w:t>pour</w:t>
      </w:r>
      <w:r w:rsidR="00D413F2">
        <w:rPr>
          <w:bCs/>
          <w:lang w:val="fr-FR"/>
        </w:rPr>
        <w:t xml:space="preserve"> ce qui concerne la liste de c</w:t>
      </w:r>
      <w:r w:rsidR="005B2B54" w:rsidRPr="00CC07E3">
        <w:rPr>
          <w:bCs/>
          <w:lang w:val="fr-FR"/>
        </w:rPr>
        <w:t>onsultants</w:t>
      </w:r>
      <w:r w:rsidR="00D413F2">
        <w:rPr>
          <w:bCs/>
          <w:lang w:val="fr-FR"/>
        </w:rPr>
        <w:t xml:space="preserve"> établie par l</w:t>
      </w:r>
      <w:r w:rsidR="00D05F94">
        <w:rPr>
          <w:bCs/>
          <w:lang w:val="fr-FR"/>
        </w:rPr>
        <w:t>’</w:t>
      </w:r>
      <w:r w:rsidR="00D413F2">
        <w:rPr>
          <w:bCs/>
          <w:lang w:val="fr-FR"/>
        </w:rPr>
        <w:t>OMPI, seuls les consultants de longue date de l</w:t>
      </w:r>
      <w:r w:rsidR="00D05F94">
        <w:rPr>
          <w:bCs/>
          <w:lang w:val="fr-FR"/>
        </w:rPr>
        <w:t>’</w:t>
      </w:r>
      <w:r w:rsidR="00D413F2">
        <w:rPr>
          <w:bCs/>
          <w:lang w:val="fr-FR"/>
        </w:rPr>
        <w:t>OMPI y figurent</w:t>
      </w:r>
      <w:r w:rsidR="004B3BF0" w:rsidRPr="00CC07E3">
        <w:rPr>
          <w:bCs/>
          <w:lang w:val="fr-FR"/>
        </w:rPr>
        <w:t>.</w:t>
      </w:r>
      <w:r w:rsidR="00D413F2">
        <w:rPr>
          <w:bCs/>
          <w:lang w:val="fr-FR"/>
        </w:rPr>
        <w:t xml:space="preserve"> </w:t>
      </w:r>
      <w:r w:rsidR="004B3BF0" w:rsidRPr="00CC07E3">
        <w:rPr>
          <w:bCs/>
          <w:lang w:val="fr-FR"/>
        </w:rPr>
        <w:t xml:space="preserve"> </w:t>
      </w:r>
      <w:r w:rsidR="00D413F2">
        <w:rPr>
          <w:bCs/>
          <w:lang w:val="fr-FR"/>
        </w:rPr>
        <w:t>En outre, l</w:t>
      </w:r>
      <w:r w:rsidR="00D05F94">
        <w:rPr>
          <w:bCs/>
          <w:lang w:val="fr-FR"/>
        </w:rPr>
        <w:t>’</w:t>
      </w:r>
      <w:r w:rsidR="00D413F2">
        <w:rPr>
          <w:bCs/>
          <w:lang w:val="fr-FR"/>
        </w:rPr>
        <w:t xml:space="preserve">Organisation ne procède pas à une évaluation de leurs résultats </w:t>
      </w:r>
      <w:r w:rsidR="00EF0A00">
        <w:rPr>
          <w:bCs/>
          <w:lang w:val="fr-FR"/>
        </w:rPr>
        <w:t xml:space="preserve">antérieurs.  Sans réunir systématiquement des données sur tous les résultats obtenus par les </w:t>
      </w:r>
      <w:r w:rsidR="004B3BF0" w:rsidRPr="00CC07E3">
        <w:rPr>
          <w:bCs/>
          <w:lang w:val="fr-FR"/>
        </w:rPr>
        <w:t xml:space="preserve">consultants, </w:t>
      </w:r>
      <w:r w:rsidR="00EF0A00">
        <w:rPr>
          <w:bCs/>
          <w:lang w:val="fr-FR"/>
        </w:rPr>
        <w:t>il peut être stimulant pour les fonctionnaires de l</w:t>
      </w:r>
      <w:r w:rsidR="00D05F94">
        <w:rPr>
          <w:bCs/>
          <w:lang w:val="fr-FR"/>
        </w:rPr>
        <w:t>’</w:t>
      </w:r>
      <w:r w:rsidR="00EF0A00">
        <w:rPr>
          <w:bCs/>
          <w:lang w:val="fr-FR"/>
        </w:rPr>
        <w:t>OMPI de proposer ou de sélectionner les experts appropriés pour les différentes missions</w:t>
      </w:r>
      <w:r w:rsidR="004B3BF0" w:rsidRPr="00CC07E3">
        <w:rPr>
          <w:bCs/>
          <w:lang w:val="fr-FR"/>
        </w:rPr>
        <w:t>.</w:t>
      </w:r>
      <w:r w:rsidR="00EF0A00">
        <w:rPr>
          <w:bCs/>
          <w:lang w:val="fr-FR"/>
        </w:rPr>
        <w:t xml:space="preserve"> </w:t>
      </w:r>
      <w:r w:rsidR="004B3BF0" w:rsidRPr="00CC07E3">
        <w:rPr>
          <w:bCs/>
          <w:lang w:val="fr-FR"/>
        </w:rPr>
        <w:t xml:space="preserve"> </w:t>
      </w:r>
      <w:r w:rsidR="00EF0A00">
        <w:rPr>
          <w:bCs/>
          <w:lang w:val="fr-FR"/>
        </w:rPr>
        <w:t xml:space="preserve">Affiner les instruments sur la base des avis émis par les utilisateurs, les promouvoir auprès des utilisateurs et consigner dans les bases de données les informations recueillies </w:t>
      </w:r>
      <w:r w:rsidR="00420672">
        <w:rPr>
          <w:bCs/>
          <w:lang w:val="fr-FR"/>
        </w:rPr>
        <w:t>permettraient</w:t>
      </w:r>
      <w:r w:rsidR="00EF0A00">
        <w:rPr>
          <w:bCs/>
          <w:lang w:val="fr-FR"/>
        </w:rPr>
        <w:t xml:space="preserve"> d</w:t>
      </w:r>
      <w:r w:rsidR="00D05F94">
        <w:rPr>
          <w:bCs/>
          <w:lang w:val="fr-FR"/>
        </w:rPr>
        <w:t>’</w:t>
      </w:r>
      <w:r w:rsidR="00EF0A00">
        <w:rPr>
          <w:bCs/>
          <w:lang w:val="fr-FR"/>
        </w:rPr>
        <w:t xml:space="preserve">améliorer considérablement les instruments </w:t>
      </w:r>
      <w:r w:rsidR="00685276">
        <w:rPr>
          <w:bCs/>
          <w:lang w:val="fr-FR"/>
        </w:rPr>
        <w:t>en ligne, de les faire mieux connaître</w:t>
      </w:r>
      <w:r w:rsidR="004B3BF0" w:rsidRPr="00CC07E3">
        <w:rPr>
          <w:bCs/>
          <w:lang w:val="fr-FR"/>
        </w:rPr>
        <w:t xml:space="preserve"> </w:t>
      </w:r>
      <w:r w:rsidR="00685276">
        <w:rPr>
          <w:bCs/>
          <w:lang w:val="fr-FR"/>
        </w:rPr>
        <w:t>et de renforcer leur utilisation.  Cela nécessite des efforts constants</w:t>
      </w:r>
      <w:r w:rsidR="004B3BF0" w:rsidRPr="00CC07E3">
        <w:rPr>
          <w:bCs/>
          <w:lang w:val="fr-FR"/>
        </w:rPr>
        <w:t>.</w:t>
      </w:r>
    </w:p>
    <w:p w:rsidR="00D05F94" w:rsidRDefault="00685276" w:rsidP="00F50586">
      <w:pPr>
        <w:pStyle w:val="ONUME"/>
        <w:numPr>
          <w:ilvl w:val="0"/>
          <w:numId w:val="0"/>
        </w:numPr>
        <w:rPr>
          <w:bCs/>
          <w:lang w:val="fr-FR"/>
        </w:rPr>
      </w:pPr>
      <w:r>
        <w:rPr>
          <w:bCs/>
          <w:lang w:val="fr-FR"/>
        </w:rPr>
        <w:t xml:space="preserve">Le projet a également activement participé à différents événements organisés dans le cadre des </w:t>
      </w:r>
      <w:r w:rsidR="00D05F94">
        <w:rPr>
          <w:bCs/>
          <w:lang w:val="fr-FR"/>
        </w:rPr>
        <w:t>Nations Unies</w:t>
      </w:r>
      <w:r>
        <w:rPr>
          <w:bCs/>
          <w:lang w:val="fr-FR"/>
        </w:rPr>
        <w:t xml:space="preserve"> en vue de renforcer la coopération Sud</w:t>
      </w:r>
      <w:r w:rsidR="002750DD">
        <w:rPr>
          <w:bCs/>
          <w:lang w:val="fr-FR"/>
        </w:rPr>
        <w:noBreakHyphen/>
      </w:r>
      <w:r>
        <w:rPr>
          <w:bCs/>
          <w:lang w:val="fr-FR"/>
        </w:rPr>
        <w:t>Sud, notamment des conférences de haut niveau.  En outre, des liens informels ont été établis avec d</w:t>
      </w:r>
      <w:r w:rsidR="00D05F94">
        <w:rPr>
          <w:bCs/>
          <w:lang w:val="fr-FR"/>
        </w:rPr>
        <w:t>’</w:t>
      </w:r>
      <w:r>
        <w:rPr>
          <w:bCs/>
          <w:lang w:val="fr-FR"/>
        </w:rPr>
        <w:t>autres organisations, en particulier l</w:t>
      </w:r>
      <w:r w:rsidR="00D05F94">
        <w:rPr>
          <w:bCs/>
          <w:lang w:val="fr-FR"/>
        </w:rPr>
        <w:t>’</w:t>
      </w:r>
      <w:r w:rsidRPr="00685276">
        <w:rPr>
          <w:bCs/>
          <w:lang w:val="fr-FR"/>
        </w:rPr>
        <w:t xml:space="preserve">Office des </w:t>
      </w:r>
      <w:r w:rsidR="00D05F94">
        <w:rPr>
          <w:bCs/>
          <w:lang w:val="fr-FR"/>
        </w:rPr>
        <w:t>Nations Unies</w:t>
      </w:r>
      <w:r>
        <w:rPr>
          <w:bCs/>
          <w:lang w:val="fr-FR"/>
        </w:rPr>
        <w:t xml:space="preserve"> pour la coopération Sud</w:t>
      </w:r>
      <w:r w:rsidR="002750DD">
        <w:rPr>
          <w:bCs/>
          <w:lang w:val="fr-FR"/>
        </w:rPr>
        <w:noBreakHyphen/>
      </w:r>
      <w:r w:rsidRPr="00685276">
        <w:rPr>
          <w:bCs/>
          <w:lang w:val="fr-FR"/>
        </w:rPr>
        <w:t>Sud (UNOSSC)</w:t>
      </w:r>
      <w:r w:rsidR="004B3BF0" w:rsidRPr="00CC07E3">
        <w:rPr>
          <w:bCs/>
          <w:lang w:val="fr-FR"/>
        </w:rPr>
        <w:t>.</w:t>
      </w:r>
    </w:p>
    <w:p w:rsidR="004B3BF0" w:rsidRPr="00CC07E3" w:rsidRDefault="004B3BF0" w:rsidP="00F50586">
      <w:pPr>
        <w:spacing w:after="220"/>
        <w:rPr>
          <w:b/>
          <w:bCs/>
          <w:lang w:val="fr-FR"/>
        </w:rPr>
      </w:pPr>
      <w:r w:rsidRPr="00CC07E3">
        <w:rPr>
          <w:b/>
          <w:bCs/>
          <w:lang w:val="fr-FR"/>
        </w:rPr>
        <w:t xml:space="preserve">Conclusion </w:t>
      </w:r>
      <w:r w:rsidR="00685276">
        <w:rPr>
          <w:b/>
          <w:bCs/>
          <w:lang w:val="fr-FR"/>
        </w:rPr>
        <w:t>n° </w:t>
      </w:r>
      <w:r w:rsidRPr="00CC07E3">
        <w:rPr>
          <w:b/>
          <w:bCs/>
          <w:lang w:val="fr-FR"/>
        </w:rPr>
        <w:t>4</w:t>
      </w:r>
      <w:r w:rsidR="00685276">
        <w:rPr>
          <w:b/>
          <w:bCs/>
          <w:lang w:val="fr-FR"/>
        </w:rPr>
        <w:t> </w:t>
      </w:r>
      <w:r w:rsidRPr="00CC07E3">
        <w:rPr>
          <w:b/>
          <w:bCs/>
          <w:lang w:val="fr-FR"/>
        </w:rPr>
        <w:t>:</w:t>
      </w:r>
      <w:r w:rsidR="00FD47F9" w:rsidRPr="00CC07E3">
        <w:rPr>
          <w:b/>
          <w:bCs/>
          <w:lang w:val="fr-FR"/>
        </w:rPr>
        <w:t xml:space="preserve"> </w:t>
      </w:r>
      <w:r w:rsidR="00A710FF" w:rsidRPr="00CC07E3">
        <w:rPr>
          <w:b/>
          <w:bCs/>
          <w:lang w:val="fr-FR"/>
        </w:rPr>
        <w:t>L</w:t>
      </w:r>
      <w:r w:rsidR="00685276">
        <w:rPr>
          <w:b/>
          <w:bCs/>
          <w:lang w:val="fr-FR"/>
        </w:rPr>
        <w:t>a viabilité à l</w:t>
      </w:r>
      <w:r w:rsidR="00A710FF" w:rsidRPr="00CC07E3">
        <w:rPr>
          <w:b/>
          <w:bCs/>
          <w:lang w:val="fr-FR"/>
        </w:rPr>
        <w:t>ong</w:t>
      </w:r>
      <w:r w:rsidR="00685276">
        <w:rPr>
          <w:b/>
          <w:bCs/>
          <w:lang w:val="fr-FR"/>
        </w:rPr>
        <w:t xml:space="preserve"> </w:t>
      </w:r>
      <w:r w:rsidR="00A710FF" w:rsidRPr="00CC07E3">
        <w:rPr>
          <w:b/>
          <w:bCs/>
          <w:lang w:val="fr-FR"/>
        </w:rPr>
        <w:t>term</w:t>
      </w:r>
      <w:r w:rsidR="00685276">
        <w:rPr>
          <w:b/>
          <w:bCs/>
          <w:lang w:val="fr-FR"/>
        </w:rPr>
        <w:t xml:space="preserve">e des résultats </w:t>
      </w:r>
      <w:r w:rsidR="00A710FF" w:rsidRPr="00CC07E3">
        <w:rPr>
          <w:b/>
          <w:bCs/>
          <w:lang w:val="fr-FR"/>
        </w:rPr>
        <w:t>initia</w:t>
      </w:r>
      <w:r w:rsidR="00685276">
        <w:rPr>
          <w:b/>
          <w:bCs/>
          <w:lang w:val="fr-FR"/>
        </w:rPr>
        <w:t xml:space="preserve">ux </w:t>
      </w:r>
      <w:r w:rsidR="00A710FF" w:rsidRPr="00CC07E3">
        <w:rPr>
          <w:b/>
          <w:bCs/>
          <w:lang w:val="fr-FR"/>
        </w:rPr>
        <w:t>observ</w:t>
      </w:r>
      <w:r w:rsidR="00685276">
        <w:rPr>
          <w:b/>
          <w:bCs/>
          <w:lang w:val="fr-FR"/>
        </w:rPr>
        <w:t>é</w:t>
      </w:r>
      <w:r w:rsidR="000624A4">
        <w:rPr>
          <w:b/>
          <w:bCs/>
          <w:lang w:val="fr-FR"/>
        </w:rPr>
        <w:t>s</w:t>
      </w:r>
      <w:r w:rsidR="00685276">
        <w:rPr>
          <w:b/>
          <w:bCs/>
          <w:lang w:val="fr-FR"/>
        </w:rPr>
        <w:t xml:space="preserve"> par les évaluateurs nécessite </w:t>
      </w:r>
      <w:r w:rsidR="000624A4">
        <w:rPr>
          <w:b/>
          <w:bCs/>
          <w:lang w:val="fr-FR"/>
        </w:rPr>
        <w:t>la prise en considération de la coopération Sud</w:t>
      </w:r>
      <w:r w:rsidR="002750DD">
        <w:rPr>
          <w:b/>
          <w:bCs/>
          <w:lang w:val="fr-FR"/>
        </w:rPr>
        <w:noBreakHyphen/>
      </w:r>
      <w:r w:rsidR="000624A4">
        <w:rPr>
          <w:b/>
          <w:bCs/>
          <w:lang w:val="fr-FR"/>
        </w:rPr>
        <w:t>Sud dans toutes les activités de l</w:t>
      </w:r>
      <w:r w:rsidR="00D05F94">
        <w:rPr>
          <w:b/>
          <w:bCs/>
          <w:lang w:val="fr-FR"/>
        </w:rPr>
        <w:t>’</w:t>
      </w:r>
      <w:r w:rsidR="000624A4">
        <w:rPr>
          <w:b/>
          <w:bCs/>
          <w:lang w:val="fr-FR"/>
        </w:rPr>
        <w:t>OMPI et l</w:t>
      </w:r>
      <w:r w:rsidR="00A710FF" w:rsidRPr="00CC07E3">
        <w:rPr>
          <w:b/>
          <w:bCs/>
          <w:lang w:val="fr-FR"/>
        </w:rPr>
        <w:t xml:space="preserve">a </w:t>
      </w:r>
      <w:r w:rsidR="009D74DE">
        <w:rPr>
          <w:b/>
          <w:bCs/>
          <w:lang w:val="fr-FR"/>
        </w:rPr>
        <w:t>désignation d</w:t>
      </w:r>
      <w:r w:rsidR="00D05F94">
        <w:rPr>
          <w:b/>
          <w:bCs/>
          <w:lang w:val="fr-FR"/>
        </w:rPr>
        <w:t>’</w:t>
      </w:r>
      <w:r w:rsidR="009D74DE">
        <w:rPr>
          <w:b/>
          <w:bCs/>
          <w:lang w:val="fr-FR"/>
        </w:rPr>
        <w:t xml:space="preserve">une personne chargée de la </w:t>
      </w:r>
      <w:r w:rsidR="00A710FF" w:rsidRPr="00CC07E3">
        <w:rPr>
          <w:b/>
          <w:bCs/>
          <w:lang w:val="fr-FR"/>
        </w:rPr>
        <w:t xml:space="preserve">coordination </w:t>
      </w:r>
      <w:r w:rsidR="009D74DE">
        <w:rPr>
          <w:b/>
          <w:bCs/>
          <w:lang w:val="fr-FR"/>
        </w:rPr>
        <w:t>et de l</w:t>
      </w:r>
      <w:r w:rsidR="00D05F94">
        <w:rPr>
          <w:b/>
          <w:bCs/>
          <w:lang w:val="fr-FR"/>
        </w:rPr>
        <w:t>’</w:t>
      </w:r>
      <w:r w:rsidR="009D74DE">
        <w:rPr>
          <w:b/>
          <w:bCs/>
          <w:lang w:val="fr-FR"/>
        </w:rPr>
        <w:t>appui</w:t>
      </w:r>
      <w:r w:rsidR="00A710FF" w:rsidRPr="00CC07E3">
        <w:rPr>
          <w:b/>
          <w:bCs/>
          <w:lang w:val="fr-FR"/>
        </w:rPr>
        <w:t>.</w:t>
      </w:r>
      <w:r w:rsidR="00FD47F9" w:rsidRPr="00CC07E3">
        <w:rPr>
          <w:b/>
          <w:bCs/>
          <w:lang w:val="fr-FR"/>
        </w:rPr>
        <w:t xml:space="preserve"> </w:t>
      </w:r>
      <w:r w:rsidR="009D74DE">
        <w:rPr>
          <w:b/>
          <w:bCs/>
          <w:lang w:val="fr-FR"/>
        </w:rPr>
        <w:t xml:space="preserve"> La viabilité des instruments en ligne en tant que plate</w:t>
      </w:r>
      <w:r w:rsidR="002750DD">
        <w:rPr>
          <w:b/>
          <w:bCs/>
          <w:lang w:val="fr-FR"/>
        </w:rPr>
        <w:noBreakHyphen/>
      </w:r>
      <w:r w:rsidR="009D74DE">
        <w:rPr>
          <w:b/>
          <w:bCs/>
          <w:lang w:val="fr-FR"/>
        </w:rPr>
        <w:t>forme d</w:t>
      </w:r>
      <w:r w:rsidR="00D05F94">
        <w:rPr>
          <w:b/>
          <w:bCs/>
          <w:lang w:val="fr-FR"/>
        </w:rPr>
        <w:t>’</w:t>
      </w:r>
      <w:r w:rsidR="009D74DE">
        <w:rPr>
          <w:b/>
          <w:bCs/>
          <w:lang w:val="fr-FR"/>
        </w:rPr>
        <w:t>échange d</w:t>
      </w:r>
      <w:r w:rsidR="00D05F94">
        <w:rPr>
          <w:b/>
          <w:bCs/>
          <w:lang w:val="fr-FR"/>
        </w:rPr>
        <w:t>’</w:t>
      </w:r>
      <w:r w:rsidR="009D74DE">
        <w:rPr>
          <w:b/>
          <w:bCs/>
          <w:lang w:val="fr-FR"/>
        </w:rPr>
        <w:t>informations nécessite leur affinement sur la base des avis émis par les utilisateurs et leur promotion auprès des utilisateurs potentiels</w:t>
      </w:r>
      <w:r w:rsidR="00A710FF" w:rsidRPr="00CC07E3">
        <w:rPr>
          <w:b/>
          <w:bCs/>
          <w:lang w:val="fr-FR"/>
        </w:rPr>
        <w:t>.</w:t>
      </w:r>
    </w:p>
    <w:p w:rsidR="0031357C" w:rsidRPr="00CC07E3" w:rsidRDefault="009D74DE" w:rsidP="00F50586">
      <w:pPr>
        <w:pStyle w:val="ONUME"/>
        <w:numPr>
          <w:ilvl w:val="0"/>
          <w:numId w:val="0"/>
        </w:numPr>
        <w:rPr>
          <w:lang w:val="fr-FR"/>
        </w:rPr>
      </w:pPr>
      <w:r>
        <w:rPr>
          <w:lang w:val="fr-FR"/>
        </w:rPr>
        <w:t>Les résultats initiaux positifs</w:t>
      </w:r>
      <w:r w:rsidR="004B3BF0" w:rsidRPr="00CC07E3">
        <w:rPr>
          <w:lang w:val="fr-FR"/>
        </w:rPr>
        <w:t xml:space="preserve"> (</w:t>
      </w:r>
      <w:r>
        <w:rPr>
          <w:lang w:val="fr-FR"/>
        </w:rPr>
        <w:t>pour autant qu</w:t>
      </w:r>
      <w:r w:rsidR="00D05F94">
        <w:rPr>
          <w:lang w:val="fr-FR"/>
        </w:rPr>
        <w:t>’</w:t>
      </w:r>
      <w:r>
        <w:rPr>
          <w:lang w:val="fr-FR"/>
        </w:rPr>
        <w:t>ils aient pu être déjà relevés</w:t>
      </w:r>
      <w:r w:rsidR="004B3BF0" w:rsidRPr="00CC07E3">
        <w:rPr>
          <w:lang w:val="fr-FR"/>
        </w:rPr>
        <w:t xml:space="preserve">) </w:t>
      </w:r>
      <w:r>
        <w:rPr>
          <w:lang w:val="fr-FR"/>
        </w:rPr>
        <w:t>ne seront viables que si la coopération Sud</w:t>
      </w:r>
      <w:r w:rsidR="002750DD">
        <w:rPr>
          <w:lang w:val="fr-FR"/>
        </w:rPr>
        <w:noBreakHyphen/>
      </w:r>
      <w:r>
        <w:rPr>
          <w:lang w:val="fr-FR"/>
        </w:rPr>
        <w:t>Sud est prise en considération dans toutes les activités de l</w:t>
      </w:r>
      <w:r w:rsidR="00D05F94">
        <w:rPr>
          <w:lang w:val="fr-FR"/>
        </w:rPr>
        <w:t>’</w:t>
      </w:r>
      <w:r>
        <w:rPr>
          <w:lang w:val="fr-FR"/>
        </w:rPr>
        <w:t>OMPI et coordonnée par une personne spécialement désignée au sein de l</w:t>
      </w:r>
      <w:r w:rsidR="00D05F94">
        <w:rPr>
          <w:lang w:val="fr-FR"/>
        </w:rPr>
        <w:t>’</w:t>
      </w:r>
      <w:r>
        <w:rPr>
          <w:lang w:val="fr-FR"/>
        </w:rPr>
        <w:t xml:space="preserve">Organisation, qui sera aussi </w:t>
      </w:r>
      <w:r w:rsidR="00EB6E38">
        <w:rPr>
          <w:lang w:val="fr-FR"/>
        </w:rPr>
        <w:t>chargée</w:t>
      </w:r>
      <w:r>
        <w:rPr>
          <w:lang w:val="fr-FR"/>
        </w:rPr>
        <w:t xml:space="preserve"> d</w:t>
      </w:r>
      <w:r w:rsidR="00D05F94">
        <w:rPr>
          <w:lang w:val="fr-FR"/>
        </w:rPr>
        <w:t>’</w:t>
      </w:r>
      <w:r>
        <w:rPr>
          <w:lang w:val="fr-FR"/>
        </w:rPr>
        <w:t>assurer le lien avec les autres activités et initiatives en matière de coopération Sud</w:t>
      </w:r>
      <w:r w:rsidR="002750DD">
        <w:rPr>
          <w:lang w:val="fr-FR"/>
        </w:rPr>
        <w:noBreakHyphen/>
      </w:r>
      <w:r>
        <w:rPr>
          <w:lang w:val="fr-FR"/>
        </w:rPr>
        <w:t xml:space="preserve">Sud menées dans le cadre des </w:t>
      </w:r>
      <w:r w:rsidR="00D05F94">
        <w:rPr>
          <w:lang w:val="fr-FR"/>
        </w:rPr>
        <w:t>Nations Unies</w:t>
      </w:r>
      <w:r>
        <w:rPr>
          <w:lang w:val="fr-FR"/>
        </w:rPr>
        <w:t>.  La viabilité des instruments en ligne serait considérablement renforcée par leur promotion systématique auprès des utilisateurs potentiels</w:t>
      </w:r>
      <w:r w:rsidR="004B3BF0" w:rsidRPr="00CC07E3">
        <w:rPr>
          <w:lang w:val="fr-FR"/>
        </w:rPr>
        <w:t>.</w:t>
      </w:r>
    </w:p>
    <w:p w:rsidR="00A409C3" w:rsidRPr="00CC07E3" w:rsidRDefault="00A409C3" w:rsidP="00F50586">
      <w:pPr>
        <w:pStyle w:val="ONUME"/>
        <w:numPr>
          <w:ilvl w:val="0"/>
          <w:numId w:val="0"/>
        </w:numPr>
        <w:rPr>
          <w:lang w:val="fr-FR"/>
        </w:rPr>
      </w:pPr>
      <w:r w:rsidRPr="00CC07E3">
        <w:rPr>
          <w:lang w:val="fr-FR"/>
        </w:rPr>
        <w:t>RECOMM</w:t>
      </w:r>
      <w:r w:rsidR="009D74DE">
        <w:rPr>
          <w:lang w:val="fr-FR"/>
        </w:rPr>
        <w:t>A</w:t>
      </w:r>
      <w:r w:rsidRPr="00CC07E3">
        <w:rPr>
          <w:lang w:val="fr-FR"/>
        </w:rPr>
        <w:t>NDATIONS</w:t>
      </w:r>
    </w:p>
    <w:p w:rsidR="0031357C" w:rsidRPr="00CC07E3" w:rsidRDefault="00FD47F9" w:rsidP="00F50586">
      <w:pPr>
        <w:rPr>
          <w:b/>
          <w:bCs/>
          <w:lang w:val="fr-FR"/>
        </w:rPr>
      </w:pPr>
      <w:r w:rsidRPr="00CC07E3">
        <w:rPr>
          <w:b/>
          <w:lang w:val="fr-FR"/>
        </w:rPr>
        <w:t>Recomm</w:t>
      </w:r>
      <w:r w:rsidR="009D74DE">
        <w:rPr>
          <w:b/>
          <w:lang w:val="fr-FR"/>
        </w:rPr>
        <w:t>a</w:t>
      </w:r>
      <w:r w:rsidRPr="00CC07E3">
        <w:rPr>
          <w:b/>
          <w:lang w:val="fr-FR"/>
        </w:rPr>
        <w:t xml:space="preserve">ndation </w:t>
      </w:r>
      <w:r w:rsidR="009D74DE">
        <w:rPr>
          <w:b/>
          <w:lang w:val="fr-FR"/>
        </w:rPr>
        <w:t>n° </w:t>
      </w:r>
      <w:r w:rsidRPr="00CC07E3">
        <w:rPr>
          <w:b/>
          <w:lang w:val="fr-FR"/>
        </w:rPr>
        <w:t>1</w:t>
      </w:r>
      <w:r w:rsidR="009D74DE">
        <w:rPr>
          <w:b/>
          <w:lang w:val="fr-FR"/>
        </w:rPr>
        <w:t> </w:t>
      </w:r>
      <w:r w:rsidRPr="00CC07E3">
        <w:rPr>
          <w:b/>
          <w:lang w:val="fr-FR"/>
        </w:rPr>
        <w:t xml:space="preserve">: </w:t>
      </w:r>
      <w:r w:rsidR="009D74DE">
        <w:rPr>
          <w:b/>
          <w:lang w:val="fr-FR"/>
        </w:rPr>
        <w:t>à l</w:t>
      </w:r>
      <w:r w:rsidR="00D05F94">
        <w:rPr>
          <w:b/>
          <w:lang w:val="fr-FR"/>
        </w:rPr>
        <w:t>’</w:t>
      </w:r>
      <w:r w:rsidR="009D74DE">
        <w:rPr>
          <w:b/>
          <w:lang w:val="fr-FR"/>
        </w:rPr>
        <w:t>intention des États membres et du Secrétariat de l</w:t>
      </w:r>
      <w:r w:rsidR="00D05F94">
        <w:rPr>
          <w:b/>
          <w:lang w:val="fr-FR"/>
        </w:rPr>
        <w:t>’</w:t>
      </w:r>
      <w:r w:rsidR="009D74DE">
        <w:rPr>
          <w:b/>
          <w:lang w:val="fr-FR"/>
        </w:rPr>
        <w:t xml:space="preserve">OMPI </w:t>
      </w:r>
      <w:r w:rsidR="00AB24A9">
        <w:rPr>
          <w:b/>
          <w:bCs/>
          <w:lang w:val="fr-FR"/>
        </w:rPr>
        <w:t>au sujet de</w:t>
      </w:r>
      <w:r w:rsidR="00EB6E38">
        <w:rPr>
          <w:b/>
          <w:bCs/>
          <w:lang w:val="fr-FR"/>
        </w:rPr>
        <w:t xml:space="preserve"> </w:t>
      </w:r>
      <w:r w:rsidR="009B0161">
        <w:rPr>
          <w:b/>
          <w:bCs/>
          <w:lang w:val="fr-FR"/>
        </w:rPr>
        <w:t>la prise en considération régulière de la coopération Sud</w:t>
      </w:r>
      <w:r w:rsidR="002750DD">
        <w:rPr>
          <w:b/>
          <w:bCs/>
          <w:lang w:val="fr-FR"/>
        </w:rPr>
        <w:noBreakHyphen/>
      </w:r>
      <w:r w:rsidR="009B0161">
        <w:rPr>
          <w:b/>
          <w:bCs/>
          <w:lang w:val="fr-FR"/>
        </w:rPr>
        <w:t>Sud dans les activités de l</w:t>
      </w:r>
      <w:r w:rsidR="00D05F94">
        <w:rPr>
          <w:b/>
          <w:bCs/>
          <w:lang w:val="fr-FR"/>
        </w:rPr>
        <w:t>’</w:t>
      </w:r>
      <w:r w:rsidR="009B0161">
        <w:rPr>
          <w:b/>
          <w:bCs/>
          <w:lang w:val="fr-FR"/>
        </w:rPr>
        <w:t>OMPI</w:t>
      </w:r>
    </w:p>
    <w:p w:rsidR="0031357C" w:rsidRPr="00CC07E3" w:rsidRDefault="0031357C" w:rsidP="00F50586">
      <w:pPr>
        <w:rPr>
          <w:lang w:val="fr-FR"/>
        </w:rPr>
      </w:pPr>
    </w:p>
    <w:p w:rsidR="00D05F94" w:rsidRDefault="00EB6E38" w:rsidP="002750DD">
      <w:pPr>
        <w:pStyle w:val="ListParagraph"/>
        <w:numPr>
          <w:ilvl w:val="0"/>
          <w:numId w:val="8"/>
        </w:numPr>
        <w:ind w:left="1134" w:hanging="567"/>
        <w:rPr>
          <w:lang w:val="fr-FR"/>
        </w:rPr>
      </w:pPr>
      <w:r>
        <w:rPr>
          <w:lang w:val="fr-FR"/>
        </w:rPr>
        <w:t>i</w:t>
      </w:r>
      <w:r w:rsidR="009B0161">
        <w:rPr>
          <w:lang w:val="fr-FR"/>
        </w:rPr>
        <w:t>l es</w:t>
      </w:r>
      <w:r w:rsidR="0031357C" w:rsidRPr="009B0161">
        <w:rPr>
          <w:lang w:val="fr-FR"/>
        </w:rPr>
        <w:t xml:space="preserve">t </w:t>
      </w:r>
      <w:r w:rsidR="009B0161">
        <w:rPr>
          <w:lang w:val="fr-FR"/>
        </w:rPr>
        <w:t xml:space="preserve">recommandé que le </w:t>
      </w:r>
      <w:r w:rsidR="0031357C" w:rsidRPr="009B0161">
        <w:rPr>
          <w:lang w:val="fr-FR"/>
        </w:rPr>
        <w:t>Secr</w:t>
      </w:r>
      <w:r w:rsidR="009B0161">
        <w:rPr>
          <w:lang w:val="fr-FR"/>
        </w:rPr>
        <w:t>é</w:t>
      </w:r>
      <w:r w:rsidR="0031357C" w:rsidRPr="009B0161">
        <w:rPr>
          <w:lang w:val="fr-FR"/>
        </w:rPr>
        <w:t xml:space="preserve">tariat </w:t>
      </w:r>
      <w:r w:rsidR="009B0161">
        <w:rPr>
          <w:lang w:val="fr-FR"/>
        </w:rPr>
        <w:t>établisse, pour examen par les États membres, des lignes directrices concernant la prise en considération de la coopération Sud</w:t>
      </w:r>
      <w:r w:rsidR="002750DD">
        <w:rPr>
          <w:lang w:val="fr-FR"/>
        </w:rPr>
        <w:noBreakHyphen/>
      </w:r>
      <w:r w:rsidR="009B0161">
        <w:rPr>
          <w:lang w:val="fr-FR"/>
        </w:rPr>
        <w:t xml:space="preserve">Sud en tant que stratégie de mise en œuvre en complément des approches </w:t>
      </w:r>
      <w:r>
        <w:rPr>
          <w:lang w:val="fr-FR"/>
        </w:rPr>
        <w:t>existantes;  et</w:t>
      </w:r>
    </w:p>
    <w:p w:rsidR="0031357C" w:rsidRPr="00CC07E3" w:rsidRDefault="00EB6E38" w:rsidP="002750DD">
      <w:pPr>
        <w:pStyle w:val="ListParagraph"/>
        <w:numPr>
          <w:ilvl w:val="0"/>
          <w:numId w:val="8"/>
        </w:numPr>
        <w:ind w:left="1134" w:hanging="567"/>
        <w:rPr>
          <w:lang w:val="fr-FR"/>
        </w:rPr>
      </w:pPr>
      <w:r>
        <w:rPr>
          <w:bCs/>
          <w:lang w:val="fr-FR"/>
        </w:rPr>
        <w:t>il conviendrait d</w:t>
      </w:r>
      <w:r w:rsidR="00D05F94">
        <w:rPr>
          <w:bCs/>
          <w:lang w:val="fr-FR"/>
        </w:rPr>
        <w:t>’</w:t>
      </w:r>
      <w:r>
        <w:rPr>
          <w:bCs/>
          <w:lang w:val="fr-FR"/>
        </w:rPr>
        <w:t>envisager la désignation d</w:t>
      </w:r>
      <w:r w:rsidR="00D05F94">
        <w:rPr>
          <w:bCs/>
          <w:lang w:val="fr-FR"/>
        </w:rPr>
        <w:t>’</w:t>
      </w:r>
      <w:r>
        <w:rPr>
          <w:bCs/>
          <w:lang w:val="fr-FR"/>
        </w:rPr>
        <w:t xml:space="preserve">un coordonnateur, qui sera aussi chargé </w:t>
      </w:r>
      <w:r w:rsidRPr="002750DD">
        <w:rPr>
          <w:lang w:val="fr-FR"/>
        </w:rPr>
        <w:t>d</w:t>
      </w:r>
      <w:r w:rsidR="00D05F94" w:rsidRPr="002750DD">
        <w:rPr>
          <w:lang w:val="fr-FR"/>
        </w:rPr>
        <w:t>’</w:t>
      </w:r>
      <w:r w:rsidRPr="002750DD">
        <w:rPr>
          <w:lang w:val="fr-FR"/>
        </w:rPr>
        <w:t>assurer</w:t>
      </w:r>
      <w:r>
        <w:rPr>
          <w:bCs/>
          <w:lang w:val="fr-FR"/>
        </w:rPr>
        <w:t xml:space="preserve"> la collaboration avec d</w:t>
      </w:r>
      <w:r w:rsidR="00D05F94">
        <w:rPr>
          <w:bCs/>
          <w:lang w:val="fr-FR"/>
        </w:rPr>
        <w:t>’</w:t>
      </w:r>
      <w:r>
        <w:rPr>
          <w:bCs/>
          <w:lang w:val="fr-FR"/>
        </w:rPr>
        <w:t xml:space="preserve">autres organisations du système des </w:t>
      </w:r>
      <w:r w:rsidR="00D05F94">
        <w:rPr>
          <w:bCs/>
          <w:lang w:val="fr-FR"/>
        </w:rPr>
        <w:t>Nations Unies</w:t>
      </w:r>
      <w:r>
        <w:rPr>
          <w:bCs/>
          <w:lang w:val="fr-FR"/>
        </w:rPr>
        <w:t xml:space="preserve"> et à l</w:t>
      </w:r>
      <w:r w:rsidR="00D05F94">
        <w:rPr>
          <w:bCs/>
          <w:lang w:val="fr-FR"/>
        </w:rPr>
        <w:t>’</w:t>
      </w:r>
      <w:r>
        <w:rPr>
          <w:bCs/>
          <w:lang w:val="fr-FR"/>
        </w:rPr>
        <w:t>extérieur de ce système et d</w:t>
      </w:r>
      <w:r w:rsidR="00D05F94">
        <w:rPr>
          <w:bCs/>
          <w:lang w:val="fr-FR"/>
        </w:rPr>
        <w:t>’</w:t>
      </w:r>
      <w:r>
        <w:rPr>
          <w:bCs/>
          <w:lang w:val="fr-FR"/>
        </w:rPr>
        <w:t>officialiser la coopé</w:t>
      </w:r>
      <w:r w:rsidR="007D2E71" w:rsidRPr="00CC07E3">
        <w:rPr>
          <w:bCs/>
          <w:lang w:val="fr-FR"/>
        </w:rPr>
        <w:t xml:space="preserve">ration </w:t>
      </w:r>
      <w:r>
        <w:rPr>
          <w:bCs/>
          <w:lang w:val="fr-FR"/>
        </w:rPr>
        <w:t>avec l</w:t>
      </w:r>
      <w:r w:rsidR="00D05F94">
        <w:rPr>
          <w:bCs/>
          <w:lang w:val="fr-FR"/>
        </w:rPr>
        <w:t>’</w:t>
      </w:r>
      <w:r w:rsidR="007D2E71" w:rsidRPr="00CC07E3">
        <w:rPr>
          <w:bCs/>
          <w:lang w:val="fr-FR"/>
        </w:rPr>
        <w:t>UNOS</w:t>
      </w:r>
      <w:r w:rsidR="00D17517" w:rsidRPr="00CC07E3">
        <w:rPr>
          <w:bCs/>
          <w:lang w:val="fr-FR"/>
        </w:rPr>
        <w:t>S</w:t>
      </w:r>
      <w:r w:rsidR="00C87F29" w:rsidRPr="00CC07E3">
        <w:rPr>
          <w:bCs/>
          <w:lang w:val="fr-FR"/>
        </w:rPr>
        <w:t>C</w:t>
      </w:r>
      <w:r w:rsidR="00A710FF" w:rsidRPr="00CC07E3">
        <w:rPr>
          <w:bCs/>
          <w:lang w:val="fr-FR"/>
        </w:rPr>
        <w:t>.</w:t>
      </w:r>
    </w:p>
    <w:p w:rsidR="0031357C" w:rsidRPr="00CC07E3" w:rsidRDefault="0031357C" w:rsidP="00F50586">
      <w:pPr>
        <w:rPr>
          <w:lang w:val="fr-FR"/>
        </w:rPr>
      </w:pPr>
    </w:p>
    <w:p w:rsidR="0031357C" w:rsidRDefault="00FD47F9" w:rsidP="00835CD6">
      <w:pPr>
        <w:rPr>
          <w:lang w:val="fr-FR"/>
        </w:rPr>
      </w:pPr>
      <w:r w:rsidRPr="00CC07E3">
        <w:rPr>
          <w:b/>
          <w:lang w:val="fr-FR"/>
        </w:rPr>
        <w:t>Recomm</w:t>
      </w:r>
      <w:r w:rsidR="00EB6E38">
        <w:rPr>
          <w:b/>
          <w:lang w:val="fr-FR"/>
        </w:rPr>
        <w:t>a</w:t>
      </w:r>
      <w:r w:rsidRPr="00CC07E3">
        <w:rPr>
          <w:b/>
          <w:lang w:val="fr-FR"/>
        </w:rPr>
        <w:t xml:space="preserve">ndation </w:t>
      </w:r>
      <w:r w:rsidR="00EB6E38">
        <w:rPr>
          <w:b/>
          <w:lang w:val="fr-FR"/>
        </w:rPr>
        <w:t>n° </w:t>
      </w:r>
      <w:r w:rsidRPr="00CC07E3">
        <w:rPr>
          <w:b/>
          <w:lang w:val="fr-FR"/>
        </w:rPr>
        <w:t>2</w:t>
      </w:r>
      <w:r w:rsidR="00EB6E38">
        <w:rPr>
          <w:b/>
          <w:lang w:val="fr-FR"/>
        </w:rPr>
        <w:t> </w:t>
      </w:r>
      <w:r w:rsidRPr="00CC07E3">
        <w:rPr>
          <w:b/>
          <w:lang w:val="fr-FR"/>
        </w:rPr>
        <w:t>:</w:t>
      </w:r>
      <w:r w:rsidR="001A69A7" w:rsidRPr="00CC07E3">
        <w:rPr>
          <w:b/>
          <w:lang w:val="fr-FR"/>
        </w:rPr>
        <w:t xml:space="preserve"> </w:t>
      </w:r>
      <w:r w:rsidR="00EB6E38">
        <w:rPr>
          <w:b/>
          <w:lang w:val="fr-FR"/>
        </w:rPr>
        <w:t>à l</w:t>
      </w:r>
      <w:r w:rsidR="00D05F94">
        <w:rPr>
          <w:b/>
          <w:lang w:val="fr-FR"/>
        </w:rPr>
        <w:t>’</w:t>
      </w:r>
      <w:r w:rsidR="00EB6E38">
        <w:rPr>
          <w:b/>
          <w:lang w:val="fr-FR"/>
        </w:rPr>
        <w:t>intention</w:t>
      </w:r>
      <w:r w:rsidR="00D05F94">
        <w:rPr>
          <w:b/>
          <w:lang w:val="fr-FR"/>
        </w:rPr>
        <w:t xml:space="preserve"> du </w:t>
      </w:r>
      <w:r w:rsidR="00D05F94" w:rsidRPr="00CC07E3">
        <w:rPr>
          <w:b/>
          <w:bCs/>
          <w:lang w:val="fr-FR"/>
        </w:rPr>
        <w:t>CDI</w:t>
      </w:r>
      <w:r w:rsidR="0031357C" w:rsidRPr="00CC07E3">
        <w:rPr>
          <w:b/>
          <w:bCs/>
          <w:lang w:val="fr-FR"/>
        </w:rPr>
        <w:t xml:space="preserve">P </w:t>
      </w:r>
      <w:r w:rsidR="00AB24A9">
        <w:rPr>
          <w:b/>
          <w:bCs/>
          <w:lang w:val="fr-FR"/>
        </w:rPr>
        <w:t>au sujet de</w:t>
      </w:r>
      <w:r w:rsidR="00EB6E38">
        <w:rPr>
          <w:b/>
          <w:bCs/>
          <w:lang w:val="fr-FR"/>
        </w:rPr>
        <w:t xml:space="preserve"> </w:t>
      </w:r>
      <w:r w:rsidR="007C4240">
        <w:rPr>
          <w:b/>
          <w:bCs/>
          <w:lang w:val="fr-FR"/>
        </w:rPr>
        <w:t xml:space="preserve">la prolongation du </w:t>
      </w:r>
      <w:r w:rsidR="0031357C" w:rsidRPr="00CC07E3">
        <w:rPr>
          <w:b/>
          <w:bCs/>
          <w:lang w:val="fr-FR"/>
        </w:rPr>
        <w:t xml:space="preserve">projet </w:t>
      </w:r>
      <w:r w:rsidR="0031357C" w:rsidRPr="00CC07E3">
        <w:rPr>
          <w:lang w:val="fr-FR"/>
        </w:rPr>
        <w:t>(</w:t>
      </w:r>
      <w:r w:rsidR="00AB24A9">
        <w:rPr>
          <w:lang w:val="fr-FR"/>
        </w:rPr>
        <w:t>sur la base d</w:t>
      </w:r>
      <w:r w:rsidR="007C4240">
        <w:rPr>
          <w:lang w:val="fr-FR"/>
        </w:rPr>
        <w:t>es c</w:t>
      </w:r>
      <w:r w:rsidR="0031357C" w:rsidRPr="00CC07E3">
        <w:rPr>
          <w:lang w:val="fr-FR"/>
        </w:rPr>
        <w:t xml:space="preserve">onclusions </w:t>
      </w:r>
      <w:r w:rsidR="007C4240">
        <w:rPr>
          <w:lang w:val="fr-FR"/>
        </w:rPr>
        <w:t>n°</w:t>
      </w:r>
      <w:r w:rsidR="001778A0">
        <w:rPr>
          <w:lang w:val="fr-FR"/>
        </w:rPr>
        <w:t> </w:t>
      </w:r>
      <w:r w:rsidR="007C4240" w:rsidRPr="007C4240">
        <w:rPr>
          <w:vertAlign w:val="superscript"/>
          <w:lang w:val="fr-FR"/>
        </w:rPr>
        <w:t>s</w:t>
      </w:r>
      <w:r w:rsidR="007C4240">
        <w:rPr>
          <w:lang w:val="fr-FR"/>
        </w:rPr>
        <w:t> </w:t>
      </w:r>
      <w:r w:rsidR="0031357C" w:rsidRPr="00CC07E3">
        <w:rPr>
          <w:lang w:val="fr-FR"/>
        </w:rPr>
        <w:t xml:space="preserve">1, 3 </w:t>
      </w:r>
      <w:r w:rsidR="007C4240">
        <w:rPr>
          <w:lang w:val="fr-FR"/>
        </w:rPr>
        <w:t xml:space="preserve">et </w:t>
      </w:r>
      <w:r w:rsidR="0031357C" w:rsidRPr="00CC07E3">
        <w:rPr>
          <w:lang w:val="fr-FR"/>
        </w:rPr>
        <w:t>4)</w:t>
      </w:r>
    </w:p>
    <w:p w:rsidR="00835CD6" w:rsidRPr="00CC07E3" w:rsidRDefault="00835CD6" w:rsidP="00835CD6">
      <w:pPr>
        <w:rPr>
          <w:lang w:val="fr-FR"/>
        </w:rPr>
      </w:pPr>
    </w:p>
    <w:p w:rsidR="0031357C" w:rsidRPr="007C4240" w:rsidRDefault="007C4240" w:rsidP="00835CD6">
      <w:pPr>
        <w:pStyle w:val="ListParagraph"/>
        <w:numPr>
          <w:ilvl w:val="0"/>
          <w:numId w:val="46"/>
        </w:numPr>
        <w:ind w:left="1134" w:hanging="567"/>
        <w:rPr>
          <w:lang w:val="fr-FR"/>
        </w:rPr>
      </w:pPr>
      <w:r>
        <w:rPr>
          <w:lang w:val="fr-FR"/>
        </w:rPr>
        <w:t>approuver la prolongation du projet pendant un an afin</w:t>
      </w:r>
    </w:p>
    <w:p w:rsidR="00D05F94" w:rsidRDefault="007C4240" w:rsidP="002750DD">
      <w:pPr>
        <w:pStyle w:val="ListParagraph"/>
        <w:numPr>
          <w:ilvl w:val="0"/>
          <w:numId w:val="47"/>
        </w:numPr>
        <w:ind w:left="1701" w:hanging="567"/>
        <w:rPr>
          <w:lang w:val="fr-FR"/>
        </w:rPr>
      </w:pPr>
      <w:r>
        <w:rPr>
          <w:lang w:val="fr-FR"/>
        </w:rPr>
        <w:t>d</w:t>
      </w:r>
      <w:r w:rsidR="00D05F94">
        <w:rPr>
          <w:lang w:val="fr-FR"/>
        </w:rPr>
        <w:t>’</w:t>
      </w:r>
      <w:r>
        <w:rPr>
          <w:lang w:val="fr-FR"/>
        </w:rPr>
        <w:t>affiner tous les instruments en ligne sur la base des avis émis par les utilisateurs, de les faire mieux connaître auprès des utilisateurs potentiels et d</w:t>
      </w:r>
      <w:r w:rsidR="00D05F94">
        <w:rPr>
          <w:lang w:val="fr-FR"/>
        </w:rPr>
        <w:t>’</w:t>
      </w:r>
      <w:r>
        <w:rPr>
          <w:lang w:val="fr-FR"/>
        </w:rPr>
        <w:t xml:space="preserve">assurer leur mise à jour </w:t>
      </w:r>
      <w:r w:rsidR="0031357C" w:rsidRPr="007C4240">
        <w:rPr>
          <w:lang w:val="fr-FR"/>
        </w:rPr>
        <w:t>(</w:t>
      </w:r>
      <w:r>
        <w:rPr>
          <w:lang w:val="fr-FR"/>
        </w:rPr>
        <w:t>y compris la c</w:t>
      </w:r>
      <w:r w:rsidR="0031357C" w:rsidRPr="007C4240">
        <w:rPr>
          <w:lang w:val="fr-FR"/>
        </w:rPr>
        <w:t>ollect</w:t>
      </w:r>
      <w:r>
        <w:rPr>
          <w:lang w:val="fr-FR"/>
        </w:rPr>
        <w:t>e d</w:t>
      </w:r>
      <w:r w:rsidR="00D05F94">
        <w:rPr>
          <w:lang w:val="fr-FR"/>
        </w:rPr>
        <w:t>’</w:t>
      </w:r>
      <w:r w:rsidR="007D2E71" w:rsidRPr="007C4240">
        <w:rPr>
          <w:lang w:val="fr-FR"/>
        </w:rPr>
        <w:t>information</w:t>
      </w:r>
      <w:r>
        <w:rPr>
          <w:lang w:val="fr-FR"/>
        </w:rPr>
        <w:t>s pour les bases de données</w:t>
      </w:r>
      <w:r w:rsidR="007D2E71" w:rsidRPr="007C4240">
        <w:rPr>
          <w:lang w:val="fr-FR"/>
        </w:rPr>
        <w:t>);</w:t>
      </w:r>
    </w:p>
    <w:p w:rsidR="00D05F94" w:rsidRPr="00835CD6" w:rsidRDefault="007C4240" w:rsidP="00835CD6">
      <w:pPr>
        <w:pStyle w:val="ListParagraph"/>
        <w:numPr>
          <w:ilvl w:val="0"/>
          <w:numId w:val="47"/>
        </w:numPr>
        <w:ind w:left="1701" w:hanging="567"/>
        <w:rPr>
          <w:lang w:val="fr-FR"/>
        </w:rPr>
      </w:pPr>
      <w:r w:rsidRPr="00835CD6">
        <w:rPr>
          <w:lang w:val="fr-FR"/>
        </w:rPr>
        <w:t>d</w:t>
      </w:r>
      <w:r w:rsidR="00D05F94" w:rsidRPr="00835CD6">
        <w:rPr>
          <w:lang w:val="fr-FR"/>
        </w:rPr>
        <w:t>’</w:t>
      </w:r>
      <w:r w:rsidRPr="00835CD6">
        <w:rPr>
          <w:lang w:val="fr-FR"/>
        </w:rPr>
        <w:t>intégrer les activités existantes dans le domaine de la coopération Sud</w:t>
      </w:r>
      <w:r w:rsidR="002750DD" w:rsidRPr="00835CD6">
        <w:rPr>
          <w:lang w:val="fr-FR"/>
        </w:rPr>
        <w:noBreakHyphen/>
      </w:r>
      <w:r w:rsidRPr="00835CD6">
        <w:rPr>
          <w:lang w:val="fr-FR"/>
        </w:rPr>
        <w:t>Sud dans le cadre des activités de l</w:t>
      </w:r>
      <w:r w:rsidR="00D05F94" w:rsidRPr="00835CD6">
        <w:rPr>
          <w:lang w:val="fr-FR"/>
        </w:rPr>
        <w:t>’</w:t>
      </w:r>
      <w:r w:rsidRPr="00835CD6">
        <w:rPr>
          <w:lang w:val="fr-FR"/>
        </w:rPr>
        <w:t>OMPI, d</w:t>
      </w:r>
      <w:r w:rsidR="00D05F94" w:rsidRPr="00835CD6">
        <w:rPr>
          <w:lang w:val="fr-FR"/>
        </w:rPr>
        <w:t>’</w:t>
      </w:r>
      <w:r w:rsidRPr="00835CD6">
        <w:rPr>
          <w:lang w:val="fr-FR"/>
        </w:rPr>
        <w:t xml:space="preserve">étudier les pratiques recommandées dans les autres organisations du système des </w:t>
      </w:r>
      <w:r w:rsidR="00D05F94" w:rsidRPr="00835CD6">
        <w:rPr>
          <w:lang w:val="fr-FR"/>
        </w:rPr>
        <w:t>Nations Unies</w:t>
      </w:r>
      <w:r w:rsidRPr="00835CD6">
        <w:rPr>
          <w:lang w:val="fr-FR"/>
        </w:rPr>
        <w:t>;</w:t>
      </w:r>
    </w:p>
    <w:p w:rsidR="00D05F94" w:rsidRDefault="007C4240" w:rsidP="00835CD6">
      <w:pPr>
        <w:pStyle w:val="ListParagraph"/>
        <w:numPr>
          <w:ilvl w:val="0"/>
          <w:numId w:val="47"/>
        </w:numPr>
        <w:ind w:left="1701" w:hanging="567"/>
        <w:rPr>
          <w:lang w:val="fr-FR"/>
        </w:rPr>
      </w:pPr>
      <w:r>
        <w:rPr>
          <w:lang w:val="fr-FR"/>
        </w:rPr>
        <w:lastRenderedPageBreak/>
        <w:t xml:space="preserve">de continuer à participer activement à différentes initiatives </w:t>
      </w:r>
      <w:r w:rsidR="00586F01">
        <w:rPr>
          <w:lang w:val="fr-FR"/>
        </w:rPr>
        <w:t>relatives à la coopération Sud</w:t>
      </w:r>
      <w:r w:rsidR="002750DD">
        <w:rPr>
          <w:lang w:val="fr-FR"/>
        </w:rPr>
        <w:noBreakHyphen/>
      </w:r>
      <w:r w:rsidR="00586F01">
        <w:rPr>
          <w:lang w:val="fr-FR"/>
        </w:rPr>
        <w:t xml:space="preserve">Sud et à la coopération triangulaire menées dans le cadre des </w:t>
      </w:r>
      <w:r w:rsidR="00D05F94">
        <w:rPr>
          <w:lang w:val="fr-FR"/>
        </w:rPr>
        <w:t>Nations Unies</w:t>
      </w:r>
      <w:r w:rsidR="007D2E71" w:rsidRPr="00CC07E3">
        <w:rPr>
          <w:lang w:val="fr-FR"/>
        </w:rPr>
        <w:t>;</w:t>
      </w:r>
    </w:p>
    <w:p w:rsidR="0031357C" w:rsidRDefault="00835CD6" w:rsidP="00835CD6">
      <w:pPr>
        <w:pStyle w:val="ListParagraph"/>
        <w:numPr>
          <w:ilvl w:val="0"/>
          <w:numId w:val="46"/>
        </w:numPr>
        <w:ind w:left="1134" w:hanging="567"/>
        <w:rPr>
          <w:lang w:val="fr-FR"/>
        </w:rPr>
      </w:pPr>
      <w:r>
        <w:rPr>
          <w:lang w:val="fr-FR"/>
        </w:rPr>
        <w:t>a</w:t>
      </w:r>
      <w:r w:rsidR="00586F01">
        <w:rPr>
          <w:lang w:val="fr-FR"/>
        </w:rPr>
        <w:t>pprouver l</w:t>
      </w:r>
      <w:r w:rsidR="00D05F94">
        <w:rPr>
          <w:lang w:val="fr-FR"/>
        </w:rPr>
        <w:t>’</w:t>
      </w:r>
      <w:r w:rsidR="00586F01">
        <w:rPr>
          <w:lang w:val="fr-FR"/>
        </w:rPr>
        <w:t>utilisation du solde disponible des fonds alloués au projet</w:t>
      </w:r>
      <w:r w:rsidR="0031357C" w:rsidRPr="007C4240">
        <w:rPr>
          <w:lang w:val="fr-FR"/>
        </w:rPr>
        <w:t xml:space="preserve"> (</w:t>
      </w:r>
      <w:r w:rsidR="00586F01">
        <w:rPr>
          <w:lang w:val="fr-FR"/>
        </w:rPr>
        <w:t>le cas échéant</w:t>
      </w:r>
      <w:r w:rsidR="0031357C" w:rsidRPr="007C4240">
        <w:rPr>
          <w:lang w:val="fr-FR"/>
        </w:rPr>
        <w:t xml:space="preserve">) </w:t>
      </w:r>
      <w:r w:rsidR="00586F01">
        <w:rPr>
          <w:lang w:val="fr-FR"/>
        </w:rPr>
        <w:t xml:space="preserve">et </w:t>
      </w:r>
      <w:r w:rsidR="00155B8D">
        <w:rPr>
          <w:lang w:val="fr-FR"/>
        </w:rPr>
        <w:t>l</w:t>
      </w:r>
      <w:r w:rsidR="00D05F94">
        <w:rPr>
          <w:lang w:val="fr-FR"/>
        </w:rPr>
        <w:t>’</w:t>
      </w:r>
      <w:r w:rsidR="00155B8D">
        <w:rPr>
          <w:lang w:val="fr-FR"/>
        </w:rPr>
        <w:t xml:space="preserve">affectation </w:t>
      </w:r>
      <w:r w:rsidR="00586F01">
        <w:rPr>
          <w:lang w:val="fr-FR"/>
        </w:rPr>
        <w:t xml:space="preserve">de fonds supplémentaires destinés </w:t>
      </w:r>
      <w:r w:rsidR="00155B8D">
        <w:rPr>
          <w:lang w:val="fr-FR"/>
        </w:rPr>
        <w:t xml:space="preserve">au </w:t>
      </w:r>
      <w:r w:rsidR="00155B8D" w:rsidRPr="00551783">
        <w:rPr>
          <w:lang w:val="fr-FR"/>
        </w:rPr>
        <w:t xml:space="preserve">maintien des ressources en personnel existantes pendant la </w:t>
      </w:r>
      <w:r w:rsidR="00551783" w:rsidRPr="00551783">
        <w:rPr>
          <w:lang w:val="fr-FR"/>
        </w:rPr>
        <w:t xml:space="preserve">durée de </w:t>
      </w:r>
      <w:r w:rsidR="00155B8D" w:rsidRPr="00551783">
        <w:rPr>
          <w:lang w:val="fr-FR"/>
        </w:rPr>
        <w:t>prolongation du projet</w:t>
      </w:r>
      <w:r w:rsidR="0031357C" w:rsidRPr="007C4240">
        <w:rPr>
          <w:lang w:val="fr-FR"/>
        </w:rPr>
        <w:t>.</w:t>
      </w:r>
    </w:p>
    <w:p w:rsidR="00835CD6" w:rsidRPr="007C4240" w:rsidRDefault="00835CD6" w:rsidP="00835CD6">
      <w:pPr>
        <w:pStyle w:val="ListParagraph"/>
        <w:ind w:left="1134"/>
        <w:rPr>
          <w:lang w:val="fr-FR"/>
        </w:rPr>
      </w:pPr>
    </w:p>
    <w:p w:rsidR="0031357C" w:rsidRDefault="00FD47F9" w:rsidP="00835CD6">
      <w:pPr>
        <w:rPr>
          <w:b/>
          <w:bCs/>
          <w:lang w:val="fr-FR"/>
        </w:rPr>
      </w:pPr>
      <w:r w:rsidRPr="00CC07E3">
        <w:rPr>
          <w:b/>
          <w:bCs/>
          <w:lang w:val="fr-FR"/>
        </w:rPr>
        <w:t>Recomm</w:t>
      </w:r>
      <w:r w:rsidR="00155B8D">
        <w:rPr>
          <w:b/>
          <w:bCs/>
          <w:lang w:val="fr-FR"/>
        </w:rPr>
        <w:t>a</w:t>
      </w:r>
      <w:r w:rsidRPr="00CC07E3">
        <w:rPr>
          <w:b/>
          <w:bCs/>
          <w:lang w:val="fr-FR"/>
        </w:rPr>
        <w:t xml:space="preserve">ndation </w:t>
      </w:r>
      <w:r w:rsidR="00155B8D">
        <w:rPr>
          <w:b/>
          <w:bCs/>
          <w:lang w:val="fr-FR"/>
        </w:rPr>
        <w:t>n° </w:t>
      </w:r>
      <w:r w:rsidRPr="00CC07E3">
        <w:rPr>
          <w:b/>
          <w:bCs/>
          <w:lang w:val="fr-FR"/>
        </w:rPr>
        <w:t>3</w:t>
      </w:r>
      <w:r w:rsidR="00155B8D">
        <w:rPr>
          <w:b/>
          <w:bCs/>
          <w:lang w:val="fr-FR"/>
        </w:rPr>
        <w:t> </w:t>
      </w:r>
      <w:r w:rsidRPr="00CC07E3">
        <w:rPr>
          <w:b/>
          <w:bCs/>
          <w:lang w:val="fr-FR"/>
        </w:rPr>
        <w:t xml:space="preserve">: </w:t>
      </w:r>
      <w:r w:rsidR="00155B8D">
        <w:rPr>
          <w:b/>
          <w:bCs/>
          <w:lang w:val="fr-FR"/>
        </w:rPr>
        <w:t>à l</w:t>
      </w:r>
      <w:r w:rsidR="00D05F94">
        <w:rPr>
          <w:b/>
          <w:bCs/>
          <w:lang w:val="fr-FR"/>
        </w:rPr>
        <w:t>’</w:t>
      </w:r>
      <w:r w:rsidR="00155B8D">
        <w:rPr>
          <w:b/>
          <w:bCs/>
          <w:lang w:val="fr-FR"/>
        </w:rPr>
        <w:t>intention des États membres, des chefs de projet, de la Division de la coordination du Plan d</w:t>
      </w:r>
      <w:r w:rsidR="00D05F94">
        <w:rPr>
          <w:b/>
          <w:bCs/>
          <w:lang w:val="fr-FR"/>
        </w:rPr>
        <w:t>’</w:t>
      </w:r>
      <w:r w:rsidR="00155B8D">
        <w:rPr>
          <w:b/>
          <w:bCs/>
          <w:lang w:val="fr-FR"/>
        </w:rPr>
        <w:t xml:space="preserve">action pour le développement et de la Division </w:t>
      </w:r>
      <w:r w:rsidR="00155B8D" w:rsidRPr="00155B8D">
        <w:rPr>
          <w:b/>
          <w:bCs/>
          <w:lang w:val="fr-FR"/>
        </w:rPr>
        <w:t>de la planification des ressources, de la gestion et de l</w:t>
      </w:r>
      <w:r w:rsidR="00D05F94">
        <w:rPr>
          <w:b/>
          <w:bCs/>
          <w:lang w:val="fr-FR"/>
        </w:rPr>
        <w:t>’</w:t>
      </w:r>
      <w:r w:rsidR="00155B8D" w:rsidRPr="00155B8D">
        <w:rPr>
          <w:b/>
          <w:bCs/>
          <w:lang w:val="fr-FR"/>
        </w:rPr>
        <w:t xml:space="preserve">exécution des programmes </w:t>
      </w:r>
      <w:r w:rsidR="00AB24A9">
        <w:rPr>
          <w:b/>
          <w:bCs/>
          <w:lang w:val="fr-FR"/>
        </w:rPr>
        <w:t>au sujet de</w:t>
      </w:r>
      <w:r w:rsidR="00155B8D">
        <w:rPr>
          <w:b/>
          <w:bCs/>
          <w:lang w:val="fr-FR"/>
        </w:rPr>
        <w:t xml:space="preserve"> la planification d</w:t>
      </w:r>
      <w:r w:rsidR="00AB24A9">
        <w:rPr>
          <w:b/>
          <w:bCs/>
          <w:lang w:val="fr-FR"/>
        </w:rPr>
        <w:t>es</w:t>
      </w:r>
      <w:r w:rsidR="00155B8D">
        <w:rPr>
          <w:b/>
          <w:bCs/>
          <w:lang w:val="fr-FR"/>
        </w:rPr>
        <w:t xml:space="preserve"> projet</w:t>
      </w:r>
      <w:r w:rsidR="00AB24A9">
        <w:rPr>
          <w:b/>
          <w:bCs/>
          <w:lang w:val="fr-FR"/>
        </w:rPr>
        <w:t>s</w:t>
      </w:r>
    </w:p>
    <w:p w:rsidR="00835CD6" w:rsidRPr="00CC07E3" w:rsidRDefault="00835CD6" w:rsidP="00835CD6">
      <w:pPr>
        <w:rPr>
          <w:lang w:val="fr-FR"/>
        </w:rPr>
      </w:pPr>
    </w:p>
    <w:p w:rsidR="00D05F94" w:rsidRDefault="00A6702C" w:rsidP="00835CD6">
      <w:pPr>
        <w:pStyle w:val="ListParagraph"/>
        <w:numPr>
          <w:ilvl w:val="0"/>
          <w:numId w:val="28"/>
        </w:numPr>
        <w:ind w:left="1134" w:hanging="567"/>
        <w:rPr>
          <w:lang w:val="fr-FR"/>
        </w:rPr>
      </w:pPr>
      <w:r>
        <w:rPr>
          <w:lang w:val="fr-FR"/>
        </w:rPr>
        <w:t xml:space="preserve">il convient de renforcer le contrôle de qualité des </w:t>
      </w:r>
      <w:r w:rsidR="0031357C" w:rsidRPr="00155B8D">
        <w:rPr>
          <w:lang w:val="fr-FR"/>
        </w:rPr>
        <w:t xml:space="preserve">projets </w:t>
      </w:r>
      <w:r>
        <w:rPr>
          <w:lang w:val="fr-FR"/>
        </w:rPr>
        <w:t xml:space="preserve">au stade de la conception de manière à assurer </w:t>
      </w:r>
      <w:r w:rsidR="00551783">
        <w:rPr>
          <w:lang w:val="fr-FR"/>
        </w:rPr>
        <w:t>l</w:t>
      </w:r>
      <w:r w:rsidR="00D05F94">
        <w:rPr>
          <w:lang w:val="fr-FR"/>
        </w:rPr>
        <w:t>’</w:t>
      </w:r>
      <w:r w:rsidR="00551783">
        <w:rPr>
          <w:lang w:val="fr-FR"/>
        </w:rPr>
        <w:t>utilisation satisfaisante des instruments de planification des projets;</w:t>
      </w:r>
    </w:p>
    <w:p w:rsidR="00D05F94" w:rsidRDefault="00551783" w:rsidP="00835CD6">
      <w:pPr>
        <w:pStyle w:val="ListParagraph"/>
        <w:numPr>
          <w:ilvl w:val="0"/>
          <w:numId w:val="28"/>
        </w:numPr>
        <w:ind w:left="1134" w:hanging="567"/>
        <w:rPr>
          <w:lang w:val="fr-FR"/>
        </w:rPr>
      </w:pPr>
      <w:r>
        <w:rPr>
          <w:lang w:val="fr-FR"/>
        </w:rPr>
        <w:t>pour les nouveaux projets, l</w:t>
      </w:r>
      <w:r w:rsidR="00D05F94">
        <w:rPr>
          <w:lang w:val="fr-FR"/>
        </w:rPr>
        <w:t>’</w:t>
      </w:r>
      <w:r>
        <w:rPr>
          <w:lang w:val="fr-FR"/>
        </w:rPr>
        <w:t>utilisation appropriée d</w:t>
      </w:r>
      <w:r w:rsidR="00D05F94">
        <w:rPr>
          <w:lang w:val="fr-FR"/>
        </w:rPr>
        <w:t>’</w:t>
      </w:r>
      <w:r>
        <w:rPr>
          <w:lang w:val="fr-FR"/>
        </w:rPr>
        <w:t>un cadre logique permettrait d</w:t>
      </w:r>
      <w:r w:rsidR="00D05F94">
        <w:rPr>
          <w:lang w:val="fr-FR"/>
        </w:rPr>
        <w:t>’</w:t>
      </w:r>
      <w:r>
        <w:rPr>
          <w:lang w:val="fr-FR"/>
        </w:rPr>
        <w:t>assurer que les critères de base en matière de</w:t>
      </w:r>
      <w:r w:rsidR="0031357C" w:rsidRPr="00CC07E3">
        <w:rPr>
          <w:lang w:val="fr-FR"/>
        </w:rPr>
        <w:t xml:space="preserve"> qualit</w:t>
      </w:r>
      <w:r>
        <w:rPr>
          <w:lang w:val="fr-FR"/>
        </w:rPr>
        <w:t>é</w:t>
      </w:r>
      <w:r w:rsidR="0031357C" w:rsidRPr="00CC07E3">
        <w:rPr>
          <w:lang w:val="fr-FR"/>
        </w:rPr>
        <w:t xml:space="preserve"> </w:t>
      </w:r>
      <w:r w:rsidR="00692C0E">
        <w:rPr>
          <w:lang w:val="fr-FR"/>
        </w:rPr>
        <w:t>aux fins de la gestion du cycle de projet soient remplis;</w:t>
      </w:r>
    </w:p>
    <w:p w:rsidR="00D05F94" w:rsidRDefault="00373C53" w:rsidP="00835CD6">
      <w:pPr>
        <w:pStyle w:val="ListParagraph"/>
        <w:numPr>
          <w:ilvl w:val="0"/>
          <w:numId w:val="28"/>
        </w:numPr>
        <w:ind w:left="1134" w:hanging="567"/>
        <w:rPr>
          <w:lang w:val="fr-FR"/>
        </w:rPr>
      </w:pPr>
      <w:r>
        <w:rPr>
          <w:lang w:val="fr-FR"/>
        </w:rPr>
        <w:t xml:space="preserve">lors de la conception des </w:t>
      </w:r>
      <w:r w:rsidR="0031357C" w:rsidRPr="00CC07E3">
        <w:rPr>
          <w:lang w:val="fr-FR"/>
        </w:rPr>
        <w:t xml:space="preserve">projets, </w:t>
      </w:r>
      <w:r>
        <w:rPr>
          <w:lang w:val="fr-FR"/>
        </w:rPr>
        <w:t>un objectif d</w:t>
      </w:r>
      <w:r w:rsidR="00D05F94">
        <w:rPr>
          <w:lang w:val="fr-FR"/>
        </w:rPr>
        <w:t>’</w:t>
      </w:r>
      <w:r w:rsidR="0031357C" w:rsidRPr="00CC07E3">
        <w:rPr>
          <w:lang w:val="fr-FR"/>
        </w:rPr>
        <w:t xml:space="preserve">impact </w:t>
      </w:r>
      <w:r>
        <w:rPr>
          <w:lang w:val="fr-FR"/>
        </w:rPr>
        <w:t>et un nombre limité d</w:t>
      </w:r>
      <w:r w:rsidR="00D05F94">
        <w:rPr>
          <w:lang w:val="fr-FR"/>
        </w:rPr>
        <w:t>’</w:t>
      </w:r>
      <w:r>
        <w:rPr>
          <w:lang w:val="fr-FR"/>
        </w:rPr>
        <w:t>objectifs de résultats devraient être subdivisés en objectifs précis.  L</w:t>
      </w:r>
      <w:r w:rsidR="00D05F94">
        <w:rPr>
          <w:lang w:val="fr-FR"/>
        </w:rPr>
        <w:t>’</w:t>
      </w:r>
      <w:r>
        <w:rPr>
          <w:lang w:val="fr-FR"/>
        </w:rPr>
        <w:t>ensemble devrait être relié à des indicateurs d</w:t>
      </w:r>
      <w:r w:rsidR="00D05F94">
        <w:rPr>
          <w:lang w:val="fr-FR"/>
        </w:rPr>
        <w:t>’</w:t>
      </w:r>
      <w:r>
        <w:rPr>
          <w:lang w:val="fr-FR"/>
        </w:rPr>
        <w:t>objectifs, de résultats et d</w:t>
      </w:r>
      <w:r w:rsidR="00D05F94">
        <w:rPr>
          <w:lang w:val="fr-FR"/>
        </w:rPr>
        <w:t>’</w:t>
      </w:r>
      <w:r>
        <w:rPr>
          <w:lang w:val="fr-FR"/>
        </w:rPr>
        <w:t>impact objectivement vérifiables et “SMART” (précis, mesurables, ambitieux, pertinents et assortis de délais).  Lorsque le suivi ou l</w:t>
      </w:r>
      <w:r w:rsidR="00D05F94">
        <w:rPr>
          <w:lang w:val="fr-FR"/>
        </w:rPr>
        <w:t>’</w:t>
      </w:r>
      <w:r>
        <w:rPr>
          <w:lang w:val="fr-FR"/>
        </w:rPr>
        <w:t>auto</w:t>
      </w:r>
      <w:r w:rsidR="002750DD">
        <w:rPr>
          <w:lang w:val="fr-FR"/>
        </w:rPr>
        <w:noBreakHyphen/>
      </w:r>
      <w:r>
        <w:rPr>
          <w:lang w:val="fr-FR"/>
        </w:rPr>
        <w:t xml:space="preserve">évaluation des résultats </w:t>
      </w:r>
      <w:r w:rsidR="0091047B">
        <w:rPr>
          <w:lang w:val="fr-FR"/>
        </w:rPr>
        <w:t>par</w:t>
      </w:r>
      <w:r>
        <w:rPr>
          <w:lang w:val="fr-FR"/>
        </w:rPr>
        <w:t xml:space="preserve"> projet </w:t>
      </w:r>
      <w:r w:rsidR="0091047B">
        <w:rPr>
          <w:lang w:val="fr-FR"/>
        </w:rPr>
        <w:t>exige</w:t>
      </w:r>
      <w:r>
        <w:rPr>
          <w:lang w:val="fr-FR"/>
        </w:rPr>
        <w:t xml:space="preserve"> des ressources importantes (par exemple, des études détaillées</w:t>
      </w:r>
      <w:r w:rsidR="0031357C" w:rsidRPr="00CC07E3">
        <w:rPr>
          <w:lang w:val="fr-FR"/>
        </w:rPr>
        <w:t xml:space="preserve">), </w:t>
      </w:r>
      <w:r w:rsidR="0091047B">
        <w:rPr>
          <w:lang w:val="fr-FR"/>
        </w:rPr>
        <w:t>il convient d</w:t>
      </w:r>
      <w:r w:rsidR="00D05F94">
        <w:rPr>
          <w:lang w:val="fr-FR"/>
        </w:rPr>
        <w:t>’</w:t>
      </w:r>
      <w:r w:rsidR="0091047B">
        <w:rPr>
          <w:lang w:val="fr-FR"/>
        </w:rPr>
        <w:t>en tenir compte dans le budget;</w:t>
      </w:r>
    </w:p>
    <w:p w:rsidR="00D05F94" w:rsidRDefault="0091047B" w:rsidP="00835CD6">
      <w:pPr>
        <w:pStyle w:val="ListParagraph"/>
        <w:numPr>
          <w:ilvl w:val="0"/>
          <w:numId w:val="28"/>
        </w:numPr>
        <w:ind w:left="1134" w:hanging="567"/>
        <w:rPr>
          <w:lang w:val="fr-FR"/>
        </w:rPr>
      </w:pPr>
      <w:r>
        <w:rPr>
          <w:lang w:val="fr-FR"/>
        </w:rPr>
        <w:t>outre la nécessité de les recenser et de définir les moyens de les atténuer, il convient de classer les risques en fonction de leur éventuel impact négatif potentiel sur l</w:t>
      </w:r>
      <w:r w:rsidR="00D05F94">
        <w:rPr>
          <w:lang w:val="fr-FR"/>
        </w:rPr>
        <w:t>’</w:t>
      </w:r>
      <w:r>
        <w:rPr>
          <w:lang w:val="fr-FR"/>
        </w:rPr>
        <w:t xml:space="preserve">obtention des objectifs et de la probabilité de leur concrétisation. </w:t>
      </w:r>
      <w:r w:rsidR="0031357C" w:rsidRPr="00CC07E3">
        <w:rPr>
          <w:lang w:val="fr-FR"/>
        </w:rPr>
        <w:t xml:space="preserve"> </w:t>
      </w:r>
      <w:r>
        <w:rPr>
          <w:lang w:val="fr-FR"/>
        </w:rPr>
        <w:t>Les descriptifs de pr</w:t>
      </w:r>
      <w:r w:rsidR="0031357C" w:rsidRPr="00CC07E3">
        <w:rPr>
          <w:lang w:val="fr-FR"/>
        </w:rPr>
        <w:t xml:space="preserve">ojet </w:t>
      </w:r>
      <w:r>
        <w:rPr>
          <w:lang w:val="fr-FR"/>
        </w:rPr>
        <w:t xml:space="preserve">doivent </w:t>
      </w:r>
      <w:r w:rsidR="00AB24A9">
        <w:rPr>
          <w:lang w:val="fr-FR"/>
        </w:rPr>
        <w:t>définir</w:t>
      </w:r>
      <w:r>
        <w:rPr>
          <w:lang w:val="fr-FR"/>
        </w:rPr>
        <w:t xml:space="preserve"> des hypothèses </w:t>
      </w:r>
      <w:r w:rsidR="0031357C" w:rsidRPr="00CC07E3">
        <w:rPr>
          <w:lang w:val="fr-FR"/>
        </w:rPr>
        <w:t xml:space="preserve">(conditions </w:t>
      </w:r>
      <w:r>
        <w:rPr>
          <w:lang w:val="fr-FR"/>
        </w:rPr>
        <w:t>externes qui doivent être réunies afin que les objectifs puissent être réalisés</w:t>
      </w:r>
      <w:r w:rsidR="0031357C" w:rsidRPr="00CC07E3">
        <w:rPr>
          <w:lang w:val="fr-FR"/>
        </w:rPr>
        <w:t>)</w:t>
      </w:r>
      <w:r>
        <w:rPr>
          <w:lang w:val="fr-FR"/>
        </w:rPr>
        <w:t>;</w:t>
      </w:r>
    </w:p>
    <w:p w:rsidR="0031357C" w:rsidRDefault="00AB24A9" w:rsidP="00835CD6">
      <w:pPr>
        <w:pStyle w:val="ListParagraph"/>
        <w:numPr>
          <w:ilvl w:val="0"/>
          <w:numId w:val="28"/>
        </w:numPr>
        <w:ind w:left="1134" w:hanging="567"/>
        <w:rPr>
          <w:lang w:val="fr-FR"/>
        </w:rPr>
      </w:pPr>
      <w:r>
        <w:rPr>
          <w:lang w:val="fr-FR"/>
        </w:rPr>
        <w:t>p</w:t>
      </w:r>
      <w:r w:rsidRPr="00AB24A9">
        <w:rPr>
          <w:lang w:val="fr-FR"/>
        </w:rPr>
        <w:t>our permettre un suivi financier interne axé sur les résultats, les descriptifs de projet devraient inclure un budget axé sur les résultats ventilant les dépenses prévues par ligne budgétaire (par exemple, les voyages) entre les différents résultats escomptés et les différents éléments du coût de la gestion du projet (frais généraux</w:t>
      </w:r>
      <w:r w:rsidR="0031357C" w:rsidRPr="00CC07E3">
        <w:rPr>
          <w:lang w:val="fr-FR"/>
        </w:rPr>
        <w:t>).</w:t>
      </w:r>
    </w:p>
    <w:p w:rsidR="00835CD6" w:rsidRPr="00CC07E3" w:rsidRDefault="00835CD6" w:rsidP="00835CD6">
      <w:pPr>
        <w:pStyle w:val="ListParagraph"/>
        <w:ind w:left="1134"/>
        <w:rPr>
          <w:lang w:val="fr-FR"/>
        </w:rPr>
      </w:pPr>
    </w:p>
    <w:p w:rsidR="0031357C" w:rsidRDefault="0031357C" w:rsidP="00835CD6">
      <w:pPr>
        <w:rPr>
          <w:b/>
          <w:bCs/>
          <w:lang w:val="fr-FR"/>
        </w:rPr>
      </w:pPr>
      <w:r w:rsidRPr="00CC07E3">
        <w:rPr>
          <w:b/>
          <w:bCs/>
          <w:lang w:val="fr-FR"/>
        </w:rPr>
        <w:t>Recomm</w:t>
      </w:r>
      <w:r w:rsidR="00AB24A9">
        <w:rPr>
          <w:b/>
          <w:bCs/>
          <w:lang w:val="fr-FR"/>
        </w:rPr>
        <w:t>a</w:t>
      </w:r>
      <w:r w:rsidRPr="00CC07E3">
        <w:rPr>
          <w:b/>
          <w:bCs/>
          <w:lang w:val="fr-FR"/>
        </w:rPr>
        <w:t xml:space="preserve">ndation </w:t>
      </w:r>
      <w:r w:rsidR="00AB24A9">
        <w:rPr>
          <w:b/>
          <w:bCs/>
          <w:lang w:val="fr-FR"/>
        </w:rPr>
        <w:t>n° </w:t>
      </w:r>
      <w:r w:rsidRPr="00CC07E3">
        <w:rPr>
          <w:b/>
          <w:bCs/>
          <w:lang w:val="fr-FR"/>
        </w:rPr>
        <w:t>4</w:t>
      </w:r>
      <w:r w:rsidR="00AB24A9">
        <w:rPr>
          <w:b/>
          <w:bCs/>
          <w:lang w:val="fr-FR"/>
        </w:rPr>
        <w:t> </w:t>
      </w:r>
      <w:r w:rsidRPr="00CC07E3">
        <w:rPr>
          <w:b/>
          <w:bCs/>
          <w:lang w:val="fr-FR"/>
        </w:rPr>
        <w:t>:</w:t>
      </w:r>
      <w:r w:rsidR="001A69A7" w:rsidRPr="00CC07E3">
        <w:rPr>
          <w:b/>
          <w:bCs/>
          <w:lang w:val="fr-FR"/>
        </w:rPr>
        <w:t xml:space="preserve"> </w:t>
      </w:r>
      <w:r w:rsidR="00AB24A9">
        <w:rPr>
          <w:b/>
          <w:bCs/>
          <w:lang w:val="fr-FR"/>
        </w:rPr>
        <w:t>à l</w:t>
      </w:r>
      <w:r w:rsidR="00D05F94">
        <w:rPr>
          <w:b/>
          <w:bCs/>
          <w:lang w:val="fr-FR"/>
        </w:rPr>
        <w:t>’</w:t>
      </w:r>
      <w:r w:rsidR="00AB24A9">
        <w:rPr>
          <w:b/>
          <w:bCs/>
          <w:lang w:val="fr-FR"/>
        </w:rPr>
        <w:t>intention</w:t>
      </w:r>
      <w:r w:rsidR="00D05F94">
        <w:rPr>
          <w:b/>
          <w:bCs/>
          <w:lang w:val="fr-FR"/>
        </w:rPr>
        <w:t xml:space="preserve"> du </w:t>
      </w:r>
      <w:r w:rsidR="00D05F94" w:rsidRPr="00CC07E3">
        <w:rPr>
          <w:b/>
          <w:bCs/>
          <w:lang w:val="fr-FR"/>
        </w:rPr>
        <w:t>CDI</w:t>
      </w:r>
      <w:r w:rsidRPr="00CC07E3">
        <w:rPr>
          <w:b/>
          <w:bCs/>
          <w:lang w:val="fr-FR"/>
        </w:rPr>
        <w:t xml:space="preserve">P </w:t>
      </w:r>
      <w:r w:rsidR="00AB24A9">
        <w:rPr>
          <w:b/>
          <w:bCs/>
          <w:lang w:val="fr-FR"/>
        </w:rPr>
        <w:t xml:space="preserve">et des chefs de projet, de la </w:t>
      </w:r>
      <w:r w:rsidR="00AB24A9" w:rsidRPr="00AB24A9">
        <w:rPr>
          <w:b/>
          <w:bCs/>
          <w:lang w:val="fr-FR"/>
        </w:rPr>
        <w:t>Division de la coordination du Plan d</w:t>
      </w:r>
      <w:r w:rsidR="00D05F94">
        <w:rPr>
          <w:b/>
          <w:bCs/>
          <w:lang w:val="fr-FR"/>
        </w:rPr>
        <w:t>’</w:t>
      </w:r>
      <w:r w:rsidR="00AB24A9" w:rsidRPr="00AB24A9">
        <w:rPr>
          <w:b/>
          <w:bCs/>
          <w:lang w:val="fr-FR"/>
        </w:rPr>
        <w:t xml:space="preserve">action pour le développement </w:t>
      </w:r>
      <w:r w:rsidR="00AB24A9">
        <w:rPr>
          <w:b/>
          <w:bCs/>
          <w:lang w:val="fr-FR"/>
        </w:rPr>
        <w:t>et des secteurs concernés par le renforcement des capacités techniques au sujet de l</w:t>
      </w:r>
      <w:r w:rsidR="00D05F94">
        <w:rPr>
          <w:b/>
          <w:bCs/>
          <w:lang w:val="fr-FR"/>
        </w:rPr>
        <w:t>’</w:t>
      </w:r>
      <w:r w:rsidR="00AB24A9">
        <w:rPr>
          <w:b/>
          <w:bCs/>
          <w:lang w:val="fr-FR"/>
        </w:rPr>
        <w:t xml:space="preserve">organisation des </w:t>
      </w:r>
      <w:r w:rsidRPr="00CC07E3">
        <w:rPr>
          <w:b/>
          <w:bCs/>
          <w:lang w:val="fr-FR"/>
        </w:rPr>
        <w:t>conf</w:t>
      </w:r>
      <w:r w:rsidR="00AB24A9">
        <w:rPr>
          <w:b/>
          <w:bCs/>
          <w:lang w:val="fr-FR"/>
        </w:rPr>
        <w:t>é</w:t>
      </w:r>
      <w:r w:rsidRPr="00CC07E3">
        <w:rPr>
          <w:b/>
          <w:bCs/>
          <w:lang w:val="fr-FR"/>
        </w:rPr>
        <w:t>rences</w:t>
      </w:r>
    </w:p>
    <w:p w:rsidR="00835CD6" w:rsidRPr="00CC07E3" w:rsidRDefault="00835CD6" w:rsidP="00835CD6">
      <w:pPr>
        <w:rPr>
          <w:b/>
          <w:bCs/>
          <w:lang w:val="fr-FR"/>
        </w:rPr>
      </w:pPr>
    </w:p>
    <w:p w:rsidR="00D05F94" w:rsidRDefault="00AB24A9" w:rsidP="00835CD6">
      <w:pPr>
        <w:pStyle w:val="ListParagraph"/>
        <w:numPr>
          <w:ilvl w:val="0"/>
          <w:numId w:val="32"/>
        </w:numPr>
        <w:ind w:left="1134" w:hanging="567"/>
        <w:rPr>
          <w:lang w:val="fr-FR"/>
        </w:rPr>
      </w:pPr>
      <w:r>
        <w:rPr>
          <w:lang w:val="fr-FR"/>
        </w:rPr>
        <w:t xml:space="preserve">afin de répondre à la nécessité de réunir des </w:t>
      </w:r>
      <w:r w:rsidR="00396539" w:rsidRPr="00AB24A9">
        <w:rPr>
          <w:lang w:val="fr-FR"/>
        </w:rPr>
        <w:t xml:space="preserve">participants </w:t>
      </w:r>
      <w:r>
        <w:rPr>
          <w:lang w:val="fr-FR"/>
        </w:rPr>
        <w:t>dotés de compétences dans des domaines précis en rapport avec la propriété intellectuelle, les c</w:t>
      </w:r>
      <w:r w:rsidR="00396539" w:rsidRPr="00AB24A9">
        <w:rPr>
          <w:lang w:val="fr-FR"/>
        </w:rPr>
        <w:t>onf</w:t>
      </w:r>
      <w:r>
        <w:rPr>
          <w:lang w:val="fr-FR"/>
        </w:rPr>
        <w:t>é</w:t>
      </w:r>
      <w:r w:rsidR="00396539" w:rsidRPr="00AB24A9">
        <w:rPr>
          <w:lang w:val="fr-FR"/>
        </w:rPr>
        <w:t xml:space="preserve">rences </w:t>
      </w:r>
      <w:r>
        <w:rPr>
          <w:lang w:val="fr-FR"/>
        </w:rPr>
        <w:t xml:space="preserve">doivent porter sur un nombre limité de sujets étroitement liés </w:t>
      </w:r>
      <w:r w:rsidR="00396539" w:rsidRPr="00AB24A9">
        <w:rPr>
          <w:lang w:val="fr-FR"/>
        </w:rPr>
        <w:t>(</w:t>
      </w:r>
      <w:r>
        <w:rPr>
          <w:lang w:val="fr-FR"/>
        </w:rPr>
        <w:t>par exemple, les indications géographiques avec les marques);</w:t>
      </w:r>
    </w:p>
    <w:p w:rsidR="00396539" w:rsidRDefault="00AB24A9" w:rsidP="00835CD6">
      <w:pPr>
        <w:pStyle w:val="ListParagraph"/>
        <w:numPr>
          <w:ilvl w:val="0"/>
          <w:numId w:val="32"/>
        </w:numPr>
        <w:ind w:left="1134" w:hanging="567"/>
        <w:rPr>
          <w:lang w:val="fr-FR"/>
        </w:rPr>
      </w:pPr>
      <w:r>
        <w:rPr>
          <w:lang w:val="fr-FR"/>
        </w:rPr>
        <w:t>lorsque les c</w:t>
      </w:r>
      <w:r w:rsidR="002750DD">
        <w:rPr>
          <w:lang w:val="fr-FR"/>
        </w:rPr>
        <w:t>onférences sont organisées tout</w:t>
      </w:r>
      <w:r>
        <w:rPr>
          <w:lang w:val="fr-FR"/>
        </w:rPr>
        <w:t xml:space="preserve"> de suite après </w:t>
      </w:r>
      <w:r w:rsidR="000A6560">
        <w:rPr>
          <w:lang w:val="fr-FR"/>
        </w:rPr>
        <w:t>des</w:t>
      </w:r>
      <w:r>
        <w:rPr>
          <w:lang w:val="fr-FR"/>
        </w:rPr>
        <w:t xml:space="preserve"> session</w:t>
      </w:r>
      <w:r w:rsidR="000A6560">
        <w:rPr>
          <w:lang w:val="fr-FR"/>
        </w:rPr>
        <w:t>s</w:t>
      </w:r>
      <w:r>
        <w:rPr>
          <w:lang w:val="fr-FR"/>
        </w:rPr>
        <w:t xml:space="preserve"> des assemblées des États membres</w:t>
      </w:r>
      <w:r w:rsidR="000A6560">
        <w:rPr>
          <w:lang w:val="fr-FR"/>
        </w:rPr>
        <w:t xml:space="preserve"> ou</w:t>
      </w:r>
      <w:r w:rsidR="00D05F94">
        <w:rPr>
          <w:lang w:val="fr-FR"/>
        </w:rPr>
        <w:t xml:space="preserve"> du CDI</w:t>
      </w:r>
      <w:r w:rsidR="000A6560">
        <w:rPr>
          <w:lang w:val="fr-FR"/>
        </w:rPr>
        <w:t>P, les avantages découlant des économies réalisées en matière de dépenses doivent être évalués par rapport aux inconvénients résultant de l</w:t>
      </w:r>
      <w:r w:rsidR="00D05F94">
        <w:rPr>
          <w:lang w:val="fr-FR"/>
        </w:rPr>
        <w:t>’</w:t>
      </w:r>
      <w:r w:rsidR="000A6560">
        <w:rPr>
          <w:lang w:val="fr-FR"/>
        </w:rPr>
        <w:t>absence éventuelle des</w:t>
      </w:r>
      <w:r w:rsidR="007D2E71" w:rsidRPr="00CC07E3">
        <w:rPr>
          <w:lang w:val="fr-FR"/>
        </w:rPr>
        <w:t xml:space="preserve"> participants</w:t>
      </w:r>
      <w:r w:rsidR="000A6560">
        <w:rPr>
          <w:lang w:val="fr-FR"/>
        </w:rPr>
        <w:t xml:space="preserve"> visés</w:t>
      </w:r>
      <w:r w:rsidR="007D2E71" w:rsidRPr="00CC07E3">
        <w:rPr>
          <w:lang w:val="fr-FR"/>
        </w:rPr>
        <w:t>.</w:t>
      </w:r>
    </w:p>
    <w:p w:rsidR="00835CD6" w:rsidRPr="00CC07E3" w:rsidRDefault="00835CD6" w:rsidP="00835CD6">
      <w:pPr>
        <w:pStyle w:val="ListParagraph"/>
        <w:ind w:left="1134"/>
        <w:rPr>
          <w:lang w:val="fr-FR"/>
        </w:rPr>
      </w:pPr>
    </w:p>
    <w:p w:rsidR="0031357C" w:rsidRDefault="000A6560" w:rsidP="00835CD6">
      <w:pPr>
        <w:rPr>
          <w:b/>
          <w:bCs/>
          <w:lang w:val="fr-FR"/>
        </w:rPr>
      </w:pPr>
      <w:r>
        <w:rPr>
          <w:b/>
          <w:bCs/>
          <w:lang w:val="fr-FR"/>
        </w:rPr>
        <w:t>Recomma</w:t>
      </w:r>
      <w:r w:rsidR="0031357C" w:rsidRPr="00CC07E3">
        <w:rPr>
          <w:b/>
          <w:bCs/>
          <w:lang w:val="fr-FR"/>
        </w:rPr>
        <w:t xml:space="preserve">ndation </w:t>
      </w:r>
      <w:r>
        <w:rPr>
          <w:b/>
          <w:bCs/>
          <w:lang w:val="fr-FR"/>
        </w:rPr>
        <w:t>n° </w:t>
      </w:r>
      <w:r w:rsidR="0031357C" w:rsidRPr="00CC07E3">
        <w:rPr>
          <w:b/>
          <w:bCs/>
          <w:lang w:val="fr-FR"/>
        </w:rPr>
        <w:t>5</w:t>
      </w:r>
      <w:r>
        <w:rPr>
          <w:b/>
          <w:bCs/>
          <w:lang w:val="fr-FR"/>
        </w:rPr>
        <w:t> </w:t>
      </w:r>
      <w:r w:rsidR="0031357C" w:rsidRPr="00CC07E3">
        <w:rPr>
          <w:b/>
          <w:bCs/>
          <w:lang w:val="fr-FR"/>
        </w:rPr>
        <w:t xml:space="preserve">: </w:t>
      </w:r>
      <w:r>
        <w:rPr>
          <w:b/>
          <w:bCs/>
          <w:lang w:val="fr-FR"/>
        </w:rPr>
        <w:t>à l</w:t>
      </w:r>
      <w:r w:rsidR="00D05F94">
        <w:rPr>
          <w:b/>
          <w:bCs/>
          <w:lang w:val="fr-FR"/>
        </w:rPr>
        <w:t>’</w:t>
      </w:r>
      <w:r>
        <w:rPr>
          <w:b/>
          <w:bCs/>
          <w:lang w:val="fr-FR"/>
        </w:rPr>
        <w:t>intention</w:t>
      </w:r>
      <w:r w:rsidR="00D05F94">
        <w:rPr>
          <w:b/>
          <w:bCs/>
          <w:lang w:val="fr-FR"/>
        </w:rPr>
        <w:t xml:space="preserve"> du </w:t>
      </w:r>
      <w:r w:rsidR="00D05F94" w:rsidRPr="00CC07E3">
        <w:rPr>
          <w:b/>
          <w:bCs/>
          <w:lang w:val="fr-FR"/>
        </w:rPr>
        <w:t>CDI</w:t>
      </w:r>
      <w:r w:rsidR="0031357C" w:rsidRPr="00CC07E3">
        <w:rPr>
          <w:b/>
          <w:bCs/>
          <w:lang w:val="fr-FR"/>
        </w:rPr>
        <w:t xml:space="preserve">P </w:t>
      </w:r>
      <w:r>
        <w:rPr>
          <w:b/>
          <w:bCs/>
          <w:lang w:val="fr-FR"/>
        </w:rPr>
        <w:t xml:space="preserve">et des chefs de projet et de la </w:t>
      </w:r>
      <w:r w:rsidRPr="000A6560">
        <w:rPr>
          <w:b/>
          <w:bCs/>
          <w:lang w:val="fr-FR"/>
        </w:rPr>
        <w:t>Division de la coordination du Plan d</w:t>
      </w:r>
      <w:r w:rsidR="00D05F94">
        <w:rPr>
          <w:b/>
          <w:bCs/>
          <w:lang w:val="fr-FR"/>
        </w:rPr>
        <w:t>’</w:t>
      </w:r>
      <w:r w:rsidRPr="000A6560">
        <w:rPr>
          <w:b/>
          <w:bCs/>
          <w:lang w:val="fr-FR"/>
        </w:rPr>
        <w:t>action pour le développement</w:t>
      </w:r>
      <w:r>
        <w:rPr>
          <w:b/>
          <w:bCs/>
          <w:lang w:val="fr-FR"/>
        </w:rPr>
        <w:t xml:space="preserve"> au sujet de la liste de c</w:t>
      </w:r>
      <w:r w:rsidR="005B2B54" w:rsidRPr="00CC07E3">
        <w:rPr>
          <w:b/>
          <w:bCs/>
          <w:lang w:val="fr-FR"/>
        </w:rPr>
        <w:t>onsultants</w:t>
      </w:r>
    </w:p>
    <w:p w:rsidR="00835CD6" w:rsidRPr="00CC07E3" w:rsidRDefault="00835CD6" w:rsidP="00835CD6">
      <w:pPr>
        <w:rPr>
          <w:lang w:val="fr-FR"/>
        </w:rPr>
      </w:pPr>
    </w:p>
    <w:p w:rsidR="00396539" w:rsidRPr="000A6560" w:rsidRDefault="000A6560" w:rsidP="00835CD6">
      <w:pPr>
        <w:pStyle w:val="ListParagraph"/>
        <w:numPr>
          <w:ilvl w:val="0"/>
          <w:numId w:val="31"/>
        </w:numPr>
        <w:ind w:left="1134" w:hanging="567"/>
        <w:rPr>
          <w:lang w:val="fr-FR"/>
        </w:rPr>
      </w:pPr>
      <w:r>
        <w:rPr>
          <w:lang w:val="fr-FR"/>
        </w:rPr>
        <w:t>il conviendrait d</w:t>
      </w:r>
      <w:r w:rsidR="00D05F94">
        <w:rPr>
          <w:lang w:val="fr-FR"/>
        </w:rPr>
        <w:t>’</w:t>
      </w:r>
      <w:r>
        <w:rPr>
          <w:lang w:val="fr-FR"/>
        </w:rPr>
        <w:t>envisager de faire figurer sur la liste de consultants des experts qui n</w:t>
      </w:r>
      <w:r w:rsidR="00D05F94">
        <w:rPr>
          <w:lang w:val="fr-FR"/>
        </w:rPr>
        <w:t>’</w:t>
      </w:r>
      <w:r>
        <w:rPr>
          <w:lang w:val="fr-FR"/>
        </w:rPr>
        <w:t xml:space="preserve">ont jamais travaillé </w:t>
      </w:r>
      <w:r w:rsidR="00420672">
        <w:rPr>
          <w:lang w:val="fr-FR"/>
        </w:rPr>
        <w:t>pour</w:t>
      </w:r>
      <w:r>
        <w:rPr>
          <w:lang w:val="fr-FR"/>
        </w:rPr>
        <w:t xml:space="preserve"> l</w:t>
      </w:r>
      <w:r w:rsidR="00D05F94">
        <w:rPr>
          <w:lang w:val="fr-FR"/>
        </w:rPr>
        <w:t>’</w:t>
      </w:r>
      <w:r>
        <w:rPr>
          <w:lang w:val="fr-FR"/>
        </w:rPr>
        <w:t xml:space="preserve">OMPI mais </w:t>
      </w:r>
      <w:r w:rsidR="00420672">
        <w:rPr>
          <w:lang w:val="fr-FR"/>
        </w:rPr>
        <w:t>qui disposent des compétences requises</w:t>
      </w:r>
      <w:r w:rsidR="007D2E71" w:rsidRPr="000A6560">
        <w:rPr>
          <w:lang w:val="fr-FR"/>
        </w:rPr>
        <w:t>;</w:t>
      </w:r>
    </w:p>
    <w:p w:rsidR="00DA6847" w:rsidRPr="00CC07E3" w:rsidRDefault="00420672" w:rsidP="00835CD6">
      <w:pPr>
        <w:pStyle w:val="ListParagraph"/>
        <w:numPr>
          <w:ilvl w:val="0"/>
          <w:numId w:val="31"/>
        </w:numPr>
        <w:ind w:left="1134" w:hanging="567"/>
        <w:rPr>
          <w:lang w:val="fr-FR"/>
        </w:rPr>
      </w:pPr>
      <w:r>
        <w:rPr>
          <w:lang w:val="fr-FR"/>
        </w:rPr>
        <w:lastRenderedPageBreak/>
        <w:t>il conviendrait de procéder à une évaluation systématique des résultats des consultants externes et de communiquer les informations pertinentes à l</w:t>
      </w:r>
      <w:r w:rsidR="00D05F94">
        <w:rPr>
          <w:lang w:val="fr-FR"/>
        </w:rPr>
        <w:t>’</w:t>
      </w:r>
      <w:r>
        <w:rPr>
          <w:lang w:val="fr-FR"/>
        </w:rPr>
        <w:t>ensemble des membres du personnel</w:t>
      </w:r>
      <w:r w:rsidR="0031357C" w:rsidRPr="00CC07E3">
        <w:rPr>
          <w:lang w:val="fr-FR"/>
        </w:rPr>
        <w:t>.</w:t>
      </w:r>
    </w:p>
    <w:p w:rsidR="00DA6847" w:rsidRPr="00CC07E3" w:rsidRDefault="00DA6847" w:rsidP="00DA6847">
      <w:pPr>
        <w:pStyle w:val="BodyText3"/>
        <w:spacing w:after="0" w:line="240" w:lineRule="auto"/>
        <w:rPr>
          <w:sz w:val="22"/>
          <w:szCs w:val="22"/>
          <w:lang w:val="fr-FR"/>
        </w:rPr>
      </w:pPr>
    </w:p>
    <w:p w:rsidR="002D2B26" w:rsidRPr="00CC07E3" w:rsidRDefault="002D2B26" w:rsidP="00DA6847">
      <w:pPr>
        <w:pStyle w:val="BodyText3"/>
        <w:spacing w:after="0" w:line="240" w:lineRule="auto"/>
        <w:rPr>
          <w:sz w:val="22"/>
          <w:szCs w:val="22"/>
          <w:lang w:val="fr-FR"/>
        </w:rPr>
      </w:pPr>
    </w:p>
    <w:p w:rsidR="00DA6847" w:rsidRPr="00CC07E3" w:rsidRDefault="00DA6847" w:rsidP="00DA6847">
      <w:pPr>
        <w:pStyle w:val="BodyText3"/>
        <w:spacing w:after="0" w:line="240" w:lineRule="auto"/>
        <w:rPr>
          <w:sz w:val="22"/>
          <w:szCs w:val="22"/>
          <w:lang w:val="fr-FR"/>
        </w:rPr>
      </w:pPr>
    </w:p>
    <w:p w:rsidR="00DA6847" w:rsidRPr="00CC07E3" w:rsidRDefault="001D3F28" w:rsidP="00DA6847">
      <w:pPr>
        <w:pStyle w:val="Endofdocument-Annex"/>
        <w:rPr>
          <w:lang w:val="fr-FR"/>
        </w:rPr>
      </w:pPr>
      <w:r w:rsidRPr="00CC07E3">
        <w:rPr>
          <w:lang w:val="fr-FR"/>
        </w:rPr>
        <w:t>[</w:t>
      </w:r>
      <w:r w:rsidR="00420672">
        <w:rPr>
          <w:lang w:val="fr-FR"/>
        </w:rPr>
        <w:t>Fin de l</w:t>
      </w:r>
      <w:r w:rsidR="00D05F94">
        <w:rPr>
          <w:lang w:val="fr-FR"/>
        </w:rPr>
        <w:t>’</w:t>
      </w:r>
      <w:r w:rsidR="00420672">
        <w:rPr>
          <w:lang w:val="fr-FR"/>
        </w:rPr>
        <w:t xml:space="preserve">annexe et du </w:t>
      </w:r>
      <w:r w:rsidR="00DA6847" w:rsidRPr="00CC07E3">
        <w:rPr>
          <w:lang w:val="fr-FR"/>
        </w:rPr>
        <w:t>document]</w:t>
      </w:r>
    </w:p>
    <w:sectPr w:rsidR="00DA6847" w:rsidRPr="00CC07E3" w:rsidSect="002750DD">
      <w:headerReference w:type="default" r:id="rId13"/>
      <w:headerReference w:type="first" r:id="rId14"/>
      <w:footerReference w:type="first" r:id="rId15"/>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560" w:rsidRDefault="000A6560">
      <w:r>
        <w:separator/>
      </w:r>
    </w:p>
  </w:endnote>
  <w:endnote w:type="continuationSeparator" w:id="0">
    <w:p w:rsidR="000A6560" w:rsidRDefault="000A6560" w:rsidP="00A326CA">
      <w:r>
        <w:separator/>
      </w:r>
    </w:p>
    <w:p w:rsidR="000A6560" w:rsidRPr="00A326CA" w:rsidRDefault="000A6560" w:rsidP="00A326CA">
      <w:r>
        <w:rPr>
          <w:sz w:val="17"/>
        </w:rPr>
        <w:t>[Endnote continued from previous page]</w:t>
      </w:r>
    </w:p>
  </w:endnote>
  <w:endnote w:type="continuationNotice" w:id="1">
    <w:p w:rsidR="000A6560" w:rsidRPr="00A326CA" w:rsidRDefault="000A6560"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DD" w:rsidRPr="002750DD" w:rsidRDefault="002750DD" w:rsidP="002750DD">
    <w:pPr>
      <w:pStyle w:val="Footer"/>
      <w:tabs>
        <w:tab w:val="clear" w:pos="4320"/>
        <w:tab w:val="clear" w:pos="8640"/>
        <w:tab w:val="right" w:pos="8504"/>
      </w:tabs>
      <w:jc w:val="center"/>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560" w:rsidRDefault="000A65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560" w:rsidRDefault="000A6560">
      <w:r>
        <w:separator/>
      </w:r>
    </w:p>
  </w:footnote>
  <w:footnote w:type="continuationSeparator" w:id="0">
    <w:p w:rsidR="000A6560" w:rsidRDefault="000A6560" w:rsidP="00A326CA">
      <w:r>
        <w:separator/>
      </w:r>
    </w:p>
    <w:p w:rsidR="000A6560" w:rsidRPr="00A326CA" w:rsidRDefault="000A6560" w:rsidP="00A326CA">
      <w:pPr>
        <w:spacing w:after="60"/>
        <w:rPr>
          <w:sz w:val="17"/>
          <w:szCs w:val="17"/>
        </w:rPr>
      </w:pPr>
      <w:r w:rsidRPr="00ED77FB">
        <w:rPr>
          <w:sz w:val="17"/>
          <w:szCs w:val="17"/>
        </w:rPr>
        <w:t>[Footnot</w:t>
      </w:r>
      <w:r>
        <w:rPr>
          <w:sz w:val="17"/>
          <w:szCs w:val="17"/>
        </w:rPr>
        <w:t>e continued from previous page]</w:t>
      </w:r>
    </w:p>
  </w:footnote>
  <w:footnote w:type="continuationNotice" w:id="1">
    <w:p w:rsidR="000A6560" w:rsidRPr="00A326CA" w:rsidRDefault="000A6560" w:rsidP="00A326CA">
      <w:pPr>
        <w:spacing w:before="60"/>
        <w:jc w:val="right"/>
        <w:rPr>
          <w:sz w:val="17"/>
          <w:szCs w:val="17"/>
        </w:rPr>
      </w:pPr>
      <w:r w:rsidRPr="000C7343">
        <w:rPr>
          <w:sz w:val="17"/>
          <w:szCs w:val="17"/>
        </w:rPr>
        <w:t>[F</w:t>
      </w:r>
      <w:r>
        <w:rPr>
          <w:sz w:val="17"/>
          <w:szCs w:val="17"/>
        </w:rPr>
        <w:t>ootnote continued on next page]</w:t>
      </w:r>
    </w:p>
  </w:footnote>
  <w:footnote w:id="2">
    <w:p w:rsidR="000A6560" w:rsidRPr="006E76FF" w:rsidRDefault="000A6560" w:rsidP="002750DD">
      <w:pPr>
        <w:pStyle w:val="FootnoteText"/>
        <w:jc w:val="both"/>
        <w:rPr>
          <w:lang w:val="fr-FR"/>
        </w:rPr>
      </w:pPr>
      <w:r>
        <w:rPr>
          <w:rStyle w:val="FootnoteReference"/>
        </w:rPr>
        <w:footnoteRef/>
      </w:r>
      <w:r>
        <w:t xml:space="preserve"> </w:t>
      </w:r>
      <w:r w:rsidR="002750DD">
        <w:tab/>
      </w:r>
      <w:r w:rsidRPr="006E76FF">
        <w:rPr>
          <w:lang w:val="fr-FR"/>
        </w:rPr>
        <w:t>MM. </w:t>
      </w:r>
      <w:proofErr w:type="spellStart"/>
      <w:r w:rsidRPr="006E76FF">
        <w:rPr>
          <w:lang w:val="fr-FR"/>
        </w:rPr>
        <w:t>Sisule</w:t>
      </w:r>
      <w:proofErr w:type="spellEnd"/>
      <w:r w:rsidRPr="006E76FF">
        <w:rPr>
          <w:lang w:val="fr-FR"/>
        </w:rPr>
        <w:t> F. </w:t>
      </w:r>
      <w:proofErr w:type="spellStart"/>
      <w:r w:rsidRPr="006E76FF">
        <w:rPr>
          <w:lang w:val="fr-FR"/>
        </w:rPr>
        <w:t>Musungu</w:t>
      </w:r>
      <w:proofErr w:type="spellEnd"/>
      <w:r w:rsidRPr="006E76FF">
        <w:rPr>
          <w:lang w:val="fr-FR"/>
        </w:rPr>
        <w:t xml:space="preserve"> (Nairobi, Kenya) et Daniel P. Keller (Hanoi, Viet Nam);  les deux</w:t>
      </w:r>
      <w:r w:rsidR="002750DD">
        <w:rPr>
          <w:lang w:val="fr-FR"/>
        </w:rPr>
        <w:t> </w:t>
      </w:r>
      <w:r w:rsidRPr="006E76FF">
        <w:rPr>
          <w:lang w:val="fr-FR"/>
        </w:rPr>
        <w:t xml:space="preserve">évaluateurs indépendants n’ont pas participé </w:t>
      </w:r>
      <w:r>
        <w:rPr>
          <w:lang w:val="fr-FR"/>
        </w:rPr>
        <w:t xml:space="preserve">à la préparation ou à la mise en œuvre du projet.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560" w:rsidRDefault="000A6560" w:rsidP="00DD4C78">
    <w:pPr>
      <w:pStyle w:val="Header"/>
      <w:jc w:val="right"/>
      <w:rPr>
        <w:lang w:val="fr-CH"/>
      </w:rPr>
    </w:pPr>
    <w:r>
      <w:rPr>
        <w:lang w:val="fr-CH"/>
      </w:rPr>
      <w:t>CDIP/13/4</w:t>
    </w:r>
  </w:p>
  <w:p w:rsidR="000A6560" w:rsidRDefault="00420672" w:rsidP="00DD4C78">
    <w:pPr>
      <w:pStyle w:val="Header"/>
      <w:jc w:val="right"/>
      <w:rPr>
        <w:lang w:val="fr-CH"/>
      </w:rPr>
    </w:pPr>
    <w:r>
      <w:rPr>
        <w:lang w:val="fr-CH"/>
      </w:rPr>
      <w:t>Annexe</w:t>
    </w:r>
    <w:r w:rsidR="000A6560">
      <w:rPr>
        <w:lang w:val="fr-CH"/>
      </w:rPr>
      <w:t>, page 2</w:t>
    </w:r>
  </w:p>
  <w:p w:rsidR="000A6560" w:rsidRPr="00DD4C78" w:rsidRDefault="000A6560" w:rsidP="00DD4C78">
    <w:pPr>
      <w:pStyle w:val="Heade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560" w:rsidRDefault="000A6560" w:rsidP="00DD4C78">
    <w:pPr>
      <w:pStyle w:val="Header"/>
      <w:jc w:val="right"/>
      <w:rPr>
        <w:lang w:val="fr-CH"/>
      </w:rPr>
    </w:pPr>
    <w:r>
      <w:rPr>
        <w:lang w:val="fr-CH"/>
      </w:rPr>
      <w:t>CDIP/13/4</w:t>
    </w:r>
  </w:p>
  <w:p w:rsidR="000A6560" w:rsidRDefault="000A6560" w:rsidP="00DD4C78">
    <w:pPr>
      <w:pStyle w:val="Header"/>
      <w:jc w:val="right"/>
      <w:rPr>
        <w:noProof/>
        <w:lang w:val="fr-CH"/>
      </w:rPr>
    </w:pPr>
    <w:r>
      <w:rPr>
        <w:lang w:val="fr-CH"/>
      </w:rPr>
      <w:t xml:space="preserve">Annexe, page </w:t>
    </w:r>
    <w:r w:rsidRPr="001D3F28">
      <w:rPr>
        <w:lang w:val="fr-CH"/>
      </w:rPr>
      <w:fldChar w:fldCharType="begin"/>
    </w:r>
    <w:r w:rsidRPr="001D3F28">
      <w:rPr>
        <w:lang w:val="fr-CH"/>
      </w:rPr>
      <w:instrText xml:space="preserve"> PAGE   \* MERGEFORMAT </w:instrText>
    </w:r>
    <w:r w:rsidRPr="001D3F28">
      <w:rPr>
        <w:lang w:val="fr-CH"/>
      </w:rPr>
      <w:fldChar w:fldCharType="separate"/>
    </w:r>
    <w:r w:rsidR="00A92100">
      <w:rPr>
        <w:noProof/>
        <w:lang w:val="fr-CH"/>
      </w:rPr>
      <w:t>5</w:t>
    </w:r>
    <w:r w:rsidRPr="001D3F28">
      <w:rPr>
        <w:noProof/>
        <w:lang w:val="fr-CH"/>
      </w:rPr>
      <w:fldChar w:fldCharType="end"/>
    </w:r>
  </w:p>
  <w:p w:rsidR="000A6560" w:rsidRPr="00DD4C78" w:rsidRDefault="000A6560" w:rsidP="00DD4C78">
    <w:pPr>
      <w:pStyle w:val="Heade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560" w:rsidRDefault="000A6560" w:rsidP="00DE7064">
    <w:pPr>
      <w:pStyle w:val="Header"/>
      <w:jc w:val="right"/>
    </w:pPr>
    <w:r>
      <w:t>CDIP/13/4</w:t>
    </w:r>
  </w:p>
  <w:p w:rsidR="000A6560" w:rsidRDefault="000A6560" w:rsidP="002D2B26">
    <w:pPr>
      <w:pStyle w:val="Header"/>
      <w:jc w:val="right"/>
      <w:rPr>
        <w:rStyle w:val="PageNumber"/>
      </w:rPr>
    </w:pPr>
    <w:r>
      <w:t>ANNEXE</w:t>
    </w:r>
  </w:p>
  <w:p w:rsidR="000A6560" w:rsidRDefault="000A6560" w:rsidP="00F55C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28C1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B8A51A0"/>
    <w:lvl w:ilvl="0">
      <w:start w:val="1"/>
      <w:numFmt w:val="decimal"/>
      <w:lvlText w:val="%1."/>
      <w:lvlJc w:val="left"/>
      <w:pPr>
        <w:tabs>
          <w:tab w:val="num" w:pos="360"/>
        </w:tabs>
        <w:ind w:left="360" w:hanging="360"/>
      </w:pPr>
    </w:lvl>
  </w:abstractNum>
  <w:abstractNum w:abstractNumId="2">
    <w:nsid w:val="00BD0874"/>
    <w:multiLevelType w:val="hybridMultilevel"/>
    <w:tmpl w:val="8D2C6F3C"/>
    <w:lvl w:ilvl="0" w:tplc="B830B40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486290"/>
    <w:multiLevelType w:val="hybridMultilevel"/>
    <w:tmpl w:val="8F3C8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563000"/>
    <w:multiLevelType w:val="hybridMultilevel"/>
    <w:tmpl w:val="D9A88ABE"/>
    <w:lvl w:ilvl="0" w:tplc="AAB8F90C">
      <w:start w:val="1"/>
      <w:numFmt w:val="lowerLetter"/>
      <w:lvlText w:val="(%1)"/>
      <w:lvlJc w:val="left"/>
      <w:pPr>
        <w:tabs>
          <w:tab w:val="num" w:pos="1137"/>
        </w:tabs>
        <w:ind w:left="1137" w:hanging="435"/>
      </w:pPr>
      <w:rPr>
        <w:rFonts w:hint="default"/>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5">
    <w:nsid w:val="06CD29E3"/>
    <w:multiLevelType w:val="multilevel"/>
    <w:tmpl w:val="05E45B12"/>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0D8F596B"/>
    <w:multiLevelType w:val="hybridMultilevel"/>
    <w:tmpl w:val="B680EC48"/>
    <w:lvl w:ilvl="0" w:tplc="E436ABAE">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7">
    <w:nsid w:val="101236FA"/>
    <w:multiLevelType w:val="hybridMultilevel"/>
    <w:tmpl w:val="BC766D12"/>
    <w:lvl w:ilvl="0" w:tplc="6270EE06">
      <w:start w:val="1"/>
      <w:numFmt w:val="bullet"/>
      <w:lvlText w:val="-"/>
      <w:lvlJc w:val="left"/>
      <w:pPr>
        <w:tabs>
          <w:tab w:val="num" w:pos="1134"/>
        </w:tabs>
        <w:ind w:left="567" w:firstLine="0"/>
      </w:pPr>
      <w:rPr>
        <w:rFonts w:ascii="Courier New" w:hAnsi="Courier New" w:hint="default"/>
      </w:rPr>
    </w:lvl>
    <w:lvl w:ilvl="1" w:tplc="08090003">
      <w:start w:val="1"/>
      <w:numFmt w:val="bullet"/>
      <w:lvlText w:val="o"/>
      <w:lvlJc w:val="left"/>
      <w:pPr>
        <w:tabs>
          <w:tab w:val="num" w:pos="2214"/>
        </w:tabs>
        <w:ind w:left="2214" w:hanging="360"/>
      </w:pPr>
      <w:rPr>
        <w:rFonts w:ascii="Courier New" w:hAnsi="Courier New" w:cs="Courier New" w:hint="default"/>
      </w:rPr>
    </w:lvl>
    <w:lvl w:ilvl="2" w:tplc="08090005">
      <w:start w:val="1"/>
      <w:numFmt w:val="bullet"/>
      <w:lvlText w:val=""/>
      <w:lvlJc w:val="left"/>
      <w:pPr>
        <w:tabs>
          <w:tab w:val="num" w:pos="2934"/>
        </w:tabs>
        <w:ind w:left="2934" w:hanging="360"/>
      </w:pPr>
      <w:rPr>
        <w:rFonts w:ascii="Wingdings" w:hAnsi="Wingdings" w:cs="Wingdings" w:hint="default"/>
      </w:rPr>
    </w:lvl>
    <w:lvl w:ilvl="3" w:tplc="08090001">
      <w:start w:val="1"/>
      <w:numFmt w:val="bullet"/>
      <w:lvlText w:val=""/>
      <w:lvlJc w:val="left"/>
      <w:pPr>
        <w:tabs>
          <w:tab w:val="num" w:pos="3654"/>
        </w:tabs>
        <w:ind w:left="3654" w:hanging="360"/>
      </w:pPr>
      <w:rPr>
        <w:rFonts w:ascii="Symbol" w:hAnsi="Symbol" w:cs="Symbol" w:hint="default"/>
      </w:rPr>
    </w:lvl>
    <w:lvl w:ilvl="4" w:tplc="08090003">
      <w:start w:val="1"/>
      <w:numFmt w:val="bullet"/>
      <w:lvlText w:val="o"/>
      <w:lvlJc w:val="left"/>
      <w:pPr>
        <w:tabs>
          <w:tab w:val="num" w:pos="4374"/>
        </w:tabs>
        <w:ind w:left="4374" w:hanging="360"/>
      </w:pPr>
      <w:rPr>
        <w:rFonts w:ascii="Courier New" w:hAnsi="Courier New" w:cs="Courier New" w:hint="default"/>
      </w:rPr>
    </w:lvl>
    <w:lvl w:ilvl="5" w:tplc="08090005">
      <w:start w:val="1"/>
      <w:numFmt w:val="bullet"/>
      <w:lvlText w:val=""/>
      <w:lvlJc w:val="left"/>
      <w:pPr>
        <w:tabs>
          <w:tab w:val="num" w:pos="5094"/>
        </w:tabs>
        <w:ind w:left="5094" w:hanging="360"/>
      </w:pPr>
      <w:rPr>
        <w:rFonts w:ascii="Wingdings" w:hAnsi="Wingdings" w:cs="Wingdings" w:hint="default"/>
      </w:rPr>
    </w:lvl>
    <w:lvl w:ilvl="6" w:tplc="08090001">
      <w:start w:val="1"/>
      <w:numFmt w:val="bullet"/>
      <w:lvlText w:val=""/>
      <w:lvlJc w:val="left"/>
      <w:pPr>
        <w:tabs>
          <w:tab w:val="num" w:pos="5814"/>
        </w:tabs>
        <w:ind w:left="5814" w:hanging="360"/>
      </w:pPr>
      <w:rPr>
        <w:rFonts w:ascii="Symbol" w:hAnsi="Symbol" w:cs="Symbol" w:hint="default"/>
      </w:rPr>
    </w:lvl>
    <w:lvl w:ilvl="7" w:tplc="08090003">
      <w:start w:val="1"/>
      <w:numFmt w:val="bullet"/>
      <w:lvlText w:val="o"/>
      <w:lvlJc w:val="left"/>
      <w:pPr>
        <w:tabs>
          <w:tab w:val="num" w:pos="6534"/>
        </w:tabs>
        <w:ind w:left="6534" w:hanging="360"/>
      </w:pPr>
      <w:rPr>
        <w:rFonts w:ascii="Courier New" w:hAnsi="Courier New" w:cs="Courier New" w:hint="default"/>
      </w:rPr>
    </w:lvl>
    <w:lvl w:ilvl="8" w:tplc="08090005">
      <w:start w:val="1"/>
      <w:numFmt w:val="bullet"/>
      <w:lvlText w:val=""/>
      <w:lvlJc w:val="left"/>
      <w:pPr>
        <w:tabs>
          <w:tab w:val="num" w:pos="7254"/>
        </w:tabs>
        <w:ind w:left="7254" w:hanging="360"/>
      </w:pPr>
      <w:rPr>
        <w:rFonts w:ascii="Wingdings" w:hAnsi="Wingdings" w:cs="Wingdings" w:hint="default"/>
      </w:rPr>
    </w:lvl>
  </w:abstractNum>
  <w:abstractNum w:abstractNumId="8">
    <w:nsid w:val="12102C17"/>
    <w:multiLevelType w:val="hybridMultilevel"/>
    <w:tmpl w:val="675CA59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nsid w:val="156D306B"/>
    <w:multiLevelType w:val="hybridMultilevel"/>
    <w:tmpl w:val="A51A5D7A"/>
    <w:lvl w:ilvl="0" w:tplc="954AA97C">
      <w:start w:val="1"/>
      <w:numFmt w:val="lowerLetter"/>
      <w:lvlText w:val="(%1)"/>
      <w:lvlJc w:val="left"/>
      <w:pPr>
        <w:tabs>
          <w:tab w:val="num" w:pos="1287"/>
        </w:tabs>
        <w:ind w:left="1287" w:hanging="360"/>
      </w:pPr>
      <w:rPr>
        <w:rFonts w:ascii="Arial" w:eastAsia="Times New Roman" w:hAnsi="Arial" w:cs="Times New Roman"/>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cs="Wingdings" w:hint="default"/>
      </w:rPr>
    </w:lvl>
    <w:lvl w:ilvl="3" w:tplc="08090001">
      <w:start w:val="1"/>
      <w:numFmt w:val="bullet"/>
      <w:lvlText w:val=""/>
      <w:lvlJc w:val="left"/>
      <w:pPr>
        <w:tabs>
          <w:tab w:val="num" w:pos="3447"/>
        </w:tabs>
        <w:ind w:left="3447" w:hanging="360"/>
      </w:pPr>
      <w:rPr>
        <w:rFonts w:ascii="Symbol" w:hAnsi="Symbol" w:cs="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cs="Wingdings" w:hint="default"/>
      </w:rPr>
    </w:lvl>
    <w:lvl w:ilvl="6" w:tplc="08090001">
      <w:start w:val="1"/>
      <w:numFmt w:val="bullet"/>
      <w:lvlText w:val=""/>
      <w:lvlJc w:val="left"/>
      <w:pPr>
        <w:tabs>
          <w:tab w:val="num" w:pos="5607"/>
        </w:tabs>
        <w:ind w:left="5607" w:hanging="360"/>
      </w:pPr>
      <w:rPr>
        <w:rFonts w:ascii="Symbol" w:hAnsi="Symbol" w:cs="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cs="Wingdings" w:hint="default"/>
      </w:r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B233592"/>
    <w:multiLevelType w:val="hybridMultilevel"/>
    <w:tmpl w:val="76A65C84"/>
    <w:lvl w:ilvl="0" w:tplc="8D0C7216">
      <w:start w:val="1"/>
      <w:numFmt w:val="lowerLetter"/>
      <w:lvlText w:val="(%1)"/>
      <w:lvlJc w:val="left"/>
      <w:pPr>
        <w:ind w:left="360" w:hanging="360"/>
      </w:pPr>
      <w:rPr>
        <w:rFonts w:ascii="Arial" w:eastAsia="SimSun" w:hAnsi="Arial" w:cs="Arial"/>
      </w:rPr>
    </w:lvl>
    <w:lvl w:ilvl="1" w:tplc="08070003" w:tentative="1">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1643E72"/>
    <w:multiLevelType w:val="hybridMultilevel"/>
    <w:tmpl w:val="977AA34E"/>
    <w:lvl w:ilvl="0" w:tplc="5EC4DA68">
      <w:start w:val="1"/>
      <w:numFmt w:val="lowerLetter"/>
      <w:lvlText w:val="(%1)"/>
      <w:lvlJc w:val="left"/>
      <w:pPr>
        <w:ind w:left="720" w:hanging="360"/>
      </w:pPr>
      <w:rPr>
        <w:rFonts w:cs="Times New Roman" w:hint="default"/>
        <w:b w:val="0"/>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4">
    <w:nsid w:val="22FE28BB"/>
    <w:multiLevelType w:val="hybridMultilevel"/>
    <w:tmpl w:val="9116A3CE"/>
    <w:lvl w:ilvl="0" w:tplc="0D12BBF0">
      <w:start w:val="1"/>
      <w:numFmt w:val="lowerLetter"/>
      <w:lvlText w:val="(%1)"/>
      <w:lvlJc w:val="left"/>
      <w:pPr>
        <w:ind w:left="720" w:hanging="360"/>
      </w:pPr>
      <w:rPr>
        <w:rFonts w:cs="Times New Roman" w:hint="default"/>
      </w:rPr>
    </w:lvl>
    <w:lvl w:ilvl="1" w:tplc="0409001B">
      <w:start w:val="1"/>
      <w:numFmt w:val="lowerRoman"/>
      <w:lvlText w:val="%2."/>
      <w:lvlJc w:val="right"/>
      <w:pPr>
        <w:ind w:left="1440" w:hanging="360"/>
      </w:p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5">
    <w:nsid w:val="25A850F8"/>
    <w:multiLevelType w:val="multilevel"/>
    <w:tmpl w:val="84C29204"/>
    <w:lvl w:ilvl="0">
      <w:start w:val="1"/>
      <w:numFmt w:val="decimal"/>
      <w:lvlRestart w:val="0"/>
      <w:lvlText w:val="%1."/>
      <w:lvlJc w:val="left"/>
      <w:pPr>
        <w:tabs>
          <w:tab w:val="num" w:pos="567"/>
        </w:tabs>
        <w:ind w:left="0" w:firstLine="0"/>
      </w:pPr>
      <w:rPr>
        <w:rFonts w:ascii="Arial" w:eastAsia="SimSun" w:hAnsi="Arial" w:cs="Arial" w:hint="default"/>
      </w:rPr>
    </w:lvl>
    <w:lvl w:ilvl="1">
      <w:start w:val="1"/>
      <w:numFmt w:val="lowerRoman"/>
      <w:lvlText w:val="(%2)"/>
      <w:lvlJc w:val="left"/>
      <w:pPr>
        <w:tabs>
          <w:tab w:val="num" w:pos="1134"/>
        </w:tabs>
        <w:ind w:left="0" w:firstLine="567"/>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6">
    <w:nsid w:val="28586C69"/>
    <w:multiLevelType w:val="hybridMultilevel"/>
    <w:tmpl w:val="A10AAF64"/>
    <w:lvl w:ilvl="0" w:tplc="390CD694">
      <w:start w:val="1"/>
      <w:numFmt w:val="lowerLetter"/>
      <w:lvlText w:val="%1)"/>
      <w:lvlJc w:val="left"/>
      <w:pPr>
        <w:ind w:left="720" w:hanging="360"/>
      </w:pPr>
      <w:rPr>
        <w:rFonts w:ascii="Arial" w:eastAsia="SimSun" w:hAnsi="Arial" w:cs="Arial"/>
      </w:rPr>
    </w:lvl>
    <w:lvl w:ilvl="1" w:tplc="08070019">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7">
    <w:nsid w:val="2BB0446D"/>
    <w:multiLevelType w:val="hybridMultilevel"/>
    <w:tmpl w:val="02A246A0"/>
    <w:lvl w:ilvl="0" w:tplc="CE54FD74">
      <w:start w:val="1"/>
      <w:numFmt w:val="lowerRoman"/>
      <w:lvlText w:val="(%1)"/>
      <w:lvlJc w:val="left"/>
      <w:pPr>
        <w:tabs>
          <w:tab w:val="num" w:pos="1494"/>
        </w:tabs>
        <w:ind w:left="1494" w:hanging="360"/>
      </w:pPr>
      <w:rPr>
        <w:rFonts w:ascii="Arial" w:eastAsia="Times New Roman" w:hAnsi="Arial" w:cs="Times New Roman"/>
      </w:rPr>
    </w:lvl>
    <w:lvl w:ilvl="1" w:tplc="04090019">
      <w:start w:val="1"/>
      <w:numFmt w:val="lowerLetter"/>
      <w:lvlText w:val="%2."/>
      <w:lvlJc w:val="left"/>
      <w:pPr>
        <w:tabs>
          <w:tab w:val="num" w:pos="2214"/>
        </w:tabs>
        <w:ind w:left="2214" w:hanging="360"/>
      </w:pPr>
    </w:lvl>
    <w:lvl w:ilvl="2" w:tplc="0409001B">
      <w:start w:val="1"/>
      <w:numFmt w:val="lowerRoman"/>
      <w:lvlText w:val="%3."/>
      <w:lvlJc w:val="right"/>
      <w:pPr>
        <w:tabs>
          <w:tab w:val="num" w:pos="2934"/>
        </w:tabs>
        <w:ind w:left="2934" w:hanging="180"/>
      </w:pPr>
    </w:lvl>
    <w:lvl w:ilvl="3" w:tplc="0409000F">
      <w:start w:val="1"/>
      <w:numFmt w:val="decimal"/>
      <w:lvlText w:val="%4."/>
      <w:lvlJc w:val="left"/>
      <w:pPr>
        <w:tabs>
          <w:tab w:val="num" w:pos="3654"/>
        </w:tabs>
        <w:ind w:left="3654" w:hanging="360"/>
      </w:pPr>
    </w:lvl>
    <w:lvl w:ilvl="4" w:tplc="04090019">
      <w:start w:val="1"/>
      <w:numFmt w:val="lowerLetter"/>
      <w:lvlText w:val="%5."/>
      <w:lvlJc w:val="left"/>
      <w:pPr>
        <w:tabs>
          <w:tab w:val="num" w:pos="4374"/>
        </w:tabs>
        <w:ind w:left="4374" w:hanging="360"/>
      </w:pPr>
    </w:lvl>
    <w:lvl w:ilvl="5" w:tplc="0409001B">
      <w:start w:val="1"/>
      <w:numFmt w:val="lowerRoman"/>
      <w:lvlText w:val="%6."/>
      <w:lvlJc w:val="right"/>
      <w:pPr>
        <w:tabs>
          <w:tab w:val="num" w:pos="5094"/>
        </w:tabs>
        <w:ind w:left="5094" w:hanging="180"/>
      </w:pPr>
    </w:lvl>
    <w:lvl w:ilvl="6" w:tplc="0409000F">
      <w:start w:val="1"/>
      <w:numFmt w:val="decimal"/>
      <w:lvlText w:val="%7."/>
      <w:lvlJc w:val="left"/>
      <w:pPr>
        <w:tabs>
          <w:tab w:val="num" w:pos="5814"/>
        </w:tabs>
        <w:ind w:left="5814" w:hanging="360"/>
      </w:pPr>
    </w:lvl>
    <w:lvl w:ilvl="7" w:tplc="04090019">
      <w:start w:val="1"/>
      <w:numFmt w:val="lowerLetter"/>
      <w:lvlText w:val="%8."/>
      <w:lvlJc w:val="left"/>
      <w:pPr>
        <w:tabs>
          <w:tab w:val="num" w:pos="6534"/>
        </w:tabs>
        <w:ind w:left="6534" w:hanging="360"/>
      </w:pPr>
    </w:lvl>
    <w:lvl w:ilvl="8" w:tplc="0409001B">
      <w:start w:val="1"/>
      <w:numFmt w:val="lowerRoman"/>
      <w:lvlText w:val="%9."/>
      <w:lvlJc w:val="right"/>
      <w:pPr>
        <w:tabs>
          <w:tab w:val="num" w:pos="7254"/>
        </w:tabs>
        <w:ind w:left="7254" w:hanging="180"/>
      </w:pPr>
    </w:lvl>
  </w:abstractNum>
  <w:abstractNum w:abstractNumId="18">
    <w:nsid w:val="2BC552C8"/>
    <w:multiLevelType w:val="hybridMultilevel"/>
    <w:tmpl w:val="E7E6F42E"/>
    <w:lvl w:ilvl="0" w:tplc="B8F07B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912FCE"/>
    <w:multiLevelType w:val="hybridMultilevel"/>
    <w:tmpl w:val="364A1E94"/>
    <w:lvl w:ilvl="0" w:tplc="98929B6A">
      <w:start w:val="1"/>
      <w:numFmt w:val="lowerLetter"/>
      <w:lvlText w:val="%1)"/>
      <w:lvlJc w:val="left"/>
      <w:pPr>
        <w:ind w:left="720" w:hanging="360"/>
      </w:pPr>
      <w:rPr>
        <w:rFonts w:ascii="Arial" w:eastAsia="SimSun" w:hAnsi="Arial" w:cs="Arial"/>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0">
    <w:nsid w:val="308D45D7"/>
    <w:multiLevelType w:val="hybridMultilevel"/>
    <w:tmpl w:val="1638C662"/>
    <w:lvl w:ilvl="0" w:tplc="11287EA0">
      <w:start w:val="1"/>
      <w:numFmt w:val="lowerLetter"/>
      <w:lvlText w:val="%1)"/>
      <w:lvlJc w:val="left"/>
      <w:pPr>
        <w:ind w:left="720" w:hanging="360"/>
      </w:pPr>
      <w:rPr>
        <w:rFonts w:ascii="Arial" w:eastAsia="SimSun" w:hAnsi="Arial" w:cs="Arial"/>
      </w:rPr>
    </w:lvl>
    <w:lvl w:ilvl="1" w:tplc="08070019">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1">
    <w:nsid w:val="34067865"/>
    <w:multiLevelType w:val="multilevel"/>
    <w:tmpl w:val="A8CAD5C8"/>
    <w:lvl w:ilvl="0">
      <w:start w:val="1"/>
      <w:numFmt w:val="decimal"/>
      <w:lvlRestart w:val="0"/>
      <w:lvlText w:val="%1."/>
      <w:lvlJc w:val="left"/>
      <w:pPr>
        <w:tabs>
          <w:tab w:val="num" w:pos="1134"/>
        </w:tabs>
        <w:ind w:left="567" w:firstLine="0"/>
      </w:pPr>
      <w:rPr>
        <w:rFonts w:ascii="Arial" w:eastAsia="Times New Roman" w:hAnsi="Arial" w:cs="Arial"/>
      </w:rPr>
    </w:lvl>
    <w:lvl w:ilvl="1">
      <w:start w:val="1"/>
      <w:numFmt w:val="lowerRoman"/>
      <w:lvlText w:val="(%2)"/>
      <w:lvlJc w:val="left"/>
      <w:pPr>
        <w:tabs>
          <w:tab w:val="num" w:pos="1134"/>
        </w:tabs>
        <w:ind w:left="567" w:firstLine="0"/>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2">
    <w:nsid w:val="36F50E15"/>
    <w:multiLevelType w:val="hybridMultilevel"/>
    <w:tmpl w:val="58E6F160"/>
    <w:lvl w:ilvl="0" w:tplc="7C5C7A9A">
      <w:start w:val="1"/>
      <w:numFmt w:val="lowerLetter"/>
      <w:lvlText w:val="(%1)"/>
      <w:lvlJc w:val="left"/>
      <w:pPr>
        <w:tabs>
          <w:tab w:val="num" w:pos="720"/>
        </w:tabs>
        <w:ind w:left="720" w:hanging="360"/>
      </w:pPr>
      <w:rPr>
        <w:rFonts w:ascii="Arial" w:eastAsia="Times New Roman" w:hAnsi="Arial" w:cs="Arial"/>
      </w:rPr>
    </w:lvl>
    <w:lvl w:ilvl="1" w:tplc="08090001">
      <w:start w:val="1"/>
      <w:numFmt w:val="bullet"/>
      <w:lvlText w:val=""/>
      <w:lvlJc w:val="left"/>
      <w:pPr>
        <w:tabs>
          <w:tab w:val="num" w:pos="1440"/>
        </w:tabs>
        <w:ind w:left="1440" w:hanging="360"/>
      </w:pPr>
      <w:rPr>
        <w:rFonts w:ascii="Symbol" w:hAnsi="Symbol" w:cs="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nsid w:val="3B1017DA"/>
    <w:multiLevelType w:val="hybridMultilevel"/>
    <w:tmpl w:val="5AA0092A"/>
    <w:lvl w:ilvl="0" w:tplc="55841A5A">
      <w:start w:val="6"/>
      <w:numFmt w:val="bullet"/>
      <w:lvlText w:val="–"/>
      <w:lvlJc w:val="left"/>
      <w:pPr>
        <w:ind w:left="1854" w:hanging="360"/>
      </w:pPr>
      <w:rPr>
        <w:rFonts w:ascii="Arial" w:eastAsia="SimSun" w:hAnsi="Aria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4">
    <w:nsid w:val="3D58083E"/>
    <w:multiLevelType w:val="multilevel"/>
    <w:tmpl w:val="BAFE37E4"/>
    <w:lvl w:ilvl="0">
      <w:start w:val="1"/>
      <w:numFmt w:val="decimal"/>
      <w:lvlRestart w:val="0"/>
      <w:pStyle w:val="Heading1"/>
      <w:lvlText w:val="%1."/>
      <w:lvlJc w:val="left"/>
      <w:pPr>
        <w:tabs>
          <w:tab w:val="num" w:pos="567"/>
        </w:tabs>
        <w:ind w:left="0" w:firstLine="0"/>
      </w:pPr>
      <w:rPr>
        <w:rFonts w:hint="default"/>
        <w:b/>
        <w:i w:val="0"/>
      </w:rPr>
    </w:lvl>
    <w:lvl w:ilvl="1">
      <w:start w:val="1"/>
      <w:numFmt w:val="upperLetter"/>
      <w:pStyle w:val="Heading2"/>
      <w:lvlText w:val="(%2)"/>
      <w:lvlJc w:val="left"/>
      <w:pPr>
        <w:tabs>
          <w:tab w:val="num" w:pos="1135"/>
        </w:tabs>
        <w:ind w:left="568" w:firstLine="0"/>
      </w:pPr>
      <w:rPr>
        <w:rFonts w:hint="default"/>
        <w:caps w:val="0"/>
      </w:rPr>
    </w:lvl>
    <w:lvl w:ilvl="2">
      <w:start w:val="1"/>
      <w:numFmt w:val="lowerRoman"/>
      <w:pStyle w:val="Heading3"/>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nsid w:val="41853C1E"/>
    <w:multiLevelType w:val="hybridMultilevel"/>
    <w:tmpl w:val="1B70DF8E"/>
    <w:lvl w:ilvl="0" w:tplc="0D12BBF0">
      <w:start w:val="1"/>
      <w:numFmt w:val="lowerLetter"/>
      <w:lvlText w:val="(%1)"/>
      <w:lvlJc w:val="left"/>
      <w:pPr>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3BC3322"/>
    <w:multiLevelType w:val="hybridMultilevel"/>
    <w:tmpl w:val="C7CC9786"/>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nsid w:val="440D6167"/>
    <w:multiLevelType w:val="multilevel"/>
    <w:tmpl w:val="00041748"/>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ACE0742"/>
    <w:multiLevelType w:val="hybridMultilevel"/>
    <w:tmpl w:val="392E251E"/>
    <w:lvl w:ilvl="0" w:tplc="ED7C72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C3F4531"/>
    <w:multiLevelType w:val="hybridMultilevel"/>
    <w:tmpl w:val="6B7C0B2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1">
    <w:nsid w:val="4C8304E8"/>
    <w:multiLevelType w:val="hybridMultilevel"/>
    <w:tmpl w:val="6630A580"/>
    <w:lvl w:ilvl="0" w:tplc="0D12BBF0">
      <w:start w:val="1"/>
      <w:numFmt w:val="lowerLetter"/>
      <w:lvlText w:val="(%1)"/>
      <w:lvlJc w:val="left"/>
      <w:pPr>
        <w:ind w:left="1791" w:hanging="360"/>
      </w:pPr>
      <w:rPr>
        <w:rFonts w:cs="Times New Roman" w:hint="default"/>
      </w:rPr>
    </w:lvl>
    <w:lvl w:ilvl="1" w:tplc="08070019">
      <w:start w:val="1"/>
      <w:numFmt w:val="lowerLetter"/>
      <w:lvlText w:val="%2."/>
      <w:lvlJc w:val="left"/>
      <w:pPr>
        <w:ind w:left="2511" w:hanging="360"/>
      </w:pPr>
      <w:rPr>
        <w:rFonts w:cs="Times New Roman"/>
      </w:rPr>
    </w:lvl>
    <w:lvl w:ilvl="2" w:tplc="0807001B" w:tentative="1">
      <w:start w:val="1"/>
      <w:numFmt w:val="lowerRoman"/>
      <w:lvlText w:val="%3."/>
      <w:lvlJc w:val="right"/>
      <w:pPr>
        <w:ind w:left="3231" w:hanging="180"/>
      </w:pPr>
      <w:rPr>
        <w:rFonts w:cs="Times New Roman"/>
      </w:rPr>
    </w:lvl>
    <w:lvl w:ilvl="3" w:tplc="0807000F" w:tentative="1">
      <w:start w:val="1"/>
      <w:numFmt w:val="decimal"/>
      <w:lvlText w:val="%4."/>
      <w:lvlJc w:val="left"/>
      <w:pPr>
        <w:ind w:left="3951" w:hanging="360"/>
      </w:pPr>
      <w:rPr>
        <w:rFonts w:cs="Times New Roman"/>
      </w:rPr>
    </w:lvl>
    <w:lvl w:ilvl="4" w:tplc="08070019" w:tentative="1">
      <w:start w:val="1"/>
      <w:numFmt w:val="lowerLetter"/>
      <w:lvlText w:val="%5."/>
      <w:lvlJc w:val="left"/>
      <w:pPr>
        <w:ind w:left="4671" w:hanging="360"/>
      </w:pPr>
      <w:rPr>
        <w:rFonts w:cs="Times New Roman"/>
      </w:rPr>
    </w:lvl>
    <w:lvl w:ilvl="5" w:tplc="0807001B" w:tentative="1">
      <w:start w:val="1"/>
      <w:numFmt w:val="lowerRoman"/>
      <w:lvlText w:val="%6."/>
      <w:lvlJc w:val="right"/>
      <w:pPr>
        <w:ind w:left="5391" w:hanging="180"/>
      </w:pPr>
      <w:rPr>
        <w:rFonts w:cs="Times New Roman"/>
      </w:rPr>
    </w:lvl>
    <w:lvl w:ilvl="6" w:tplc="0807000F" w:tentative="1">
      <w:start w:val="1"/>
      <w:numFmt w:val="decimal"/>
      <w:lvlText w:val="%7."/>
      <w:lvlJc w:val="left"/>
      <w:pPr>
        <w:ind w:left="6111" w:hanging="360"/>
      </w:pPr>
      <w:rPr>
        <w:rFonts w:cs="Times New Roman"/>
      </w:rPr>
    </w:lvl>
    <w:lvl w:ilvl="7" w:tplc="08070019" w:tentative="1">
      <w:start w:val="1"/>
      <w:numFmt w:val="lowerLetter"/>
      <w:lvlText w:val="%8."/>
      <w:lvlJc w:val="left"/>
      <w:pPr>
        <w:ind w:left="6831" w:hanging="360"/>
      </w:pPr>
      <w:rPr>
        <w:rFonts w:cs="Times New Roman"/>
      </w:rPr>
    </w:lvl>
    <w:lvl w:ilvl="8" w:tplc="0807001B" w:tentative="1">
      <w:start w:val="1"/>
      <w:numFmt w:val="lowerRoman"/>
      <w:lvlText w:val="%9."/>
      <w:lvlJc w:val="right"/>
      <w:pPr>
        <w:ind w:left="7551" w:hanging="180"/>
      </w:pPr>
      <w:rPr>
        <w:rFonts w:cs="Times New Roman"/>
      </w:rPr>
    </w:lvl>
  </w:abstractNum>
  <w:abstractNum w:abstractNumId="3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07E3EAD"/>
    <w:multiLevelType w:val="hybridMultilevel"/>
    <w:tmpl w:val="40F8BA0C"/>
    <w:lvl w:ilvl="0" w:tplc="DE840DCC">
      <w:start w:val="1"/>
      <w:numFmt w:val="lowerLetter"/>
      <w:lvlText w:val="%1)"/>
      <w:lvlJc w:val="left"/>
      <w:pPr>
        <w:ind w:left="720" w:hanging="360"/>
      </w:pPr>
      <w:rPr>
        <w:rFonts w:ascii="Arial" w:eastAsia="SimSun" w:hAnsi="Arial" w:cs="Arial"/>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34">
    <w:nsid w:val="5AB80011"/>
    <w:multiLevelType w:val="hybridMultilevel"/>
    <w:tmpl w:val="62EECF4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5">
    <w:nsid w:val="5FD700BF"/>
    <w:multiLevelType w:val="hybridMultilevel"/>
    <w:tmpl w:val="36523FE0"/>
    <w:lvl w:ilvl="0" w:tplc="0F3AA20A">
      <w:start w:val="1"/>
      <w:numFmt w:val="lowerLetter"/>
      <w:lvlText w:val="(%1)"/>
      <w:lvlJc w:val="left"/>
      <w:pPr>
        <w:tabs>
          <w:tab w:val="num" w:pos="360"/>
        </w:tabs>
        <w:ind w:left="360" w:hanging="360"/>
      </w:pPr>
      <w:rPr>
        <w:rFonts w:ascii="Arial" w:eastAsia="Times New Roman" w:hAnsi="Arial" w:cs="Arial"/>
      </w:rPr>
    </w:lvl>
    <w:lvl w:ilvl="1" w:tplc="D66A604C">
      <w:start w:val="1"/>
      <w:numFmt w:val="lowerLetter"/>
      <w:lvlText w:val="(%2)"/>
      <w:lvlJc w:val="left"/>
      <w:pPr>
        <w:tabs>
          <w:tab w:val="num" w:pos="723"/>
        </w:tabs>
        <w:ind w:left="723" w:hanging="570"/>
      </w:pPr>
      <w:rPr>
        <w:rFonts w:hint="default"/>
      </w:rPr>
    </w:lvl>
    <w:lvl w:ilvl="2" w:tplc="04090005" w:tentative="1">
      <w:start w:val="1"/>
      <w:numFmt w:val="bullet"/>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cs="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cs="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36">
    <w:nsid w:val="60C94E7D"/>
    <w:multiLevelType w:val="hybridMultilevel"/>
    <w:tmpl w:val="172A1A22"/>
    <w:lvl w:ilvl="0" w:tplc="07B89270">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676F480C"/>
    <w:multiLevelType w:val="multilevel"/>
    <w:tmpl w:val="AF38957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8">
    <w:nsid w:val="6A75505A"/>
    <w:multiLevelType w:val="hybridMultilevel"/>
    <w:tmpl w:val="6630A580"/>
    <w:lvl w:ilvl="0" w:tplc="0D12BBF0">
      <w:start w:val="1"/>
      <w:numFmt w:val="lowerLetter"/>
      <w:lvlText w:val="(%1)"/>
      <w:lvlJc w:val="left"/>
      <w:pPr>
        <w:ind w:left="720" w:hanging="360"/>
      </w:pPr>
      <w:rPr>
        <w:rFonts w:cs="Times New Roman" w:hint="default"/>
      </w:rPr>
    </w:lvl>
    <w:lvl w:ilvl="1" w:tplc="08070019">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39">
    <w:nsid w:val="713F422B"/>
    <w:multiLevelType w:val="hybridMultilevel"/>
    <w:tmpl w:val="6FBE5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1F46AE0"/>
    <w:multiLevelType w:val="hybridMultilevel"/>
    <w:tmpl w:val="5234028A"/>
    <w:lvl w:ilvl="0" w:tplc="82322F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366707C"/>
    <w:multiLevelType w:val="hybridMultilevel"/>
    <w:tmpl w:val="0B1E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943E52"/>
    <w:multiLevelType w:val="hybridMultilevel"/>
    <w:tmpl w:val="1DF82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8"/>
  </w:num>
  <w:num w:numId="3">
    <w:abstractNumId w:val="1"/>
  </w:num>
  <w:num w:numId="4">
    <w:abstractNumId w:val="32"/>
  </w:num>
  <w:num w:numId="5">
    <w:abstractNumId w:val="5"/>
  </w:num>
  <w:num w:numId="6">
    <w:abstractNumId w:val="12"/>
  </w:num>
  <w:num w:numId="7">
    <w:abstractNumId w:val="24"/>
  </w:num>
  <w:num w:numId="8">
    <w:abstractNumId w:val="33"/>
  </w:num>
  <w:num w:numId="9">
    <w:abstractNumId w:val="6"/>
  </w:num>
  <w:num w:numId="10">
    <w:abstractNumId w:val="13"/>
  </w:num>
  <w:num w:numId="11">
    <w:abstractNumId w:val="11"/>
  </w:num>
  <w:num w:numId="12">
    <w:abstractNumId w:val="36"/>
  </w:num>
  <w:num w:numId="13">
    <w:abstractNumId w:val="25"/>
  </w:num>
  <w:num w:numId="14">
    <w:abstractNumId w:val="29"/>
  </w:num>
  <w:num w:numId="15">
    <w:abstractNumId w:val="7"/>
  </w:num>
  <w:num w:numId="16">
    <w:abstractNumId w:val="8"/>
  </w:num>
  <w:num w:numId="17">
    <w:abstractNumId w:val="30"/>
  </w:num>
  <w:num w:numId="18">
    <w:abstractNumId w:val="34"/>
  </w:num>
  <w:num w:numId="19">
    <w:abstractNumId w:val="26"/>
  </w:num>
  <w:num w:numId="20">
    <w:abstractNumId w:val="39"/>
  </w:num>
  <w:num w:numId="21">
    <w:abstractNumId w:val="42"/>
  </w:num>
  <w:num w:numId="22">
    <w:abstractNumId w:val="3"/>
  </w:num>
  <w:num w:numId="23">
    <w:abstractNumId w:val="0"/>
  </w:num>
  <w:num w:numId="24">
    <w:abstractNumId w:val="41"/>
  </w:num>
  <w:num w:numId="25">
    <w:abstractNumId w:val="38"/>
  </w:num>
  <w:num w:numId="26">
    <w:abstractNumId w:val="14"/>
  </w:num>
  <w:num w:numId="27">
    <w:abstractNumId w:val="2"/>
  </w:num>
  <w:num w:numId="28">
    <w:abstractNumId w:val="16"/>
  </w:num>
  <w:num w:numId="29">
    <w:abstractNumId w:val="5"/>
    <w:lvlOverride w:ilvl="0">
      <w:startOverride w:val="1"/>
    </w:lvlOverride>
    <w:lvlOverride w:ilvl="1">
      <w:startOverride w:val="1"/>
    </w:lvlOverride>
  </w:num>
  <w:num w:numId="30">
    <w:abstractNumId w:val="31"/>
  </w:num>
  <w:num w:numId="31">
    <w:abstractNumId w:val="20"/>
  </w:num>
  <w:num w:numId="32">
    <w:abstractNumId w:val="19"/>
  </w:num>
  <w:num w:numId="33">
    <w:abstractNumId w:val="9"/>
  </w:num>
  <w:num w:numId="34">
    <w:abstractNumId w:val="17"/>
  </w:num>
  <w:num w:numId="35">
    <w:abstractNumId w:val="22"/>
  </w:num>
  <w:num w:numId="36">
    <w:abstractNumId w:val="35"/>
  </w:num>
  <w:num w:numId="37">
    <w:abstractNumId w:val="4"/>
  </w:num>
  <w:num w:numId="38">
    <w:abstractNumId w:val="40"/>
  </w:num>
  <w:num w:numId="39">
    <w:abstractNumId w:val="27"/>
  </w:num>
  <w:num w:numId="40">
    <w:abstractNumId w:val="37"/>
  </w:num>
  <w:num w:numId="41">
    <w:abstractNumId w:val="15"/>
  </w:num>
  <w:num w:numId="42">
    <w:abstractNumId w:val="21"/>
  </w:num>
  <w:num w:numId="43">
    <w:abstractNumId w:val="37"/>
    <w:lvlOverride w:ilvl="0">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18"/>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9C3"/>
    <w:rsid w:val="00005389"/>
    <w:rsid w:val="0000550E"/>
    <w:rsid w:val="000114E6"/>
    <w:rsid w:val="00012469"/>
    <w:rsid w:val="00013F3F"/>
    <w:rsid w:val="0001739F"/>
    <w:rsid w:val="00017748"/>
    <w:rsid w:val="00017F53"/>
    <w:rsid w:val="0002045F"/>
    <w:rsid w:val="00023EC4"/>
    <w:rsid w:val="00024ECF"/>
    <w:rsid w:val="0003126F"/>
    <w:rsid w:val="00037369"/>
    <w:rsid w:val="00040EB8"/>
    <w:rsid w:val="00044265"/>
    <w:rsid w:val="0004647F"/>
    <w:rsid w:val="0006010A"/>
    <w:rsid w:val="0006160C"/>
    <w:rsid w:val="000624A4"/>
    <w:rsid w:val="00063BEA"/>
    <w:rsid w:val="000648A3"/>
    <w:rsid w:val="000668AF"/>
    <w:rsid w:val="00066F76"/>
    <w:rsid w:val="000670E5"/>
    <w:rsid w:val="0007193E"/>
    <w:rsid w:val="00077F78"/>
    <w:rsid w:val="00081E81"/>
    <w:rsid w:val="00082393"/>
    <w:rsid w:val="00082935"/>
    <w:rsid w:val="000838C0"/>
    <w:rsid w:val="0008428F"/>
    <w:rsid w:val="0008728A"/>
    <w:rsid w:val="00087A20"/>
    <w:rsid w:val="000909F7"/>
    <w:rsid w:val="00091CE3"/>
    <w:rsid w:val="0009620A"/>
    <w:rsid w:val="000968B3"/>
    <w:rsid w:val="00097FB1"/>
    <w:rsid w:val="000A227C"/>
    <w:rsid w:val="000A30A8"/>
    <w:rsid w:val="000A3DEB"/>
    <w:rsid w:val="000A4AF0"/>
    <w:rsid w:val="000A5966"/>
    <w:rsid w:val="000A5AEE"/>
    <w:rsid w:val="000A6560"/>
    <w:rsid w:val="000B60A0"/>
    <w:rsid w:val="000B666F"/>
    <w:rsid w:val="000B6671"/>
    <w:rsid w:val="000B7818"/>
    <w:rsid w:val="000C09B0"/>
    <w:rsid w:val="000C3D82"/>
    <w:rsid w:val="000C40D2"/>
    <w:rsid w:val="000D2019"/>
    <w:rsid w:val="000D5F8B"/>
    <w:rsid w:val="000D7238"/>
    <w:rsid w:val="000E0EBE"/>
    <w:rsid w:val="000E4A15"/>
    <w:rsid w:val="000F22B5"/>
    <w:rsid w:val="000F5E56"/>
    <w:rsid w:val="0010042A"/>
    <w:rsid w:val="00104443"/>
    <w:rsid w:val="00105E64"/>
    <w:rsid w:val="001124D5"/>
    <w:rsid w:val="00112DD2"/>
    <w:rsid w:val="00116183"/>
    <w:rsid w:val="0012022B"/>
    <w:rsid w:val="00121BD6"/>
    <w:rsid w:val="001228BA"/>
    <w:rsid w:val="00123231"/>
    <w:rsid w:val="00126595"/>
    <w:rsid w:val="00126BA4"/>
    <w:rsid w:val="001273AD"/>
    <w:rsid w:val="001311E4"/>
    <w:rsid w:val="00132928"/>
    <w:rsid w:val="001351D6"/>
    <w:rsid w:val="0013616D"/>
    <w:rsid w:val="0013682F"/>
    <w:rsid w:val="0013789C"/>
    <w:rsid w:val="00143A20"/>
    <w:rsid w:val="00145B81"/>
    <w:rsid w:val="00146CC7"/>
    <w:rsid w:val="00153A8A"/>
    <w:rsid w:val="00155B8D"/>
    <w:rsid w:val="00160C75"/>
    <w:rsid w:val="00164D63"/>
    <w:rsid w:val="00164F69"/>
    <w:rsid w:val="00167E9C"/>
    <w:rsid w:val="001703C7"/>
    <w:rsid w:val="0017089F"/>
    <w:rsid w:val="0017347A"/>
    <w:rsid w:val="001736C9"/>
    <w:rsid w:val="00173D31"/>
    <w:rsid w:val="0017402C"/>
    <w:rsid w:val="001741BE"/>
    <w:rsid w:val="00174F0D"/>
    <w:rsid w:val="001778A0"/>
    <w:rsid w:val="00184149"/>
    <w:rsid w:val="00184F49"/>
    <w:rsid w:val="001857B7"/>
    <w:rsid w:val="00187533"/>
    <w:rsid w:val="0019511E"/>
    <w:rsid w:val="001A1C3D"/>
    <w:rsid w:val="001A23AF"/>
    <w:rsid w:val="001A69A7"/>
    <w:rsid w:val="001B1932"/>
    <w:rsid w:val="001B1A1A"/>
    <w:rsid w:val="001B4CEE"/>
    <w:rsid w:val="001C0BC0"/>
    <w:rsid w:val="001C5334"/>
    <w:rsid w:val="001C5A6D"/>
    <w:rsid w:val="001C6DF0"/>
    <w:rsid w:val="001D2191"/>
    <w:rsid w:val="001D312E"/>
    <w:rsid w:val="001D3F28"/>
    <w:rsid w:val="001D4D25"/>
    <w:rsid w:val="001D6F8E"/>
    <w:rsid w:val="001E4B8D"/>
    <w:rsid w:val="001F1108"/>
    <w:rsid w:val="001F3BF5"/>
    <w:rsid w:val="001F47AC"/>
    <w:rsid w:val="001F57C1"/>
    <w:rsid w:val="001F5D5D"/>
    <w:rsid w:val="002011AB"/>
    <w:rsid w:val="00201563"/>
    <w:rsid w:val="0020181C"/>
    <w:rsid w:val="00203532"/>
    <w:rsid w:val="00206D69"/>
    <w:rsid w:val="00207B23"/>
    <w:rsid w:val="002115CF"/>
    <w:rsid w:val="00212150"/>
    <w:rsid w:val="00215CA7"/>
    <w:rsid w:val="00217629"/>
    <w:rsid w:val="00217DC1"/>
    <w:rsid w:val="00220E96"/>
    <w:rsid w:val="00222EA4"/>
    <w:rsid w:val="00224E86"/>
    <w:rsid w:val="00227AB4"/>
    <w:rsid w:val="00227D3B"/>
    <w:rsid w:val="00232361"/>
    <w:rsid w:val="002334AC"/>
    <w:rsid w:val="0023378D"/>
    <w:rsid w:val="0023515B"/>
    <w:rsid w:val="00237DC1"/>
    <w:rsid w:val="00243DD6"/>
    <w:rsid w:val="002470FE"/>
    <w:rsid w:val="00247C89"/>
    <w:rsid w:val="002500D0"/>
    <w:rsid w:val="00256F0B"/>
    <w:rsid w:val="00257FF4"/>
    <w:rsid w:val="002609F3"/>
    <w:rsid w:val="002666CB"/>
    <w:rsid w:val="00273CC2"/>
    <w:rsid w:val="002750DD"/>
    <w:rsid w:val="0027677C"/>
    <w:rsid w:val="00276F27"/>
    <w:rsid w:val="0028055E"/>
    <w:rsid w:val="00280776"/>
    <w:rsid w:val="002832F1"/>
    <w:rsid w:val="00283B56"/>
    <w:rsid w:val="00284D31"/>
    <w:rsid w:val="002917D9"/>
    <w:rsid w:val="002925EC"/>
    <w:rsid w:val="002931D5"/>
    <w:rsid w:val="00293991"/>
    <w:rsid w:val="00294181"/>
    <w:rsid w:val="00294534"/>
    <w:rsid w:val="00296BA5"/>
    <w:rsid w:val="002A3A63"/>
    <w:rsid w:val="002A3CF5"/>
    <w:rsid w:val="002B21B3"/>
    <w:rsid w:val="002B2618"/>
    <w:rsid w:val="002B376E"/>
    <w:rsid w:val="002B4488"/>
    <w:rsid w:val="002C5D09"/>
    <w:rsid w:val="002C6D62"/>
    <w:rsid w:val="002D2B26"/>
    <w:rsid w:val="002D2D38"/>
    <w:rsid w:val="002D7107"/>
    <w:rsid w:val="002E2A5C"/>
    <w:rsid w:val="002F409E"/>
    <w:rsid w:val="002F42C4"/>
    <w:rsid w:val="002F5966"/>
    <w:rsid w:val="00302CAD"/>
    <w:rsid w:val="00303E65"/>
    <w:rsid w:val="003050B5"/>
    <w:rsid w:val="003059DE"/>
    <w:rsid w:val="003061B4"/>
    <w:rsid w:val="00312232"/>
    <w:rsid w:val="0031357C"/>
    <w:rsid w:val="003141CD"/>
    <w:rsid w:val="00321245"/>
    <w:rsid w:val="00323C3D"/>
    <w:rsid w:val="003267B1"/>
    <w:rsid w:val="00330987"/>
    <w:rsid w:val="003327B3"/>
    <w:rsid w:val="0033466C"/>
    <w:rsid w:val="003347DE"/>
    <w:rsid w:val="003352E4"/>
    <w:rsid w:val="00336171"/>
    <w:rsid w:val="003366BA"/>
    <w:rsid w:val="00336E3A"/>
    <w:rsid w:val="00341A47"/>
    <w:rsid w:val="00344FDB"/>
    <w:rsid w:val="0034601A"/>
    <w:rsid w:val="0034654E"/>
    <w:rsid w:val="00346ACB"/>
    <w:rsid w:val="00352E2F"/>
    <w:rsid w:val="00357E2A"/>
    <w:rsid w:val="00360743"/>
    <w:rsid w:val="00363940"/>
    <w:rsid w:val="00363C31"/>
    <w:rsid w:val="00373C53"/>
    <w:rsid w:val="003837BC"/>
    <w:rsid w:val="00384F0D"/>
    <w:rsid w:val="00385260"/>
    <w:rsid w:val="00385A87"/>
    <w:rsid w:val="00387B18"/>
    <w:rsid w:val="00390A91"/>
    <w:rsid w:val="003917FE"/>
    <w:rsid w:val="003939A0"/>
    <w:rsid w:val="00393B08"/>
    <w:rsid w:val="00395156"/>
    <w:rsid w:val="00395206"/>
    <w:rsid w:val="00396539"/>
    <w:rsid w:val="00397592"/>
    <w:rsid w:val="003A127F"/>
    <w:rsid w:val="003A1311"/>
    <w:rsid w:val="003A233C"/>
    <w:rsid w:val="003A4C8F"/>
    <w:rsid w:val="003B0519"/>
    <w:rsid w:val="003B0FB4"/>
    <w:rsid w:val="003B1377"/>
    <w:rsid w:val="003B1AA8"/>
    <w:rsid w:val="003B31E3"/>
    <w:rsid w:val="003B3670"/>
    <w:rsid w:val="003B73F3"/>
    <w:rsid w:val="003C0B75"/>
    <w:rsid w:val="003C334B"/>
    <w:rsid w:val="003E1AD8"/>
    <w:rsid w:val="003E58F1"/>
    <w:rsid w:val="003E6DF8"/>
    <w:rsid w:val="003F01F5"/>
    <w:rsid w:val="003F29D5"/>
    <w:rsid w:val="003F75F7"/>
    <w:rsid w:val="00400A14"/>
    <w:rsid w:val="00400CEB"/>
    <w:rsid w:val="004032D4"/>
    <w:rsid w:val="00405089"/>
    <w:rsid w:val="004050E5"/>
    <w:rsid w:val="00407B3F"/>
    <w:rsid w:val="0041338C"/>
    <w:rsid w:val="00415478"/>
    <w:rsid w:val="00416095"/>
    <w:rsid w:val="00416755"/>
    <w:rsid w:val="004205C8"/>
    <w:rsid w:val="00420672"/>
    <w:rsid w:val="004254AA"/>
    <w:rsid w:val="00426886"/>
    <w:rsid w:val="0043261C"/>
    <w:rsid w:val="0043522E"/>
    <w:rsid w:val="00443C65"/>
    <w:rsid w:val="00443E5A"/>
    <w:rsid w:val="00453D4B"/>
    <w:rsid w:val="00456C85"/>
    <w:rsid w:val="00457667"/>
    <w:rsid w:val="00457D83"/>
    <w:rsid w:val="00460D69"/>
    <w:rsid w:val="00461217"/>
    <w:rsid w:val="004658BB"/>
    <w:rsid w:val="004668F1"/>
    <w:rsid w:val="00466B6A"/>
    <w:rsid w:val="00473686"/>
    <w:rsid w:val="00476D6E"/>
    <w:rsid w:val="004803BA"/>
    <w:rsid w:val="004848B9"/>
    <w:rsid w:val="00485878"/>
    <w:rsid w:val="00485EB7"/>
    <w:rsid w:val="004A0325"/>
    <w:rsid w:val="004A3377"/>
    <w:rsid w:val="004A5475"/>
    <w:rsid w:val="004A70DC"/>
    <w:rsid w:val="004A7591"/>
    <w:rsid w:val="004B2AB7"/>
    <w:rsid w:val="004B3BF0"/>
    <w:rsid w:val="004C65DF"/>
    <w:rsid w:val="004C7910"/>
    <w:rsid w:val="004D0C13"/>
    <w:rsid w:val="004D241B"/>
    <w:rsid w:val="004D2E16"/>
    <w:rsid w:val="004D4514"/>
    <w:rsid w:val="004D6E4F"/>
    <w:rsid w:val="004E0266"/>
    <w:rsid w:val="004E3247"/>
    <w:rsid w:val="004E480E"/>
    <w:rsid w:val="004E4DEC"/>
    <w:rsid w:val="004E5C64"/>
    <w:rsid w:val="004E653E"/>
    <w:rsid w:val="004F6E79"/>
    <w:rsid w:val="004F77B1"/>
    <w:rsid w:val="0050552B"/>
    <w:rsid w:val="00506761"/>
    <w:rsid w:val="005107AB"/>
    <w:rsid w:val="005136A5"/>
    <w:rsid w:val="005152FD"/>
    <w:rsid w:val="00517814"/>
    <w:rsid w:val="005237D0"/>
    <w:rsid w:val="005242E7"/>
    <w:rsid w:val="00526AF9"/>
    <w:rsid w:val="00532D2F"/>
    <w:rsid w:val="00536BB3"/>
    <w:rsid w:val="00541F8B"/>
    <w:rsid w:val="00542885"/>
    <w:rsid w:val="005437C0"/>
    <w:rsid w:val="00545DCE"/>
    <w:rsid w:val="00551651"/>
    <w:rsid w:val="00551783"/>
    <w:rsid w:val="0055396F"/>
    <w:rsid w:val="00553BC6"/>
    <w:rsid w:val="0055467A"/>
    <w:rsid w:val="005547ED"/>
    <w:rsid w:val="00554972"/>
    <w:rsid w:val="00554B9D"/>
    <w:rsid w:val="005562B1"/>
    <w:rsid w:val="0056153F"/>
    <w:rsid w:val="005619A1"/>
    <w:rsid w:val="00563D62"/>
    <w:rsid w:val="0056525C"/>
    <w:rsid w:val="0056525F"/>
    <w:rsid w:val="0056587F"/>
    <w:rsid w:val="00566FD8"/>
    <w:rsid w:val="0057056C"/>
    <w:rsid w:val="0057110A"/>
    <w:rsid w:val="005758CC"/>
    <w:rsid w:val="00580424"/>
    <w:rsid w:val="00580F45"/>
    <w:rsid w:val="0058181E"/>
    <w:rsid w:val="00583FEB"/>
    <w:rsid w:val="00586F01"/>
    <w:rsid w:val="005905C0"/>
    <w:rsid w:val="00590AC8"/>
    <w:rsid w:val="00591DD3"/>
    <w:rsid w:val="00595217"/>
    <w:rsid w:val="0059583F"/>
    <w:rsid w:val="005A33D1"/>
    <w:rsid w:val="005A46EE"/>
    <w:rsid w:val="005B065F"/>
    <w:rsid w:val="005B2B54"/>
    <w:rsid w:val="005B3279"/>
    <w:rsid w:val="005B68AD"/>
    <w:rsid w:val="005B6900"/>
    <w:rsid w:val="005C00D8"/>
    <w:rsid w:val="005C06B0"/>
    <w:rsid w:val="005C097E"/>
    <w:rsid w:val="005C2B4D"/>
    <w:rsid w:val="005C4AEF"/>
    <w:rsid w:val="005D4634"/>
    <w:rsid w:val="005D6ED5"/>
    <w:rsid w:val="005E39AB"/>
    <w:rsid w:val="005F01EB"/>
    <w:rsid w:val="005F0DB2"/>
    <w:rsid w:val="005F1D93"/>
    <w:rsid w:val="005F23C0"/>
    <w:rsid w:val="005F343E"/>
    <w:rsid w:val="005F3576"/>
    <w:rsid w:val="005F4239"/>
    <w:rsid w:val="005F6946"/>
    <w:rsid w:val="006014BD"/>
    <w:rsid w:val="0060240F"/>
    <w:rsid w:val="00604190"/>
    <w:rsid w:val="006075D7"/>
    <w:rsid w:val="00612879"/>
    <w:rsid w:val="00612F81"/>
    <w:rsid w:val="00613096"/>
    <w:rsid w:val="00614E66"/>
    <w:rsid w:val="00616D80"/>
    <w:rsid w:val="00621C9E"/>
    <w:rsid w:val="00624C04"/>
    <w:rsid w:val="00627255"/>
    <w:rsid w:val="00627DA8"/>
    <w:rsid w:val="00630DD7"/>
    <w:rsid w:val="00631068"/>
    <w:rsid w:val="00631D76"/>
    <w:rsid w:val="00631FE3"/>
    <w:rsid w:val="00633CE9"/>
    <w:rsid w:val="00640EEA"/>
    <w:rsid w:val="00641440"/>
    <w:rsid w:val="00643BB9"/>
    <w:rsid w:val="006500C8"/>
    <w:rsid w:val="00650660"/>
    <w:rsid w:val="00654B4E"/>
    <w:rsid w:val="00655AF1"/>
    <w:rsid w:val="006568E5"/>
    <w:rsid w:val="00662DBB"/>
    <w:rsid w:val="006670BF"/>
    <w:rsid w:val="006710CD"/>
    <w:rsid w:val="00671ADB"/>
    <w:rsid w:val="0067429D"/>
    <w:rsid w:val="006746F5"/>
    <w:rsid w:val="006748FA"/>
    <w:rsid w:val="00676218"/>
    <w:rsid w:val="006767C1"/>
    <w:rsid w:val="00681B0E"/>
    <w:rsid w:val="006826F0"/>
    <w:rsid w:val="00683C6A"/>
    <w:rsid w:val="00683D19"/>
    <w:rsid w:val="00684004"/>
    <w:rsid w:val="00684719"/>
    <w:rsid w:val="00684B80"/>
    <w:rsid w:val="0068505C"/>
    <w:rsid w:val="00685276"/>
    <w:rsid w:val="00685CBA"/>
    <w:rsid w:val="00686D46"/>
    <w:rsid w:val="0069035B"/>
    <w:rsid w:val="006927A7"/>
    <w:rsid w:val="00692C0E"/>
    <w:rsid w:val="00693D47"/>
    <w:rsid w:val="006A2787"/>
    <w:rsid w:val="006A7302"/>
    <w:rsid w:val="006B03E8"/>
    <w:rsid w:val="006B23E5"/>
    <w:rsid w:val="006C0117"/>
    <w:rsid w:val="006C5866"/>
    <w:rsid w:val="006C5DDA"/>
    <w:rsid w:val="006D23B0"/>
    <w:rsid w:val="006D3506"/>
    <w:rsid w:val="006D385E"/>
    <w:rsid w:val="006D6792"/>
    <w:rsid w:val="006E07FB"/>
    <w:rsid w:val="006E0AFC"/>
    <w:rsid w:val="006E0DDC"/>
    <w:rsid w:val="006E1A13"/>
    <w:rsid w:val="006E3795"/>
    <w:rsid w:val="006E3C5F"/>
    <w:rsid w:val="006E76FF"/>
    <w:rsid w:val="006F1B74"/>
    <w:rsid w:val="006F4944"/>
    <w:rsid w:val="006F545E"/>
    <w:rsid w:val="006F67DD"/>
    <w:rsid w:val="00701BA5"/>
    <w:rsid w:val="007022E0"/>
    <w:rsid w:val="00702508"/>
    <w:rsid w:val="007039D1"/>
    <w:rsid w:val="00704429"/>
    <w:rsid w:val="0070568D"/>
    <w:rsid w:val="00710DB4"/>
    <w:rsid w:val="00716CB7"/>
    <w:rsid w:val="00717E90"/>
    <w:rsid w:val="007217F6"/>
    <w:rsid w:val="00722883"/>
    <w:rsid w:val="00724FD9"/>
    <w:rsid w:val="0072526E"/>
    <w:rsid w:val="007256C7"/>
    <w:rsid w:val="00730A80"/>
    <w:rsid w:val="00730EB6"/>
    <w:rsid w:val="00731300"/>
    <w:rsid w:val="007315E8"/>
    <w:rsid w:val="00731D9B"/>
    <w:rsid w:val="007404A7"/>
    <w:rsid w:val="00742A46"/>
    <w:rsid w:val="00744594"/>
    <w:rsid w:val="0074714D"/>
    <w:rsid w:val="0075134C"/>
    <w:rsid w:val="00751445"/>
    <w:rsid w:val="0075171A"/>
    <w:rsid w:val="007540A5"/>
    <w:rsid w:val="00754A46"/>
    <w:rsid w:val="0076280F"/>
    <w:rsid w:val="00765C16"/>
    <w:rsid w:val="00766A50"/>
    <w:rsid w:val="00770184"/>
    <w:rsid w:val="00770278"/>
    <w:rsid w:val="0077331F"/>
    <w:rsid w:val="00776992"/>
    <w:rsid w:val="00780B21"/>
    <w:rsid w:val="0078460D"/>
    <w:rsid w:val="0078509C"/>
    <w:rsid w:val="007861F5"/>
    <w:rsid w:val="007971CD"/>
    <w:rsid w:val="007A05E5"/>
    <w:rsid w:val="007A1B2F"/>
    <w:rsid w:val="007A1C39"/>
    <w:rsid w:val="007A4F9B"/>
    <w:rsid w:val="007A69B9"/>
    <w:rsid w:val="007A7957"/>
    <w:rsid w:val="007B026B"/>
    <w:rsid w:val="007B5AC2"/>
    <w:rsid w:val="007B5CAC"/>
    <w:rsid w:val="007C2E29"/>
    <w:rsid w:val="007C4240"/>
    <w:rsid w:val="007C471A"/>
    <w:rsid w:val="007C49E4"/>
    <w:rsid w:val="007C5688"/>
    <w:rsid w:val="007C6EF4"/>
    <w:rsid w:val="007C6F55"/>
    <w:rsid w:val="007C7917"/>
    <w:rsid w:val="007D2E71"/>
    <w:rsid w:val="007D3017"/>
    <w:rsid w:val="007D680D"/>
    <w:rsid w:val="007D6AC4"/>
    <w:rsid w:val="007E166B"/>
    <w:rsid w:val="007E181E"/>
    <w:rsid w:val="007E3A28"/>
    <w:rsid w:val="007E6852"/>
    <w:rsid w:val="007E704C"/>
    <w:rsid w:val="007E77A1"/>
    <w:rsid w:val="007E7B58"/>
    <w:rsid w:val="007F099A"/>
    <w:rsid w:val="007F116F"/>
    <w:rsid w:val="007F14BE"/>
    <w:rsid w:val="007F446D"/>
    <w:rsid w:val="007F5A67"/>
    <w:rsid w:val="007F78B3"/>
    <w:rsid w:val="00801446"/>
    <w:rsid w:val="00804875"/>
    <w:rsid w:val="008051C1"/>
    <w:rsid w:val="00807248"/>
    <w:rsid w:val="00807415"/>
    <w:rsid w:val="0081027F"/>
    <w:rsid w:val="008156F5"/>
    <w:rsid w:val="00817127"/>
    <w:rsid w:val="00821ABB"/>
    <w:rsid w:val="0082303A"/>
    <w:rsid w:val="00823707"/>
    <w:rsid w:val="00827C04"/>
    <w:rsid w:val="0083141A"/>
    <w:rsid w:val="0083318F"/>
    <w:rsid w:val="00835CD6"/>
    <w:rsid w:val="00842B48"/>
    <w:rsid w:val="00847121"/>
    <w:rsid w:val="00852502"/>
    <w:rsid w:val="00853CA5"/>
    <w:rsid w:val="00861E56"/>
    <w:rsid w:val="00866136"/>
    <w:rsid w:val="0086645C"/>
    <w:rsid w:val="0087418C"/>
    <w:rsid w:val="00877796"/>
    <w:rsid w:val="008778C0"/>
    <w:rsid w:val="00880B4B"/>
    <w:rsid w:val="0088240D"/>
    <w:rsid w:val="0088509F"/>
    <w:rsid w:val="00886FD2"/>
    <w:rsid w:val="0089047D"/>
    <w:rsid w:val="0089051C"/>
    <w:rsid w:val="0089084C"/>
    <w:rsid w:val="00891331"/>
    <w:rsid w:val="00894C68"/>
    <w:rsid w:val="008968E7"/>
    <w:rsid w:val="0089746E"/>
    <w:rsid w:val="008A3039"/>
    <w:rsid w:val="008A6E15"/>
    <w:rsid w:val="008A74C2"/>
    <w:rsid w:val="008B021A"/>
    <w:rsid w:val="008B1565"/>
    <w:rsid w:val="008B16E9"/>
    <w:rsid w:val="008B4CE1"/>
    <w:rsid w:val="008B5634"/>
    <w:rsid w:val="008B7483"/>
    <w:rsid w:val="008B7AE0"/>
    <w:rsid w:val="008D28F3"/>
    <w:rsid w:val="008D6765"/>
    <w:rsid w:val="008E0DB5"/>
    <w:rsid w:val="008E0FD9"/>
    <w:rsid w:val="008E341A"/>
    <w:rsid w:val="008E3BDD"/>
    <w:rsid w:val="008E409A"/>
    <w:rsid w:val="008E4B3E"/>
    <w:rsid w:val="008E70C6"/>
    <w:rsid w:val="008E7746"/>
    <w:rsid w:val="008F019F"/>
    <w:rsid w:val="008F3E6F"/>
    <w:rsid w:val="008F47BA"/>
    <w:rsid w:val="008F6BE8"/>
    <w:rsid w:val="00903A65"/>
    <w:rsid w:val="00903DC3"/>
    <w:rsid w:val="009042BB"/>
    <w:rsid w:val="00904D3F"/>
    <w:rsid w:val="00907427"/>
    <w:rsid w:val="0091047B"/>
    <w:rsid w:val="00916415"/>
    <w:rsid w:val="00923361"/>
    <w:rsid w:val="0092688A"/>
    <w:rsid w:val="00927488"/>
    <w:rsid w:val="0092749C"/>
    <w:rsid w:val="00930E18"/>
    <w:rsid w:val="00930F9E"/>
    <w:rsid w:val="00935EFB"/>
    <w:rsid w:val="00936B53"/>
    <w:rsid w:val="00942896"/>
    <w:rsid w:val="00942FA1"/>
    <w:rsid w:val="00943F7D"/>
    <w:rsid w:val="009449F2"/>
    <w:rsid w:val="00951696"/>
    <w:rsid w:val="00951D00"/>
    <w:rsid w:val="00952232"/>
    <w:rsid w:val="00952BE2"/>
    <w:rsid w:val="00954842"/>
    <w:rsid w:val="009628E3"/>
    <w:rsid w:val="00962D9E"/>
    <w:rsid w:val="0097029E"/>
    <w:rsid w:val="0097459A"/>
    <w:rsid w:val="009748BB"/>
    <w:rsid w:val="00983436"/>
    <w:rsid w:val="0098674F"/>
    <w:rsid w:val="00990EB7"/>
    <w:rsid w:val="009976F5"/>
    <w:rsid w:val="009A477A"/>
    <w:rsid w:val="009A6784"/>
    <w:rsid w:val="009B0161"/>
    <w:rsid w:val="009B0206"/>
    <w:rsid w:val="009B0633"/>
    <w:rsid w:val="009B587E"/>
    <w:rsid w:val="009B718C"/>
    <w:rsid w:val="009C0DDA"/>
    <w:rsid w:val="009C1E12"/>
    <w:rsid w:val="009C216E"/>
    <w:rsid w:val="009C5AE9"/>
    <w:rsid w:val="009C6C73"/>
    <w:rsid w:val="009D0C86"/>
    <w:rsid w:val="009D436C"/>
    <w:rsid w:val="009D74DE"/>
    <w:rsid w:val="009E0E0D"/>
    <w:rsid w:val="009E36B5"/>
    <w:rsid w:val="009E3AD5"/>
    <w:rsid w:val="009E3BDC"/>
    <w:rsid w:val="009E6575"/>
    <w:rsid w:val="009F1FF3"/>
    <w:rsid w:val="009F2F7A"/>
    <w:rsid w:val="009F77F7"/>
    <w:rsid w:val="009F7D19"/>
    <w:rsid w:val="00A0212A"/>
    <w:rsid w:val="00A0286C"/>
    <w:rsid w:val="00A042B0"/>
    <w:rsid w:val="00A046FC"/>
    <w:rsid w:val="00A144BA"/>
    <w:rsid w:val="00A14E03"/>
    <w:rsid w:val="00A16459"/>
    <w:rsid w:val="00A168ED"/>
    <w:rsid w:val="00A21D81"/>
    <w:rsid w:val="00A224DB"/>
    <w:rsid w:val="00A232E5"/>
    <w:rsid w:val="00A25666"/>
    <w:rsid w:val="00A30090"/>
    <w:rsid w:val="00A326CA"/>
    <w:rsid w:val="00A34C06"/>
    <w:rsid w:val="00A36D58"/>
    <w:rsid w:val="00A40699"/>
    <w:rsid w:val="00A40869"/>
    <w:rsid w:val="00A409C3"/>
    <w:rsid w:val="00A42A8A"/>
    <w:rsid w:val="00A433DE"/>
    <w:rsid w:val="00A50D6F"/>
    <w:rsid w:val="00A52E16"/>
    <w:rsid w:val="00A5423E"/>
    <w:rsid w:val="00A54683"/>
    <w:rsid w:val="00A61970"/>
    <w:rsid w:val="00A6273B"/>
    <w:rsid w:val="00A6702C"/>
    <w:rsid w:val="00A70C73"/>
    <w:rsid w:val="00A710FF"/>
    <w:rsid w:val="00A7130E"/>
    <w:rsid w:val="00A7159C"/>
    <w:rsid w:val="00A751B4"/>
    <w:rsid w:val="00A75FD2"/>
    <w:rsid w:val="00A8179B"/>
    <w:rsid w:val="00A83874"/>
    <w:rsid w:val="00A844F2"/>
    <w:rsid w:val="00A854CC"/>
    <w:rsid w:val="00A8591F"/>
    <w:rsid w:val="00A85A28"/>
    <w:rsid w:val="00A85E48"/>
    <w:rsid w:val="00A86408"/>
    <w:rsid w:val="00A90AB2"/>
    <w:rsid w:val="00A92100"/>
    <w:rsid w:val="00A93995"/>
    <w:rsid w:val="00A953E1"/>
    <w:rsid w:val="00A96921"/>
    <w:rsid w:val="00A975FC"/>
    <w:rsid w:val="00AA0C8F"/>
    <w:rsid w:val="00AA1D80"/>
    <w:rsid w:val="00AA417E"/>
    <w:rsid w:val="00AA4DBB"/>
    <w:rsid w:val="00AB24A9"/>
    <w:rsid w:val="00AC6440"/>
    <w:rsid w:val="00AC7838"/>
    <w:rsid w:val="00AD05FD"/>
    <w:rsid w:val="00AD6302"/>
    <w:rsid w:val="00AD73FD"/>
    <w:rsid w:val="00AE0D05"/>
    <w:rsid w:val="00AE0E90"/>
    <w:rsid w:val="00AE49FF"/>
    <w:rsid w:val="00AE61A7"/>
    <w:rsid w:val="00AF28F3"/>
    <w:rsid w:val="00AF5F06"/>
    <w:rsid w:val="00B0269B"/>
    <w:rsid w:val="00B02E7A"/>
    <w:rsid w:val="00B034CE"/>
    <w:rsid w:val="00B07A6B"/>
    <w:rsid w:val="00B105E2"/>
    <w:rsid w:val="00B10E10"/>
    <w:rsid w:val="00B10E6D"/>
    <w:rsid w:val="00B1367B"/>
    <w:rsid w:val="00B13815"/>
    <w:rsid w:val="00B15BBF"/>
    <w:rsid w:val="00B234CB"/>
    <w:rsid w:val="00B25945"/>
    <w:rsid w:val="00B262C7"/>
    <w:rsid w:val="00B309F1"/>
    <w:rsid w:val="00B340FE"/>
    <w:rsid w:val="00B35134"/>
    <w:rsid w:val="00B35890"/>
    <w:rsid w:val="00B41EA4"/>
    <w:rsid w:val="00B43C45"/>
    <w:rsid w:val="00B444A5"/>
    <w:rsid w:val="00B4669E"/>
    <w:rsid w:val="00B4681A"/>
    <w:rsid w:val="00B53B12"/>
    <w:rsid w:val="00B54E5F"/>
    <w:rsid w:val="00B55CD3"/>
    <w:rsid w:val="00B5649E"/>
    <w:rsid w:val="00B64D97"/>
    <w:rsid w:val="00B6799F"/>
    <w:rsid w:val="00B67BF3"/>
    <w:rsid w:val="00B72613"/>
    <w:rsid w:val="00B77367"/>
    <w:rsid w:val="00B8189D"/>
    <w:rsid w:val="00B833E4"/>
    <w:rsid w:val="00B852E7"/>
    <w:rsid w:val="00B858E4"/>
    <w:rsid w:val="00B9103F"/>
    <w:rsid w:val="00B91E55"/>
    <w:rsid w:val="00B965EF"/>
    <w:rsid w:val="00BA0AD4"/>
    <w:rsid w:val="00BA2173"/>
    <w:rsid w:val="00BA411F"/>
    <w:rsid w:val="00BA4EC3"/>
    <w:rsid w:val="00BA629C"/>
    <w:rsid w:val="00BA6E32"/>
    <w:rsid w:val="00BB0A35"/>
    <w:rsid w:val="00BB12AF"/>
    <w:rsid w:val="00BB534E"/>
    <w:rsid w:val="00BB67CF"/>
    <w:rsid w:val="00BB79BB"/>
    <w:rsid w:val="00BC2AFC"/>
    <w:rsid w:val="00BC3896"/>
    <w:rsid w:val="00BC3F27"/>
    <w:rsid w:val="00BD15E1"/>
    <w:rsid w:val="00BD1A58"/>
    <w:rsid w:val="00BD1DB8"/>
    <w:rsid w:val="00BD39F2"/>
    <w:rsid w:val="00BD3C25"/>
    <w:rsid w:val="00BD47F6"/>
    <w:rsid w:val="00BD5349"/>
    <w:rsid w:val="00BD6265"/>
    <w:rsid w:val="00BD7258"/>
    <w:rsid w:val="00BE6517"/>
    <w:rsid w:val="00BF58C8"/>
    <w:rsid w:val="00BF7BB3"/>
    <w:rsid w:val="00C001EB"/>
    <w:rsid w:val="00C02A87"/>
    <w:rsid w:val="00C058B8"/>
    <w:rsid w:val="00C13DDF"/>
    <w:rsid w:val="00C16FBF"/>
    <w:rsid w:val="00C200E0"/>
    <w:rsid w:val="00C2019E"/>
    <w:rsid w:val="00C23126"/>
    <w:rsid w:val="00C2407F"/>
    <w:rsid w:val="00C2437B"/>
    <w:rsid w:val="00C27BA8"/>
    <w:rsid w:val="00C3063B"/>
    <w:rsid w:val="00C34E43"/>
    <w:rsid w:val="00C35727"/>
    <w:rsid w:val="00C37970"/>
    <w:rsid w:val="00C4005A"/>
    <w:rsid w:val="00C47AA7"/>
    <w:rsid w:val="00C524EC"/>
    <w:rsid w:val="00C57B48"/>
    <w:rsid w:val="00C613D3"/>
    <w:rsid w:val="00C618F7"/>
    <w:rsid w:val="00C66A1A"/>
    <w:rsid w:val="00C846D3"/>
    <w:rsid w:val="00C86F88"/>
    <w:rsid w:val="00C87F29"/>
    <w:rsid w:val="00C90726"/>
    <w:rsid w:val="00C91DF6"/>
    <w:rsid w:val="00C9796D"/>
    <w:rsid w:val="00CA1B2F"/>
    <w:rsid w:val="00CA7520"/>
    <w:rsid w:val="00CB0496"/>
    <w:rsid w:val="00CB1451"/>
    <w:rsid w:val="00CC07E3"/>
    <w:rsid w:val="00CC5344"/>
    <w:rsid w:val="00CC5445"/>
    <w:rsid w:val="00CD05A9"/>
    <w:rsid w:val="00CE4BCB"/>
    <w:rsid w:val="00CE4C2B"/>
    <w:rsid w:val="00CE56C1"/>
    <w:rsid w:val="00CE593A"/>
    <w:rsid w:val="00CF46E5"/>
    <w:rsid w:val="00CF79D1"/>
    <w:rsid w:val="00D00158"/>
    <w:rsid w:val="00D003D6"/>
    <w:rsid w:val="00D05F94"/>
    <w:rsid w:val="00D104B3"/>
    <w:rsid w:val="00D1419E"/>
    <w:rsid w:val="00D153D4"/>
    <w:rsid w:val="00D17517"/>
    <w:rsid w:val="00D177AF"/>
    <w:rsid w:val="00D21F40"/>
    <w:rsid w:val="00D243B8"/>
    <w:rsid w:val="00D300AD"/>
    <w:rsid w:val="00D315F2"/>
    <w:rsid w:val="00D32102"/>
    <w:rsid w:val="00D33112"/>
    <w:rsid w:val="00D3423A"/>
    <w:rsid w:val="00D349B1"/>
    <w:rsid w:val="00D413F2"/>
    <w:rsid w:val="00D438AA"/>
    <w:rsid w:val="00D478FD"/>
    <w:rsid w:val="00D5562A"/>
    <w:rsid w:val="00D564E6"/>
    <w:rsid w:val="00D567D7"/>
    <w:rsid w:val="00D646FA"/>
    <w:rsid w:val="00D661D4"/>
    <w:rsid w:val="00D67B37"/>
    <w:rsid w:val="00D67E9B"/>
    <w:rsid w:val="00D70F82"/>
    <w:rsid w:val="00D725A7"/>
    <w:rsid w:val="00D72E1C"/>
    <w:rsid w:val="00D731D6"/>
    <w:rsid w:val="00D7750D"/>
    <w:rsid w:val="00D81411"/>
    <w:rsid w:val="00D85B2D"/>
    <w:rsid w:val="00D872E7"/>
    <w:rsid w:val="00D91461"/>
    <w:rsid w:val="00D921E0"/>
    <w:rsid w:val="00D92917"/>
    <w:rsid w:val="00D96278"/>
    <w:rsid w:val="00D96B2C"/>
    <w:rsid w:val="00D96B8D"/>
    <w:rsid w:val="00D97439"/>
    <w:rsid w:val="00DA6847"/>
    <w:rsid w:val="00DB3C3C"/>
    <w:rsid w:val="00DB44C2"/>
    <w:rsid w:val="00DB60CA"/>
    <w:rsid w:val="00DB6D9E"/>
    <w:rsid w:val="00DC262E"/>
    <w:rsid w:val="00DC3519"/>
    <w:rsid w:val="00DC5079"/>
    <w:rsid w:val="00DC5A0C"/>
    <w:rsid w:val="00DC5D74"/>
    <w:rsid w:val="00DC6D89"/>
    <w:rsid w:val="00DD2690"/>
    <w:rsid w:val="00DD4099"/>
    <w:rsid w:val="00DD42F4"/>
    <w:rsid w:val="00DD47D8"/>
    <w:rsid w:val="00DD4C78"/>
    <w:rsid w:val="00DD5C6E"/>
    <w:rsid w:val="00DD7C41"/>
    <w:rsid w:val="00DE438E"/>
    <w:rsid w:val="00DE59E7"/>
    <w:rsid w:val="00DE6474"/>
    <w:rsid w:val="00DE7064"/>
    <w:rsid w:val="00DF1FCA"/>
    <w:rsid w:val="00DF1FE4"/>
    <w:rsid w:val="00DF578F"/>
    <w:rsid w:val="00E07F39"/>
    <w:rsid w:val="00E1064D"/>
    <w:rsid w:val="00E11A2A"/>
    <w:rsid w:val="00E1364F"/>
    <w:rsid w:val="00E14F49"/>
    <w:rsid w:val="00E169AA"/>
    <w:rsid w:val="00E17EFD"/>
    <w:rsid w:val="00E201ED"/>
    <w:rsid w:val="00E228BB"/>
    <w:rsid w:val="00E260C5"/>
    <w:rsid w:val="00E26F5D"/>
    <w:rsid w:val="00E32AB3"/>
    <w:rsid w:val="00E36CB5"/>
    <w:rsid w:val="00E40C20"/>
    <w:rsid w:val="00E432E0"/>
    <w:rsid w:val="00E43EB6"/>
    <w:rsid w:val="00E51CBE"/>
    <w:rsid w:val="00E52E67"/>
    <w:rsid w:val="00E540F5"/>
    <w:rsid w:val="00E66919"/>
    <w:rsid w:val="00E7139D"/>
    <w:rsid w:val="00E72E80"/>
    <w:rsid w:val="00E73A91"/>
    <w:rsid w:val="00E80DA7"/>
    <w:rsid w:val="00E82A1F"/>
    <w:rsid w:val="00E84EEE"/>
    <w:rsid w:val="00E85E82"/>
    <w:rsid w:val="00E87C3B"/>
    <w:rsid w:val="00E90D60"/>
    <w:rsid w:val="00E91916"/>
    <w:rsid w:val="00E9528C"/>
    <w:rsid w:val="00E954B4"/>
    <w:rsid w:val="00E967BB"/>
    <w:rsid w:val="00EA1258"/>
    <w:rsid w:val="00EA4682"/>
    <w:rsid w:val="00EA5944"/>
    <w:rsid w:val="00EB1303"/>
    <w:rsid w:val="00EB2E89"/>
    <w:rsid w:val="00EB6E38"/>
    <w:rsid w:val="00EC0FCD"/>
    <w:rsid w:val="00EC1B28"/>
    <w:rsid w:val="00EC2E73"/>
    <w:rsid w:val="00EC4BB5"/>
    <w:rsid w:val="00EC6B0E"/>
    <w:rsid w:val="00EC7D03"/>
    <w:rsid w:val="00ED066D"/>
    <w:rsid w:val="00ED0F14"/>
    <w:rsid w:val="00ED1A22"/>
    <w:rsid w:val="00ED1A7A"/>
    <w:rsid w:val="00ED36BA"/>
    <w:rsid w:val="00ED4004"/>
    <w:rsid w:val="00ED76B2"/>
    <w:rsid w:val="00EE0F64"/>
    <w:rsid w:val="00EE10F8"/>
    <w:rsid w:val="00EE45D5"/>
    <w:rsid w:val="00EF0A00"/>
    <w:rsid w:val="00EF434D"/>
    <w:rsid w:val="00EF6334"/>
    <w:rsid w:val="00F0205C"/>
    <w:rsid w:val="00F05313"/>
    <w:rsid w:val="00F06623"/>
    <w:rsid w:val="00F1514B"/>
    <w:rsid w:val="00F15683"/>
    <w:rsid w:val="00F20550"/>
    <w:rsid w:val="00F2120F"/>
    <w:rsid w:val="00F23972"/>
    <w:rsid w:val="00F23DE1"/>
    <w:rsid w:val="00F243A7"/>
    <w:rsid w:val="00F24525"/>
    <w:rsid w:val="00F3098D"/>
    <w:rsid w:val="00F321DD"/>
    <w:rsid w:val="00F37344"/>
    <w:rsid w:val="00F37E78"/>
    <w:rsid w:val="00F4086B"/>
    <w:rsid w:val="00F40D00"/>
    <w:rsid w:val="00F4172B"/>
    <w:rsid w:val="00F45D0B"/>
    <w:rsid w:val="00F50586"/>
    <w:rsid w:val="00F51AFD"/>
    <w:rsid w:val="00F55C94"/>
    <w:rsid w:val="00F6021A"/>
    <w:rsid w:val="00F63A6F"/>
    <w:rsid w:val="00F71018"/>
    <w:rsid w:val="00F74A38"/>
    <w:rsid w:val="00F75503"/>
    <w:rsid w:val="00F76A9D"/>
    <w:rsid w:val="00F80C07"/>
    <w:rsid w:val="00F81CFB"/>
    <w:rsid w:val="00F81FD0"/>
    <w:rsid w:val="00F8325A"/>
    <w:rsid w:val="00F848D5"/>
    <w:rsid w:val="00F87F78"/>
    <w:rsid w:val="00F90D78"/>
    <w:rsid w:val="00F91C77"/>
    <w:rsid w:val="00F95BA7"/>
    <w:rsid w:val="00F95C36"/>
    <w:rsid w:val="00F95C70"/>
    <w:rsid w:val="00F973D7"/>
    <w:rsid w:val="00FA0842"/>
    <w:rsid w:val="00FA524E"/>
    <w:rsid w:val="00FA72A1"/>
    <w:rsid w:val="00FA79E7"/>
    <w:rsid w:val="00FB1086"/>
    <w:rsid w:val="00FB1094"/>
    <w:rsid w:val="00FB1628"/>
    <w:rsid w:val="00FB21A1"/>
    <w:rsid w:val="00FC05BB"/>
    <w:rsid w:val="00FC33B2"/>
    <w:rsid w:val="00FC4A94"/>
    <w:rsid w:val="00FC710B"/>
    <w:rsid w:val="00FD0E81"/>
    <w:rsid w:val="00FD47F9"/>
    <w:rsid w:val="00FD61A9"/>
    <w:rsid w:val="00FD696F"/>
    <w:rsid w:val="00FE1945"/>
    <w:rsid w:val="00FE1FEF"/>
    <w:rsid w:val="00FE30BE"/>
    <w:rsid w:val="00FE358D"/>
    <w:rsid w:val="00FE4909"/>
    <w:rsid w:val="00FE5B8C"/>
    <w:rsid w:val="00FE762E"/>
    <w:rsid w:val="00FF39ED"/>
    <w:rsid w:val="00FF571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539"/>
    <w:rPr>
      <w:rFonts w:ascii="Arial" w:eastAsia="SimSun" w:hAnsi="Arial" w:cs="Arial"/>
      <w:sz w:val="22"/>
      <w:lang w:val="en-US"/>
    </w:rPr>
  </w:style>
  <w:style w:type="paragraph" w:styleId="Heading1">
    <w:name w:val="heading 1"/>
    <w:basedOn w:val="Normal"/>
    <w:next w:val="Normal"/>
    <w:link w:val="Heading1Char"/>
    <w:qFormat/>
    <w:rsid w:val="00C34E43"/>
    <w:pPr>
      <w:keepNext/>
      <w:numPr>
        <w:numId w:val="7"/>
      </w:numPr>
      <w:spacing w:before="240" w:after="480"/>
      <w:outlineLvl w:val="0"/>
    </w:pPr>
    <w:rPr>
      <w:b/>
      <w:bCs/>
      <w:caps/>
      <w:kern w:val="32"/>
      <w:szCs w:val="32"/>
    </w:rPr>
  </w:style>
  <w:style w:type="paragraph" w:styleId="Heading2">
    <w:name w:val="heading 2"/>
    <w:basedOn w:val="Normal"/>
    <w:next w:val="Normal"/>
    <w:qFormat/>
    <w:rsid w:val="00C34E43"/>
    <w:pPr>
      <w:keepNext/>
      <w:numPr>
        <w:ilvl w:val="1"/>
        <w:numId w:val="7"/>
      </w:numPr>
      <w:spacing w:before="240" w:after="360"/>
      <w:outlineLvl w:val="1"/>
    </w:pPr>
    <w:rPr>
      <w:bCs/>
      <w:iCs/>
      <w:caps/>
      <w:szCs w:val="28"/>
    </w:rPr>
  </w:style>
  <w:style w:type="paragraph" w:styleId="Heading3">
    <w:name w:val="heading 3"/>
    <w:basedOn w:val="Normal"/>
    <w:next w:val="Normal"/>
    <w:link w:val="Heading3Char"/>
    <w:qFormat/>
    <w:rsid w:val="00C34E43"/>
    <w:pPr>
      <w:keepNext/>
      <w:numPr>
        <w:ilvl w:val="2"/>
        <w:numId w:val="7"/>
      </w:numPr>
      <w:spacing w:before="240" w:after="24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aliases w:val="Footnote"/>
    <w:basedOn w:val="Normal"/>
    <w:link w:val="FootnoteTextChar"/>
    <w:semiHidden/>
    <w:rsid w:val="00A5423E"/>
    <w:rPr>
      <w:sz w:val="18"/>
    </w:rPr>
  </w:style>
  <w:style w:type="character" w:customStyle="1" w:styleId="FootnoteTextChar">
    <w:name w:val="Footnote Text Char"/>
    <w:aliases w:val="Footnote Char"/>
    <w:link w:val="FootnoteText"/>
    <w:locked/>
    <w:rsid w:val="00321245"/>
    <w:rPr>
      <w:rFonts w:ascii="Arial" w:eastAsia="SimSun" w:hAnsi="Arial" w:cs="Arial"/>
      <w:sz w:val="18"/>
      <w:lang w:val="en-US" w:eastAsia="zh-CN" w:bidi="ar-SA"/>
    </w:rPr>
  </w:style>
  <w:style w:type="paragraph" w:styleId="Header">
    <w:name w:val="header"/>
    <w:basedOn w:val="Normal"/>
    <w:link w:val="HeaderChar"/>
    <w:rsid w:val="00A5423E"/>
    <w:pPr>
      <w:tabs>
        <w:tab w:val="center" w:pos="4536"/>
        <w:tab w:val="right" w:pos="9072"/>
      </w:tabs>
    </w:pPr>
  </w:style>
  <w:style w:type="character" w:customStyle="1" w:styleId="HeaderChar">
    <w:name w:val="Header Char"/>
    <w:link w:val="Header"/>
    <w:uiPriority w:val="99"/>
    <w:locked/>
    <w:rsid w:val="00C34E43"/>
    <w:rPr>
      <w:rFonts w:ascii="Arial" w:eastAsia="SimSun" w:hAnsi="Arial" w:cs="Arial"/>
      <w:sz w:val="22"/>
      <w:lang w:val="en-US" w:eastAsia="zh-CN" w:bidi="ar-SA"/>
    </w:rPr>
  </w:style>
  <w:style w:type="paragraph" w:styleId="ListNumber">
    <w:name w:val="List Number"/>
    <w:basedOn w:val="Normal"/>
    <w:semiHidden/>
    <w:rsid w:val="00A5423E"/>
    <w:pPr>
      <w:numPr>
        <w:numId w:val="4"/>
      </w:numPr>
    </w:pPr>
  </w:style>
  <w:style w:type="paragraph" w:customStyle="1" w:styleId="ONUME">
    <w:name w:val="ONUM E"/>
    <w:basedOn w:val="Normal"/>
    <w:rsid w:val="00A86408"/>
    <w:pPr>
      <w:numPr>
        <w:numId w:val="5"/>
      </w:numPr>
      <w:spacing w:after="220"/>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paragraph" w:styleId="TOC3">
    <w:name w:val="toc 3"/>
    <w:basedOn w:val="Normal"/>
    <w:next w:val="Normal"/>
    <w:autoRedefine/>
    <w:uiPriority w:val="39"/>
    <w:rsid w:val="00A40869"/>
    <w:pPr>
      <w:tabs>
        <w:tab w:val="left" w:pos="851"/>
        <w:tab w:val="right" w:leader="dot" w:pos="9345"/>
      </w:tabs>
      <w:ind w:left="440"/>
    </w:pPr>
  </w:style>
  <w:style w:type="paragraph" w:styleId="TOC1">
    <w:name w:val="toc 1"/>
    <w:basedOn w:val="Normal"/>
    <w:next w:val="Normal"/>
    <w:autoRedefine/>
    <w:uiPriority w:val="39"/>
    <w:rsid w:val="00ED1A22"/>
    <w:pPr>
      <w:spacing w:before="120" w:after="120"/>
    </w:pPr>
    <w:rPr>
      <w:rFonts w:ascii="arial bold" w:hAnsi="arial bold"/>
      <w:b/>
      <w:caps/>
    </w:rPr>
  </w:style>
  <w:style w:type="paragraph" w:styleId="TOC2">
    <w:name w:val="toc 2"/>
    <w:basedOn w:val="Normal"/>
    <w:next w:val="Normal"/>
    <w:autoRedefine/>
    <w:uiPriority w:val="39"/>
    <w:rsid w:val="00ED1A22"/>
    <w:pPr>
      <w:spacing w:before="120" w:after="120"/>
      <w:ind w:left="221"/>
    </w:pPr>
    <w:rPr>
      <w:caps/>
    </w:rPr>
  </w:style>
  <w:style w:type="character" w:styleId="FootnoteReference">
    <w:name w:val="footnote reference"/>
    <w:rsid w:val="00321245"/>
    <w:rPr>
      <w:rFonts w:cs="Times New Roman"/>
      <w:vertAlign w:val="superscript"/>
    </w:rPr>
  </w:style>
  <w:style w:type="paragraph" w:styleId="BalloonText">
    <w:name w:val="Balloon Text"/>
    <w:basedOn w:val="Normal"/>
    <w:semiHidden/>
    <w:rsid w:val="00321245"/>
    <w:rPr>
      <w:rFonts w:ascii="Tahoma" w:hAnsi="Tahoma" w:cs="Tahoma"/>
      <w:sz w:val="16"/>
      <w:szCs w:val="16"/>
    </w:rPr>
  </w:style>
  <w:style w:type="character" w:styleId="Hyperlink">
    <w:name w:val="Hyperlink"/>
    <w:rsid w:val="005F1D93"/>
    <w:rPr>
      <w:color w:val="0000FF"/>
      <w:u w:val="single"/>
    </w:rPr>
  </w:style>
  <w:style w:type="paragraph" w:styleId="BodyText3">
    <w:name w:val="Body Text 3"/>
    <w:basedOn w:val="Normal"/>
    <w:link w:val="BodyText3Char"/>
    <w:rsid w:val="006D23B0"/>
    <w:pPr>
      <w:spacing w:after="120" w:line="260" w:lineRule="atLeast"/>
      <w:ind w:left="1021"/>
    </w:pPr>
    <w:rPr>
      <w:rFonts w:eastAsia="Times New Roman"/>
      <w:sz w:val="16"/>
      <w:szCs w:val="16"/>
      <w:lang w:eastAsia="en-US"/>
    </w:rPr>
  </w:style>
  <w:style w:type="character" w:customStyle="1" w:styleId="BodyText3Char">
    <w:name w:val="Body Text 3 Char"/>
    <w:link w:val="BodyText3"/>
    <w:rsid w:val="006D23B0"/>
    <w:rPr>
      <w:rFonts w:ascii="Arial" w:hAnsi="Arial" w:cs="Arial"/>
      <w:sz w:val="16"/>
      <w:szCs w:val="16"/>
    </w:rPr>
  </w:style>
  <w:style w:type="paragraph" w:customStyle="1" w:styleId="MediumGrid1-Accent21">
    <w:name w:val="Medium Grid 1 - Accent 21"/>
    <w:basedOn w:val="Normal"/>
    <w:uiPriority w:val="34"/>
    <w:qFormat/>
    <w:rsid w:val="004D4514"/>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rsid w:val="0078460D"/>
    <w:rPr>
      <w:sz w:val="18"/>
      <w:szCs w:val="18"/>
    </w:rPr>
  </w:style>
  <w:style w:type="paragraph" w:styleId="CommentSubject">
    <w:name w:val="annotation subject"/>
    <w:basedOn w:val="CommentText"/>
    <w:next w:val="CommentText"/>
    <w:link w:val="CommentSubjectChar"/>
    <w:rsid w:val="0078460D"/>
    <w:rPr>
      <w:b/>
      <w:bCs/>
      <w:sz w:val="20"/>
    </w:rPr>
  </w:style>
  <w:style w:type="character" w:customStyle="1" w:styleId="CommentTextChar">
    <w:name w:val="Comment Text Char"/>
    <w:link w:val="CommentText"/>
    <w:semiHidden/>
    <w:rsid w:val="0078460D"/>
    <w:rPr>
      <w:rFonts w:ascii="Arial" w:eastAsia="SimSun" w:hAnsi="Arial" w:cs="Arial"/>
      <w:sz w:val="18"/>
      <w:lang w:eastAsia="zh-CN"/>
    </w:rPr>
  </w:style>
  <w:style w:type="character" w:customStyle="1" w:styleId="CommentSubjectChar">
    <w:name w:val="Comment Subject Char"/>
    <w:link w:val="CommentSubject"/>
    <w:rsid w:val="0078460D"/>
    <w:rPr>
      <w:rFonts w:ascii="Arial" w:eastAsia="SimSun" w:hAnsi="Arial" w:cs="Arial"/>
      <w:b/>
      <w:bCs/>
      <w:sz w:val="18"/>
      <w:lang w:eastAsia="zh-CN"/>
    </w:rPr>
  </w:style>
  <w:style w:type="table" w:styleId="TableGrid">
    <w:name w:val="Table Grid"/>
    <w:basedOn w:val="TableNormal"/>
    <w:uiPriority w:val="59"/>
    <w:rsid w:val="00526AF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4601A"/>
    <w:rPr>
      <w:rFonts w:ascii="Arial" w:eastAsia="SimSun" w:hAnsi="Arial" w:cs="Arial"/>
      <w:sz w:val="22"/>
      <w:lang w:val="en-US"/>
    </w:rPr>
  </w:style>
  <w:style w:type="paragraph" w:customStyle="1" w:styleId="Endofdocument-Annex">
    <w:name w:val="[End of document - Annex]"/>
    <w:basedOn w:val="Normal"/>
    <w:link w:val="Endofdocument-AnnexChar"/>
    <w:rsid w:val="001A69A7"/>
    <w:pPr>
      <w:ind w:left="5534"/>
    </w:pPr>
  </w:style>
  <w:style w:type="paragraph" w:customStyle="1" w:styleId="Default">
    <w:name w:val="Default"/>
    <w:rsid w:val="001A69A7"/>
    <w:pPr>
      <w:autoSpaceDE w:val="0"/>
      <w:autoSpaceDN w:val="0"/>
      <w:adjustRightInd w:val="0"/>
    </w:pPr>
    <w:rPr>
      <w:rFonts w:eastAsia="Batang"/>
      <w:color w:val="000000"/>
      <w:sz w:val="24"/>
      <w:szCs w:val="24"/>
      <w:lang w:val="en-US" w:eastAsia="ko-KR"/>
    </w:rPr>
  </w:style>
  <w:style w:type="character" w:customStyle="1" w:styleId="Endofdocument-AnnexChar">
    <w:name w:val="[End of document - Annex] Char"/>
    <w:link w:val="Endofdocument-Annex"/>
    <w:rsid w:val="001A69A7"/>
    <w:rPr>
      <w:rFonts w:ascii="Arial" w:eastAsia="SimSun" w:hAnsi="Arial" w:cs="Arial"/>
      <w:sz w:val="22"/>
      <w:lang w:eastAsia="zh-CN"/>
    </w:rPr>
  </w:style>
  <w:style w:type="paragraph" w:customStyle="1" w:styleId="Endofdocument">
    <w:name w:val="End of document"/>
    <w:basedOn w:val="Normal"/>
    <w:rsid w:val="00F8325A"/>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F8325A"/>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8325A"/>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8325A"/>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Language">
    <w:name w:val="Language"/>
    <w:basedOn w:val="Normal"/>
    <w:next w:val="Normal"/>
    <w:rsid w:val="00F8325A"/>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8325A"/>
    <w:pPr>
      <w:spacing w:before="1800" w:after="0"/>
    </w:pPr>
  </w:style>
  <w:style w:type="paragraph" w:customStyle="1" w:styleId="Meetingtitle">
    <w:name w:val="Meeting title"/>
    <w:basedOn w:val="Normal"/>
    <w:next w:val="Sessiontitle"/>
    <w:rsid w:val="00F8325A"/>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8325A"/>
    <w:pPr>
      <w:spacing w:before="480"/>
      <w:contextualSpacing/>
    </w:pPr>
    <w:rPr>
      <w:sz w:val="24"/>
    </w:rPr>
  </w:style>
  <w:style w:type="paragraph" w:customStyle="1" w:styleId="Meetingplacedate">
    <w:name w:val="Meeting place &amp; date"/>
    <w:basedOn w:val="Sessiontitle"/>
    <w:next w:val="Documenttitle"/>
    <w:rsid w:val="00F8325A"/>
    <w:pPr>
      <w:spacing w:before="0"/>
      <w:contextualSpacing w:val="0"/>
    </w:pPr>
  </w:style>
  <w:style w:type="character" w:styleId="PageNumber">
    <w:name w:val="page number"/>
    <w:basedOn w:val="DefaultParagraphFont"/>
    <w:rsid w:val="00DE7064"/>
  </w:style>
  <w:style w:type="character" w:customStyle="1" w:styleId="Heading1Char">
    <w:name w:val="Heading 1 Char"/>
    <w:link w:val="Heading1"/>
    <w:rsid w:val="00595217"/>
    <w:rPr>
      <w:rFonts w:ascii="Arial" w:eastAsia="SimSun" w:hAnsi="Arial" w:cs="Arial"/>
      <w:b/>
      <w:bCs/>
      <w:caps/>
      <w:kern w:val="32"/>
      <w:sz w:val="22"/>
      <w:szCs w:val="32"/>
      <w:lang w:eastAsia="zh-CN"/>
    </w:rPr>
  </w:style>
  <w:style w:type="character" w:customStyle="1" w:styleId="Heading3Char">
    <w:name w:val="Heading 3 Char"/>
    <w:link w:val="Heading3"/>
    <w:rsid w:val="00595217"/>
    <w:rPr>
      <w:rFonts w:ascii="Arial" w:eastAsia="SimSun" w:hAnsi="Arial" w:cs="Arial"/>
      <w:bCs/>
      <w:sz w:val="22"/>
      <w:szCs w:val="26"/>
      <w:u w:val="single"/>
      <w:lang w:eastAsia="zh-CN"/>
    </w:rPr>
  </w:style>
  <w:style w:type="paragraph" w:styleId="ListParagraph">
    <w:name w:val="List Paragraph"/>
    <w:basedOn w:val="Normal"/>
    <w:uiPriority w:val="34"/>
    <w:qFormat/>
    <w:rsid w:val="00595217"/>
    <w:pPr>
      <w:ind w:left="720"/>
    </w:pPr>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539"/>
    <w:rPr>
      <w:rFonts w:ascii="Arial" w:eastAsia="SimSun" w:hAnsi="Arial" w:cs="Arial"/>
      <w:sz w:val="22"/>
      <w:lang w:val="en-US"/>
    </w:rPr>
  </w:style>
  <w:style w:type="paragraph" w:styleId="Heading1">
    <w:name w:val="heading 1"/>
    <w:basedOn w:val="Normal"/>
    <w:next w:val="Normal"/>
    <w:link w:val="Heading1Char"/>
    <w:qFormat/>
    <w:rsid w:val="00C34E43"/>
    <w:pPr>
      <w:keepNext/>
      <w:numPr>
        <w:numId w:val="7"/>
      </w:numPr>
      <w:spacing w:before="240" w:after="480"/>
      <w:outlineLvl w:val="0"/>
    </w:pPr>
    <w:rPr>
      <w:b/>
      <w:bCs/>
      <w:caps/>
      <w:kern w:val="32"/>
      <w:szCs w:val="32"/>
    </w:rPr>
  </w:style>
  <w:style w:type="paragraph" w:styleId="Heading2">
    <w:name w:val="heading 2"/>
    <w:basedOn w:val="Normal"/>
    <w:next w:val="Normal"/>
    <w:qFormat/>
    <w:rsid w:val="00C34E43"/>
    <w:pPr>
      <w:keepNext/>
      <w:numPr>
        <w:ilvl w:val="1"/>
        <w:numId w:val="7"/>
      </w:numPr>
      <w:spacing w:before="240" w:after="360"/>
      <w:outlineLvl w:val="1"/>
    </w:pPr>
    <w:rPr>
      <w:bCs/>
      <w:iCs/>
      <w:caps/>
      <w:szCs w:val="28"/>
    </w:rPr>
  </w:style>
  <w:style w:type="paragraph" w:styleId="Heading3">
    <w:name w:val="heading 3"/>
    <w:basedOn w:val="Normal"/>
    <w:next w:val="Normal"/>
    <w:link w:val="Heading3Char"/>
    <w:qFormat/>
    <w:rsid w:val="00C34E43"/>
    <w:pPr>
      <w:keepNext/>
      <w:numPr>
        <w:ilvl w:val="2"/>
        <w:numId w:val="7"/>
      </w:numPr>
      <w:spacing w:before="240" w:after="24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aliases w:val="Footnote"/>
    <w:basedOn w:val="Normal"/>
    <w:link w:val="FootnoteTextChar"/>
    <w:semiHidden/>
    <w:rsid w:val="00A5423E"/>
    <w:rPr>
      <w:sz w:val="18"/>
    </w:rPr>
  </w:style>
  <w:style w:type="character" w:customStyle="1" w:styleId="FootnoteTextChar">
    <w:name w:val="Footnote Text Char"/>
    <w:aliases w:val="Footnote Char"/>
    <w:link w:val="FootnoteText"/>
    <w:locked/>
    <w:rsid w:val="00321245"/>
    <w:rPr>
      <w:rFonts w:ascii="Arial" w:eastAsia="SimSun" w:hAnsi="Arial" w:cs="Arial"/>
      <w:sz w:val="18"/>
      <w:lang w:val="en-US" w:eastAsia="zh-CN" w:bidi="ar-SA"/>
    </w:rPr>
  </w:style>
  <w:style w:type="paragraph" w:styleId="Header">
    <w:name w:val="header"/>
    <w:basedOn w:val="Normal"/>
    <w:link w:val="HeaderChar"/>
    <w:rsid w:val="00A5423E"/>
    <w:pPr>
      <w:tabs>
        <w:tab w:val="center" w:pos="4536"/>
        <w:tab w:val="right" w:pos="9072"/>
      </w:tabs>
    </w:pPr>
  </w:style>
  <w:style w:type="character" w:customStyle="1" w:styleId="HeaderChar">
    <w:name w:val="Header Char"/>
    <w:link w:val="Header"/>
    <w:uiPriority w:val="99"/>
    <w:locked/>
    <w:rsid w:val="00C34E43"/>
    <w:rPr>
      <w:rFonts w:ascii="Arial" w:eastAsia="SimSun" w:hAnsi="Arial" w:cs="Arial"/>
      <w:sz w:val="22"/>
      <w:lang w:val="en-US" w:eastAsia="zh-CN" w:bidi="ar-SA"/>
    </w:rPr>
  </w:style>
  <w:style w:type="paragraph" w:styleId="ListNumber">
    <w:name w:val="List Number"/>
    <w:basedOn w:val="Normal"/>
    <w:semiHidden/>
    <w:rsid w:val="00A5423E"/>
    <w:pPr>
      <w:numPr>
        <w:numId w:val="4"/>
      </w:numPr>
    </w:pPr>
  </w:style>
  <w:style w:type="paragraph" w:customStyle="1" w:styleId="ONUME">
    <w:name w:val="ONUM E"/>
    <w:basedOn w:val="Normal"/>
    <w:rsid w:val="00A86408"/>
    <w:pPr>
      <w:numPr>
        <w:numId w:val="5"/>
      </w:numPr>
      <w:spacing w:after="220"/>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paragraph" w:styleId="TOC3">
    <w:name w:val="toc 3"/>
    <w:basedOn w:val="Normal"/>
    <w:next w:val="Normal"/>
    <w:autoRedefine/>
    <w:uiPriority w:val="39"/>
    <w:rsid w:val="00A40869"/>
    <w:pPr>
      <w:tabs>
        <w:tab w:val="left" w:pos="851"/>
        <w:tab w:val="right" w:leader="dot" w:pos="9345"/>
      </w:tabs>
      <w:ind w:left="440"/>
    </w:pPr>
  </w:style>
  <w:style w:type="paragraph" w:styleId="TOC1">
    <w:name w:val="toc 1"/>
    <w:basedOn w:val="Normal"/>
    <w:next w:val="Normal"/>
    <w:autoRedefine/>
    <w:uiPriority w:val="39"/>
    <w:rsid w:val="00ED1A22"/>
    <w:pPr>
      <w:spacing w:before="120" w:after="120"/>
    </w:pPr>
    <w:rPr>
      <w:rFonts w:ascii="arial bold" w:hAnsi="arial bold"/>
      <w:b/>
      <w:caps/>
    </w:rPr>
  </w:style>
  <w:style w:type="paragraph" w:styleId="TOC2">
    <w:name w:val="toc 2"/>
    <w:basedOn w:val="Normal"/>
    <w:next w:val="Normal"/>
    <w:autoRedefine/>
    <w:uiPriority w:val="39"/>
    <w:rsid w:val="00ED1A22"/>
    <w:pPr>
      <w:spacing w:before="120" w:after="120"/>
      <w:ind w:left="221"/>
    </w:pPr>
    <w:rPr>
      <w:caps/>
    </w:rPr>
  </w:style>
  <w:style w:type="character" w:styleId="FootnoteReference">
    <w:name w:val="footnote reference"/>
    <w:rsid w:val="00321245"/>
    <w:rPr>
      <w:rFonts w:cs="Times New Roman"/>
      <w:vertAlign w:val="superscript"/>
    </w:rPr>
  </w:style>
  <w:style w:type="paragraph" w:styleId="BalloonText">
    <w:name w:val="Balloon Text"/>
    <w:basedOn w:val="Normal"/>
    <w:semiHidden/>
    <w:rsid w:val="00321245"/>
    <w:rPr>
      <w:rFonts w:ascii="Tahoma" w:hAnsi="Tahoma" w:cs="Tahoma"/>
      <w:sz w:val="16"/>
      <w:szCs w:val="16"/>
    </w:rPr>
  </w:style>
  <w:style w:type="character" w:styleId="Hyperlink">
    <w:name w:val="Hyperlink"/>
    <w:rsid w:val="005F1D93"/>
    <w:rPr>
      <w:color w:val="0000FF"/>
      <w:u w:val="single"/>
    </w:rPr>
  </w:style>
  <w:style w:type="paragraph" w:styleId="BodyText3">
    <w:name w:val="Body Text 3"/>
    <w:basedOn w:val="Normal"/>
    <w:link w:val="BodyText3Char"/>
    <w:rsid w:val="006D23B0"/>
    <w:pPr>
      <w:spacing w:after="120" w:line="260" w:lineRule="atLeast"/>
      <w:ind w:left="1021"/>
    </w:pPr>
    <w:rPr>
      <w:rFonts w:eastAsia="Times New Roman"/>
      <w:sz w:val="16"/>
      <w:szCs w:val="16"/>
      <w:lang w:eastAsia="en-US"/>
    </w:rPr>
  </w:style>
  <w:style w:type="character" w:customStyle="1" w:styleId="BodyText3Char">
    <w:name w:val="Body Text 3 Char"/>
    <w:link w:val="BodyText3"/>
    <w:rsid w:val="006D23B0"/>
    <w:rPr>
      <w:rFonts w:ascii="Arial" w:hAnsi="Arial" w:cs="Arial"/>
      <w:sz w:val="16"/>
      <w:szCs w:val="16"/>
    </w:rPr>
  </w:style>
  <w:style w:type="paragraph" w:customStyle="1" w:styleId="MediumGrid1-Accent21">
    <w:name w:val="Medium Grid 1 - Accent 21"/>
    <w:basedOn w:val="Normal"/>
    <w:uiPriority w:val="34"/>
    <w:qFormat/>
    <w:rsid w:val="004D4514"/>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rsid w:val="0078460D"/>
    <w:rPr>
      <w:sz w:val="18"/>
      <w:szCs w:val="18"/>
    </w:rPr>
  </w:style>
  <w:style w:type="paragraph" w:styleId="CommentSubject">
    <w:name w:val="annotation subject"/>
    <w:basedOn w:val="CommentText"/>
    <w:next w:val="CommentText"/>
    <w:link w:val="CommentSubjectChar"/>
    <w:rsid w:val="0078460D"/>
    <w:rPr>
      <w:b/>
      <w:bCs/>
      <w:sz w:val="20"/>
    </w:rPr>
  </w:style>
  <w:style w:type="character" w:customStyle="1" w:styleId="CommentTextChar">
    <w:name w:val="Comment Text Char"/>
    <w:link w:val="CommentText"/>
    <w:semiHidden/>
    <w:rsid w:val="0078460D"/>
    <w:rPr>
      <w:rFonts w:ascii="Arial" w:eastAsia="SimSun" w:hAnsi="Arial" w:cs="Arial"/>
      <w:sz w:val="18"/>
      <w:lang w:eastAsia="zh-CN"/>
    </w:rPr>
  </w:style>
  <w:style w:type="character" w:customStyle="1" w:styleId="CommentSubjectChar">
    <w:name w:val="Comment Subject Char"/>
    <w:link w:val="CommentSubject"/>
    <w:rsid w:val="0078460D"/>
    <w:rPr>
      <w:rFonts w:ascii="Arial" w:eastAsia="SimSun" w:hAnsi="Arial" w:cs="Arial"/>
      <w:b/>
      <w:bCs/>
      <w:sz w:val="18"/>
      <w:lang w:eastAsia="zh-CN"/>
    </w:rPr>
  </w:style>
  <w:style w:type="table" w:styleId="TableGrid">
    <w:name w:val="Table Grid"/>
    <w:basedOn w:val="TableNormal"/>
    <w:uiPriority w:val="59"/>
    <w:rsid w:val="00526AF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4601A"/>
    <w:rPr>
      <w:rFonts w:ascii="Arial" w:eastAsia="SimSun" w:hAnsi="Arial" w:cs="Arial"/>
      <w:sz w:val="22"/>
      <w:lang w:val="en-US"/>
    </w:rPr>
  </w:style>
  <w:style w:type="paragraph" w:customStyle="1" w:styleId="Endofdocument-Annex">
    <w:name w:val="[End of document - Annex]"/>
    <w:basedOn w:val="Normal"/>
    <w:link w:val="Endofdocument-AnnexChar"/>
    <w:rsid w:val="001A69A7"/>
    <w:pPr>
      <w:ind w:left="5534"/>
    </w:pPr>
  </w:style>
  <w:style w:type="paragraph" w:customStyle="1" w:styleId="Default">
    <w:name w:val="Default"/>
    <w:rsid w:val="001A69A7"/>
    <w:pPr>
      <w:autoSpaceDE w:val="0"/>
      <w:autoSpaceDN w:val="0"/>
      <w:adjustRightInd w:val="0"/>
    </w:pPr>
    <w:rPr>
      <w:rFonts w:eastAsia="Batang"/>
      <w:color w:val="000000"/>
      <w:sz w:val="24"/>
      <w:szCs w:val="24"/>
      <w:lang w:val="en-US" w:eastAsia="ko-KR"/>
    </w:rPr>
  </w:style>
  <w:style w:type="character" w:customStyle="1" w:styleId="Endofdocument-AnnexChar">
    <w:name w:val="[End of document - Annex] Char"/>
    <w:link w:val="Endofdocument-Annex"/>
    <w:rsid w:val="001A69A7"/>
    <w:rPr>
      <w:rFonts w:ascii="Arial" w:eastAsia="SimSun" w:hAnsi="Arial" w:cs="Arial"/>
      <w:sz w:val="22"/>
      <w:lang w:eastAsia="zh-CN"/>
    </w:rPr>
  </w:style>
  <w:style w:type="paragraph" w:customStyle="1" w:styleId="Endofdocument">
    <w:name w:val="End of document"/>
    <w:basedOn w:val="Normal"/>
    <w:rsid w:val="00F8325A"/>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F8325A"/>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8325A"/>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8325A"/>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Language">
    <w:name w:val="Language"/>
    <w:basedOn w:val="Normal"/>
    <w:next w:val="Normal"/>
    <w:rsid w:val="00F8325A"/>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8325A"/>
    <w:pPr>
      <w:spacing w:before="1800" w:after="0"/>
    </w:pPr>
  </w:style>
  <w:style w:type="paragraph" w:customStyle="1" w:styleId="Meetingtitle">
    <w:name w:val="Meeting title"/>
    <w:basedOn w:val="Normal"/>
    <w:next w:val="Sessiontitle"/>
    <w:rsid w:val="00F8325A"/>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8325A"/>
    <w:pPr>
      <w:spacing w:before="480"/>
      <w:contextualSpacing/>
    </w:pPr>
    <w:rPr>
      <w:sz w:val="24"/>
    </w:rPr>
  </w:style>
  <w:style w:type="paragraph" w:customStyle="1" w:styleId="Meetingplacedate">
    <w:name w:val="Meeting place &amp; date"/>
    <w:basedOn w:val="Sessiontitle"/>
    <w:next w:val="Documenttitle"/>
    <w:rsid w:val="00F8325A"/>
    <w:pPr>
      <w:spacing w:before="0"/>
      <w:contextualSpacing w:val="0"/>
    </w:pPr>
  </w:style>
  <w:style w:type="character" w:styleId="PageNumber">
    <w:name w:val="page number"/>
    <w:basedOn w:val="DefaultParagraphFont"/>
    <w:rsid w:val="00DE7064"/>
  </w:style>
  <w:style w:type="character" w:customStyle="1" w:styleId="Heading1Char">
    <w:name w:val="Heading 1 Char"/>
    <w:link w:val="Heading1"/>
    <w:rsid w:val="00595217"/>
    <w:rPr>
      <w:rFonts w:ascii="Arial" w:eastAsia="SimSun" w:hAnsi="Arial" w:cs="Arial"/>
      <w:b/>
      <w:bCs/>
      <w:caps/>
      <w:kern w:val="32"/>
      <w:sz w:val="22"/>
      <w:szCs w:val="32"/>
      <w:lang w:eastAsia="zh-CN"/>
    </w:rPr>
  </w:style>
  <w:style w:type="character" w:customStyle="1" w:styleId="Heading3Char">
    <w:name w:val="Heading 3 Char"/>
    <w:link w:val="Heading3"/>
    <w:rsid w:val="00595217"/>
    <w:rPr>
      <w:rFonts w:ascii="Arial" w:eastAsia="SimSun" w:hAnsi="Arial" w:cs="Arial"/>
      <w:bCs/>
      <w:sz w:val="22"/>
      <w:szCs w:val="26"/>
      <w:u w:val="single"/>
      <w:lang w:eastAsia="zh-CN"/>
    </w:rPr>
  </w:style>
  <w:style w:type="paragraph" w:styleId="ListParagraph">
    <w:name w:val="List Paragraph"/>
    <w:basedOn w:val="Normal"/>
    <w:uiPriority w:val="34"/>
    <w:qFormat/>
    <w:rsid w:val="00595217"/>
    <w:pPr>
      <w:ind w:left="720"/>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16671-C6E5-4D34-AAC2-89A6E09DBB52}">
  <ds:schemaRefs>
    <ds:schemaRef ds:uri="http://schemas.openxmlformats.org/officeDocument/2006/bibliography"/>
  </ds:schemaRefs>
</ds:datastoreItem>
</file>

<file path=customXml/itemProps2.xml><?xml version="1.0" encoding="utf-8"?>
<ds:datastoreItem xmlns:ds="http://schemas.openxmlformats.org/officeDocument/2006/customXml" ds:itemID="{80D0267D-D09E-495E-9514-3F9AB4B0A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2396</Words>
  <Characters>13661</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Schwob</dc:creator>
  <cp:keywords>ST/mhf</cp:keywords>
  <cp:lastModifiedBy>BRACI Biljana</cp:lastModifiedBy>
  <cp:revision>2</cp:revision>
  <cp:lastPrinted>2014-03-17T13:48:00Z</cp:lastPrinted>
  <dcterms:created xsi:type="dcterms:W3CDTF">2014-03-18T15:09:00Z</dcterms:created>
  <dcterms:modified xsi:type="dcterms:W3CDTF">2014-03-18T15:09:00Z</dcterms:modified>
</cp:coreProperties>
</file>