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41255" w:rsidRDefault="00472A6E" w:rsidP="000F7A0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bookmarkStart w:id="0" w:name="_GoBack"/>
      <w:bookmarkEnd w:id="0"/>
      <w:r w:rsidRPr="00D41255">
        <w:rPr>
          <w:noProof/>
          <w:lang w:val="fr-CH" w:eastAsia="fr-C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D41255" w:rsidRDefault="009B1FCF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D41255">
        <w:rPr>
          <w:rFonts w:ascii="Arial Black" w:hAnsi="Arial Black"/>
          <w:caps/>
          <w:sz w:val="15"/>
          <w:lang w:val="es-419"/>
        </w:rPr>
        <w:t>cdip/2</w:t>
      </w:r>
      <w:r w:rsidR="007C7F82" w:rsidRPr="00D41255">
        <w:rPr>
          <w:rFonts w:ascii="Arial Black" w:hAnsi="Arial Black"/>
          <w:caps/>
          <w:sz w:val="15"/>
          <w:lang w:val="es-419"/>
        </w:rPr>
        <w:t>7</w:t>
      </w:r>
      <w:r w:rsidR="00B757AD" w:rsidRPr="00D41255">
        <w:rPr>
          <w:rFonts w:ascii="Arial Black" w:hAnsi="Arial Black"/>
          <w:caps/>
          <w:sz w:val="15"/>
          <w:lang w:val="es-419"/>
        </w:rPr>
        <w:t>/</w:t>
      </w:r>
      <w:bookmarkStart w:id="1" w:name="Code"/>
      <w:bookmarkEnd w:id="1"/>
      <w:r w:rsidR="006532E9" w:rsidRPr="00D41255">
        <w:rPr>
          <w:rFonts w:ascii="Arial Black" w:hAnsi="Arial Black"/>
          <w:caps/>
          <w:sz w:val="15"/>
          <w:lang w:val="es-419"/>
        </w:rPr>
        <w:t>3</w:t>
      </w:r>
    </w:p>
    <w:p w:rsidR="008B2CC1" w:rsidRPr="00D41255" w:rsidRDefault="00472A6E" w:rsidP="00472A6E">
      <w:pPr>
        <w:jc w:val="right"/>
        <w:rPr>
          <w:lang w:val="es-419"/>
        </w:rPr>
      </w:pPr>
      <w:r w:rsidRPr="00D41255">
        <w:rPr>
          <w:rFonts w:ascii="Arial Black" w:hAnsi="Arial Black"/>
          <w:caps/>
          <w:sz w:val="15"/>
          <w:lang w:val="es-419"/>
        </w:rPr>
        <w:t>ORIGINAL:</w:t>
      </w:r>
      <w:bookmarkStart w:id="2" w:name="Original"/>
      <w:r w:rsidR="006532E9" w:rsidRPr="00D41255">
        <w:rPr>
          <w:rFonts w:ascii="Arial Black" w:hAnsi="Arial Black"/>
          <w:caps/>
          <w:sz w:val="15"/>
          <w:lang w:val="es-419"/>
        </w:rPr>
        <w:t xml:space="preserve"> INGLÉS</w:t>
      </w:r>
    </w:p>
    <w:bookmarkEnd w:id="2"/>
    <w:p w:rsidR="008B2CC1" w:rsidRPr="00D41255" w:rsidRDefault="00472A6E" w:rsidP="00472A6E">
      <w:pPr>
        <w:spacing w:after="1200"/>
        <w:jc w:val="right"/>
        <w:rPr>
          <w:lang w:val="es-419"/>
        </w:rPr>
      </w:pPr>
      <w:r w:rsidRPr="00D41255">
        <w:rPr>
          <w:rFonts w:ascii="Arial Black" w:hAnsi="Arial Black"/>
          <w:caps/>
          <w:sz w:val="15"/>
          <w:lang w:val="es-419"/>
        </w:rPr>
        <w:t>fecha:</w:t>
      </w:r>
      <w:bookmarkStart w:id="3" w:name="Date"/>
      <w:r w:rsidR="006532E9" w:rsidRPr="00D41255">
        <w:rPr>
          <w:rFonts w:ascii="Arial Black" w:hAnsi="Arial Black"/>
          <w:caps/>
          <w:sz w:val="15"/>
          <w:lang w:val="es-419"/>
        </w:rPr>
        <w:t xml:space="preserve"> 27 DE SEPTIEMBRE DE 2021</w:t>
      </w:r>
    </w:p>
    <w:bookmarkEnd w:id="3"/>
    <w:p w:rsidR="00281646" w:rsidRPr="00D41255" w:rsidRDefault="00281646" w:rsidP="00281646">
      <w:pPr>
        <w:pStyle w:val="Heading1"/>
        <w:spacing w:before="0" w:after="480"/>
        <w:rPr>
          <w:sz w:val="28"/>
          <w:lang w:val="es-419"/>
        </w:rPr>
      </w:pPr>
      <w:r w:rsidRPr="00D41255">
        <w:rPr>
          <w:caps w:val="0"/>
          <w:sz w:val="28"/>
          <w:lang w:val="es-419"/>
        </w:rPr>
        <w:t>Comité de Desarrollo y Propiedad Intelectual</w:t>
      </w:r>
      <w:r w:rsidRPr="00D41255">
        <w:rPr>
          <w:sz w:val="28"/>
          <w:szCs w:val="28"/>
          <w:lang w:val="es-419"/>
        </w:rPr>
        <w:t xml:space="preserve"> (CDIP)</w:t>
      </w:r>
    </w:p>
    <w:p w:rsidR="000F7A05" w:rsidRPr="00D41255" w:rsidRDefault="007C7F82" w:rsidP="000F7A05">
      <w:pPr>
        <w:spacing w:after="720"/>
        <w:outlineLvl w:val="1"/>
        <w:rPr>
          <w:b/>
          <w:sz w:val="24"/>
          <w:szCs w:val="24"/>
          <w:lang w:val="es-419"/>
        </w:rPr>
      </w:pPr>
      <w:r w:rsidRPr="00D41255">
        <w:rPr>
          <w:b/>
          <w:color w:val="000000"/>
          <w:sz w:val="24"/>
          <w:szCs w:val="24"/>
          <w:shd w:val="clear" w:color="auto" w:fill="FFFFFF"/>
          <w:lang w:val="es-419"/>
        </w:rPr>
        <w:t xml:space="preserve">Vigesimoséptima </w:t>
      </w:r>
      <w:r w:rsidR="000F7A05" w:rsidRPr="00D41255">
        <w:rPr>
          <w:b/>
          <w:color w:val="000000"/>
          <w:sz w:val="24"/>
          <w:szCs w:val="24"/>
          <w:shd w:val="clear" w:color="auto" w:fill="FFFFFF"/>
          <w:lang w:val="es-419"/>
        </w:rPr>
        <w:t>sesión</w:t>
      </w:r>
      <w:r w:rsidR="000F7A05" w:rsidRPr="00D41255">
        <w:rPr>
          <w:b/>
          <w:sz w:val="24"/>
          <w:szCs w:val="24"/>
          <w:lang w:val="es-419"/>
        </w:rPr>
        <w:br/>
        <w:t xml:space="preserve">Ginebra, </w:t>
      </w:r>
      <w:r w:rsidRPr="00D41255">
        <w:rPr>
          <w:b/>
          <w:bCs/>
          <w:sz w:val="24"/>
          <w:szCs w:val="24"/>
          <w:lang w:val="es-419"/>
        </w:rPr>
        <w:t xml:space="preserve">22 a 26 de noviembre </w:t>
      </w:r>
      <w:r w:rsidR="000F7A05" w:rsidRPr="00D41255">
        <w:rPr>
          <w:b/>
          <w:bCs/>
          <w:sz w:val="24"/>
          <w:szCs w:val="24"/>
          <w:lang w:val="es-419"/>
        </w:rPr>
        <w:t>de 2021</w:t>
      </w:r>
    </w:p>
    <w:p w:rsidR="00D41255" w:rsidRPr="00D41255" w:rsidRDefault="00D41255" w:rsidP="00D41255">
      <w:pPr>
        <w:pStyle w:val="Heading1"/>
        <w:spacing w:after="360"/>
        <w:rPr>
          <w:b w:val="0"/>
          <w:sz w:val="24"/>
          <w:szCs w:val="24"/>
          <w:lang w:val="es-419"/>
        </w:rPr>
      </w:pPr>
      <w:bookmarkStart w:id="4" w:name="TitleOfDoc"/>
      <w:bookmarkEnd w:id="4"/>
      <w:r w:rsidRPr="00D41255">
        <w:rPr>
          <w:b w:val="0"/>
          <w:sz w:val="24"/>
          <w:szCs w:val="24"/>
          <w:lang w:val="es-419"/>
        </w:rPr>
        <w:t>ACREDITACIÓN DE OBSERVADORES</w:t>
      </w:r>
    </w:p>
    <w:p w:rsidR="00D41255" w:rsidRPr="00D41255" w:rsidRDefault="00D41255" w:rsidP="00D41255">
      <w:pPr>
        <w:spacing w:after="960"/>
        <w:rPr>
          <w:i/>
          <w:lang w:val="es-419"/>
        </w:rPr>
      </w:pPr>
      <w:r w:rsidRPr="00D41255">
        <w:rPr>
          <w:i/>
          <w:lang w:val="es-419"/>
        </w:rPr>
        <w:t>Documento preparado por la Secretaría</w:t>
      </w:r>
    </w:p>
    <w:p w:rsidR="00D41255" w:rsidRPr="00D41255" w:rsidRDefault="00D41255" w:rsidP="00D41255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bookmarkStart w:id="5" w:name="Prepared"/>
      <w:bookmarkEnd w:id="5"/>
      <w:r w:rsidRPr="00D41255">
        <w:rPr>
          <w:lang w:val="es-419"/>
        </w:rPr>
        <w:t xml:space="preserve">En el Reglamento interno del Comité de Desarrollo y Propiedad Intelectual (CDIP) se prevé la acreditación, con carácter </w:t>
      </w:r>
      <w:r w:rsidRPr="00D41255">
        <w:rPr>
          <w:i/>
          <w:lang w:val="es-419"/>
        </w:rPr>
        <w:t>ad hoc</w:t>
      </w:r>
      <w:r w:rsidRPr="00D41255">
        <w:rPr>
          <w:lang w:val="es-419"/>
        </w:rPr>
        <w:t xml:space="preserve"> y por un año, de organizaciones intergubernamentales y no gubernamentales en calidad de observador (véase el documento CDIP/1/2 Rev.).</w:t>
      </w:r>
    </w:p>
    <w:p w:rsidR="00D41255" w:rsidRPr="00D41255" w:rsidRDefault="00D41255" w:rsidP="00D41255">
      <w:pPr>
        <w:pStyle w:val="ListParagraph"/>
        <w:ind w:left="0"/>
        <w:rPr>
          <w:lang w:val="es-419"/>
        </w:rPr>
      </w:pPr>
    </w:p>
    <w:p w:rsidR="00D41255" w:rsidRPr="00D41255" w:rsidRDefault="00D41255" w:rsidP="00D41255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D41255">
        <w:rPr>
          <w:lang w:val="es-419"/>
        </w:rPr>
        <w:t>El Anexo del presente documento contiene información sobre una organización no gubernamental (ONG), a saber</w:t>
      </w:r>
      <w:r w:rsidRPr="00D41255">
        <w:rPr>
          <w:i/>
          <w:iCs/>
          <w:lang w:val="es-419"/>
        </w:rPr>
        <w:t>,</w:t>
      </w:r>
      <w:r w:rsidRPr="00D41255">
        <w:rPr>
          <w:lang w:val="es-419"/>
        </w:rPr>
        <w:t xml:space="preserve"> </w:t>
      </w:r>
      <w:r w:rsidRPr="00D41255">
        <w:rPr>
          <w:i/>
          <w:lang w:val="es-419"/>
        </w:rPr>
        <w:t>Global Expert Network on Copyright User Rights</w:t>
      </w:r>
      <w:r w:rsidRPr="00D41255">
        <w:rPr>
          <w:lang w:val="es-419"/>
        </w:rPr>
        <w:t xml:space="preserve">, que ha solicitado la condición de observador </w:t>
      </w:r>
      <w:r w:rsidRPr="00D41255">
        <w:rPr>
          <w:i/>
          <w:lang w:val="es-419"/>
        </w:rPr>
        <w:t>ad hoc</w:t>
      </w:r>
      <w:r w:rsidRPr="00D41255">
        <w:rPr>
          <w:lang w:val="es-419"/>
        </w:rPr>
        <w:t xml:space="preserve">. </w:t>
      </w:r>
    </w:p>
    <w:p w:rsidR="00D41255" w:rsidRPr="00D41255" w:rsidRDefault="00D41255" w:rsidP="00D41255">
      <w:pPr>
        <w:rPr>
          <w:lang w:val="es-419"/>
        </w:rPr>
      </w:pPr>
    </w:p>
    <w:p w:rsidR="00D41255" w:rsidRPr="00D41255" w:rsidRDefault="00D41255" w:rsidP="00D41255">
      <w:pPr>
        <w:pStyle w:val="DecisionInvitingPara"/>
        <w:rPr>
          <w:rFonts w:cs="Arial"/>
          <w:iCs/>
          <w:sz w:val="22"/>
          <w:lang w:val="es-419"/>
        </w:rPr>
      </w:pPr>
      <w:r w:rsidRPr="00D41255">
        <w:rPr>
          <w:iCs/>
          <w:sz w:val="22"/>
          <w:lang w:val="es-419"/>
        </w:rPr>
        <w:t>3.</w:t>
      </w:r>
      <w:r w:rsidRPr="00D41255">
        <w:rPr>
          <w:iCs/>
          <w:sz w:val="22"/>
          <w:lang w:val="es-419"/>
        </w:rPr>
        <w:tab/>
        <w:t xml:space="preserve">Se invita al CDIP a tomar una decisión sobre la solicitud de acreditación en calidad de observador, con carácter </w:t>
      </w:r>
      <w:r w:rsidRPr="00D41255">
        <w:rPr>
          <w:i w:val="0"/>
          <w:iCs/>
          <w:sz w:val="22"/>
          <w:lang w:val="es-419"/>
        </w:rPr>
        <w:t>ad hoc</w:t>
      </w:r>
      <w:r w:rsidRPr="00D41255">
        <w:rPr>
          <w:iCs/>
          <w:sz w:val="22"/>
          <w:lang w:val="es-419"/>
        </w:rPr>
        <w:t xml:space="preserve"> y por un año, de la ONG mencionada en el Anexo del presente documento. </w:t>
      </w:r>
    </w:p>
    <w:p w:rsidR="00D41255" w:rsidRPr="00D41255" w:rsidRDefault="00D41255" w:rsidP="00D41255">
      <w:pPr>
        <w:pStyle w:val="EndofDocument"/>
        <w:spacing w:before="720"/>
        <w:jc w:val="left"/>
        <w:rPr>
          <w:rFonts w:ascii="Arial" w:hAnsi="Arial"/>
          <w:sz w:val="22"/>
          <w:szCs w:val="22"/>
          <w:lang w:val="es-419"/>
        </w:rPr>
      </w:pPr>
      <w:r w:rsidRPr="00D41255">
        <w:rPr>
          <w:lang w:val="es-419"/>
        </w:rPr>
        <w:t>[</w:t>
      </w:r>
      <w:r w:rsidRPr="00D41255">
        <w:rPr>
          <w:rFonts w:ascii="Arial" w:hAnsi="Arial"/>
          <w:sz w:val="22"/>
          <w:szCs w:val="22"/>
          <w:lang w:val="es-419"/>
        </w:rPr>
        <w:t>Sigue el Anexo]</w:t>
      </w:r>
    </w:p>
    <w:p w:rsidR="00D41255" w:rsidRPr="00D41255" w:rsidRDefault="00D41255" w:rsidP="00D41255">
      <w:pPr>
        <w:pStyle w:val="EndofDocument"/>
        <w:jc w:val="left"/>
        <w:rPr>
          <w:rFonts w:ascii="Arial" w:hAnsi="Arial"/>
          <w:sz w:val="22"/>
          <w:szCs w:val="22"/>
          <w:lang w:val="es-419"/>
        </w:rPr>
      </w:pPr>
    </w:p>
    <w:p w:rsidR="00D41255" w:rsidRPr="00D41255" w:rsidRDefault="00D41255" w:rsidP="00D41255">
      <w:pPr>
        <w:pStyle w:val="EndofDocument"/>
        <w:jc w:val="left"/>
        <w:rPr>
          <w:rFonts w:ascii="Arial" w:hAnsi="Arial"/>
          <w:sz w:val="22"/>
          <w:szCs w:val="22"/>
          <w:lang w:val="es-419"/>
        </w:rPr>
        <w:sectPr w:rsidR="00D41255" w:rsidRPr="00D41255" w:rsidSect="006532E9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1255" w:rsidRPr="00D41255" w:rsidRDefault="00D41255" w:rsidP="00D41255">
      <w:pPr>
        <w:pStyle w:val="Heading1"/>
        <w:rPr>
          <w:b w:val="0"/>
          <w:lang w:val="es-419"/>
        </w:rPr>
      </w:pPr>
      <w:r w:rsidRPr="00D41255">
        <w:rPr>
          <w:b w:val="0"/>
          <w:lang w:val="es-419"/>
        </w:rPr>
        <w:lastRenderedPageBreak/>
        <w:t>ORGANIZACIÓN QUE HA SOLICITADO LA ACREDITACIÓN EN CALIDAD DE OBSERVADOR EN LAS SESIONES DEL COMITÉ DE DESARROLLO Y PROPIEDAD INTELECTUAL (CDIP)</w:t>
      </w:r>
    </w:p>
    <w:p w:rsidR="00D41255" w:rsidRPr="00D41255" w:rsidRDefault="00D41255" w:rsidP="00D41255">
      <w:pPr>
        <w:pStyle w:val="Header"/>
        <w:tabs>
          <w:tab w:val="left" w:pos="5880"/>
          <w:tab w:val="right" w:pos="9355"/>
        </w:tabs>
        <w:rPr>
          <w:lang w:val="es-419"/>
        </w:rPr>
      </w:pPr>
    </w:p>
    <w:p w:rsidR="00D41255" w:rsidRPr="001D5C88" w:rsidRDefault="00D41255" w:rsidP="00D41255">
      <w:pPr>
        <w:pStyle w:val="Header"/>
        <w:tabs>
          <w:tab w:val="left" w:pos="5880"/>
          <w:tab w:val="right" w:pos="9355"/>
        </w:tabs>
        <w:rPr>
          <w:rFonts w:eastAsia="Times New Roman"/>
          <w:i/>
          <w:color w:val="333333"/>
          <w:szCs w:val="22"/>
          <w:lang w:val="en-US"/>
        </w:rPr>
      </w:pPr>
      <w:r w:rsidRPr="001D5C88">
        <w:rPr>
          <w:i/>
          <w:lang w:val="en-US"/>
        </w:rPr>
        <w:t>Global Expert Network on Copyright User Rights</w:t>
      </w:r>
    </w:p>
    <w:p w:rsidR="00D41255" w:rsidRPr="001D5C88" w:rsidRDefault="00D41255" w:rsidP="00D41255">
      <w:pPr>
        <w:pStyle w:val="BodyText"/>
        <w:spacing w:after="0"/>
        <w:rPr>
          <w:szCs w:val="22"/>
          <w:u w:val="single"/>
          <w:lang w:val="en-US"/>
        </w:rPr>
      </w:pPr>
    </w:p>
    <w:p w:rsidR="00D41255" w:rsidRPr="00D41255" w:rsidRDefault="00D41255" w:rsidP="00D41255">
      <w:pPr>
        <w:pStyle w:val="Heading3"/>
        <w:spacing w:after="240"/>
        <w:rPr>
          <w:lang w:val="es-419"/>
        </w:rPr>
      </w:pPr>
      <w:r w:rsidRPr="00D41255">
        <w:rPr>
          <w:lang w:val="es-419"/>
        </w:rPr>
        <w:t>Descripción de la organización:</w:t>
      </w:r>
    </w:p>
    <w:p w:rsidR="00D41255" w:rsidRPr="00D41255" w:rsidRDefault="00D41255" w:rsidP="00D41255">
      <w:pPr>
        <w:rPr>
          <w:iCs/>
          <w:lang w:val="es-419"/>
        </w:rPr>
      </w:pPr>
      <w:r w:rsidRPr="00D41255">
        <w:rPr>
          <w:lang w:val="es-419"/>
        </w:rPr>
        <w:t xml:space="preserve">La organización </w:t>
      </w:r>
      <w:r w:rsidRPr="00D41255">
        <w:rPr>
          <w:i/>
          <w:lang w:val="es-419"/>
        </w:rPr>
        <w:t>Global Expert Network on Copyright User Rights</w:t>
      </w:r>
      <w:r w:rsidRPr="00D41255">
        <w:rPr>
          <w:lang w:val="es-419"/>
        </w:rPr>
        <w:t xml:space="preserve"> (Red mundial de especialistas en derechos de los usuarios del derecho de autor) es una red de más de 100 profesionales del mundo académico y especialistas en materia de derecho de autor, procedentes de más de 30 países, que investigan y defienden públicamente el valor de los “derechos de los usuarios” en la legislación nacional e internacional de derecho de autor. </w:t>
      </w:r>
    </w:p>
    <w:p w:rsidR="00D41255" w:rsidRPr="00D41255" w:rsidRDefault="00D41255" w:rsidP="00D41255">
      <w:pPr>
        <w:rPr>
          <w:lang w:val="es-419"/>
        </w:rPr>
      </w:pPr>
    </w:p>
    <w:p w:rsidR="00D41255" w:rsidRPr="00D41255" w:rsidRDefault="00D41255" w:rsidP="00D41255">
      <w:pPr>
        <w:pStyle w:val="Heading3"/>
        <w:spacing w:after="240"/>
        <w:rPr>
          <w:lang w:val="es-419"/>
        </w:rPr>
      </w:pPr>
      <w:r w:rsidRPr="00D41255">
        <w:rPr>
          <w:lang w:val="es-419"/>
        </w:rPr>
        <w:t>Objetivo principal de la organización:</w:t>
      </w:r>
    </w:p>
    <w:p w:rsidR="00D41255" w:rsidRPr="00D41255" w:rsidRDefault="00D41255" w:rsidP="00D41255">
      <w:pPr>
        <w:pStyle w:val="BodyText"/>
        <w:spacing w:after="0"/>
        <w:rPr>
          <w:lang w:val="es-419"/>
        </w:rPr>
      </w:pPr>
      <w:r w:rsidRPr="00D41255">
        <w:rPr>
          <w:lang w:val="es-419"/>
        </w:rPr>
        <w:t>El objetivo de la red es promover la investigación, la educación y la asistencia técnica en apoyo de su misión.</w:t>
      </w:r>
    </w:p>
    <w:p w:rsidR="00D41255" w:rsidRPr="00D41255" w:rsidRDefault="00D41255" w:rsidP="00D41255">
      <w:pPr>
        <w:pStyle w:val="BodyText"/>
        <w:spacing w:after="0"/>
        <w:rPr>
          <w:lang w:val="es-419"/>
        </w:rPr>
      </w:pPr>
    </w:p>
    <w:p w:rsidR="00D41255" w:rsidRPr="00D41255" w:rsidRDefault="00D41255" w:rsidP="00D41255">
      <w:pPr>
        <w:pStyle w:val="Heading3"/>
        <w:spacing w:after="240"/>
        <w:rPr>
          <w:lang w:val="es-419"/>
        </w:rPr>
      </w:pPr>
      <w:r w:rsidRPr="00D41255">
        <w:rPr>
          <w:lang w:val="es-419"/>
        </w:rPr>
        <w:t xml:space="preserve">Principal ámbito de la PI de la organización: </w:t>
      </w:r>
    </w:p>
    <w:p w:rsidR="00D41255" w:rsidRPr="00D41255" w:rsidRDefault="00D41255" w:rsidP="00D41255">
      <w:pPr>
        <w:rPr>
          <w:lang w:val="es-419"/>
        </w:rPr>
      </w:pPr>
      <w:r w:rsidRPr="00D41255">
        <w:rPr>
          <w:lang w:val="es-419"/>
        </w:rPr>
        <w:t>El derecho de autor.</w:t>
      </w:r>
    </w:p>
    <w:p w:rsidR="00D41255" w:rsidRPr="00D41255" w:rsidRDefault="00D41255" w:rsidP="00D41255">
      <w:pPr>
        <w:rPr>
          <w:szCs w:val="22"/>
          <w:u w:val="single"/>
          <w:lang w:val="es-419"/>
        </w:rPr>
      </w:pPr>
    </w:p>
    <w:p w:rsidR="00D41255" w:rsidRPr="00D41255" w:rsidRDefault="00D41255" w:rsidP="00D41255">
      <w:pPr>
        <w:pStyle w:val="Heading3"/>
        <w:spacing w:after="240"/>
        <w:rPr>
          <w:szCs w:val="22"/>
          <w:lang w:val="es-419"/>
        </w:rPr>
      </w:pPr>
      <w:r w:rsidRPr="00D41255">
        <w:rPr>
          <w:lang w:val="es-419"/>
        </w:rPr>
        <w:t xml:space="preserve">Principal país en el que la organización realiza sus actividades: 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  <w:r w:rsidRPr="00D41255">
        <w:rPr>
          <w:lang w:val="es-419"/>
        </w:rPr>
        <w:t>Ámsterdam (Países Bajos), 1 de mayo de 2011.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spacing w:before="240" w:after="240"/>
        <w:rPr>
          <w:szCs w:val="22"/>
          <w:u w:val="single"/>
          <w:lang w:val="es-419"/>
        </w:rPr>
      </w:pPr>
      <w:r w:rsidRPr="00D41255">
        <w:rPr>
          <w:szCs w:val="22"/>
          <w:u w:val="single"/>
          <w:lang w:val="es-419"/>
        </w:rPr>
        <w:t xml:space="preserve">Lista de funcionarios: </w:t>
      </w:r>
    </w:p>
    <w:p w:rsidR="00D41255" w:rsidRPr="00D41255" w:rsidRDefault="00D41255" w:rsidP="00D41255">
      <w:pPr>
        <w:pStyle w:val="BodyText"/>
        <w:rPr>
          <w:szCs w:val="22"/>
          <w:lang w:val="es-419"/>
        </w:rPr>
      </w:pPr>
      <w:r w:rsidRPr="00D41255">
        <w:rPr>
          <w:lang w:val="es-419"/>
        </w:rPr>
        <w:t xml:space="preserve">Secretaría: Programa sobre justicia informativa y propiedad intelectual (PIJIP), Washington </w:t>
      </w:r>
      <w:r w:rsidRPr="00D41255">
        <w:rPr>
          <w:i/>
          <w:lang w:val="es-419"/>
        </w:rPr>
        <w:t>College of Law, American University</w:t>
      </w:r>
    </w:p>
    <w:p w:rsidR="00D41255" w:rsidRPr="001D5C88" w:rsidRDefault="00D41255" w:rsidP="00D41255">
      <w:pPr>
        <w:pStyle w:val="BodyText"/>
        <w:rPr>
          <w:szCs w:val="22"/>
          <w:lang w:val="en-US"/>
        </w:rPr>
      </w:pPr>
      <w:r w:rsidRPr="001D5C88">
        <w:rPr>
          <w:lang w:val="en-US"/>
        </w:rPr>
        <w:t xml:space="preserve">Presidente y director: Sean Michael Fiil-Flynn, </w:t>
      </w:r>
      <w:r w:rsidRPr="001D5C88">
        <w:rPr>
          <w:i/>
          <w:lang w:val="en-US"/>
        </w:rPr>
        <w:t>Washington College of Law, American University</w:t>
      </w:r>
    </w:p>
    <w:p w:rsidR="00D41255" w:rsidRPr="00D41255" w:rsidRDefault="00D41255" w:rsidP="00D41255">
      <w:pPr>
        <w:pStyle w:val="BodyText"/>
        <w:rPr>
          <w:szCs w:val="22"/>
          <w:lang w:val="es-419"/>
        </w:rPr>
      </w:pPr>
      <w:r w:rsidRPr="00D41255">
        <w:rPr>
          <w:lang w:val="es-419"/>
        </w:rPr>
        <w:t>Vicepresidente: Martin Senftleben, IViR, Universidad de Ámsterdam</w:t>
      </w:r>
    </w:p>
    <w:p w:rsidR="00D41255" w:rsidRPr="00D41255" w:rsidRDefault="00D41255" w:rsidP="00D41255">
      <w:pPr>
        <w:pStyle w:val="BodyText"/>
        <w:rPr>
          <w:szCs w:val="22"/>
          <w:lang w:val="es-419"/>
        </w:rPr>
      </w:pPr>
      <w:r w:rsidRPr="00D41255">
        <w:rPr>
          <w:lang w:val="es-419"/>
        </w:rPr>
        <w:t xml:space="preserve">Comité directivo: 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Michael Carroll, PIJIP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Peter Jaszi, PIJIP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Stef Von Gompel, IViR, Universidad de Ámsterdam</w:t>
      </w:r>
    </w:p>
    <w:p w:rsidR="00D41255" w:rsidRPr="001D5C88" w:rsidRDefault="00D41255" w:rsidP="00D41255">
      <w:pPr>
        <w:pStyle w:val="BodyText"/>
        <w:numPr>
          <w:ilvl w:val="0"/>
          <w:numId w:val="8"/>
        </w:numPr>
        <w:rPr>
          <w:szCs w:val="22"/>
          <w:lang w:val="pt-PT"/>
        </w:rPr>
      </w:pPr>
      <w:r w:rsidRPr="001D5C88">
        <w:rPr>
          <w:lang w:val="pt-PT"/>
        </w:rPr>
        <w:t>João Pedro Quintais, IViR, Universidad de Ámsterdam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Allan Rocha, Universidad Federal de Río de Janeiro (UFRJ/PPED - UFRRJ/ITR)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Dick Kawooya, Universidad de Carolina del Sur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Arul Scaria, Universidad Nacional de Delhi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lastRenderedPageBreak/>
        <w:t>Niva Elkin Koren, Universidad de Tel Aviv (Israel)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Carys Craig, Universidad de Toronto (Canadá)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rPr>
          <w:szCs w:val="22"/>
          <w:lang w:val="es-419"/>
        </w:rPr>
      </w:pPr>
      <w:r w:rsidRPr="00D41255">
        <w:rPr>
          <w:lang w:val="es-419"/>
        </w:rPr>
        <w:t>Rachael Samberg, Universidad de California, Berkeley</w:t>
      </w: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Caroline Ncube, Universidad de Ciudad del Cabo (Sudáfrica)</w:t>
      </w:r>
    </w:p>
    <w:p w:rsidR="00D41255" w:rsidRPr="00D41255" w:rsidRDefault="00D41255" w:rsidP="00D41255">
      <w:pPr>
        <w:pStyle w:val="BodyText"/>
        <w:spacing w:after="0"/>
        <w:ind w:left="72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Tobias Schonwetter, Universidad de Ciudad del Cabo (Sudáfrica)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Matthew Sag, Facultad de Derecho de la Universidad Loyola de Chicago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Lucie Guibault, Universidad Dalhousie de Halifax (Canadá)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Christophe Geiger, Centro de Estudios Internacionales de Propiedad Intelectual (CEIPI), Estrasburgo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Thomas Margoni, CiTiP, Universidad KU Leuven de Lovaina, CREATe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Ariel Katz, Universidad de Toronto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BodyText"/>
        <w:numPr>
          <w:ilvl w:val="0"/>
          <w:numId w:val="8"/>
        </w:numPr>
        <w:spacing w:after="0"/>
        <w:rPr>
          <w:szCs w:val="22"/>
          <w:lang w:val="es-419"/>
        </w:rPr>
      </w:pPr>
      <w:r w:rsidRPr="00D41255">
        <w:rPr>
          <w:lang w:val="es-419"/>
        </w:rPr>
        <w:t>Jorge Contreras, Facultad de Derecho de la Universidad de Utah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pStyle w:val="Heading3"/>
        <w:spacing w:after="240"/>
        <w:rPr>
          <w:lang w:val="es-419"/>
        </w:rPr>
      </w:pPr>
      <w:r w:rsidRPr="00D41255">
        <w:rPr>
          <w:lang w:val="es-419"/>
        </w:rPr>
        <w:t>Información de contacto de la organización:</w:t>
      </w:r>
    </w:p>
    <w:p w:rsidR="00D41255" w:rsidRPr="001D5C88" w:rsidRDefault="00D41255" w:rsidP="00D41255">
      <w:pPr>
        <w:shd w:val="clear" w:color="auto" w:fill="FFFFFF"/>
        <w:rPr>
          <w:rFonts w:eastAsiaTheme="minorHAnsi"/>
          <w:szCs w:val="22"/>
          <w:lang w:val="en-US"/>
        </w:rPr>
      </w:pPr>
      <w:r w:rsidRPr="001D5C88">
        <w:rPr>
          <w:lang w:val="en-US"/>
        </w:rPr>
        <w:t xml:space="preserve">Dirección postal: </w:t>
      </w:r>
      <w:r w:rsidRPr="001D5C88">
        <w:rPr>
          <w:i/>
          <w:lang w:val="en-US"/>
        </w:rPr>
        <w:t>American University Washington College of Law</w:t>
      </w:r>
    </w:p>
    <w:p w:rsidR="00D41255" w:rsidRPr="001D5C88" w:rsidRDefault="00D41255" w:rsidP="00D41255">
      <w:pPr>
        <w:shd w:val="clear" w:color="auto" w:fill="FFFFFF"/>
        <w:rPr>
          <w:szCs w:val="22"/>
          <w:lang w:val="en-US"/>
        </w:rPr>
      </w:pPr>
      <w:r w:rsidRPr="001D5C88">
        <w:rPr>
          <w:lang w:val="en-US"/>
        </w:rPr>
        <w:t>4300 Nebraska Ave NW, Washington, DC 20016</w:t>
      </w:r>
    </w:p>
    <w:p w:rsidR="00D41255" w:rsidRPr="001D5C88" w:rsidRDefault="00D41255" w:rsidP="00D41255">
      <w:pPr>
        <w:pStyle w:val="EndnoteText"/>
        <w:rPr>
          <w:sz w:val="22"/>
          <w:szCs w:val="22"/>
          <w:lang w:val="en-US"/>
        </w:rPr>
      </w:pPr>
      <w:r w:rsidRPr="001D5C88">
        <w:rPr>
          <w:sz w:val="22"/>
          <w:szCs w:val="22"/>
          <w:lang w:val="en-US"/>
        </w:rPr>
        <w:t xml:space="preserve"> </w:t>
      </w:r>
    </w:p>
    <w:p w:rsidR="00D41255" w:rsidRPr="00D41255" w:rsidRDefault="00D41255" w:rsidP="00D41255">
      <w:pPr>
        <w:rPr>
          <w:szCs w:val="22"/>
          <w:lang w:val="es-419"/>
        </w:rPr>
      </w:pPr>
      <w:r w:rsidRPr="00D41255">
        <w:rPr>
          <w:lang w:val="es-419"/>
        </w:rPr>
        <w:t xml:space="preserve">Número de teléfono: </w:t>
      </w:r>
      <w:r w:rsidRPr="00D41255">
        <w:rPr>
          <w:color w:val="000000"/>
          <w:szCs w:val="22"/>
          <w:lang w:val="es-419"/>
        </w:rPr>
        <w:t>+1-571-417-8589</w:t>
      </w:r>
    </w:p>
    <w:p w:rsidR="00D41255" w:rsidRPr="00D41255" w:rsidRDefault="00D41255" w:rsidP="00D41255">
      <w:pPr>
        <w:rPr>
          <w:szCs w:val="22"/>
          <w:lang w:val="es-419"/>
        </w:rPr>
      </w:pPr>
    </w:p>
    <w:p w:rsidR="00D41255" w:rsidRPr="00D41255" w:rsidRDefault="00D41255" w:rsidP="00D41255">
      <w:pPr>
        <w:rPr>
          <w:szCs w:val="22"/>
          <w:lang w:val="es-419"/>
        </w:rPr>
      </w:pPr>
      <w:r w:rsidRPr="00D41255">
        <w:rPr>
          <w:lang w:val="es-419"/>
        </w:rPr>
        <w:t xml:space="preserve">Dirección de correo electrónico: </w:t>
      </w:r>
      <w:hyperlink r:id="rId9" w:history="1">
        <w:r w:rsidRPr="00D41255">
          <w:rPr>
            <w:rStyle w:val="Hyperlink"/>
            <w:lang w:val="es-419"/>
          </w:rPr>
          <w:t>andres@wcl.american.edu</w:t>
        </w:r>
      </w:hyperlink>
    </w:p>
    <w:p w:rsidR="00D41255" w:rsidRPr="00D41255" w:rsidRDefault="00D41255" w:rsidP="00D41255">
      <w:pPr>
        <w:rPr>
          <w:szCs w:val="22"/>
          <w:lang w:val="es-419"/>
        </w:rPr>
      </w:pPr>
    </w:p>
    <w:p w:rsidR="00D41255" w:rsidRPr="001D5C88" w:rsidRDefault="00D41255" w:rsidP="00D41255">
      <w:pPr>
        <w:tabs>
          <w:tab w:val="left" w:pos="7938"/>
        </w:tabs>
        <w:ind w:right="-1"/>
        <w:rPr>
          <w:szCs w:val="22"/>
          <w:lang w:val="en-US"/>
        </w:rPr>
      </w:pPr>
      <w:r w:rsidRPr="001D5C88">
        <w:rPr>
          <w:lang w:val="en-US"/>
        </w:rPr>
        <w:t xml:space="preserve">Sitio web: </w:t>
      </w:r>
      <w:hyperlink r:id="rId10" w:history="1">
        <w:r w:rsidRPr="001D5C88">
          <w:rPr>
            <w:rStyle w:val="Hyperlink"/>
            <w:lang w:val="en-US"/>
          </w:rPr>
          <w:t>Andrés Izquierdo, Washington College of Law, American University</w:t>
        </w:r>
      </w:hyperlink>
    </w:p>
    <w:p w:rsidR="00D41255" w:rsidRPr="001D5C88" w:rsidRDefault="00D41255" w:rsidP="00D41255">
      <w:pPr>
        <w:pStyle w:val="BodyText"/>
        <w:spacing w:after="0"/>
        <w:rPr>
          <w:szCs w:val="22"/>
          <w:lang w:val="en-US"/>
        </w:rPr>
      </w:pPr>
    </w:p>
    <w:p w:rsidR="00D41255" w:rsidRPr="00D41255" w:rsidRDefault="00D41255" w:rsidP="00D41255">
      <w:pPr>
        <w:pStyle w:val="Heading3"/>
        <w:spacing w:after="240"/>
        <w:rPr>
          <w:szCs w:val="22"/>
          <w:u w:val="none"/>
          <w:lang w:val="es-419"/>
        </w:rPr>
      </w:pPr>
      <w:r w:rsidRPr="00D41255">
        <w:rPr>
          <w:lang w:val="es-419"/>
        </w:rPr>
        <w:t>Nombre y cargo del representante de la organización:</w:t>
      </w:r>
      <w:r w:rsidRPr="00D41255">
        <w:rPr>
          <w:szCs w:val="22"/>
          <w:u w:val="none"/>
          <w:lang w:val="es-419"/>
        </w:rPr>
        <w:t xml:space="preserve"> </w:t>
      </w:r>
    </w:p>
    <w:p w:rsidR="00D41255" w:rsidRPr="00D41255" w:rsidRDefault="00D41255" w:rsidP="00D41255">
      <w:pPr>
        <w:pStyle w:val="Heading3"/>
        <w:rPr>
          <w:szCs w:val="22"/>
          <w:lang w:val="es-419"/>
        </w:rPr>
      </w:pPr>
      <w:r w:rsidRPr="00D41255">
        <w:rPr>
          <w:szCs w:val="22"/>
          <w:u w:val="none"/>
          <w:lang w:val="es-419"/>
        </w:rPr>
        <w:t>Sr. Andrés Izquierdo, a</w:t>
      </w:r>
      <w:r w:rsidRPr="00D41255">
        <w:rPr>
          <w:rStyle w:val="Strong"/>
          <w:b w:val="0"/>
          <w:bCs/>
          <w:szCs w:val="22"/>
          <w:u w:val="none"/>
          <w:shd w:val="clear" w:color="auto" w:fill="FFFFFF"/>
          <w:lang w:val="es-419"/>
        </w:rPr>
        <w:t>nalista de investigación principal</w:t>
      </w:r>
    </w:p>
    <w:p w:rsidR="00D41255" w:rsidRPr="00D41255" w:rsidRDefault="00D41255" w:rsidP="00D41255">
      <w:pPr>
        <w:pStyle w:val="BodyText"/>
        <w:spacing w:after="0"/>
        <w:rPr>
          <w:szCs w:val="22"/>
          <w:lang w:val="es-419"/>
        </w:rPr>
      </w:pPr>
    </w:p>
    <w:p w:rsidR="00D41255" w:rsidRPr="00D41255" w:rsidRDefault="00D41255" w:rsidP="00D41255">
      <w:pPr>
        <w:rPr>
          <w:lang w:val="es-419"/>
        </w:rPr>
      </w:pPr>
    </w:p>
    <w:p w:rsidR="00D41255" w:rsidRPr="00D41255" w:rsidRDefault="00D41255" w:rsidP="00D41255">
      <w:pPr>
        <w:rPr>
          <w:lang w:val="es-419"/>
        </w:rPr>
      </w:pPr>
    </w:p>
    <w:p w:rsidR="00D41255" w:rsidRPr="00D41255" w:rsidRDefault="00D41255" w:rsidP="00D41255">
      <w:pPr>
        <w:pStyle w:val="Endofdocument-Annex"/>
        <w:rPr>
          <w:lang w:val="es-419"/>
        </w:rPr>
      </w:pPr>
      <w:r w:rsidRPr="00D41255">
        <w:rPr>
          <w:lang w:val="es-419"/>
        </w:rPr>
        <w:t>[Fin del Anexo y del documento]</w:t>
      </w:r>
    </w:p>
    <w:p w:rsidR="00152CEA" w:rsidRPr="00D41255" w:rsidRDefault="00152CEA" w:rsidP="00EB0D93">
      <w:pPr>
        <w:spacing w:after="220"/>
        <w:rPr>
          <w:lang w:val="es-419"/>
        </w:rPr>
      </w:pPr>
    </w:p>
    <w:sectPr w:rsidR="00152CEA" w:rsidRPr="00D41255" w:rsidSect="00D41255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E9" w:rsidRDefault="006532E9">
      <w:r>
        <w:separator/>
      </w:r>
    </w:p>
  </w:endnote>
  <w:endnote w:type="continuationSeparator" w:id="0">
    <w:p w:rsidR="006532E9" w:rsidRPr="009D30E6" w:rsidRDefault="006532E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532E9" w:rsidRPr="007E663E" w:rsidRDefault="006532E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532E9" w:rsidRPr="007E663E" w:rsidRDefault="006532E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E9" w:rsidRDefault="006532E9">
      <w:r>
        <w:separator/>
      </w:r>
    </w:p>
  </w:footnote>
  <w:footnote w:type="continuationSeparator" w:id="0">
    <w:p w:rsidR="006532E9" w:rsidRPr="009D30E6" w:rsidRDefault="006532E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532E9" w:rsidRPr="007E663E" w:rsidRDefault="006532E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532E9" w:rsidRPr="007E663E" w:rsidRDefault="006532E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6532E9" w:rsidP="00477D6B">
    <w:pPr>
      <w:jc w:val="right"/>
      <w:rPr>
        <w:caps/>
      </w:rPr>
    </w:pPr>
    <w:bookmarkStart w:id="6" w:name="Code2"/>
    <w:bookmarkEnd w:id="6"/>
    <w:r>
      <w:rPr>
        <w:caps/>
      </w:rPr>
      <w:t>CDIP/27/3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41255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255" w:rsidRPr="00EB0D93" w:rsidRDefault="00D41255" w:rsidP="00477D6B">
    <w:pPr>
      <w:jc w:val="right"/>
      <w:rPr>
        <w:caps/>
      </w:rPr>
    </w:pPr>
    <w:r>
      <w:rPr>
        <w:caps/>
      </w:rPr>
      <w:t>CDIP/27/3</w:t>
    </w:r>
  </w:p>
  <w:p w:rsidR="00D41255" w:rsidRDefault="00D41255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1D5C88">
      <w:rPr>
        <w:noProof/>
      </w:rPr>
      <w:t>2</w:t>
    </w:r>
    <w:r>
      <w:fldChar w:fldCharType="end"/>
    </w:r>
  </w:p>
  <w:p w:rsidR="00D41255" w:rsidRDefault="00D41255" w:rsidP="00477D6B">
    <w:pPr>
      <w:jc w:val="right"/>
    </w:pPr>
  </w:p>
  <w:p w:rsidR="00D41255" w:rsidRDefault="00D4125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255" w:rsidRDefault="00D41255" w:rsidP="00D41255">
    <w:pPr>
      <w:pStyle w:val="Header"/>
      <w:jc w:val="right"/>
    </w:pPr>
    <w:r>
      <w:t>CDIP/27/3</w:t>
    </w:r>
  </w:p>
  <w:p w:rsidR="00D41255" w:rsidRDefault="00D41255" w:rsidP="00D41255">
    <w:pPr>
      <w:pStyle w:val="Header"/>
      <w:jc w:val="right"/>
    </w:pPr>
    <w:r>
      <w:t>ANEXO</w:t>
    </w:r>
  </w:p>
  <w:p w:rsidR="00D41255" w:rsidRDefault="00D41255" w:rsidP="00D412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6B716B"/>
    <w:multiLevelType w:val="hybridMultilevel"/>
    <w:tmpl w:val="33526292"/>
    <w:lvl w:ilvl="0" w:tplc="19CE3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E9"/>
    <w:rsid w:val="00010686"/>
    <w:rsid w:val="00052915"/>
    <w:rsid w:val="000E3BB3"/>
    <w:rsid w:val="000F5E56"/>
    <w:rsid w:val="000F7A05"/>
    <w:rsid w:val="001362EE"/>
    <w:rsid w:val="00152CEA"/>
    <w:rsid w:val="001832A6"/>
    <w:rsid w:val="001D5C88"/>
    <w:rsid w:val="002634C4"/>
    <w:rsid w:val="00281646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532E9"/>
    <w:rsid w:val="00675021"/>
    <w:rsid w:val="006A06C6"/>
    <w:rsid w:val="007224C8"/>
    <w:rsid w:val="00794BE2"/>
    <w:rsid w:val="007A5581"/>
    <w:rsid w:val="007B71FE"/>
    <w:rsid w:val="007C7F82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1FCF"/>
    <w:rsid w:val="009B6241"/>
    <w:rsid w:val="00A16DB2"/>
    <w:rsid w:val="00A16FC0"/>
    <w:rsid w:val="00A32C9E"/>
    <w:rsid w:val="00AB613D"/>
    <w:rsid w:val="00AE7F20"/>
    <w:rsid w:val="00B52C22"/>
    <w:rsid w:val="00B534D5"/>
    <w:rsid w:val="00B65A0A"/>
    <w:rsid w:val="00B67CDC"/>
    <w:rsid w:val="00B72D36"/>
    <w:rsid w:val="00B757AD"/>
    <w:rsid w:val="00BC4164"/>
    <w:rsid w:val="00BD2DCC"/>
    <w:rsid w:val="00BF5A8E"/>
    <w:rsid w:val="00C90559"/>
    <w:rsid w:val="00CA0500"/>
    <w:rsid w:val="00CA2251"/>
    <w:rsid w:val="00D41255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8114D60-1188-47FB-BBDF-E738584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281646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D41255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D41255"/>
    <w:rPr>
      <w:rFonts w:ascii="Arial" w:eastAsia="SimSun" w:hAnsi="Arial" w:cs="Arial"/>
      <w:sz w:val="22"/>
      <w:lang w:val="es-E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D41255"/>
    <w:rPr>
      <w:rFonts w:ascii="Arial" w:eastAsia="SimSun" w:hAnsi="Arial" w:cs="Arial"/>
      <w:sz w:val="18"/>
      <w:lang w:val="es-ES" w:eastAsia="zh-CN"/>
    </w:rPr>
  </w:style>
  <w:style w:type="character" w:customStyle="1" w:styleId="HeaderChar">
    <w:name w:val="Header Char"/>
    <w:basedOn w:val="DefaultParagraphFont"/>
    <w:link w:val="Header"/>
    <w:semiHidden/>
    <w:rsid w:val="00D41255"/>
    <w:rPr>
      <w:rFonts w:ascii="Arial" w:eastAsia="SimSun" w:hAnsi="Arial" w:cs="Arial"/>
      <w:sz w:val="22"/>
      <w:lang w:val="es-ES" w:eastAsia="zh-CN"/>
    </w:rPr>
  </w:style>
  <w:style w:type="paragraph" w:customStyle="1" w:styleId="DecisionInvitingPara">
    <w:name w:val="Decision Inviting Para."/>
    <w:basedOn w:val="Normal"/>
    <w:link w:val="DecisionInvitingParaChar"/>
    <w:semiHidden/>
    <w:rsid w:val="00D41255"/>
    <w:pPr>
      <w:spacing w:after="120" w:line="260" w:lineRule="exact"/>
      <w:ind w:left="4536"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D41255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DecisionInvitingParaChar">
    <w:name w:val="Decision Inviting Para. Char"/>
    <w:link w:val="DecisionInvitingPara"/>
    <w:semiHidden/>
    <w:rsid w:val="00D41255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1"/>
    <w:qFormat/>
    <w:rsid w:val="00D41255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412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41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wcl.american.edu/impact/initiatives-programs/pijip/our-team/andres-izquier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s@wcl.american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_2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CDIP_27 (S)</Template>
  <TotalTime>1</TotalTime>
  <Pages>3</Pages>
  <Words>553</Words>
  <Characters>3152</Characters>
  <Application>Microsoft Office Word</Application>
  <DocSecurity>0</DocSecurity>
  <Lines>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CDIP/27/3</vt:lpstr>
    </vt:vector>
  </TitlesOfParts>
  <Company>WIPO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CDIP/27/3</dc:title>
  <dc:creator>CEVALLOS DUQUE Nilo</dc:creator>
  <cp:keywords>FOR OFFICIAL USE ONLY</cp:keywords>
  <cp:lastModifiedBy>ESTEVES DOS SANTOS Anabela</cp:lastModifiedBy>
  <cp:revision>2</cp:revision>
  <dcterms:created xsi:type="dcterms:W3CDTF">2021-10-01T13:13:00Z</dcterms:created>
  <dcterms:modified xsi:type="dcterms:W3CDTF">2021-10-01T13:13:00Z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7356a6d3-005f-4f64-a8f3-36699f379519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