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A5C19" w:rsidRPr="00BA5C19" w:rsidTr="00361450">
        <w:tc>
          <w:tcPr>
            <w:tcW w:w="4513" w:type="dxa"/>
            <w:tcBorders>
              <w:bottom w:val="single" w:sz="4" w:space="0" w:color="auto"/>
            </w:tcBorders>
            <w:tcMar>
              <w:bottom w:w="170" w:type="dxa"/>
            </w:tcMar>
          </w:tcPr>
          <w:p w:rsidR="00EC4E49" w:rsidRPr="00BA5C19" w:rsidRDefault="00EC4E49" w:rsidP="00916EE2">
            <w:pPr>
              <w:rPr>
                <w:lang w:val="es-ES"/>
              </w:rPr>
            </w:pPr>
            <w:bookmarkStart w:id="0" w:name="_GoBack"/>
            <w:bookmarkEnd w:id="0"/>
          </w:p>
        </w:tc>
        <w:tc>
          <w:tcPr>
            <w:tcW w:w="4337" w:type="dxa"/>
            <w:tcBorders>
              <w:bottom w:val="single" w:sz="4" w:space="0" w:color="auto"/>
            </w:tcBorders>
            <w:tcMar>
              <w:left w:w="0" w:type="dxa"/>
              <w:right w:w="0" w:type="dxa"/>
            </w:tcMar>
          </w:tcPr>
          <w:p w:rsidR="00EC4E49" w:rsidRPr="00BA5C19" w:rsidRDefault="00B63F37" w:rsidP="00916EE2">
            <w:pPr>
              <w:rPr>
                <w:lang w:val="es-ES"/>
              </w:rPr>
            </w:pPr>
            <w:r w:rsidRPr="00BA5C19">
              <w:rPr>
                <w:noProof/>
                <w:lang w:eastAsia="en-US"/>
              </w:rPr>
              <w:drawing>
                <wp:inline distT="0" distB="0" distL="0" distR="0" wp14:anchorId="0370C22F" wp14:editId="17D62FDC">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BA5C19" w:rsidRDefault="00B63F37" w:rsidP="00916EE2">
            <w:pPr>
              <w:jc w:val="right"/>
              <w:rPr>
                <w:lang w:val="es-ES"/>
              </w:rPr>
            </w:pPr>
            <w:r w:rsidRPr="00BA5C19">
              <w:rPr>
                <w:b/>
                <w:sz w:val="40"/>
                <w:szCs w:val="40"/>
                <w:lang w:val="es-ES"/>
              </w:rPr>
              <w:t>S</w:t>
            </w:r>
          </w:p>
        </w:tc>
      </w:tr>
      <w:tr w:rsidR="00BA5C19" w:rsidRPr="00BA5C19"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BA5C19" w:rsidRDefault="00CB1DF6" w:rsidP="00001E20">
            <w:pPr>
              <w:jc w:val="right"/>
              <w:rPr>
                <w:rFonts w:ascii="Arial Black" w:hAnsi="Arial Black"/>
                <w:caps/>
                <w:sz w:val="15"/>
                <w:lang w:val="es-ES"/>
              </w:rPr>
            </w:pPr>
            <w:r w:rsidRPr="00BA5C19">
              <w:rPr>
                <w:rFonts w:ascii="Arial Black" w:hAnsi="Arial Black"/>
                <w:caps/>
                <w:sz w:val="15"/>
                <w:lang w:val="es-ES"/>
              </w:rPr>
              <w:t>CDIP/20</w:t>
            </w:r>
            <w:r w:rsidR="00001E20" w:rsidRPr="00BA5C19">
              <w:rPr>
                <w:rFonts w:ascii="Arial Black" w:hAnsi="Arial Black"/>
                <w:caps/>
                <w:sz w:val="15"/>
                <w:lang w:val="es-ES"/>
              </w:rPr>
              <w:t>/</w:t>
            </w:r>
            <w:bookmarkStart w:id="1" w:name="Code"/>
            <w:bookmarkEnd w:id="1"/>
            <w:r w:rsidR="00C943E5" w:rsidRPr="00BA5C19">
              <w:rPr>
                <w:rFonts w:ascii="Arial Black" w:hAnsi="Arial Black"/>
                <w:caps/>
                <w:sz w:val="15"/>
                <w:lang w:val="es-ES"/>
              </w:rPr>
              <w:t>INF/2</w:t>
            </w:r>
          </w:p>
        </w:tc>
      </w:tr>
      <w:tr w:rsidR="00BA5C19" w:rsidRPr="00BA5C19" w:rsidTr="00916EE2">
        <w:trPr>
          <w:trHeight w:hRule="exact" w:val="170"/>
        </w:trPr>
        <w:tc>
          <w:tcPr>
            <w:tcW w:w="9356" w:type="dxa"/>
            <w:gridSpan w:val="3"/>
            <w:noWrap/>
            <w:tcMar>
              <w:left w:w="0" w:type="dxa"/>
              <w:right w:w="0" w:type="dxa"/>
            </w:tcMar>
            <w:vAlign w:val="bottom"/>
          </w:tcPr>
          <w:p w:rsidR="008B2CC1" w:rsidRPr="00BA5C19" w:rsidRDefault="008B2CC1" w:rsidP="00B63F37">
            <w:pPr>
              <w:jc w:val="right"/>
              <w:rPr>
                <w:rFonts w:ascii="Arial Black" w:hAnsi="Arial Black"/>
                <w:caps/>
                <w:sz w:val="15"/>
                <w:lang w:val="es-ES"/>
              </w:rPr>
            </w:pPr>
            <w:r w:rsidRPr="00BA5C19">
              <w:rPr>
                <w:rFonts w:ascii="Arial Black" w:hAnsi="Arial Black"/>
                <w:caps/>
                <w:sz w:val="15"/>
                <w:lang w:val="es-ES"/>
              </w:rPr>
              <w:t xml:space="preserve">ORIGINAL: </w:t>
            </w:r>
            <w:bookmarkStart w:id="2" w:name="Original"/>
            <w:bookmarkEnd w:id="2"/>
            <w:r w:rsidR="00B63F37" w:rsidRPr="00BA5C19">
              <w:rPr>
                <w:rFonts w:ascii="Arial Black" w:hAnsi="Arial Black"/>
                <w:caps/>
                <w:sz w:val="15"/>
                <w:lang w:val="es-ES"/>
              </w:rPr>
              <w:t>INGLÉS</w:t>
            </w:r>
          </w:p>
        </w:tc>
      </w:tr>
      <w:tr w:rsidR="008B2CC1" w:rsidRPr="00BA5C19" w:rsidTr="00916EE2">
        <w:trPr>
          <w:trHeight w:hRule="exact" w:val="198"/>
        </w:trPr>
        <w:tc>
          <w:tcPr>
            <w:tcW w:w="9356" w:type="dxa"/>
            <w:gridSpan w:val="3"/>
            <w:tcMar>
              <w:left w:w="0" w:type="dxa"/>
              <w:right w:w="0" w:type="dxa"/>
            </w:tcMar>
            <w:vAlign w:val="bottom"/>
          </w:tcPr>
          <w:p w:rsidR="008B2CC1" w:rsidRPr="00BA5C19" w:rsidRDefault="00B63F37" w:rsidP="00B63F37">
            <w:pPr>
              <w:jc w:val="right"/>
              <w:rPr>
                <w:rFonts w:ascii="Arial Black" w:hAnsi="Arial Black"/>
                <w:caps/>
                <w:sz w:val="15"/>
                <w:lang w:val="es-ES"/>
              </w:rPr>
            </w:pPr>
            <w:r w:rsidRPr="00BA5C19">
              <w:rPr>
                <w:rFonts w:ascii="Arial Black" w:hAnsi="Arial Black"/>
                <w:caps/>
                <w:sz w:val="15"/>
                <w:lang w:val="es-ES"/>
              </w:rPr>
              <w:t>FECHA</w:t>
            </w:r>
            <w:r w:rsidR="008B2CC1" w:rsidRPr="00BA5C19">
              <w:rPr>
                <w:rFonts w:ascii="Arial Black" w:hAnsi="Arial Black"/>
                <w:caps/>
                <w:sz w:val="15"/>
                <w:lang w:val="es-ES"/>
              </w:rPr>
              <w:t xml:space="preserve">: </w:t>
            </w:r>
            <w:bookmarkStart w:id="3" w:name="Date"/>
            <w:bookmarkEnd w:id="3"/>
            <w:r w:rsidRPr="00BA5C19">
              <w:rPr>
                <w:rFonts w:ascii="Arial Black" w:hAnsi="Arial Black"/>
                <w:caps/>
                <w:sz w:val="15"/>
                <w:lang w:val="es-ES"/>
              </w:rPr>
              <w:t xml:space="preserve"> </w:t>
            </w:r>
            <w:r w:rsidR="00C943E5" w:rsidRPr="00BA5C19">
              <w:rPr>
                <w:rFonts w:ascii="Arial Black" w:hAnsi="Arial Black"/>
                <w:caps/>
                <w:sz w:val="15"/>
                <w:lang w:val="es-ES"/>
              </w:rPr>
              <w:t>31</w:t>
            </w:r>
            <w:r w:rsidRPr="00BA5C19">
              <w:rPr>
                <w:rFonts w:ascii="Arial Black" w:hAnsi="Arial Black"/>
                <w:caps/>
                <w:sz w:val="15"/>
                <w:lang w:val="es-ES"/>
              </w:rPr>
              <w:t xml:space="preserve"> DE OCTUBRE DE</w:t>
            </w:r>
            <w:r w:rsidR="00C943E5" w:rsidRPr="00BA5C19">
              <w:rPr>
                <w:rFonts w:ascii="Arial Black" w:hAnsi="Arial Black"/>
                <w:caps/>
                <w:sz w:val="15"/>
                <w:lang w:val="es-ES"/>
              </w:rPr>
              <w:t xml:space="preserve"> 2017</w:t>
            </w:r>
          </w:p>
        </w:tc>
      </w:tr>
    </w:tbl>
    <w:p w:rsidR="001055A0" w:rsidRPr="00BA5C19" w:rsidRDefault="001055A0" w:rsidP="008B2CC1">
      <w:pPr>
        <w:rPr>
          <w:lang w:val="es-ES"/>
        </w:rPr>
      </w:pPr>
    </w:p>
    <w:p w:rsidR="001055A0" w:rsidRPr="00BA5C19" w:rsidRDefault="001055A0" w:rsidP="008B2CC1">
      <w:pPr>
        <w:rPr>
          <w:lang w:val="es-ES"/>
        </w:rPr>
      </w:pPr>
    </w:p>
    <w:p w:rsidR="001055A0" w:rsidRPr="00BA5C19" w:rsidRDefault="001055A0" w:rsidP="008B2CC1">
      <w:pPr>
        <w:rPr>
          <w:lang w:val="es-ES"/>
        </w:rPr>
      </w:pPr>
    </w:p>
    <w:p w:rsidR="001055A0" w:rsidRPr="00BA5C19" w:rsidRDefault="001055A0" w:rsidP="008B2CC1">
      <w:pPr>
        <w:rPr>
          <w:lang w:val="es-ES"/>
        </w:rPr>
      </w:pPr>
    </w:p>
    <w:p w:rsidR="001055A0" w:rsidRPr="00BA5C19" w:rsidRDefault="001055A0" w:rsidP="008B2CC1">
      <w:pPr>
        <w:rPr>
          <w:lang w:val="es-ES"/>
        </w:rPr>
      </w:pPr>
    </w:p>
    <w:p w:rsidR="001055A0" w:rsidRPr="00BA5C19" w:rsidRDefault="00B63F37" w:rsidP="00B63F37">
      <w:pPr>
        <w:rPr>
          <w:b/>
          <w:sz w:val="28"/>
          <w:szCs w:val="28"/>
          <w:lang w:val="es-ES"/>
        </w:rPr>
      </w:pPr>
      <w:r w:rsidRPr="00BA5C19">
        <w:rPr>
          <w:b/>
          <w:sz w:val="28"/>
          <w:szCs w:val="28"/>
          <w:lang w:val="es-ES"/>
        </w:rPr>
        <w:t>Comité de Desarrollo y Propiedad Intelectual (CDIP)</w:t>
      </w:r>
    </w:p>
    <w:p w:rsidR="001055A0" w:rsidRPr="00BA5C19" w:rsidRDefault="001055A0" w:rsidP="00B63F37">
      <w:pPr>
        <w:rPr>
          <w:lang w:val="es-ES"/>
        </w:rPr>
      </w:pPr>
    </w:p>
    <w:p w:rsidR="001055A0" w:rsidRPr="00BA5C19" w:rsidRDefault="001055A0" w:rsidP="00B63F37">
      <w:pPr>
        <w:rPr>
          <w:lang w:val="es-ES"/>
        </w:rPr>
      </w:pPr>
    </w:p>
    <w:p w:rsidR="001055A0" w:rsidRPr="00BA5C19" w:rsidRDefault="00B63F37" w:rsidP="00B63F37">
      <w:pPr>
        <w:rPr>
          <w:b/>
          <w:sz w:val="24"/>
          <w:szCs w:val="24"/>
          <w:lang w:val="es-ES"/>
        </w:rPr>
      </w:pPr>
      <w:r w:rsidRPr="00BA5C19">
        <w:rPr>
          <w:b/>
          <w:sz w:val="24"/>
          <w:szCs w:val="24"/>
          <w:lang w:val="es-ES"/>
        </w:rPr>
        <w:t>Vigésima sesión</w:t>
      </w:r>
    </w:p>
    <w:p w:rsidR="001055A0" w:rsidRPr="00BA5C19" w:rsidRDefault="00B63F37" w:rsidP="00B63F37">
      <w:pPr>
        <w:rPr>
          <w:b/>
          <w:sz w:val="24"/>
          <w:szCs w:val="24"/>
          <w:lang w:val="es-ES"/>
        </w:rPr>
      </w:pPr>
      <w:r w:rsidRPr="00BA5C19">
        <w:rPr>
          <w:b/>
          <w:sz w:val="24"/>
          <w:szCs w:val="24"/>
          <w:lang w:val="es-ES"/>
        </w:rPr>
        <w:t>Ginebra, 27 de noviembre a 1 de diciembre de 2017</w:t>
      </w:r>
    </w:p>
    <w:p w:rsidR="001055A0" w:rsidRPr="00BA5C19" w:rsidRDefault="001055A0" w:rsidP="008B2CC1">
      <w:pPr>
        <w:rPr>
          <w:lang w:val="es-ES"/>
        </w:rPr>
      </w:pPr>
    </w:p>
    <w:p w:rsidR="001055A0" w:rsidRPr="00BA5C19" w:rsidRDefault="001055A0" w:rsidP="008B2CC1">
      <w:pPr>
        <w:rPr>
          <w:lang w:val="es-ES"/>
        </w:rPr>
      </w:pPr>
    </w:p>
    <w:p w:rsidR="001055A0" w:rsidRPr="00BA5C19" w:rsidRDefault="001055A0" w:rsidP="008B2CC1">
      <w:pPr>
        <w:rPr>
          <w:lang w:val="es-ES"/>
        </w:rPr>
      </w:pPr>
    </w:p>
    <w:p w:rsidR="001055A0" w:rsidRPr="00BA5C19" w:rsidRDefault="00603A83" w:rsidP="001055A0">
      <w:pPr>
        <w:rPr>
          <w:caps/>
          <w:sz w:val="24"/>
          <w:lang w:val="es-ES"/>
        </w:rPr>
      </w:pPr>
      <w:bookmarkStart w:id="4" w:name="TitleOfDoc"/>
      <w:bookmarkEnd w:id="4"/>
      <w:r w:rsidRPr="00BA5C19">
        <w:rPr>
          <w:sz w:val="24"/>
          <w:lang w:val="es-ES"/>
        </w:rPr>
        <w:t xml:space="preserve">RESUMEN DEL ESTUDIO SOBRE EL USO DE LA PROPIEDAD INTELECTUAL EN </w:t>
      </w:r>
      <w:r w:rsidRPr="00BA5C19">
        <w:rPr>
          <w:caps/>
          <w:sz w:val="24"/>
          <w:lang w:val="es-ES"/>
        </w:rPr>
        <w:t>Colombia</w:t>
      </w:r>
    </w:p>
    <w:p w:rsidR="001055A0" w:rsidRPr="00BA5C19" w:rsidRDefault="001055A0" w:rsidP="008B2CC1">
      <w:pPr>
        <w:rPr>
          <w:lang w:val="es-ES"/>
        </w:rPr>
      </w:pPr>
    </w:p>
    <w:p w:rsidR="001055A0" w:rsidRPr="00BA5C19" w:rsidRDefault="001055A0" w:rsidP="001055A0">
      <w:pPr>
        <w:rPr>
          <w:i/>
          <w:lang w:val="es-ES"/>
        </w:rPr>
      </w:pPr>
      <w:bookmarkStart w:id="5" w:name="Prepared"/>
      <w:bookmarkEnd w:id="5"/>
      <w:r w:rsidRPr="00BA5C19">
        <w:rPr>
          <w:i/>
          <w:lang w:val="es-ES"/>
        </w:rPr>
        <w:t>preparado por la Secretaría</w:t>
      </w:r>
    </w:p>
    <w:p w:rsidR="001055A0" w:rsidRPr="00BA5C19" w:rsidRDefault="001055A0" w:rsidP="00C943E5">
      <w:pPr>
        <w:rPr>
          <w:i/>
          <w:lang w:val="es-ES"/>
        </w:rPr>
      </w:pPr>
    </w:p>
    <w:p w:rsidR="001055A0" w:rsidRPr="00BA5C19" w:rsidRDefault="001055A0" w:rsidP="00C943E5">
      <w:pPr>
        <w:rPr>
          <w:i/>
          <w:lang w:val="es-ES"/>
        </w:rPr>
      </w:pPr>
    </w:p>
    <w:p w:rsidR="001055A0" w:rsidRPr="00BA5C19" w:rsidRDefault="001055A0" w:rsidP="00C943E5">
      <w:pPr>
        <w:rPr>
          <w:lang w:val="es-ES"/>
        </w:rPr>
      </w:pPr>
    </w:p>
    <w:p w:rsidR="001055A0" w:rsidRPr="00BA5C19" w:rsidRDefault="00266416" w:rsidP="001055A0">
      <w:pPr>
        <w:rPr>
          <w:rFonts w:eastAsia="Times New Roman"/>
          <w:lang w:val="es-ES"/>
        </w:rPr>
      </w:pPr>
      <w:r w:rsidRPr="00BA5C19">
        <w:rPr>
          <w:rFonts w:eastAsia="Times New Roman"/>
          <w:lang w:val="es-ES"/>
        </w:rPr>
        <w:fldChar w:fldCharType="begin"/>
      </w:r>
      <w:r w:rsidRPr="00BA5C19">
        <w:rPr>
          <w:rFonts w:eastAsia="Times New Roman"/>
          <w:lang w:val="es-ES"/>
        </w:rPr>
        <w:instrText xml:space="preserve"> AUTONUM  </w:instrText>
      </w:r>
      <w:r w:rsidRPr="00BA5C19">
        <w:rPr>
          <w:rFonts w:eastAsia="Times New Roman"/>
          <w:lang w:val="es-ES"/>
        </w:rPr>
        <w:fldChar w:fldCharType="end"/>
      </w:r>
      <w:r w:rsidRPr="00BA5C19">
        <w:rPr>
          <w:rFonts w:eastAsia="Times New Roman"/>
          <w:lang w:val="es-ES"/>
        </w:rPr>
        <w:tab/>
      </w:r>
      <w:r w:rsidR="00603A83" w:rsidRPr="00BA5C19">
        <w:rPr>
          <w:rFonts w:eastAsia="Times New Roman"/>
          <w:lang w:val="es-ES"/>
        </w:rPr>
        <w:t xml:space="preserve">El </w:t>
      </w:r>
      <w:r w:rsidR="00BA5C19" w:rsidRPr="00BA5C19">
        <w:rPr>
          <w:rFonts w:eastAsia="Times New Roman"/>
          <w:lang w:val="es-ES"/>
        </w:rPr>
        <w:t>Anexo</w:t>
      </w:r>
      <w:r w:rsidR="004C6ECF" w:rsidRPr="00BA5C19">
        <w:rPr>
          <w:rFonts w:eastAsia="Times New Roman"/>
          <w:lang w:val="es-ES"/>
        </w:rPr>
        <w:t xml:space="preserve"> </w:t>
      </w:r>
      <w:r w:rsidR="00603A83" w:rsidRPr="00BA5C19">
        <w:rPr>
          <w:rFonts w:eastAsia="Times New Roman"/>
          <w:lang w:val="es-ES"/>
        </w:rPr>
        <w:t>del presente</w:t>
      </w:r>
      <w:r w:rsidR="004C6ECF" w:rsidRPr="00BA5C19">
        <w:rPr>
          <w:rFonts w:eastAsia="Times New Roman"/>
          <w:lang w:val="es-ES"/>
        </w:rPr>
        <w:t xml:space="preserve"> </w:t>
      </w:r>
      <w:r w:rsidR="00BA5C19" w:rsidRPr="00BA5C19">
        <w:rPr>
          <w:rFonts w:eastAsia="Times New Roman"/>
          <w:lang w:val="es-ES"/>
        </w:rPr>
        <w:t>documento</w:t>
      </w:r>
      <w:r w:rsidR="004C6ECF" w:rsidRPr="00BA5C19">
        <w:rPr>
          <w:rFonts w:eastAsia="Times New Roman"/>
          <w:lang w:val="es-ES"/>
        </w:rPr>
        <w:t xml:space="preserve"> </w:t>
      </w:r>
      <w:r w:rsidR="00603A83" w:rsidRPr="00BA5C19">
        <w:rPr>
          <w:rFonts w:eastAsia="Times New Roman"/>
          <w:lang w:val="es-ES"/>
        </w:rPr>
        <w:t>contiene el resumen de un Estudio sobre el uso de la</w:t>
      </w:r>
      <w:r w:rsidRPr="00BA5C19">
        <w:rPr>
          <w:rFonts w:eastAsia="Times New Roman"/>
          <w:lang w:val="es-ES"/>
        </w:rPr>
        <w:t xml:space="preserve"> </w:t>
      </w:r>
      <w:r w:rsidR="001055A0" w:rsidRPr="00BA5C19">
        <w:rPr>
          <w:rFonts w:eastAsia="Times New Roman"/>
          <w:lang w:val="es-ES"/>
        </w:rPr>
        <w:t>propiedad intelectual</w:t>
      </w:r>
      <w:r w:rsidR="00C943E5" w:rsidRPr="00BA5C19">
        <w:rPr>
          <w:rFonts w:eastAsia="Times New Roman"/>
          <w:lang w:val="es-ES"/>
        </w:rPr>
        <w:t xml:space="preserve"> </w:t>
      </w:r>
      <w:r w:rsidR="00603A83" w:rsidRPr="00BA5C19">
        <w:rPr>
          <w:rFonts w:eastAsia="Times New Roman"/>
          <w:lang w:val="es-ES"/>
        </w:rPr>
        <w:t>e</w:t>
      </w:r>
      <w:r w:rsidR="00C943E5" w:rsidRPr="00BA5C19">
        <w:rPr>
          <w:rFonts w:eastAsia="Times New Roman"/>
          <w:lang w:val="es-ES"/>
        </w:rPr>
        <w:t xml:space="preserve">n </w:t>
      </w:r>
      <w:r w:rsidR="001055A0" w:rsidRPr="00BA5C19">
        <w:rPr>
          <w:rFonts w:eastAsia="Times New Roman"/>
          <w:lang w:val="es-ES"/>
        </w:rPr>
        <w:t>Colombia</w:t>
      </w:r>
      <w:r w:rsidR="0088713A" w:rsidRPr="00BA5C19">
        <w:rPr>
          <w:rFonts w:eastAsia="Times New Roman"/>
          <w:lang w:val="es-ES"/>
        </w:rPr>
        <w:t xml:space="preserve">.  </w:t>
      </w:r>
      <w:r w:rsidR="00603A83" w:rsidRPr="00BA5C19">
        <w:rPr>
          <w:rFonts w:eastAsia="Times New Roman"/>
          <w:lang w:val="es-ES"/>
        </w:rPr>
        <w:t>El Estudio</w:t>
      </w:r>
      <w:r w:rsidR="00526FCB" w:rsidRPr="00BA5C19">
        <w:rPr>
          <w:rFonts w:eastAsia="Times New Roman"/>
          <w:lang w:val="es-ES"/>
        </w:rPr>
        <w:t xml:space="preserve"> (</w:t>
      </w:r>
      <w:hyperlink r:id="rId10" w:history="1">
        <w:r w:rsidR="00526FCB" w:rsidRPr="00BA5C19">
          <w:rPr>
            <w:rStyle w:val="Hyperlink"/>
            <w:color w:val="auto"/>
            <w:lang w:val="es-ES"/>
          </w:rPr>
          <w:t>http://www.wipo.int/econ_stat/en/economics/studies/</w:t>
        </w:r>
      </w:hyperlink>
      <w:r w:rsidR="00526FCB" w:rsidRPr="00BA5C19">
        <w:rPr>
          <w:rStyle w:val="Hyperlink"/>
          <w:color w:val="auto"/>
          <w:lang w:val="es-ES"/>
        </w:rPr>
        <w:t>)</w:t>
      </w:r>
      <w:r w:rsidR="0088713A" w:rsidRPr="00BA5C19">
        <w:rPr>
          <w:rFonts w:eastAsia="Times New Roman"/>
          <w:lang w:val="es-ES"/>
        </w:rPr>
        <w:t xml:space="preserve">, </w:t>
      </w:r>
      <w:r w:rsidR="00603A83" w:rsidRPr="00BA5C19">
        <w:rPr>
          <w:rFonts w:eastAsia="Times New Roman"/>
          <w:lang w:val="es-ES"/>
        </w:rPr>
        <w:t>redactado originalmente en español</w:t>
      </w:r>
      <w:r w:rsidR="0088713A" w:rsidRPr="00BA5C19">
        <w:rPr>
          <w:rFonts w:eastAsia="Times New Roman"/>
          <w:lang w:val="es-ES"/>
        </w:rPr>
        <w:t xml:space="preserve">, </w:t>
      </w:r>
      <w:r w:rsidR="00526FCB" w:rsidRPr="00BA5C19">
        <w:rPr>
          <w:rFonts w:eastAsia="Times New Roman"/>
          <w:lang w:val="es-ES"/>
        </w:rPr>
        <w:t xml:space="preserve">ha </w:t>
      </w:r>
      <w:r w:rsidR="00603A83" w:rsidRPr="00BA5C19">
        <w:rPr>
          <w:rFonts w:eastAsia="Times New Roman"/>
          <w:lang w:val="es-ES"/>
        </w:rPr>
        <w:t>sido realizado en el context</w:t>
      </w:r>
      <w:r w:rsidR="004C6ECF" w:rsidRPr="00BA5C19">
        <w:rPr>
          <w:rFonts w:eastAsia="Times New Roman"/>
          <w:lang w:val="es-ES"/>
        </w:rPr>
        <w:t>o</w:t>
      </w:r>
      <w:r w:rsidR="00603A83" w:rsidRPr="00BA5C19">
        <w:rPr>
          <w:rFonts w:eastAsia="Times New Roman"/>
          <w:lang w:val="es-ES"/>
        </w:rPr>
        <w:t xml:space="preserve"> del</w:t>
      </w:r>
      <w:r w:rsidR="004C6ECF" w:rsidRPr="00BA5C19">
        <w:rPr>
          <w:rFonts w:eastAsia="Times New Roman"/>
          <w:lang w:val="es-ES"/>
        </w:rPr>
        <w:t xml:space="preserve"> </w:t>
      </w:r>
      <w:r w:rsidR="00010F29" w:rsidRPr="00BA5C19">
        <w:rPr>
          <w:rFonts w:eastAsia="Times New Roman"/>
          <w:lang w:val="es-ES"/>
        </w:rPr>
        <w:t>P</w:t>
      </w:r>
      <w:r w:rsidR="00C943E5" w:rsidRPr="00BA5C19">
        <w:rPr>
          <w:rFonts w:eastAsia="Times New Roman"/>
          <w:lang w:val="es-ES"/>
        </w:rPr>
        <w:t>ro</w:t>
      </w:r>
      <w:r w:rsidR="00603A83" w:rsidRPr="00BA5C19">
        <w:rPr>
          <w:rFonts w:eastAsia="Times New Roman"/>
          <w:lang w:val="es-ES"/>
        </w:rPr>
        <w:t xml:space="preserve">yecto sobre propiedad intelectual y desarrollo </w:t>
      </w:r>
      <w:r w:rsidR="00BA5C19" w:rsidRPr="00BA5C19">
        <w:rPr>
          <w:rFonts w:eastAsia="Times New Roman"/>
          <w:lang w:val="es-ES"/>
        </w:rPr>
        <w:t>socioeconómico</w:t>
      </w:r>
      <w:r w:rsidRPr="00BA5C19">
        <w:rPr>
          <w:rFonts w:eastAsia="Times New Roman"/>
          <w:lang w:val="es-ES"/>
        </w:rPr>
        <w:t xml:space="preserve"> - </w:t>
      </w:r>
      <w:r w:rsidR="00603A83" w:rsidRPr="00BA5C19">
        <w:rPr>
          <w:rFonts w:eastAsia="Times New Roman"/>
          <w:lang w:val="es-ES"/>
        </w:rPr>
        <w:t>Fase</w:t>
      </w:r>
      <w:r w:rsidR="00C943E5" w:rsidRPr="00BA5C19">
        <w:rPr>
          <w:rFonts w:eastAsia="Times New Roman"/>
          <w:lang w:val="es-ES"/>
        </w:rPr>
        <w:t xml:space="preserve"> II (</w:t>
      </w:r>
      <w:r w:rsidR="001055A0" w:rsidRPr="00BA5C19">
        <w:rPr>
          <w:rFonts w:eastAsia="Times New Roman"/>
          <w:lang w:val="es-ES"/>
        </w:rPr>
        <w:t>CDIP</w:t>
      </w:r>
      <w:r w:rsidR="00C943E5" w:rsidRPr="00BA5C19">
        <w:rPr>
          <w:rFonts w:eastAsia="Times New Roman"/>
          <w:lang w:val="es-ES"/>
        </w:rPr>
        <w:t>/14/7).</w:t>
      </w:r>
    </w:p>
    <w:p w:rsidR="001055A0" w:rsidRPr="00BA5C19" w:rsidRDefault="001055A0" w:rsidP="00C943E5">
      <w:pPr>
        <w:rPr>
          <w:rFonts w:eastAsia="Times New Roman"/>
          <w:lang w:val="es-ES"/>
        </w:rPr>
      </w:pPr>
    </w:p>
    <w:p w:rsidR="001055A0" w:rsidRPr="00BA5C19" w:rsidRDefault="00266416" w:rsidP="001055A0">
      <w:pPr>
        <w:rPr>
          <w:rFonts w:eastAsia="Times New Roman"/>
          <w:lang w:val="es-ES"/>
        </w:rPr>
      </w:pPr>
      <w:r w:rsidRPr="00BA5C19">
        <w:rPr>
          <w:rFonts w:eastAsia="Times New Roman"/>
          <w:lang w:val="es-ES"/>
        </w:rPr>
        <w:fldChar w:fldCharType="begin"/>
      </w:r>
      <w:r w:rsidRPr="00BA5C19">
        <w:rPr>
          <w:rFonts w:eastAsia="Times New Roman"/>
          <w:lang w:val="es-ES"/>
        </w:rPr>
        <w:instrText xml:space="preserve"> AUTONUM  </w:instrText>
      </w:r>
      <w:r w:rsidRPr="00BA5C19">
        <w:rPr>
          <w:rFonts w:eastAsia="Times New Roman"/>
          <w:lang w:val="es-ES"/>
        </w:rPr>
        <w:fldChar w:fldCharType="end"/>
      </w:r>
      <w:r w:rsidRPr="00BA5C19">
        <w:rPr>
          <w:rFonts w:eastAsia="Times New Roman"/>
          <w:lang w:val="es-ES"/>
        </w:rPr>
        <w:tab/>
      </w:r>
      <w:r w:rsidR="00151953" w:rsidRPr="00BA5C19">
        <w:rPr>
          <w:rFonts w:eastAsia="Times New Roman"/>
          <w:lang w:val="es-ES"/>
        </w:rPr>
        <w:t>El Estudio ha sido preparado por el Sr</w:t>
      </w:r>
      <w:r w:rsidRPr="00BA5C19">
        <w:rPr>
          <w:rFonts w:eastAsia="Times New Roman"/>
          <w:lang w:val="es-ES"/>
        </w:rPr>
        <w:t xml:space="preserve">. Juan Pablo Herrera-Saavedra, </w:t>
      </w:r>
      <w:r w:rsidRPr="00F6120F">
        <w:rPr>
          <w:rFonts w:eastAsia="Times New Roman"/>
          <w:lang w:val="es-ES"/>
        </w:rPr>
        <w:t xml:space="preserve">Superintendencia de Industria y Comercio </w:t>
      </w:r>
      <w:r w:rsidR="007666A0" w:rsidRPr="00F6120F">
        <w:rPr>
          <w:rFonts w:eastAsia="Times New Roman"/>
          <w:lang w:val="es-ES"/>
        </w:rPr>
        <w:t>(</w:t>
      </w:r>
      <w:r w:rsidR="001055A0" w:rsidRPr="00F6120F">
        <w:rPr>
          <w:rFonts w:eastAsia="Times New Roman"/>
          <w:lang w:val="es-ES"/>
        </w:rPr>
        <w:t>Colombia</w:t>
      </w:r>
      <w:r w:rsidR="007666A0" w:rsidRPr="00F6120F">
        <w:rPr>
          <w:rFonts w:eastAsia="Times New Roman"/>
          <w:lang w:val="es-ES"/>
        </w:rPr>
        <w:t>)</w:t>
      </w:r>
      <w:r w:rsidRPr="00F6120F">
        <w:rPr>
          <w:rFonts w:eastAsia="Times New Roman"/>
          <w:lang w:val="es-ES"/>
        </w:rPr>
        <w:t xml:space="preserve">, </w:t>
      </w:r>
      <w:r w:rsidR="00F6120F" w:rsidRPr="00F6120F">
        <w:rPr>
          <w:rFonts w:eastAsia="Times New Roman"/>
          <w:lang w:val="es-ES"/>
        </w:rPr>
        <w:t xml:space="preserve">la </w:t>
      </w:r>
      <w:r w:rsidR="007666A0" w:rsidRPr="00F6120F">
        <w:rPr>
          <w:rFonts w:eastAsia="Times New Roman"/>
          <w:lang w:val="es-ES"/>
        </w:rPr>
        <w:t>Sra.</w:t>
      </w:r>
      <w:r w:rsidRPr="00F6120F">
        <w:rPr>
          <w:rFonts w:eastAsia="Times New Roman"/>
          <w:lang w:val="es-ES"/>
        </w:rPr>
        <w:t xml:space="preserve"> Marcela Orjuela Ortiz, </w:t>
      </w:r>
      <w:r w:rsidR="007666A0" w:rsidRPr="00F6120F">
        <w:rPr>
          <w:rFonts w:eastAsia="Times New Roman"/>
          <w:lang w:val="es-ES"/>
        </w:rPr>
        <w:t>consultor</w:t>
      </w:r>
      <w:r w:rsidR="007666A0" w:rsidRPr="00BA5C19">
        <w:rPr>
          <w:rFonts w:eastAsia="Times New Roman"/>
          <w:lang w:val="es-ES"/>
        </w:rPr>
        <w:t>a</w:t>
      </w:r>
      <w:r w:rsidRPr="00BA5C19">
        <w:rPr>
          <w:rFonts w:eastAsia="Times New Roman"/>
          <w:lang w:val="es-ES"/>
        </w:rPr>
        <w:t xml:space="preserve"> </w:t>
      </w:r>
      <w:r w:rsidR="007666A0" w:rsidRPr="00BA5C19">
        <w:rPr>
          <w:rFonts w:eastAsia="Times New Roman"/>
          <w:lang w:val="es-ES"/>
        </w:rPr>
        <w:t>(</w:t>
      </w:r>
      <w:r w:rsidR="001055A0" w:rsidRPr="00BA5C19">
        <w:rPr>
          <w:rFonts w:eastAsia="Times New Roman"/>
          <w:lang w:val="es-ES"/>
        </w:rPr>
        <w:t>Colombia</w:t>
      </w:r>
      <w:r w:rsidR="007666A0" w:rsidRPr="00BA5C19">
        <w:rPr>
          <w:rFonts w:eastAsia="Times New Roman"/>
          <w:lang w:val="es-ES"/>
        </w:rPr>
        <w:t>)</w:t>
      </w:r>
      <w:r w:rsidRPr="00BA5C19">
        <w:rPr>
          <w:rFonts w:eastAsia="Times New Roman"/>
          <w:lang w:val="es-ES"/>
        </w:rPr>
        <w:t xml:space="preserve"> </w:t>
      </w:r>
      <w:r w:rsidR="007666A0" w:rsidRPr="00BA5C19">
        <w:rPr>
          <w:rFonts w:eastAsia="Times New Roman"/>
          <w:lang w:val="es-ES"/>
        </w:rPr>
        <w:t>y el Sr.</w:t>
      </w:r>
      <w:r w:rsidRPr="00BA5C19">
        <w:rPr>
          <w:rFonts w:eastAsia="Times New Roman"/>
          <w:lang w:val="es-ES"/>
        </w:rPr>
        <w:t xml:space="preserve"> Juan Camilo Villar Otálora, Consult</w:t>
      </w:r>
      <w:r w:rsidR="007666A0" w:rsidRPr="00BA5C19">
        <w:rPr>
          <w:rFonts w:eastAsia="Times New Roman"/>
          <w:lang w:val="es-ES"/>
        </w:rPr>
        <w:t>or</w:t>
      </w:r>
      <w:r w:rsidRPr="00BA5C19">
        <w:rPr>
          <w:rFonts w:eastAsia="Times New Roman"/>
          <w:lang w:val="es-ES"/>
        </w:rPr>
        <w:t xml:space="preserve"> </w:t>
      </w:r>
      <w:r w:rsidR="007666A0" w:rsidRPr="00BA5C19">
        <w:rPr>
          <w:rFonts w:eastAsia="Times New Roman"/>
          <w:lang w:val="es-ES"/>
        </w:rPr>
        <w:t>(</w:t>
      </w:r>
      <w:r w:rsidR="001055A0" w:rsidRPr="00BA5C19">
        <w:rPr>
          <w:rFonts w:eastAsia="Times New Roman"/>
          <w:lang w:val="es-ES"/>
        </w:rPr>
        <w:t>Colombia</w:t>
      </w:r>
      <w:r w:rsidR="007666A0" w:rsidRPr="00BA5C19">
        <w:rPr>
          <w:rFonts w:eastAsia="Times New Roman"/>
          <w:lang w:val="es-ES"/>
        </w:rPr>
        <w:t>)</w:t>
      </w:r>
      <w:r w:rsidRPr="00BA5C19">
        <w:rPr>
          <w:rFonts w:eastAsia="Times New Roman"/>
          <w:lang w:val="es-ES"/>
        </w:rPr>
        <w:t xml:space="preserve">, </w:t>
      </w:r>
      <w:r w:rsidR="007666A0" w:rsidRPr="00BA5C19">
        <w:rPr>
          <w:rFonts w:eastAsia="Times New Roman"/>
          <w:lang w:val="es-ES"/>
        </w:rPr>
        <w:t>e</w:t>
      </w:r>
      <w:r w:rsidRPr="00BA5C19">
        <w:rPr>
          <w:rFonts w:eastAsia="Times New Roman"/>
          <w:lang w:val="es-ES"/>
        </w:rPr>
        <w:t xml:space="preserve">n </w:t>
      </w:r>
      <w:r w:rsidR="00BA5C19" w:rsidRPr="00BA5C19">
        <w:rPr>
          <w:rFonts w:eastAsia="Times New Roman"/>
          <w:lang w:val="es-ES"/>
        </w:rPr>
        <w:t>colaboración</w:t>
      </w:r>
      <w:r w:rsidR="00C943E5" w:rsidRPr="00BA5C19">
        <w:rPr>
          <w:rFonts w:eastAsia="Times New Roman"/>
          <w:lang w:val="es-ES"/>
        </w:rPr>
        <w:t xml:space="preserve"> </w:t>
      </w:r>
      <w:r w:rsidR="007666A0" w:rsidRPr="00BA5C19">
        <w:rPr>
          <w:rFonts w:eastAsia="Times New Roman"/>
          <w:lang w:val="es-ES"/>
        </w:rPr>
        <w:t>con el Sr</w:t>
      </w:r>
      <w:r w:rsidR="00C943E5" w:rsidRPr="00BA5C19">
        <w:rPr>
          <w:rFonts w:eastAsia="Times New Roman"/>
          <w:lang w:val="es-ES"/>
        </w:rPr>
        <w:t xml:space="preserve">. Edwin Cristancho Pinilla, </w:t>
      </w:r>
      <w:r w:rsidR="007666A0" w:rsidRPr="00BA5C19">
        <w:rPr>
          <w:rFonts w:eastAsia="Times New Roman"/>
          <w:lang w:val="es-ES"/>
        </w:rPr>
        <w:t>el S</w:t>
      </w:r>
      <w:r w:rsidR="00C943E5" w:rsidRPr="00BA5C19">
        <w:rPr>
          <w:rFonts w:eastAsia="Times New Roman"/>
          <w:lang w:val="es-ES"/>
        </w:rPr>
        <w:t>r. Oscar Eduardo Salazar</w:t>
      </w:r>
      <w:r w:rsidR="007666A0" w:rsidRPr="00BA5C19">
        <w:rPr>
          <w:rFonts w:eastAsia="Times New Roman"/>
          <w:lang w:val="es-ES"/>
        </w:rPr>
        <w:t xml:space="preserve"> y la Sra</w:t>
      </w:r>
      <w:r w:rsidR="00C943E5" w:rsidRPr="00BA5C19">
        <w:rPr>
          <w:rFonts w:eastAsia="Times New Roman"/>
          <w:lang w:val="es-ES"/>
        </w:rPr>
        <w:t>. Maria Piedad Villaveces.</w:t>
      </w:r>
    </w:p>
    <w:p w:rsidR="001055A0" w:rsidRPr="00BA5C19" w:rsidRDefault="001055A0" w:rsidP="00C943E5">
      <w:pPr>
        <w:rPr>
          <w:rFonts w:eastAsia="Times New Roman"/>
          <w:lang w:val="es-ES"/>
        </w:rPr>
      </w:pPr>
    </w:p>
    <w:p w:rsidR="001055A0" w:rsidRPr="00BA5C19" w:rsidRDefault="001055A0" w:rsidP="001055A0">
      <w:pPr>
        <w:tabs>
          <w:tab w:val="left" w:pos="567"/>
        </w:tabs>
        <w:ind w:left="5534"/>
        <w:rPr>
          <w:i/>
          <w:lang w:val="es-ES"/>
        </w:rPr>
      </w:pPr>
      <w:r w:rsidRPr="00BA5C19">
        <w:rPr>
          <w:i/>
          <w:lang w:val="es-ES"/>
        </w:rPr>
        <w:t xml:space="preserve">3. </w:t>
      </w:r>
      <w:r w:rsidRPr="00BA5C19">
        <w:rPr>
          <w:lang w:val="es-ES"/>
        </w:rPr>
        <w:tab/>
      </w:r>
      <w:r w:rsidRPr="00BA5C19">
        <w:rPr>
          <w:i/>
          <w:lang w:val="es-ES"/>
        </w:rPr>
        <w:t>Se invita al CDIP a tomar nota de la información que figura en el Anexo del presente documento.</w:t>
      </w:r>
    </w:p>
    <w:p w:rsidR="001055A0" w:rsidRPr="00BA5C19" w:rsidRDefault="001055A0" w:rsidP="00C943E5">
      <w:pPr>
        <w:ind w:left="5534"/>
        <w:rPr>
          <w:lang w:val="es-ES"/>
        </w:rPr>
      </w:pPr>
    </w:p>
    <w:p w:rsidR="001055A0" w:rsidRPr="00BA5C19" w:rsidRDefault="001055A0" w:rsidP="00C943E5">
      <w:pPr>
        <w:ind w:left="5534"/>
        <w:rPr>
          <w:lang w:val="es-ES"/>
        </w:rPr>
      </w:pPr>
    </w:p>
    <w:p w:rsidR="001055A0" w:rsidRPr="00BA5C19" w:rsidRDefault="001055A0" w:rsidP="00C943E5">
      <w:pPr>
        <w:ind w:left="5534"/>
        <w:rPr>
          <w:lang w:val="es-ES"/>
        </w:rPr>
      </w:pPr>
    </w:p>
    <w:p w:rsidR="001055A0" w:rsidRPr="00BA5C19" w:rsidRDefault="001055A0" w:rsidP="001055A0">
      <w:pPr>
        <w:ind w:left="5534"/>
        <w:rPr>
          <w:lang w:val="es-ES"/>
        </w:rPr>
      </w:pPr>
      <w:r w:rsidRPr="00BA5C19">
        <w:rPr>
          <w:lang w:val="es-ES"/>
        </w:rPr>
        <w:t>[Sigue el Anexo]</w:t>
      </w:r>
    </w:p>
    <w:p w:rsidR="00C943E5" w:rsidRDefault="00C943E5" w:rsidP="00C943E5">
      <w:pPr>
        <w:rPr>
          <w:lang w:val="es-ES"/>
        </w:rPr>
      </w:pPr>
    </w:p>
    <w:p w:rsidR="004F33F4" w:rsidRPr="00BA5C19" w:rsidRDefault="004F33F4" w:rsidP="00C943E5">
      <w:pPr>
        <w:rPr>
          <w:lang w:val="es-ES"/>
        </w:rPr>
        <w:sectPr w:rsidR="004F33F4" w:rsidRPr="00BA5C19" w:rsidSect="004F33F4">
          <w:headerReference w:type="default" r:id="rId11"/>
          <w:pgSz w:w="11907" w:h="16839" w:code="9"/>
          <w:pgMar w:top="567" w:right="1134" w:bottom="1418" w:left="1418" w:header="510" w:footer="1021" w:gutter="0"/>
          <w:pgNumType w:start="1"/>
          <w:cols w:space="720"/>
          <w:titlePg/>
          <w:docGrid w:linePitch="299"/>
        </w:sectPr>
      </w:pPr>
    </w:p>
    <w:p w:rsidR="001055A0" w:rsidRDefault="001055A0" w:rsidP="001055A0">
      <w:pPr>
        <w:pStyle w:val="Heading1"/>
        <w:rPr>
          <w:lang w:val="es-ES"/>
        </w:rPr>
      </w:pPr>
      <w:r w:rsidRPr="00BA5C19">
        <w:rPr>
          <w:lang w:val="es-ES"/>
        </w:rPr>
        <w:lastRenderedPageBreak/>
        <w:t xml:space="preserve">El uso de la Propiedad Intelectual en </w:t>
      </w:r>
      <w:r w:rsidR="007666A0" w:rsidRPr="00BA5C19">
        <w:rPr>
          <w:lang w:val="es-ES"/>
        </w:rPr>
        <w:t>COLOMBIA</w:t>
      </w:r>
    </w:p>
    <w:p w:rsidR="00C7357D" w:rsidRPr="00C7357D" w:rsidRDefault="00C7357D" w:rsidP="00C7357D">
      <w:pPr>
        <w:rPr>
          <w:lang w:val="es-ES"/>
        </w:rPr>
      </w:pPr>
    </w:p>
    <w:p w:rsidR="001055A0" w:rsidRPr="00BA5C19" w:rsidRDefault="007666A0" w:rsidP="001055A0">
      <w:pPr>
        <w:rPr>
          <w:lang w:val="es-ES"/>
        </w:rPr>
      </w:pPr>
      <w:r w:rsidRPr="00BA5C19">
        <w:rPr>
          <w:lang w:val="es-ES"/>
        </w:rPr>
        <w:t>E</w:t>
      </w:r>
      <w:r w:rsidR="00C943E5" w:rsidRPr="00BA5C19">
        <w:rPr>
          <w:lang w:val="es-ES"/>
        </w:rPr>
        <w:t xml:space="preserve">n 2014, </w:t>
      </w:r>
      <w:r w:rsidRPr="00BA5C19">
        <w:rPr>
          <w:lang w:val="es-ES"/>
        </w:rPr>
        <w:t xml:space="preserve">el Gobierno de </w:t>
      </w:r>
      <w:r w:rsidR="00BA5C19" w:rsidRPr="00BA5C19">
        <w:rPr>
          <w:lang w:val="es-ES"/>
        </w:rPr>
        <w:t>Colombia</w:t>
      </w:r>
      <w:r w:rsidR="00C943E5" w:rsidRPr="00BA5C19">
        <w:rPr>
          <w:lang w:val="es-ES"/>
        </w:rPr>
        <w:t xml:space="preserve"> </w:t>
      </w:r>
      <w:r w:rsidRPr="00BA5C19">
        <w:rPr>
          <w:lang w:val="es-ES"/>
        </w:rPr>
        <w:t>solicitó a la</w:t>
      </w:r>
      <w:r w:rsidR="00C943E5" w:rsidRPr="00BA5C19">
        <w:rPr>
          <w:lang w:val="es-ES"/>
        </w:rPr>
        <w:t xml:space="preserve"> </w:t>
      </w:r>
      <w:r w:rsidR="001055A0" w:rsidRPr="00BA5C19">
        <w:rPr>
          <w:lang w:val="es-ES"/>
        </w:rPr>
        <w:t>Organización Mundial de la Propiedad Intelectual (OMPI)</w:t>
      </w:r>
      <w:r w:rsidR="00E34870" w:rsidRPr="00BA5C19">
        <w:rPr>
          <w:lang w:val="es-ES"/>
        </w:rPr>
        <w:t xml:space="preserve"> </w:t>
      </w:r>
      <w:r w:rsidRPr="00BA5C19">
        <w:rPr>
          <w:lang w:val="es-ES"/>
        </w:rPr>
        <w:t>formar</w:t>
      </w:r>
      <w:r w:rsidR="00E34870" w:rsidRPr="00BA5C19">
        <w:rPr>
          <w:lang w:val="es-ES"/>
        </w:rPr>
        <w:t xml:space="preserve"> </w:t>
      </w:r>
      <w:r w:rsidR="00BA5C19" w:rsidRPr="00BA5C19">
        <w:rPr>
          <w:lang w:val="es-ES"/>
        </w:rPr>
        <w:t>parte</w:t>
      </w:r>
      <w:r w:rsidR="00E34870" w:rsidRPr="00BA5C19">
        <w:rPr>
          <w:lang w:val="es-ES"/>
        </w:rPr>
        <w:t xml:space="preserve"> </w:t>
      </w:r>
      <w:r w:rsidRPr="00BA5C19">
        <w:rPr>
          <w:lang w:val="es-ES"/>
        </w:rPr>
        <w:t>del</w:t>
      </w:r>
      <w:r w:rsidR="00E34870" w:rsidRPr="00BA5C19">
        <w:rPr>
          <w:lang w:val="es-ES"/>
        </w:rPr>
        <w:t xml:space="preserve"> </w:t>
      </w:r>
      <w:r w:rsidR="00BA5C19" w:rsidRPr="00BA5C19">
        <w:rPr>
          <w:lang w:val="es-ES"/>
        </w:rPr>
        <w:t>Proyecto</w:t>
      </w:r>
      <w:r w:rsidRPr="00BA5C19">
        <w:rPr>
          <w:lang w:val="es-ES"/>
        </w:rPr>
        <w:t xml:space="preserve"> sobre propiedad intelectual y desarrollo </w:t>
      </w:r>
      <w:r w:rsidR="00BA5C19" w:rsidRPr="00BA5C19">
        <w:rPr>
          <w:lang w:val="es-ES"/>
        </w:rPr>
        <w:t>socioeconómico</w:t>
      </w:r>
      <w:r w:rsidRPr="00BA5C19">
        <w:rPr>
          <w:lang w:val="es-ES"/>
        </w:rPr>
        <w:t xml:space="preserve"> – F</w:t>
      </w:r>
      <w:r w:rsidR="00C943E5" w:rsidRPr="00BA5C19">
        <w:rPr>
          <w:lang w:val="es-ES"/>
        </w:rPr>
        <w:t>ase</w:t>
      </w:r>
      <w:r w:rsidR="0075279A" w:rsidRPr="00BA5C19">
        <w:rPr>
          <w:lang w:val="es-ES"/>
        </w:rPr>
        <w:t> </w:t>
      </w:r>
      <w:r w:rsidR="00C943E5" w:rsidRPr="00BA5C19">
        <w:rPr>
          <w:lang w:val="es-ES"/>
        </w:rPr>
        <w:t>II (</w:t>
      </w:r>
      <w:r w:rsidR="001055A0" w:rsidRPr="00BA5C19">
        <w:rPr>
          <w:lang w:val="es-ES"/>
        </w:rPr>
        <w:t>CDIP</w:t>
      </w:r>
      <w:r w:rsidR="00C943E5" w:rsidRPr="00BA5C19">
        <w:rPr>
          <w:lang w:val="es-ES"/>
        </w:rPr>
        <w:t xml:space="preserve">/14/7) </w:t>
      </w:r>
      <w:r w:rsidRPr="00BA5C19">
        <w:rPr>
          <w:lang w:val="es-ES"/>
        </w:rPr>
        <w:t xml:space="preserve">ejecutado en el marco del </w:t>
      </w:r>
      <w:r w:rsidR="001055A0" w:rsidRPr="00BA5C19">
        <w:rPr>
          <w:lang w:val="es-ES"/>
        </w:rPr>
        <w:t>Comité de Desarrollo y Propiedad Intelectual (CDIP</w:t>
      </w:r>
      <w:r w:rsidR="00C943E5" w:rsidRPr="00BA5C19">
        <w:rPr>
          <w:lang w:val="es-ES"/>
        </w:rPr>
        <w:t>).</w:t>
      </w:r>
    </w:p>
    <w:p w:rsidR="001055A0" w:rsidRPr="00BA5C19" w:rsidRDefault="001055A0">
      <w:pPr>
        <w:rPr>
          <w:lang w:val="es-ES"/>
        </w:rPr>
      </w:pPr>
    </w:p>
    <w:p w:rsidR="001055A0" w:rsidRPr="00BA5C19" w:rsidRDefault="007666A0" w:rsidP="001055A0">
      <w:pPr>
        <w:rPr>
          <w:lang w:val="es-ES"/>
        </w:rPr>
      </w:pPr>
      <w:r w:rsidRPr="00BA5C19">
        <w:rPr>
          <w:lang w:val="es-ES"/>
        </w:rPr>
        <w:t>Entre</w:t>
      </w:r>
      <w:r w:rsidR="00C943E5" w:rsidRPr="00BA5C19">
        <w:rPr>
          <w:lang w:val="es-ES"/>
        </w:rPr>
        <w:t xml:space="preserve"> 2004 </w:t>
      </w:r>
      <w:r w:rsidRPr="00BA5C19">
        <w:rPr>
          <w:lang w:val="es-ES"/>
        </w:rPr>
        <w:t xml:space="preserve">y </w:t>
      </w:r>
      <w:r w:rsidR="00C943E5" w:rsidRPr="00BA5C19">
        <w:rPr>
          <w:lang w:val="es-ES"/>
        </w:rPr>
        <w:t xml:space="preserve">2008, </w:t>
      </w:r>
      <w:r w:rsidR="001055A0" w:rsidRPr="00BA5C19">
        <w:rPr>
          <w:lang w:val="es-ES"/>
        </w:rPr>
        <w:t>Colombia</w:t>
      </w:r>
      <w:r w:rsidR="00C943E5" w:rsidRPr="00BA5C19">
        <w:rPr>
          <w:lang w:val="es-ES"/>
        </w:rPr>
        <w:t xml:space="preserve"> </w:t>
      </w:r>
      <w:r w:rsidRPr="00BA5C19">
        <w:rPr>
          <w:lang w:val="es-ES"/>
        </w:rPr>
        <w:t xml:space="preserve">elaboró el </w:t>
      </w:r>
      <w:r w:rsidR="00C943E5" w:rsidRPr="00BA5C19">
        <w:rPr>
          <w:lang w:val="es-ES"/>
        </w:rPr>
        <w:t xml:space="preserve">Plan Estratégico Nacional de Propiedad Intelectual </w:t>
      </w:r>
      <w:r w:rsidRPr="00BA5C19">
        <w:rPr>
          <w:lang w:val="es-ES"/>
        </w:rPr>
        <w:t>(</w:t>
      </w:r>
      <w:r w:rsidR="00C943E5" w:rsidRPr="00BA5C19">
        <w:rPr>
          <w:lang w:val="es-ES"/>
        </w:rPr>
        <w:t xml:space="preserve">PENPI).  </w:t>
      </w:r>
      <w:r w:rsidRPr="00BA5C19">
        <w:rPr>
          <w:lang w:val="es-ES"/>
        </w:rPr>
        <w:t xml:space="preserve">Dicho Plan sirvió para </w:t>
      </w:r>
      <w:r w:rsidR="00763C1B" w:rsidRPr="00BA5C19">
        <w:rPr>
          <w:lang w:val="es-ES"/>
        </w:rPr>
        <w:t>renovar el diseño del marco nacional de política en materia de PI</w:t>
      </w:r>
      <w:r w:rsidR="00C943E5" w:rsidRPr="00BA5C19">
        <w:rPr>
          <w:lang w:val="es-ES"/>
        </w:rPr>
        <w:t xml:space="preserve">.  </w:t>
      </w:r>
      <w:r w:rsidR="00763C1B" w:rsidRPr="00BA5C19">
        <w:rPr>
          <w:lang w:val="es-ES"/>
        </w:rPr>
        <w:t xml:space="preserve">Entre otras cosas, </w:t>
      </w:r>
      <w:r w:rsidR="00C37DED">
        <w:rPr>
          <w:lang w:val="es-ES"/>
        </w:rPr>
        <w:t xml:space="preserve">se </w:t>
      </w:r>
      <w:r w:rsidR="00763C1B" w:rsidRPr="00BA5C19">
        <w:rPr>
          <w:lang w:val="es-ES"/>
        </w:rPr>
        <w:t>creó la</w:t>
      </w:r>
      <w:r w:rsidR="00C943E5" w:rsidRPr="00BA5C19">
        <w:rPr>
          <w:lang w:val="es-ES"/>
        </w:rPr>
        <w:t xml:space="preserve"> Comisión Intersectorial de Propiedad Intelectual</w:t>
      </w:r>
      <w:r w:rsidR="00C943E5" w:rsidRPr="00BA5C19">
        <w:rPr>
          <w:i/>
          <w:lang w:val="es-ES"/>
        </w:rPr>
        <w:t xml:space="preserve"> </w:t>
      </w:r>
      <w:r w:rsidR="00C943E5" w:rsidRPr="00BA5C19">
        <w:rPr>
          <w:lang w:val="es-ES"/>
        </w:rPr>
        <w:t xml:space="preserve">(CIPI) </w:t>
      </w:r>
      <w:r w:rsidR="00763C1B" w:rsidRPr="00BA5C19">
        <w:rPr>
          <w:lang w:val="es-ES"/>
        </w:rPr>
        <w:t xml:space="preserve">y </w:t>
      </w:r>
      <w:r w:rsidR="00C37DED">
        <w:rPr>
          <w:lang w:val="es-ES"/>
        </w:rPr>
        <w:t xml:space="preserve">se </w:t>
      </w:r>
      <w:r w:rsidR="00763C1B" w:rsidRPr="00BA5C19">
        <w:rPr>
          <w:lang w:val="es-ES"/>
        </w:rPr>
        <w:t xml:space="preserve">dio aplicación a muchas nuevas políticas relacionadas con la </w:t>
      </w:r>
      <w:r w:rsidR="00C37DED" w:rsidRPr="00BA5C19">
        <w:rPr>
          <w:lang w:val="es-ES"/>
        </w:rPr>
        <w:t xml:space="preserve">propiedad intelectual </w:t>
      </w:r>
      <w:r w:rsidR="00C37DED">
        <w:rPr>
          <w:lang w:val="es-ES"/>
        </w:rPr>
        <w:t>(</w:t>
      </w:r>
      <w:r w:rsidR="00763C1B" w:rsidRPr="00BA5C19">
        <w:rPr>
          <w:lang w:val="es-ES"/>
        </w:rPr>
        <w:t>PI</w:t>
      </w:r>
      <w:r w:rsidR="00C37DED">
        <w:rPr>
          <w:lang w:val="es-ES"/>
        </w:rPr>
        <w:t>)</w:t>
      </w:r>
      <w:r w:rsidR="00763C1B" w:rsidRPr="00BA5C19">
        <w:rPr>
          <w:lang w:val="es-ES"/>
        </w:rPr>
        <w:t xml:space="preserve"> </w:t>
      </w:r>
      <w:r w:rsidR="00C943E5" w:rsidRPr="00BA5C19">
        <w:rPr>
          <w:lang w:val="es-ES"/>
        </w:rPr>
        <w:t xml:space="preserve">(CONPES, 2008).  </w:t>
      </w:r>
      <w:r w:rsidR="00763C1B" w:rsidRPr="00BA5C19">
        <w:rPr>
          <w:lang w:val="es-ES"/>
        </w:rPr>
        <w:t>E</w:t>
      </w:r>
      <w:r w:rsidR="00C943E5" w:rsidRPr="00BA5C19">
        <w:rPr>
          <w:lang w:val="es-ES"/>
        </w:rPr>
        <w:t xml:space="preserve">n </w:t>
      </w:r>
      <w:r w:rsidR="00763C1B" w:rsidRPr="00BA5C19">
        <w:rPr>
          <w:lang w:val="es-ES"/>
        </w:rPr>
        <w:t>ese</w:t>
      </w:r>
      <w:r w:rsidR="00C943E5" w:rsidRPr="00BA5C19">
        <w:rPr>
          <w:lang w:val="es-ES"/>
        </w:rPr>
        <w:t xml:space="preserve"> </w:t>
      </w:r>
      <w:r w:rsidR="00BA5C19" w:rsidRPr="00BA5C19">
        <w:rPr>
          <w:lang w:val="es-ES"/>
        </w:rPr>
        <w:t>contexto</w:t>
      </w:r>
      <w:r w:rsidR="00C943E5" w:rsidRPr="00BA5C19">
        <w:rPr>
          <w:lang w:val="es-ES"/>
        </w:rPr>
        <w:t xml:space="preserve">, </w:t>
      </w:r>
      <w:r w:rsidR="00763C1B" w:rsidRPr="00BA5C19">
        <w:rPr>
          <w:lang w:val="es-ES"/>
        </w:rPr>
        <w:t xml:space="preserve">el Gobierno </w:t>
      </w:r>
      <w:r w:rsidR="00E86168" w:rsidRPr="00BA5C19">
        <w:rPr>
          <w:lang w:val="es-ES"/>
        </w:rPr>
        <w:t>d</w:t>
      </w:r>
      <w:r w:rsidR="00C943E5" w:rsidRPr="00BA5C19">
        <w:rPr>
          <w:lang w:val="es-ES"/>
        </w:rPr>
        <w:t xml:space="preserve">e </w:t>
      </w:r>
      <w:r w:rsidR="00BA5C19" w:rsidRPr="00BA5C19">
        <w:rPr>
          <w:lang w:val="es-ES"/>
        </w:rPr>
        <w:t>Colombia</w:t>
      </w:r>
      <w:r w:rsidR="00C943E5" w:rsidRPr="00BA5C19">
        <w:rPr>
          <w:lang w:val="es-ES"/>
        </w:rPr>
        <w:t xml:space="preserve"> </w:t>
      </w:r>
      <w:r w:rsidR="00E86168" w:rsidRPr="00BA5C19">
        <w:rPr>
          <w:lang w:val="es-ES"/>
        </w:rPr>
        <w:t xml:space="preserve">necesitaba un estudio centrado en el país para evaluar los efectos </w:t>
      </w:r>
      <w:r w:rsidR="004315F6" w:rsidRPr="00BA5C19">
        <w:rPr>
          <w:lang w:val="es-ES"/>
        </w:rPr>
        <w:t>que</w:t>
      </w:r>
      <w:r w:rsidR="00E86168" w:rsidRPr="00BA5C19">
        <w:rPr>
          <w:lang w:val="es-ES"/>
        </w:rPr>
        <w:t xml:space="preserve"> esas </w:t>
      </w:r>
      <w:r w:rsidR="00BA5C19" w:rsidRPr="00BA5C19">
        <w:rPr>
          <w:lang w:val="es-ES"/>
        </w:rPr>
        <w:t>reformas</w:t>
      </w:r>
      <w:r w:rsidR="00C37DED">
        <w:rPr>
          <w:lang w:val="es-ES"/>
        </w:rPr>
        <w:t>,</w:t>
      </w:r>
      <w:r w:rsidR="00C943E5" w:rsidRPr="00BA5C19">
        <w:rPr>
          <w:lang w:val="es-ES"/>
        </w:rPr>
        <w:t xml:space="preserve"> </w:t>
      </w:r>
      <w:r w:rsidR="00C37DED">
        <w:rPr>
          <w:lang w:val="es-ES"/>
        </w:rPr>
        <w:t xml:space="preserve">y otras que se aplicaran en el futuro, </w:t>
      </w:r>
      <w:r w:rsidR="004315F6" w:rsidRPr="00BA5C19">
        <w:rPr>
          <w:lang w:val="es-ES"/>
        </w:rPr>
        <w:t>pued</w:t>
      </w:r>
      <w:r w:rsidR="00C37DED">
        <w:rPr>
          <w:lang w:val="es-ES"/>
        </w:rPr>
        <w:t>a</w:t>
      </w:r>
      <w:r w:rsidR="004315F6" w:rsidRPr="00BA5C19">
        <w:rPr>
          <w:lang w:val="es-ES"/>
        </w:rPr>
        <w:t>n tener en</w:t>
      </w:r>
      <w:r w:rsidR="00E86168" w:rsidRPr="00BA5C19">
        <w:rPr>
          <w:lang w:val="es-ES"/>
        </w:rPr>
        <w:t xml:space="preserve"> el uso del sistema de </w:t>
      </w:r>
      <w:r w:rsidR="001055A0" w:rsidRPr="00BA5C19">
        <w:rPr>
          <w:lang w:val="es-ES"/>
        </w:rPr>
        <w:t>PI</w:t>
      </w:r>
      <w:r w:rsidR="00E86168" w:rsidRPr="00BA5C19">
        <w:rPr>
          <w:lang w:val="es-ES"/>
        </w:rPr>
        <w:t>.</w:t>
      </w:r>
    </w:p>
    <w:p w:rsidR="001055A0" w:rsidRPr="00BA5C19" w:rsidRDefault="001055A0">
      <w:pPr>
        <w:rPr>
          <w:lang w:val="es-ES"/>
        </w:rPr>
      </w:pPr>
    </w:p>
    <w:p w:rsidR="004315F6" w:rsidRPr="00BA5C19" w:rsidRDefault="009074C7" w:rsidP="001055A0">
      <w:pPr>
        <w:rPr>
          <w:lang w:val="es-ES"/>
        </w:rPr>
      </w:pPr>
      <w:r w:rsidRPr="00BA5C19">
        <w:rPr>
          <w:lang w:val="es-ES"/>
        </w:rPr>
        <w:t>De</w:t>
      </w:r>
      <w:r w:rsidR="00C37DED">
        <w:rPr>
          <w:lang w:val="es-ES"/>
        </w:rPr>
        <w:t>sde</w:t>
      </w:r>
      <w:r w:rsidRPr="00BA5C19">
        <w:rPr>
          <w:lang w:val="es-ES"/>
        </w:rPr>
        <w:t xml:space="preserve"> julio de 2014 </w:t>
      </w:r>
      <w:r w:rsidR="00C37DED">
        <w:rPr>
          <w:lang w:val="es-ES"/>
        </w:rPr>
        <w:t>hast</w:t>
      </w:r>
      <w:r w:rsidRPr="00BA5C19">
        <w:rPr>
          <w:lang w:val="es-ES"/>
        </w:rPr>
        <w:t xml:space="preserve">a septiembre de 2017, la OMPI llevó a cabo un </w:t>
      </w:r>
      <w:r w:rsidR="00DC200B">
        <w:rPr>
          <w:lang w:val="es-ES"/>
        </w:rPr>
        <w:t>Estudio</w:t>
      </w:r>
      <w:r w:rsidRPr="00BA5C19">
        <w:rPr>
          <w:lang w:val="es-ES"/>
        </w:rPr>
        <w:t xml:space="preserve"> centrado en el país en colaboración con el Gobierno de Colombia.</w:t>
      </w:r>
      <w:r w:rsidRPr="00BA5C19">
        <w:rPr>
          <w:rFonts w:eastAsia="Times New Roman"/>
          <w:szCs w:val="22"/>
          <w:lang w:val="es-ES" w:eastAsia="fr-CH"/>
        </w:rPr>
        <w:t xml:space="preserve">  En</w:t>
      </w:r>
      <w:r w:rsidR="00C37DED">
        <w:rPr>
          <w:rFonts w:eastAsia="Times New Roman"/>
          <w:szCs w:val="22"/>
          <w:lang w:val="es-ES" w:eastAsia="fr-CH"/>
        </w:rPr>
        <w:t xml:space="preserve"> el presente documento se resume</w:t>
      </w:r>
      <w:r w:rsidRPr="00BA5C19">
        <w:rPr>
          <w:rFonts w:eastAsia="Times New Roman"/>
          <w:szCs w:val="22"/>
          <w:lang w:val="es-ES" w:eastAsia="fr-CH"/>
        </w:rPr>
        <w:t>n la aplicación y los principales resultados del Estudio.</w:t>
      </w:r>
    </w:p>
    <w:p w:rsidR="001055A0" w:rsidRPr="00BA5C19" w:rsidRDefault="00BA5C19" w:rsidP="001055A0">
      <w:pPr>
        <w:pStyle w:val="Heading2"/>
        <w:rPr>
          <w:lang w:val="es-ES"/>
        </w:rPr>
      </w:pPr>
      <w:r w:rsidRPr="00BA5C19">
        <w:rPr>
          <w:lang w:val="es-ES"/>
        </w:rPr>
        <w:t>OBJETIVOS</w:t>
      </w:r>
    </w:p>
    <w:p w:rsidR="001055A0" w:rsidRPr="00BA5C19" w:rsidRDefault="001055A0">
      <w:pPr>
        <w:rPr>
          <w:lang w:val="es-ES"/>
        </w:rPr>
      </w:pPr>
    </w:p>
    <w:p w:rsidR="009074C7" w:rsidRPr="00BA5C19" w:rsidRDefault="009074C7" w:rsidP="001055A0">
      <w:pPr>
        <w:rPr>
          <w:lang w:val="es-ES"/>
        </w:rPr>
      </w:pPr>
      <w:r w:rsidRPr="00BA5C19">
        <w:rPr>
          <w:lang w:val="es-ES"/>
        </w:rPr>
        <w:t xml:space="preserve">El principal objetivo del Estudio fue evaluar desde </w:t>
      </w:r>
      <w:r w:rsidR="00C37DED">
        <w:rPr>
          <w:lang w:val="es-ES"/>
        </w:rPr>
        <w:t>el punto de vista estadístico</w:t>
      </w:r>
      <w:r w:rsidRPr="00BA5C19">
        <w:rPr>
          <w:lang w:val="es-ES"/>
        </w:rPr>
        <w:t xml:space="preserve"> el uso de la PI en Colombia y generar la capacidad técnica </w:t>
      </w:r>
      <w:r w:rsidR="00C37DED">
        <w:rPr>
          <w:lang w:val="es-ES"/>
        </w:rPr>
        <w:t>necesaria para</w:t>
      </w:r>
      <w:r w:rsidRPr="00BA5C19">
        <w:rPr>
          <w:lang w:val="es-ES"/>
        </w:rPr>
        <w:t xml:space="preserve"> analizar la incidencia de las políticas en materia de PI.</w:t>
      </w:r>
    </w:p>
    <w:p w:rsidR="001055A0" w:rsidRPr="00BA5C19" w:rsidRDefault="001055A0">
      <w:pPr>
        <w:rPr>
          <w:lang w:val="es-ES"/>
        </w:rPr>
      </w:pPr>
    </w:p>
    <w:p w:rsidR="001055A0" w:rsidRPr="00BA5C19" w:rsidRDefault="009074C7" w:rsidP="001055A0">
      <w:pPr>
        <w:rPr>
          <w:lang w:val="es-ES"/>
        </w:rPr>
      </w:pPr>
      <w:r w:rsidRPr="00BA5C19">
        <w:rPr>
          <w:lang w:val="es-ES"/>
        </w:rPr>
        <w:t xml:space="preserve">El Estudio respondió también a la demanda técnica específica de desarrollo de herramientas económicas y estadísticas </w:t>
      </w:r>
      <w:r w:rsidR="00126066" w:rsidRPr="00BA5C19">
        <w:rPr>
          <w:lang w:val="es-ES"/>
        </w:rPr>
        <w:t>que permitan</w:t>
      </w:r>
      <w:r w:rsidRPr="00BA5C19">
        <w:rPr>
          <w:lang w:val="es-ES"/>
        </w:rPr>
        <w:t xml:space="preserve"> controlar y evaluar continuamente la incidencia de la</w:t>
      </w:r>
      <w:r w:rsidR="00126066" w:rsidRPr="00BA5C19">
        <w:rPr>
          <w:lang w:val="es-ES"/>
        </w:rPr>
        <w:t>s políticas en materia de</w:t>
      </w:r>
      <w:r w:rsidRPr="00BA5C19">
        <w:rPr>
          <w:lang w:val="es-ES"/>
        </w:rPr>
        <w:t xml:space="preserve"> PI e innovación.</w:t>
      </w:r>
    </w:p>
    <w:p w:rsidR="001055A0" w:rsidRPr="00BA5C19" w:rsidRDefault="00BA5C19" w:rsidP="0075279A">
      <w:pPr>
        <w:pStyle w:val="Heading2"/>
        <w:rPr>
          <w:lang w:val="es-ES"/>
        </w:rPr>
      </w:pPr>
      <w:r w:rsidRPr="00BA5C19">
        <w:rPr>
          <w:lang w:val="es-ES"/>
        </w:rPr>
        <w:t>COORDINACIÓN</w:t>
      </w:r>
      <w:r w:rsidR="00C943E5" w:rsidRPr="00BA5C19">
        <w:rPr>
          <w:lang w:val="es-ES"/>
        </w:rPr>
        <w:t xml:space="preserve"> </w:t>
      </w:r>
      <w:r w:rsidR="009074C7" w:rsidRPr="00BA5C19">
        <w:rPr>
          <w:caps w:val="0"/>
          <w:lang w:val="es-ES"/>
        </w:rPr>
        <w:t>Y EJECUCIÓN</w:t>
      </w:r>
    </w:p>
    <w:p w:rsidR="001055A0" w:rsidRPr="00BA5C19" w:rsidRDefault="001055A0">
      <w:pPr>
        <w:rPr>
          <w:lang w:val="es-ES"/>
        </w:rPr>
      </w:pPr>
    </w:p>
    <w:p w:rsidR="009074C7" w:rsidRPr="00BA5C19" w:rsidRDefault="009074C7" w:rsidP="001055A0">
      <w:pPr>
        <w:rPr>
          <w:rFonts w:eastAsia="Times New Roman"/>
          <w:szCs w:val="22"/>
          <w:lang w:val="es-ES" w:eastAsia="fr-CH"/>
        </w:rPr>
      </w:pPr>
      <w:r w:rsidRPr="00BA5C19">
        <w:rPr>
          <w:lang w:val="es-ES"/>
        </w:rPr>
        <w:t>Para llevar a cabo el Estudio fue necesaria la coordinación entre varios organismos gubernamentales de Colombia y la OMPI.</w:t>
      </w:r>
      <w:r w:rsidRPr="00BA5C19">
        <w:rPr>
          <w:rFonts w:eastAsia="Times New Roman"/>
          <w:szCs w:val="22"/>
          <w:lang w:val="es-ES" w:eastAsia="fr-CH"/>
        </w:rPr>
        <w:t xml:space="preserve">  En la OMPI, la </w:t>
      </w:r>
      <w:r w:rsidR="00261AB5" w:rsidRPr="00BA5C19">
        <w:rPr>
          <w:rFonts w:eastAsia="Times New Roman"/>
          <w:szCs w:val="22"/>
          <w:lang w:val="es-ES" w:eastAsia="fr-CH"/>
        </w:rPr>
        <w:t xml:space="preserve">División </w:t>
      </w:r>
      <w:r w:rsidRPr="00BA5C19">
        <w:rPr>
          <w:rFonts w:eastAsia="Times New Roman"/>
          <w:szCs w:val="22"/>
          <w:lang w:val="es-ES" w:eastAsia="fr-CH"/>
        </w:rPr>
        <w:t xml:space="preserve">de </w:t>
      </w:r>
      <w:r w:rsidR="00261AB5" w:rsidRPr="00BA5C19">
        <w:rPr>
          <w:rFonts w:eastAsia="Times New Roman"/>
          <w:szCs w:val="22"/>
          <w:lang w:val="es-ES" w:eastAsia="fr-CH"/>
        </w:rPr>
        <w:t xml:space="preserve">Economía </w:t>
      </w:r>
      <w:r w:rsidRPr="00BA5C19">
        <w:rPr>
          <w:rFonts w:eastAsia="Times New Roman"/>
          <w:szCs w:val="22"/>
          <w:lang w:val="es-ES" w:eastAsia="fr-CH"/>
        </w:rPr>
        <w:t xml:space="preserve">y </w:t>
      </w:r>
      <w:r w:rsidR="00261AB5" w:rsidRPr="00BA5C19">
        <w:rPr>
          <w:rFonts w:eastAsia="Times New Roman"/>
          <w:szCs w:val="22"/>
          <w:lang w:val="es-ES" w:eastAsia="fr-CH"/>
        </w:rPr>
        <w:t xml:space="preserve">Estadística </w:t>
      </w:r>
      <w:r w:rsidR="00C37DED">
        <w:rPr>
          <w:rFonts w:eastAsia="Times New Roman"/>
          <w:szCs w:val="22"/>
          <w:lang w:val="es-ES" w:eastAsia="fr-CH"/>
        </w:rPr>
        <w:t>se encargó</w:t>
      </w:r>
      <w:r w:rsidR="00261AB5" w:rsidRPr="00BA5C19">
        <w:rPr>
          <w:rFonts w:eastAsia="Times New Roman"/>
          <w:szCs w:val="22"/>
          <w:lang w:val="es-ES" w:eastAsia="fr-CH"/>
        </w:rPr>
        <w:t xml:space="preserve"> de </w:t>
      </w:r>
      <w:r w:rsidR="00C37DED">
        <w:rPr>
          <w:rFonts w:eastAsia="Times New Roman"/>
          <w:szCs w:val="22"/>
          <w:lang w:val="es-ES" w:eastAsia="fr-CH"/>
        </w:rPr>
        <w:t xml:space="preserve">la </w:t>
      </w:r>
      <w:r w:rsidR="00261AB5" w:rsidRPr="00BA5C19">
        <w:rPr>
          <w:rFonts w:eastAsia="Times New Roman"/>
          <w:szCs w:val="22"/>
          <w:lang w:val="es-ES" w:eastAsia="fr-CH"/>
        </w:rPr>
        <w:t>coordinación</w:t>
      </w:r>
      <w:r w:rsidR="00C37DED">
        <w:rPr>
          <w:rFonts w:eastAsia="Times New Roman"/>
          <w:szCs w:val="22"/>
          <w:lang w:val="es-ES" w:eastAsia="fr-CH"/>
        </w:rPr>
        <w:t>, con el</w:t>
      </w:r>
      <w:r w:rsidR="00261AB5" w:rsidRPr="00BA5C19">
        <w:rPr>
          <w:rFonts w:eastAsia="Times New Roman"/>
          <w:szCs w:val="22"/>
          <w:lang w:val="es-ES" w:eastAsia="fr-CH"/>
        </w:rPr>
        <w:t xml:space="preserve"> apoyo de la Oficina Regional</w:t>
      </w:r>
      <w:r w:rsidR="00C37DED">
        <w:rPr>
          <w:rFonts w:eastAsia="Times New Roman"/>
          <w:szCs w:val="22"/>
          <w:lang w:val="es-ES" w:eastAsia="fr-CH"/>
        </w:rPr>
        <w:t xml:space="preserve"> en la sede América Latina y el </w:t>
      </w:r>
      <w:r w:rsidR="00261AB5" w:rsidRPr="00BA5C19">
        <w:rPr>
          <w:rFonts w:eastAsia="Times New Roman"/>
          <w:szCs w:val="22"/>
          <w:lang w:val="es-ES" w:eastAsia="fr-CH"/>
        </w:rPr>
        <w:t>Caribe.</w:t>
      </w:r>
    </w:p>
    <w:p w:rsidR="00261AB5" w:rsidRPr="00BA5C19" w:rsidRDefault="00261AB5" w:rsidP="001055A0">
      <w:pPr>
        <w:rPr>
          <w:lang w:val="es-ES"/>
        </w:rPr>
      </w:pPr>
    </w:p>
    <w:p w:rsidR="00261AB5" w:rsidRPr="00BA5C19" w:rsidRDefault="00C37DED" w:rsidP="001055A0">
      <w:pPr>
        <w:rPr>
          <w:lang w:val="es-ES"/>
        </w:rPr>
      </w:pPr>
      <w:r>
        <w:rPr>
          <w:lang w:val="es-ES"/>
        </w:rPr>
        <w:t>Por</w:t>
      </w:r>
      <w:r w:rsidR="00261AB5" w:rsidRPr="00BA5C19">
        <w:rPr>
          <w:lang w:val="es-ES"/>
        </w:rPr>
        <w:t xml:space="preserve"> Colombia, el Ministerio de Relaciones Exteriores</w:t>
      </w:r>
      <w:r w:rsidR="00D44B31" w:rsidRPr="00BA5C19">
        <w:rPr>
          <w:lang w:val="es-ES"/>
        </w:rPr>
        <w:t xml:space="preserve"> (MRE) </w:t>
      </w:r>
      <w:r w:rsidR="00261AB5" w:rsidRPr="00BA5C19">
        <w:rPr>
          <w:lang w:val="es-ES"/>
        </w:rPr>
        <w:t xml:space="preserve">-representado por la Misión Permanente de Colombia ante las Naciones Unidas y </w:t>
      </w:r>
      <w:r w:rsidRPr="00BA5C19">
        <w:rPr>
          <w:lang w:val="es-ES"/>
        </w:rPr>
        <w:t xml:space="preserve">otras organizaciones internacionales </w:t>
      </w:r>
      <w:r w:rsidR="00261AB5" w:rsidRPr="00BA5C19">
        <w:rPr>
          <w:lang w:val="es-ES"/>
        </w:rPr>
        <w:t>en Ginebra- fue la contraparte directa del proyecto en Ginebra;</w:t>
      </w:r>
      <w:r w:rsidR="00261AB5" w:rsidRPr="00BA5C19">
        <w:rPr>
          <w:rFonts w:eastAsia="Times New Roman"/>
          <w:szCs w:val="22"/>
          <w:lang w:val="es-ES" w:eastAsia="fr-CH"/>
        </w:rPr>
        <w:t xml:space="preserve">  el Departamento Nacional de Planeación </w:t>
      </w:r>
      <w:r w:rsidR="00D44B31" w:rsidRPr="00BA5C19">
        <w:rPr>
          <w:rFonts w:eastAsia="Times New Roman"/>
          <w:szCs w:val="22"/>
          <w:lang w:val="es-ES" w:eastAsia="fr-CH"/>
        </w:rPr>
        <w:t xml:space="preserve">(DNP) </w:t>
      </w:r>
      <w:r w:rsidR="00261AB5" w:rsidRPr="00BA5C19">
        <w:rPr>
          <w:rFonts w:eastAsia="Times New Roman"/>
          <w:szCs w:val="22"/>
          <w:lang w:val="es-ES" w:eastAsia="fr-CH"/>
        </w:rPr>
        <w:t>se encargó de la coordinación con todos los organismos nacionales en Colombia.</w:t>
      </w:r>
    </w:p>
    <w:p w:rsidR="001055A0" w:rsidRPr="00BA5C19" w:rsidRDefault="001055A0">
      <w:pPr>
        <w:rPr>
          <w:lang w:val="es-ES"/>
        </w:rPr>
      </w:pPr>
    </w:p>
    <w:p w:rsidR="001055A0" w:rsidRPr="00BA5C19" w:rsidRDefault="00261AB5" w:rsidP="00D44B31">
      <w:pPr>
        <w:rPr>
          <w:lang w:val="es-ES"/>
        </w:rPr>
      </w:pPr>
      <w:r w:rsidRPr="00BA5C19">
        <w:rPr>
          <w:lang w:val="es-ES"/>
        </w:rPr>
        <w:t xml:space="preserve">La </w:t>
      </w:r>
      <w:r w:rsidR="00C943E5" w:rsidRPr="00BA5C19">
        <w:rPr>
          <w:lang w:val="es-ES"/>
        </w:rPr>
        <w:t>Superintendencia de Industria y Comercio</w:t>
      </w:r>
      <w:r w:rsidR="00C943E5" w:rsidRPr="00BA5C19">
        <w:rPr>
          <w:i/>
          <w:lang w:val="es-ES"/>
        </w:rPr>
        <w:t xml:space="preserve"> </w:t>
      </w:r>
      <w:r w:rsidR="00C943E5" w:rsidRPr="00BA5C19">
        <w:rPr>
          <w:lang w:val="es-ES"/>
        </w:rPr>
        <w:t xml:space="preserve">(SIC) </w:t>
      </w:r>
      <w:r w:rsidRPr="00BA5C19">
        <w:rPr>
          <w:lang w:val="es-ES"/>
        </w:rPr>
        <w:t xml:space="preserve">y la </w:t>
      </w:r>
      <w:r w:rsidR="00C943E5" w:rsidRPr="00BA5C19">
        <w:rPr>
          <w:lang w:val="es-ES"/>
        </w:rPr>
        <w:t>Dirección Nacional de Derechos de Autor</w:t>
      </w:r>
      <w:r w:rsidR="00C943E5" w:rsidRPr="00BA5C19">
        <w:rPr>
          <w:i/>
          <w:lang w:val="es-ES"/>
        </w:rPr>
        <w:t xml:space="preserve"> </w:t>
      </w:r>
      <w:r w:rsidR="00C943E5" w:rsidRPr="00BA5C19">
        <w:rPr>
          <w:lang w:val="es-ES"/>
        </w:rPr>
        <w:t xml:space="preserve">(DNDA) </w:t>
      </w:r>
      <w:r w:rsidR="00D44B31" w:rsidRPr="00BA5C19">
        <w:rPr>
          <w:lang w:val="es-ES"/>
        </w:rPr>
        <w:t>fueron los principales organismos encargados de la ejecución técnica del proyecto.</w:t>
      </w:r>
      <w:r w:rsidR="00D44B31" w:rsidRPr="00BA5C19">
        <w:rPr>
          <w:rFonts w:eastAsia="Times New Roman"/>
          <w:szCs w:val="22"/>
          <w:lang w:val="es-ES" w:eastAsia="fr-CH"/>
        </w:rPr>
        <w:t xml:space="preserve">  Los consultores locales ofrecieron información técnica bajo la supervisión de la OMPI y la División de Economía y Estadística, la </w:t>
      </w:r>
      <w:r w:rsidR="00D44B31" w:rsidRPr="00BA5C19">
        <w:rPr>
          <w:lang w:val="es-ES"/>
        </w:rPr>
        <w:t xml:space="preserve">SIC y la DNDA.  El </w:t>
      </w:r>
      <w:r w:rsidR="00C943E5" w:rsidRPr="00BA5C19">
        <w:rPr>
          <w:lang w:val="es-ES"/>
        </w:rPr>
        <w:t>Instituto Colombiano Agropecuario (</w:t>
      </w:r>
      <w:r w:rsidR="001055A0" w:rsidRPr="00BA5C19">
        <w:rPr>
          <w:lang w:val="es-ES"/>
        </w:rPr>
        <w:t>ICA</w:t>
      </w:r>
      <w:r w:rsidR="00C943E5" w:rsidRPr="00BA5C19">
        <w:rPr>
          <w:lang w:val="es-ES"/>
        </w:rPr>
        <w:t xml:space="preserve">) </w:t>
      </w:r>
      <w:r w:rsidR="00D44B31" w:rsidRPr="00BA5C19">
        <w:rPr>
          <w:lang w:val="es-ES"/>
        </w:rPr>
        <w:t xml:space="preserve">y el </w:t>
      </w:r>
      <w:r w:rsidR="00C943E5" w:rsidRPr="00BA5C19">
        <w:rPr>
          <w:lang w:val="es-ES"/>
        </w:rPr>
        <w:t>Departamento Administrativo Nacional de Estadística</w:t>
      </w:r>
      <w:r w:rsidR="00C943E5" w:rsidRPr="00BA5C19">
        <w:rPr>
          <w:i/>
          <w:lang w:val="es-ES"/>
        </w:rPr>
        <w:t xml:space="preserve"> </w:t>
      </w:r>
      <w:r w:rsidR="00C943E5" w:rsidRPr="00BA5C19">
        <w:rPr>
          <w:lang w:val="es-ES"/>
        </w:rPr>
        <w:t xml:space="preserve">(DANE) </w:t>
      </w:r>
      <w:r w:rsidR="00D44B31" w:rsidRPr="00BA5C19">
        <w:rPr>
          <w:lang w:val="es-ES"/>
        </w:rPr>
        <w:t>también proporcionaron datos y apoyo técnico</w:t>
      </w:r>
      <w:r w:rsidR="00C943E5" w:rsidRPr="00BA5C19">
        <w:rPr>
          <w:lang w:val="es-ES"/>
        </w:rPr>
        <w:t>.</w:t>
      </w:r>
    </w:p>
    <w:p w:rsidR="001055A0" w:rsidRPr="00BA5C19" w:rsidRDefault="001055A0">
      <w:pPr>
        <w:rPr>
          <w:lang w:val="es-ES"/>
        </w:rPr>
      </w:pPr>
    </w:p>
    <w:p w:rsidR="001055A0" w:rsidRPr="00BA5C19" w:rsidRDefault="00C4274C" w:rsidP="00AB0A44">
      <w:pPr>
        <w:rPr>
          <w:lang w:val="es-ES"/>
        </w:rPr>
      </w:pPr>
      <w:r w:rsidRPr="00BA5C19">
        <w:rPr>
          <w:lang w:val="es-ES"/>
        </w:rPr>
        <w:t>Además, tanto los organismos antes mencionados como los que se mencionan a continuación</w:t>
      </w:r>
      <w:r w:rsidR="00AB0A44" w:rsidRPr="00BA5C19">
        <w:rPr>
          <w:lang w:val="es-ES"/>
        </w:rPr>
        <w:t xml:space="preserve"> formularon comentarios durante la realización del </w:t>
      </w:r>
      <w:r w:rsidR="00DC200B">
        <w:rPr>
          <w:lang w:val="es-ES"/>
        </w:rPr>
        <w:t>Estudio</w:t>
      </w:r>
      <w:r w:rsidR="00AB0A44" w:rsidRPr="00BA5C19">
        <w:rPr>
          <w:lang w:val="es-ES"/>
        </w:rPr>
        <w:t>:</w:t>
      </w:r>
      <w:r w:rsidR="00AB0A44" w:rsidRPr="00BA5C19">
        <w:rPr>
          <w:rFonts w:eastAsia="Times New Roman"/>
          <w:szCs w:val="22"/>
          <w:lang w:val="es-ES" w:eastAsia="fr-CH"/>
        </w:rPr>
        <w:t xml:space="preserve">  la </w:t>
      </w:r>
      <w:r w:rsidR="00C943E5" w:rsidRPr="00BA5C19">
        <w:rPr>
          <w:lang w:val="es-ES"/>
        </w:rPr>
        <w:t xml:space="preserve">Comisión Intersectorial de Propiedad Intelectual (CIPI), </w:t>
      </w:r>
      <w:r w:rsidR="00AB0A44" w:rsidRPr="00BA5C19">
        <w:rPr>
          <w:lang w:val="es-ES"/>
        </w:rPr>
        <w:t xml:space="preserve">el </w:t>
      </w:r>
      <w:r w:rsidR="00C943E5" w:rsidRPr="00BA5C19">
        <w:rPr>
          <w:lang w:val="es-ES"/>
        </w:rPr>
        <w:t>Ministerio de Comercio, Industria y Turismo</w:t>
      </w:r>
      <w:r w:rsidR="00C943E5" w:rsidRPr="00BA5C19">
        <w:rPr>
          <w:i/>
          <w:lang w:val="es-ES"/>
        </w:rPr>
        <w:t xml:space="preserve"> </w:t>
      </w:r>
      <w:r w:rsidR="00C943E5" w:rsidRPr="00BA5C19">
        <w:rPr>
          <w:lang w:val="es-ES"/>
        </w:rPr>
        <w:t xml:space="preserve">(MinCIT), </w:t>
      </w:r>
      <w:r w:rsidR="00C943E5" w:rsidRPr="005D4DE2">
        <w:rPr>
          <w:lang w:val="es-ES"/>
        </w:rPr>
        <w:t>COLCIENCIAS</w:t>
      </w:r>
      <w:r w:rsidR="00C943E5" w:rsidRPr="00BA5C19">
        <w:rPr>
          <w:lang w:val="es-ES"/>
        </w:rPr>
        <w:t xml:space="preserve">, </w:t>
      </w:r>
      <w:r w:rsidR="00AB0A44" w:rsidRPr="00BA5C19">
        <w:rPr>
          <w:lang w:val="es-ES"/>
        </w:rPr>
        <w:t xml:space="preserve">el </w:t>
      </w:r>
      <w:r w:rsidR="00C943E5" w:rsidRPr="00BA5C19">
        <w:rPr>
          <w:lang w:val="es-ES"/>
        </w:rPr>
        <w:t>Observatorio de Ciencia y Tecnología</w:t>
      </w:r>
      <w:r w:rsidR="00C943E5" w:rsidRPr="00BA5C19">
        <w:rPr>
          <w:i/>
          <w:lang w:val="es-ES"/>
        </w:rPr>
        <w:t xml:space="preserve"> </w:t>
      </w:r>
      <w:r w:rsidR="00C943E5" w:rsidRPr="00BA5C19">
        <w:rPr>
          <w:lang w:val="es-ES"/>
        </w:rPr>
        <w:t xml:space="preserve">(OCyT) </w:t>
      </w:r>
      <w:r w:rsidR="00AB0A44" w:rsidRPr="00BA5C19">
        <w:rPr>
          <w:lang w:val="es-ES"/>
        </w:rPr>
        <w:t xml:space="preserve">y el </w:t>
      </w:r>
      <w:r w:rsidR="00C943E5" w:rsidRPr="00BA5C19">
        <w:rPr>
          <w:lang w:val="es-ES"/>
        </w:rPr>
        <w:t>Ministerio de Salud y Protección Social</w:t>
      </w:r>
      <w:r w:rsidR="00C943E5" w:rsidRPr="00BA5C19">
        <w:rPr>
          <w:i/>
          <w:lang w:val="es-ES"/>
        </w:rPr>
        <w:t xml:space="preserve"> </w:t>
      </w:r>
      <w:r w:rsidR="00C943E5" w:rsidRPr="00BA5C19">
        <w:rPr>
          <w:lang w:val="es-ES"/>
        </w:rPr>
        <w:t>(MSPS).</w:t>
      </w:r>
    </w:p>
    <w:p w:rsidR="001055A0" w:rsidRPr="00BA5C19" w:rsidRDefault="001055A0" w:rsidP="001055A0">
      <w:pPr>
        <w:pStyle w:val="Heading2"/>
        <w:rPr>
          <w:lang w:val="es-ES"/>
        </w:rPr>
      </w:pPr>
      <w:r w:rsidRPr="00BA5C19">
        <w:rPr>
          <w:lang w:val="es-ES"/>
        </w:rPr>
        <w:lastRenderedPageBreak/>
        <w:t xml:space="preserve">Diseño </w:t>
      </w:r>
      <w:r w:rsidR="00F3355D" w:rsidRPr="00BA5C19">
        <w:rPr>
          <w:lang w:val="es-ES"/>
        </w:rPr>
        <w:t>METODOLÓGICO</w:t>
      </w:r>
    </w:p>
    <w:p w:rsidR="001055A0" w:rsidRPr="00BA5C19" w:rsidRDefault="001055A0">
      <w:pPr>
        <w:rPr>
          <w:lang w:val="es-ES"/>
        </w:rPr>
      </w:pPr>
    </w:p>
    <w:p w:rsidR="009C60E8" w:rsidRPr="00BA5C19" w:rsidRDefault="009C60E8" w:rsidP="001055A0">
      <w:pPr>
        <w:rPr>
          <w:lang w:val="es-ES"/>
        </w:rPr>
      </w:pPr>
      <w:r w:rsidRPr="00BA5C19">
        <w:rPr>
          <w:lang w:val="es-ES"/>
        </w:rPr>
        <w:t xml:space="preserve">La realización del </w:t>
      </w:r>
      <w:r w:rsidR="00DC200B">
        <w:rPr>
          <w:lang w:val="es-ES"/>
        </w:rPr>
        <w:t>Estudio</w:t>
      </w:r>
      <w:r w:rsidRPr="00BA5C19">
        <w:rPr>
          <w:lang w:val="es-ES"/>
        </w:rPr>
        <w:t xml:space="preserve"> se dividió en cuatro apartados:</w:t>
      </w:r>
      <w:r w:rsidRPr="00BA5C19">
        <w:rPr>
          <w:rFonts w:eastAsia="Times New Roman"/>
          <w:szCs w:val="22"/>
          <w:lang w:val="es-ES" w:eastAsia="fr-CH"/>
        </w:rPr>
        <w:t xml:space="preserve">  i) </w:t>
      </w:r>
      <w:r w:rsidR="00F422A5" w:rsidRPr="00BA5C19">
        <w:rPr>
          <w:rFonts w:eastAsia="Times New Roman"/>
          <w:szCs w:val="22"/>
          <w:lang w:val="es-ES" w:eastAsia="fr-CH"/>
        </w:rPr>
        <w:t xml:space="preserve">un examen de las políticas específicas relacionadas con la PI elaboradas desde la aplicación del </w:t>
      </w:r>
      <w:r w:rsidR="00F422A5" w:rsidRPr="00BA5C19">
        <w:rPr>
          <w:lang w:val="es-ES"/>
        </w:rPr>
        <w:t xml:space="preserve">PENPI en 2008;  ii) la </w:t>
      </w:r>
      <w:r w:rsidR="00BA5C19" w:rsidRPr="00BA5C19">
        <w:rPr>
          <w:lang w:val="es-ES"/>
        </w:rPr>
        <w:t>creación</w:t>
      </w:r>
      <w:r w:rsidR="00F422A5" w:rsidRPr="00BA5C19">
        <w:rPr>
          <w:lang w:val="es-ES"/>
        </w:rPr>
        <w:t xml:space="preserve"> de una </w:t>
      </w:r>
      <w:r w:rsidR="007339AC" w:rsidRPr="00BA5C19">
        <w:rPr>
          <w:lang w:val="es-ES"/>
        </w:rPr>
        <w:t xml:space="preserve">completa </w:t>
      </w:r>
      <w:r w:rsidR="00F422A5" w:rsidRPr="00BA5C19">
        <w:rPr>
          <w:lang w:val="es-ES"/>
        </w:rPr>
        <w:t xml:space="preserve">base de datos </w:t>
      </w:r>
      <w:r w:rsidR="005315F3" w:rsidRPr="00BA5C19">
        <w:rPr>
          <w:lang w:val="es-ES"/>
        </w:rPr>
        <w:t xml:space="preserve">de PI para uso estadístico;  iii) el análisis económico y estadístico del uso de la PI;  y iv) la integración a escala local del mantenimiento </w:t>
      </w:r>
      <w:r w:rsidR="00C37DED" w:rsidRPr="00BA5C19">
        <w:rPr>
          <w:lang w:val="es-ES"/>
        </w:rPr>
        <w:t xml:space="preserve">y </w:t>
      </w:r>
      <w:r w:rsidR="00C37DED">
        <w:rPr>
          <w:lang w:val="es-ES"/>
        </w:rPr>
        <w:t>el</w:t>
      </w:r>
      <w:r w:rsidR="00C37DED" w:rsidRPr="00BA5C19">
        <w:rPr>
          <w:lang w:val="es-ES"/>
        </w:rPr>
        <w:t xml:space="preserve"> análisis adicional </w:t>
      </w:r>
      <w:r w:rsidR="005315F3" w:rsidRPr="00BA5C19">
        <w:rPr>
          <w:lang w:val="es-ES"/>
        </w:rPr>
        <w:t>de la base de datos.</w:t>
      </w:r>
    </w:p>
    <w:p w:rsidR="001055A0" w:rsidRDefault="005315F3" w:rsidP="001055A0">
      <w:pPr>
        <w:pStyle w:val="Heading3"/>
        <w:rPr>
          <w:rFonts w:eastAsia="Times New Roman"/>
          <w:szCs w:val="22"/>
          <w:lang w:val="es-ES" w:eastAsia="fr-CH"/>
        </w:rPr>
      </w:pPr>
      <w:r w:rsidRPr="00BA5C19">
        <w:rPr>
          <w:rFonts w:eastAsia="Times New Roman"/>
          <w:szCs w:val="22"/>
          <w:lang w:val="es-ES" w:eastAsia="fr-CH"/>
        </w:rPr>
        <w:t>Examen de las políticas relacionadas con la PI</w:t>
      </w:r>
    </w:p>
    <w:p w:rsidR="004F33F4" w:rsidRPr="004F33F4" w:rsidRDefault="004F33F4" w:rsidP="004F33F4">
      <w:pPr>
        <w:rPr>
          <w:lang w:val="es-ES" w:eastAsia="fr-CH"/>
        </w:rPr>
      </w:pPr>
    </w:p>
    <w:p w:rsidR="005315F3" w:rsidRPr="00BA5C19" w:rsidRDefault="005315F3" w:rsidP="005315F3">
      <w:pPr>
        <w:rPr>
          <w:lang w:val="es-ES"/>
        </w:rPr>
      </w:pPr>
      <w:r w:rsidRPr="00BA5C19">
        <w:rPr>
          <w:lang w:val="es-ES"/>
        </w:rPr>
        <w:t>Bajo la supervisión del DNP y de la División de Economía y Estadística de la OMPI, un consultor local llevó a cabo un examen de las políticas específicas relacionadas con la PI elaboradas desde la aplicación del PENPI.</w:t>
      </w:r>
      <w:r w:rsidRPr="00BA5C19">
        <w:rPr>
          <w:rFonts w:eastAsia="Times New Roman"/>
          <w:szCs w:val="22"/>
          <w:lang w:val="es-ES" w:eastAsia="fr-CH"/>
        </w:rPr>
        <w:t xml:space="preserve">  El objetivo del examen fue establecer en detalle de qué manera las seis estrategias principales reflejadas en el </w:t>
      </w:r>
      <w:r w:rsidRPr="00BA5C19">
        <w:rPr>
          <w:lang w:val="es-ES"/>
        </w:rPr>
        <w:t>PENPI, que contiene 38 recomendaciones de política, se aplicaron como medidas concretas</w:t>
      </w:r>
      <w:r w:rsidR="00C37DED">
        <w:rPr>
          <w:lang w:val="es-ES"/>
        </w:rPr>
        <w:t>,</w:t>
      </w:r>
      <w:r w:rsidRPr="00BA5C19">
        <w:rPr>
          <w:lang w:val="es-ES"/>
        </w:rPr>
        <w:t xml:space="preserve"> y cuál fue el calendario de esa aplicación.</w:t>
      </w:r>
      <w:r w:rsidRPr="00BA5C19">
        <w:rPr>
          <w:rFonts w:eastAsia="Times New Roman"/>
          <w:szCs w:val="22"/>
          <w:lang w:val="es-ES" w:eastAsia="fr-CH"/>
        </w:rPr>
        <w:t xml:space="preserve">  El DNP coordinó su actividad con la de otros organismos gubernamentales </w:t>
      </w:r>
      <w:r w:rsidR="00B03726" w:rsidRPr="00BA5C19">
        <w:rPr>
          <w:rFonts w:eastAsia="Times New Roman"/>
          <w:szCs w:val="22"/>
          <w:lang w:val="es-ES" w:eastAsia="fr-CH"/>
        </w:rPr>
        <w:t xml:space="preserve">para obtener información actualizada </w:t>
      </w:r>
      <w:r w:rsidRPr="00BA5C19">
        <w:rPr>
          <w:rFonts w:eastAsia="Times New Roman"/>
          <w:szCs w:val="22"/>
          <w:lang w:val="es-ES" w:eastAsia="fr-CH"/>
        </w:rPr>
        <w:t>sobre la formulación y aplicación</w:t>
      </w:r>
      <w:r w:rsidR="007339AC" w:rsidRPr="00BA5C19">
        <w:rPr>
          <w:rFonts w:eastAsia="Times New Roman"/>
          <w:szCs w:val="22"/>
          <w:lang w:val="es-ES" w:eastAsia="fr-CH"/>
        </w:rPr>
        <w:t xml:space="preserve"> </w:t>
      </w:r>
      <w:r w:rsidR="00C37DED">
        <w:rPr>
          <w:rFonts w:eastAsia="Times New Roman"/>
          <w:szCs w:val="22"/>
          <w:lang w:val="es-ES" w:eastAsia="fr-CH"/>
        </w:rPr>
        <w:t>de</w:t>
      </w:r>
      <w:r w:rsidR="007339AC" w:rsidRPr="00BA5C19">
        <w:rPr>
          <w:rFonts w:eastAsia="Times New Roman"/>
          <w:szCs w:val="22"/>
          <w:lang w:val="es-ES" w:eastAsia="fr-CH"/>
        </w:rPr>
        <w:t xml:space="preserve"> la legislación y las políticas relacionadas con la PI.  El examen final se distribuyó a nivel interno entre los participantes en el </w:t>
      </w:r>
      <w:r w:rsidR="00DC200B">
        <w:rPr>
          <w:rFonts w:eastAsia="Times New Roman"/>
          <w:szCs w:val="22"/>
          <w:lang w:val="es-ES" w:eastAsia="fr-CH"/>
        </w:rPr>
        <w:t>Estudio</w:t>
      </w:r>
      <w:r w:rsidR="007339AC" w:rsidRPr="00BA5C19">
        <w:rPr>
          <w:rFonts w:eastAsia="Times New Roman"/>
          <w:szCs w:val="22"/>
          <w:lang w:val="es-ES" w:eastAsia="fr-CH"/>
        </w:rPr>
        <w:t xml:space="preserve"> y se utilizó para nutrir el resto del </w:t>
      </w:r>
      <w:r w:rsidR="00DC200B">
        <w:rPr>
          <w:rFonts w:eastAsia="Times New Roman"/>
          <w:szCs w:val="22"/>
          <w:lang w:val="es-ES" w:eastAsia="fr-CH"/>
        </w:rPr>
        <w:t>Estudio</w:t>
      </w:r>
      <w:r w:rsidR="007339AC" w:rsidRPr="00BA5C19">
        <w:rPr>
          <w:rFonts w:eastAsia="Times New Roman"/>
          <w:szCs w:val="22"/>
          <w:lang w:val="es-ES" w:eastAsia="fr-CH"/>
        </w:rPr>
        <w:t>.</w:t>
      </w:r>
    </w:p>
    <w:p w:rsidR="001055A0" w:rsidRDefault="00BA5C19" w:rsidP="001055A0">
      <w:pPr>
        <w:pStyle w:val="Heading3"/>
        <w:rPr>
          <w:lang w:val="es-ES"/>
        </w:rPr>
      </w:pPr>
      <w:r w:rsidRPr="00BA5C19">
        <w:rPr>
          <w:lang w:val="es-ES"/>
        </w:rPr>
        <w:t>Creación</w:t>
      </w:r>
      <w:r w:rsidR="00C943E5" w:rsidRPr="00BA5C19">
        <w:rPr>
          <w:lang w:val="es-ES"/>
        </w:rPr>
        <w:t xml:space="preserve"> </w:t>
      </w:r>
      <w:r w:rsidR="007339AC" w:rsidRPr="00BA5C19">
        <w:rPr>
          <w:lang w:val="es-ES"/>
        </w:rPr>
        <w:t>de una base de datos de PI para uso estadístico</w:t>
      </w:r>
    </w:p>
    <w:p w:rsidR="004F33F4" w:rsidRPr="004F33F4" w:rsidRDefault="004F33F4" w:rsidP="004F33F4">
      <w:pPr>
        <w:rPr>
          <w:lang w:val="es-ES"/>
        </w:rPr>
      </w:pPr>
    </w:p>
    <w:p w:rsidR="007339AC" w:rsidRPr="00BA5C19" w:rsidRDefault="007339AC" w:rsidP="001055A0">
      <w:pPr>
        <w:rPr>
          <w:lang w:val="es-ES"/>
        </w:rPr>
      </w:pPr>
      <w:r w:rsidRPr="00BA5C19">
        <w:rPr>
          <w:lang w:val="es-ES"/>
        </w:rPr>
        <w:t>Bajo la supervisión del DNP, la SIC, la DNDA y la División de Economía y Estadística de la OMPI, se constituyó un equipo técnico local para elaborar la primera base de datos de PI para uso estadístico de Colombia.</w:t>
      </w:r>
      <w:r w:rsidRPr="00BA5C19">
        <w:rPr>
          <w:rFonts w:eastAsia="Times New Roman"/>
          <w:szCs w:val="22"/>
          <w:lang w:val="es-ES" w:eastAsia="fr-CH"/>
        </w:rPr>
        <w:t xml:space="preserve">  El equipo técnico se compuso de personal de la </w:t>
      </w:r>
      <w:r w:rsidR="00C37DED" w:rsidRPr="00BA5C19">
        <w:rPr>
          <w:rFonts w:eastAsia="Times New Roman"/>
          <w:szCs w:val="22"/>
          <w:lang w:val="es-ES" w:eastAsia="fr-CH"/>
        </w:rPr>
        <w:t>SIC</w:t>
      </w:r>
      <w:r w:rsidRPr="00BA5C19">
        <w:rPr>
          <w:rFonts w:eastAsia="Times New Roman"/>
          <w:szCs w:val="22"/>
          <w:lang w:val="es-ES" w:eastAsia="fr-CH"/>
        </w:rPr>
        <w:t>, concretamente</w:t>
      </w:r>
      <w:r w:rsidR="00DC200B">
        <w:rPr>
          <w:rFonts w:eastAsia="Times New Roman"/>
          <w:szCs w:val="22"/>
          <w:lang w:val="es-ES" w:eastAsia="fr-CH"/>
        </w:rPr>
        <w:t>,</w:t>
      </w:r>
      <w:r w:rsidRPr="00BA5C19">
        <w:rPr>
          <w:rFonts w:eastAsia="Times New Roman"/>
          <w:szCs w:val="22"/>
          <w:lang w:val="es-ES" w:eastAsia="fr-CH"/>
        </w:rPr>
        <w:t xml:space="preserve"> el Grupo de Estudios Económicos </w:t>
      </w:r>
      <w:r w:rsidRPr="00BA5C19">
        <w:rPr>
          <w:lang w:val="es-ES"/>
        </w:rPr>
        <w:t>(GEE) y dos consultores locales, que trabajaron en los locales de la SIC y la DNDA, respectivamente.  La SIC, la DNDA, el ICA y el DANE dieron acceso a sus colecciones específicas de datos y brindaron apoyo técnico para su utilización.</w:t>
      </w:r>
    </w:p>
    <w:p w:rsidR="001055A0" w:rsidRPr="00BA5C19" w:rsidRDefault="001055A0">
      <w:pPr>
        <w:rPr>
          <w:lang w:val="es-ES"/>
        </w:rPr>
      </w:pPr>
    </w:p>
    <w:p w:rsidR="001055A0" w:rsidRPr="00BA5C19" w:rsidRDefault="007339AC" w:rsidP="00782385">
      <w:pPr>
        <w:rPr>
          <w:lang w:val="es-ES"/>
        </w:rPr>
      </w:pPr>
      <w:r w:rsidRPr="00BA5C19">
        <w:rPr>
          <w:lang w:val="es-ES"/>
        </w:rPr>
        <w:t>El equipo técnico compiló una base de datos estadísticos</w:t>
      </w:r>
      <w:r w:rsidR="00782385" w:rsidRPr="00BA5C19">
        <w:rPr>
          <w:lang w:val="es-ES"/>
        </w:rPr>
        <w:t xml:space="preserve"> a partir de información bibliográfica sobre los registros unitarios correspondientes a todos los títulos de PI disponibles en la SIC, la DNDA y el ICA.  Esa nueva base de datos permite realizar múltiples análisis detallados del uso de la PI en Colombia.  En el </w:t>
      </w:r>
      <w:r w:rsidR="00DC200B">
        <w:rPr>
          <w:lang w:val="es-ES"/>
        </w:rPr>
        <w:t xml:space="preserve">marco del </w:t>
      </w:r>
      <w:r w:rsidR="00782385" w:rsidRPr="00BA5C19">
        <w:rPr>
          <w:lang w:val="es-ES"/>
        </w:rPr>
        <w:t xml:space="preserve">apartado siguiente se describe uno de esos análisis.  La base de datos puede ser utilizada para futuras investigaciones y para controlar y evaluar continuamente la incidencia de las políticas en materia de PI e innovación, más allá de la tarea realizada </w:t>
      </w:r>
      <w:r w:rsidR="005D4DE2">
        <w:rPr>
          <w:lang w:val="es-ES"/>
        </w:rPr>
        <w:t>con miras al</w:t>
      </w:r>
      <w:r w:rsidR="00782385" w:rsidRPr="00BA5C19">
        <w:rPr>
          <w:lang w:val="es-ES"/>
        </w:rPr>
        <w:t xml:space="preserve"> presente Estudio.</w:t>
      </w:r>
    </w:p>
    <w:p w:rsidR="00782385" w:rsidRPr="00BA5C19" w:rsidRDefault="00782385" w:rsidP="001055A0">
      <w:pPr>
        <w:rPr>
          <w:lang w:val="es-ES"/>
        </w:rPr>
      </w:pPr>
    </w:p>
    <w:p w:rsidR="00782385" w:rsidRPr="00BA5C19" w:rsidRDefault="00782385" w:rsidP="001055A0">
      <w:pPr>
        <w:rPr>
          <w:lang w:val="es-ES"/>
        </w:rPr>
      </w:pPr>
      <w:r w:rsidRPr="00BA5C19">
        <w:rPr>
          <w:lang w:val="es-ES"/>
        </w:rPr>
        <w:t xml:space="preserve">La base de datos </w:t>
      </w:r>
      <w:r w:rsidR="005D4DE2">
        <w:rPr>
          <w:lang w:val="es-ES"/>
        </w:rPr>
        <w:t>incluye</w:t>
      </w:r>
      <w:r w:rsidRPr="00BA5C19">
        <w:rPr>
          <w:lang w:val="es-ES"/>
        </w:rPr>
        <w:t xml:space="preserve"> información sobre registros unitarios relativos a patentes, modelos de utilidad, diseños industriales, marcas, indicaciones geográficas, derecho de autor y contratos relacionados con el derecho de autor.</w:t>
      </w:r>
      <w:r w:rsidRPr="00BA5C19">
        <w:rPr>
          <w:rFonts w:eastAsia="Times New Roman"/>
          <w:szCs w:val="22"/>
          <w:lang w:val="es-ES" w:eastAsia="fr-CH"/>
        </w:rPr>
        <w:t xml:space="preserve">  Los registros de la base de datos sobre títulos de PI se vincularon a una clasificación industrial.  </w:t>
      </w:r>
      <w:r w:rsidR="00BB2B50" w:rsidRPr="00BA5C19">
        <w:rPr>
          <w:rFonts w:eastAsia="Times New Roman"/>
          <w:szCs w:val="22"/>
          <w:lang w:val="es-ES" w:eastAsia="fr-CH"/>
        </w:rPr>
        <w:t xml:space="preserve">También contiene identificadores únicos </w:t>
      </w:r>
      <w:r w:rsidR="005D4DE2">
        <w:rPr>
          <w:rFonts w:eastAsia="Times New Roman"/>
          <w:szCs w:val="22"/>
          <w:lang w:val="es-ES" w:eastAsia="fr-CH"/>
        </w:rPr>
        <w:t>de</w:t>
      </w:r>
      <w:r w:rsidR="00BB2B50" w:rsidRPr="00BA5C19">
        <w:rPr>
          <w:rFonts w:eastAsia="Times New Roman"/>
          <w:szCs w:val="22"/>
          <w:lang w:val="es-ES" w:eastAsia="fr-CH"/>
        </w:rPr>
        <w:t xml:space="preserve"> las entidades que solicitan protección por PI.  Esa característica permite vincular los datos de PI a otras fuentes económicas y estadísticas de Colombia.</w:t>
      </w:r>
    </w:p>
    <w:p w:rsidR="001055A0" w:rsidRPr="00BA5C19" w:rsidRDefault="001055A0">
      <w:pPr>
        <w:rPr>
          <w:lang w:val="es-ES"/>
        </w:rPr>
      </w:pPr>
    </w:p>
    <w:p w:rsidR="00BB2B50" w:rsidRPr="00BA5C19" w:rsidRDefault="00BB2B50">
      <w:pPr>
        <w:rPr>
          <w:lang w:val="es-ES"/>
        </w:rPr>
      </w:pPr>
      <w:r w:rsidRPr="00BA5C19">
        <w:rPr>
          <w:lang w:val="es-ES"/>
        </w:rPr>
        <w:t>Actualmente, la SIC es el organismo técnico encargado de acoger y mantener esa base de datos.</w:t>
      </w:r>
      <w:r w:rsidRPr="00BA5C19">
        <w:rPr>
          <w:rFonts w:eastAsia="Times New Roman"/>
          <w:szCs w:val="22"/>
          <w:lang w:val="es-ES" w:eastAsia="fr-CH"/>
        </w:rPr>
        <w:t xml:space="preserve">  Dentro de la SIC, el </w:t>
      </w:r>
      <w:r w:rsidRPr="00BA5C19">
        <w:rPr>
          <w:lang w:val="es-ES"/>
        </w:rPr>
        <w:t>GEE cuenta con las competencias necesarias para realizar las actividades técnicas conexas de mantenimiento y análisis de los datos.</w:t>
      </w:r>
    </w:p>
    <w:p w:rsidR="001055A0" w:rsidRDefault="00C4765E" w:rsidP="00C7357D">
      <w:pPr>
        <w:pStyle w:val="Heading3"/>
        <w:keepLines/>
        <w:rPr>
          <w:lang w:val="es-ES"/>
        </w:rPr>
      </w:pPr>
      <w:r w:rsidRPr="00BA5C19">
        <w:rPr>
          <w:lang w:val="es-ES"/>
        </w:rPr>
        <w:lastRenderedPageBreak/>
        <w:t>Análisis económico y estadístico del uso de la PI</w:t>
      </w:r>
    </w:p>
    <w:p w:rsidR="004F33F4" w:rsidRPr="004F33F4" w:rsidRDefault="004F33F4" w:rsidP="00C7357D">
      <w:pPr>
        <w:keepNext/>
        <w:keepLines/>
        <w:rPr>
          <w:lang w:val="es-ES"/>
        </w:rPr>
      </w:pPr>
    </w:p>
    <w:p w:rsidR="00C4765E" w:rsidRPr="00BA5C19" w:rsidRDefault="00C4765E" w:rsidP="00C7357D">
      <w:pPr>
        <w:keepNext/>
        <w:keepLines/>
        <w:rPr>
          <w:lang w:val="es-ES"/>
        </w:rPr>
      </w:pPr>
      <w:r w:rsidRPr="00BA5C19">
        <w:rPr>
          <w:lang w:val="es-ES"/>
        </w:rPr>
        <w:t>Bajo la supervisión del DNP, la SIC, la DNDA y la División de Economía y Estadística de la OMPI, el equipo técnico local y los economistas del GEE elaboraron el primer informe sobre el uso de la PI en Colombia.</w:t>
      </w:r>
      <w:r w:rsidRPr="00BA5C19">
        <w:rPr>
          <w:rFonts w:eastAsia="Times New Roman"/>
          <w:szCs w:val="22"/>
          <w:lang w:val="es-ES" w:eastAsia="fr-CH"/>
        </w:rPr>
        <w:t xml:space="preserve">  La principal fuente de análisis fue la base de datos creada especialmente para el Estudio centrado en el país.</w:t>
      </w:r>
    </w:p>
    <w:p w:rsidR="001055A0" w:rsidRPr="00BA5C19" w:rsidRDefault="001055A0">
      <w:pPr>
        <w:rPr>
          <w:lang w:val="es-ES"/>
        </w:rPr>
      </w:pPr>
    </w:p>
    <w:p w:rsidR="00C4765E" w:rsidRPr="00BA5C19" w:rsidRDefault="00C4765E">
      <w:pPr>
        <w:rPr>
          <w:lang w:val="es-ES"/>
        </w:rPr>
      </w:pPr>
      <w:r w:rsidRPr="00BA5C19">
        <w:rPr>
          <w:lang w:val="es-ES"/>
        </w:rPr>
        <w:t>En el informe se aplica una metodología estadística descriptiva para analizar el uso de la PI en Colombia.  Ese enfoque equivale al que se utiliza en publicaciones similares,</w:t>
      </w:r>
      <w:r w:rsidR="00126066" w:rsidRPr="00BA5C19">
        <w:rPr>
          <w:lang w:val="es-ES"/>
        </w:rPr>
        <w:t xml:space="preserve"> por ejemplo, los Indicadores mundiales de propiedad intelectual o los estudios sobre el Brasil y Chile correspondientes a la primera fase del mismo proyecto del CDIP (CDIP/5/7).</w:t>
      </w:r>
    </w:p>
    <w:p w:rsidR="001055A0" w:rsidRPr="00BA5C19" w:rsidRDefault="001055A0">
      <w:pPr>
        <w:rPr>
          <w:lang w:val="es-ES"/>
        </w:rPr>
      </w:pPr>
    </w:p>
    <w:p w:rsidR="00126066" w:rsidRPr="00BA5C19" w:rsidRDefault="00126066">
      <w:pPr>
        <w:rPr>
          <w:lang w:val="es-ES"/>
        </w:rPr>
      </w:pPr>
      <w:r w:rsidRPr="00BA5C19">
        <w:rPr>
          <w:lang w:val="es-ES"/>
        </w:rPr>
        <w:t xml:space="preserve">El informe fue examinado en distintas etapas durante la realización del </w:t>
      </w:r>
      <w:r w:rsidR="00DC200B">
        <w:rPr>
          <w:lang w:val="es-ES"/>
        </w:rPr>
        <w:t>Estudio</w:t>
      </w:r>
      <w:r w:rsidRPr="00BA5C19">
        <w:rPr>
          <w:lang w:val="es-ES"/>
        </w:rPr>
        <w:t xml:space="preserve">. </w:t>
      </w:r>
      <w:r w:rsidR="005D4DE2">
        <w:rPr>
          <w:lang w:val="es-ES"/>
        </w:rPr>
        <w:t xml:space="preserve"> </w:t>
      </w:r>
      <w:r w:rsidRPr="00BA5C19">
        <w:rPr>
          <w:lang w:val="es-ES"/>
        </w:rPr>
        <w:t>En primer lugar, el DNP, la SIC, la DNDA y la División de Economía y Estadística de la OMPI examinaron conjuntamente el informe durante su preparación.</w:t>
      </w:r>
      <w:r w:rsidRPr="00BA5C19">
        <w:rPr>
          <w:rFonts w:eastAsia="Times New Roman"/>
          <w:szCs w:val="22"/>
          <w:lang w:val="es-ES" w:eastAsia="fr-CH"/>
        </w:rPr>
        <w:t xml:space="preserve">  En segundo lugar, el informe se distribuyó entre los sectores interesados pertinentes para que lo examinaran y formular</w:t>
      </w:r>
      <w:r w:rsidR="005D4DE2">
        <w:rPr>
          <w:rFonts w:eastAsia="Times New Roman"/>
          <w:szCs w:val="22"/>
          <w:lang w:val="es-ES" w:eastAsia="fr-CH"/>
        </w:rPr>
        <w:t>a</w:t>
      </w:r>
      <w:r w:rsidRPr="00BA5C19">
        <w:rPr>
          <w:rFonts w:eastAsia="Times New Roman"/>
          <w:szCs w:val="22"/>
          <w:lang w:val="es-ES" w:eastAsia="fr-CH"/>
        </w:rPr>
        <w:t xml:space="preserve">n comentarios, por ejemplo, el </w:t>
      </w:r>
      <w:r w:rsidRPr="00BA5C19">
        <w:rPr>
          <w:lang w:val="es-ES"/>
        </w:rPr>
        <w:t xml:space="preserve">ICA, el DANE, la CIPI, el MinCIT, </w:t>
      </w:r>
      <w:r w:rsidR="005D4DE2" w:rsidRPr="005D4DE2">
        <w:rPr>
          <w:lang w:val="es-ES"/>
        </w:rPr>
        <w:t>COLCIENCIAS</w:t>
      </w:r>
      <w:r w:rsidRPr="00BA5C19">
        <w:rPr>
          <w:lang w:val="es-ES"/>
        </w:rPr>
        <w:t xml:space="preserve">, el OCyT y el MSPS.  por último, un académico colombiano </w:t>
      </w:r>
      <w:r w:rsidR="005D4DE2">
        <w:rPr>
          <w:lang w:val="es-ES"/>
        </w:rPr>
        <w:t>que trabaja en</w:t>
      </w:r>
      <w:r w:rsidRPr="00BA5C19">
        <w:rPr>
          <w:lang w:val="es-ES"/>
        </w:rPr>
        <w:t xml:space="preserve"> la Universidad de Sussex llevó a cabo un examen externo.</w:t>
      </w:r>
    </w:p>
    <w:p w:rsidR="001055A0" w:rsidRPr="00BA5C19" w:rsidRDefault="00126066" w:rsidP="00677F76">
      <w:pPr>
        <w:pStyle w:val="Heading3"/>
        <w:rPr>
          <w:lang w:val="es-ES"/>
        </w:rPr>
      </w:pPr>
      <w:bookmarkStart w:id="6" w:name="_355wd7ydv0rc" w:colFirst="0" w:colLast="0"/>
      <w:bookmarkEnd w:id="6"/>
      <w:r w:rsidRPr="00BA5C19">
        <w:rPr>
          <w:lang w:val="es-ES"/>
        </w:rPr>
        <w:t xml:space="preserve">Integración del proyecto </w:t>
      </w:r>
      <w:r w:rsidR="005D4DE2">
        <w:rPr>
          <w:lang w:val="es-ES"/>
        </w:rPr>
        <w:t>en el plano</w:t>
      </w:r>
      <w:r w:rsidRPr="00BA5C19">
        <w:rPr>
          <w:lang w:val="es-ES"/>
        </w:rPr>
        <w:t xml:space="preserve"> </w:t>
      </w:r>
      <w:r w:rsidR="005D4DE2">
        <w:rPr>
          <w:lang w:val="es-ES"/>
        </w:rPr>
        <w:t>nacional</w:t>
      </w:r>
    </w:p>
    <w:p w:rsidR="001055A0" w:rsidRPr="00BA5C19" w:rsidRDefault="001055A0">
      <w:pPr>
        <w:rPr>
          <w:lang w:val="es-ES"/>
        </w:rPr>
      </w:pPr>
    </w:p>
    <w:p w:rsidR="00126066" w:rsidRPr="00BA5C19" w:rsidRDefault="00126066" w:rsidP="001055A0">
      <w:pPr>
        <w:rPr>
          <w:lang w:val="es-ES"/>
        </w:rPr>
      </w:pPr>
      <w:r w:rsidRPr="00BA5C19">
        <w:rPr>
          <w:lang w:val="es-ES"/>
        </w:rPr>
        <w:t>Para responder a la demanda de desarrollo de herramientas que permit</w:t>
      </w:r>
      <w:r w:rsidR="005D4DE2">
        <w:rPr>
          <w:lang w:val="es-ES"/>
        </w:rPr>
        <w:t>a</w:t>
      </w:r>
      <w:r w:rsidRPr="00BA5C19">
        <w:rPr>
          <w:lang w:val="es-ES"/>
        </w:rPr>
        <w:t>n controlar y evaluar continuamente la incidencia de las políticas en materia de PI e innovación, el DNP, la SIC, la DNDA y la División de Economía y Estadística de la OMPI eval</w:t>
      </w:r>
      <w:r w:rsidR="005D4DE2">
        <w:rPr>
          <w:lang w:val="es-ES"/>
        </w:rPr>
        <w:t>uaro</w:t>
      </w:r>
      <w:r w:rsidRPr="00BA5C19">
        <w:rPr>
          <w:lang w:val="es-ES"/>
        </w:rPr>
        <w:t xml:space="preserve">n los requisitos </w:t>
      </w:r>
      <w:r w:rsidR="005D4DE2">
        <w:rPr>
          <w:lang w:val="es-ES"/>
        </w:rPr>
        <w:t>pertinentes a</w:t>
      </w:r>
      <w:r w:rsidRPr="00BA5C19">
        <w:rPr>
          <w:lang w:val="es-ES"/>
        </w:rPr>
        <w:t xml:space="preserve"> la integración de las actividades del proyecto en las actividades regulares de los distintos sectores interesados de Colombia.</w:t>
      </w:r>
    </w:p>
    <w:p w:rsidR="001055A0" w:rsidRPr="00BA5C19" w:rsidRDefault="001055A0">
      <w:pPr>
        <w:rPr>
          <w:lang w:val="es-ES"/>
        </w:rPr>
      </w:pPr>
    </w:p>
    <w:p w:rsidR="00126066" w:rsidRPr="00BA5C19" w:rsidRDefault="00613B16">
      <w:pPr>
        <w:rPr>
          <w:lang w:val="es-ES"/>
        </w:rPr>
      </w:pPr>
      <w:r w:rsidRPr="00BA5C19">
        <w:rPr>
          <w:lang w:val="es-ES"/>
        </w:rPr>
        <w:t>De momento, la SIC acog</w:t>
      </w:r>
      <w:r w:rsidR="005D4DE2">
        <w:rPr>
          <w:lang w:val="es-ES"/>
        </w:rPr>
        <w:t>erá</w:t>
      </w:r>
      <w:r w:rsidRPr="00BA5C19">
        <w:rPr>
          <w:lang w:val="es-ES"/>
        </w:rPr>
        <w:t xml:space="preserve"> y </w:t>
      </w:r>
      <w:r w:rsidR="005D4DE2">
        <w:rPr>
          <w:lang w:val="es-ES"/>
        </w:rPr>
        <w:t>se encargará de mantener</w:t>
      </w:r>
      <w:r w:rsidRPr="00BA5C19">
        <w:rPr>
          <w:lang w:val="es-ES"/>
        </w:rPr>
        <w:t xml:space="preserve"> la actual base de datos.</w:t>
      </w:r>
      <w:r w:rsidRPr="00BA5C19">
        <w:rPr>
          <w:rFonts w:eastAsia="Times New Roman"/>
          <w:szCs w:val="22"/>
          <w:lang w:val="es-ES" w:eastAsia="fr-CH"/>
        </w:rPr>
        <w:t xml:space="preserve">  El DNP seguirá encabezando las tareas de coordinación con otros sectores interesados para actualizar y ampliar </w:t>
      </w:r>
      <w:r w:rsidR="005D4DE2">
        <w:rPr>
          <w:rFonts w:eastAsia="Times New Roman"/>
          <w:szCs w:val="22"/>
          <w:lang w:val="es-ES" w:eastAsia="fr-CH"/>
        </w:rPr>
        <w:t>el volumen de</w:t>
      </w:r>
      <w:r w:rsidRPr="00BA5C19">
        <w:rPr>
          <w:rFonts w:eastAsia="Times New Roman"/>
          <w:szCs w:val="22"/>
          <w:lang w:val="es-ES" w:eastAsia="fr-CH"/>
        </w:rPr>
        <w:t xml:space="preserve"> datos.  El DNP, la SIC, la DNDA y cualquier otro organismo inter</w:t>
      </w:r>
      <w:r w:rsidR="005D4DE2">
        <w:rPr>
          <w:rFonts w:eastAsia="Times New Roman"/>
          <w:szCs w:val="22"/>
          <w:lang w:val="es-ES" w:eastAsia="fr-CH"/>
        </w:rPr>
        <w:t>esado</w:t>
      </w:r>
      <w:r w:rsidRPr="00BA5C19">
        <w:rPr>
          <w:rFonts w:eastAsia="Times New Roman"/>
          <w:szCs w:val="22"/>
          <w:lang w:val="es-ES" w:eastAsia="fr-CH"/>
        </w:rPr>
        <w:t xml:space="preserve"> anali</w:t>
      </w:r>
      <w:r w:rsidR="005D4DE2">
        <w:rPr>
          <w:rFonts w:eastAsia="Times New Roman"/>
          <w:szCs w:val="22"/>
          <w:lang w:val="es-ES" w:eastAsia="fr-CH"/>
        </w:rPr>
        <w:t>zará</w:t>
      </w:r>
      <w:r w:rsidRPr="00BA5C19">
        <w:rPr>
          <w:rFonts w:eastAsia="Times New Roman"/>
          <w:szCs w:val="22"/>
          <w:lang w:val="es-ES" w:eastAsia="fr-CH"/>
        </w:rPr>
        <w:t xml:space="preserve">n las necesidades y la </w:t>
      </w:r>
      <w:r w:rsidR="005D4DE2">
        <w:rPr>
          <w:rFonts w:eastAsia="Times New Roman"/>
          <w:szCs w:val="22"/>
          <w:lang w:val="es-ES" w:eastAsia="fr-CH"/>
        </w:rPr>
        <w:t>facti</w:t>
      </w:r>
      <w:r w:rsidRPr="00BA5C19">
        <w:rPr>
          <w:rFonts w:eastAsia="Times New Roman"/>
          <w:szCs w:val="22"/>
          <w:lang w:val="es-ES" w:eastAsia="fr-CH"/>
        </w:rPr>
        <w:t>bilidad de promover la base de datos y realizarán nuevos análisis económicos.  También formalizarán, según lo considere</w:t>
      </w:r>
      <w:r w:rsidR="005D4DE2">
        <w:rPr>
          <w:rFonts w:eastAsia="Times New Roman"/>
          <w:szCs w:val="22"/>
          <w:lang w:val="es-ES" w:eastAsia="fr-CH"/>
        </w:rPr>
        <w:t>n</w:t>
      </w:r>
      <w:r w:rsidRPr="00BA5C19">
        <w:rPr>
          <w:rFonts w:eastAsia="Times New Roman"/>
          <w:szCs w:val="22"/>
          <w:lang w:val="es-ES" w:eastAsia="fr-CH"/>
        </w:rPr>
        <w:t xml:space="preserve"> necesario, un reglamento de uso </w:t>
      </w:r>
      <w:r w:rsidR="005D4DE2">
        <w:rPr>
          <w:rFonts w:eastAsia="Times New Roman"/>
          <w:szCs w:val="22"/>
          <w:lang w:val="es-ES" w:eastAsia="fr-CH"/>
        </w:rPr>
        <w:t xml:space="preserve">de </w:t>
      </w:r>
      <w:r w:rsidRPr="00BA5C19">
        <w:rPr>
          <w:rFonts w:eastAsia="Times New Roman"/>
          <w:szCs w:val="22"/>
          <w:lang w:val="es-ES" w:eastAsia="fr-CH"/>
        </w:rPr>
        <w:t>los datos generados</w:t>
      </w:r>
      <w:r w:rsidR="005D4DE2">
        <w:rPr>
          <w:rFonts w:eastAsia="Times New Roman"/>
          <w:szCs w:val="22"/>
          <w:lang w:val="es-ES" w:eastAsia="fr-CH"/>
        </w:rPr>
        <w:t xml:space="preserve"> </w:t>
      </w:r>
      <w:r w:rsidR="005D4DE2" w:rsidRPr="00BA5C19">
        <w:rPr>
          <w:rFonts w:eastAsia="Times New Roman"/>
          <w:szCs w:val="22"/>
          <w:lang w:val="es-ES" w:eastAsia="fr-CH"/>
        </w:rPr>
        <w:t>y acceso a</w:t>
      </w:r>
      <w:r w:rsidR="005D4DE2">
        <w:rPr>
          <w:rFonts w:eastAsia="Times New Roman"/>
          <w:szCs w:val="22"/>
          <w:lang w:val="es-ES" w:eastAsia="fr-CH"/>
        </w:rPr>
        <w:t xml:space="preserve"> ellos</w:t>
      </w:r>
      <w:r w:rsidRPr="00BA5C19">
        <w:rPr>
          <w:rFonts w:eastAsia="Times New Roman"/>
          <w:szCs w:val="22"/>
          <w:lang w:val="es-ES" w:eastAsia="fr-CH"/>
        </w:rPr>
        <w:t>.</w:t>
      </w:r>
    </w:p>
    <w:p w:rsidR="001055A0" w:rsidRPr="00BA5C19" w:rsidRDefault="004A7A6E" w:rsidP="001055A0">
      <w:pPr>
        <w:pStyle w:val="Heading2"/>
        <w:rPr>
          <w:lang w:val="es-ES"/>
        </w:rPr>
      </w:pPr>
      <w:bookmarkStart w:id="7" w:name="_karvvw93relf" w:colFirst="0" w:colLast="0"/>
      <w:bookmarkEnd w:id="7"/>
      <w:r w:rsidRPr="00BA5C19">
        <w:rPr>
          <w:lang w:val="es-ES"/>
        </w:rPr>
        <w:t>CALENDARIO DE REALIZACIÓN Y ACTIVIDADES PRINCIPALES</w:t>
      </w:r>
    </w:p>
    <w:p w:rsidR="004A7A6E" w:rsidRPr="00BA5C19" w:rsidRDefault="004A7A6E">
      <w:pPr>
        <w:rPr>
          <w:lang w:val="es-ES"/>
        </w:rPr>
      </w:pPr>
    </w:p>
    <w:p w:rsidR="001055A0" w:rsidRPr="00BA5C19" w:rsidRDefault="004A7A6E">
      <w:pPr>
        <w:rPr>
          <w:lang w:val="es-ES"/>
        </w:rPr>
      </w:pPr>
      <w:r w:rsidRPr="00BA5C19">
        <w:rPr>
          <w:lang w:val="es-ES"/>
        </w:rPr>
        <w:t xml:space="preserve">El Gobierno de Colombia solicitó a la OMPI la realización del </w:t>
      </w:r>
      <w:r w:rsidR="00DC200B">
        <w:rPr>
          <w:lang w:val="es-ES"/>
        </w:rPr>
        <w:t>Estudio</w:t>
      </w:r>
      <w:r w:rsidRPr="00BA5C19">
        <w:rPr>
          <w:lang w:val="es-ES"/>
        </w:rPr>
        <w:t xml:space="preserve"> centrado en el país en octubre de 2013.</w:t>
      </w:r>
      <w:r w:rsidRPr="00BA5C19">
        <w:rPr>
          <w:rFonts w:eastAsia="Times New Roman"/>
          <w:szCs w:val="22"/>
          <w:lang w:val="es-ES" w:eastAsia="fr-CH"/>
        </w:rPr>
        <w:t xml:space="preserve">  La División de Economía y Estadísticas de la OMPI evaluó la viabilidad del </w:t>
      </w:r>
      <w:r w:rsidR="00DC200B">
        <w:rPr>
          <w:rFonts w:eastAsia="Times New Roman"/>
          <w:szCs w:val="22"/>
          <w:lang w:val="es-ES" w:eastAsia="fr-CH"/>
        </w:rPr>
        <w:t>Estudio</w:t>
      </w:r>
      <w:r w:rsidR="00C4007C">
        <w:rPr>
          <w:rFonts w:eastAsia="Times New Roman"/>
          <w:szCs w:val="22"/>
          <w:lang w:val="es-ES" w:eastAsia="fr-CH"/>
        </w:rPr>
        <w:t xml:space="preserve"> desde el punto de vista técnico</w:t>
      </w:r>
      <w:r w:rsidRPr="00BA5C19">
        <w:rPr>
          <w:rFonts w:eastAsia="Times New Roman"/>
          <w:szCs w:val="22"/>
          <w:lang w:val="es-ES" w:eastAsia="fr-CH"/>
        </w:rPr>
        <w:t xml:space="preserve"> y, tras mantener consultas con el Gobierno de Colombia,</w:t>
      </w:r>
      <w:r w:rsidR="00901DBD" w:rsidRPr="00BA5C19">
        <w:rPr>
          <w:rFonts w:eastAsia="Times New Roman"/>
          <w:szCs w:val="22"/>
          <w:lang w:val="es-ES" w:eastAsia="fr-CH"/>
        </w:rPr>
        <w:t xml:space="preserve"> estuvo de acuerdo con la ejecución del proyecto de estudio centrado en el país.</w:t>
      </w:r>
    </w:p>
    <w:p w:rsidR="00901DBD" w:rsidRPr="00BA5C19" w:rsidRDefault="00901DBD">
      <w:pPr>
        <w:rPr>
          <w:lang w:val="es-ES"/>
        </w:rPr>
      </w:pPr>
    </w:p>
    <w:p w:rsidR="001055A0" w:rsidRPr="00BA5C19" w:rsidRDefault="00901DBD">
      <w:pPr>
        <w:rPr>
          <w:lang w:val="es-ES"/>
        </w:rPr>
      </w:pPr>
      <w:r w:rsidRPr="00BA5C19">
        <w:rPr>
          <w:lang w:val="es-ES"/>
        </w:rPr>
        <w:t>El Estudio comenzó formalmente en julio de 2014, y su puntapié inicial fue una misión exploratoria a Bogotá (Colombia).</w:t>
      </w:r>
      <w:r w:rsidRPr="00BA5C19">
        <w:rPr>
          <w:rFonts w:eastAsia="Times New Roman"/>
          <w:szCs w:val="22"/>
          <w:lang w:val="es-ES" w:eastAsia="fr-CH"/>
        </w:rPr>
        <w:t xml:space="preserve">  La misión incluyó un taller de intercambio de información al que asistieron todos los organismos gubernamentales participantes en el proyecto y varios sectores interesados, por ejemplo, los sectores académico y privado.</w:t>
      </w:r>
    </w:p>
    <w:p w:rsidR="00901DBD" w:rsidRPr="00BA5C19" w:rsidRDefault="00901DBD">
      <w:pPr>
        <w:rPr>
          <w:lang w:val="es-ES"/>
        </w:rPr>
      </w:pPr>
    </w:p>
    <w:p w:rsidR="001055A0" w:rsidRPr="00BA5C19" w:rsidRDefault="00901DBD">
      <w:pPr>
        <w:rPr>
          <w:lang w:val="es-ES"/>
        </w:rPr>
      </w:pPr>
      <w:r w:rsidRPr="00BA5C19">
        <w:rPr>
          <w:lang w:val="es-ES"/>
        </w:rPr>
        <w:t>Tras la puesta en marcha del Estudio, las principales actividades consistieron en coordinar el acceso a los datos con los organismos participantes, constitu</w:t>
      </w:r>
      <w:r w:rsidR="00C4007C">
        <w:rPr>
          <w:lang w:val="es-ES"/>
        </w:rPr>
        <w:t>ir</w:t>
      </w:r>
      <w:r w:rsidRPr="00BA5C19">
        <w:rPr>
          <w:lang w:val="es-ES"/>
        </w:rPr>
        <w:t xml:space="preserve"> el equipo técnico -lo que supuso contratar a los consultores locales- y producir el trabajo de fondo.</w:t>
      </w:r>
      <w:r w:rsidRPr="00BA5C19">
        <w:rPr>
          <w:rFonts w:eastAsia="Times New Roman"/>
          <w:szCs w:val="22"/>
          <w:lang w:val="es-ES" w:eastAsia="fr-CH"/>
        </w:rPr>
        <w:t xml:space="preserve">  La evolución de esas actividades fue evaluada conjuntamente en una misión a Bogotá, realizada en febrero de 2016.  El propósito principal de la misión fue realizar</w:t>
      </w:r>
      <w:r w:rsidR="001C3520" w:rsidRPr="00BA5C19">
        <w:rPr>
          <w:rFonts w:eastAsia="Times New Roman"/>
          <w:szCs w:val="22"/>
          <w:lang w:val="es-ES" w:eastAsia="fr-CH"/>
        </w:rPr>
        <w:t xml:space="preserve"> un examen a mitad del período</w:t>
      </w:r>
      <w:r w:rsidR="00C4007C">
        <w:rPr>
          <w:rFonts w:eastAsia="Times New Roman"/>
          <w:szCs w:val="22"/>
          <w:lang w:val="es-ES" w:eastAsia="fr-CH"/>
        </w:rPr>
        <w:t xml:space="preserve"> objeto del Estudio</w:t>
      </w:r>
      <w:r w:rsidR="001C3520" w:rsidRPr="00BA5C19">
        <w:rPr>
          <w:rFonts w:eastAsia="Times New Roman"/>
          <w:szCs w:val="22"/>
          <w:lang w:val="es-ES" w:eastAsia="fr-CH"/>
        </w:rPr>
        <w:t>, reuniendo a todos los organismos participantes para que formular</w:t>
      </w:r>
      <w:r w:rsidR="00BA5C19">
        <w:rPr>
          <w:rFonts w:eastAsia="Times New Roman"/>
          <w:szCs w:val="22"/>
          <w:lang w:val="es-ES" w:eastAsia="fr-CH"/>
        </w:rPr>
        <w:t>a</w:t>
      </w:r>
      <w:r w:rsidR="001C3520" w:rsidRPr="00BA5C19">
        <w:rPr>
          <w:rFonts w:eastAsia="Times New Roman"/>
          <w:szCs w:val="22"/>
          <w:lang w:val="es-ES" w:eastAsia="fr-CH"/>
        </w:rPr>
        <w:t>n comentarios sobre la realización y los resultados preliminares del Estudio.</w:t>
      </w:r>
    </w:p>
    <w:p w:rsidR="001C3520" w:rsidRPr="00BA5C19" w:rsidRDefault="001C3520">
      <w:pPr>
        <w:rPr>
          <w:lang w:val="es-ES"/>
        </w:rPr>
      </w:pPr>
    </w:p>
    <w:p w:rsidR="001055A0" w:rsidRPr="00BA5C19" w:rsidRDefault="001C3520">
      <w:pPr>
        <w:rPr>
          <w:lang w:val="es-ES"/>
        </w:rPr>
      </w:pPr>
      <w:r w:rsidRPr="00BA5C19">
        <w:rPr>
          <w:lang w:val="es-ES"/>
        </w:rPr>
        <w:t>Tras el examen de mitad del período, las principales actividades consistieron en coordinar los aspectos restantes del acceso a los datos, finalizar el trabajo de fondo -incluida</w:t>
      </w:r>
      <w:r w:rsidR="00627197" w:rsidRPr="00BA5C19">
        <w:rPr>
          <w:lang w:val="es-ES"/>
        </w:rPr>
        <w:t xml:space="preserve"> </w:t>
      </w:r>
      <w:r w:rsidRPr="00BA5C19">
        <w:rPr>
          <w:lang w:val="es-ES"/>
        </w:rPr>
        <w:t>redacción del informe- y realizar el examen externo.</w:t>
      </w:r>
      <w:r w:rsidRPr="00BA5C19">
        <w:rPr>
          <w:rFonts w:eastAsia="Times New Roman"/>
          <w:szCs w:val="22"/>
          <w:lang w:val="es-ES" w:eastAsia="fr-CH"/>
        </w:rPr>
        <w:t xml:space="preserve">  La labor relativa al Estudio finalizó oficialmente con una misión a Bogotá en septiembre de 2017, cuyo propósito fue presentar conjuntamente los resultados al público local y examinar con los asociados locales la integración de las futuras actividades relacionadas con el Estudio.</w:t>
      </w:r>
    </w:p>
    <w:p w:rsidR="001055A0" w:rsidRPr="00BA5C19" w:rsidRDefault="001055A0" w:rsidP="001055A0">
      <w:pPr>
        <w:pStyle w:val="Heading2"/>
        <w:rPr>
          <w:lang w:val="es-ES"/>
        </w:rPr>
      </w:pPr>
      <w:r w:rsidRPr="00BA5C19">
        <w:rPr>
          <w:lang w:val="es-ES"/>
        </w:rPr>
        <w:t xml:space="preserve">Enseñanzas </w:t>
      </w:r>
      <w:r w:rsidR="007013E6" w:rsidRPr="00BA5C19">
        <w:rPr>
          <w:lang w:val="es-ES"/>
        </w:rPr>
        <w:t>EXTRAÍDAS</w:t>
      </w:r>
    </w:p>
    <w:p w:rsidR="001055A0" w:rsidRPr="00BA5C19" w:rsidRDefault="001055A0">
      <w:pPr>
        <w:rPr>
          <w:lang w:val="es-ES"/>
        </w:rPr>
      </w:pPr>
    </w:p>
    <w:p w:rsidR="00627197" w:rsidRPr="00BA5C19" w:rsidRDefault="00627197">
      <w:pPr>
        <w:rPr>
          <w:lang w:val="es-ES"/>
        </w:rPr>
      </w:pPr>
      <w:r w:rsidRPr="00BA5C19">
        <w:rPr>
          <w:lang w:val="es-ES"/>
        </w:rPr>
        <w:t xml:space="preserve">En términos generales, el </w:t>
      </w:r>
      <w:r w:rsidR="00DC200B">
        <w:rPr>
          <w:lang w:val="es-ES"/>
        </w:rPr>
        <w:t>Estudio</w:t>
      </w:r>
      <w:r w:rsidRPr="00BA5C19">
        <w:rPr>
          <w:lang w:val="es-ES"/>
        </w:rPr>
        <w:t xml:space="preserve"> centrado en el país se realizó con arreglo a su alcance y calendario </w:t>
      </w:r>
      <w:r w:rsidR="005D41C3">
        <w:rPr>
          <w:lang w:val="es-ES"/>
        </w:rPr>
        <w:t>previsto</w:t>
      </w:r>
      <w:r w:rsidRPr="00BA5C19">
        <w:rPr>
          <w:lang w:val="es-ES"/>
        </w:rPr>
        <w:t>s, establecidos en el momento de su concepción.</w:t>
      </w:r>
      <w:r w:rsidRPr="00BA5C19">
        <w:rPr>
          <w:rFonts w:eastAsia="Times New Roman"/>
          <w:szCs w:val="22"/>
          <w:lang w:val="es-ES" w:eastAsia="fr-CH"/>
        </w:rPr>
        <w:t xml:space="preserve">  Sin embargo, </w:t>
      </w:r>
      <w:r w:rsidR="00C002FB" w:rsidRPr="00BA5C19">
        <w:rPr>
          <w:rFonts w:eastAsia="Times New Roman"/>
          <w:szCs w:val="22"/>
          <w:lang w:val="es-ES" w:eastAsia="fr-CH"/>
        </w:rPr>
        <w:t xml:space="preserve">durante su realización, se plantearon problemas de cuya solución pudieron extraerse enseñanzas útiles para estudios futuros.  Los problemas y las enseñanzas se examinan respecto de los cuatro apartados del </w:t>
      </w:r>
      <w:r w:rsidR="00DC200B">
        <w:rPr>
          <w:rFonts w:eastAsia="Times New Roman"/>
          <w:szCs w:val="22"/>
          <w:lang w:val="es-ES" w:eastAsia="fr-CH"/>
        </w:rPr>
        <w:t>Estudio</w:t>
      </w:r>
      <w:r w:rsidR="00C002FB" w:rsidRPr="00BA5C19">
        <w:rPr>
          <w:rFonts w:eastAsia="Times New Roman"/>
          <w:szCs w:val="22"/>
          <w:lang w:val="es-ES" w:eastAsia="fr-CH"/>
        </w:rPr>
        <w:t>.</w:t>
      </w:r>
    </w:p>
    <w:p w:rsidR="00C002FB" w:rsidRPr="00BA5C19" w:rsidRDefault="00C002FB">
      <w:pPr>
        <w:rPr>
          <w:lang w:val="es-ES"/>
        </w:rPr>
      </w:pPr>
    </w:p>
    <w:p w:rsidR="001055A0" w:rsidRPr="00BA5C19" w:rsidRDefault="00C002FB">
      <w:pPr>
        <w:rPr>
          <w:lang w:val="es-ES"/>
        </w:rPr>
      </w:pPr>
      <w:r w:rsidRPr="00BA5C19">
        <w:rPr>
          <w:lang w:val="es-ES"/>
        </w:rPr>
        <w:t>Durante el examen de las políticas específicas relacionadas con la PI, se plantearon dos importantes problemas.</w:t>
      </w:r>
      <w:r w:rsidRPr="00BA5C19">
        <w:rPr>
          <w:rFonts w:eastAsia="Times New Roman"/>
          <w:szCs w:val="22"/>
          <w:lang w:val="es-ES" w:eastAsia="fr-CH"/>
        </w:rPr>
        <w:t xml:space="preserve">  En primer lugar,</w:t>
      </w:r>
      <w:r w:rsidR="00193107" w:rsidRPr="00BA5C19">
        <w:rPr>
          <w:rFonts w:eastAsia="Times New Roman"/>
          <w:szCs w:val="22"/>
          <w:lang w:val="es-ES" w:eastAsia="fr-CH"/>
        </w:rPr>
        <w:t xml:space="preserve"> habida cuenta de la cantidad y el amplio alcance de las</w:t>
      </w:r>
      <w:r w:rsidR="005D41C3">
        <w:rPr>
          <w:rFonts w:eastAsia="Times New Roman"/>
          <w:szCs w:val="22"/>
          <w:lang w:val="es-ES" w:eastAsia="fr-CH"/>
        </w:rPr>
        <w:t> </w:t>
      </w:r>
      <w:r w:rsidR="00193107" w:rsidRPr="00BA5C19">
        <w:rPr>
          <w:rFonts w:eastAsia="Times New Roman"/>
          <w:szCs w:val="22"/>
          <w:lang w:val="es-ES" w:eastAsia="fr-CH"/>
        </w:rPr>
        <w:t xml:space="preserve">38 recomendaciones de política, el examen </w:t>
      </w:r>
      <w:r w:rsidR="005D41C3">
        <w:rPr>
          <w:rFonts w:eastAsia="Times New Roman"/>
          <w:szCs w:val="22"/>
          <w:lang w:val="es-ES" w:eastAsia="fr-CH"/>
        </w:rPr>
        <w:t>planteó la necesidad de</w:t>
      </w:r>
      <w:r w:rsidR="00193107" w:rsidRPr="00BA5C19">
        <w:rPr>
          <w:rFonts w:eastAsia="Times New Roman"/>
          <w:szCs w:val="22"/>
          <w:lang w:val="es-ES" w:eastAsia="fr-CH"/>
        </w:rPr>
        <w:t xml:space="preserve"> interactuar con los principales organismos gubernamentales y varias unidades dentro de aquellos.  E</w:t>
      </w:r>
      <w:r w:rsidR="005D41C3">
        <w:rPr>
          <w:rFonts w:eastAsia="Times New Roman"/>
          <w:szCs w:val="22"/>
          <w:lang w:val="es-ES" w:eastAsia="fr-CH"/>
        </w:rPr>
        <w:t>n</w:t>
      </w:r>
      <w:r w:rsidR="00193107" w:rsidRPr="00BA5C19">
        <w:rPr>
          <w:rFonts w:eastAsia="Times New Roman"/>
          <w:szCs w:val="22"/>
          <w:lang w:val="es-ES" w:eastAsia="fr-CH"/>
        </w:rPr>
        <w:t xml:space="preserve"> segundo lugar, para la mayor parte de la aplicación concreta de </w:t>
      </w:r>
      <w:r w:rsidR="005D41C3">
        <w:rPr>
          <w:rFonts w:eastAsia="Times New Roman"/>
          <w:szCs w:val="22"/>
          <w:lang w:val="es-ES" w:eastAsia="fr-CH"/>
        </w:rPr>
        <w:t>l</w:t>
      </w:r>
      <w:r w:rsidR="00193107" w:rsidRPr="00BA5C19">
        <w:rPr>
          <w:rFonts w:eastAsia="Times New Roman"/>
          <w:szCs w:val="22"/>
          <w:lang w:val="es-ES" w:eastAsia="fr-CH"/>
        </w:rPr>
        <w:t>as recomendaciones en el contexto de la</w:t>
      </w:r>
      <w:r w:rsidR="005D41C3">
        <w:rPr>
          <w:rFonts w:eastAsia="Times New Roman"/>
          <w:szCs w:val="22"/>
          <w:lang w:val="es-ES" w:eastAsia="fr-CH"/>
        </w:rPr>
        <w:t xml:space="preserve">s </w:t>
      </w:r>
      <w:r w:rsidR="00193107" w:rsidRPr="00BA5C19">
        <w:rPr>
          <w:rFonts w:eastAsia="Times New Roman"/>
          <w:szCs w:val="22"/>
          <w:lang w:val="es-ES" w:eastAsia="fr-CH"/>
        </w:rPr>
        <w:t xml:space="preserve">políticas -ya sea por su naturaleza o por su concepción- no se contaba con un indicador cuantitativo de la cobertura, es decir, público y alcance, ni </w:t>
      </w:r>
      <w:r w:rsidR="005D41C3">
        <w:rPr>
          <w:rFonts w:eastAsia="Times New Roman"/>
          <w:szCs w:val="22"/>
          <w:lang w:val="es-ES" w:eastAsia="fr-CH"/>
        </w:rPr>
        <w:t xml:space="preserve">con una </w:t>
      </w:r>
      <w:r w:rsidR="00193107" w:rsidRPr="00BA5C19">
        <w:rPr>
          <w:rFonts w:eastAsia="Times New Roman"/>
          <w:szCs w:val="22"/>
          <w:lang w:val="es-ES" w:eastAsia="fr-CH"/>
        </w:rPr>
        <w:t xml:space="preserve">evaluación de su incidencia.  Debido a la combinación de esos dos problemas, fue muy difícil establecer un análisis cuantitativo </w:t>
      </w:r>
      <w:r w:rsidR="005D41C3">
        <w:rPr>
          <w:rFonts w:eastAsia="Times New Roman"/>
          <w:szCs w:val="22"/>
          <w:lang w:val="es-ES" w:eastAsia="fr-CH"/>
        </w:rPr>
        <w:t>de</w:t>
      </w:r>
      <w:r w:rsidR="00193107" w:rsidRPr="00BA5C19">
        <w:rPr>
          <w:rFonts w:eastAsia="Times New Roman"/>
          <w:szCs w:val="22"/>
          <w:lang w:val="es-ES" w:eastAsia="fr-CH"/>
        </w:rPr>
        <w:t xml:space="preserve"> </w:t>
      </w:r>
      <w:r w:rsidR="005D41C3">
        <w:rPr>
          <w:rFonts w:eastAsia="Times New Roman"/>
          <w:szCs w:val="22"/>
          <w:lang w:val="es-ES" w:eastAsia="fr-CH"/>
        </w:rPr>
        <w:t xml:space="preserve">esos </w:t>
      </w:r>
      <w:r w:rsidR="00193107" w:rsidRPr="00BA5C19">
        <w:rPr>
          <w:rFonts w:eastAsia="Times New Roman"/>
          <w:szCs w:val="22"/>
          <w:lang w:val="es-ES" w:eastAsia="fr-CH"/>
        </w:rPr>
        <w:t xml:space="preserve">dos aspectos y </w:t>
      </w:r>
      <w:r w:rsidR="005D41C3">
        <w:rPr>
          <w:rFonts w:eastAsia="Times New Roman"/>
          <w:szCs w:val="22"/>
          <w:lang w:val="es-ES" w:eastAsia="fr-CH"/>
        </w:rPr>
        <w:t>de</w:t>
      </w:r>
      <w:r w:rsidR="00193107" w:rsidRPr="00BA5C19">
        <w:rPr>
          <w:rFonts w:eastAsia="Times New Roman"/>
          <w:szCs w:val="22"/>
          <w:lang w:val="es-ES" w:eastAsia="fr-CH"/>
        </w:rPr>
        <w:t xml:space="preserve">l uso de la PI.  Para la concepción futura de políticas, sería aconsejable establecer, cada vez que sea posible, algún </w:t>
      </w:r>
      <w:r w:rsidR="005D41C3">
        <w:rPr>
          <w:rFonts w:eastAsia="Times New Roman"/>
          <w:szCs w:val="22"/>
          <w:lang w:val="es-ES" w:eastAsia="fr-CH"/>
        </w:rPr>
        <w:t>tipo</w:t>
      </w:r>
      <w:r w:rsidR="00193107" w:rsidRPr="00BA5C19">
        <w:rPr>
          <w:rFonts w:eastAsia="Times New Roman"/>
          <w:szCs w:val="22"/>
          <w:lang w:val="es-ES" w:eastAsia="fr-CH"/>
        </w:rPr>
        <w:t xml:space="preserve"> de control cuantitativo de la aplicación de la política.</w:t>
      </w:r>
    </w:p>
    <w:p w:rsidR="00193107" w:rsidRPr="00BA5C19" w:rsidRDefault="00193107">
      <w:pPr>
        <w:rPr>
          <w:lang w:val="es-ES"/>
        </w:rPr>
      </w:pPr>
    </w:p>
    <w:p w:rsidR="001055A0" w:rsidRPr="00BA5C19" w:rsidRDefault="00193107">
      <w:pPr>
        <w:rPr>
          <w:lang w:val="es-ES"/>
        </w:rPr>
      </w:pPr>
      <w:r w:rsidRPr="00BA5C19">
        <w:rPr>
          <w:lang w:val="es-ES"/>
        </w:rPr>
        <w:t>Durante la creación de una exhaustiva base de datos de PI para uso estadístico, uno de los principales problemas que se plantearon se refirió a la típica discordancia entre los datos de</w:t>
      </w:r>
      <w:r w:rsidR="005D41C3">
        <w:rPr>
          <w:lang w:val="es-ES"/>
        </w:rPr>
        <w:t> </w:t>
      </w:r>
      <w:r w:rsidRPr="00BA5C19">
        <w:rPr>
          <w:lang w:val="es-ES"/>
        </w:rPr>
        <w:t xml:space="preserve">PI contenidos en las bases de datos </w:t>
      </w:r>
      <w:r w:rsidR="005D41C3">
        <w:rPr>
          <w:lang w:val="es-ES"/>
        </w:rPr>
        <w:t>originados en</w:t>
      </w:r>
      <w:r w:rsidRPr="00BA5C19">
        <w:rPr>
          <w:lang w:val="es-ES"/>
        </w:rPr>
        <w:t xml:space="preserve"> las oficinas de PI y los datos necesarios para el análisis económico y estadístico.</w:t>
      </w:r>
      <w:r w:rsidRPr="00BA5C19">
        <w:rPr>
          <w:rFonts w:eastAsia="Times New Roman"/>
          <w:szCs w:val="22"/>
          <w:lang w:val="es-ES" w:eastAsia="fr-CH"/>
        </w:rPr>
        <w:t xml:space="preserve">  Lo mismo se evidenció en la discordancia de competencias técnicas</w:t>
      </w:r>
      <w:r w:rsidR="00261E48" w:rsidRPr="00BA5C19">
        <w:rPr>
          <w:rFonts w:eastAsia="Times New Roman"/>
          <w:szCs w:val="22"/>
          <w:lang w:val="es-ES" w:eastAsia="fr-CH"/>
        </w:rPr>
        <w:t xml:space="preserve"> entre los especialistas en información en materia de PI y TI encargados de la producción de datos y los economistas y estadísticos que realizaron el análisis.  Por lo general, los primeros no parecían </w:t>
      </w:r>
      <w:r w:rsidR="005D41C3">
        <w:rPr>
          <w:rFonts w:eastAsia="Times New Roman"/>
          <w:szCs w:val="22"/>
          <w:lang w:val="es-ES" w:eastAsia="fr-CH"/>
        </w:rPr>
        <w:t>tener claro</w:t>
      </w:r>
      <w:r w:rsidR="00261E48" w:rsidRPr="00BA5C19">
        <w:rPr>
          <w:rFonts w:eastAsia="Times New Roman"/>
          <w:szCs w:val="22"/>
          <w:lang w:val="es-ES" w:eastAsia="fr-CH"/>
        </w:rPr>
        <w:t xml:space="preserve"> qu</w:t>
      </w:r>
      <w:r w:rsidR="005D41C3">
        <w:rPr>
          <w:rFonts w:eastAsia="Times New Roman"/>
          <w:szCs w:val="22"/>
          <w:lang w:val="es-ES" w:eastAsia="fr-CH"/>
        </w:rPr>
        <w:t>é</w:t>
      </w:r>
      <w:r w:rsidR="00261E48" w:rsidRPr="00BA5C19">
        <w:rPr>
          <w:rFonts w:eastAsia="Times New Roman"/>
          <w:szCs w:val="22"/>
          <w:lang w:val="es-ES" w:eastAsia="fr-CH"/>
        </w:rPr>
        <w:t xml:space="preserve"> datos se necesitaban para el análisis, mientras que los </w:t>
      </w:r>
      <w:r w:rsidR="005D41C3">
        <w:rPr>
          <w:rFonts w:eastAsia="Times New Roman"/>
          <w:szCs w:val="22"/>
          <w:lang w:val="es-ES" w:eastAsia="fr-CH"/>
        </w:rPr>
        <w:t>segund</w:t>
      </w:r>
      <w:r w:rsidR="00261E48" w:rsidRPr="00BA5C19">
        <w:rPr>
          <w:rFonts w:eastAsia="Times New Roman"/>
          <w:szCs w:val="22"/>
          <w:lang w:val="es-ES" w:eastAsia="fr-CH"/>
        </w:rPr>
        <w:t xml:space="preserve">os carecían de la comprensión profunda de los instrumentos de PI y los procesos que daban </w:t>
      </w:r>
      <w:r w:rsidR="005D41C3">
        <w:rPr>
          <w:rFonts w:eastAsia="Times New Roman"/>
          <w:szCs w:val="22"/>
          <w:lang w:val="es-ES" w:eastAsia="fr-CH"/>
        </w:rPr>
        <w:t>origen</w:t>
      </w:r>
      <w:r w:rsidR="00261E48" w:rsidRPr="00BA5C19">
        <w:rPr>
          <w:rFonts w:eastAsia="Times New Roman"/>
          <w:szCs w:val="22"/>
          <w:lang w:val="es-ES" w:eastAsia="fr-CH"/>
        </w:rPr>
        <w:t xml:space="preserve"> a los datos.  Esa discordancia puede </w:t>
      </w:r>
      <w:r w:rsidR="005D41C3">
        <w:rPr>
          <w:rFonts w:eastAsia="Times New Roman"/>
          <w:szCs w:val="22"/>
          <w:lang w:val="es-ES" w:eastAsia="fr-CH"/>
        </w:rPr>
        <w:t>moriger</w:t>
      </w:r>
      <w:r w:rsidR="00261E48" w:rsidRPr="00BA5C19">
        <w:rPr>
          <w:rFonts w:eastAsia="Times New Roman"/>
          <w:szCs w:val="22"/>
          <w:lang w:val="es-ES" w:eastAsia="fr-CH"/>
        </w:rPr>
        <w:t xml:space="preserve">arse si </w:t>
      </w:r>
      <w:r w:rsidR="00176A90">
        <w:rPr>
          <w:rFonts w:eastAsia="Times New Roman"/>
          <w:szCs w:val="22"/>
          <w:lang w:val="es-ES" w:eastAsia="fr-CH"/>
        </w:rPr>
        <w:t xml:space="preserve">se permite a </w:t>
      </w:r>
      <w:r w:rsidR="00261E48" w:rsidRPr="00BA5C19">
        <w:rPr>
          <w:rFonts w:eastAsia="Times New Roman"/>
          <w:szCs w:val="22"/>
          <w:lang w:val="es-ES" w:eastAsia="fr-CH"/>
        </w:rPr>
        <w:t>los economi</w:t>
      </w:r>
      <w:r w:rsidR="00176A90">
        <w:rPr>
          <w:rFonts w:eastAsia="Times New Roman"/>
          <w:szCs w:val="22"/>
          <w:lang w:val="es-ES" w:eastAsia="fr-CH"/>
        </w:rPr>
        <w:t>stas y los estadísticos trabajar</w:t>
      </w:r>
      <w:r w:rsidR="00261E48" w:rsidRPr="00BA5C19">
        <w:rPr>
          <w:rFonts w:eastAsia="Times New Roman"/>
          <w:szCs w:val="22"/>
          <w:lang w:val="es-ES" w:eastAsia="fr-CH"/>
        </w:rPr>
        <w:t xml:space="preserve"> en oficinas de PI, lo que aumenta la interacción </w:t>
      </w:r>
      <w:r w:rsidR="00176A90">
        <w:rPr>
          <w:rFonts w:eastAsia="Times New Roman"/>
          <w:szCs w:val="22"/>
          <w:lang w:val="es-ES" w:eastAsia="fr-CH"/>
        </w:rPr>
        <w:t>de</w:t>
      </w:r>
      <w:r w:rsidR="00261E48" w:rsidRPr="00BA5C19">
        <w:rPr>
          <w:rFonts w:eastAsia="Times New Roman"/>
          <w:szCs w:val="22"/>
          <w:lang w:val="es-ES" w:eastAsia="fr-CH"/>
        </w:rPr>
        <w:t xml:space="preserve"> los dos grupos de especialistas. </w:t>
      </w:r>
      <w:r w:rsidR="00176A90">
        <w:rPr>
          <w:rFonts w:eastAsia="Times New Roman"/>
          <w:szCs w:val="22"/>
          <w:lang w:val="es-ES" w:eastAsia="fr-CH"/>
        </w:rPr>
        <w:t xml:space="preserve"> </w:t>
      </w:r>
      <w:r w:rsidR="00261E48" w:rsidRPr="00BA5C19">
        <w:rPr>
          <w:rFonts w:eastAsia="Times New Roman"/>
          <w:szCs w:val="22"/>
          <w:lang w:val="es-ES" w:eastAsia="fr-CH"/>
        </w:rPr>
        <w:t>En este caso</w:t>
      </w:r>
      <w:r w:rsidR="00176A90">
        <w:rPr>
          <w:rFonts w:eastAsia="Times New Roman"/>
          <w:szCs w:val="22"/>
          <w:lang w:val="es-ES" w:eastAsia="fr-CH"/>
        </w:rPr>
        <w:t>, en particular</w:t>
      </w:r>
      <w:r w:rsidR="00261E48" w:rsidRPr="00BA5C19">
        <w:rPr>
          <w:rFonts w:eastAsia="Times New Roman"/>
          <w:szCs w:val="22"/>
          <w:lang w:val="es-ES" w:eastAsia="fr-CH"/>
        </w:rPr>
        <w:t xml:space="preserve">, </w:t>
      </w:r>
      <w:r w:rsidR="00CD3858" w:rsidRPr="00BA5C19">
        <w:rPr>
          <w:rFonts w:eastAsia="Times New Roman"/>
          <w:szCs w:val="22"/>
          <w:lang w:val="es-ES" w:eastAsia="fr-CH"/>
        </w:rPr>
        <w:t>la SIC contaba con una unidad de economía, el GEE, lo que resultó fundamental para la realización del Estudio.</w:t>
      </w:r>
    </w:p>
    <w:p w:rsidR="00CD3858" w:rsidRPr="00BA5C19" w:rsidRDefault="00CD3858">
      <w:pPr>
        <w:rPr>
          <w:lang w:val="es-ES"/>
        </w:rPr>
      </w:pPr>
    </w:p>
    <w:p w:rsidR="00DE594A" w:rsidRPr="00BA5C19" w:rsidRDefault="00CD3858" w:rsidP="00DE594A">
      <w:pPr>
        <w:rPr>
          <w:lang w:val="es-ES"/>
        </w:rPr>
      </w:pPr>
      <w:r w:rsidRPr="00BA5C19">
        <w:rPr>
          <w:lang w:val="es-ES"/>
        </w:rPr>
        <w:t xml:space="preserve">Durante la preparación del análisis económico y estadístico sobre el uso de la PI, el principal problema se refirió a la cobertura de los datos sobre PI </w:t>
      </w:r>
      <w:r w:rsidR="00443082">
        <w:rPr>
          <w:lang w:val="es-ES"/>
        </w:rPr>
        <w:t>correspondientes a</w:t>
      </w:r>
      <w:r w:rsidRPr="00BA5C19">
        <w:rPr>
          <w:lang w:val="es-ES"/>
        </w:rPr>
        <w:t xml:space="preserve"> las actividades económicas subyacentes.</w:t>
      </w:r>
      <w:r w:rsidRPr="00BA5C19">
        <w:rPr>
          <w:rFonts w:eastAsia="Times New Roman"/>
          <w:szCs w:val="22"/>
          <w:lang w:val="es-ES" w:eastAsia="fr-CH"/>
        </w:rPr>
        <w:t xml:space="preserve">  El hecho de que los datos contenidos en las patentes </w:t>
      </w:r>
      <w:r w:rsidR="00443082">
        <w:rPr>
          <w:rFonts w:eastAsia="Times New Roman"/>
          <w:szCs w:val="22"/>
          <w:lang w:val="es-ES" w:eastAsia="fr-CH"/>
        </w:rPr>
        <w:t xml:space="preserve">no reflejan todo el espectro de </w:t>
      </w:r>
      <w:r w:rsidRPr="00BA5C19">
        <w:rPr>
          <w:rFonts w:eastAsia="Times New Roman"/>
          <w:szCs w:val="22"/>
          <w:lang w:val="es-ES" w:eastAsia="fr-CH"/>
        </w:rPr>
        <w:t xml:space="preserve">actividades innovadoras es bien conocido y está documentado en las publicaciones económicas.  Menos conocido </w:t>
      </w:r>
      <w:r w:rsidR="00443082">
        <w:rPr>
          <w:rFonts w:eastAsia="Times New Roman"/>
          <w:szCs w:val="22"/>
          <w:lang w:val="es-ES" w:eastAsia="fr-CH"/>
        </w:rPr>
        <w:t>qué proporción</w:t>
      </w:r>
      <w:r w:rsidRPr="00BA5C19">
        <w:rPr>
          <w:rFonts w:eastAsia="Times New Roman"/>
          <w:szCs w:val="22"/>
          <w:lang w:val="es-ES" w:eastAsia="fr-CH"/>
        </w:rPr>
        <w:t xml:space="preserve"> cubren los diseños industriales y las marcas del alcance de la actividad en el ámbito de los diseños y el desarrollo de marcas.  Sin embargo, esto último es menos problemático porque los datos relativos a las patentes, los diseños industriales y las marcas, de hecho, cubren la mayor parte de la actividad relacionada con el uso de esos sistemas.  No es tan así en el contexto de las obras protegidas por derecho de autor, en el que una cantidad importante de </w:t>
      </w:r>
      <w:r w:rsidR="00443082">
        <w:rPr>
          <w:rFonts w:eastAsia="Times New Roman"/>
          <w:szCs w:val="22"/>
          <w:lang w:val="es-ES" w:eastAsia="fr-CH"/>
        </w:rPr>
        <w:t>esas obras</w:t>
      </w:r>
      <w:r w:rsidRPr="00BA5C19">
        <w:rPr>
          <w:rFonts w:eastAsia="Times New Roman"/>
          <w:szCs w:val="22"/>
          <w:lang w:val="es-ES" w:eastAsia="fr-CH"/>
        </w:rPr>
        <w:t xml:space="preserve"> n</w:t>
      </w:r>
      <w:r w:rsidR="00443082">
        <w:rPr>
          <w:rFonts w:eastAsia="Times New Roman"/>
          <w:szCs w:val="22"/>
          <w:lang w:val="es-ES" w:eastAsia="fr-CH"/>
        </w:rPr>
        <w:t>o se registra formalmente en la </w:t>
      </w:r>
      <w:r w:rsidRPr="00BA5C19">
        <w:rPr>
          <w:rFonts w:eastAsia="Times New Roman"/>
          <w:szCs w:val="22"/>
          <w:lang w:val="es-ES" w:eastAsia="fr-CH"/>
        </w:rPr>
        <w:t>DNDA.</w:t>
      </w:r>
      <w:r w:rsidR="00443082">
        <w:rPr>
          <w:rFonts w:eastAsia="Times New Roman"/>
          <w:szCs w:val="22"/>
          <w:lang w:val="es-ES" w:eastAsia="fr-CH"/>
        </w:rPr>
        <w:t xml:space="preserve"> </w:t>
      </w:r>
      <w:r w:rsidR="00DE594A" w:rsidRPr="00BA5C19">
        <w:rPr>
          <w:rFonts w:eastAsia="Times New Roman"/>
          <w:szCs w:val="22"/>
          <w:lang w:val="es-ES" w:eastAsia="fr-CH"/>
        </w:rPr>
        <w:t xml:space="preserve"> La preferencia de cada uno de los sectores de las industrias creativas en cuanto el uso del registro formal de las obras protegidas por derecho de autor es menos conocida y el Estudio ofreció un primer planteamiento sistemático del tema.  Sin embargo, es necesario </w:t>
      </w:r>
      <w:r w:rsidR="00DE594A" w:rsidRPr="00BA5C19">
        <w:rPr>
          <w:rFonts w:eastAsia="Times New Roman"/>
          <w:szCs w:val="22"/>
          <w:lang w:val="es-ES" w:eastAsia="fr-CH"/>
        </w:rPr>
        <w:lastRenderedPageBreak/>
        <w:t>realizar estudios complementarios para entender en profundidad el uso del sistema de derecho de autor.</w:t>
      </w:r>
    </w:p>
    <w:p w:rsidR="00DE594A" w:rsidRPr="00BA5C19" w:rsidRDefault="00DE594A">
      <w:pPr>
        <w:rPr>
          <w:lang w:val="es-ES"/>
        </w:rPr>
      </w:pPr>
    </w:p>
    <w:p w:rsidR="001055A0" w:rsidRPr="00BA5C19" w:rsidRDefault="00DE594A">
      <w:pPr>
        <w:rPr>
          <w:lang w:val="es-ES"/>
        </w:rPr>
      </w:pPr>
      <w:r w:rsidRPr="00BA5C19">
        <w:rPr>
          <w:lang w:val="es-ES"/>
        </w:rPr>
        <w:t xml:space="preserve">Por último, la evaluación de la integración del Estudio a escala local pone de manifiesto varios </w:t>
      </w:r>
      <w:r w:rsidR="00443082">
        <w:rPr>
          <w:lang w:val="es-ES"/>
        </w:rPr>
        <w:t>problemas</w:t>
      </w:r>
      <w:r w:rsidRPr="00BA5C19">
        <w:rPr>
          <w:lang w:val="es-ES"/>
        </w:rPr>
        <w:t xml:space="preserve"> que podrían </w:t>
      </w:r>
      <w:r w:rsidR="00443082">
        <w:rPr>
          <w:lang w:val="es-ES"/>
        </w:rPr>
        <w:t xml:space="preserve">haber afectado el Estudio y volver a </w:t>
      </w:r>
      <w:r w:rsidRPr="00BA5C19">
        <w:rPr>
          <w:lang w:val="es-ES"/>
        </w:rPr>
        <w:t xml:space="preserve">plantearse </w:t>
      </w:r>
      <w:r w:rsidR="00443082">
        <w:rPr>
          <w:lang w:val="es-ES"/>
        </w:rPr>
        <w:t xml:space="preserve">en </w:t>
      </w:r>
      <w:r w:rsidRPr="00BA5C19">
        <w:rPr>
          <w:lang w:val="es-ES"/>
        </w:rPr>
        <w:t>el futuro.</w:t>
      </w:r>
      <w:r w:rsidRPr="00BA5C19">
        <w:rPr>
          <w:rFonts w:eastAsia="Times New Roman"/>
          <w:szCs w:val="22"/>
          <w:lang w:val="es-ES" w:eastAsia="fr-CH"/>
        </w:rPr>
        <w:t xml:space="preserve">  Para integrar con éxito el proyecto será necesario mantener las competencias generadas durante la realización del Estudio.  En ese sentido, es indispensable que los actuales asociados técnicos y los nuevos sectores interesados -por ejemplo, </w:t>
      </w:r>
      <w:r w:rsidR="00443082">
        <w:rPr>
          <w:rFonts w:eastAsia="Times New Roman"/>
          <w:szCs w:val="22"/>
          <w:lang w:val="es-ES" w:eastAsia="fr-CH"/>
        </w:rPr>
        <w:t xml:space="preserve">pertenecientes a </w:t>
      </w:r>
      <w:r w:rsidRPr="00BA5C19">
        <w:rPr>
          <w:rFonts w:eastAsia="Times New Roman"/>
          <w:szCs w:val="22"/>
          <w:lang w:val="es-ES" w:eastAsia="fr-CH"/>
        </w:rPr>
        <w:t xml:space="preserve">otros organismos o </w:t>
      </w:r>
      <w:r w:rsidR="00443082">
        <w:rPr>
          <w:rFonts w:eastAsia="Times New Roman"/>
          <w:szCs w:val="22"/>
          <w:lang w:val="es-ES" w:eastAsia="fr-CH"/>
        </w:rPr>
        <w:t>a</w:t>
      </w:r>
      <w:r w:rsidRPr="00BA5C19">
        <w:rPr>
          <w:rFonts w:eastAsia="Times New Roman"/>
          <w:szCs w:val="22"/>
          <w:lang w:val="es-ES" w:eastAsia="fr-CH"/>
        </w:rPr>
        <w:t xml:space="preserve">l sector académico- exploten para otros análisis la base de datos producida durante el Estudio.  Asimismo, es importante que la metodología elaborada durante la realización del Estudio y las competencias técnicas adquiridas por el personal de la oficina de PI y los consultores locales se mantengan o </w:t>
      </w:r>
      <w:r w:rsidR="00443082">
        <w:rPr>
          <w:rFonts w:eastAsia="Times New Roman"/>
          <w:szCs w:val="22"/>
          <w:lang w:val="es-ES" w:eastAsia="fr-CH"/>
        </w:rPr>
        <w:t xml:space="preserve">se </w:t>
      </w:r>
      <w:r w:rsidRPr="00BA5C19">
        <w:rPr>
          <w:rFonts w:eastAsia="Times New Roman"/>
          <w:szCs w:val="22"/>
          <w:lang w:val="es-ES" w:eastAsia="fr-CH"/>
        </w:rPr>
        <w:t>amplíen.</w:t>
      </w:r>
    </w:p>
    <w:p w:rsidR="001055A0" w:rsidRPr="00BA5C19" w:rsidRDefault="00DE594A" w:rsidP="00677F76">
      <w:pPr>
        <w:pStyle w:val="Heading2"/>
        <w:rPr>
          <w:lang w:val="es-ES"/>
        </w:rPr>
      </w:pPr>
      <w:r w:rsidRPr="00BA5C19">
        <w:rPr>
          <w:lang w:val="es-ES"/>
        </w:rPr>
        <w:t>RESUMEN DE LOS RESULTADOS ECONÓMICOS Y ESTADÍSTICOS DEL ESTUDIO CENTRADO EN EL PAÍS</w:t>
      </w:r>
      <w:r w:rsidR="00C943E5" w:rsidRPr="00BA5C19">
        <w:rPr>
          <w:rStyle w:val="FootnoteReference"/>
          <w:lang w:val="es-ES"/>
        </w:rPr>
        <w:footnoteReference w:id="2"/>
      </w:r>
      <w:r w:rsidR="00C943E5" w:rsidRPr="00BA5C19">
        <w:rPr>
          <w:lang w:val="es-ES"/>
        </w:rPr>
        <w:t xml:space="preserve"> </w:t>
      </w:r>
    </w:p>
    <w:p w:rsidR="001055A0" w:rsidRPr="00BA5C19" w:rsidRDefault="001055A0">
      <w:pPr>
        <w:rPr>
          <w:lang w:val="es-ES"/>
        </w:rPr>
      </w:pPr>
    </w:p>
    <w:p w:rsidR="001055A0" w:rsidRPr="00BA5C19" w:rsidRDefault="00531E92" w:rsidP="001055A0">
      <w:pPr>
        <w:rPr>
          <w:lang w:val="es-ES"/>
        </w:rPr>
      </w:pPr>
      <w:r w:rsidRPr="00BA5C19">
        <w:rPr>
          <w:lang w:val="es-ES"/>
        </w:rPr>
        <w:t xml:space="preserve">En el Estudio se analiza el uso de la PI en Colombia </w:t>
      </w:r>
      <w:r w:rsidR="000E4416" w:rsidRPr="00BA5C19">
        <w:rPr>
          <w:lang w:val="es-ES"/>
        </w:rPr>
        <w:t>duran</w:t>
      </w:r>
      <w:r w:rsidR="00CF0E0E">
        <w:rPr>
          <w:lang w:val="es-ES"/>
        </w:rPr>
        <w:t>te el período comprendido entre </w:t>
      </w:r>
      <w:r w:rsidR="000E4416" w:rsidRPr="00BA5C19">
        <w:rPr>
          <w:lang w:val="es-ES"/>
        </w:rPr>
        <w:t>2000 y 2016, brindando una descripción detallada del uso de las patentes, los modelos de utilidad, los diseños industriales, las marcas, las obtenciones vegetales, las indicaciones geográficas y otros títulos de PI.</w:t>
      </w:r>
      <w:r w:rsidR="000E4416" w:rsidRPr="00BA5C19">
        <w:rPr>
          <w:rFonts w:eastAsia="Times New Roman"/>
          <w:szCs w:val="22"/>
          <w:lang w:val="es-ES" w:eastAsia="fr-CH"/>
        </w:rPr>
        <w:t xml:space="preserve">  El análisis se desglosa por origen del solicitante, sector industrial y regiones de Colombia.  Asimismo, en el </w:t>
      </w:r>
      <w:r w:rsidR="00DC200B">
        <w:rPr>
          <w:rFonts w:eastAsia="Times New Roman"/>
          <w:szCs w:val="22"/>
          <w:lang w:val="es-ES" w:eastAsia="fr-CH"/>
        </w:rPr>
        <w:t>Estudio</w:t>
      </w:r>
      <w:r w:rsidR="000E4416" w:rsidRPr="00BA5C19">
        <w:rPr>
          <w:rFonts w:eastAsia="Times New Roman"/>
          <w:szCs w:val="22"/>
          <w:lang w:val="es-ES" w:eastAsia="fr-CH"/>
        </w:rPr>
        <w:t xml:space="preserve"> se compara el rendimiento nacional de Colombia en el contexto de otros países de América Latina.</w:t>
      </w:r>
    </w:p>
    <w:p w:rsidR="000E4416" w:rsidRPr="00BA5C19" w:rsidRDefault="000E4416" w:rsidP="001055A0">
      <w:pPr>
        <w:rPr>
          <w:lang w:val="es-ES"/>
        </w:rPr>
      </w:pPr>
    </w:p>
    <w:p w:rsidR="001055A0" w:rsidRPr="00BA5C19" w:rsidRDefault="00355DDE" w:rsidP="001055A0">
      <w:pPr>
        <w:rPr>
          <w:lang w:val="es-ES"/>
        </w:rPr>
      </w:pPr>
      <w:r w:rsidRPr="00BA5C19">
        <w:rPr>
          <w:lang w:val="es-ES"/>
        </w:rPr>
        <w:t xml:space="preserve">La principal </w:t>
      </w:r>
      <w:r w:rsidR="00CF0E0E" w:rsidRPr="00BA5C19">
        <w:rPr>
          <w:lang w:val="es-ES"/>
        </w:rPr>
        <w:t>tendencia</w:t>
      </w:r>
      <w:r w:rsidR="00CF0E0E">
        <w:rPr>
          <w:lang w:val="es-ES"/>
        </w:rPr>
        <w:t xml:space="preserve"> observada</w:t>
      </w:r>
      <w:r w:rsidR="00CF0E0E" w:rsidRPr="00BA5C19">
        <w:rPr>
          <w:lang w:val="es-ES"/>
        </w:rPr>
        <w:t xml:space="preserve"> </w:t>
      </w:r>
      <w:r w:rsidRPr="00BA5C19">
        <w:rPr>
          <w:lang w:val="es-ES"/>
        </w:rPr>
        <w:t xml:space="preserve">es que el uso de la </w:t>
      </w:r>
      <w:r w:rsidR="001055A0" w:rsidRPr="00BA5C19">
        <w:rPr>
          <w:lang w:val="es-ES"/>
        </w:rPr>
        <w:t>PI</w:t>
      </w:r>
      <w:r w:rsidR="00C943E5" w:rsidRPr="00BA5C19">
        <w:rPr>
          <w:lang w:val="es-ES"/>
        </w:rPr>
        <w:t xml:space="preserve"> </w:t>
      </w:r>
      <w:r w:rsidRPr="00BA5C19">
        <w:rPr>
          <w:lang w:val="es-ES"/>
        </w:rPr>
        <w:t>e</w:t>
      </w:r>
      <w:r w:rsidR="00C943E5" w:rsidRPr="00BA5C19">
        <w:rPr>
          <w:lang w:val="es-ES"/>
        </w:rPr>
        <w:t xml:space="preserve">n </w:t>
      </w:r>
      <w:r w:rsidR="001055A0" w:rsidRPr="00BA5C19">
        <w:rPr>
          <w:lang w:val="es-ES"/>
        </w:rPr>
        <w:t>Colombia</w:t>
      </w:r>
      <w:r w:rsidR="00C943E5" w:rsidRPr="00BA5C19">
        <w:rPr>
          <w:lang w:val="es-ES"/>
        </w:rPr>
        <w:t xml:space="preserve"> ha</w:t>
      </w:r>
      <w:r w:rsidRPr="00BA5C19">
        <w:rPr>
          <w:lang w:val="es-ES"/>
        </w:rPr>
        <w:t xml:space="preserve"> aumentado en el período 2000</w:t>
      </w:r>
      <w:r w:rsidRPr="00BA5C19">
        <w:rPr>
          <w:lang w:val="es-ES"/>
        </w:rPr>
        <w:noBreakHyphen/>
      </w:r>
      <w:r w:rsidR="00C943E5" w:rsidRPr="00BA5C19">
        <w:rPr>
          <w:lang w:val="es-ES"/>
        </w:rPr>
        <w:t xml:space="preserve">2016.  </w:t>
      </w:r>
      <w:r w:rsidRPr="00BA5C19">
        <w:rPr>
          <w:lang w:val="es-ES"/>
        </w:rPr>
        <w:t>Ese aumento concierne a las solicitudes de patentes, modelos de utilidad, registro de diseños industriales y marcas, protección del derecho de autor y las obtenciones vegetales</w:t>
      </w:r>
      <w:r w:rsidR="00C943E5" w:rsidRPr="00BA5C19">
        <w:rPr>
          <w:lang w:val="es-ES"/>
        </w:rPr>
        <w:t>.</w:t>
      </w:r>
    </w:p>
    <w:p w:rsidR="001055A0" w:rsidRPr="00BA5C19" w:rsidRDefault="001055A0">
      <w:pPr>
        <w:rPr>
          <w:lang w:val="es-ES"/>
        </w:rPr>
      </w:pPr>
    </w:p>
    <w:p w:rsidR="001055A0" w:rsidRPr="00BA5C19" w:rsidRDefault="00355DDE" w:rsidP="001055A0">
      <w:pPr>
        <w:rPr>
          <w:lang w:val="es-ES"/>
        </w:rPr>
      </w:pPr>
      <w:r w:rsidRPr="00BA5C19">
        <w:rPr>
          <w:lang w:val="es-ES"/>
        </w:rPr>
        <w:t>Más del</w:t>
      </w:r>
      <w:r w:rsidR="00C943E5" w:rsidRPr="00BA5C19">
        <w:rPr>
          <w:lang w:val="es-ES"/>
        </w:rPr>
        <w:t xml:space="preserve"> 90% </w:t>
      </w:r>
      <w:r w:rsidRPr="00BA5C19">
        <w:rPr>
          <w:lang w:val="es-ES"/>
        </w:rPr>
        <w:t>de las solicitudes de patente cor</w:t>
      </w:r>
      <w:r w:rsidR="00F95BA7" w:rsidRPr="00BA5C19">
        <w:rPr>
          <w:lang w:val="es-ES"/>
        </w:rPr>
        <w:t>responde a no re</w:t>
      </w:r>
      <w:r w:rsidR="00C37DED">
        <w:rPr>
          <w:lang w:val="es-ES"/>
        </w:rPr>
        <w:t>sidentes, principalmente de los EE.UU.</w:t>
      </w:r>
      <w:r w:rsidR="00C943E5" w:rsidRPr="00BA5C19">
        <w:rPr>
          <w:lang w:val="es-ES"/>
        </w:rPr>
        <w:t xml:space="preserve">, </w:t>
      </w:r>
      <w:r w:rsidR="001055A0" w:rsidRPr="00BA5C19">
        <w:rPr>
          <w:lang w:val="es-ES"/>
        </w:rPr>
        <w:t>Alemania</w:t>
      </w:r>
      <w:r w:rsidR="00C943E5" w:rsidRPr="00BA5C19">
        <w:rPr>
          <w:lang w:val="es-ES"/>
        </w:rPr>
        <w:t xml:space="preserve">, </w:t>
      </w:r>
      <w:r w:rsidR="001055A0" w:rsidRPr="00BA5C19">
        <w:rPr>
          <w:lang w:val="es-ES"/>
        </w:rPr>
        <w:t>Suiza</w:t>
      </w:r>
      <w:r w:rsidR="00C943E5" w:rsidRPr="00BA5C19">
        <w:rPr>
          <w:lang w:val="es-ES"/>
        </w:rPr>
        <w:t xml:space="preserve">, </w:t>
      </w:r>
      <w:r w:rsidR="001055A0" w:rsidRPr="00BA5C19">
        <w:rPr>
          <w:lang w:val="es-ES"/>
        </w:rPr>
        <w:t>Suecia</w:t>
      </w:r>
      <w:r w:rsidR="00C943E5" w:rsidRPr="00BA5C19">
        <w:rPr>
          <w:lang w:val="es-ES"/>
        </w:rPr>
        <w:t xml:space="preserve"> </w:t>
      </w:r>
      <w:r w:rsidR="00F95BA7" w:rsidRPr="00BA5C19">
        <w:rPr>
          <w:lang w:val="es-ES"/>
        </w:rPr>
        <w:t xml:space="preserve">y </w:t>
      </w:r>
      <w:r w:rsidR="001055A0" w:rsidRPr="00BA5C19">
        <w:rPr>
          <w:lang w:val="es-ES"/>
        </w:rPr>
        <w:t>Francia</w:t>
      </w:r>
      <w:r w:rsidR="00C943E5" w:rsidRPr="00BA5C19">
        <w:rPr>
          <w:lang w:val="es-ES"/>
        </w:rPr>
        <w:t xml:space="preserve">.  </w:t>
      </w:r>
      <w:r w:rsidR="00F95BA7" w:rsidRPr="00BA5C19">
        <w:rPr>
          <w:lang w:val="es-ES"/>
        </w:rPr>
        <w:t xml:space="preserve">El </w:t>
      </w:r>
      <w:r w:rsidR="00C943E5" w:rsidRPr="00BA5C19">
        <w:rPr>
          <w:lang w:val="es-ES"/>
        </w:rPr>
        <w:t xml:space="preserve">86% </w:t>
      </w:r>
      <w:r w:rsidR="00F95BA7" w:rsidRPr="00BA5C19">
        <w:rPr>
          <w:lang w:val="es-ES"/>
        </w:rPr>
        <w:t xml:space="preserve">de </w:t>
      </w:r>
      <w:r w:rsidR="00CF0E0E">
        <w:rPr>
          <w:lang w:val="es-ES"/>
        </w:rPr>
        <w:t>l</w:t>
      </w:r>
      <w:r w:rsidR="005033DE" w:rsidRPr="00BA5C19">
        <w:rPr>
          <w:lang w:val="es-ES"/>
        </w:rPr>
        <w:t>a</w:t>
      </w:r>
      <w:r w:rsidR="00F95BA7" w:rsidRPr="00BA5C19">
        <w:rPr>
          <w:lang w:val="es-ES"/>
        </w:rPr>
        <w:t>s</w:t>
      </w:r>
      <w:r w:rsidR="00C943E5" w:rsidRPr="00BA5C19">
        <w:rPr>
          <w:lang w:val="es-ES"/>
        </w:rPr>
        <w:t xml:space="preserve"> </w:t>
      </w:r>
      <w:r w:rsidR="005033DE" w:rsidRPr="00BA5C19">
        <w:rPr>
          <w:lang w:val="es-ES"/>
        </w:rPr>
        <w:t>solicitudes de patente de no</w:t>
      </w:r>
      <w:r w:rsidR="00F95BA7" w:rsidRPr="00BA5C19">
        <w:rPr>
          <w:lang w:val="es-ES"/>
        </w:rPr>
        <w:t xml:space="preserve"> </w:t>
      </w:r>
      <w:r w:rsidR="00BA5C19" w:rsidRPr="00BA5C19">
        <w:rPr>
          <w:lang w:val="es-ES"/>
        </w:rPr>
        <w:t>residentes</w:t>
      </w:r>
      <w:r w:rsidR="00C943E5" w:rsidRPr="00BA5C19">
        <w:rPr>
          <w:lang w:val="es-ES"/>
        </w:rPr>
        <w:t xml:space="preserve"> </w:t>
      </w:r>
      <w:r w:rsidR="005033DE" w:rsidRPr="00BA5C19">
        <w:rPr>
          <w:lang w:val="es-ES"/>
        </w:rPr>
        <w:t>se presentan por conducto del</w:t>
      </w:r>
      <w:r w:rsidR="00C943E5" w:rsidRPr="00BA5C19">
        <w:rPr>
          <w:lang w:val="es-ES"/>
        </w:rPr>
        <w:t xml:space="preserve"> </w:t>
      </w:r>
      <w:r w:rsidR="001055A0" w:rsidRPr="00BA5C19">
        <w:rPr>
          <w:lang w:val="es-ES"/>
        </w:rPr>
        <w:t>Sistema del PCT</w:t>
      </w:r>
      <w:r w:rsidR="00C943E5" w:rsidRPr="00BA5C19">
        <w:rPr>
          <w:lang w:val="es-ES"/>
        </w:rPr>
        <w:t>.  A</w:t>
      </w:r>
      <w:r w:rsidR="005033DE" w:rsidRPr="00BA5C19">
        <w:rPr>
          <w:lang w:val="es-ES"/>
        </w:rPr>
        <w:t xml:space="preserve"> escala</w:t>
      </w:r>
      <w:r w:rsidR="00C943E5" w:rsidRPr="00BA5C19">
        <w:rPr>
          <w:lang w:val="es-ES"/>
        </w:rPr>
        <w:t xml:space="preserve"> </w:t>
      </w:r>
      <w:r w:rsidR="00BA5C19" w:rsidRPr="00BA5C19">
        <w:rPr>
          <w:lang w:val="es-ES"/>
        </w:rPr>
        <w:t>nacional</w:t>
      </w:r>
      <w:r w:rsidR="00C943E5" w:rsidRPr="00BA5C19">
        <w:rPr>
          <w:lang w:val="es-ES"/>
        </w:rPr>
        <w:t xml:space="preserve">, </w:t>
      </w:r>
      <w:r w:rsidR="005033DE" w:rsidRPr="00BA5C19">
        <w:rPr>
          <w:lang w:val="es-ES"/>
        </w:rPr>
        <w:t>el </w:t>
      </w:r>
      <w:r w:rsidR="00C943E5" w:rsidRPr="00BA5C19">
        <w:rPr>
          <w:lang w:val="es-ES"/>
        </w:rPr>
        <w:t xml:space="preserve">46% </w:t>
      </w:r>
      <w:r w:rsidR="005033DE" w:rsidRPr="00BA5C19">
        <w:rPr>
          <w:lang w:val="es-ES"/>
        </w:rPr>
        <w:t xml:space="preserve">de las solicitudes de patente presentadas por </w:t>
      </w:r>
      <w:r w:rsidR="00BA5C19" w:rsidRPr="00BA5C19">
        <w:rPr>
          <w:lang w:val="es-ES"/>
        </w:rPr>
        <w:t>residentes</w:t>
      </w:r>
      <w:r w:rsidR="00C943E5" w:rsidRPr="00BA5C19">
        <w:rPr>
          <w:lang w:val="es-ES"/>
        </w:rPr>
        <w:t xml:space="preserve"> </w:t>
      </w:r>
      <w:r w:rsidR="005033DE" w:rsidRPr="00BA5C19">
        <w:rPr>
          <w:lang w:val="es-ES"/>
        </w:rPr>
        <w:t xml:space="preserve">se origina en </w:t>
      </w:r>
      <w:r w:rsidR="00C943E5" w:rsidRPr="00BA5C19">
        <w:rPr>
          <w:lang w:val="es-ES"/>
        </w:rPr>
        <w:t>Bogotá D.C.</w:t>
      </w:r>
      <w:r w:rsidR="00CF0E0E">
        <w:rPr>
          <w:lang w:val="es-ES"/>
        </w:rPr>
        <w:t xml:space="preserve">; </w:t>
      </w:r>
      <w:r w:rsidR="00C943E5" w:rsidRPr="00BA5C19">
        <w:rPr>
          <w:lang w:val="es-ES"/>
        </w:rPr>
        <w:t xml:space="preserve"> </w:t>
      </w:r>
      <w:r w:rsidR="005033DE" w:rsidRPr="00BA5C19">
        <w:rPr>
          <w:lang w:val="es-ES"/>
        </w:rPr>
        <w:t>le siguen Medellí</w:t>
      </w:r>
      <w:r w:rsidR="00C943E5" w:rsidRPr="00BA5C19">
        <w:rPr>
          <w:lang w:val="es-ES"/>
        </w:rPr>
        <w:t>n (14%), Cali (7%), Bucaramanga (4%</w:t>
      </w:r>
      <w:r w:rsidR="005033DE" w:rsidRPr="00BA5C19">
        <w:rPr>
          <w:lang w:val="es-ES"/>
        </w:rPr>
        <w:t xml:space="preserve">) y </w:t>
      </w:r>
      <w:r w:rsidR="00C943E5" w:rsidRPr="00BA5C19">
        <w:rPr>
          <w:lang w:val="es-ES"/>
        </w:rPr>
        <w:t>Barranquilla (3%).</w:t>
      </w:r>
    </w:p>
    <w:p w:rsidR="001055A0" w:rsidRPr="00BA5C19" w:rsidRDefault="001055A0">
      <w:pPr>
        <w:rPr>
          <w:lang w:val="es-ES"/>
        </w:rPr>
      </w:pPr>
    </w:p>
    <w:p w:rsidR="001055A0" w:rsidRPr="00BA5C19" w:rsidRDefault="005D63FB" w:rsidP="001055A0">
      <w:pPr>
        <w:rPr>
          <w:lang w:val="es-ES"/>
        </w:rPr>
      </w:pPr>
      <w:r w:rsidRPr="00BA5C19">
        <w:rPr>
          <w:lang w:val="es-ES"/>
        </w:rPr>
        <w:t>Por el contrario</w:t>
      </w:r>
      <w:r w:rsidR="00C943E5" w:rsidRPr="00BA5C19">
        <w:rPr>
          <w:lang w:val="es-ES"/>
        </w:rPr>
        <w:t xml:space="preserve">, </w:t>
      </w:r>
      <w:r w:rsidRPr="00BA5C19">
        <w:rPr>
          <w:lang w:val="es-ES"/>
        </w:rPr>
        <w:t xml:space="preserve">el </w:t>
      </w:r>
      <w:r w:rsidR="00C943E5" w:rsidRPr="00BA5C19">
        <w:rPr>
          <w:lang w:val="es-ES"/>
        </w:rPr>
        <w:t xml:space="preserve">92% </w:t>
      </w:r>
      <w:r w:rsidRPr="00BA5C19">
        <w:rPr>
          <w:lang w:val="es-ES"/>
        </w:rPr>
        <w:t>de las solicitudes de modelos de utilidad corresponde a</w:t>
      </w:r>
      <w:r w:rsidR="00C943E5" w:rsidRPr="00BA5C19">
        <w:rPr>
          <w:lang w:val="es-ES"/>
        </w:rPr>
        <w:t xml:space="preserve"> </w:t>
      </w:r>
      <w:r w:rsidR="00BA5C19" w:rsidRPr="00BA5C19">
        <w:rPr>
          <w:lang w:val="es-ES"/>
        </w:rPr>
        <w:t>residentes</w:t>
      </w:r>
      <w:r w:rsidR="00C943E5" w:rsidRPr="00BA5C19">
        <w:rPr>
          <w:lang w:val="es-ES"/>
        </w:rPr>
        <w:t xml:space="preserve">.  </w:t>
      </w:r>
      <w:r w:rsidRPr="00BA5C19">
        <w:rPr>
          <w:lang w:val="es-ES"/>
        </w:rPr>
        <w:t xml:space="preserve">Dentro de </w:t>
      </w:r>
      <w:r w:rsidR="001055A0" w:rsidRPr="00BA5C19">
        <w:rPr>
          <w:lang w:val="es-ES"/>
        </w:rPr>
        <w:t>Colombia</w:t>
      </w:r>
      <w:r w:rsidR="00C943E5" w:rsidRPr="00BA5C19">
        <w:rPr>
          <w:lang w:val="es-ES"/>
        </w:rPr>
        <w:t xml:space="preserve">, </w:t>
      </w:r>
      <w:r w:rsidRPr="00BA5C19">
        <w:rPr>
          <w:lang w:val="es-ES"/>
        </w:rPr>
        <w:t xml:space="preserve">el </w:t>
      </w:r>
      <w:r w:rsidR="00C943E5" w:rsidRPr="00BA5C19">
        <w:rPr>
          <w:lang w:val="es-ES"/>
        </w:rPr>
        <w:t xml:space="preserve">54% </w:t>
      </w:r>
      <w:r w:rsidRPr="00BA5C19">
        <w:rPr>
          <w:lang w:val="es-ES"/>
        </w:rPr>
        <w:t xml:space="preserve">se origina en </w:t>
      </w:r>
      <w:r w:rsidR="00C943E5" w:rsidRPr="00BA5C19">
        <w:rPr>
          <w:lang w:val="es-ES"/>
        </w:rPr>
        <w:t xml:space="preserve">Bogotá D.C., </w:t>
      </w:r>
      <w:r w:rsidRPr="00BA5C19">
        <w:rPr>
          <w:lang w:val="es-ES"/>
        </w:rPr>
        <w:t xml:space="preserve">el </w:t>
      </w:r>
      <w:r w:rsidR="00C943E5" w:rsidRPr="00BA5C19">
        <w:rPr>
          <w:lang w:val="es-ES"/>
        </w:rPr>
        <w:t xml:space="preserve">13% </w:t>
      </w:r>
      <w:r w:rsidRPr="00BA5C19">
        <w:rPr>
          <w:lang w:val="es-ES"/>
        </w:rPr>
        <w:t xml:space="preserve">en </w:t>
      </w:r>
      <w:r w:rsidR="00BA5C19" w:rsidRPr="00BA5C19">
        <w:rPr>
          <w:lang w:val="es-ES"/>
        </w:rPr>
        <w:t>Medellín</w:t>
      </w:r>
      <w:r w:rsidR="00C943E5" w:rsidRPr="00BA5C19">
        <w:rPr>
          <w:lang w:val="es-ES"/>
        </w:rPr>
        <w:t xml:space="preserve">, </w:t>
      </w:r>
      <w:r w:rsidRPr="00BA5C19">
        <w:rPr>
          <w:lang w:val="es-ES"/>
        </w:rPr>
        <w:t xml:space="preserve">el </w:t>
      </w:r>
      <w:r w:rsidR="00C943E5" w:rsidRPr="00BA5C19">
        <w:rPr>
          <w:lang w:val="es-ES"/>
        </w:rPr>
        <w:t xml:space="preserve">8% </w:t>
      </w:r>
      <w:r w:rsidRPr="00BA5C19">
        <w:rPr>
          <w:lang w:val="es-ES"/>
        </w:rPr>
        <w:t>en</w:t>
      </w:r>
      <w:r w:rsidR="00C943E5" w:rsidRPr="00BA5C19">
        <w:rPr>
          <w:lang w:val="es-ES"/>
        </w:rPr>
        <w:t xml:space="preserve"> Cali, 2% </w:t>
      </w:r>
      <w:r w:rsidRPr="00BA5C19">
        <w:rPr>
          <w:lang w:val="es-ES"/>
        </w:rPr>
        <w:t>en</w:t>
      </w:r>
      <w:r w:rsidR="00C943E5" w:rsidRPr="00BA5C19">
        <w:rPr>
          <w:lang w:val="es-ES"/>
        </w:rPr>
        <w:t xml:space="preserve"> Manizales </w:t>
      </w:r>
      <w:r w:rsidRPr="00BA5C19">
        <w:rPr>
          <w:lang w:val="es-ES"/>
        </w:rPr>
        <w:t>y el</w:t>
      </w:r>
      <w:r w:rsidR="00C943E5" w:rsidRPr="00BA5C19">
        <w:rPr>
          <w:lang w:val="es-ES"/>
        </w:rPr>
        <w:t xml:space="preserve"> 2% </w:t>
      </w:r>
      <w:r w:rsidRPr="00BA5C19">
        <w:rPr>
          <w:lang w:val="es-ES"/>
        </w:rPr>
        <w:t xml:space="preserve">en </w:t>
      </w:r>
      <w:r w:rsidR="00C943E5" w:rsidRPr="00BA5C19">
        <w:rPr>
          <w:lang w:val="es-ES"/>
        </w:rPr>
        <w:t>Barranquilla.</w:t>
      </w:r>
    </w:p>
    <w:p w:rsidR="001055A0" w:rsidRPr="00BA5C19" w:rsidRDefault="001055A0">
      <w:pPr>
        <w:rPr>
          <w:lang w:val="es-ES"/>
        </w:rPr>
      </w:pPr>
    </w:p>
    <w:p w:rsidR="001055A0" w:rsidRPr="00BA5C19" w:rsidRDefault="00160909" w:rsidP="001055A0">
      <w:pPr>
        <w:rPr>
          <w:lang w:val="es-ES"/>
        </w:rPr>
      </w:pPr>
      <w:r w:rsidRPr="00BA5C19">
        <w:rPr>
          <w:lang w:val="es-ES"/>
        </w:rPr>
        <w:t xml:space="preserve">Casi dos tercios de las solicitudes de registro de diseños industriales corresponden a no </w:t>
      </w:r>
      <w:r w:rsidR="00BA5C19" w:rsidRPr="00BA5C19">
        <w:rPr>
          <w:lang w:val="es-ES"/>
        </w:rPr>
        <w:t>residentes</w:t>
      </w:r>
      <w:r w:rsidR="00C943E5" w:rsidRPr="00BA5C19">
        <w:rPr>
          <w:lang w:val="es-ES"/>
        </w:rPr>
        <w:t xml:space="preserve">, </w:t>
      </w:r>
      <w:r w:rsidR="00BA5C19" w:rsidRPr="00BA5C19">
        <w:rPr>
          <w:lang w:val="es-ES"/>
        </w:rPr>
        <w:t>principalmente</w:t>
      </w:r>
      <w:r w:rsidRPr="00BA5C19">
        <w:rPr>
          <w:lang w:val="es-ES"/>
        </w:rPr>
        <w:t xml:space="preserve"> de los </w:t>
      </w:r>
      <w:r w:rsidR="00C37DED">
        <w:rPr>
          <w:lang w:val="es-ES"/>
        </w:rPr>
        <w:t>EE.UU.</w:t>
      </w:r>
      <w:r w:rsidR="00C943E5" w:rsidRPr="00BA5C19">
        <w:rPr>
          <w:lang w:val="es-ES"/>
        </w:rPr>
        <w:t xml:space="preserve">, </w:t>
      </w:r>
      <w:r w:rsidRPr="00BA5C19">
        <w:rPr>
          <w:lang w:val="es-ES"/>
        </w:rPr>
        <w:t xml:space="preserve">el </w:t>
      </w:r>
      <w:r w:rsidR="001055A0" w:rsidRPr="00BA5C19">
        <w:rPr>
          <w:lang w:val="es-ES"/>
        </w:rPr>
        <w:t>Japón</w:t>
      </w:r>
      <w:r w:rsidR="00C943E5" w:rsidRPr="00BA5C19">
        <w:rPr>
          <w:lang w:val="es-ES"/>
        </w:rPr>
        <w:t xml:space="preserve">, </w:t>
      </w:r>
      <w:r w:rsidR="001055A0" w:rsidRPr="00BA5C19">
        <w:rPr>
          <w:lang w:val="es-ES"/>
        </w:rPr>
        <w:t>Francia</w:t>
      </w:r>
      <w:r w:rsidR="00C943E5" w:rsidRPr="00BA5C19">
        <w:rPr>
          <w:lang w:val="es-ES"/>
        </w:rPr>
        <w:t xml:space="preserve">, </w:t>
      </w:r>
      <w:r w:rsidRPr="00BA5C19">
        <w:rPr>
          <w:lang w:val="es-ES"/>
        </w:rPr>
        <w:t xml:space="preserve">el </w:t>
      </w:r>
      <w:r w:rsidR="001055A0" w:rsidRPr="00BA5C19">
        <w:rPr>
          <w:lang w:val="es-ES"/>
        </w:rPr>
        <w:t>Brasil</w:t>
      </w:r>
      <w:r w:rsidR="00C943E5" w:rsidRPr="00BA5C19">
        <w:rPr>
          <w:lang w:val="es-ES"/>
        </w:rPr>
        <w:t xml:space="preserve"> </w:t>
      </w:r>
      <w:r w:rsidRPr="00BA5C19">
        <w:rPr>
          <w:lang w:val="es-ES"/>
        </w:rPr>
        <w:t xml:space="preserve">y los </w:t>
      </w:r>
      <w:r w:rsidR="001055A0" w:rsidRPr="00BA5C19">
        <w:rPr>
          <w:lang w:val="es-ES"/>
        </w:rPr>
        <w:t>Países Bajos</w:t>
      </w:r>
      <w:r w:rsidR="00C943E5" w:rsidRPr="00BA5C19">
        <w:rPr>
          <w:lang w:val="es-ES"/>
        </w:rPr>
        <w:t>.  M</w:t>
      </w:r>
      <w:r w:rsidRPr="00BA5C19">
        <w:rPr>
          <w:lang w:val="es-ES"/>
        </w:rPr>
        <w:t xml:space="preserve">ás de la mitad de las solicitudes presentadas por </w:t>
      </w:r>
      <w:r w:rsidR="00BA5C19" w:rsidRPr="00BA5C19">
        <w:rPr>
          <w:lang w:val="es-ES"/>
        </w:rPr>
        <w:t>residentes</w:t>
      </w:r>
      <w:r w:rsidRPr="00BA5C19">
        <w:rPr>
          <w:lang w:val="es-ES"/>
        </w:rPr>
        <w:t xml:space="preserve"> se concentra en</w:t>
      </w:r>
      <w:r w:rsidR="00C943E5" w:rsidRPr="00BA5C19">
        <w:rPr>
          <w:lang w:val="es-ES"/>
        </w:rPr>
        <w:t xml:space="preserve"> Bogotá D.C</w:t>
      </w:r>
      <w:r w:rsidRPr="00BA5C19">
        <w:rPr>
          <w:lang w:val="es-ES"/>
        </w:rPr>
        <w:t>.;  le siguen</w:t>
      </w:r>
      <w:r w:rsidR="00C943E5" w:rsidRPr="00BA5C19">
        <w:rPr>
          <w:lang w:val="es-ES"/>
        </w:rPr>
        <w:t xml:space="preserve"> </w:t>
      </w:r>
      <w:r w:rsidR="00BA5C19" w:rsidRPr="00BA5C19">
        <w:rPr>
          <w:lang w:val="es-ES"/>
        </w:rPr>
        <w:t>Medellín</w:t>
      </w:r>
      <w:r w:rsidRPr="00BA5C19">
        <w:rPr>
          <w:lang w:val="es-ES"/>
        </w:rPr>
        <w:t xml:space="preserve"> (16%), Yumbo (6%), Cali (4%) y </w:t>
      </w:r>
      <w:r w:rsidR="00C943E5" w:rsidRPr="00BA5C19">
        <w:rPr>
          <w:lang w:val="es-ES"/>
        </w:rPr>
        <w:t>Sabaneta (2%).</w:t>
      </w:r>
    </w:p>
    <w:p w:rsidR="001055A0" w:rsidRPr="00BA5C19" w:rsidRDefault="001055A0">
      <w:pPr>
        <w:rPr>
          <w:lang w:val="es-ES"/>
        </w:rPr>
      </w:pPr>
    </w:p>
    <w:p w:rsidR="001055A0" w:rsidRPr="00BA5C19" w:rsidRDefault="005B403D" w:rsidP="001055A0">
      <w:pPr>
        <w:rPr>
          <w:lang w:val="es-ES"/>
        </w:rPr>
      </w:pPr>
      <w:r w:rsidRPr="00BA5C19">
        <w:rPr>
          <w:lang w:val="es-ES"/>
        </w:rPr>
        <w:t xml:space="preserve">Prácticamente el </w:t>
      </w:r>
      <w:r w:rsidR="00C943E5" w:rsidRPr="00BA5C19">
        <w:rPr>
          <w:lang w:val="es-ES"/>
        </w:rPr>
        <w:t xml:space="preserve">60% </w:t>
      </w:r>
      <w:r w:rsidRPr="00BA5C19">
        <w:rPr>
          <w:lang w:val="es-ES"/>
        </w:rPr>
        <w:t>de las solicitudes de protección de marcas y otros signos distintivos</w:t>
      </w:r>
      <w:r w:rsidR="00C943E5" w:rsidRPr="00BA5C19">
        <w:rPr>
          <w:lang w:val="es-ES"/>
        </w:rPr>
        <w:t xml:space="preserve"> </w:t>
      </w:r>
      <w:r w:rsidRPr="00BA5C19">
        <w:rPr>
          <w:lang w:val="es-ES"/>
        </w:rPr>
        <w:t xml:space="preserve">se originan en el país y más de la mitad de ellas se </w:t>
      </w:r>
      <w:r w:rsidR="00BA5C19" w:rsidRPr="00BA5C19">
        <w:rPr>
          <w:lang w:val="es-ES"/>
        </w:rPr>
        <w:t>concentró</w:t>
      </w:r>
      <w:r w:rsidRPr="00BA5C19">
        <w:rPr>
          <w:lang w:val="es-ES"/>
        </w:rPr>
        <w:t xml:space="preserve"> en </w:t>
      </w:r>
      <w:r w:rsidR="00BA5C19" w:rsidRPr="00BA5C19">
        <w:rPr>
          <w:lang w:val="es-ES"/>
        </w:rPr>
        <w:t>Bogotá</w:t>
      </w:r>
      <w:r w:rsidR="00C943E5" w:rsidRPr="00BA5C19">
        <w:rPr>
          <w:lang w:val="es-ES"/>
        </w:rPr>
        <w:t xml:space="preserve"> D.C.  </w:t>
      </w:r>
      <w:r w:rsidR="00C37DED">
        <w:rPr>
          <w:lang w:val="es-ES"/>
        </w:rPr>
        <w:t>Corresponde a los EE.UU.</w:t>
      </w:r>
      <w:r w:rsidR="00693861" w:rsidRPr="00BA5C19">
        <w:rPr>
          <w:lang w:val="es-ES"/>
        </w:rPr>
        <w:t xml:space="preserve"> la mayoría de las solicitudes de registro de marcas y otros signos distintivos </w:t>
      </w:r>
      <w:r w:rsidR="00CF0E0E">
        <w:rPr>
          <w:lang w:val="es-ES"/>
        </w:rPr>
        <w:t>presentadas por</w:t>
      </w:r>
      <w:r w:rsidR="00693861" w:rsidRPr="00BA5C19">
        <w:rPr>
          <w:lang w:val="es-ES"/>
        </w:rPr>
        <w:t xml:space="preserve"> no </w:t>
      </w:r>
      <w:r w:rsidR="00BA5C19" w:rsidRPr="00BA5C19">
        <w:rPr>
          <w:lang w:val="es-ES"/>
        </w:rPr>
        <w:t>residentes</w:t>
      </w:r>
      <w:r w:rsidR="00693861" w:rsidRPr="00BA5C19">
        <w:rPr>
          <w:lang w:val="es-ES"/>
        </w:rPr>
        <w:t>;  le siguen</w:t>
      </w:r>
      <w:r w:rsidR="00C943E5" w:rsidRPr="00BA5C19">
        <w:rPr>
          <w:lang w:val="es-ES"/>
        </w:rPr>
        <w:t xml:space="preserve"> </w:t>
      </w:r>
      <w:r w:rsidR="001055A0" w:rsidRPr="00BA5C19">
        <w:rPr>
          <w:lang w:val="es-ES"/>
        </w:rPr>
        <w:t>Alemania</w:t>
      </w:r>
      <w:r w:rsidR="00C943E5" w:rsidRPr="00BA5C19">
        <w:rPr>
          <w:lang w:val="es-ES"/>
        </w:rPr>
        <w:t xml:space="preserve">, </w:t>
      </w:r>
      <w:r w:rsidR="001055A0" w:rsidRPr="00BA5C19">
        <w:rPr>
          <w:lang w:val="es-ES"/>
        </w:rPr>
        <w:t>España</w:t>
      </w:r>
      <w:r w:rsidR="00C943E5" w:rsidRPr="00BA5C19">
        <w:rPr>
          <w:lang w:val="es-ES"/>
        </w:rPr>
        <w:t xml:space="preserve"> </w:t>
      </w:r>
      <w:r w:rsidR="00693861" w:rsidRPr="00BA5C19">
        <w:rPr>
          <w:lang w:val="es-ES"/>
        </w:rPr>
        <w:t xml:space="preserve">y </w:t>
      </w:r>
      <w:r w:rsidR="001055A0" w:rsidRPr="00BA5C19">
        <w:rPr>
          <w:lang w:val="es-ES"/>
        </w:rPr>
        <w:t>Francia</w:t>
      </w:r>
      <w:r w:rsidR="00C943E5" w:rsidRPr="00BA5C19">
        <w:rPr>
          <w:lang w:val="es-ES"/>
        </w:rPr>
        <w:t>.</w:t>
      </w:r>
    </w:p>
    <w:p w:rsidR="004F33F4" w:rsidRDefault="004F33F4" w:rsidP="001055A0">
      <w:pPr>
        <w:rPr>
          <w:lang w:val="es-ES"/>
        </w:rPr>
      </w:pPr>
    </w:p>
    <w:p w:rsidR="001055A0" w:rsidRPr="00BA5C19" w:rsidRDefault="00693861" w:rsidP="001055A0">
      <w:pPr>
        <w:rPr>
          <w:lang w:val="es-ES"/>
        </w:rPr>
      </w:pPr>
      <w:r w:rsidRPr="00BA5C19">
        <w:rPr>
          <w:lang w:val="es-ES"/>
        </w:rPr>
        <w:t xml:space="preserve">En </w:t>
      </w:r>
      <w:r w:rsidR="00C943E5" w:rsidRPr="00BA5C19">
        <w:rPr>
          <w:lang w:val="es-ES"/>
        </w:rPr>
        <w:t xml:space="preserve">Bogotá DC </w:t>
      </w:r>
      <w:r w:rsidRPr="00BA5C19">
        <w:rPr>
          <w:lang w:val="es-ES"/>
        </w:rPr>
        <w:t xml:space="preserve">también se concentra más de la mitad de los registros locales de </w:t>
      </w:r>
      <w:r w:rsidR="00CF0E0E">
        <w:rPr>
          <w:lang w:val="es-ES"/>
        </w:rPr>
        <w:t>obras protegidas por</w:t>
      </w:r>
      <w:r w:rsidRPr="00BA5C19">
        <w:rPr>
          <w:lang w:val="es-ES"/>
        </w:rPr>
        <w:t xml:space="preserve"> derecho de autor</w:t>
      </w:r>
      <w:r w:rsidR="00C943E5" w:rsidRPr="00BA5C19">
        <w:rPr>
          <w:lang w:val="es-ES"/>
        </w:rPr>
        <w:t xml:space="preserve">.  </w:t>
      </w:r>
      <w:r w:rsidRPr="00BA5C19">
        <w:rPr>
          <w:lang w:val="es-ES"/>
        </w:rPr>
        <w:t>Le siguen los</w:t>
      </w:r>
      <w:r w:rsidR="00C943E5" w:rsidRPr="00BA5C19">
        <w:rPr>
          <w:lang w:val="es-ES"/>
        </w:rPr>
        <w:t xml:space="preserve"> </w:t>
      </w:r>
      <w:r w:rsidR="00BA5C19" w:rsidRPr="00BA5C19">
        <w:rPr>
          <w:lang w:val="es-ES"/>
        </w:rPr>
        <w:t>departamentos</w:t>
      </w:r>
      <w:r w:rsidR="00C943E5" w:rsidRPr="00BA5C19">
        <w:rPr>
          <w:lang w:val="es-ES"/>
        </w:rPr>
        <w:t xml:space="preserve"> </w:t>
      </w:r>
      <w:r w:rsidRPr="00BA5C19">
        <w:rPr>
          <w:lang w:val="es-ES"/>
        </w:rPr>
        <w:t xml:space="preserve">de </w:t>
      </w:r>
      <w:r w:rsidR="00C943E5" w:rsidRPr="00BA5C19">
        <w:rPr>
          <w:lang w:val="es-ES"/>
        </w:rPr>
        <w:t xml:space="preserve">Antioquia </w:t>
      </w:r>
      <w:r w:rsidR="002402CF" w:rsidRPr="00BA5C19">
        <w:rPr>
          <w:lang w:val="es-ES"/>
        </w:rPr>
        <w:t>y</w:t>
      </w:r>
      <w:r w:rsidR="00C943E5" w:rsidRPr="00BA5C19">
        <w:rPr>
          <w:lang w:val="es-ES"/>
        </w:rPr>
        <w:t xml:space="preserve"> Valle del Cauca.  </w:t>
      </w:r>
      <w:r w:rsidR="002402CF" w:rsidRPr="00BA5C19">
        <w:rPr>
          <w:lang w:val="es-ES"/>
        </w:rPr>
        <w:t xml:space="preserve">La mayor parte de los registros </w:t>
      </w:r>
      <w:r w:rsidR="00BA5C19" w:rsidRPr="00BA5C19">
        <w:rPr>
          <w:lang w:val="es-ES"/>
        </w:rPr>
        <w:t>correspondientes</w:t>
      </w:r>
      <w:r w:rsidR="002402CF" w:rsidRPr="00BA5C19">
        <w:rPr>
          <w:lang w:val="es-ES"/>
        </w:rPr>
        <w:t xml:space="preserve"> a no </w:t>
      </w:r>
      <w:r w:rsidR="00BA5C19" w:rsidRPr="00BA5C19">
        <w:rPr>
          <w:lang w:val="es-ES"/>
        </w:rPr>
        <w:t>residentes</w:t>
      </w:r>
      <w:r w:rsidR="002402CF" w:rsidRPr="00BA5C19">
        <w:rPr>
          <w:lang w:val="es-ES"/>
        </w:rPr>
        <w:t xml:space="preserve"> proceden de</w:t>
      </w:r>
      <w:r w:rsidR="00C943E5" w:rsidRPr="00BA5C19">
        <w:rPr>
          <w:lang w:val="es-ES"/>
        </w:rPr>
        <w:t xml:space="preserve"> </w:t>
      </w:r>
      <w:r w:rsidR="001055A0" w:rsidRPr="00BA5C19">
        <w:rPr>
          <w:lang w:val="es-ES"/>
        </w:rPr>
        <w:t>Australia</w:t>
      </w:r>
      <w:r w:rsidR="00C943E5" w:rsidRPr="00BA5C19">
        <w:rPr>
          <w:lang w:val="es-ES"/>
        </w:rPr>
        <w:t xml:space="preserve">, </w:t>
      </w:r>
      <w:r w:rsidR="002402CF" w:rsidRPr="00BA5C19">
        <w:rPr>
          <w:lang w:val="es-ES"/>
        </w:rPr>
        <w:t xml:space="preserve">la </w:t>
      </w:r>
      <w:r w:rsidR="001055A0" w:rsidRPr="00BA5C19">
        <w:rPr>
          <w:lang w:val="es-ES"/>
        </w:rPr>
        <w:lastRenderedPageBreak/>
        <w:t>Argentina</w:t>
      </w:r>
      <w:r w:rsidR="00C943E5" w:rsidRPr="00BA5C19">
        <w:rPr>
          <w:lang w:val="es-ES"/>
        </w:rPr>
        <w:t xml:space="preserve">, </w:t>
      </w:r>
      <w:r w:rsidR="001055A0" w:rsidRPr="00BA5C19">
        <w:rPr>
          <w:lang w:val="es-ES"/>
        </w:rPr>
        <w:t>Chile</w:t>
      </w:r>
      <w:r w:rsidR="00C943E5" w:rsidRPr="00BA5C19">
        <w:rPr>
          <w:lang w:val="es-ES"/>
        </w:rPr>
        <w:t xml:space="preserve">, </w:t>
      </w:r>
      <w:r w:rsidR="002402CF" w:rsidRPr="00BA5C19">
        <w:rPr>
          <w:lang w:val="es-ES"/>
        </w:rPr>
        <w:t xml:space="preserve">el </w:t>
      </w:r>
      <w:r w:rsidR="001055A0" w:rsidRPr="00BA5C19">
        <w:rPr>
          <w:lang w:val="es-ES"/>
        </w:rPr>
        <w:t>Ecuador</w:t>
      </w:r>
      <w:r w:rsidR="00C943E5" w:rsidRPr="00BA5C19">
        <w:rPr>
          <w:lang w:val="es-ES"/>
        </w:rPr>
        <w:t xml:space="preserve">, </w:t>
      </w:r>
      <w:r w:rsidR="001055A0" w:rsidRPr="00BA5C19">
        <w:rPr>
          <w:lang w:val="es-ES"/>
        </w:rPr>
        <w:t>España</w:t>
      </w:r>
      <w:r w:rsidR="00C943E5" w:rsidRPr="00BA5C19">
        <w:rPr>
          <w:lang w:val="es-ES"/>
        </w:rPr>
        <w:t xml:space="preserve">, </w:t>
      </w:r>
      <w:r w:rsidR="002402CF" w:rsidRPr="00BA5C19">
        <w:rPr>
          <w:lang w:val="es-ES"/>
        </w:rPr>
        <w:t xml:space="preserve">los </w:t>
      </w:r>
      <w:r w:rsidR="00C37DED">
        <w:rPr>
          <w:lang w:val="es-ES"/>
        </w:rPr>
        <w:t>EE.UU.</w:t>
      </w:r>
      <w:r w:rsidR="00C943E5" w:rsidRPr="00BA5C19">
        <w:rPr>
          <w:lang w:val="es-ES"/>
        </w:rPr>
        <w:t xml:space="preserve">, </w:t>
      </w:r>
      <w:r w:rsidR="001055A0" w:rsidRPr="00BA5C19">
        <w:rPr>
          <w:lang w:val="es-ES"/>
        </w:rPr>
        <w:t>México</w:t>
      </w:r>
      <w:r w:rsidR="00C943E5" w:rsidRPr="00BA5C19">
        <w:rPr>
          <w:lang w:val="es-ES"/>
        </w:rPr>
        <w:t xml:space="preserve"> </w:t>
      </w:r>
      <w:r w:rsidR="002402CF" w:rsidRPr="00BA5C19">
        <w:rPr>
          <w:lang w:val="es-ES"/>
        </w:rPr>
        <w:t>y</w:t>
      </w:r>
      <w:r w:rsidR="00C943E5" w:rsidRPr="00BA5C19">
        <w:rPr>
          <w:lang w:val="es-ES"/>
        </w:rPr>
        <w:t xml:space="preserve"> Venezuela.  </w:t>
      </w:r>
      <w:r w:rsidR="002402CF" w:rsidRPr="00BA5C19">
        <w:rPr>
          <w:lang w:val="es-ES"/>
        </w:rPr>
        <w:t>En todos los casos</w:t>
      </w:r>
      <w:r w:rsidR="00C943E5" w:rsidRPr="00BA5C19">
        <w:rPr>
          <w:lang w:val="es-ES"/>
        </w:rPr>
        <w:t xml:space="preserve">, </w:t>
      </w:r>
      <w:r w:rsidR="002402CF" w:rsidRPr="00BA5C19">
        <w:rPr>
          <w:lang w:val="es-ES"/>
        </w:rPr>
        <w:t xml:space="preserve">las obras literarias no publicadas constituyen el tipo </w:t>
      </w:r>
      <w:r w:rsidR="00F66D58" w:rsidRPr="00BA5C19">
        <w:rPr>
          <w:lang w:val="es-ES"/>
        </w:rPr>
        <w:t xml:space="preserve">de obra </w:t>
      </w:r>
      <w:r w:rsidR="00CF0E0E">
        <w:rPr>
          <w:lang w:val="es-ES"/>
        </w:rPr>
        <w:t>registrado</w:t>
      </w:r>
      <w:r w:rsidR="00F66D58" w:rsidRPr="00BA5C19">
        <w:rPr>
          <w:lang w:val="es-ES"/>
        </w:rPr>
        <w:t xml:space="preserve"> con mayor frecuencia</w:t>
      </w:r>
      <w:r w:rsidR="00C943E5" w:rsidRPr="00BA5C19">
        <w:rPr>
          <w:lang w:val="es-ES"/>
        </w:rPr>
        <w:t>.</w:t>
      </w:r>
    </w:p>
    <w:p w:rsidR="009C40FD" w:rsidRDefault="009C40FD" w:rsidP="001055A0">
      <w:pPr>
        <w:rPr>
          <w:lang w:val="es-ES"/>
        </w:rPr>
      </w:pPr>
    </w:p>
    <w:p w:rsidR="001055A0" w:rsidRPr="00BA5C19" w:rsidRDefault="00F66D58" w:rsidP="001055A0">
      <w:pPr>
        <w:rPr>
          <w:lang w:val="es-ES"/>
        </w:rPr>
      </w:pPr>
      <w:r w:rsidRPr="00BA5C19">
        <w:rPr>
          <w:lang w:val="es-ES"/>
        </w:rPr>
        <w:t xml:space="preserve">A los solicitantes no </w:t>
      </w:r>
      <w:r w:rsidR="00BA5C19" w:rsidRPr="00BA5C19">
        <w:rPr>
          <w:lang w:val="es-ES"/>
        </w:rPr>
        <w:t>residentes</w:t>
      </w:r>
      <w:r w:rsidRPr="00BA5C19">
        <w:rPr>
          <w:lang w:val="es-ES"/>
        </w:rPr>
        <w:t xml:space="preserve"> corresponde el</w:t>
      </w:r>
      <w:r w:rsidR="00C943E5" w:rsidRPr="00BA5C19">
        <w:rPr>
          <w:lang w:val="es-ES"/>
        </w:rPr>
        <w:t xml:space="preserve"> 89% </w:t>
      </w:r>
      <w:r w:rsidRPr="00BA5C19">
        <w:rPr>
          <w:lang w:val="es-ES"/>
        </w:rPr>
        <w:t>de las solicitudes de protección de obtenciones vegetales</w:t>
      </w:r>
      <w:r w:rsidR="00C943E5" w:rsidRPr="00BA5C19">
        <w:rPr>
          <w:lang w:val="es-ES"/>
        </w:rPr>
        <w:t xml:space="preserve">.  </w:t>
      </w:r>
      <w:r w:rsidRPr="00BA5C19">
        <w:rPr>
          <w:lang w:val="es-ES"/>
        </w:rPr>
        <w:t xml:space="preserve">El origen principal son los </w:t>
      </w:r>
      <w:r w:rsidR="001055A0" w:rsidRPr="00BA5C19">
        <w:rPr>
          <w:lang w:val="es-ES"/>
        </w:rPr>
        <w:t>Países Bajos</w:t>
      </w:r>
      <w:r w:rsidR="00C943E5" w:rsidRPr="00BA5C19">
        <w:rPr>
          <w:lang w:val="es-ES"/>
        </w:rPr>
        <w:t xml:space="preserve">, </w:t>
      </w:r>
      <w:r w:rsidRPr="00BA5C19">
        <w:rPr>
          <w:lang w:val="es-ES"/>
        </w:rPr>
        <w:t>a los que corresponde el</w:t>
      </w:r>
      <w:r w:rsidR="00CF0E0E">
        <w:rPr>
          <w:lang w:val="es-ES"/>
        </w:rPr>
        <w:t> </w:t>
      </w:r>
      <w:r w:rsidR="00C943E5" w:rsidRPr="00BA5C19">
        <w:rPr>
          <w:lang w:val="es-ES"/>
        </w:rPr>
        <w:t xml:space="preserve">49% </w:t>
      </w:r>
      <w:r w:rsidRPr="00BA5C19">
        <w:rPr>
          <w:lang w:val="es-ES"/>
        </w:rPr>
        <w:t>del total de solicitudes de protección de obtenciones vegetales</w:t>
      </w:r>
      <w:r w:rsidR="00C943E5" w:rsidRPr="00BA5C19">
        <w:rPr>
          <w:lang w:val="es-ES"/>
        </w:rPr>
        <w:t xml:space="preserve">.  </w:t>
      </w:r>
      <w:r w:rsidRPr="00BA5C19">
        <w:rPr>
          <w:lang w:val="es-ES"/>
        </w:rPr>
        <w:t xml:space="preserve">El </w:t>
      </w:r>
      <w:r w:rsidR="00C943E5" w:rsidRPr="00BA5C19">
        <w:rPr>
          <w:lang w:val="es-ES"/>
        </w:rPr>
        <w:t xml:space="preserve">82% </w:t>
      </w:r>
      <w:r w:rsidRPr="00BA5C19">
        <w:rPr>
          <w:lang w:val="es-ES"/>
        </w:rPr>
        <w:t>de las solicitudes se refiere a especies florales</w:t>
      </w:r>
      <w:r w:rsidR="00C943E5" w:rsidRPr="00BA5C19">
        <w:rPr>
          <w:lang w:val="es-ES"/>
        </w:rPr>
        <w:t xml:space="preserve">.  </w:t>
      </w:r>
      <w:r w:rsidRPr="00BA5C19">
        <w:rPr>
          <w:lang w:val="es-ES"/>
        </w:rPr>
        <w:t>Las solicitudes de protección más frecuentes en Colombia corresponden a variedades de rosal</w:t>
      </w:r>
      <w:r w:rsidR="00C943E5" w:rsidRPr="00BA5C19">
        <w:rPr>
          <w:lang w:val="es-ES"/>
        </w:rPr>
        <w:t xml:space="preserve">, </w:t>
      </w:r>
      <w:r w:rsidRPr="00BA5C19">
        <w:rPr>
          <w:lang w:val="es-ES"/>
        </w:rPr>
        <w:t>cuyo número asciende a</w:t>
      </w:r>
      <w:r w:rsidR="00C943E5" w:rsidRPr="00BA5C19">
        <w:rPr>
          <w:lang w:val="es-ES"/>
        </w:rPr>
        <w:t xml:space="preserve"> 645</w:t>
      </w:r>
      <w:r w:rsidRPr="00BA5C19">
        <w:rPr>
          <w:lang w:val="es-ES"/>
        </w:rPr>
        <w:t xml:space="preserve"> en total</w:t>
      </w:r>
      <w:r w:rsidR="00C943E5" w:rsidRPr="00BA5C19">
        <w:rPr>
          <w:lang w:val="es-ES"/>
        </w:rPr>
        <w:t xml:space="preserve">.  </w:t>
      </w:r>
      <w:r w:rsidRPr="00BA5C19">
        <w:rPr>
          <w:lang w:val="es-ES"/>
        </w:rPr>
        <w:t>Por el contrario</w:t>
      </w:r>
      <w:r w:rsidR="00C943E5" w:rsidRPr="00BA5C19">
        <w:rPr>
          <w:lang w:val="es-ES"/>
        </w:rPr>
        <w:t xml:space="preserve">, </w:t>
      </w:r>
      <w:r w:rsidRPr="00BA5C19">
        <w:rPr>
          <w:lang w:val="es-ES"/>
        </w:rPr>
        <w:t>tan solo</w:t>
      </w:r>
      <w:r w:rsidR="00C943E5" w:rsidRPr="00BA5C19">
        <w:rPr>
          <w:lang w:val="es-ES"/>
        </w:rPr>
        <w:t xml:space="preserve"> 19 </w:t>
      </w:r>
      <w:r w:rsidRPr="00BA5C19">
        <w:rPr>
          <w:lang w:val="es-ES"/>
        </w:rPr>
        <w:t>solicitudes de protección de variedades de cafeto se presentaron en el mismo</w:t>
      </w:r>
      <w:r w:rsidR="00C943E5" w:rsidRPr="00BA5C19">
        <w:rPr>
          <w:lang w:val="es-ES"/>
        </w:rPr>
        <w:t xml:space="preserve"> </w:t>
      </w:r>
      <w:r w:rsidR="00BA5C19" w:rsidRPr="00BA5C19">
        <w:rPr>
          <w:lang w:val="es-ES"/>
        </w:rPr>
        <w:t>período</w:t>
      </w:r>
      <w:r w:rsidR="00CF0E0E">
        <w:rPr>
          <w:lang w:val="es-ES"/>
        </w:rPr>
        <w:t>.</w:t>
      </w:r>
    </w:p>
    <w:p w:rsidR="001055A0" w:rsidRPr="00BA5C19" w:rsidRDefault="001055A0" w:rsidP="001055A0">
      <w:pPr>
        <w:rPr>
          <w:lang w:val="es-ES"/>
        </w:rPr>
      </w:pPr>
    </w:p>
    <w:p w:rsidR="001055A0" w:rsidRPr="00BA5C19" w:rsidRDefault="004B291B" w:rsidP="001055A0">
      <w:pPr>
        <w:rPr>
          <w:lang w:val="es-ES"/>
        </w:rPr>
      </w:pPr>
      <w:r w:rsidRPr="00BA5C19">
        <w:rPr>
          <w:lang w:val="es-ES"/>
        </w:rPr>
        <w:t xml:space="preserve">En el informe también se estima el uso de la </w:t>
      </w:r>
      <w:r w:rsidR="001055A0" w:rsidRPr="00BA5C19">
        <w:rPr>
          <w:lang w:val="es-ES"/>
        </w:rPr>
        <w:t>PI</w:t>
      </w:r>
      <w:r w:rsidR="00C943E5" w:rsidRPr="00BA5C19">
        <w:rPr>
          <w:lang w:val="es-ES"/>
        </w:rPr>
        <w:t xml:space="preserve"> </w:t>
      </w:r>
      <w:r w:rsidRPr="00BA5C19">
        <w:rPr>
          <w:lang w:val="es-ES"/>
        </w:rPr>
        <w:t xml:space="preserve">por actividad </w:t>
      </w:r>
      <w:r w:rsidR="00BA5C19" w:rsidRPr="00BA5C19">
        <w:rPr>
          <w:lang w:val="es-ES"/>
        </w:rPr>
        <w:t>económica</w:t>
      </w:r>
      <w:r w:rsidR="00C943E5" w:rsidRPr="00BA5C19">
        <w:rPr>
          <w:lang w:val="es-ES"/>
        </w:rPr>
        <w:t xml:space="preserve">.  </w:t>
      </w:r>
      <w:r w:rsidRPr="00BA5C19">
        <w:rPr>
          <w:lang w:val="es-ES"/>
        </w:rPr>
        <w:t xml:space="preserve">Conforme a esa </w:t>
      </w:r>
      <w:r w:rsidR="00BA5C19" w:rsidRPr="00BA5C19">
        <w:rPr>
          <w:lang w:val="es-ES"/>
        </w:rPr>
        <w:t>clasificación</w:t>
      </w:r>
      <w:r w:rsidR="00C943E5" w:rsidRPr="00BA5C19">
        <w:rPr>
          <w:lang w:val="es-ES"/>
        </w:rPr>
        <w:t xml:space="preserve">, </w:t>
      </w:r>
      <w:r w:rsidRPr="00BA5C19">
        <w:rPr>
          <w:lang w:val="es-ES"/>
        </w:rPr>
        <w:t xml:space="preserve">los principales sectores en los que se concentran las solicitudes de protección de nuevas </w:t>
      </w:r>
      <w:r w:rsidR="00BA5C19" w:rsidRPr="00BA5C19">
        <w:rPr>
          <w:lang w:val="es-ES"/>
        </w:rPr>
        <w:t>creaciones</w:t>
      </w:r>
      <w:r w:rsidR="00C943E5" w:rsidRPr="00BA5C19">
        <w:rPr>
          <w:lang w:val="es-ES"/>
        </w:rPr>
        <w:t xml:space="preserve"> </w:t>
      </w:r>
      <w:r w:rsidRPr="00BA5C19">
        <w:rPr>
          <w:lang w:val="es-ES"/>
        </w:rPr>
        <w:t xml:space="preserve">durante el período en examen fueron </w:t>
      </w:r>
      <w:r w:rsidRPr="00BA5C19">
        <w:rPr>
          <w:i/>
          <w:lang w:val="es-ES"/>
        </w:rPr>
        <w:t>maquinaria para la explotación minera y obras de</w:t>
      </w:r>
      <w:r w:rsidR="00C943E5" w:rsidRPr="00BA5C19">
        <w:rPr>
          <w:i/>
          <w:lang w:val="es-ES"/>
        </w:rPr>
        <w:t xml:space="preserve"> </w:t>
      </w:r>
      <w:r w:rsidR="00BA5C19" w:rsidRPr="00BA5C19">
        <w:rPr>
          <w:i/>
          <w:lang w:val="es-ES"/>
        </w:rPr>
        <w:t>construcción</w:t>
      </w:r>
      <w:r w:rsidRPr="00BA5C19">
        <w:rPr>
          <w:lang w:val="es-ES"/>
        </w:rPr>
        <w:t xml:space="preserve">, </w:t>
      </w:r>
      <w:r w:rsidRPr="00BA5C19">
        <w:rPr>
          <w:i/>
          <w:lang w:val="es-ES"/>
        </w:rPr>
        <w:t>productos farmacéuticos, sustancias químicas</w:t>
      </w:r>
      <w:r w:rsidR="00C943E5" w:rsidRPr="00BA5C19">
        <w:rPr>
          <w:lang w:val="es-ES"/>
        </w:rPr>
        <w:t xml:space="preserve">, </w:t>
      </w:r>
      <w:r w:rsidRPr="00BA5C19">
        <w:rPr>
          <w:i/>
          <w:lang w:val="es-ES"/>
        </w:rPr>
        <w:t>caucho sintético</w:t>
      </w:r>
      <w:r w:rsidRPr="00BA5C19">
        <w:rPr>
          <w:lang w:val="es-ES"/>
        </w:rPr>
        <w:t xml:space="preserve"> y</w:t>
      </w:r>
      <w:r w:rsidR="00C943E5" w:rsidRPr="00BA5C19">
        <w:rPr>
          <w:lang w:val="es-ES"/>
        </w:rPr>
        <w:t xml:space="preserve"> </w:t>
      </w:r>
      <w:r w:rsidRPr="00BA5C19">
        <w:rPr>
          <w:i/>
          <w:lang w:val="es-ES"/>
        </w:rPr>
        <w:t>actividades de apoyo a la agricultura</w:t>
      </w:r>
      <w:r w:rsidR="00C943E5" w:rsidRPr="00BA5C19">
        <w:rPr>
          <w:lang w:val="es-ES"/>
        </w:rPr>
        <w:t xml:space="preserve">.  </w:t>
      </w:r>
      <w:r w:rsidRPr="00BA5C19">
        <w:rPr>
          <w:lang w:val="es-ES"/>
        </w:rPr>
        <w:t>Los principales sectores que hace</w:t>
      </w:r>
      <w:r w:rsidR="00CF0E0E">
        <w:rPr>
          <w:lang w:val="es-ES"/>
        </w:rPr>
        <w:t>n</w:t>
      </w:r>
      <w:r w:rsidRPr="00BA5C19">
        <w:rPr>
          <w:lang w:val="es-ES"/>
        </w:rPr>
        <w:t xml:space="preserve"> uso del sistema de marcas fueron</w:t>
      </w:r>
      <w:r w:rsidR="00C943E5" w:rsidRPr="00BA5C19">
        <w:rPr>
          <w:lang w:val="es-ES"/>
        </w:rPr>
        <w:t xml:space="preserve"> </w:t>
      </w:r>
      <w:r w:rsidRPr="00BA5C19">
        <w:rPr>
          <w:lang w:val="es-ES"/>
        </w:rPr>
        <w:t xml:space="preserve">el del </w:t>
      </w:r>
      <w:r w:rsidRPr="00BA5C19">
        <w:rPr>
          <w:i/>
          <w:lang w:val="es-ES"/>
        </w:rPr>
        <w:t>caucho</w:t>
      </w:r>
      <w:r w:rsidR="00CF0E0E">
        <w:rPr>
          <w:lang w:val="es-ES"/>
        </w:rPr>
        <w:t xml:space="preserve"> y los </w:t>
      </w:r>
      <w:r w:rsidR="0080360D" w:rsidRPr="00BA5C19">
        <w:rPr>
          <w:lang w:val="es-ES"/>
        </w:rPr>
        <w:t xml:space="preserve">de la </w:t>
      </w:r>
      <w:r w:rsidR="00BA5C19" w:rsidRPr="00BA5C19">
        <w:rPr>
          <w:i/>
          <w:lang w:val="es-ES"/>
        </w:rPr>
        <w:t>comercialización</w:t>
      </w:r>
      <w:r w:rsidR="00C943E5" w:rsidRPr="00BA5C19">
        <w:rPr>
          <w:i/>
          <w:lang w:val="es-ES"/>
        </w:rPr>
        <w:t xml:space="preserve"> </w:t>
      </w:r>
      <w:r w:rsidR="0080360D" w:rsidRPr="00BA5C19">
        <w:rPr>
          <w:i/>
          <w:lang w:val="es-ES"/>
        </w:rPr>
        <w:t>de energía eléctrica</w:t>
      </w:r>
      <w:r w:rsidR="00C943E5" w:rsidRPr="00BA5C19">
        <w:rPr>
          <w:lang w:val="es-ES"/>
        </w:rPr>
        <w:t xml:space="preserve">, </w:t>
      </w:r>
      <w:r w:rsidR="0080360D" w:rsidRPr="00BA5C19">
        <w:rPr>
          <w:lang w:val="es-ES"/>
        </w:rPr>
        <w:t xml:space="preserve">la </w:t>
      </w:r>
      <w:r w:rsidR="00BA5C19" w:rsidRPr="00BA5C19">
        <w:rPr>
          <w:i/>
          <w:lang w:val="es-ES"/>
        </w:rPr>
        <w:t>organización</w:t>
      </w:r>
      <w:r w:rsidR="00C943E5" w:rsidRPr="00BA5C19">
        <w:rPr>
          <w:i/>
          <w:lang w:val="es-ES"/>
        </w:rPr>
        <w:t xml:space="preserve"> </w:t>
      </w:r>
      <w:r w:rsidR="00BA5C19" w:rsidRPr="00BA5C19">
        <w:rPr>
          <w:i/>
          <w:lang w:val="es-ES"/>
        </w:rPr>
        <w:t>de</w:t>
      </w:r>
      <w:r w:rsidR="00C943E5" w:rsidRPr="00BA5C19">
        <w:rPr>
          <w:i/>
          <w:lang w:val="es-ES"/>
        </w:rPr>
        <w:t xml:space="preserve"> </w:t>
      </w:r>
      <w:r w:rsidR="00BA5C19" w:rsidRPr="00BA5C19">
        <w:rPr>
          <w:i/>
          <w:lang w:val="es-ES"/>
        </w:rPr>
        <w:t>eventos</w:t>
      </w:r>
      <w:r w:rsidR="00C943E5" w:rsidRPr="00BA5C19">
        <w:rPr>
          <w:lang w:val="es-ES"/>
        </w:rPr>
        <w:t xml:space="preserve"> </w:t>
      </w:r>
      <w:r w:rsidR="0080360D" w:rsidRPr="00BA5C19">
        <w:rPr>
          <w:lang w:val="es-ES"/>
        </w:rPr>
        <w:t xml:space="preserve">y los </w:t>
      </w:r>
      <w:r w:rsidR="0080360D" w:rsidRPr="00CF0E0E">
        <w:rPr>
          <w:i/>
          <w:lang w:val="es-ES"/>
        </w:rPr>
        <w:t>productos farmacéuticos</w:t>
      </w:r>
      <w:r w:rsidR="00C943E5" w:rsidRPr="00BA5C19">
        <w:rPr>
          <w:lang w:val="es-ES"/>
        </w:rPr>
        <w:t xml:space="preserve">.  </w:t>
      </w:r>
      <w:r w:rsidR="0080360D" w:rsidRPr="00BA5C19">
        <w:rPr>
          <w:lang w:val="es-ES"/>
        </w:rPr>
        <w:t>Por último</w:t>
      </w:r>
      <w:r w:rsidR="00C943E5" w:rsidRPr="00BA5C19">
        <w:rPr>
          <w:lang w:val="es-ES"/>
        </w:rPr>
        <w:t xml:space="preserve">, </w:t>
      </w:r>
      <w:r w:rsidR="0080360D" w:rsidRPr="00BA5C19">
        <w:rPr>
          <w:lang w:val="es-ES"/>
        </w:rPr>
        <w:t xml:space="preserve">los principales sectores que hicieron uso del registro de </w:t>
      </w:r>
      <w:r w:rsidR="00BA5C19" w:rsidRPr="00BA5C19">
        <w:rPr>
          <w:lang w:val="es-ES"/>
        </w:rPr>
        <w:t>derechos</w:t>
      </w:r>
      <w:r w:rsidR="0080360D" w:rsidRPr="00BA5C19">
        <w:rPr>
          <w:lang w:val="es-ES"/>
        </w:rPr>
        <w:t xml:space="preserve"> de autor fueron los de la </w:t>
      </w:r>
      <w:r w:rsidR="0080360D" w:rsidRPr="00BA5C19">
        <w:rPr>
          <w:i/>
          <w:lang w:val="es-ES"/>
        </w:rPr>
        <w:t>creación literaria y musical</w:t>
      </w:r>
      <w:r w:rsidR="00C943E5" w:rsidRPr="00BA5C19">
        <w:rPr>
          <w:lang w:val="es-ES"/>
        </w:rPr>
        <w:t xml:space="preserve">, </w:t>
      </w:r>
      <w:r w:rsidR="0080360D" w:rsidRPr="00BA5C19">
        <w:rPr>
          <w:lang w:val="es-ES"/>
        </w:rPr>
        <w:t xml:space="preserve">la </w:t>
      </w:r>
      <w:r w:rsidR="0080360D" w:rsidRPr="00BA5C19">
        <w:rPr>
          <w:i/>
          <w:lang w:val="es-ES"/>
        </w:rPr>
        <w:t>creación de artes visuales</w:t>
      </w:r>
      <w:r w:rsidR="00C943E5" w:rsidRPr="00BA5C19">
        <w:rPr>
          <w:lang w:val="es-ES"/>
        </w:rPr>
        <w:t xml:space="preserve">, </w:t>
      </w:r>
      <w:r w:rsidR="0080360D" w:rsidRPr="00BA5C19">
        <w:rPr>
          <w:lang w:val="es-ES"/>
        </w:rPr>
        <w:t xml:space="preserve">la </w:t>
      </w:r>
      <w:r w:rsidR="0080360D" w:rsidRPr="00BA5C19">
        <w:rPr>
          <w:i/>
          <w:lang w:val="es-ES"/>
        </w:rPr>
        <w:t>grabación de sonido y la edición de música</w:t>
      </w:r>
      <w:r w:rsidR="00C943E5" w:rsidRPr="00BA5C19">
        <w:rPr>
          <w:lang w:val="es-ES"/>
        </w:rPr>
        <w:t xml:space="preserve">, </w:t>
      </w:r>
      <w:r w:rsidR="0080360D" w:rsidRPr="00BA5C19">
        <w:rPr>
          <w:lang w:val="es-ES"/>
        </w:rPr>
        <w:t xml:space="preserve">el </w:t>
      </w:r>
      <w:r w:rsidR="0080360D" w:rsidRPr="00BA5C19">
        <w:rPr>
          <w:i/>
          <w:lang w:val="es-ES"/>
        </w:rPr>
        <w:t>desarrollo de sistemas informáticos</w:t>
      </w:r>
      <w:r w:rsidR="00C943E5" w:rsidRPr="00BA5C19">
        <w:rPr>
          <w:lang w:val="es-ES"/>
        </w:rPr>
        <w:t xml:space="preserve">, </w:t>
      </w:r>
      <w:r w:rsidR="0080360D" w:rsidRPr="00BA5C19">
        <w:rPr>
          <w:lang w:val="es-ES"/>
        </w:rPr>
        <w:t xml:space="preserve">la </w:t>
      </w:r>
      <w:r w:rsidR="0080360D" w:rsidRPr="00BA5C19">
        <w:rPr>
          <w:i/>
          <w:lang w:val="es-ES"/>
        </w:rPr>
        <w:t>industria editorial</w:t>
      </w:r>
      <w:r w:rsidR="0080360D" w:rsidRPr="00BA5C19">
        <w:rPr>
          <w:lang w:val="es-ES"/>
        </w:rPr>
        <w:t xml:space="preserve"> y la </w:t>
      </w:r>
      <w:r w:rsidR="0080360D" w:rsidRPr="00BA5C19">
        <w:rPr>
          <w:i/>
          <w:lang w:val="es-ES"/>
        </w:rPr>
        <w:t>creación</w:t>
      </w:r>
      <w:r w:rsidR="0080360D" w:rsidRPr="00BA5C19">
        <w:rPr>
          <w:lang w:val="es-ES"/>
        </w:rPr>
        <w:t xml:space="preserve"> </w:t>
      </w:r>
      <w:r w:rsidR="00C943E5" w:rsidRPr="00BA5C19">
        <w:rPr>
          <w:i/>
          <w:lang w:val="es-ES"/>
        </w:rPr>
        <w:t>audiovisual</w:t>
      </w:r>
      <w:r w:rsidR="00CF0E0E">
        <w:rPr>
          <w:lang w:val="es-ES"/>
        </w:rPr>
        <w:t>.</w:t>
      </w:r>
    </w:p>
    <w:p w:rsidR="001055A0" w:rsidRPr="00BA5C19" w:rsidRDefault="001055A0">
      <w:pPr>
        <w:rPr>
          <w:lang w:val="es-ES"/>
        </w:rPr>
      </w:pPr>
    </w:p>
    <w:p w:rsidR="001055A0" w:rsidRPr="00BA5C19" w:rsidRDefault="00CF0E0E" w:rsidP="001055A0">
      <w:pPr>
        <w:rPr>
          <w:lang w:val="es-ES"/>
        </w:rPr>
      </w:pPr>
      <w:r>
        <w:rPr>
          <w:lang w:val="es-ES"/>
        </w:rPr>
        <w:t>A escala internacional, e</w:t>
      </w:r>
      <w:r w:rsidR="0080360D" w:rsidRPr="00BA5C19">
        <w:rPr>
          <w:lang w:val="es-ES"/>
        </w:rPr>
        <w:t>n la comparación con otros países de América Latina</w:t>
      </w:r>
      <w:r w:rsidR="00C943E5" w:rsidRPr="00BA5C19">
        <w:rPr>
          <w:lang w:val="es-ES"/>
        </w:rPr>
        <w:t xml:space="preserve">, </w:t>
      </w:r>
      <w:r w:rsidR="0080360D" w:rsidRPr="00BA5C19">
        <w:rPr>
          <w:lang w:val="es-ES"/>
        </w:rPr>
        <w:t>el uso de la</w:t>
      </w:r>
      <w:r w:rsidR="00C943E5" w:rsidRPr="00BA5C19">
        <w:rPr>
          <w:lang w:val="es-ES"/>
        </w:rPr>
        <w:t xml:space="preserve"> </w:t>
      </w:r>
      <w:r w:rsidR="001055A0" w:rsidRPr="00BA5C19">
        <w:rPr>
          <w:lang w:val="es-ES"/>
        </w:rPr>
        <w:t>PI</w:t>
      </w:r>
      <w:r w:rsidR="00C943E5" w:rsidRPr="00BA5C19">
        <w:rPr>
          <w:lang w:val="es-ES"/>
        </w:rPr>
        <w:t xml:space="preserve"> </w:t>
      </w:r>
      <w:r w:rsidR="0080360D" w:rsidRPr="00BA5C19">
        <w:rPr>
          <w:lang w:val="es-ES"/>
        </w:rPr>
        <w:t>cada</w:t>
      </w:r>
      <w:r>
        <w:rPr>
          <w:lang w:val="es-ES"/>
        </w:rPr>
        <w:t> </w:t>
      </w:r>
      <w:r w:rsidR="00C943E5" w:rsidRPr="00BA5C19">
        <w:rPr>
          <w:lang w:val="es-ES"/>
        </w:rPr>
        <w:t>100</w:t>
      </w:r>
      <w:r w:rsidR="0080360D" w:rsidRPr="00BA5C19">
        <w:rPr>
          <w:lang w:val="es-ES"/>
        </w:rPr>
        <w:t>.000</w:t>
      </w:r>
      <w:r w:rsidR="00C943E5" w:rsidRPr="00BA5C19">
        <w:rPr>
          <w:lang w:val="es-ES"/>
        </w:rPr>
        <w:t xml:space="preserve"> </w:t>
      </w:r>
      <w:r w:rsidR="00BA5C19" w:rsidRPr="00BA5C19">
        <w:rPr>
          <w:lang w:val="es-ES"/>
        </w:rPr>
        <w:t>habitantes</w:t>
      </w:r>
      <w:r w:rsidR="00C943E5" w:rsidRPr="00BA5C19">
        <w:rPr>
          <w:lang w:val="es-ES"/>
        </w:rPr>
        <w:t xml:space="preserve"> </w:t>
      </w:r>
      <w:r>
        <w:rPr>
          <w:lang w:val="es-ES"/>
        </w:rPr>
        <w:t>pone de manifiesto</w:t>
      </w:r>
      <w:r w:rsidR="0080360D" w:rsidRPr="00BA5C19">
        <w:rPr>
          <w:lang w:val="es-ES"/>
        </w:rPr>
        <w:t xml:space="preserve"> que</w:t>
      </w:r>
      <w:r w:rsidR="00C943E5" w:rsidRPr="00BA5C19">
        <w:rPr>
          <w:lang w:val="es-ES"/>
        </w:rPr>
        <w:t xml:space="preserve"> </w:t>
      </w:r>
      <w:r w:rsidR="001055A0" w:rsidRPr="00BA5C19">
        <w:rPr>
          <w:lang w:val="es-ES"/>
        </w:rPr>
        <w:t>Colombia</w:t>
      </w:r>
      <w:r w:rsidR="00C943E5" w:rsidRPr="00BA5C19">
        <w:rPr>
          <w:lang w:val="es-ES"/>
        </w:rPr>
        <w:t xml:space="preserve"> </w:t>
      </w:r>
      <w:r w:rsidR="0080360D" w:rsidRPr="00BA5C19">
        <w:rPr>
          <w:lang w:val="es-ES"/>
        </w:rPr>
        <w:t xml:space="preserve">lleva la delantera </w:t>
      </w:r>
      <w:r>
        <w:rPr>
          <w:lang w:val="es-ES"/>
        </w:rPr>
        <w:t xml:space="preserve">tan </w:t>
      </w:r>
      <w:r w:rsidR="0080360D" w:rsidRPr="00BA5C19">
        <w:rPr>
          <w:lang w:val="es-ES"/>
        </w:rPr>
        <w:t>solo en el uso del derecho de autor y los modelos de utilidad</w:t>
      </w:r>
      <w:r>
        <w:rPr>
          <w:lang w:val="es-ES"/>
        </w:rPr>
        <w:t>, pero</w:t>
      </w:r>
      <w:r w:rsidR="0080360D" w:rsidRPr="00BA5C19">
        <w:rPr>
          <w:lang w:val="es-ES"/>
        </w:rPr>
        <w:t xml:space="preserve"> figura detrás de otros países en todos los demás indicadores de</w:t>
      </w:r>
      <w:r w:rsidR="00C943E5" w:rsidRPr="00BA5C19">
        <w:rPr>
          <w:lang w:val="es-ES"/>
        </w:rPr>
        <w:t xml:space="preserve"> </w:t>
      </w:r>
      <w:r w:rsidR="001055A0" w:rsidRPr="00BA5C19">
        <w:rPr>
          <w:lang w:val="es-ES"/>
        </w:rPr>
        <w:t>PI</w:t>
      </w:r>
      <w:r w:rsidR="0080360D" w:rsidRPr="00BA5C19">
        <w:rPr>
          <w:lang w:val="es-ES"/>
        </w:rPr>
        <w:t>.</w:t>
      </w:r>
    </w:p>
    <w:p w:rsidR="001055A0" w:rsidRPr="00BA5C19" w:rsidRDefault="001055A0" w:rsidP="0053057A">
      <w:pPr>
        <w:rPr>
          <w:lang w:val="es-ES"/>
        </w:rPr>
      </w:pPr>
    </w:p>
    <w:p w:rsidR="001055A0" w:rsidRPr="00BA5C19" w:rsidRDefault="001055A0">
      <w:pPr>
        <w:rPr>
          <w:lang w:val="es-ES"/>
        </w:rPr>
      </w:pPr>
    </w:p>
    <w:p w:rsidR="001055A0" w:rsidRPr="00BA5C19" w:rsidRDefault="001055A0">
      <w:pPr>
        <w:rPr>
          <w:lang w:val="es-ES"/>
        </w:rPr>
      </w:pPr>
    </w:p>
    <w:p w:rsidR="00677F76" w:rsidRPr="00BA5C19" w:rsidRDefault="001055A0" w:rsidP="009C40FD">
      <w:pPr>
        <w:pStyle w:val="Endofdocument-Annex"/>
        <w:rPr>
          <w:lang w:val="es-ES"/>
        </w:rPr>
      </w:pPr>
      <w:r w:rsidRPr="00BA5C19">
        <w:rPr>
          <w:lang w:val="es-ES"/>
        </w:rPr>
        <w:t>[Fin del Anexo y del documento]</w:t>
      </w:r>
    </w:p>
    <w:sectPr w:rsidR="00677F76" w:rsidRPr="00BA5C19" w:rsidSect="00677F76">
      <w:headerReference w:type="default" r:id="rId12"/>
      <w:headerReference w:type="first" r:id="rId13"/>
      <w:foot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5C19" w:rsidRDefault="00BA5C19">
      <w:r>
        <w:separator/>
      </w:r>
    </w:p>
  </w:endnote>
  <w:endnote w:type="continuationSeparator" w:id="0">
    <w:p w:rsidR="00BA5C19" w:rsidRDefault="00BA5C19" w:rsidP="003B38C1">
      <w:r>
        <w:separator/>
      </w:r>
    </w:p>
    <w:p w:rsidR="00BA5C19" w:rsidRPr="003B38C1" w:rsidRDefault="00BA5C19" w:rsidP="003B38C1">
      <w:pPr>
        <w:spacing w:after="60"/>
        <w:rPr>
          <w:sz w:val="17"/>
        </w:rPr>
      </w:pPr>
      <w:r>
        <w:rPr>
          <w:sz w:val="17"/>
        </w:rPr>
        <w:t>[Endnote continued from previous page]</w:t>
      </w:r>
    </w:p>
  </w:endnote>
  <w:endnote w:type="continuationNotice" w:id="1">
    <w:p w:rsidR="00BA5C19" w:rsidRPr="003B38C1" w:rsidRDefault="00BA5C1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19" w:rsidRDefault="00BA5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5C19" w:rsidRDefault="00BA5C19">
      <w:r>
        <w:separator/>
      </w:r>
    </w:p>
  </w:footnote>
  <w:footnote w:type="continuationSeparator" w:id="0">
    <w:p w:rsidR="00BA5C19" w:rsidRDefault="00BA5C19" w:rsidP="008B60B2">
      <w:r>
        <w:separator/>
      </w:r>
    </w:p>
    <w:p w:rsidR="00BA5C19" w:rsidRPr="00ED77FB" w:rsidRDefault="00BA5C19" w:rsidP="008B60B2">
      <w:pPr>
        <w:spacing w:after="60"/>
        <w:rPr>
          <w:sz w:val="17"/>
          <w:szCs w:val="17"/>
        </w:rPr>
      </w:pPr>
      <w:r w:rsidRPr="00ED77FB">
        <w:rPr>
          <w:sz w:val="17"/>
          <w:szCs w:val="17"/>
        </w:rPr>
        <w:t>[Footnote continued from previous page]</w:t>
      </w:r>
    </w:p>
  </w:footnote>
  <w:footnote w:type="continuationNotice" w:id="1">
    <w:p w:rsidR="00BA5C19" w:rsidRPr="00ED77FB" w:rsidRDefault="00BA5C19" w:rsidP="008B60B2">
      <w:pPr>
        <w:spacing w:before="60"/>
        <w:jc w:val="right"/>
        <w:rPr>
          <w:sz w:val="17"/>
          <w:szCs w:val="17"/>
        </w:rPr>
      </w:pPr>
      <w:r w:rsidRPr="00ED77FB">
        <w:rPr>
          <w:sz w:val="17"/>
          <w:szCs w:val="17"/>
        </w:rPr>
        <w:t>[Footnote continued on next page]</w:t>
      </w:r>
    </w:p>
  </w:footnote>
  <w:footnote w:id="2">
    <w:p w:rsidR="00BA5C19" w:rsidRPr="000E4416" w:rsidRDefault="00BA5C19">
      <w:pPr>
        <w:pStyle w:val="FootnoteText"/>
        <w:rPr>
          <w:lang w:val="es-ES"/>
        </w:rPr>
      </w:pPr>
      <w:r>
        <w:rPr>
          <w:rStyle w:val="FootnoteReference"/>
        </w:rPr>
        <w:footnoteRef/>
      </w:r>
      <w:r w:rsidRPr="000E4416">
        <w:rPr>
          <w:lang w:val="es-ES"/>
        </w:rPr>
        <w:t xml:space="preserve"> El Estudio completo puede consultarse en:  </w:t>
      </w:r>
      <w:hyperlink r:id="rId1" w:history="1">
        <w:r w:rsidRPr="00CF0E0E">
          <w:rPr>
            <w:rStyle w:val="Hyperlink"/>
            <w:color w:val="auto"/>
            <w:lang w:val="es-ES"/>
          </w:rPr>
          <w:t>http://www.wipo.int/econ_stat/en/economics/studies/</w:t>
        </w:r>
      </w:hyperlink>
      <w:r w:rsidRPr="00CF0E0E">
        <w:rPr>
          <w:lang w:val="es-ES"/>
        </w:rPr>
        <w:t>.</w:t>
      </w:r>
    </w:p>
    <w:p w:rsidR="00BA5C19" w:rsidRPr="000E4416" w:rsidRDefault="00BA5C19">
      <w:pPr>
        <w:pStyle w:val="FootnoteText"/>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19" w:rsidRPr="00262966" w:rsidRDefault="00BA5C19" w:rsidP="001055A0">
    <w:pPr>
      <w:tabs>
        <w:tab w:val="center" w:pos="4536"/>
        <w:tab w:val="right" w:pos="9072"/>
      </w:tabs>
      <w:jc w:val="right"/>
    </w:pPr>
    <w:r w:rsidRPr="00262966">
      <w:t>CDIP/20/</w:t>
    </w:r>
    <w:r w:rsidRPr="00262966">
      <w:rPr>
        <w:highlight w:val="yellow"/>
      </w:rPr>
      <w:t>X</w:t>
    </w:r>
  </w:p>
  <w:p w:rsidR="00BA5C19" w:rsidRDefault="00BA5C19" w:rsidP="001055A0">
    <w:pPr>
      <w:tabs>
        <w:tab w:val="center" w:pos="4536"/>
        <w:tab w:val="right" w:pos="9072"/>
      </w:tabs>
      <w:jc w:val="right"/>
    </w:pPr>
    <w:r>
      <w:t>Annex</w:t>
    </w:r>
    <w:r w:rsidRPr="00262966">
      <w:t xml:space="preserve">, page </w:t>
    </w:r>
    <w:r w:rsidRPr="00262966">
      <w:fldChar w:fldCharType="begin"/>
    </w:r>
    <w:r w:rsidRPr="00262966">
      <w:instrText xml:space="preserve"> PAGE   \* MERGEFORMAT </w:instrText>
    </w:r>
    <w:r w:rsidRPr="00262966">
      <w:fldChar w:fldCharType="separate"/>
    </w:r>
    <w:r>
      <w:rPr>
        <w:noProof/>
      </w:rPr>
      <w:t>6</w:t>
    </w:r>
    <w:r w:rsidRPr="00262966">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19" w:rsidRPr="00BA5C19" w:rsidRDefault="00BA5C19" w:rsidP="00477D6B">
    <w:pPr>
      <w:jc w:val="right"/>
      <w:rPr>
        <w:lang w:val="es-ES"/>
      </w:rPr>
    </w:pPr>
    <w:bookmarkStart w:id="8" w:name="Code2"/>
    <w:bookmarkEnd w:id="8"/>
    <w:r w:rsidRPr="00BA5C19">
      <w:rPr>
        <w:lang w:val="es-ES"/>
      </w:rPr>
      <w:t>CDIP/20/INF/2</w:t>
    </w:r>
  </w:p>
  <w:p w:rsidR="00BA5C19" w:rsidRPr="00BA5C19" w:rsidRDefault="00BA5C19" w:rsidP="00477D6B">
    <w:pPr>
      <w:jc w:val="right"/>
      <w:rPr>
        <w:lang w:val="es-ES"/>
      </w:rPr>
    </w:pPr>
    <w:r w:rsidRPr="00BA5C19">
      <w:rPr>
        <w:lang w:val="es-ES"/>
      </w:rPr>
      <w:t xml:space="preserve">Anexo, página </w:t>
    </w:r>
    <w:r w:rsidRPr="00BA5C19">
      <w:rPr>
        <w:lang w:val="es-ES"/>
      </w:rPr>
      <w:fldChar w:fldCharType="begin"/>
    </w:r>
    <w:r w:rsidRPr="00BA5C19">
      <w:rPr>
        <w:lang w:val="es-ES"/>
      </w:rPr>
      <w:instrText xml:space="preserve"> PAGE  \* MERGEFORMAT </w:instrText>
    </w:r>
    <w:r w:rsidRPr="00BA5C19">
      <w:rPr>
        <w:lang w:val="es-ES"/>
      </w:rPr>
      <w:fldChar w:fldCharType="separate"/>
    </w:r>
    <w:r w:rsidR="000C5C01">
      <w:rPr>
        <w:noProof/>
        <w:lang w:val="es-ES"/>
      </w:rPr>
      <w:t>6</w:t>
    </w:r>
    <w:r w:rsidRPr="00BA5C19">
      <w:rPr>
        <w:lang w:val="es-ES"/>
      </w:rPr>
      <w:fldChar w:fldCharType="end"/>
    </w:r>
  </w:p>
  <w:p w:rsidR="00BA5C19" w:rsidRDefault="00BA5C19" w:rsidP="00477D6B">
    <w:pPr>
      <w:jc w:val="right"/>
    </w:pPr>
  </w:p>
  <w:p w:rsidR="00BA5C19" w:rsidRDefault="00BA5C1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5C19" w:rsidRDefault="00BA5C19" w:rsidP="0075279A">
    <w:pPr>
      <w:pStyle w:val="Header"/>
      <w:jc w:val="right"/>
    </w:pPr>
    <w:r>
      <w:t>CDIP/20/INF/2</w:t>
    </w:r>
  </w:p>
  <w:p w:rsidR="00BA5C19" w:rsidRPr="00BA5C19" w:rsidRDefault="00BA5C19" w:rsidP="0075279A">
    <w:pPr>
      <w:pStyle w:val="Header"/>
      <w:jc w:val="right"/>
      <w:rPr>
        <w:lang w:val="es-ES"/>
      </w:rPr>
    </w:pPr>
    <w:r w:rsidRPr="00BA5C19">
      <w:rPr>
        <w:lang w:val="es-ES"/>
      </w:rPr>
      <w:t>ANEXO</w:t>
    </w:r>
  </w:p>
  <w:p w:rsidR="00BA5C19" w:rsidRDefault="00BA5C19" w:rsidP="0075279A">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9C4F329-9E4C-4A2E-98F9-2060FA6E0BF6}"/>
    <w:docVar w:name="dgnword-eventsink" w:val="271975760"/>
    <w:docVar w:name="SourceLng" w:val="eng"/>
    <w:docVar w:name="TargetLng" w:val="spa"/>
    <w:docVar w:name="TermBases" w:val="Fechas|Sesiones|Términos útiles|TRADTERM|WIPONew"/>
    <w:docVar w:name="TermBaseURL" w:val="empty"/>
    <w:docVar w:name="TextBases" w:val="TextBase TMs\WorkspaceSTS\Ad-hoc\Auxiliar_Pool_STS|TextBase TMs\WorkspaceSTS\Ad-hoc\Glos EN-FR-ES|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TextBase TMs\WorkspaceSTS\XLegacy\LegacySTS"/>
    <w:docVar w:name="TextBaseURL" w:val="empty"/>
    <w:docVar w:name="UILng" w:val="en"/>
  </w:docVars>
  <w:rsids>
    <w:rsidRoot w:val="00C943E5"/>
    <w:rsid w:val="00001E20"/>
    <w:rsid w:val="00010F29"/>
    <w:rsid w:val="00043CAA"/>
    <w:rsid w:val="00075432"/>
    <w:rsid w:val="00076CDC"/>
    <w:rsid w:val="000968ED"/>
    <w:rsid w:val="000C5C01"/>
    <w:rsid w:val="000D7E0E"/>
    <w:rsid w:val="000E4416"/>
    <w:rsid w:val="000F5E56"/>
    <w:rsid w:val="001055A0"/>
    <w:rsid w:val="001242DC"/>
    <w:rsid w:val="00126066"/>
    <w:rsid w:val="001362EE"/>
    <w:rsid w:val="00137F02"/>
    <w:rsid w:val="00151953"/>
    <w:rsid w:val="00160909"/>
    <w:rsid w:val="00176A90"/>
    <w:rsid w:val="001832A6"/>
    <w:rsid w:val="00193107"/>
    <w:rsid w:val="001B5686"/>
    <w:rsid w:val="001C3520"/>
    <w:rsid w:val="001C6003"/>
    <w:rsid w:val="001D5947"/>
    <w:rsid w:val="0021217E"/>
    <w:rsid w:val="002402CF"/>
    <w:rsid w:val="00240B4D"/>
    <w:rsid w:val="00261AB5"/>
    <w:rsid w:val="00261E48"/>
    <w:rsid w:val="002634C4"/>
    <w:rsid w:val="00266416"/>
    <w:rsid w:val="002928D3"/>
    <w:rsid w:val="002F1FE6"/>
    <w:rsid w:val="002F4E68"/>
    <w:rsid w:val="00312F7F"/>
    <w:rsid w:val="00355DDE"/>
    <w:rsid w:val="00361450"/>
    <w:rsid w:val="003673CF"/>
    <w:rsid w:val="003845C1"/>
    <w:rsid w:val="003A6F89"/>
    <w:rsid w:val="003B38C1"/>
    <w:rsid w:val="00423E3E"/>
    <w:rsid w:val="00427AF4"/>
    <w:rsid w:val="004315F6"/>
    <w:rsid w:val="00443082"/>
    <w:rsid w:val="004647DA"/>
    <w:rsid w:val="00474062"/>
    <w:rsid w:val="00477D6B"/>
    <w:rsid w:val="004A56EB"/>
    <w:rsid w:val="004A7A6E"/>
    <w:rsid w:val="004B291B"/>
    <w:rsid w:val="004C6ECF"/>
    <w:rsid w:val="004F33F4"/>
    <w:rsid w:val="005019FF"/>
    <w:rsid w:val="005033DE"/>
    <w:rsid w:val="00526FCB"/>
    <w:rsid w:val="0053057A"/>
    <w:rsid w:val="005315F3"/>
    <w:rsid w:val="00531E92"/>
    <w:rsid w:val="00560A29"/>
    <w:rsid w:val="005B403D"/>
    <w:rsid w:val="005C5760"/>
    <w:rsid w:val="005C6649"/>
    <w:rsid w:val="005D41C3"/>
    <w:rsid w:val="005D4DE2"/>
    <w:rsid w:val="005D63FB"/>
    <w:rsid w:val="00603A83"/>
    <w:rsid w:val="00605827"/>
    <w:rsid w:val="0061075A"/>
    <w:rsid w:val="00613B16"/>
    <w:rsid w:val="00627197"/>
    <w:rsid w:val="00646050"/>
    <w:rsid w:val="006713CA"/>
    <w:rsid w:val="00676C5C"/>
    <w:rsid w:val="00677F76"/>
    <w:rsid w:val="00693861"/>
    <w:rsid w:val="006A61E2"/>
    <w:rsid w:val="006D4607"/>
    <w:rsid w:val="006D5116"/>
    <w:rsid w:val="007013E6"/>
    <w:rsid w:val="007339AC"/>
    <w:rsid w:val="0075279A"/>
    <w:rsid w:val="00763C1B"/>
    <w:rsid w:val="0076546A"/>
    <w:rsid w:val="007666A0"/>
    <w:rsid w:val="00782385"/>
    <w:rsid w:val="00794733"/>
    <w:rsid w:val="007C2A77"/>
    <w:rsid w:val="007D1613"/>
    <w:rsid w:val="007E4C0E"/>
    <w:rsid w:val="0080360D"/>
    <w:rsid w:val="0080406B"/>
    <w:rsid w:val="00850CD1"/>
    <w:rsid w:val="00860903"/>
    <w:rsid w:val="00877C04"/>
    <w:rsid w:val="0088713A"/>
    <w:rsid w:val="008B2CC1"/>
    <w:rsid w:val="008B60B2"/>
    <w:rsid w:val="008E18B5"/>
    <w:rsid w:val="008F6C5B"/>
    <w:rsid w:val="00901DBD"/>
    <w:rsid w:val="0090731E"/>
    <w:rsid w:val="009074C7"/>
    <w:rsid w:val="00916EE2"/>
    <w:rsid w:val="00966A22"/>
    <w:rsid w:val="0096722F"/>
    <w:rsid w:val="00980843"/>
    <w:rsid w:val="009C40FD"/>
    <w:rsid w:val="009C4922"/>
    <w:rsid w:val="009C60E8"/>
    <w:rsid w:val="009E2791"/>
    <w:rsid w:val="009E3F6F"/>
    <w:rsid w:val="009F499F"/>
    <w:rsid w:val="00A42DAF"/>
    <w:rsid w:val="00A45BD8"/>
    <w:rsid w:val="00A869B7"/>
    <w:rsid w:val="00AB0A44"/>
    <w:rsid w:val="00AC205C"/>
    <w:rsid w:val="00AF0A6B"/>
    <w:rsid w:val="00B03726"/>
    <w:rsid w:val="00B05A69"/>
    <w:rsid w:val="00B15983"/>
    <w:rsid w:val="00B24608"/>
    <w:rsid w:val="00B63F37"/>
    <w:rsid w:val="00B9734B"/>
    <w:rsid w:val="00BA30E2"/>
    <w:rsid w:val="00BA5C19"/>
    <w:rsid w:val="00BB2B50"/>
    <w:rsid w:val="00C002FB"/>
    <w:rsid w:val="00C11BFE"/>
    <w:rsid w:val="00C37DED"/>
    <w:rsid w:val="00C4007C"/>
    <w:rsid w:val="00C4274C"/>
    <w:rsid w:val="00C4765E"/>
    <w:rsid w:val="00C5068F"/>
    <w:rsid w:val="00C7357D"/>
    <w:rsid w:val="00C943E5"/>
    <w:rsid w:val="00C963C8"/>
    <w:rsid w:val="00CB1DF6"/>
    <w:rsid w:val="00CD04F1"/>
    <w:rsid w:val="00CD3858"/>
    <w:rsid w:val="00CE552D"/>
    <w:rsid w:val="00CF0E0E"/>
    <w:rsid w:val="00D05E71"/>
    <w:rsid w:val="00D44B31"/>
    <w:rsid w:val="00D45252"/>
    <w:rsid w:val="00D71B4D"/>
    <w:rsid w:val="00D93D55"/>
    <w:rsid w:val="00DC200B"/>
    <w:rsid w:val="00DE594A"/>
    <w:rsid w:val="00E15015"/>
    <w:rsid w:val="00E335FE"/>
    <w:rsid w:val="00E34870"/>
    <w:rsid w:val="00E86168"/>
    <w:rsid w:val="00EC4E49"/>
    <w:rsid w:val="00ED77FB"/>
    <w:rsid w:val="00EE45FA"/>
    <w:rsid w:val="00F06EE8"/>
    <w:rsid w:val="00F3355D"/>
    <w:rsid w:val="00F422A5"/>
    <w:rsid w:val="00F6120F"/>
    <w:rsid w:val="00F66152"/>
    <w:rsid w:val="00F66D58"/>
    <w:rsid w:val="00F868A4"/>
    <w:rsid w:val="00F95878"/>
    <w:rsid w:val="00F95BA7"/>
    <w:rsid w:val="00FF3E4E"/>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Title">
    <w:name w:val="Title"/>
    <w:basedOn w:val="Normal"/>
    <w:next w:val="Normal"/>
    <w:link w:val="TitleChar"/>
    <w:rsid w:val="00C943E5"/>
    <w:pPr>
      <w:widowControl w:val="0"/>
      <w:pBdr>
        <w:top w:val="nil"/>
        <w:left w:val="nil"/>
        <w:bottom w:val="nil"/>
        <w:right w:val="nil"/>
        <w:between w:val="nil"/>
      </w:pBdr>
      <w:ind w:left="432" w:hanging="432"/>
    </w:pPr>
    <w:rPr>
      <w:rFonts w:eastAsia="Arial"/>
      <w:b/>
      <w:color w:val="000000"/>
      <w:sz w:val="28"/>
      <w:szCs w:val="28"/>
      <w:lang w:eastAsia="en-US"/>
    </w:rPr>
  </w:style>
  <w:style w:type="character" w:customStyle="1" w:styleId="TitleChar">
    <w:name w:val="Title Char"/>
    <w:basedOn w:val="DefaultParagraphFont"/>
    <w:link w:val="Title"/>
    <w:rsid w:val="00C943E5"/>
    <w:rPr>
      <w:rFonts w:ascii="Arial" w:eastAsia="Arial" w:hAnsi="Arial" w:cs="Arial"/>
      <w:b/>
      <w:color w:val="000000"/>
      <w:sz w:val="28"/>
      <w:szCs w:val="28"/>
      <w:lang w:val="en-US" w:eastAsia="en-US"/>
    </w:rPr>
  </w:style>
  <w:style w:type="character" w:customStyle="1" w:styleId="FootnoteTextChar">
    <w:name w:val="Footnote Text Char"/>
    <w:basedOn w:val="DefaultParagraphFont"/>
    <w:link w:val="FootnoteText"/>
    <w:uiPriority w:val="99"/>
    <w:semiHidden/>
    <w:rsid w:val="00C943E5"/>
    <w:rPr>
      <w:rFonts w:ascii="Arial" w:eastAsia="SimSun" w:hAnsi="Arial" w:cs="Arial"/>
      <w:sz w:val="18"/>
      <w:lang w:val="en-US" w:eastAsia="zh-CN"/>
    </w:rPr>
  </w:style>
  <w:style w:type="character" w:styleId="FootnoteReference">
    <w:name w:val="footnote reference"/>
    <w:basedOn w:val="DefaultParagraphFont"/>
    <w:uiPriority w:val="99"/>
    <w:unhideWhenUsed/>
    <w:rsid w:val="00C943E5"/>
    <w:rPr>
      <w:vertAlign w:val="superscript"/>
    </w:rPr>
  </w:style>
  <w:style w:type="paragraph" w:styleId="ListParagraph">
    <w:name w:val="List Paragraph"/>
    <w:basedOn w:val="Normal"/>
    <w:uiPriority w:val="34"/>
    <w:qFormat/>
    <w:rsid w:val="00266416"/>
    <w:pPr>
      <w:ind w:left="720"/>
      <w:contextualSpacing/>
    </w:pPr>
  </w:style>
  <w:style w:type="character" w:styleId="Hyperlink">
    <w:name w:val="Hyperlink"/>
    <w:basedOn w:val="DefaultParagraphFont"/>
    <w:uiPriority w:val="99"/>
    <w:unhideWhenUsed/>
    <w:rsid w:val="00010F29"/>
    <w:rPr>
      <w:color w:val="0000FF"/>
      <w:u w:val="single"/>
    </w:rPr>
  </w:style>
  <w:style w:type="character" w:styleId="FollowedHyperlink">
    <w:name w:val="FollowedHyperlink"/>
    <w:basedOn w:val="DefaultParagraphFont"/>
    <w:rsid w:val="00603A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uiPriority w:val="99"/>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CB1DF6"/>
    <w:rPr>
      <w:rFonts w:ascii="Tahoma" w:hAnsi="Tahoma" w:cs="Tahoma"/>
      <w:sz w:val="16"/>
      <w:szCs w:val="16"/>
    </w:rPr>
  </w:style>
  <w:style w:type="character" w:customStyle="1" w:styleId="BalloonTextChar">
    <w:name w:val="Balloon Text Char"/>
    <w:basedOn w:val="DefaultParagraphFont"/>
    <w:link w:val="BalloonText"/>
    <w:rsid w:val="00CB1DF6"/>
    <w:rPr>
      <w:rFonts w:ascii="Tahoma" w:eastAsia="SimSun" w:hAnsi="Tahoma" w:cs="Tahoma"/>
      <w:sz w:val="16"/>
      <w:szCs w:val="16"/>
      <w:lang w:val="en-US" w:eastAsia="zh-CN"/>
    </w:rPr>
  </w:style>
  <w:style w:type="paragraph" w:styleId="Title">
    <w:name w:val="Title"/>
    <w:basedOn w:val="Normal"/>
    <w:next w:val="Normal"/>
    <w:link w:val="TitleChar"/>
    <w:rsid w:val="00C943E5"/>
    <w:pPr>
      <w:widowControl w:val="0"/>
      <w:pBdr>
        <w:top w:val="nil"/>
        <w:left w:val="nil"/>
        <w:bottom w:val="nil"/>
        <w:right w:val="nil"/>
        <w:between w:val="nil"/>
      </w:pBdr>
      <w:ind w:left="432" w:hanging="432"/>
    </w:pPr>
    <w:rPr>
      <w:rFonts w:eastAsia="Arial"/>
      <w:b/>
      <w:color w:val="000000"/>
      <w:sz w:val="28"/>
      <w:szCs w:val="28"/>
      <w:lang w:eastAsia="en-US"/>
    </w:rPr>
  </w:style>
  <w:style w:type="character" w:customStyle="1" w:styleId="TitleChar">
    <w:name w:val="Title Char"/>
    <w:basedOn w:val="DefaultParagraphFont"/>
    <w:link w:val="Title"/>
    <w:rsid w:val="00C943E5"/>
    <w:rPr>
      <w:rFonts w:ascii="Arial" w:eastAsia="Arial" w:hAnsi="Arial" w:cs="Arial"/>
      <w:b/>
      <w:color w:val="000000"/>
      <w:sz w:val="28"/>
      <w:szCs w:val="28"/>
      <w:lang w:val="en-US" w:eastAsia="en-US"/>
    </w:rPr>
  </w:style>
  <w:style w:type="character" w:customStyle="1" w:styleId="FootnoteTextChar">
    <w:name w:val="Footnote Text Char"/>
    <w:basedOn w:val="DefaultParagraphFont"/>
    <w:link w:val="FootnoteText"/>
    <w:uiPriority w:val="99"/>
    <w:semiHidden/>
    <w:rsid w:val="00C943E5"/>
    <w:rPr>
      <w:rFonts w:ascii="Arial" w:eastAsia="SimSun" w:hAnsi="Arial" w:cs="Arial"/>
      <w:sz w:val="18"/>
      <w:lang w:val="en-US" w:eastAsia="zh-CN"/>
    </w:rPr>
  </w:style>
  <w:style w:type="character" w:styleId="FootnoteReference">
    <w:name w:val="footnote reference"/>
    <w:basedOn w:val="DefaultParagraphFont"/>
    <w:uiPriority w:val="99"/>
    <w:unhideWhenUsed/>
    <w:rsid w:val="00C943E5"/>
    <w:rPr>
      <w:vertAlign w:val="superscript"/>
    </w:rPr>
  </w:style>
  <w:style w:type="paragraph" w:styleId="ListParagraph">
    <w:name w:val="List Paragraph"/>
    <w:basedOn w:val="Normal"/>
    <w:uiPriority w:val="34"/>
    <w:qFormat/>
    <w:rsid w:val="00266416"/>
    <w:pPr>
      <w:ind w:left="720"/>
      <w:contextualSpacing/>
    </w:pPr>
  </w:style>
  <w:style w:type="character" w:styleId="Hyperlink">
    <w:name w:val="Hyperlink"/>
    <w:basedOn w:val="DefaultParagraphFont"/>
    <w:uiPriority w:val="99"/>
    <w:unhideWhenUsed/>
    <w:rsid w:val="00010F29"/>
    <w:rPr>
      <w:color w:val="0000FF"/>
      <w:u w:val="single"/>
    </w:rPr>
  </w:style>
  <w:style w:type="character" w:styleId="FollowedHyperlink">
    <w:name w:val="FollowedHyperlink"/>
    <w:basedOn w:val="DefaultParagraphFont"/>
    <w:rsid w:val="00603A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ipo.int/econ_stat/en/economics/studie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wipo.int/econ_stat/en/economics/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179D8-F394-444E-AE32-105623CD5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3109</Words>
  <Characters>17722</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CDIP/20/INF/2 - Resumen del estudio sobre el uso de la propiedad intelectual en Colombia</vt:lpstr>
    </vt:vector>
  </TitlesOfParts>
  <LinksUpToDate>false</LinksUpToDate>
  <CharactersWithSpaces>20790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CDIP/20/INF/2 - Resumen del estudio sobre el uso de la propiedad intelectual en Colombia</dc:title>
  <dc:creator/>
  <dc:description>LM - 8/11/2017</dc:description>
  <cp:lastModifiedBy/>
  <cp:revision>1</cp:revision>
  <dcterms:created xsi:type="dcterms:W3CDTF">2017-11-10T13:56:00Z</dcterms:created>
  <dcterms:modified xsi:type="dcterms:W3CDTF">2017-11-10T13:56:00Z</dcterms:modified>
</cp:coreProperties>
</file>