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D48BE" w:rsidTr="0088395E">
        <w:tc>
          <w:tcPr>
            <w:tcW w:w="4513" w:type="dxa"/>
            <w:tcBorders>
              <w:bottom w:val="single" w:sz="4" w:space="0" w:color="auto"/>
            </w:tcBorders>
            <w:tcMar>
              <w:bottom w:w="170" w:type="dxa"/>
            </w:tcMar>
          </w:tcPr>
          <w:p w:rsidR="00E504E5" w:rsidRPr="008D48BE" w:rsidRDefault="00E504E5" w:rsidP="00AB613D"/>
        </w:tc>
        <w:tc>
          <w:tcPr>
            <w:tcW w:w="4337" w:type="dxa"/>
            <w:tcBorders>
              <w:bottom w:val="single" w:sz="4" w:space="0" w:color="auto"/>
            </w:tcBorders>
            <w:tcMar>
              <w:left w:w="0" w:type="dxa"/>
              <w:right w:w="0" w:type="dxa"/>
            </w:tcMar>
          </w:tcPr>
          <w:p w:rsidR="00E504E5" w:rsidRPr="008D48BE" w:rsidRDefault="00EE230B" w:rsidP="00AB613D">
            <w:r w:rsidRPr="008D48BE">
              <w:rPr>
                <w:noProof/>
                <w:lang w:val="en-US" w:eastAsia="en-US"/>
              </w:rPr>
              <w:drawing>
                <wp:inline distT="0" distB="0" distL="0" distR="0" wp14:anchorId="46E3F6DB" wp14:editId="32820C9F">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D48BE" w:rsidRDefault="00E504E5" w:rsidP="00AB613D">
            <w:pPr>
              <w:jc w:val="right"/>
            </w:pPr>
            <w:r w:rsidRPr="008D48BE">
              <w:rPr>
                <w:b/>
                <w:sz w:val="40"/>
                <w:szCs w:val="40"/>
              </w:rPr>
              <w:t>S</w:t>
            </w:r>
          </w:p>
        </w:tc>
      </w:tr>
      <w:tr w:rsidR="008B2CC1" w:rsidRPr="008D48B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D48BE" w:rsidRDefault="0096247A" w:rsidP="0096247A">
            <w:pPr>
              <w:jc w:val="right"/>
              <w:rPr>
                <w:rFonts w:ascii="Arial Black" w:hAnsi="Arial Black"/>
                <w:caps/>
                <w:sz w:val="15"/>
              </w:rPr>
            </w:pPr>
            <w:r w:rsidRPr="008D48BE">
              <w:rPr>
                <w:rFonts w:ascii="Arial Black" w:hAnsi="Arial Black"/>
                <w:caps/>
                <w:sz w:val="15"/>
              </w:rPr>
              <w:t>CDIP/19/</w:t>
            </w:r>
            <w:bookmarkStart w:id="0" w:name="Code"/>
            <w:bookmarkEnd w:id="0"/>
            <w:r w:rsidR="00A42836" w:rsidRPr="008D48BE">
              <w:rPr>
                <w:rFonts w:ascii="Arial Black" w:hAnsi="Arial Black"/>
                <w:caps/>
                <w:sz w:val="15"/>
              </w:rPr>
              <w:t>7</w:t>
            </w:r>
          </w:p>
        </w:tc>
      </w:tr>
      <w:tr w:rsidR="008B2CC1" w:rsidRPr="008D48BE" w:rsidTr="00AB613D">
        <w:trPr>
          <w:trHeight w:hRule="exact" w:val="170"/>
        </w:trPr>
        <w:tc>
          <w:tcPr>
            <w:tcW w:w="9356" w:type="dxa"/>
            <w:gridSpan w:val="3"/>
            <w:noWrap/>
            <w:tcMar>
              <w:left w:w="0" w:type="dxa"/>
              <w:right w:w="0" w:type="dxa"/>
            </w:tcMar>
            <w:vAlign w:val="bottom"/>
          </w:tcPr>
          <w:p w:rsidR="008B2CC1" w:rsidRPr="008D48BE" w:rsidRDefault="008B2CC1" w:rsidP="0046793F">
            <w:pPr>
              <w:jc w:val="right"/>
              <w:rPr>
                <w:rFonts w:ascii="Arial Black" w:hAnsi="Arial Black"/>
                <w:caps/>
                <w:sz w:val="15"/>
              </w:rPr>
            </w:pPr>
            <w:r w:rsidRPr="008D48BE">
              <w:rPr>
                <w:rFonts w:ascii="Arial Black" w:hAnsi="Arial Black"/>
                <w:caps/>
                <w:sz w:val="15"/>
              </w:rPr>
              <w:t xml:space="preserve">ORIGINAL: </w:t>
            </w:r>
            <w:bookmarkStart w:id="1" w:name="Original"/>
            <w:bookmarkEnd w:id="1"/>
            <w:r w:rsidR="006663D7">
              <w:rPr>
                <w:rFonts w:ascii="Arial Black" w:hAnsi="Arial Black"/>
                <w:caps/>
                <w:sz w:val="15"/>
              </w:rPr>
              <w:t xml:space="preserve"> </w:t>
            </w:r>
            <w:r w:rsidR="00A42836" w:rsidRPr="008D48BE">
              <w:rPr>
                <w:rFonts w:ascii="Arial Black" w:hAnsi="Arial Black"/>
                <w:caps/>
                <w:sz w:val="15"/>
              </w:rPr>
              <w:t>FRANCÉS</w:t>
            </w:r>
          </w:p>
        </w:tc>
      </w:tr>
      <w:tr w:rsidR="008B2CC1" w:rsidRPr="008D48BE" w:rsidTr="00AB613D">
        <w:trPr>
          <w:trHeight w:hRule="exact" w:val="198"/>
        </w:trPr>
        <w:tc>
          <w:tcPr>
            <w:tcW w:w="9356" w:type="dxa"/>
            <w:gridSpan w:val="3"/>
            <w:tcMar>
              <w:left w:w="0" w:type="dxa"/>
              <w:right w:w="0" w:type="dxa"/>
            </w:tcMar>
            <w:vAlign w:val="bottom"/>
          </w:tcPr>
          <w:p w:rsidR="008B2CC1" w:rsidRPr="008D48BE" w:rsidRDefault="00675021" w:rsidP="0046793F">
            <w:pPr>
              <w:jc w:val="right"/>
              <w:rPr>
                <w:rFonts w:ascii="Arial Black" w:hAnsi="Arial Black"/>
                <w:caps/>
                <w:sz w:val="15"/>
              </w:rPr>
            </w:pPr>
            <w:r w:rsidRPr="008D48BE">
              <w:rPr>
                <w:rFonts w:ascii="Arial Black" w:hAnsi="Arial Black"/>
                <w:caps/>
                <w:sz w:val="15"/>
              </w:rPr>
              <w:t>fecha</w:t>
            </w:r>
            <w:r w:rsidR="008B2CC1" w:rsidRPr="008D48BE">
              <w:rPr>
                <w:rFonts w:ascii="Arial Black" w:hAnsi="Arial Black"/>
                <w:caps/>
                <w:sz w:val="15"/>
              </w:rPr>
              <w:t xml:space="preserve">: </w:t>
            </w:r>
            <w:bookmarkStart w:id="2" w:name="Date"/>
            <w:bookmarkEnd w:id="2"/>
            <w:r w:rsidR="006663D7">
              <w:rPr>
                <w:rFonts w:ascii="Arial Black" w:hAnsi="Arial Black"/>
                <w:caps/>
                <w:sz w:val="15"/>
              </w:rPr>
              <w:t xml:space="preserve"> </w:t>
            </w:r>
            <w:r w:rsidR="00A42836" w:rsidRPr="008D48BE">
              <w:rPr>
                <w:rFonts w:ascii="Arial Black" w:hAnsi="Arial Black"/>
                <w:caps/>
                <w:sz w:val="15"/>
              </w:rPr>
              <w:t>13 DE MARZO DE 2017</w:t>
            </w:r>
          </w:p>
        </w:tc>
      </w:tr>
    </w:tbl>
    <w:p w:rsidR="008B2CC1" w:rsidRPr="008D48BE" w:rsidRDefault="008B2CC1" w:rsidP="008B2CC1"/>
    <w:p w:rsidR="008B2CC1" w:rsidRPr="008D48BE" w:rsidRDefault="008B2CC1" w:rsidP="008B2CC1"/>
    <w:p w:rsidR="008B2CC1" w:rsidRPr="008D48BE" w:rsidRDefault="008B2CC1" w:rsidP="008B2CC1"/>
    <w:p w:rsidR="008B2CC1" w:rsidRPr="008D48BE" w:rsidRDefault="008B2CC1" w:rsidP="008B2CC1"/>
    <w:p w:rsidR="008B2CC1" w:rsidRPr="008D48BE" w:rsidRDefault="008B2CC1" w:rsidP="008B2CC1"/>
    <w:p w:rsidR="00B67CDC" w:rsidRPr="008D48BE" w:rsidRDefault="0096247A" w:rsidP="00B67CDC">
      <w:pPr>
        <w:rPr>
          <w:b/>
          <w:sz w:val="28"/>
          <w:szCs w:val="28"/>
        </w:rPr>
      </w:pPr>
      <w:r w:rsidRPr="008D48BE">
        <w:rPr>
          <w:b/>
          <w:sz w:val="28"/>
          <w:szCs w:val="28"/>
        </w:rPr>
        <w:t xml:space="preserve">Comité </w:t>
      </w:r>
      <w:r w:rsidR="00EE230B" w:rsidRPr="008D48BE">
        <w:rPr>
          <w:b/>
          <w:sz w:val="28"/>
          <w:szCs w:val="28"/>
        </w:rPr>
        <w:t>de Desarrollo y Propiedad Intelectual (CDIP)</w:t>
      </w:r>
    </w:p>
    <w:p w:rsidR="003845C1" w:rsidRPr="008D48BE" w:rsidRDefault="003845C1" w:rsidP="003845C1"/>
    <w:p w:rsidR="003845C1" w:rsidRPr="008D48BE" w:rsidRDefault="003845C1" w:rsidP="003845C1"/>
    <w:p w:rsidR="00B67CDC" w:rsidRPr="008D48BE" w:rsidRDefault="00EE230B" w:rsidP="00B67CDC">
      <w:pPr>
        <w:rPr>
          <w:b/>
          <w:sz w:val="24"/>
          <w:szCs w:val="24"/>
        </w:rPr>
      </w:pPr>
      <w:r w:rsidRPr="008D48BE">
        <w:rPr>
          <w:b/>
          <w:sz w:val="24"/>
          <w:szCs w:val="24"/>
        </w:rPr>
        <w:t>Decimonovena s</w:t>
      </w:r>
      <w:r w:rsidR="00B67CDC" w:rsidRPr="008D48BE">
        <w:rPr>
          <w:b/>
          <w:sz w:val="24"/>
          <w:szCs w:val="24"/>
        </w:rPr>
        <w:t>esión</w:t>
      </w:r>
    </w:p>
    <w:p w:rsidR="00B67CDC" w:rsidRPr="008D48BE" w:rsidRDefault="00EE230B" w:rsidP="00B67CDC">
      <w:pPr>
        <w:rPr>
          <w:b/>
          <w:sz w:val="24"/>
          <w:szCs w:val="24"/>
        </w:rPr>
      </w:pPr>
      <w:r w:rsidRPr="008D48BE">
        <w:rPr>
          <w:b/>
          <w:sz w:val="24"/>
          <w:szCs w:val="24"/>
        </w:rPr>
        <w:t>Ginebra, 15 a 19 de mayo de 2017</w:t>
      </w:r>
    </w:p>
    <w:p w:rsidR="008B2CC1" w:rsidRPr="008D48BE" w:rsidRDefault="008B2CC1" w:rsidP="008B2CC1"/>
    <w:p w:rsidR="008B2CC1" w:rsidRPr="008D48BE" w:rsidRDefault="008B2CC1" w:rsidP="008B2CC1"/>
    <w:p w:rsidR="008B2CC1" w:rsidRPr="008D48BE" w:rsidRDefault="008B2CC1" w:rsidP="008B2CC1"/>
    <w:p w:rsidR="008B2CC1" w:rsidRPr="008D48BE" w:rsidRDefault="004F156A" w:rsidP="008B2CC1">
      <w:pPr>
        <w:rPr>
          <w:caps/>
          <w:sz w:val="24"/>
        </w:rPr>
      </w:pPr>
      <w:bookmarkStart w:id="3" w:name="TitleOfDoc"/>
      <w:bookmarkEnd w:id="3"/>
      <w:r w:rsidRPr="008D48BE">
        <w:rPr>
          <w:caps/>
          <w:sz w:val="24"/>
        </w:rPr>
        <w:t>propuesta</w:t>
      </w:r>
      <w:r w:rsidR="00CC14AD" w:rsidRPr="008D48BE">
        <w:rPr>
          <w:caps/>
          <w:sz w:val="24"/>
        </w:rPr>
        <w:t xml:space="preserve"> DEL GRUPO AFRICANO RELATIVA A LA ORGANIZACIÓN, CADA DOS AÑOS, DE UNA CONFERENCIA INTERNACIONAL </w:t>
      </w:r>
      <w:r w:rsidR="00E85EB1" w:rsidRPr="008D48BE">
        <w:rPr>
          <w:caps/>
          <w:sz w:val="24"/>
        </w:rPr>
        <w:t>SOBRE LA PROPIEDAD INTELECTUAL Y EL DESARROLLO</w:t>
      </w:r>
    </w:p>
    <w:p w:rsidR="008B2CC1" w:rsidRPr="008D48BE" w:rsidRDefault="008B2CC1" w:rsidP="008B2CC1"/>
    <w:p w:rsidR="001621FE" w:rsidRPr="008D48BE" w:rsidRDefault="00E85EB1" w:rsidP="001621FE">
      <w:pPr>
        <w:rPr>
          <w:i/>
        </w:rPr>
      </w:pPr>
      <w:bookmarkStart w:id="4" w:name="Prepared"/>
      <w:bookmarkEnd w:id="4"/>
      <w:r w:rsidRPr="008D48BE">
        <w:rPr>
          <w:i/>
        </w:rPr>
        <w:t>Documento elaborado por la Secretar</w:t>
      </w:r>
      <w:r w:rsidR="00471E3B">
        <w:rPr>
          <w:i/>
        </w:rPr>
        <w:t>í</w:t>
      </w:r>
      <w:r w:rsidRPr="008D48BE">
        <w:rPr>
          <w:i/>
        </w:rPr>
        <w:t>a</w:t>
      </w:r>
    </w:p>
    <w:p w:rsidR="008B2CC1" w:rsidRPr="008D48BE" w:rsidRDefault="008B2CC1" w:rsidP="008B2CC1">
      <w:pPr>
        <w:rPr>
          <w:i/>
        </w:rPr>
      </w:pPr>
    </w:p>
    <w:p w:rsidR="001621FE" w:rsidRPr="008D48BE" w:rsidRDefault="001621FE" w:rsidP="008B2CC1">
      <w:pPr>
        <w:rPr>
          <w:i/>
        </w:rPr>
      </w:pPr>
    </w:p>
    <w:p w:rsidR="001621FE" w:rsidRPr="008D48BE" w:rsidRDefault="001621FE" w:rsidP="002A214D">
      <w:pPr>
        <w:pStyle w:val="ONUMFS"/>
        <w:numPr>
          <w:ilvl w:val="0"/>
          <w:numId w:val="0"/>
        </w:numPr>
      </w:pPr>
      <w:r w:rsidRPr="008D48BE">
        <w:fldChar w:fldCharType="begin"/>
      </w:r>
      <w:r w:rsidRPr="008D48BE">
        <w:instrText xml:space="preserve"> AUTONUM  </w:instrText>
      </w:r>
      <w:r w:rsidRPr="008D48BE">
        <w:fldChar w:fldCharType="end"/>
      </w:r>
      <w:r w:rsidRPr="008D48BE">
        <w:tab/>
      </w:r>
      <w:r w:rsidR="00E85EB1" w:rsidRPr="008D48BE">
        <w:t xml:space="preserve">En una comunicación de fecha 6 de marzo de 2017, la Misión Permanente del Senegal, en su </w:t>
      </w:r>
      <w:r w:rsidR="00E0516A">
        <w:t>calidad</w:t>
      </w:r>
      <w:r w:rsidR="00E85EB1" w:rsidRPr="008D48BE">
        <w:t xml:space="preserve"> de coordinador del Grupo </w:t>
      </w:r>
      <w:r w:rsidR="002A214D" w:rsidRPr="008D48BE">
        <w:t xml:space="preserve">Africano, envió a la Secretaría, en nombre de los países del Grupo Africano, “una propuesta relativa a la organización, cada dos años, de una conferencia internacional sobre la propiedad intelectual y el desarrollo” </w:t>
      </w:r>
      <w:r w:rsidR="00D45E1B">
        <w:t xml:space="preserve">a los fines de su examen </w:t>
      </w:r>
      <w:r w:rsidR="002A214D" w:rsidRPr="008D48BE">
        <w:t xml:space="preserve">en la decimonovena sesión del Comité de Desarrollo y Propiedad Intelectual (CDIP).  Esta propuesta </w:t>
      </w:r>
      <w:r w:rsidR="00531A63">
        <w:t>se basa en</w:t>
      </w:r>
      <w:r w:rsidR="00E0516A">
        <w:t xml:space="preserve"> la</w:t>
      </w:r>
      <w:r w:rsidR="002A214D" w:rsidRPr="008D48BE">
        <w:t xml:space="preserve"> decisión tomada por el CDIP en su decimoctava sesión</w:t>
      </w:r>
      <w:r w:rsidR="00E0516A">
        <w:t>,</w:t>
      </w:r>
      <w:r w:rsidR="002A214D" w:rsidRPr="008D48BE">
        <w:t xml:space="preserve"> tras el examen del documento CDIP/18/3 titulado “Informe de la </w:t>
      </w:r>
      <w:r w:rsidR="008E6612">
        <w:t>c</w:t>
      </w:r>
      <w:r w:rsidR="002A214D" w:rsidRPr="008D48BE">
        <w:t xml:space="preserve">onferencia </w:t>
      </w:r>
      <w:r w:rsidR="008E6612">
        <w:t>i</w:t>
      </w:r>
      <w:r w:rsidR="002A214D" w:rsidRPr="008D48BE">
        <w:t xml:space="preserve">nternacional sobre </w:t>
      </w:r>
      <w:r w:rsidR="008E6612">
        <w:t>p</w:t>
      </w:r>
      <w:r w:rsidR="002A214D" w:rsidRPr="008D48BE">
        <w:t xml:space="preserve">ropiedad </w:t>
      </w:r>
      <w:r w:rsidR="008E6612">
        <w:t>i</w:t>
      </w:r>
      <w:r w:rsidR="002A214D" w:rsidRPr="008D48BE">
        <w:t xml:space="preserve">ntelectual y </w:t>
      </w:r>
      <w:r w:rsidR="008E6612">
        <w:t>d</w:t>
      </w:r>
      <w:r w:rsidR="002A214D" w:rsidRPr="008D48BE">
        <w:t>esarrollo”.</w:t>
      </w:r>
    </w:p>
    <w:p w:rsidR="001621FE" w:rsidRPr="008D48BE" w:rsidRDefault="001621FE" w:rsidP="001621FE">
      <w:pPr>
        <w:pStyle w:val="ONUMFS"/>
        <w:numPr>
          <w:ilvl w:val="0"/>
          <w:numId w:val="0"/>
        </w:numPr>
      </w:pPr>
      <w:r w:rsidRPr="008D48BE">
        <w:t>2.</w:t>
      </w:r>
      <w:r w:rsidRPr="008D48BE">
        <w:tab/>
      </w:r>
      <w:r w:rsidR="002A214D" w:rsidRPr="008D48BE">
        <w:t>En el Anexo del presente documento se reproduce la mencionada comunicación del Senegal</w:t>
      </w:r>
      <w:r w:rsidRPr="008D48BE">
        <w:t>.</w:t>
      </w:r>
    </w:p>
    <w:p w:rsidR="001621FE" w:rsidRPr="008D48BE" w:rsidRDefault="001621FE" w:rsidP="001621FE">
      <w:pPr>
        <w:pStyle w:val="ONUMFS"/>
        <w:numPr>
          <w:ilvl w:val="0"/>
          <w:numId w:val="0"/>
        </w:numPr>
        <w:ind w:left="5533"/>
      </w:pPr>
      <w:r w:rsidRPr="008D48BE">
        <w:rPr>
          <w:i/>
        </w:rPr>
        <w:t>3.</w:t>
      </w:r>
      <w:r w:rsidRPr="008D48BE">
        <w:rPr>
          <w:i/>
        </w:rPr>
        <w:tab/>
      </w:r>
      <w:r w:rsidR="004F156A" w:rsidRPr="008D48BE">
        <w:rPr>
          <w:i/>
        </w:rPr>
        <w:t>Se invita al</w:t>
      </w:r>
      <w:r w:rsidRPr="008D48BE">
        <w:rPr>
          <w:i/>
        </w:rPr>
        <w:t xml:space="preserve"> CDIP </w:t>
      </w:r>
      <w:r w:rsidR="004F156A" w:rsidRPr="008D48BE">
        <w:rPr>
          <w:i/>
        </w:rPr>
        <w:t>a examinar la información contenida en el Anexo del presente documento</w:t>
      </w:r>
      <w:r w:rsidRPr="008D48BE">
        <w:rPr>
          <w:i/>
        </w:rPr>
        <w:t>.</w:t>
      </w:r>
    </w:p>
    <w:p w:rsidR="001621FE" w:rsidRPr="008D48BE" w:rsidRDefault="001621FE" w:rsidP="001621FE"/>
    <w:p w:rsidR="001621FE" w:rsidRPr="008D48BE" w:rsidRDefault="001621FE" w:rsidP="001621FE">
      <w:pPr>
        <w:pStyle w:val="Endofdocument-Annex"/>
        <w:rPr>
          <w:lang w:val="es-ES"/>
        </w:rPr>
      </w:pPr>
      <w:r w:rsidRPr="008D48BE">
        <w:rPr>
          <w:lang w:val="es-ES"/>
        </w:rPr>
        <w:t>[</w:t>
      </w:r>
      <w:r w:rsidR="004F156A" w:rsidRPr="008D48BE">
        <w:rPr>
          <w:lang w:val="es-ES"/>
        </w:rPr>
        <w:t>Sigue el Anexo</w:t>
      </w:r>
      <w:r w:rsidRPr="008D48BE">
        <w:rPr>
          <w:lang w:val="es-ES"/>
        </w:rPr>
        <w:t>]</w:t>
      </w:r>
    </w:p>
    <w:p w:rsidR="001621FE" w:rsidRPr="008D48BE" w:rsidRDefault="001621FE" w:rsidP="001621FE">
      <w:pPr>
        <w:pStyle w:val="Endofdocument-Annex"/>
        <w:rPr>
          <w:lang w:val="es-ES"/>
        </w:rPr>
        <w:sectPr w:rsidR="001621FE" w:rsidRPr="008D48BE" w:rsidSect="00D20A1B">
          <w:headerReference w:type="even" r:id="rId9"/>
          <w:headerReference w:type="default" r:id="rId10"/>
          <w:pgSz w:w="11907" w:h="16840" w:code="9"/>
          <w:pgMar w:top="567" w:right="1134" w:bottom="1418" w:left="1418" w:header="510" w:footer="1021" w:gutter="0"/>
          <w:cols w:space="720"/>
          <w:titlePg/>
          <w:docGrid w:linePitch="299"/>
        </w:sectPr>
      </w:pPr>
    </w:p>
    <w:p w:rsidR="001621FE" w:rsidRPr="008D48BE" w:rsidRDefault="004F156A" w:rsidP="001621FE">
      <w:pPr>
        <w:rPr>
          <w:rStyle w:val="Policepardfaut"/>
          <w:b/>
          <w:szCs w:val="22"/>
        </w:rPr>
      </w:pPr>
      <w:r w:rsidRPr="008D48BE">
        <w:rPr>
          <w:b/>
          <w:caps/>
          <w:sz w:val="24"/>
        </w:rPr>
        <w:lastRenderedPageBreak/>
        <w:t>propuesta del grupo africano relativa a la organización, cada dos años, de una conferencia internacional sobre la propiedad intelectual y el desarrollo</w:t>
      </w:r>
    </w:p>
    <w:p w:rsidR="001621FE" w:rsidRPr="008D48BE" w:rsidRDefault="001621FE" w:rsidP="001621FE">
      <w:pPr>
        <w:rPr>
          <w:rStyle w:val="Policepardfaut"/>
          <w:szCs w:val="22"/>
        </w:rPr>
      </w:pPr>
    </w:p>
    <w:p w:rsidR="001621FE" w:rsidRPr="008D48BE" w:rsidRDefault="004F156A" w:rsidP="001621FE">
      <w:pPr>
        <w:rPr>
          <w:rStyle w:val="Policepardfaut"/>
          <w:szCs w:val="22"/>
        </w:rPr>
      </w:pPr>
      <w:r w:rsidRPr="008D48BE">
        <w:rPr>
          <w:rStyle w:val="Policepardfaut"/>
          <w:szCs w:val="22"/>
        </w:rPr>
        <w:t xml:space="preserve">El Grupo Africano tiene el honor de presentar </w:t>
      </w:r>
      <w:r w:rsidR="00E0516A" w:rsidRPr="008D48BE">
        <w:rPr>
          <w:rStyle w:val="Policepardfaut"/>
          <w:szCs w:val="22"/>
        </w:rPr>
        <w:t xml:space="preserve">al CDIP </w:t>
      </w:r>
      <w:r w:rsidR="00E0516A">
        <w:rPr>
          <w:rStyle w:val="Policepardfaut"/>
          <w:szCs w:val="22"/>
        </w:rPr>
        <w:t>la</w:t>
      </w:r>
      <w:r w:rsidRPr="008D48BE">
        <w:rPr>
          <w:rStyle w:val="Policepardfaut"/>
          <w:szCs w:val="22"/>
        </w:rPr>
        <w:t xml:space="preserve"> propuesta</w:t>
      </w:r>
      <w:r w:rsidR="00E0516A">
        <w:rPr>
          <w:rStyle w:val="Policepardfaut"/>
          <w:szCs w:val="22"/>
        </w:rPr>
        <w:t xml:space="preserve"> </w:t>
      </w:r>
      <w:r w:rsidR="008E6612">
        <w:rPr>
          <w:rStyle w:val="Policepardfaut"/>
          <w:szCs w:val="22"/>
        </w:rPr>
        <w:t>anunciada</w:t>
      </w:r>
      <w:r w:rsidRPr="008D48BE">
        <w:rPr>
          <w:rStyle w:val="Policepardfaut"/>
          <w:szCs w:val="22"/>
        </w:rPr>
        <w:t xml:space="preserve"> en la decimoctava sesión, celebrada del 31 de octubre al 4 de novi</w:t>
      </w:r>
      <w:r w:rsidR="0004320A">
        <w:rPr>
          <w:rStyle w:val="Policepardfaut"/>
          <w:szCs w:val="22"/>
        </w:rPr>
        <w:t>embre de 2016 (véase el párrafo </w:t>
      </w:r>
      <w:r w:rsidR="000A3293">
        <w:rPr>
          <w:rStyle w:val="Policepardfaut"/>
          <w:szCs w:val="22"/>
        </w:rPr>
        <w:t>6.2</w:t>
      </w:r>
      <w:bookmarkStart w:id="5" w:name="_GoBack"/>
      <w:bookmarkEnd w:id="5"/>
      <w:r w:rsidRPr="008D48BE">
        <w:rPr>
          <w:rStyle w:val="Policepardfaut"/>
          <w:szCs w:val="22"/>
        </w:rPr>
        <w:t xml:space="preserve"> del resumen de la Presidencia)</w:t>
      </w:r>
      <w:r w:rsidR="001621FE" w:rsidRPr="008D48BE">
        <w:rPr>
          <w:rStyle w:val="Policepardfaut"/>
          <w:szCs w:val="22"/>
        </w:rPr>
        <w:t>.</w:t>
      </w:r>
    </w:p>
    <w:p w:rsidR="001621FE" w:rsidRPr="008D48BE" w:rsidRDefault="001621FE" w:rsidP="001621FE">
      <w:pPr>
        <w:rPr>
          <w:szCs w:val="22"/>
        </w:rPr>
      </w:pPr>
    </w:p>
    <w:p w:rsidR="001621FE" w:rsidRPr="008D48BE" w:rsidRDefault="004F156A" w:rsidP="001621FE">
      <w:pPr>
        <w:rPr>
          <w:szCs w:val="22"/>
        </w:rPr>
      </w:pPr>
      <w:r w:rsidRPr="008D48BE">
        <w:rPr>
          <w:szCs w:val="22"/>
        </w:rPr>
        <w:t xml:space="preserve">Cabe precisar que dicha propuesta se sustenta en los </w:t>
      </w:r>
      <w:r w:rsidR="00E0516A">
        <w:rPr>
          <w:szCs w:val="22"/>
        </w:rPr>
        <w:t>importantes</w:t>
      </w:r>
      <w:r w:rsidRPr="008D48BE">
        <w:rPr>
          <w:szCs w:val="22"/>
        </w:rPr>
        <w:t xml:space="preserve"> resultados </w:t>
      </w:r>
      <w:r w:rsidR="00E0516A">
        <w:rPr>
          <w:szCs w:val="22"/>
        </w:rPr>
        <w:t>de</w:t>
      </w:r>
      <w:r w:rsidRPr="008D48BE">
        <w:rPr>
          <w:szCs w:val="22"/>
        </w:rPr>
        <w:t xml:space="preserve"> la conferencia organizada sobre ese tema en Ginebra los días 7 y 8 de abril de 2016</w:t>
      </w:r>
      <w:r w:rsidR="00AB375A" w:rsidRPr="008D48BE">
        <w:rPr>
          <w:szCs w:val="22"/>
        </w:rPr>
        <w:t>, como se desprende del informe del documento CDIP/18/3 y de los positivos comentarios de los Estados miembros</w:t>
      </w:r>
      <w:r w:rsidR="001621FE" w:rsidRPr="008D48BE">
        <w:rPr>
          <w:szCs w:val="22"/>
        </w:rPr>
        <w:t>.</w:t>
      </w:r>
    </w:p>
    <w:p w:rsidR="001621FE" w:rsidRPr="008D48BE" w:rsidRDefault="001621FE" w:rsidP="001621FE">
      <w:pPr>
        <w:rPr>
          <w:szCs w:val="22"/>
        </w:rPr>
      </w:pPr>
    </w:p>
    <w:p w:rsidR="001621FE" w:rsidRPr="008D48BE" w:rsidRDefault="00AB375A" w:rsidP="001621FE">
      <w:pPr>
        <w:rPr>
          <w:szCs w:val="22"/>
        </w:rPr>
      </w:pPr>
      <w:r w:rsidRPr="008D48BE">
        <w:rPr>
          <w:szCs w:val="22"/>
        </w:rPr>
        <w:t xml:space="preserve">Además, la propuesta tiene por objeto institucionalizar la celebración de una conferencia internacional sobre la propiedad intelectual y el desarrollo en cada ciclo presupuestario de la OMPI como parte del programa paralelo de la Organización, en el contexto de la Agenda para el Desarrollo y </w:t>
      </w:r>
      <w:r w:rsidR="006212C3">
        <w:rPr>
          <w:szCs w:val="22"/>
        </w:rPr>
        <w:t>como prolongación de</w:t>
      </w:r>
      <w:r w:rsidRPr="008D48BE">
        <w:rPr>
          <w:szCs w:val="22"/>
        </w:rPr>
        <w:t xml:space="preserve"> los seminarios organizados.</w:t>
      </w:r>
    </w:p>
    <w:p w:rsidR="001621FE" w:rsidRPr="008D48BE" w:rsidRDefault="001621FE" w:rsidP="001621FE">
      <w:pPr>
        <w:rPr>
          <w:rStyle w:val="Policepardfaut"/>
          <w:szCs w:val="22"/>
        </w:rPr>
      </w:pPr>
    </w:p>
    <w:p w:rsidR="001621FE" w:rsidRPr="008D48BE" w:rsidRDefault="00AB375A" w:rsidP="001621FE">
      <w:pPr>
        <w:rPr>
          <w:szCs w:val="22"/>
        </w:rPr>
      </w:pPr>
      <w:r w:rsidRPr="008D48BE">
        <w:rPr>
          <w:rStyle w:val="Policepardfaut"/>
          <w:szCs w:val="22"/>
        </w:rPr>
        <w:t xml:space="preserve">En lo que respecta a la organización y logística </w:t>
      </w:r>
      <w:r w:rsidR="003A43C2" w:rsidRPr="008D48BE">
        <w:rPr>
          <w:rStyle w:val="Policepardfaut"/>
          <w:szCs w:val="22"/>
        </w:rPr>
        <w:t>que conlleva la puesta en práctica de la propuesta</w:t>
      </w:r>
      <w:r w:rsidR="00E0516A">
        <w:rPr>
          <w:rStyle w:val="Policepardfaut"/>
          <w:szCs w:val="22"/>
        </w:rPr>
        <w:t>,</w:t>
      </w:r>
      <w:r w:rsidR="003A43C2" w:rsidRPr="008D48BE">
        <w:rPr>
          <w:rStyle w:val="Policepardfaut"/>
          <w:szCs w:val="22"/>
        </w:rPr>
        <w:t xml:space="preserve"> se han tenido en cuenta las modalidades a ese respecto aprobadas por los países miembros para la conferencia celebrada en abril de 2016</w:t>
      </w:r>
      <w:r w:rsidR="001621FE" w:rsidRPr="008D48BE">
        <w:rPr>
          <w:rStyle w:val="Policepardfaut"/>
          <w:szCs w:val="22"/>
        </w:rPr>
        <w:t>.</w:t>
      </w:r>
    </w:p>
    <w:p w:rsidR="001621FE" w:rsidRPr="008D48BE" w:rsidRDefault="001621FE" w:rsidP="001621FE">
      <w:pPr>
        <w:rPr>
          <w:szCs w:val="22"/>
        </w:rPr>
      </w:pPr>
    </w:p>
    <w:p w:rsidR="001621FE" w:rsidRPr="008D48BE" w:rsidRDefault="003A43C2" w:rsidP="001621FE">
      <w:pPr>
        <w:rPr>
          <w:szCs w:val="22"/>
        </w:rPr>
      </w:pPr>
      <w:r w:rsidRPr="008D48BE">
        <w:rPr>
          <w:szCs w:val="22"/>
        </w:rPr>
        <w:t xml:space="preserve">Así, los </w:t>
      </w:r>
      <w:r w:rsidR="00A5534E" w:rsidRPr="008D48BE">
        <w:rPr>
          <w:szCs w:val="22"/>
        </w:rPr>
        <w:t xml:space="preserve">siguientes </w:t>
      </w:r>
      <w:r w:rsidRPr="008D48BE">
        <w:rPr>
          <w:szCs w:val="22"/>
        </w:rPr>
        <w:t>elementos</w:t>
      </w:r>
      <w:r w:rsidR="00A5534E" w:rsidRPr="008D48BE">
        <w:rPr>
          <w:szCs w:val="22"/>
        </w:rPr>
        <w:t>,</w:t>
      </w:r>
      <w:r w:rsidRPr="008D48BE">
        <w:rPr>
          <w:szCs w:val="22"/>
        </w:rPr>
        <w:t xml:space="preserve"> ya establecidos y disponibles</w:t>
      </w:r>
      <w:r w:rsidR="00A5534E" w:rsidRPr="008D48BE">
        <w:rPr>
          <w:szCs w:val="22"/>
        </w:rPr>
        <w:t>,</w:t>
      </w:r>
      <w:r w:rsidRPr="008D48BE">
        <w:rPr>
          <w:szCs w:val="22"/>
        </w:rPr>
        <w:t xml:space="preserve"> </w:t>
      </w:r>
      <w:r w:rsidR="00A5534E" w:rsidRPr="008D48BE">
        <w:rPr>
          <w:szCs w:val="22"/>
        </w:rPr>
        <w:t xml:space="preserve">se reutilizarán </w:t>
      </w:r>
      <w:r w:rsidRPr="008D48BE">
        <w:rPr>
          <w:szCs w:val="22"/>
        </w:rPr>
        <w:t>del siguiente modo</w:t>
      </w:r>
      <w:r w:rsidR="001621FE" w:rsidRPr="008D48BE">
        <w:rPr>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A5534E" w:rsidP="001621FE">
      <w:pPr>
        <w:rPr>
          <w:szCs w:val="22"/>
        </w:rPr>
      </w:pPr>
      <w:r w:rsidRPr="008D48BE">
        <w:rPr>
          <w:rStyle w:val="Policepardfaut"/>
          <w:b/>
          <w:szCs w:val="22"/>
        </w:rPr>
        <w:t>TÍTULO GENERAL</w:t>
      </w:r>
    </w:p>
    <w:p w:rsidR="001621FE" w:rsidRPr="008D48BE" w:rsidRDefault="001621FE" w:rsidP="001621FE">
      <w:pPr>
        <w:rPr>
          <w:szCs w:val="22"/>
        </w:rPr>
      </w:pPr>
    </w:p>
    <w:p w:rsidR="001621FE" w:rsidRPr="008D48BE" w:rsidRDefault="00A5534E" w:rsidP="001621FE">
      <w:pPr>
        <w:rPr>
          <w:rStyle w:val="Policepardfaut"/>
          <w:szCs w:val="22"/>
        </w:rPr>
      </w:pPr>
      <w:r w:rsidRPr="008D48BE">
        <w:rPr>
          <w:szCs w:val="22"/>
        </w:rPr>
        <w:t>Conferencia internacional sobre la propiedad intelectual y el desarrollo</w:t>
      </w:r>
      <w:r w:rsidR="001621FE" w:rsidRPr="008D48BE">
        <w:rPr>
          <w:szCs w:val="22"/>
        </w:rPr>
        <w:t> </w:t>
      </w:r>
    </w:p>
    <w:p w:rsidR="001621FE" w:rsidRPr="008D48BE" w:rsidRDefault="001621FE" w:rsidP="001621FE">
      <w:pPr>
        <w:rPr>
          <w:rStyle w:val="Policepardfaut"/>
          <w:b/>
          <w:szCs w:val="22"/>
          <w:u w:val="single"/>
        </w:rPr>
      </w:pPr>
    </w:p>
    <w:p w:rsidR="001621FE" w:rsidRPr="008D48BE" w:rsidRDefault="001621FE" w:rsidP="001621FE">
      <w:pPr>
        <w:rPr>
          <w:rStyle w:val="Policepardfaut"/>
          <w:b/>
          <w:szCs w:val="22"/>
          <w:u w:val="single"/>
        </w:rPr>
      </w:pPr>
    </w:p>
    <w:p w:rsidR="001621FE" w:rsidRPr="008D48BE" w:rsidRDefault="00A5534E" w:rsidP="001621FE">
      <w:pPr>
        <w:rPr>
          <w:rStyle w:val="Policepardfaut"/>
          <w:b/>
          <w:szCs w:val="22"/>
        </w:rPr>
      </w:pPr>
      <w:r w:rsidRPr="008D48BE">
        <w:rPr>
          <w:rStyle w:val="Policepardfaut"/>
          <w:b/>
          <w:szCs w:val="22"/>
        </w:rPr>
        <w:t>TÍTULO SECUNDARIO</w:t>
      </w:r>
    </w:p>
    <w:p w:rsidR="001621FE" w:rsidRPr="008D48BE" w:rsidRDefault="001621FE" w:rsidP="001621FE">
      <w:pPr>
        <w:rPr>
          <w:szCs w:val="22"/>
        </w:rPr>
      </w:pPr>
    </w:p>
    <w:p w:rsidR="001621FE" w:rsidRPr="008D48BE" w:rsidRDefault="003A39E0" w:rsidP="001621FE">
      <w:pPr>
        <w:rPr>
          <w:szCs w:val="22"/>
        </w:rPr>
      </w:pPr>
      <w:r w:rsidRPr="008D48BE">
        <w:rPr>
          <w:szCs w:val="22"/>
        </w:rPr>
        <w:t xml:space="preserve">El título secundario de la conferencia </w:t>
      </w:r>
      <w:r w:rsidR="00E0516A">
        <w:rPr>
          <w:szCs w:val="22"/>
        </w:rPr>
        <w:t>deberá basarse en el</w:t>
      </w:r>
      <w:r w:rsidR="00D86CAC" w:rsidRPr="008D48BE">
        <w:rPr>
          <w:szCs w:val="22"/>
        </w:rPr>
        <w:t xml:space="preserve"> tema relacionado con la propiedad intelectual y el desarrollo de que se trate y las cuestiones prácticas conexas.  Deberá aprobarse en la primera sesión del Comité que se celebre durante el primer año del ciclo presupuestario de la OMPI</w:t>
      </w:r>
      <w:r w:rsidR="001621FE" w:rsidRPr="008D48BE">
        <w:rPr>
          <w:szCs w:val="22"/>
        </w:rPr>
        <w:t xml:space="preserve">. </w:t>
      </w:r>
    </w:p>
    <w:p w:rsidR="001621FE" w:rsidRPr="008D48BE" w:rsidRDefault="001621FE" w:rsidP="001621FE">
      <w:pPr>
        <w:rPr>
          <w:szCs w:val="22"/>
        </w:rPr>
      </w:pPr>
    </w:p>
    <w:p w:rsidR="001621FE" w:rsidRPr="008D48BE" w:rsidRDefault="001621FE" w:rsidP="001621FE">
      <w:pPr>
        <w:rPr>
          <w:szCs w:val="22"/>
        </w:rPr>
      </w:pPr>
    </w:p>
    <w:p w:rsidR="001621FE" w:rsidRPr="008D48BE" w:rsidRDefault="00D86CAC" w:rsidP="001621FE">
      <w:pPr>
        <w:rPr>
          <w:b/>
          <w:szCs w:val="22"/>
        </w:rPr>
      </w:pPr>
      <w:r w:rsidRPr="008D48BE">
        <w:rPr>
          <w:b/>
          <w:szCs w:val="22"/>
        </w:rPr>
        <w:t>FRECUENCIA</w:t>
      </w:r>
    </w:p>
    <w:p w:rsidR="001621FE" w:rsidRPr="008D48BE" w:rsidRDefault="001621FE" w:rsidP="001621FE">
      <w:pPr>
        <w:rPr>
          <w:b/>
          <w:szCs w:val="22"/>
          <w:u w:val="single"/>
        </w:rPr>
      </w:pPr>
    </w:p>
    <w:p w:rsidR="001621FE" w:rsidRPr="008D48BE" w:rsidRDefault="00D86CAC" w:rsidP="001621FE">
      <w:pPr>
        <w:rPr>
          <w:szCs w:val="22"/>
        </w:rPr>
      </w:pPr>
      <w:r w:rsidRPr="008D48BE">
        <w:rPr>
          <w:szCs w:val="22"/>
        </w:rPr>
        <w:t>Cada dos años</w:t>
      </w:r>
      <w:r w:rsidR="001621FE" w:rsidRPr="008D48BE">
        <w:rPr>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1621FE" w:rsidP="001621FE">
      <w:pPr>
        <w:rPr>
          <w:b/>
          <w:szCs w:val="22"/>
        </w:rPr>
      </w:pPr>
      <w:r w:rsidRPr="008D48BE">
        <w:rPr>
          <w:b/>
          <w:szCs w:val="22"/>
        </w:rPr>
        <w:t>L</w:t>
      </w:r>
      <w:r w:rsidR="00D86CAC" w:rsidRPr="008D48BE">
        <w:rPr>
          <w:b/>
          <w:szCs w:val="22"/>
        </w:rPr>
        <w:t>UGAR</w:t>
      </w:r>
    </w:p>
    <w:p w:rsidR="001621FE" w:rsidRPr="008D48BE" w:rsidRDefault="001621FE" w:rsidP="001621FE">
      <w:pPr>
        <w:rPr>
          <w:b/>
          <w:szCs w:val="22"/>
          <w:u w:val="single"/>
        </w:rPr>
      </w:pPr>
    </w:p>
    <w:p w:rsidR="001621FE" w:rsidRPr="008D48BE" w:rsidRDefault="00D86CAC" w:rsidP="001621FE">
      <w:pPr>
        <w:rPr>
          <w:szCs w:val="22"/>
        </w:rPr>
      </w:pPr>
      <w:r w:rsidRPr="008D48BE">
        <w:rPr>
          <w:szCs w:val="22"/>
        </w:rPr>
        <w:t>Sede de la OMPI, en Ginebra, o en cualquier otro país que propongan los Estados miembros</w:t>
      </w:r>
      <w:r w:rsidR="001621FE" w:rsidRPr="008D48BE">
        <w:rPr>
          <w:szCs w:val="22"/>
        </w:rPr>
        <w:t xml:space="preserve">. </w:t>
      </w:r>
    </w:p>
    <w:p w:rsidR="001621FE" w:rsidRPr="008D48BE" w:rsidRDefault="001621FE" w:rsidP="001621FE">
      <w:pPr>
        <w:rPr>
          <w:szCs w:val="22"/>
        </w:rPr>
      </w:pPr>
    </w:p>
    <w:p w:rsidR="001621FE" w:rsidRPr="008D48BE" w:rsidRDefault="001621FE" w:rsidP="001621FE">
      <w:pPr>
        <w:rPr>
          <w:szCs w:val="22"/>
        </w:rPr>
      </w:pPr>
    </w:p>
    <w:p w:rsidR="001621FE" w:rsidRPr="008D48BE" w:rsidRDefault="001621FE" w:rsidP="001621FE">
      <w:pPr>
        <w:rPr>
          <w:b/>
          <w:szCs w:val="22"/>
        </w:rPr>
      </w:pPr>
      <w:r w:rsidRPr="008D48BE">
        <w:rPr>
          <w:b/>
          <w:szCs w:val="22"/>
        </w:rPr>
        <w:t>DUR</w:t>
      </w:r>
      <w:r w:rsidR="00D86CAC" w:rsidRPr="008D48BE">
        <w:rPr>
          <w:b/>
          <w:szCs w:val="22"/>
        </w:rPr>
        <w:t>ACIÓN</w:t>
      </w:r>
    </w:p>
    <w:p w:rsidR="001621FE" w:rsidRPr="008D48BE" w:rsidRDefault="001621FE" w:rsidP="001621FE">
      <w:pPr>
        <w:rPr>
          <w:b/>
          <w:szCs w:val="22"/>
          <w:u w:val="single"/>
        </w:rPr>
      </w:pPr>
    </w:p>
    <w:p w:rsidR="001621FE" w:rsidRPr="008D48BE" w:rsidRDefault="00D86CAC" w:rsidP="001621FE">
      <w:pPr>
        <w:rPr>
          <w:szCs w:val="22"/>
        </w:rPr>
      </w:pPr>
      <w:r w:rsidRPr="008D48BE">
        <w:rPr>
          <w:szCs w:val="22"/>
        </w:rPr>
        <w:t>Entre dos y tres días</w:t>
      </w:r>
      <w:r w:rsidR="001621FE" w:rsidRPr="008D48BE">
        <w:rPr>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D86CAC" w:rsidP="001621FE">
      <w:pPr>
        <w:rPr>
          <w:b/>
          <w:szCs w:val="22"/>
        </w:rPr>
      </w:pPr>
      <w:r w:rsidRPr="008D48BE">
        <w:rPr>
          <w:b/>
          <w:szCs w:val="22"/>
        </w:rPr>
        <w:t>FECHAS</w:t>
      </w:r>
    </w:p>
    <w:p w:rsidR="001621FE" w:rsidRPr="008D48BE" w:rsidRDefault="001621FE" w:rsidP="001621FE">
      <w:pPr>
        <w:rPr>
          <w:b/>
          <w:szCs w:val="22"/>
        </w:rPr>
      </w:pPr>
    </w:p>
    <w:p w:rsidR="001621FE" w:rsidRPr="008D48BE" w:rsidRDefault="00D86CAC" w:rsidP="001621FE">
      <w:pPr>
        <w:rPr>
          <w:szCs w:val="22"/>
        </w:rPr>
      </w:pPr>
      <w:r w:rsidRPr="008D48BE">
        <w:rPr>
          <w:szCs w:val="22"/>
        </w:rPr>
        <w:t>Se celebrará en el primer semestre del segundo año del ciclo presupuestario de la OMPI</w:t>
      </w:r>
      <w:r w:rsidR="001621FE" w:rsidRPr="008D48BE">
        <w:rPr>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1621FE" w:rsidP="001621FE">
      <w:pPr>
        <w:rPr>
          <w:b/>
          <w:szCs w:val="22"/>
        </w:rPr>
      </w:pPr>
      <w:r w:rsidRPr="008D48BE">
        <w:rPr>
          <w:b/>
          <w:szCs w:val="22"/>
        </w:rPr>
        <w:t>T</w:t>
      </w:r>
      <w:r w:rsidR="00D86CAC" w:rsidRPr="008D48BE">
        <w:rPr>
          <w:b/>
          <w:szCs w:val="22"/>
        </w:rPr>
        <w:t>EMAS</w:t>
      </w:r>
    </w:p>
    <w:p w:rsidR="001621FE" w:rsidRPr="008D48BE" w:rsidRDefault="001621FE" w:rsidP="001621FE">
      <w:pPr>
        <w:rPr>
          <w:b/>
          <w:szCs w:val="22"/>
          <w:u w:val="single"/>
        </w:rPr>
      </w:pPr>
    </w:p>
    <w:p w:rsidR="001621FE" w:rsidRPr="008D48BE" w:rsidRDefault="00172DDA" w:rsidP="001621FE">
      <w:pPr>
        <w:rPr>
          <w:szCs w:val="22"/>
        </w:rPr>
      </w:pPr>
      <w:r>
        <w:rPr>
          <w:szCs w:val="22"/>
        </w:rPr>
        <w:t>El tema de la</w:t>
      </w:r>
      <w:r w:rsidR="00D86CAC" w:rsidRPr="008D48BE">
        <w:rPr>
          <w:szCs w:val="22"/>
        </w:rPr>
        <w:t xml:space="preserve"> conferencia internacional </w:t>
      </w:r>
      <w:r>
        <w:rPr>
          <w:szCs w:val="22"/>
        </w:rPr>
        <w:t xml:space="preserve">será </w:t>
      </w:r>
      <w:r w:rsidR="006212C3">
        <w:rPr>
          <w:szCs w:val="22"/>
        </w:rPr>
        <w:t>el que se exponga en el título</w:t>
      </w:r>
      <w:r w:rsidR="00D86CAC" w:rsidRPr="008D48BE">
        <w:rPr>
          <w:szCs w:val="22"/>
        </w:rPr>
        <w:t xml:space="preserve"> secundario</w:t>
      </w:r>
      <w:r w:rsidR="006212C3">
        <w:rPr>
          <w:szCs w:val="22"/>
        </w:rPr>
        <w:t xml:space="preserve"> y que habrá sido decidido por</w:t>
      </w:r>
      <w:r w:rsidR="00D86CAC" w:rsidRPr="008D48BE">
        <w:rPr>
          <w:szCs w:val="22"/>
        </w:rPr>
        <w:t xml:space="preserve"> los Estados miembros en la primera sesión del Comité que se </w:t>
      </w:r>
      <w:r w:rsidR="006212C3">
        <w:rPr>
          <w:szCs w:val="22"/>
        </w:rPr>
        <w:t>celebre</w:t>
      </w:r>
      <w:r w:rsidR="00D86CAC" w:rsidRPr="008D48BE">
        <w:rPr>
          <w:szCs w:val="22"/>
        </w:rPr>
        <w:t xml:space="preserve"> durante el primer año del ciclo presupuestario de la OMPI.</w:t>
      </w:r>
      <w:r w:rsidR="001621FE" w:rsidRPr="008D48BE">
        <w:rPr>
          <w:szCs w:val="22"/>
        </w:rPr>
        <w:t xml:space="preserve"> </w:t>
      </w:r>
    </w:p>
    <w:p w:rsidR="001621FE" w:rsidRPr="008D48BE" w:rsidRDefault="001621FE" w:rsidP="001621FE">
      <w:pPr>
        <w:rPr>
          <w:szCs w:val="22"/>
        </w:rPr>
      </w:pPr>
    </w:p>
    <w:p w:rsidR="001621FE" w:rsidRPr="008D48BE" w:rsidRDefault="00D86CAC" w:rsidP="001621FE">
      <w:pPr>
        <w:rPr>
          <w:szCs w:val="22"/>
        </w:rPr>
      </w:pPr>
      <w:r w:rsidRPr="008D48BE">
        <w:rPr>
          <w:szCs w:val="22"/>
        </w:rPr>
        <w:t xml:space="preserve">Se invitará a la Secretaría a estructurar el programa de la conferencia internacional </w:t>
      </w:r>
      <w:r w:rsidR="008527BE" w:rsidRPr="008D48BE">
        <w:rPr>
          <w:szCs w:val="22"/>
        </w:rPr>
        <w:t>y a elaborar el contenido de los temas mediante la celebración de consultas informales con los coordinadores de los grupos.  El programa definitivo de la conferencia se presentará en la segunda sesión del CDIP celebrada en el primer año del ciclo presupuestario</w:t>
      </w:r>
      <w:r w:rsidR="00D45E1B">
        <w:rPr>
          <w:szCs w:val="22"/>
        </w:rPr>
        <w:t>,</w:t>
      </w:r>
      <w:r w:rsidR="008527BE" w:rsidRPr="008D48BE">
        <w:rPr>
          <w:szCs w:val="22"/>
        </w:rPr>
        <w:t xml:space="preserve"> con fines informativos</w:t>
      </w:r>
      <w:r w:rsidR="001621FE" w:rsidRPr="008D48BE">
        <w:rPr>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1621FE" w:rsidP="001621FE">
      <w:pPr>
        <w:rPr>
          <w:b/>
          <w:szCs w:val="22"/>
        </w:rPr>
      </w:pPr>
      <w:r w:rsidRPr="008D48BE">
        <w:rPr>
          <w:b/>
          <w:szCs w:val="22"/>
        </w:rPr>
        <w:t>FORMAT</w:t>
      </w:r>
      <w:r w:rsidR="00D86CAC" w:rsidRPr="008D48BE">
        <w:rPr>
          <w:b/>
          <w:szCs w:val="22"/>
        </w:rPr>
        <w:t>O</w:t>
      </w:r>
    </w:p>
    <w:p w:rsidR="001621FE" w:rsidRPr="008D48BE" w:rsidRDefault="001621FE" w:rsidP="001621FE">
      <w:pPr>
        <w:rPr>
          <w:b/>
          <w:szCs w:val="22"/>
          <w:u w:val="single"/>
        </w:rPr>
      </w:pPr>
    </w:p>
    <w:p w:rsidR="001621FE" w:rsidRPr="008D48BE" w:rsidRDefault="008D48BE" w:rsidP="001621FE">
      <w:pPr>
        <w:rPr>
          <w:rStyle w:val="Policepardfaut"/>
          <w:szCs w:val="22"/>
        </w:rPr>
      </w:pPr>
      <w:r w:rsidRPr="008D48BE">
        <w:rPr>
          <w:rStyle w:val="Policepardfaut"/>
          <w:szCs w:val="22"/>
        </w:rPr>
        <w:t>La conferencia se celebra</w:t>
      </w:r>
      <w:r w:rsidR="00D45E1B">
        <w:rPr>
          <w:rStyle w:val="Policepardfaut"/>
          <w:szCs w:val="22"/>
        </w:rPr>
        <w:t>rá</w:t>
      </w:r>
      <w:r w:rsidRPr="008D48BE">
        <w:rPr>
          <w:rStyle w:val="Policepardfaut"/>
          <w:szCs w:val="22"/>
        </w:rPr>
        <w:t xml:space="preserve"> durante el primer semestre del segundo año del ciclo presupuestario de la OMPI.  Todas las reuniones </w:t>
      </w:r>
      <w:r w:rsidR="006212C3">
        <w:rPr>
          <w:rStyle w:val="Policepardfaut"/>
          <w:szCs w:val="22"/>
        </w:rPr>
        <w:t>tendrán</w:t>
      </w:r>
      <w:r w:rsidRPr="008D48BE">
        <w:rPr>
          <w:rStyle w:val="Policepardfaut"/>
          <w:szCs w:val="22"/>
        </w:rPr>
        <w:t xml:space="preserve"> carácter plenario.  </w:t>
      </w:r>
      <w:r w:rsidR="00D45E1B">
        <w:rPr>
          <w:rStyle w:val="Policepardfaut"/>
          <w:szCs w:val="22"/>
        </w:rPr>
        <w:t>Las sesiones contarán con tres</w:t>
      </w:r>
      <w:r w:rsidR="00D45E1B" w:rsidRPr="008D48BE">
        <w:rPr>
          <w:rStyle w:val="Policepardfaut"/>
          <w:szCs w:val="22"/>
        </w:rPr>
        <w:t xml:space="preserve"> conferenciantes</w:t>
      </w:r>
      <w:r w:rsidR="00D45E1B">
        <w:rPr>
          <w:rStyle w:val="Policepardfaut"/>
          <w:szCs w:val="22"/>
        </w:rPr>
        <w:t xml:space="preserve"> y un moderador</w:t>
      </w:r>
      <w:r w:rsidR="00D45E1B" w:rsidRPr="008D48BE">
        <w:rPr>
          <w:rStyle w:val="Policepardfaut"/>
          <w:szCs w:val="22"/>
        </w:rPr>
        <w:t>,</w:t>
      </w:r>
      <w:r w:rsidR="00D45E1B">
        <w:rPr>
          <w:rStyle w:val="Policepardfaut"/>
          <w:szCs w:val="22"/>
        </w:rPr>
        <w:t xml:space="preserve"> encargado de dirigir los debates</w:t>
      </w:r>
      <w:r w:rsidRPr="008D48BE">
        <w:rPr>
          <w:rStyle w:val="Policepardfaut"/>
          <w:szCs w:val="22"/>
        </w:rPr>
        <w:t xml:space="preserve">, y en ellas se tendrán en cuenta las preguntas que planteen los participantes al </w:t>
      </w:r>
      <w:r w:rsidR="00D45E1B">
        <w:rPr>
          <w:rStyle w:val="Policepardfaut"/>
          <w:szCs w:val="22"/>
        </w:rPr>
        <w:t>moderador</w:t>
      </w:r>
      <w:r w:rsidRPr="008D48BE">
        <w:rPr>
          <w:rStyle w:val="Policepardfaut"/>
          <w:szCs w:val="22"/>
        </w:rPr>
        <w:t xml:space="preserve"> así como </w:t>
      </w:r>
      <w:r w:rsidR="00D45E1B">
        <w:rPr>
          <w:rStyle w:val="Policepardfaut"/>
          <w:szCs w:val="22"/>
        </w:rPr>
        <w:t>las</w:t>
      </w:r>
      <w:r w:rsidRPr="008D48BE">
        <w:rPr>
          <w:rStyle w:val="Policepardfaut"/>
          <w:szCs w:val="22"/>
        </w:rPr>
        <w:t xml:space="preserve"> observaciones</w:t>
      </w:r>
      <w:r w:rsidR="00D45E1B">
        <w:rPr>
          <w:rStyle w:val="Policepardfaut"/>
          <w:szCs w:val="22"/>
        </w:rPr>
        <w:t xml:space="preserve"> que formulen</w:t>
      </w:r>
      <w:r w:rsidRPr="008D48BE">
        <w:rPr>
          <w:rStyle w:val="Policepardfaut"/>
          <w:szCs w:val="22"/>
        </w:rPr>
        <w:t xml:space="preserve"> antes y durante las sesiones.  Se utilizarán, como idiomas de trabajo, los seis idiomas oficiales de las Naciones Unidas, y habrá interpretación simultánea en esos seis idiomas</w:t>
      </w:r>
      <w:r w:rsidR="001621FE" w:rsidRPr="008D48BE">
        <w:rPr>
          <w:rStyle w:val="Policepardfaut"/>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D86CAC" w:rsidP="001621FE">
      <w:pPr>
        <w:rPr>
          <w:b/>
          <w:szCs w:val="22"/>
          <w:u w:val="single"/>
        </w:rPr>
      </w:pPr>
      <w:r w:rsidRPr="008D48BE">
        <w:rPr>
          <w:b/>
          <w:szCs w:val="22"/>
        </w:rPr>
        <w:t>CONFERENCIANTES</w:t>
      </w:r>
    </w:p>
    <w:p w:rsidR="001621FE" w:rsidRPr="008D48BE" w:rsidRDefault="001621FE" w:rsidP="001621FE">
      <w:pPr>
        <w:rPr>
          <w:b/>
          <w:szCs w:val="22"/>
          <w:u w:val="single"/>
        </w:rPr>
      </w:pPr>
    </w:p>
    <w:p w:rsidR="001621FE" w:rsidRPr="008D48BE" w:rsidRDefault="008527BE" w:rsidP="001621FE">
      <w:r w:rsidRPr="008D48BE">
        <w:t xml:space="preserve">Se invitará a la Secretaría a que elija a los conferenciantes </w:t>
      </w:r>
      <w:r w:rsidR="00D45E1B">
        <w:t>teniendo en cuenta</w:t>
      </w:r>
      <w:r w:rsidRPr="008D48BE">
        <w:t xml:space="preserve"> los principios de equilibrio geogr</w:t>
      </w:r>
      <w:r w:rsidR="00172DDA">
        <w:t>áfico, que tengan las</w:t>
      </w:r>
      <w:r w:rsidRPr="008D48BE">
        <w:t xml:space="preserve"> competencias apropiadas y </w:t>
      </w:r>
      <w:r w:rsidR="00172DDA">
        <w:t>que</w:t>
      </w:r>
      <w:r w:rsidR="006212C3">
        <w:t>,</w:t>
      </w:r>
      <w:r w:rsidR="00172DDA">
        <w:t xml:space="preserve"> </w:t>
      </w:r>
      <w:r w:rsidR="006212C3">
        <w:t xml:space="preserve">en conjunto, </w:t>
      </w:r>
      <w:r w:rsidR="00172DDA">
        <w:t xml:space="preserve">constituyan </w:t>
      </w:r>
      <w:r w:rsidRPr="008D48BE">
        <w:t xml:space="preserve">una representación equilibrada de diferentes puntos de vista.  Se pedirá a los países miembros que </w:t>
      </w:r>
      <w:r w:rsidR="00990BE4">
        <w:t>faciliten</w:t>
      </w:r>
      <w:r w:rsidRPr="008D48BE">
        <w:t xml:space="preserve"> los</w:t>
      </w:r>
      <w:r w:rsidR="00D45E1B">
        <w:t xml:space="preserve"> nombres de los conferenciantes</w:t>
      </w:r>
      <w:r w:rsidRPr="008D48BE">
        <w:t xml:space="preserve"> a título indicativo.</w:t>
      </w:r>
    </w:p>
    <w:p w:rsidR="001621FE" w:rsidRPr="008D48BE" w:rsidRDefault="001621FE" w:rsidP="001621FE"/>
    <w:p w:rsidR="001621FE" w:rsidRPr="008D48BE" w:rsidRDefault="001621FE" w:rsidP="001621FE"/>
    <w:p w:rsidR="001621FE" w:rsidRPr="008D48BE" w:rsidRDefault="001621FE" w:rsidP="001621FE">
      <w:pPr>
        <w:rPr>
          <w:b/>
          <w:szCs w:val="22"/>
        </w:rPr>
      </w:pPr>
      <w:r w:rsidRPr="008D48BE">
        <w:rPr>
          <w:b/>
          <w:szCs w:val="22"/>
        </w:rPr>
        <w:t>PARTICIPANT</w:t>
      </w:r>
      <w:r w:rsidR="00D86CAC" w:rsidRPr="008D48BE">
        <w:rPr>
          <w:b/>
          <w:szCs w:val="22"/>
        </w:rPr>
        <w:t>E</w:t>
      </w:r>
      <w:r w:rsidRPr="008D48BE">
        <w:rPr>
          <w:b/>
          <w:szCs w:val="22"/>
        </w:rPr>
        <w:t>S</w:t>
      </w:r>
    </w:p>
    <w:p w:rsidR="001621FE" w:rsidRPr="008D48BE" w:rsidRDefault="001621FE" w:rsidP="001621FE">
      <w:pPr>
        <w:rPr>
          <w:b/>
          <w:szCs w:val="22"/>
          <w:u w:val="single"/>
        </w:rPr>
      </w:pPr>
    </w:p>
    <w:p w:rsidR="001621FE" w:rsidRPr="008D48BE" w:rsidRDefault="008527BE" w:rsidP="001621FE">
      <w:pPr>
        <w:rPr>
          <w:szCs w:val="22"/>
        </w:rPr>
      </w:pPr>
      <w:r w:rsidRPr="008D48BE">
        <w:rPr>
          <w:szCs w:val="22"/>
        </w:rPr>
        <w:t>En la conferencia internacional podrán participar Estados miembros, organizaciones intergubernamentales, organizaciones no gubernamentales y miembros de la sociedad civil</w:t>
      </w:r>
      <w:r w:rsidR="001621FE" w:rsidRPr="008D48BE">
        <w:rPr>
          <w:szCs w:val="22"/>
        </w:rPr>
        <w:t xml:space="preserve">.  </w:t>
      </w:r>
      <w:r w:rsidRPr="008D48BE">
        <w:rPr>
          <w:szCs w:val="22"/>
        </w:rPr>
        <w:t xml:space="preserve">La inscripción a la conferencia podrá hacerse </w:t>
      </w:r>
      <w:r w:rsidR="006212C3">
        <w:rPr>
          <w:szCs w:val="22"/>
        </w:rPr>
        <w:t>con</w:t>
      </w:r>
      <w:r w:rsidRPr="008D48BE">
        <w:rPr>
          <w:szCs w:val="22"/>
        </w:rPr>
        <w:t xml:space="preserve"> antelación</w:t>
      </w:r>
      <w:r w:rsidR="006212C3">
        <w:rPr>
          <w:szCs w:val="22"/>
        </w:rPr>
        <w:t>,</w:t>
      </w:r>
      <w:r w:rsidRPr="008D48BE">
        <w:rPr>
          <w:szCs w:val="22"/>
        </w:rPr>
        <w:t xml:space="preserve"> </w:t>
      </w:r>
      <w:r w:rsidR="006212C3">
        <w:rPr>
          <w:szCs w:val="22"/>
        </w:rPr>
        <w:t>por</w:t>
      </w:r>
      <w:r w:rsidRPr="008D48BE">
        <w:rPr>
          <w:szCs w:val="22"/>
        </w:rPr>
        <w:t xml:space="preserve"> Internet</w:t>
      </w:r>
      <w:r w:rsidR="006212C3">
        <w:rPr>
          <w:szCs w:val="22"/>
        </w:rPr>
        <w:t xml:space="preserve">, </w:t>
      </w:r>
      <w:r w:rsidRPr="008D48BE">
        <w:rPr>
          <w:szCs w:val="22"/>
        </w:rPr>
        <w:t>o presencialmente, en el lugar de celebración de la conferencia</w:t>
      </w:r>
      <w:r w:rsidR="001621FE" w:rsidRPr="008D48BE">
        <w:rPr>
          <w:szCs w:val="22"/>
        </w:rPr>
        <w:t>.</w:t>
      </w:r>
    </w:p>
    <w:p w:rsidR="001621FE" w:rsidRPr="008D48BE" w:rsidRDefault="001621FE" w:rsidP="001621FE">
      <w:pPr>
        <w:rPr>
          <w:szCs w:val="22"/>
        </w:rPr>
      </w:pPr>
    </w:p>
    <w:p w:rsidR="001621FE" w:rsidRPr="008D48BE" w:rsidRDefault="001621FE" w:rsidP="001621FE">
      <w:pPr>
        <w:rPr>
          <w:szCs w:val="22"/>
        </w:rPr>
      </w:pPr>
    </w:p>
    <w:p w:rsidR="001621FE" w:rsidRPr="008D48BE" w:rsidRDefault="00D86CAC" w:rsidP="001621FE">
      <w:pPr>
        <w:rPr>
          <w:b/>
          <w:szCs w:val="22"/>
        </w:rPr>
      </w:pPr>
      <w:r w:rsidRPr="008D48BE">
        <w:rPr>
          <w:b/>
          <w:szCs w:val="22"/>
        </w:rPr>
        <w:t>RESULTADOS Y COMUNICACIONES</w:t>
      </w:r>
    </w:p>
    <w:p w:rsidR="001621FE" w:rsidRPr="008D48BE" w:rsidRDefault="001621FE" w:rsidP="001621FE">
      <w:pPr>
        <w:rPr>
          <w:b/>
          <w:szCs w:val="22"/>
          <w:u w:val="single"/>
        </w:rPr>
      </w:pPr>
    </w:p>
    <w:p w:rsidR="001621FE" w:rsidRPr="008D48BE" w:rsidRDefault="00B353AF" w:rsidP="001621FE">
      <w:pPr>
        <w:rPr>
          <w:szCs w:val="22"/>
        </w:rPr>
      </w:pPr>
      <w:r w:rsidRPr="008D48BE">
        <w:rPr>
          <w:szCs w:val="22"/>
        </w:rPr>
        <w:t>La Secretaría elaborará un informe en el que se resumirán los principales debates mantenido</w:t>
      </w:r>
      <w:r w:rsidR="0098481E">
        <w:rPr>
          <w:szCs w:val="22"/>
        </w:rPr>
        <w:t>s</w:t>
      </w:r>
      <w:r w:rsidRPr="008D48BE">
        <w:rPr>
          <w:szCs w:val="22"/>
        </w:rPr>
        <w:t xml:space="preserve"> durante la conferencia internacional, informe que se presentará en la última sesión del CDIP, en el segundo año del ciclo presupuestario de la OMPI</w:t>
      </w:r>
      <w:r w:rsidR="001621FE" w:rsidRPr="008D48BE">
        <w:rPr>
          <w:szCs w:val="22"/>
        </w:rPr>
        <w:t xml:space="preserve">.  </w:t>
      </w:r>
    </w:p>
    <w:p w:rsidR="001621FE" w:rsidRPr="008D48BE" w:rsidRDefault="001621FE" w:rsidP="001621FE">
      <w:pPr>
        <w:rPr>
          <w:szCs w:val="22"/>
        </w:rPr>
      </w:pPr>
    </w:p>
    <w:p w:rsidR="0053522B" w:rsidRDefault="00B353AF" w:rsidP="001621FE">
      <w:pPr>
        <w:rPr>
          <w:szCs w:val="22"/>
        </w:rPr>
      </w:pPr>
      <w:r w:rsidRPr="008D48BE">
        <w:rPr>
          <w:szCs w:val="22"/>
        </w:rPr>
        <w:t>El sitio web de la OMPI contendrá una página web, creada espec</w:t>
      </w:r>
      <w:r w:rsidR="006212C3">
        <w:rPr>
          <w:szCs w:val="22"/>
        </w:rPr>
        <w:t>íficamente</w:t>
      </w:r>
      <w:r w:rsidRPr="008D48BE">
        <w:rPr>
          <w:szCs w:val="22"/>
        </w:rPr>
        <w:t xml:space="preserve">, con información detallada sobre la conferencia.  En esa página se podrán descargar gratuitamente los documentos de la conferencia, en particular, el programa, la versión escrita de las intervenciones, los archivos de audio y de vídeo de los debates así como el informe. </w:t>
      </w:r>
      <w:r w:rsidR="006212C3">
        <w:rPr>
          <w:szCs w:val="22"/>
        </w:rPr>
        <w:t xml:space="preserve">En ella se dará asimismo acceso a </w:t>
      </w:r>
      <w:r w:rsidRPr="008D48BE">
        <w:rPr>
          <w:szCs w:val="22"/>
        </w:rPr>
        <w:t>la retransmisión en directo de los debates</w:t>
      </w:r>
      <w:r w:rsidR="001621FE" w:rsidRPr="008D48BE">
        <w:rPr>
          <w:szCs w:val="22"/>
        </w:rPr>
        <w:t>.</w:t>
      </w:r>
    </w:p>
    <w:p w:rsidR="0053522B" w:rsidRDefault="0053522B" w:rsidP="001621FE">
      <w:pPr>
        <w:rPr>
          <w:szCs w:val="22"/>
        </w:rPr>
      </w:pPr>
    </w:p>
    <w:p w:rsidR="0053522B" w:rsidRDefault="0053522B">
      <w:pPr>
        <w:rPr>
          <w:szCs w:val="22"/>
        </w:rPr>
      </w:pPr>
      <w:r>
        <w:rPr>
          <w:szCs w:val="22"/>
        </w:rPr>
        <w:br w:type="page"/>
      </w:r>
    </w:p>
    <w:p w:rsidR="001621FE" w:rsidRPr="008D48BE" w:rsidRDefault="001621FE" w:rsidP="001621FE">
      <w:pPr>
        <w:rPr>
          <w:bCs/>
          <w:szCs w:val="22"/>
          <w:u w:val="single"/>
        </w:rPr>
      </w:pPr>
      <w:r w:rsidRPr="008D48BE">
        <w:rPr>
          <w:bCs/>
          <w:szCs w:val="22"/>
          <w:u w:val="single"/>
        </w:rPr>
        <w:lastRenderedPageBreak/>
        <w:t xml:space="preserve">La </w:t>
      </w:r>
      <w:r w:rsidR="00B353AF" w:rsidRPr="008D48BE">
        <w:rPr>
          <w:bCs/>
          <w:szCs w:val="22"/>
          <w:u w:val="single"/>
        </w:rPr>
        <w:t>conferencia internacional sobre la propiedad intelectual y el desarrollo</w:t>
      </w:r>
      <w:r w:rsidR="0098481E">
        <w:rPr>
          <w:bCs/>
          <w:szCs w:val="22"/>
          <w:u w:val="single"/>
        </w:rPr>
        <w:t xml:space="preserve"> -</w:t>
      </w:r>
      <w:r w:rsidR="00B353AF" w:rsidRPr="008D48BE">
        <w:rPr>
          <w:bCs/>
          <w:szCs w:val="22"/>
          <w:u w:val="single"/>
        </w:rPr>
        <w:t xml:space="preserve"> </w:t>
      </w:r>
      <w:r w:rsidR="005B7426">
        <w:rPr>
          <w:bCs/>
          <w:szCs w:val="22"/>
          <w:u w:val="single"/>
        </w:rPr>
        <w:t>c</w:t>
      </w:r>
      <w:r w:rsidR="00B353AF" w:rsidRPr="008D48BE">
        <w:rPr>
          <w:bCs/>
          <w:szCs w:val="22"/>
          <w:u w:val="single"/>
        </w:rPr>
        <w:t>iclo presupuestario</w:t>
      </w:r>
      <w:r w:rsidR="004D5F2E">
        <w:rPr>
          <w:bCs/>
          <w:szCs w:val="22"/>
          <w:u w:val="single"/>
        </w:rPr>
        <w:t> </w:t>
      </w:r>
      <w:r w:rsidRPr="008D48BE">
        <w:rPr>
          <w:bCs/>
          <w:szCs w:val="22"/>
          <w:u w:val="single"/>
        </w:rPr>
        <w:t>2018/2019</w:t>
      </w:r>
    </w:p>
    <w:p w:rsidR="001621FE" w:rsidRPr="008D48BE" w:rsidRDefault="001621FE" w:rsidP="001621FE">
      <w:pPr>
        <w:rPr>
          <w:b/>
          <w:bCs/>
          <w:szCs w:val="22"/>
          <w:u w:val="single"/>
        </w:rPr>
      </w:pPr>
    </w:p>
    <w:p w:rsidR="001621FE" w:rsidRPr="008D48BE" w:rsidRDefault="00752AD5" w:rsidP="001621FE">
      <w:pPr>
        <w:rPr>
          <w:szCs w:val="22"/>
        </w:rPr>
      </w:pPr>
      <w:r w:rsidRPr="008D48BE">
        <w:rPr>
          <w:szCs w:val="22"/>
        </w:rPr>
        <w:t>Con respecto al ciclo presupuestario</w:t>
      </w:r>
      <w:r w:rsidR="001621FE" w:rsidRPr="008D48BE">
        <w:rPr>
          <w:szCs w:val="22"/>
        </w:rPr>
        <w:t xml:space="preserve"> 2018/2019 de l</w:t>
      </w:r>
      <w:r w:rsidRPr="008D48BE">
        <w:rPr>
          <w:szCs w:val="22"/>
        </w:rPr>
        <w:t xml:space="preserve">a </w:t>
      </w:r>
      <w:r w:rsidR="001621FE" w:rsidRPr="008D48BE">
        <w:rPr>
          <w:szCs w:val="22"/>
        </w:rPr>
        <w:t xml:space="preserve">OMPI, </w:t>
      </w:r>
      <w:r w:rsidRPr="008D48BE">
        <w:rPr>
          <w:szCs w:val="22"/>
        </w:rPr>
        <w:t>se señala lo siguiente</w:t>
      </w:r>
      <w:r w:rsidR="001621FE" w:rsidRPr="008D48BE">
        <w:rPr>
          <w:szCs w:val="22"/>
        </w:rPr>
        <w:t xml:space="preserve">: </w:t>
      </w:r>
    </w:p>
    <w:p w:rsidR="001621FE" w:rsidRPr="008D48BE" w:rsidRDefault="001621FE" w:rsidP="001621FE">
      <w:pPr>
        <w:rPr>
          <w:szCs w:val="22"/>
        </w:rPr>
      </w:pPr>
    </w:p>
    <w:p w:rsidR="001621FE" w:rsidRPr="008D48BE" w:rsidRDefault="001621FE" w:rsidP="001621FE">
      <w:pPr>
        <w:rPr>
          <w:szCs w:val="22"/>
        </w:rPr>
      </w:pPr>
    </w:p>
    <w:p w:rsidR="001621FE" w:rsidRDefault="001621FE" w:rsidP="001621FE">
      <w:pPr>
        <w:rPr>
          <w:rStyle w:val="Policepardfaut"/>
          <w:szCs w:val="22"/>
        </w:rPr>
      </w:pPr>
      <w:r w:rsidRPr="008D48BE">
        <w:rPr>
          <w:rStyle w:val="Policepardfaut"/>
          <w:szCs w:val="22"/>
        </w:rPr>
        <w:t>I.</w:t>
      </w:r>
      <w:r w:rsidR="00752AD5" w:rsidRPr="008D48BE">
        <w:rPr>
          <w:rStyle w:val="Policepardfaut"/>
          <w:szCs w:val="22"/>
        </w:rPr>
        <w:tab/>
        <w:t>El título secundario de la conferencia responde al tema</w:t>
      </w:r>
      <w:proofErr w:type="gramStart"/>
      <w:r w:rsidR="00752AD5" w:rsidRPr="008D48BE">
        <w:rPr>
          <w:rStyle w:val="Policepardfaut"/>
          <w:szCs w:val="22"/>
        </w:rPr>
        <w:t xml:space="preserve">:  </w:t>
      </w:r>
      <w:r w:rsidR="00990BE4">
        <w:rPr>
          <w:rStyle w:val="Policepardfaut"/>
          <w:szCs w:val="22"/>
        </w:rPr>
        <w:t>“</w:t>
      </w:r>
      <w:proofErr w:type="gramEnd"/>
      <w:r w:rsidR="0098481E">
        <w:rPr>
          <w:rStyle w:val="Policepardfaut"/>
          <w:szCs w:val="22"/>
        </w:rPr>
        <w:t>¿</w:t>
      </w:r>
      <w:r w:rsidR="00990BE4" w:rsidRPr="008D48BE">
        <w:rPr>
          <w:rStyle w:val="Policepardfaut"/>
          <w:szCs w:val="22"/>
        </w:rPr>
        <w:t xml:space="preserve"> </w:t>
      </w:r>
      <w:r w:rsidR="00752AD5" w:rsidRPr="008D48BE">
        <w:rPr>
          <w:rStyle w:val="Policepardfaut"/>
          <w:szCs w:val="22"/>
        </w:rPr>
        <w:t>Cómo aprovechar las ventajas del sistema</w:t>
      </w:r>
      <w:r w:rsidR="003679CA">
        <w:rPr>
          <w:rStyle w:val="Policepardfaut"/>
          <w:szCs w:val="22"/>
        </w:rPr>
        <w:t>?”</w:t>
      </w:r>
    </w:p>
    <w:p w:rsidR="00E0516A" w:rsidRPr="008D48BE" w:rsidRDefault="00E0516A" w:rsidP="001621FE">
      <w:pPr>
        <w:rPr>
          <w:szCs w:val="22"/>
        </w:rPr>
      </w:pPr>
    </w:p>
    <w:p w:rsidR="001621FE" w:rsidRPr="008D48BE" w:rsidRDefault="001621FE" w:rsidP="001621FE">
      <w:pPr>
        <w:rPr>
          <w:szCs w:val="22"/>
        </w:rPr>
      </w:pPr>
      <w:r w:rsidRPr="008D48BE">
        <w:rPr>
          <w:szCs w:val="22"/>
        </w:rPr>
        <w:t>II.</w:t>
      </w:r>
      <w:r w:rsidRPr="008D48BE">
        <w:rPr>
          <w:szCs w:val="22"/>
        </w:rPr>
        <w:tab/>
      </w:r>
      <w:r w:rsidR="00752AD5" w:rsidRPr="008D48BE">
        <w:rPr>
          <w:szCs w:val="22"/>
        </w:rPr>
        <w:t>La Secretaría elabora</w:t>
      </w:r>
      <w:r w:rsidR="0098481E">
        <w:rPr>
          <w:szCs w:val="22"/>
        </w:rPr>
        <w:t>rá</w:t>
      </w:r>
      <w:r w:rsidR="00752AD5" w:rsidRPr="008D48BE">
        <w:rPr>
          <w:szCs w:val="22"/>
        </w:rPr>
        <w:t xml:space="preserve"> el programa de la conferencia en consulta con los países miembros para que sea examinado duran</w:t>
      </w:r>
      <w:r w:rsidR="0098481E">
        <w:rPr>
          <w:szCs w:val="22"/>
        </w:rPr>
        <w:t>te la segunda sesi</w:t>
      </w:r>
      <w:r w:rsidR="00320A57">
        <w:rPr>
          <w:szCs w:val="22"/>
        </w:rPr>
        <w:t>ón del Comité que se celebre en </w:t>
      </w:r>
      <w:r w:rsidR="00752AD5" w:rsidRPr="008D48BE">
        <w:rPr>
          <w:szCs w:val="22"/>
        </w:rPr>
        <w:t>2018.</w:t>
      </w:r>
    </w:p>
    <w:p w:rsidR="001621FE" w:rsidRPr="008D48BE" w:rsidRDefault="001621FE" w:rsidP="001621FE">
      <w:pPr>
        <w:rPr>
          <w:szCs w:val="22"/>
        </w:rPr>
      </w:pPr>
    </w:p>
    <w:p w:rsidR="001621FE" w:rsidRPr="008D48BE" w:rsidRDefault="001621FE" w:rsidP="001621FE">
      <w:pPr>
        <w:rPr>
          <w:szCs w:val="22"/>
        </w:rPr>
      </w:pPr>
      <w:r w:rsidRPr="008D48BE">
        <w:rPr>
          <w:szCs w:val="22"/>
        </w:rPr>
        <w:t>III.</w:t>
      </w:r>
      <w:r w:rsidRPr="008D48BE">
        <w:rPr>
          <w:szCs w:val="22"/>
        </w:rPr>
        <w:tab/>
      </w:r>
      <w:r w:rsidR="00DA33B9">
        <w:rPr>
          <w:szCs w:val="22"/>
        </w:rPr>
        <w:t xml:space="preserve">El seminario tendrá lugar </w:t>
      </w:r>
      <w:r w:rsidR="00752AD5" w:rsidRPr="008D48BE">
        <w:rPr>
          <w:szCs w:val="22"/>
        </w:rPr>
        <w:t xml:space="preserve">durante el primer semestre de 2019 en el lugar que </w:t>
      </w:r>
      <w:r w:rsidR="00990BE4">
        <w:rPr>
          <w:szCs w:val="22"/>
        </w:rPr>
        <w:t>determinen</w:t>
      </w:r>
      <w:r w:rsidR="00752AD5" w:rsidRPr="008D48BE">
        <w:rPr>
          <w:szCs w:val="22"/>
        </w:rPr>
        <w:t xml:space="preserve"> los países miembros</w:t>
      </w:r>
      <w:r w:rsidRPr="008D48BE">
        <w:rPr>
          <w:szCs w:val="22"/>
        </w:rPr>
        <w:t>.</w:t>
      </w:r>
    </w:p>
    <w:p w:rsidR="001621FE" w:rsidRPr="008D48BE" w:rsidRDefault="001621FE" w:rsidP="001621FE">
      <w:pPr>
        <w:rPr>
          <w:szCs w:val="22"/>
        </w:rPr>
      </w:pPr>
    </w:p>
    <w:p w:rsidR="001621FE" w:rsidRPr="008D48BE" w:rsidRDefault="001621FE" w:rsidP="001621FE">
      <w:pPr>
        <w:rPr>
          <w:szCs w:val="22"/>
        </w:rPr>
      </w:pPr>
      <w:r w:rsidRPr="008D48BE">
        <w:rPr>
          <w:szCs w:val="22"/>
        </w:rPr>
        <w:t>IV.</w:t>
      </w:r>
      <w:r w:rsidRPr="008D48BE">
        <w:rPr>
          <w:szCs w:val="22"/>
        </w:rPr>
        <w:tab/>
      </w:r>
      <w:r w:rsidR="00752AD5" w:rsidRPr="008D48BE">
        <w:rPr>
          <w:szCs w:val="22"/>
        </w:rPr>
        <w:t xml:space="preserve">El informe se presentará en la segunda sesión del CDIP que se celebre en </w:t>
      </w:r>
      <w:r w:rsidRPr="008D48BE">
        <w:rPr>
          <w:szCs w:val="22"/>
        </w:rPr>
        <w:t>2019.</w:t>
      </w:r>
    </w:p>
    <w:p w:rsidR="001621FE" w:rsidRPr="008D48BE" w:rsidRDefault="001621FE" w:rsidP="001621FE">
      <w:pPr>
        <w:rPr>
          <w:szCs w:val="22"/>
        </w:rPr>
      </w:pPr>
    </w:p>
    <w:p w:rsidR="001621FE" w:rsidRPr="008D48BE" w:rsidRDefault="00752AD5" w:rsidP="001621FE">
      <w:pPr>
        <w:rPr>
          <w:szCs w:val="22"/>
        </w:rPr>
      </w:pPr>
      <w:r w:rsidRPr="008D48BE">
        <w:rPr>
          <w:rStyle w:val="Policepardfaut"/>
          <w:szCs w:val="22"/>
        </w:rPr>
        <w:t xml:space="preserve">Estas son las características de la propuesta del Grupo Africano relativa a </w:t>
      </w:r>
      <w:r w:rsidR="00840B8D">
        <w:rPr>
          <w:rStyle w:val="Policepardfaut"/>
          <w:szCs w:val="22"/>
        </w:rPr>
        <w:t xml:space="preserve">la celebración, cada dos años, </w:t>
      </w:r>
      <w:r w:rsidRPr="008D48BE">
        <w:rPr>
          <w:rStyle w:val="Policepardfaut"/>
          <w:szCs w:val="22"/>
        </w:rPr>
        <w:t>de una conferencia internacional sobre la propiedad intelectual y el desarrollo</w:t>
      </w:r>
      <w:r w:rsidR="001621FE" w:rsidRPr="008D48BE">
        <w:rPr>
          <w:rStyle w:val="Policepardfaut"/>
          <w:szCs w:val="22"/>
        </w:rPr>
        <w:t xml:space="preserve">. </w:t>
      </w:r>
    </w:p>
    <w:p w:rsidR="001621FE" w:rsidRPr="008D48BE" w:rsidRDefault="001621FE" w:rsidP="001621FE"/>
    <w:p w:rsidR="001621FE" w:rsidRPr="008D48BE" w:rsidRDefault="001621FE" w:rsidP="001621FE"/>
    <w:p w:rsidR="001621FE" w:rsidRPr="008D48BE" w:rsidRDefault="001621FE" w:rsidP="001621FE"/>
    <w:p w:rsidR="001621FE" w:rsidRPr="00D45E1B" w:rsidRDefault="001621FE" w:rsidP="00323A23">
      <w:pPr>
        <w:pStyle w:val="Endofdocument-Annex"/>
        <w:rPr>
          <w:lang w:val="es-ES"/>
        </w:rPr>
      </w:pPr>
      <w:r w:rsidRPr="00D45E1B">
        <w:rPr>
          <w:lang w:val="es-ES"/>
        </w:rPr>
        <w:t>[</w:t>
      </w:r>
      <w:r w:rsidR="00752AD5" w:rsidRPr="00D45E1B">
        <w:rPr>
          <w:lang w:val="es-ES"/>
        </w:rPr>
        <w:t>Fin del Anexo y del documento</w:t>
      </w:r>
      <w:r w:rsidRPr="00D45E1B">
        <w:rPr>
          <w:lang w:val="es-ES"/>
        </w:rPr>
        <w:t>]</w:t>
      </w:r>
    </w:p>
    <w:p w:rsidR="001621FE" w:rsidRPr="008D48BE" w:rsidRDefault="001621FE" w:rsidP="008B2CC1">
      <w:pPr>
        <w:rPr>
          <w:i/>
        </w:rPr>
      </w:pPr>
    </w:p>
    <w:sectPr w:rsidR="001621FE" w:rsidRPr="008D48BE" w:rsidSect="004E0B00">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36" w:rsidRDefault="00A42836">
      <w:r>
        <w:separator/>
      </w:r>
    </w:p>
  </w:endnote>
  <w:endnote w:type="continuationSeparator" w:id="0">
    <w:p w:rsidR="00A42836" w:rsidRPr="009D30E6" w:rsidRDefault="00A42836" w:rsidP="007E663E">
      <w:pPr>
        <w:rPr>
          <w:sz w:val="17"/>
          <w:szCs w:val="17"/>
        </w:rPr>
      </w:pPr>
      <w:r w:rsidRPr="009D30E6">
        <w:rPr>
          <w:sz w:val="17"/>
          <w:szCs w:val="17"/>
        </w:rPr>
        <w:separator/>
      </w:r>
    </w:p>
    <w:p w:rsidR="00A42836" w:rsidRPr="007E663E" w:rsidRDefault="00A42836" w:rsidP="007E663E">
      <w:pPr>
        <w:spacing w:after="60"/>
        <w:rPr>
          <w:sz w:val="17"/>
          <w:szCs w:val="17"/>
        </w:rPr>
      </w:pPr>
      <w:r>
        <w:rPr>
          <w:sz w:val="17"/>
        </w:rPr>
        <w:t>[Continuación de la nota de la página anterior]</w:t>
      </w:r>
    </w:p>
  </w:endnote>
  <w:endnote w:type="continuationNotice" w:id="1">
    <w:p w:rsidR="00A42836" w:rsidRPr="007E663E" w:rsidRDefault="00A4283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36" w:rsidRDefault="00A42836">
      <w:r>
        <w:separator/>
      </w:r>
    </w:p>
  </w:footnote>
  <w:footnote w:type="continuationSeparator" w:id="0">
    <w:p w:rsidR="00A42836" w:rsidRPr="009D30E6" w:rsidRDefault="00A42836" w:rsidP="007E663E">
      <w:pPr>
        <w:rPr>
          <w:sz w:val="17"/>
          <w:szCs w:val="17"/>
        </w:rPr>
      </w:pPr>
      <w:r w:rsidRPr="009D30E6">
        <w:rPr>
          <w:sz w:val="17"/>
          <w:szCs w:val="17"/>
        </w:rPr>
        <w:separator/>
      </w:r>
    </w:p>
    <w:p w:rsidR="00A42836" w:rsidRPr="007E663E" w:rsidRDefault="00A42836" w:rsidP="007E663E">
      <w:pPr>
        <w:spacing w:after="60"/>
        <w:rPr>
          <w:sz w:val="17"/>
          <w:szCs w:val="17"/>
        </w:rPr>
      </w:pPr>
      <w:r>
        <w:rPr>
          <w:sz w:val="17"/>
        </w:rPr>
        <w:t>[Continuación de la nota de la página anterior]</w:t>
      </w:r>
    </w:p>
  </w:footnote>
  <w:footnote w:type="continuationNotice" w:id="1">
    <w:p w:rsidR="00A42836" w:rsidRPr="007E663E" w:rsidRDefault="00A4283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FE" w:rsidRDefault="001621FE">
    <w:pPr>
      <w:pStyle w:val="Header"/>
    </w:pPr>
    <w:r>
      <w:tab/>
    </w:r>
    <w:r>
      <w:tab/>
      <w:t>CDIP/19/X</w:t>
    </w:r>
  </w:p>
  <w:p w:rsidR="001621FE" w:rsidRDefault="001621FE">
    <w:pPr>
      <w:pStyle w:val="Header"/>
    </w:pPr>
    <w:r>
      <w:tab/>
    </w:r>
    <w:r>
      <w:tab/>
      <w:t>Annexe, 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FE" w:rsidRDefault="001621FE" w:rsidP="00081E96">
    <w:pPr>
      <w:pStyle w:val="Header"/>
      <w:jc w:val="right"/>
    </w:pPr>
    <w:r>
      <w:tab/>
    </w:r>
    <w:r>
      <w:tab/>
      <w:t>CDIP/19/7</w:t>
    </w:r>
  </w:p>
  <w:p w:rsidR="001621FE" w:rsidRDefault="001621FE" w:rsidP="00081E96">
    <w:pPr>
      <w:pStyle w:val="Header"/>
      <w:jc w:val="right"/>
    </w:pPr>
    <w:r>
      <w:tab/>
    </w:r>
    <w:r>
      <w:tab/>
      <w:t xml:space="preserve">Annexe, page </w:t>
    </w:r>
    <w:r>
      <w:fldChar w:fldCharType="begin"/>
    </w:r>
    <w:r>
      <w:instrText xml:space="preserve"> PAGE   \* MERGEFORMAT </w:instrText>
    </w:r>
    <w:r>
      <w:fldChar w:fldCharType="separate"/>
    </w:r>
    <w:r w:rsidR="0004320A">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42836" w:rsidP="00477D6B">
    <w:pPr>
      <w:jc w:val="right"/>
    </w:pPr>
    <w:bookmarkStart w:id="6" w:name="Code2"/>
    <w:bookmarkEnd w:id="6"/>
    <w:r>
      <w:t>CDIP/19/7</w:t>
    </w:r>
  </w:p>
  <w:p w:rsidR="00AE7F20" w:rsidRDefault="004E0B00"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24669F">
      <w:rPr>
        <w:noProof/>
      </w:rPr>
      <w:t>3</w:t>
    </w:r>
    <w:r w:rsidR="00AE7F20">
      <w:fldChar w:fldCharType="end"/>
    </w:r>
  </w:p>
  <w:p w:rsidR="00AE7F20" w:rsidRDefault="00AE7F20"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00" w:rsidRDefault="004E0B00" w:rsidP="004E0B00">
    <w:pPr>
      <w:pStyle w:val="Header"/>
      <w:jc w:val="right"/>
    </w:pPr>
    <w:r>
      <w:t>CDIP/19/7</w:t>
    </w:r>
  </w:p>
  <w:p w:rsidR="004E0B00" w:rsidRDefault="004E0B00" w:rsidP="004E0B00">
    <w:pPr>
      <w:pStyle w:val="Header"/>
      <w:jc w:val="right"/>
    </w:pPr>
    <w:r>
      <w:t>ANEXO</w:t>
    </w:r>
  </w:p>
  <w:p w:rsidR="004E0B00" w:rsidRDefault="004E0B00" w:rsidP="004E0B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36"/>
    <w:rsid w:val="00010686"/>
    <w:rsid w:val="0004320A"/>
    <w:rsid w:val="00052915"/>
    <w:rsid w:val="000A3293"/>
    <w:rsid w:val="000E3BB3"/>
    <w:rsid w:val="000F5E56"/>
    <w:rsid w:val="001362EE"/>
    <w:rsid w:val="00152CEA"/>
    <w:rsid w:val="001621FE"/>
    <w:rsid w:val="00172DDA"/>
    <w:rsid w:val="001832A6"/>
    <w:rsid w:val="001D3E99"/>
    <w:rsid w:val="0024669F"/>
    <w:rsid w:val="002634C4"/>
    <w:rsid w:val="002A214D"/>
    <w:rsid w:val="002E0F47"/>
    <w:rsid w:val="002F4E68"/>
    <w:rsid w:val="00320A57"/>
    <w:rsid w:val="00323A23"/>
    <w:rsid w:val="00352487"/>
    <w:rsid w:val="00354647"/>
    <w:rsid w:val="003659BB"/>
    <w:rsid w:val="003679CA"/>
    <w:rsid w:val="00377273"/>
    <w:rsid w:val="003845C1"/>
    <w:rsid w:val="00387287"/>
    <w:rsid w:val="003A39E0"/>
    <w:rsid w:val="003A43C2"/>
    <w:rsid w:val="003E48F1"/>
    <w:rsid w:val="003F347A"/>
    <w:rsid w:val="00423E3E"/>
    <w:rsid w:val="00427AF4"/>
    <w:rsid w:val="0045231F"/>
    <w:rsid w:val="004647DA"/>
    <w:rsid w:val="0046793F"/>
    <w:rsid w:val="00471E3B"/>
    <w:rsid w:val="00477808"/>
    <w:rsid w:val="00477D6B"/>
    <w:rsid w:val="004A6C37"/>
    <w:rsid w:val="004D5F2E"/>
    <w:rsid w:val="004E0B00"/>
    <w:rsid w:val="004E297D"/>
    <w:rsid w:val="004F156A"/>
    <w:rsid w:val="00531A63"/>
    <w:rsid w:val="00531B02"/>
    <w:rsid w:val="005332F0"/>
    <w:rsid w:val="0053522B"/>
    <w:rsid w:val="0055013B"/>
    <w:rsid w:val="00571B99"/>
    <w:rsid w:val="005B7426"/>
    <w:rsid w:val="00605827"/>
    <w:rsid w:val="006212C3"/>
    <w:rsid w:val="006663D7"/>
    <w:rsid w:val="00675021"/>
    <w:rsid w:val="006A06C6"/>
    <w:rsid w:val="007224C8"/>
    <w:rsid w:val="00752AD5"/>
    <w:rsid w:val="00794BE2"/>
    <w:rsid w:val="007A5581"/>
    <w:rsid w:val="007B71FE"/>
    <w:rsid w:val="007D781E"/>
    <w:rsid w:val="007E663E"/>
    <w:rsid w:val="00815082"/>
    <w:rsid w:val="00840B8D"/>
    <w:rsid w:val="008527BE"/>
    <w:rsid w:val="008825DA"/>
    <w:rsid w:val="0088395E"/>
    <w:rsid w:val="008B2CC1"/>
    <w:rsid w:val="008D48BE"/>
    <w:rsid w:val="008E6612"/>
    <w:rsid w:val="008E6BD6"/>
    <w:rsid w:val="0090731E"/>
    <w:rsid w:val="00956760"/>
    <w:rsid w:val="0096247A"/>
    <w:rsid w:val="00966A22"/>
    <w:rsid w:val="00972F03"/>
    <w:rsid w:val="0098481E"/>
    <w:rsid w:val="00990BE4"/>
    <w:rsid w:val="009A0C8B"/>
    <w:rsid w:val="009B6241"/>
    <w:rsid w:val="00A16FC0"/>
    <w:rsid w:val="00A32C9E"/>
    <w:rsid w:val="00A42836"/>
    <w:rsid w:val="00A5534E"/>
    <w:rsid w:val="00AB375A"/>
    <w:rsid w:val="00AB613D"/>
    <w:rsid w:val="00AE7F20"/>
    <w:rsid w:val="00B353AF"/>
    <w:rsid w:val="00B65A0A"/>
    <w:rsid w:val="00B67CDC"/>
    <w:rsid w:val="00B72D36"/>
    <w:rsid w:val="00B9588B"/>
    <w:rsid w:val="00BC4164"/>
    <w:rsid w:val="00BD2DCC"/>
    <w:rsid w:val="00C90559"/>
    <w:rsid w:val="00CA2251"/>
    <w:rsid w:val="00CC14AD"/>
    <w:rsid w:val="00D45E1B"/>
    <w:rsid w:val="00D56C7C"/>
    <w:rsid w:val="00D71B4D"/>
    <w:rsid w:val="00D86CAC"/>
    <w:rsid w:val="00D90289"/>
    <w:rsid w:val="00D93D55"/>
    <w:rsid w:val="00D94B7E"/>
    <w:rsid w:val="00DA33B9"/>
    <w:rsid w:val="00DC4C60"/>
    <w:rsid w:val="00E0079A"/>
    <w:rsid w:val="00E04923"/>
    <w:rsid w:val="00E0516A"/>
    <w:rsid w:val="00E444DA"/>
    <w:rsid w:val="00E45C84"/>
    <w:rsid w:val="00E504E5"/>
    <w:rsid w:val="00E85EB1"/>
    <w:rsid w:val="00EB7A3E"/>
    <w:rsid w:val="00EC401A"/>
    <w:rsid w:val="00EE230B"/>
    <w:rsid w:val="00EF530A"/>
    <w:rsid w:val="00EF6622"/>
    <w:rsid w:val="00EF78A9"/>
    <w:rsid w:val="00F369E7"/>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ONUMFSChar">
    <w:name w:val="ONUM FS Char"/>
    <w:basedOn w:val="DefaultParagraphFont"/>
    <w:link w:val="ONUMFS"/>
    <w:rsid w:val="001621FE"/>
    <w:rPr>
      <w:rFonts w:ascii="Arial" w:eastAsia="SimSun" w:hAnsi="Arial" w:cs="Arial"/>
      <w:sz w:val="22"/>
      <w:lang w:val="es-ES" w:eastAsia="zh-CN"/>
    </w:rPr>
  </w:style>
  <w:style w:type="character" w:customStyle="1" w:styleId="Policepardfaut">
    <w:name w:val="Police par défaut"/>
    <w:rsid w:val="001621FE"/>
  </w:style>
  <w:style w:type="character" w:customStyle="1" w:styleId="Endofdocument-AnnexChar">
    <w:name w:val="[End of document - Annex] Char"/>
    <w:basedOn w:val="DefaultParagraphFont"/>
    <w:link w:val="Endofdocument-Annex"/>
    <w:rsid w:val="001621FE"/>
    <w:rPr>
      <w:rFonts w:ascii="Arial" w:eastAsia="SimSun" w:hAnsi="Arial" w:cs="Arial"/>
      <w:sz w:val="22"/>
      <w:lang w:val="en-US" w:eastAsia="zh-CN"/>
    </w:rPr>
  </w:style>
  <w:style w:type="character" w:customStyle="1" w:styleId="HeaderChar">
    <w:name w:val="Header Char"/>
    <w:basedOn w:val="DefaultParagraphFont"/>
    <w:link w:val="Header"/>
    <w:uiPriority w:val="99"/>
    <w:rsid w:val="001621FE"/>
    <w:rPr>
      <w:rFonts w:ascii="Arial" w:eastAsia="SimSun" w:hAnsi="Arial" w:cs="Arial"/>
      <w:sz w:val="22"/>
      <w:lang w:val="es-ES" w:eastAsia="zh-CN"/>
    </w:rPr>
  </w:style>
  <w:style w:type="paragraph" w:styleId="ListParagraph">
    <w:name w:val="List Paragraph"/>
    <w:basedOn w:val="Normal"/>
    <w:uiPriority w:val="34"/>
    <w:qFormat/>
    <w:rsid w:val="00E051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ONUMFSChar">
    <w:name w:val="ONUM FS Char"/>
    <w:basedOn w:val="DefaultParagraphFont"/>
    <w:link w:val="ONUMFS"/>
    <w:rsid w:val="001621FE"/>
    <w:rPr>
      <w:rFonts w:ascii="Arial" w:eastAsia="SimSun" w:hAnsi="Arial" w:cs="Arial"/>
      <w:sz w:val="22"/>
      <w:lang w:val="es-ES" w:eastAsia="zh-CN"/>
    </w:rPr>
  </w:style>
  <w:style w:type="character" w:customStyle="1" w:styleId="Policepardfaut">
    <w:name w:val="Police par défaut"/>
    <w:rsid w:val="001621FE"/>
  </w:style>
  <w:style w:type="character" w:customStyle="1" w:styleId="Endofdocument-AnnexChar">
    <w:name w:val="[End of document - Annex] Char"/>
    <w:basedOn w:val="DefaultParagraphFont"/>
    <w:link w:val="Endofdocument-Annex"/>
    <w:rsid w:val="001621FE"/>
    <w:rPr>
      <w:rFonts w:ascii="Arial" w:eastAsia="SimSun" w:hAnsi="Arial" w:cs="Arial"/>
      <w:sz w:val="22"/>
      <w:lang w:val="en-US" w:eastAsia="zh-CN"/>
    </w:rPr>
  </w:style>
  <w:style w:type="character" w:customStyle="1" w:styleId="HeaderChar">
    <w:name w:val="Header Char"/>
    <w:basedOn w:val="DefaultParagraphFont"/>
    <w:link w:val="Header"/>
    <w:uiPriority w:val="99"/>
    <w:rsid w:val="001621FE"/>
    <w:rPr>
      <w:rFonts w:ascii="Arial" w:eastAsia="SimSun" w:hAnsi="Arial" w:cs="Arial"/>
      <w:sz w:val="22"/>
      <w:lang w:val="es-ES" w:eastAsia="zh-CN"/>
    </w:rPr>
  </w:style>
  <w:style w:type="paragraph" w:styleId="ListParagraph">
    <w:name w:val="List Paragraph"/>
    <w:basedOn w:val="Normal"/>
    <w:uiPriority w:val="34"/>
    <w:qFormat/>
    <w:rsid w:val="00E05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19 (S)</Template>
  <TotalTime>1</TotalTime>
  <Pages>4</Pages>
  <Words>1043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CDIP/19/7</vt:lpstr>
    </vt:vector>
  </TitlesOfParts>
  <Company>WIPO</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CDIP/19/7</dc:title>
  <dc:creator>CEVALLOS DUQUE Nilo</dc:creator>
  <cp:lastModifiedBy>LAUTIER Michaela</cp:lastModifiedBy>
  <cp:revision>4</cp:revision>
  <cp:lastPrinted>2017-03-15T11:15:00Z</cp:lastPrinted>
  <dcterms:created xsi:type="dcterms:W3CDTF">2017-03-14T14:03:00Z</dcterms:created>
  <dcterms:modified xsi:type="dcterms:W3CDTF">2017-03-15T11:16:00Z</dcterms:modified>
</cp:coreProperties>
</file>