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8562B" w:rsidRPr="00530644" w14:paraId="45A51509" w14:textId="77777777" w:rsidTr="003A5BFA">
        <w:tc>
          <w:tcPr>
            <w:tcW w:w="4513" w:type="dxa"/>
            <w:tcBorders>
              <w:bottom w:val="single" w:sz="4" w:space="0" w:color="auto"/>
            </w:tcBorders>
            <w:tcMar>
              <w:bottom w:w="170" w:type="dxa"/>
            </w:tcMar>
          </w:tcPr>
          <w:p w14:paraId="2AD1F384" w14:textId="77777777" w:rsidR="0018562B" w:rsidRPr="00530644" w:rsidRDefault="0018562B" w:rsidP="003A5BFA">
            <w:pPr>
              <w:rPr>
                <w:lang w:val="es-ES"/>
              </w:rPr>
            </w:pPr>
            <w:bookmarkStart w:id="0" w:name="_GoBack"/>
            <w:bookmarkEnd w:id="0"/>
          </w:p>
        </w:tc>
        <w:tc>
          <w:tcPr>
            <w:tcW w:w="4337" w:type="dxa"/>
            <w:tcBorders>
              <w:bottom w:val="single" w:sz="4" w:space="0" w:color="auto"/>
            </w:tcBorders>
            <w:tcMar>
              <w:left w:w="0" w:type="dxa"/>
              <w:right w:w="0" w:type="dxa"/>
            </w:tcMar>
          </w:tcPr>
          <w:p w14:paraId="5377DF5A" w14:textId="77777777" w:rsidR="0018562B" w:rsidRPr="00530644" w:rsidRDefault="0018562B" w:rsidP="003A5BFA">
            <w:pPr>
              <w:rPr>
                <w:lang w:val="es-ES"/>
              </w:rPr>
            </w:pPr>
            <w:r w:rsidRPr="00530644">
              <w:rPr>
                <w:noProof/>
                <w:lang w:eastAsia="en-US"/>
              </w:rPr>
              <w:drawing>
                <wp:inline distT="0" distB="0" distL="0" distR="0" wp14:anchorId="263BE49F" wp14:editId="62BE66D9">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8C055B7" w14:textId="77777777" w:rsidR="0018562B" w:rsidRPr="00530644" w:rsidRDefault="0018562B" w:rsidP="003A5BFA">
            <w:pPr>
              <w:jc w:val="right"/>
              <w:rPr>
                <w:lang w:val="es-ES"/>
              </w:rPr>
            </w:pPr>
            <w:r w:rsidRPr="00530644">
              <w:rPr>
                <w:b/>
                <w:sz w:val="40"/>
                <w:szCs w:val="40"/>
                <w:lang w:val="es-ES"/>
              </w:rPr>
              <w:t>S</w:t>
            </w:r>
          </w:p>
        </w:tc>
      </w:tr>
      <w:tr w:rsidR="0018562B" w:rsidRPr="00530644" w14:paraId="479908EF" w14:textId="77777777" w:rsidTr="003A5BFA">
        <w:trPr>
          <w:trHeight w:hRule="exact" w:val="357"/>
        </w:trPr>
        <w:tc>
          <w:tcPr>
            <w:tcW w:w="9356" w:type="dxa"/>
            <w:gridSpan w:val="3"/>
            <w:tcBorders>
              <w:top w:val="single" w:sz="4" w:space="0" w:color="auto"/>
            </w:tcBorders>
            <w:tcMar>
              <w:top w:w="170" w:type="dxa"/>
              <w:left w:w="0" w:type="dxa"/>
              <w:right w:w="0" w:type="dxa"/>
            </w:tcMar>
            <w:vAlign w:val="bottom"/>
          </w:tcPr>
          <w:p w14:paraId="6924E604" w14:textId="77777777" w:rsidR="0018562B" w:rsidRPr="00530644" w:rsidRDefault="0018562B" w:rsidP="003A5BFA">
            <w:pPr>
              <w:jc w:val="right"/>
              <w:rPr>
                <w:rFonts w:ascii="Arial Black" w:hAnsi="Arial Black"/>
                <w:caps/>
                <w:sz w:val="15"/>
                <w:lang w:val="es-ES"/>
              </w:rPr>
            </w:pPr>
            <w:r w:rsidRPr="00530644">
              <w:rPr>
                <w:rFonts w:ascii="Arial Black" w:hAnsi="Arial Black"/>
                <w:caps/>
                <w:sz w:val="15"/>
                <w:lang w:val="es-ES"/>
              </w:rPr>
              <w:t>CDIP/19/</w:t>
            </w:r>
            <w:bookmarkStart w:id="1" w:name="Code"/>
            <w:bookmarkEnd w:id="1"/>
            <w:r w:rsidRPr="00530644">
              <w:rPr>
                <w:rFonts w:ascii="Arial Black" w:hAnsi="Arial Black"/>
                <w:caps/>
                <w:sz w:val="15"/>
                <w:lang w:val="es-ES"/>
              </w:rPr>
              <w:t>6</w:t>
            </w:r>
          </w:p>
        </w:tc>
      </w:tr>
      <w:tr w:rsidR="0018562B" w:rsidRPr="00530644" w14:paraId="60EE209B" w14:textId="77777777" w:rsidTr="003A5BFA">
        <w:trPr>
          <w:trHeight w:hRule="exact" w:val="170"/>
        </w:trPr>
        <w:tc>
          <w:tcPr>
            <w:tcW w:w="9356" w:type="dxa"/>
            <w:gridSpan w:val="3"/>
            <w:noWrap/>
            <w:tcMar>
              <w:left w:w="0" w:type="dxa"/>
              <w:right w:w="0" w:type="dxa"/>
            </w:tcMar>
            <w:vAlign w:val="bottom"/>
          </w:tcPr>
          <w:p w14:paraId="54F89EBA" w14:textId="77777777" w:rsidR="0018562B" w:rsidRPr="00530644" w:rsidRDefault="0018562B" w:rsidP="003A5BFA">
            <w:pPr>
              <w:jc w:val="right"/>
              <w:rPr>
                <w:rFonts w:ascii="Arial Black" w:hAnsi="Arial Black"/>
                <w:caps/>
                <w:sz w:val="15"/>
                <w:lang w:val="es-ES"/>
              </w:rPr>
            </w:pPr>
            <w:r w:rsidRPr="00530644">
              <w:rPr>
                <w:rFonts w:ascii="Arial Black" w:hAnsi="Arial Black"/>
                <w:caps/>
                <w:sz w:val="15"/>
                <w:lang w:val="es-ES"/>
              </w:rPr>
              <w:t xml:space="preserve">ORIGINAL: </w:t>
            </w:r>
            <w:bookmarkStart w:id="2" w:name="Original"/>
            <w:bookmarkEnd w:id="2"/>
            <w:r w:rsidRPr="00530644">
              <w:rPr>
                <w:rFonts w:ascii="Arial Black" w:hAnsi="Arial Black"/>
                <w:caps/>
                <w:sz w:val="15"/>
                <w:lang w:val="es-ES"/>
              </w:rPr>
              <w:t xml:space="preserve"> INGLÉS</w:t>
            </w:r>
          </w:p>
        </w:tc>
      </w:tr>
      <w:tr w:rsidR="0018562B" w:rsidRPr="00530644" w14:paraId="1EB95991" w14:textId="77777777" w:rsidTr="003A5BFA">
        <w:trPr>
          <w:trHeight w:hRule="exact" w:val="198"/>
        </w:trPr>
        <w:tc>
          <w:tcPr>
            <w:tcW w:w="9356" w:type="dxa"/>
            <w:gridSpan w:val="3"/>
            <w:tcMar>
              <w:left w:w="0" w:type="dxa"/>
              <w:right w:w="0" w:type="dxa"/>
            </w:tcMar>
            <w:vAlign w:val="bottom"/>
          </w:tcPr>
          <w:p w14:paraId="2A65CEC0" w14:textId="77777777" w:rsidR="0018562B" w:rsidRPr="00530644" w:rsidRDefault="0018562B" w:rsidP="003A5BFA">
            <w:pPr>
              <w:jc w:val="right"/>
              <w:rPr>
                <w:rFonts w:ascii="Arial Black" w:hAnsi="Arial Black"/>
                <w:caps/>
                <w:sz w:val="15"/>
                <w:lang w:val="es-ES"/>
              </w:rPr>
            </w:pPr>
            <w:r w:rsidRPr="00530644">
              <w:rPr>
                <w:rFonts w:ascii="Arial Black" w:hAnsi="Arial Black"/>
                <w:caps/>
                <w:sz w:val="15"/>
                <w:lang w:val="es-ES"/>
              </w:rPr>
              <w:t xml:space="preserve">fecha: </w:t>
            </w:r>
            <w:bookmarkStart w:id="3" w:name="Date"/>
            <w:bookmarkEnd w:id="3"/>
            <w:r w:rsidRPr="00530644">
              <w:rPr>
                <w:rFonts w:ascii="Arial Black" w:hAnsi="Arial Black"/>
                <w:caps/>
                <w:sz w:val="15"/>
                <w:lang w:val="es-ES"/>
              </w:rPr>
              <w:t xml:space="preserve"> 10 DE MARZO DE 2017</w:t>
            </w:r>
          </w:p>
        </w:tc>
      </w:tr>
    </w:tbl>
    <w:p w14:paraId="47ADE3E5" w14:textId="77777777" w:rsidR="0018562B" w:rsidRPr="00530644" w:rsidRDefault="0018562B" w:rsidP="0018562B">
      <w:pPr>
        <w:rPr>
          <w:lang w:val="es-ES"/>
        </w:rPr>
      </w:pPr>
    </w:p>
    <w:p w14:paraId="750CA852" w14:textId="77777777" w:rsidR="0018562B" w:rsidRPr="00530644" w:rsidRDefault="0018562B" w:rsidP="0018562B">
      <w:pPr>
        <w:rPr>
          <w:lang w:val="es-ES"/>
        </w:rPr>
      </w:pPr>
    </w:p>
    <w:p w14:paraId="01A253B8" w14:textId="77777777" w:rsidR="0018562B" w:rsidRPr="00530644" w:rsidRDefault="0018562B" w:rsidP="0018562B">
      <w:pPr>
        <w:rPr>
          <w:lang w:val="es-ES"/>
        </w:rPr>
      </w:pPr>
    </w:p>
    <w:p w14:paraId="4B726BF8" w14:textId="77777777" w:rsidR="0018562B" w:rsidRPr="00530644" w:rsidRDefault="0018562B" w:rsidP="0018562B">
      <w:pPr>
        <w:rPr>
          <w:lang w:val="es-ES"/>
        </w:rPr>
      </w:pPr>
    </w:p>
    <w:p w14:paraId="7FA4F6C9" w14:textId="77777777" w:rsidR="0018562B" w:rsidRPr="00530644" w:rsidRDefault="0018562B" w:rsidP="0018562B">
      <w:pPr>
        <w:rPr>
          <w:lang w:val="es-ES"/>
        </w:rPr>
      </w:pPr>
    </w:p>
    <w:p w14:paraId="769C85B0" w14:textId="77777777" w:rsidR="0018562B" w:rsidRPr="00530644" w:rsidRDefault="0018562B" w:rsidP="0018562B">
      <w:pPr>
        <w:rPr>
          <w:b/>
          <w:sz w:val="28"/>
          <w:szCs w:val="28"/>
          <w:lang w:val="es-ES"/>
        </w:rPr>
      </w:pPr>
      <w:r w:rsidRPr="00530644">
        <w:rPr>
          <w:b/>
          <w:sz w:val="28"/>
          <w:szCs w:val="28"/>
          <w:lang w:val="es-ES"/>
        </w:rPr>
        <w:t>Comité de Desarrollo y Propiedad Intelectual (CDIP)</w:t>
      </w:r>
    </w:p>
    <w:p w14:paraId="6DC196C3" w14:textId="77777777" w:rsidR="0018562B" w:rsidRPr="00530644" w:rsidRDefault="0018562B" w:rsidP="0018562B">
      <w:pPr>
        <w:rPr>
          <w:lang w:val="es-ES"/>
        </w:rPr>
      </w:pPr>
    </w:p>
    <w:p w14:paraId="36C1B159" w14:textId="77777777" w:rsidR="0018562B" w:rsidRPr="00530644" w:rsidRDefault="0018562B" w:rsidP="0018562B">
      <w:pPr>
        <w:rPr>
          <w:lang w:val="es-ES"/>
        </w:rPr>
      </w:pPr>
    </w:p>
    <w:p w14:paraId="3FBD7C92" w14:textId="77777777" w:rsidR="0018562B" w:rsidRPr="00530644" w:rsidRDefault="0018562B" w:rsidP="0018562B">
      <w:pPr>
        <w:rPr>
          <w:b/>
          <w:sz w:val="24"/>
          <w:szCs w:val="24"/>
          <w:lang w:val="es-ES"/>
        </w:rPr>
      </w:pPr>
      <w:r w:rsidRPr="00530644">
        <w:rPr>
          <w:b/>
          <w:sz w:val="24"/>
          <w:szCs w:val="24"/>
          <w:lang w:val="es-ES"/>
        </w:rPr>
        <w:t>Decimonovena sesión</w:t>
      </w:r>
    </w:p>
    <w:p w14:paraId="6360D3B0" w14:textId="77777777" w:rsidR="0018562B" w:rsidRPr="00530644" w:rsidRDefault="0018562B" w:rsidP="0018562B">
      <w:pPr>
        <w:rPr>
          <w:b/>
          <w:sz w:val="24"/>
          <w:szCs w:val="24"/>
          <w:lang w:val="es-ES"/>
        </w:rPr>
      </w:pPr>
      <w:r w:rsidRPr="00530644">
        <w:rPr>
          <w:b/>
          <w:sz w:val="24"/>
          <w:szCs w:val="24"/>
          <w:lang w:val="es-ES"/>
        </w:rPr>
        <w:t>Ginebra, 15 a 19 de mayo de 2017</w:t>
      </w:r>
    </w:p>
    <w:p w14:paraId="14A6014C" w14:textId="77777777" w:rsidR="0018562B" w:rsidRPr="00530644" w:rsidRDefault="0018562B" w:rsidP="0018562B">
      <w:pPr>
        <w:rPr>
          <w:lang w:val="es-ES"/>
        </w:rPr>
      </w:pPr>
    </w:p>
    <w:p w14:paraId="3F8C8BD6" w14:textId="77777777" w:rsidR="0018562B" w:rsidRPr="00530644" w:rsidRDefault="0018562B" w:rsidP="0018562B">
      <w:pPr>
        <w:rPr>
          <w:lang w:val="es-ES"/>
        </w:rPr>
      </w:pPr>
    </w:p>
    <w:p w14:paraId="0DDD78AC" w14:textId="77777777" w:rsidR="0018562B" w:rsidRPr="00530644" w:rsidRDefault="0018562B" w:rsidP="0018562B">
      <w:pPr>
        <w:rPr>
          <w:lang w:val="es-ES"/>
        </w:rPr>
      </w:pPr>
    </w:p>
    <w:p w14:paraId="046B0F7E" w14:textId="77777777" w:rsidR="0018562B" w:rsidRPr="00530644" w:rsidRDefault="0018562B" w:rsidP="00B70D65">
      <w:pPr>
        <w:pStyle w:val="Header"/>
        <w:rPr>
          <w:lang w:val="es-ES"/>
        </w:rPr>
      </w:pPr>
      <w:bookmarkStart w:id="4" w:name="TitleOfDoc"/>
      <w:bookmarkEnd w:id="4"/>
    </w:p>
    <w:p w14:paraId="2FA61DD2" w14:textId="3512036C" w:rsidR="00DC7729" w:rsidRPr="00530644" w:rsidRDefault="00DC7729" w:rsidP="0018562B">
      <w:pPr>
        <w:rPr>
          <w:sz w:val="24"/>
          <w:lang w:val="es-ES"/>
        </w:rPr>
      </w:pPr>
      <w:r w:rsidRPr="00530644">
        <w:rPr>
          <w:sz w:val="24"/>
          <w:lang w:val="es-ES"/>
        </w:rPr>
        <w:t xml:space="preserve">INFORME SOBRE LA CONTRIBUCIÓN DE LA OMPI A LA APLICACIÓN DE LOS </w:t>
      </w:r>
      <w:r w:rsidR="003A5BFA" w:rsidRPr="00530644">
        <w:rPr>
          <w:sz w:val="24"/>
          <w:lang w:val="es-ES"/>
        </w:rPr>
        <w:t>OBJETIVOS DE DESARROLLO SOSTENIBLE</w:t>
      </w:r>
      <w:r w:rsidRPr="00530644">
        <w:rPr>
          <w:sz w:val="24"/>
          <w:lang w:val="es-ES"/>
        </w:rPr>
        <w:t xml:space="preserve"> Y LAS METAS </w:t>
      </w:r>
      <w:r w:rsidR="00AC7D05" w:rsidRPr="00530644">
        <w:rPr>
          <w:sz w:val="24"/>
          <w:lang w:val="es-ES"/>
        </w:rPr>
        <w:t>CONEXAS</w:t>
      </w:r>
    </w:p>
    <w:p w14:paraId="579E9EA1" w14:textId="77777777" w:rsidR="0018562B" w:rsidRPr="00530644" w:rsidRDefault="0018562B" w:rsidP="0018562B">
      <w:pPr>
        <w:rPr>
          <w:lang w:val="es-ES"/>
        </w:rPr>
      </w:pPr>
    </w:p>
    <w:p w14:paraId="7B386EB6" w14:textId="4D1A0D55" w:rsidR="0018562B" w:rsidRPr="00530644" w:rsidRDefault="00DC7729" w:rsidP="0018562B">
      <w:pPr>
        <w:rPr>
          <w:i/>
          <w:lang w:val="es-ES"/>
        </w:rPr>
      </w:pPr>
      <w:bookmarkStart w:id="5" w:name="Prepared"/>
      <w:bookmarkEnd w:id="5"/>
      <w:r w:rsidRPr="00530644">
        <w:rPr>
          <w:i/>
          <w:lang w:val="es-ES"/>
        </w:rPr>
        <w:t>preparado por la Secretaría</w:t>
      </w:r>
    </w:p>
    <w:p w14:paraId="3EFC2F5B" w14:textId="77777777" w:rsidR="0018562B" w:rsidRPr="00530644" w:rsidRDefault="0018562B" w:rsidP="0018562B">
      <w:pPr>
        <w:rPr>
          <w:lang w:val="es-ES"/>
        </w:rPr>
      </w:pPr>
    </w:p>
    <w:p w14:paraId="753E461F" w14:textId="37FE6894" w:rsidR="0018562B" w:rsidRPr="00530644" w:rsidRDefault="0018562B" w:rsidP="0018562B">
      <w:pPr>
        <w:rPr>
          <w:lang w:val="es-ES"/>
        </w:rPr>
      </w:pPr>
    </w:p>
    <w:p w14:paraId="35FEDA52" w14:textId="77777777" w:rsidR="003A5BFA" w:rsidRPr="00530644" w:rsidRDefault="003A5BFA" w:rsidP="00B70D65">
      <w:pPr>
        <w:rPr>
          <w:lang w:val="es-ES"/>
        </w:rPr>
      </w:pPr>
    </w:p>
    <w:p w14:paraId="711500CE" w14:textId="77777777" w:rsidR="0018562B" w:rsidRPr="00530644" w:rsidRDefault="0018562B" w:rsidP="00B70D65">
      <w:pPr>
        <w:rPr>
          <w:lang w:val="es-ES"/>
        </w:rPr>
      </w:pPr>
    </w:p>
    <w:p w14:paraId="2EBA2EA0" w14:textId="77777777" w:rsidR="000A5F24" w:rsidRPr="00530644" w:rsidRDefault="000A5F24" w:rsidP="0018562B">
      <w:pPr>
        <w:rPr>
          <w:lang w:val="es-ES"/>
        </w:rPr>
      </w:pPr>
    </w:p>
    <w:p w14:paraId="7EF7D8D8" w14:textId="7C0DF059" w:rsidR="00AC7D05" w:rsidRPr="00530644" w:rsidRDefault="0018562B" w:rsidP="0018562B">
      <w:pPr>
        <w:rPr>
          <w:lang w:val="es-ES"/>
        </w:rPr>
      </w:pPr>
      <w:r w:rsidRPr="00530644">
        <w:rPr>
          <w:lang w:val="es-ES"/>
        </w:rPr>
        <w:fldChar w:fldCharType="begin"/>
      </w:r>
      <w:r w:rsidRPr="00530644">
        <w:rPr>
          <w:lang w:val="es-ES"/>
        </w:rPr>
        <w:instrText xml:space="preserve"> AUTONUM  </w:instrText>
      </w:r>
      <w:r w:rsidRPr="00530644">
        <w:rPr>
          <w:lang w:val="es-ES"/>
        </w:rPr>
        <w:fldChar w:fldCharType="end"/>
      </w:r>
      <w:r w:rsidRPr="00530644">
        <w:rPr>
          <w:lang w:val="es-ES"/>
        </w:rPr>
        <w:tab/>
      </w:r>
      <w:r w:rsidR="00AC7D05" w:rsidRPr="00530644">
        <w:rPr>
          <w:lang w:val="es-ES"/>
        </w:rPr>
        <w:t xml:space="preserve">En su decimoctava sesión, el Comité de Desarrollo y Propiedad Intelectual (CDIP) solicitó a la Secretaría que presentara, en su primera sesión del año, un informe anual al Comité con información sobre la contribución de la OMPI a la aplicación de los Objetivos de Desarrollo Sostenible (ODS) y </w:t>
      </w:r>
      <w:r w:rsidR="005E053F">
        <w:rPr>
          <w:lang w:val="es-ES"/>
        </w:rPr>
        <w:t>las</w:t>
      </w:r>
      <w:r w:rsidR="00AC7D05" w:rsidRPr="00530644">
        <w:rPr>
          <w:lang w:val="es-ES"/>
        </w:rPr>
        <w:t xml:space="preserve"> metas conexas relativas a:</w:t>
      </w:r>
    </w:p>
    <w:p w14:paraId="6DE84D84" w14:textId="77777777" w:rsidR="000A5F24" w:rsidRPr="00530644" w:rsidRDefault="000A5F24" w:rsidP="0018562B">
      <w:pPr>
        <w:rPr>
          <w:lang w:val="es-ES"/>
        </w:rPr>
      </w:pPr>
    </w:p>
    <w:p w14:paraId="05104E8C" w14:textId="25DDDCA1" w:rsidR="00AC7D05" w:rsidRPr="00530644" w:rsidRDefault="0018562B" w:rsidP="0018562B">
      <w:pPr>
        <w:rPr>
          <w:lang w:val="es-ES"/>
        </w:rPr>
      </w:pPr>
      <w:r w:rsidRPr="00530644">
        <w:rPr>
          <w:lang w:val="es-ES"/>
        </w:rPr>
        <w:tab/>
        <w:t>a)</w:t>
      </w:r>
      <w:r w:rsidRPr="00530644">
        <w:rPr>
          <w:lang w:val="es-ES"/>
        </w:rPr>
        <w:tab/>
      </w:r>
      <w:r w:rsidR="00AC7D05" w:rsidRPr="00530644">
        <w:rPr>
          <w:lang w:val="es-ES"/>
        </w:rPr>
        <w:t>las actividades e iniciativas emprendidas individualmente por la Organización;</w:t>
      </w:r>
    </w:p>
    <w:p w14:paraId="0799BD97" w14:textId="06296EBD" w:rsidR="00AC7D05" w:rsidRPr="00530644" w:rsidRDefault="0018562B" w:rsidP="0018562B">
      <w:pPr>
        <w:rPr>
          <w:lang w:val="es-ES"/>
        </w:rPr>
      </w:pPr>
      <w:r w:rsidRPr="00530644">
        <w:rPr>
          <w:lang w:val="es-ES"/>
        </w:rPr>
        <w:tab/>
        <w:t>b)</w:t>
      </w:r>
      <w:r w:rsidRPr="00530644">
        <w:rPr>
          <w:lang w:val="es-ES"/>
        </w:rPr>
        <w:tab/>
      </w:r>
      <w:r w:rsidR="00AC7D05" w:rsidRPr="00530644">
        <w:rPr>
          <w:lang w:val="es-ES"/>
        </w:rPr>
        <w:t>las actividades realizadas por la Organización como parte del sistema de las Naciones Unidas; y</w:t>
      </w:r>
    </w:p>
    <w:p w14:paraId="7D21097F" w14:textId="70F8CE12" w:rsidR="00AC7D05" w:rsidRPr="00530644" w:rsidRDefault="0018562B" w:rsidP="0018562B">
      <w:pPr>
        <w:rPr>
          <w:lang w:val="es-ES"/>
        </w:rPr>
      </w:pPr>
      <w:r w:rsidRPr="00530644">
        <w:rPr>
          <w:lang w:val="es-ES"/>
        </w:rPr>
        <w:tab/>
        <w:t>c)</w:t>
      </w:r>
      <w:r w:rsidRPr="00530644">
        <w:rPr>
          <w:lang w:val="es-ES"/>
        </w:rPr>
        <w:tab/>
      </w:r>
      <w:r w:rsidR="00AC7D05" w:rsidRPr="00530644">
        <w:rPr>
          <w:lang w:val="es-ES"/>
        </w:rPr>
        <w:t>la asistencia prestada por la OMPI a los Estados miembros que la solicitaron.</w:t>
      </w:r>
    </w:p>
    <w:p w14:paraId="16FA6FA6" w14:textId="77777777" w:rsidR="0018562B" w:rsidRPr="00530644" w:rsidRDefault="0018562B" w:rsidP="0018562B">
      <w:pPr>
        <w:rPr>
          <w:lang w:val="es-ES"/>
        </w:rPr>
      </w:pPr>
    </w:p>
    <w:p w14:paraId="2F6CAFEB" w14:textId="474F9068" w:rsidR="00624FA5" w:rsidRPr="00530644" w:rsidRDefault="0018562B" w:rsidP="0018562B">
      <w:pPr>
        <w:rPr>
          <w:lang w:val="es-ES"/>
        </w:rPr>
      </w:pPr>
      <w:r w:rsidRPr="00530644">
        <w:rPr>
          <w:lang w:val="es-ES"/>
        </w:rPr>
        <w:fldChar w:fldCharType="begin"/>
      </w:r>
      <w:r w:rsidRPr="00530644">
        <w:rPr>
          <w:lang w:val="es-ES"/>
        </w:rPr>
        <w:instrText xml:space="preserve"> AUTONUM  </w:instrText>
      </w:r>
      <w:r w:rsidRPr="00530644">
        <w:rPr>
          <w:lang w:val="es-ES"/>
        </w:rPr>
        <w:fldChar w:fldCharType="end"/>
      </w:r>
      <w:r w:rsidRPr="00530644">
        <w:rPr>
          <w:lang w:val="es-ES"/>
        </w:rPr>
        <w:tab/>
      </w:r>
      <w:r w:rsidR="00624FA5" w:rsidRPr="00530644">
        <w:rPr>
          <w:lang w:val="es-ES"/>
        </w:rPr>
        <w:t xml:space="preserve">Cabe </w:t>
      </w:r>
      <w:r w:rsidR="00A24745" w:rsidRPr="00530644">
        <w:rPr>
          <w:lang w:val="es-ES"/>
        </w:rPr>
        <w:t>recordar</w:t>
      </w:r>
      <w:r w:rsidR="00624FA5" w:rsidRPr="00530644">
        <w:rPr>
          <w:lang w:val="es-ES"/>
        </w:rPr>
        <w:t xml:space="preserve"> que el presente document</w:t>
      </w:r>
      <w:r w:rsidR="00A24745" w:rsidRPr="00530644">
        <w:rPr>
          <w:lang w:val="es-ES"/>
        </w:rPr>
        <w:t>o</w:t>
      </w:r>
      <w:r w:rsidR="00624FA5" w:rsidRPr="00530644">
        <w:rPr>
          <w:lang w:val="es-ES"/>
        </w:rPr>
        <w:t xml:space="preserve"> es </w:t>
      </w:r>
      <w:r w:rsidR="00A24745" w:rsidRPr="00530644">
        <w:rPr>
          <w:lang w:val="es-ES"/>
        </w:rPr>
        <w:t xml:space="preserve">una continuación de los debates iniciados durante la decimoquinta sesión del Comité </w:t>
      </w:r>
      <w:r w:rsidR="000B6CBB" w:rsidRPr="00530644">
        <w:rPr>
          <w:lang w:val="es-ES"/>
        </w:rPr>
        <w:t>sobre la manera</w:t>
      </w:r>
      <w:r w:rsidR="002F4BC9" w:rsidRPr="00530644">
        <w:rPr>
          <w:lang w:val="es-ES"/>
        </w:rPr>
        <w:t xml:space="preserve"> en que la OMPI ayudaría</w:t>
      </w:r>
      <w:r w:rsidR="00A24745" w:rsidRPr="00530644">
        <w:rPr>
          <w:lang w:val="es-ES"/>
        </w:rPr>
        <w:t xml:space="preserve"> a los Estados miembros </w:t>
      </w:r>
      <w:r w:rsidR="00A31337" w:rsidRPr="00530644">
        <w:rPr>
          <w:lang w:val="es-ES"/>
        </w:rPr>
        <w:t>en la consecución de los objetivos de la agenda para el d</w:t>
      </w:r>
      <w:r w:rsidR="00A24745" w:rsidRPr="00530644">
        <w:rPr>
          <w:lang w:val="es-ES"/>
        </w:rPr>
        <w:t xml:space="preserve">esarrollo después de 2015. </w:t>
      </w:r>
    </w:p>
    <w:p w14:paraId="4E1CF6F6" w14:textId="77777777" w:rsidR="0018562B" w:rsidRPr="00530644" w:rsidRDefault="0018562B" w:rsidP="0018562B">
      <w:pPr>
        <w:rPr>
          <w:sz w:val="20"/>
          <w:lang w:val="es-ES"/>
        </w:rPr>
      </w:pPr>
    </w:p>
    <w:p w14:paraId="4D11B698" w14:textId="2659C9B5" w:rsidR="00A24745" w:rsidRPr="00530644" w:rsidRDefault="0018562B" w:rsidP="0018562B">
      <w:pPr>
        <w:rPr>
          <w:lang w:val="es-ES"/>
        </w:rPr>
      </w:pPr>
      <w:r w:rsidRPr="00530644">
        <w:rPr>
          <w:lang w:val="es-ES"/>
        </w:rPr>
        <w:fldChar w:fldCharType="begin"/>
      </w:r>
      <w:r w:rsidRPr="00530644">
        <w:rPr>
          <w:lang w:val="es-ES"/>
        </w:rPr>
        <w:instrText xml:space="preserve"> AUTONUM  </w:instrText>
      </w:r>
      <w:r w:rsidRPr="00530644">
        <w:rPr>
          <w:lang w:val="es-ES"/>
        </w:rPr>
        <w:fldChar w:fldCharType="end"/>
      </w:r>
      <w:r w:rsidRPr="00530644">
        <w:rPr>
          <w:lang w:val="es-ES"/>
        </w:rPr>
        <w:tab/>
      </w:r>
      <w:r w:rsidR="00C8588F" w:rsidRPr="00530644">
        <w:rPr>
          <w:lang w:val="es-ES"/>
        </w:rPr>
        <w:t>A este respecto</w:t>
      </w:r>
      <w:r w:rsidR="00A24745" w:rsidRPr="00530644">
        <w:rPr>
          <w:lang w:val="es-ES"/>
        </w:rPr>
        <w:t xml:space="preserve">, el Comité examinó en su decimosexta, decimoséptima y decimoctava sesiones una serie de documentos </w:t>
      </w:r>
      <w:r w:rsidR="00672B9D" w:rsidRPr="00530644">
        <w:rPr>
          <w:lang w:val="es-ES"/>
        </w:rPr>
        <w:t>titulados:</w:t>
      </w:r>
      <w:r w:rsidR="00A24745" w:rsidRPr="00530644">
        <w:rPr>
          <w:lang w:val="es-ES"/>
        </w:rPr>
        <w:t xml:space="preserve"> “</w:t>
      </w:r>
      <w:r w:rsidR="00C8588F" w:rsidRPr="00530644">
        <w:rPr>
          <w:lang w:val="es-ES"/>
        </w:rPr>
        <w:t xml:space="preserve">La </w:t>
      </w:r>
      <w:r w:rsidR="00A24745" w:rsidRPr="00530644">
        <w:rPr>
          <w:lang w:val="es-ES"/>
        </w:rPr>
        <w:t>OMPI y la agenda para el desarrollo después de 2015” (documento CDIP/16/8)</w:t>
      </w:r>
      <w:r w:rsidR="00A31337" w:rsidRPr="00530644">
        <w:rPr>
          <w:lang w:val="es-ES"/>
        </w:rPr>
        <w:t>, “Esquema de las actividades de la OMPI relacionadas con la aplicación de los objetivos de desarrollo sostenible (ODS)” (documento CDIP/17/8), y la “Recopilación de las aportaciones de los Estados miembros sobre los objetivos de desarrollo sostenible pertinentes para la labor de la OMPI” (documento CDIP/18/4), respectivamente.</w:t>
      </w:r>
    </w:p>
    <w:p w14:paraId="5265AF10" w14:textId="77777777" w:rsidR="00A31337" w:rsidRPr="00530644" w:rsidRDefault="00A31337" w:rsidP="0018562B">
      <w:pPr>
        <w:rPr>
          <w:lang w:val="es-ES"/>
        </w:rPr>
      </w:pPr>
    </w:p>
    <w:p w14:paraId="54ED3D2E" w14:textId="77777777" w:rsidR="0018562B" w:rsidRPr="00530644" w:rsidRDefault="0018562B" w:rsidP="0018562B">
      <w:pPr>
        <w:pStyle w:val="Endofdocument-Annex"/>
        <w:rPr>
          <w:lang w:val="es-ES"/>
        </w:rPr>
      </w:pPr>
      <w:r w:rsidRPr="00530644">
        <w:rPr>
          <w:lang w:val="es-ES"/>
        </w:rPr>
        <w:br w:type="page"/>
      </w:r>
    </w:p>
    <w:p w14:paraId="6CB1F625" w14:textId="77777777" w:rsidR="00B70D65" w:rsidRPr="00530644" w:rsidRDefault="00B70D65" w:rsidP="0018562B">
      <w:pPr>
        <w:rPr>
          <w:b/>
          <w:lang w:val="es-ES"/>
        </w:rPr>
      </w:pPr>
    </w:p>
    <w:p w14:paraId="1A833F78" w14:textId="0FC3FBCA" w:rsidR="00434FDD" w:rsidRPr="00530644" w:rsidRDefault="00434FDD" w:rsidP="0018562B">
      <w:pPr>
        <w:rPr>
          <w:b/>
          <w:lang w:val="es-ES"/>
        </w:rPr>
      </w:pPr>
      <w:r w:rsidRPr="00530644">
        <w:rPr>
          <w:b/>
          <w:lang w:val="es-ES"/>
        </w:rPr>
        <w:t xml:space="preserve">LA CONTRIBUCIÓN DE LA OMPI A LA APLICACIÓN DE LOS ODS Y </w:t>
      </w:r>
      <w:r w:rsidR="000B6CBB" w:rsidRPr="00530644">
        <w:rPr>
          <w:b/>
          <w:lang w:val="es-ES"/>
        </w:rPr>
        <w:t>LAS</w:t>
      </w:r>
      <w:r w:rsidRPr="00530644">
        <w:rPr>
          <w:b/>
          <w:lang w:val="es-ES"/>
        </w:rPr>
        <w:t xml:space="preserve"> METAS CONEXAS</w:t>
      </w:r>
    </w:p>
    <w:p w14:paraId="169419FA" w14:textId="77777777" w:rsidR="0018562B" w:rsidRPr="00530644" w:rsidRDefault="0018562B" w:rsidP="0018562B">
      <w:pPr>
        <w:rPr>
          <w:lang w:val="es-ES"/>
        </w:rPr>
      </w:pPr>
    </w:p>
    <w:p w14:paraId="4AB5400C" w14:textId="63B30D49" w:rsidR="0018562B" w:rsidRPr="00530644" w:rsidRDefault="0018562B" w:rsidP="0018562B">
      <w:pPr>
        <w:rPr>
          <w:b/>
          <w:lang w:val="es-ES"/>
        </w:rPr>
      </w:pPr>
      <w:r w:rsidRPr="00530644">
        <w:rPr>
          <w:b/>
          <w:lang w:val="es-ES"/>
        </w:rPr>
        <w:t>a)</w:t>
      </w:r>
      <w:r w:rsidRPr="00530644">
        <w:rPr>
          <w:b/>
          <w:lang w:val="es-ES"/>
        </w:rPr>
        <w:tab/>
      </w:r>
      <w:r w:rsidR="00434FDD" w:rsidRPr="00530644">
        <w:rPr>
          <w:b/>
          <w:lang w:val="es-ES"/>
        </w:rPr>
        <w:t>Las actividades e iniciativas emprendidas indi</w:t>
      </w:r>
      <w:r w:rsidR="0099170F">
        <w:rPr>
          <w:b/>
          <w:lang w:val="es-ES"/>
        </w:rPr>
        <w:t>vidualmente por la Organización</w:t>
      </w:r>
    </w:p>
    <w:p w14:paraId="2666D6FD" w14:textId="77777777" w:rsidR="0018562B" w:rsidRPr="00530644" w:rsidRDefault="0018562B" w:rsidP="0018562B">
      <w:pPr>
        <w:rPr>
          <w:lang w:val="es-ES"/>
        </w:rPr>
      </w:pPr>
    </w:p>
    <w:p w14:paraId="33BE9181" w14:textId="04D62BD3" w:rsidR="008F6894" w:rsidRPr="00530644" w:rsidRDefault="0018562B" w:rsidP="0018562B">
      <w:pPr>
        <w:rPr>
          <w:lang w:val="es-ES"/>
        </w:rPr>
      </w:pPr>
      <w:r w:rsidRPr="00530644">
        <w:rPr>
          <w:lang w:val="es-ES"/>
        </w:rPr>
        <w:fldChar w:fldCharType="begin"/>
      </w:r>
      <w:r w:rsidRPr="00530644">
        <w:rPr>
          <w:lang w:val="es-ES"/>
        </w:rPr>
        <w:instrText xml:space="preserve"> AUTONUM  </w:instrText>
      </w:r>
      <w:r w:rsidRPr="00530644">
        <w:rPr>
          <w:lang w:val="es-ES"/>
        </w:rPr>
        <w:fldChar w:fldCharType="end"/>
      </w:r>
      <w:r w:rsidRPr="00530644">
        <w:rPr>
          <w:lang w:val="es-ES"/>
        </w:rPr>
        <w:tab/>
      </w:r>
      <w:r w:rsidR="008F6894" w:rsidRPr="00530644">
        <w:rPr>
          <w:lang w:val="es-ES"/>
        </w:rPr>
        <w:t xml:space="preserve">El 9 de febrero de 2017, el Director General celebró una reunión </w:t>
      </w:r>
      <w:r w:rsidR="000B6CBB" w:rsidRPr="00530644">
        <w:rPr>
          <w:lang w:val="es-ES"/>
        </w:rPr>
        <w:t>de información para embajadores y representantes permanentes en Ginebra</w:t>
      </w:r>
      <w:r w:rsidR="008F6894" w:rsidRPr="00530644">
        <w:rPr>
          <w:lang w:val="es-ES"/>
        </w:rPr>
        <w:t xml:space="preserve"> </w:t>
      </w:r>
      <w:r w:rsidR="00C238ED" w:rsidRPr="00530644">
        <w:rPr>
          <w:lang w:val="es-ES"/>
        </w:rPr>
        <w:t xml:space="preserve">sobre “La OMPI y los </w:t>
      </w:r>
      <w:r w:rsidR="002F4BC9" w:rsidRPr="00530644">
        <w:rPr>
          <w:lang w:val="es-ES"/>
        </w:rPr>
        <w:t>Objetivos de Desarrollo Sostenible</w:t>
      </w:r>
      <w:r w:rsidR="000B6CBB" w:rsidRPr="00530644">
        <w:rPr>
          <w:lang w:val="es-ES"/>
        </w:rPr>
        <w:t xml:space="preserve">”.  </w:t>
      </w:r>
      <w:r w:rsidR="002F4BC9" w:rsidRPr="00530644">
        <w:rPr>
          <w:lang w:val="es-ES"/>
        </w:rPr>
        <w:t>La</w:t>
      </w:r>
      <w:r w:rsidR="008F6894" w:rsidRPr="00530644">
        <w:rPr>
          <w:lang w:val="es-ES"/>
        </w:rPr>
        <w:t xml:space="preserve"> presentación figura en el Anexo al presente documento. </w:t>
      </w:r>
    </w:p>
    <w:p w14:paraId="41C9FA1D" w14:textId="77777777" w:rsidR="0018562B" w:rsidRPr="00530644" w:rsidRDefault="0018562B" w:rsidP="0018562B">
      <w:pPr>
        <w:rPr>
          <w:lang w:val="es-ES"/>
        </w:rPr>
      </w:pPr>
    </w:p>
    <w:p w14:paraId="27F4A208" w14:textId="02FC6C83" w:rsidR="000F2CF3" w:rsidRPr="00530644" w:rsidRDefault="0018562B" w:rsidP="0018562B">
      <w:pPr>
        <w:rPr>
          <w:lang w:val="es-ES"/>
        </w:rPr>
      </w:pPr>
      <w:r w:rsidRPr="00530644">
        <w:rPr>
          <w:lang w:val="es-ES"/>
        </w:rPr>
        <w:fldChar w:fldCharType="begin"/>
      </w:r>
      <w:r w:rsidRPr="00530644">
        <w:rPr>
          <w:lang w:val="es-ES"/>
        </w:rPr>
        <w:instrText xml:space="preserve"> AUTONUM  </w:instrText>
      </w:r>
      <w:r w:rsidRPr="00530644">
        <w:rPr>
          <w:lang w:val="es-ES"/>
        </w:rPr>
        <w:fldChar w:fldCharType="end"/>
      </w:r>
      <w:r w:rsidRPr="00530644">
        <w:rPr>
          <w:lang w:val="es-ES"/>
        </w:rPr>
        <w:tab/>
      </w:r>
      <w:r w:rsidR="000F2CF3" w:rsidRPr="00530644">
        <w:rPr>
          <w:lang w:val="es-ES"/>
        </w:rPr>
        <w:t xml:space="preserve">Además, para </w:t>
      </w:r>
      <w:r w:rsidR="00145E03" w:rsidRPr="00530644">
        <w:rPr>
          <w:lang w:val="es-ES"/>
        </w:rPr>
        <w:t>responder</w:t>
      </w:r>
      <w:r w:rsidR="000F2CF3" w:rsidRPr="00530644">
        <w:rPr>
          <w:lang w:val="es-ES"/>
        </w:rPr>
        <w:t xml:space="preserve"> </w:t>
      </w:r>
      <w:r w:rsidR="00145E03" w:rsidRPr="00530644">
        <w:rPr>
          <w:lang w:val="es-ES"/>
        </w:rPr>
        <w:t>adecuadamente</w:t>
      </w:r>
      <w:r w:rsidR="000F2CF3" w:rsidRPr="00530644">
        <w:rPr>
          <w:lang w:val="es-ES"/>
        </w:rPr>
        <w:t xml:space="preserve"> </w:t>
      </w:r>
      <w:r w:rsidR="00145E03" w:rsidRPr="00530644">
        <w:rPr>
          <w:lang w:val="es-ES"/>
        </w:rPr>
        <w:t xml:space="preserve">a </w:t>
      </w:r>
      <w:r w:rsidR="000F2CF3" w:rsidRPr="00530644">
        <w:rPr>
          <w:lang w:val="es-ES"/>
        </w:rPr>
        <w:t xml:space="preserve">las necesidades del Estado miembro </w:t>
      </w:r>
      <w:r w:rsidR="00145E03" w:rsidRPr="00530644">
        <w:rPr>
          <w:lang w:val="es-ES"/>
        </w:rPr>
        <w:t>con respecto</w:t>
      </w:r>
      <w:r w:rsidR="000F2CF3" w:rsidRPr="00530644">
        <w:rPr>
          <w:lang w:val="es-ES"/>
        </w:rPr>
        <w:t xml:space="preserve"> a los ODS, la Organización </w:t>
      </w:r>
      <w:r w:rsidR="000B6CBB" w:rsidRPr="00530644">
        <w:rPr>
          <w:lang w:val="es-ES"/>
        </w:rPr>
        <w:t>ha nombrado</w:t>
      </w:r>
      <w:r w:rsidR="000F2CF3" w:rsidRPr="00530644">
        <w:rPr>
          <w:lang w:val="es-ES"/>
        </w:rPr>
        <w:t xml:space="preserve"> a un representante del Director General sobre </w:t>
      </w:r>
      <w:r w:rsidR="00145E03" w:rsidRPr="00530644">
        <w:rPr>
          <w:lang w:val="es-ES"/>
        </w:rPr>
        <w:t xml:space="preserve">los </w:t>
      </w:r>
      <w:r w:rsidR="000F2CF3" w:rsidRPr="00530644">
        <w:rPr>
          <w:lang w:val="es-ES"/>
        </w:rPr>
        <w:t xml:space="preserve">ODS para que </w:t>
      </w:r>
      <w:r w:rsidR="00672B9D" w:rsidRPr="00530644">
        <w:rPr>
          <w:lang w:val="es-ES"/>
        </w:rPr>
        <w:t>coordin</w:t>
      </w:r>
      <w:r w:rsidR="00EB3C10">
        <w:rPr>
          <w:lang w:val="es-ES"/>
        </w:rPr>
        <w:t>e</w:t>
      </w:r>
      <w:r w:rsidR="000F2CF3" w:rsidRPr="00530644">
        <w:rPr>
          <w:lang w:val="es-ES"/>
        </w:rPr>
        <w:t xml:space="preserve"> </w:t>
      </w:r>
      <w:r w:rsidR="000B6CBB" w:rsidRPr="00530644">
        <w:rPr>
          <w:lang w:val="es-ES"/>
        </w:rPr>
        <w:t>las labores sobre esta</w:t>
      </w:r>
      <w:r w:rsidR="000F2CF3" w:rsidRPr="00530644">
        <w:rPr>
          <w:lang w:val="es-ES"/>
        </w:rPr>
        <w:t xml:space="preserve"> </w:t>
      </w:r>
      <w:r w:rsidR="00672B9D" w:rsidRPr="00530644">
        <w:rPr>
          <w:lang w:val="es-ES"/>
        </w:rPr>
        <w:t>cuestión</w:t>
      </w:r>
      <w:r w:rsidR="000F2CF3" w:rsidRPr="00530644">
        <w:rPr>
          <w:lang w:val="es-ES"/>
        </w:rPr>
        <w:t xml:space="preserve"> a nivel interno y externo. </w:t>
      </w:r>
      <w:r w:rsidR="00350B49" w:rsidRPr="00530644">
        <w:rPr>
          <w:lang w:val="es-ES"/>
        </w:rPr>
        <w:t xml:space="preserve"> </w:t>
      </w:r>
      <w:r w:rsidR="000F2CF3" w:rsidRPr="00530644">
        <w:rPr>
          <w:lang w:val="es-ES"/>
        </w:rPr>
        <w:t>El representante comenzó a desempeñar sus funciones en marzo de 2017.</w:t>
      </w:r>
    </w:p>
    <w:p w14:paraId="7C3F7835" w14:textId="77777777" w:rsidR="0018562B" w:rsidRPr="00530644" w:rsidRDefault="0018562B" w:rsidP="0018562B">
      <w:pPr>
        <w:rPr>
          <w:lang w:val="es-ES"/>
        </w:rPr>
      </w:pPr>
    </w:p>
    <w:p w14:paraId="57590790" w14:textId="0881A010" w:rsidR="000F2CF3" w:rsidRPr="0099170F" w:rsidRDefault="0018562B" w:rsidP="0099170F">
      <w:pPr>
        <w:ind w:left="567" w:hanging="567"/>
        <w:rPr>
          <w:b/>
          <w:lang w:val="es-ES"/>
        </w:rPr>
      </w:pPr>
      <w:r w:rsidRPr="00530644">
        <w:rPr>
          <w:b/>
          <w:lang w:val="es-ES"/>
        </w:rPr>
        <w:t>b)</w:t>
      </w:r>
      <w:r w:rsidRPr="00530644">
        <w:rPr>
          <w:b/>
          <w:lang w:val="es-ES"/>
        </w:rPr>
        <w:tab/>
      </w:r>
      <w:r w:rsidR="00EB3C10" w:rsidRPr="0099170F">
        <w:rPr>
          <w:b/>
          <w:lang w:val="es-ES"/>
        </w:rPr>
        <w:t>L</w:t>
      </w:r>
      <w:r w:rsidR="000F2CF3" w:rsidRPr="0099170F">
        <w:rPr>
          <w:b/>
          <w:lang w:val="es-ES"/>
        </w:rPr>
        <w:t xml:space="preserve">as actividades realizadas por la Organización como parte del sistema de las Naciones Unidas </w:t>
      </w:r>
    </w:p>
    <w:p w14:paraId="007CAD34" w14:textId="77777777" w:rsidR="0018562B" w:rsidRPr="00530644" w:rsidRDefault="0018562B" w:rsidP="0018562B">
      <w:pPr>
        <w:rPr>
          <w:lang w:val="es-ES"/>
        </w:rPr>
      </w:pPr>
    </w:p>
    <w:p w14:paraId="11254AF8" w14:textId="7E0A4931" w:rsidR="009F7B2A" w:rsidRPr="00530644" w:rsidRDefault="0018562B" w:rsidP="0018562B">
      <w:pPr>
        <w:rPr>
          <w:lang w:val="es-ES"/>
        </w:rPr>
      </w:pPr>
      <w:r w:rsidRPr="00530644">
        <w:rPr>
          <w:lang w:val="es-ES"/>
        </w:rPr>
        <w:fldChar w:fldCharType="begin"/>
      </w:r>
      <w:r w:rsidRPr="00530644">
        <w:rPr>
          <w:lang w:val="es-ES"/>
        </w:rPr>
        <w:instrText xml:space="preserve"> AUTONUM  </w:instrText>
      </w:r>
      <w:r w:rsidRPr="00530644">
        <w:rPr>
          <w:lang w:val="es-ES"/>
        </w:rPr>
        <w:fldChar w:fldCharType="end"/>
      </w:r>
      <w:r w:rsidRPr="00530644">
        <w:rPr>
          <w:lang w:val="es-ES"/>
        </w:rPr>
        <w:tab/>
      </w:r>
      <w:r w:rsidR="000F2CF3" w:rsidRPr="00530644">
        <w:rPr>
          <w:lang w:val="es-ES"/>
        </w:rPr>
        <w:t xml:space="preserve">En su calidad de organismo especializado de las Naciones Unidas, la OMPI participó </w:t>
      </w:r>
      <w:r w:rsidR="000B6CBB" w:rsidRPr="00530644">
        <w:rPr>
          <w:lang w:val="es-ES"/>
        </w:rPr>
        <w:t>en cuanto que</w:t>
      </w:r>
      <w:r w:rsidR="00672B9D" w:rsidRPr="00530644">
        <w:rPr>
          <w:lang w:val="es-ES"/>
        </w:rPr>
        <w:t xml:space="preserve"> </w:t>
      </w:r>
      <w:r w:rsidR="000F2CF3" w:rsidRPr="00530644">
        <w:rPr>
          <w:lang w:val="es-ES"/>
        </w:rPr>
        <w:t xml:space="preserve">organización observadora en los </w:t>
      </w:r>
      <w:r w:rsidR="00AD7F8E" w:rsidRPr="00530644">
        <w:rPr>
          <w:lang w:val="es-ES"/>
        </w:rPr>
        <w:t xml:space="preserve">principales </w:t>
      </w:r>
      <w:r w:rsidR="000B6CBB" w:rsidRPr="00530644">
        <w:rPr>
          <w:lang w:val="es-ES"/>
        </w:rPr>
        <w:t>procesos de las Naciones Unidas</w:t>
      </w:r>
      <w:r w:rsidR="000F2CF3" w:rsidRPr="00530644">
        <w:rPr>
          <w:lang w:val="es-ES"/>
        </w:rPr>
        <w:t xml:space="preserve"> </w:t>
      </w:r>
      <w:r w:rsidR="000B6CBB" w:rsidRPr="00530644">
        <w:rPr>
          <w:lang w:val="es-ES"/>
        </w:rPr>
        <w:t xml:space="preserve">que contribuyeron a </w:t>
      </w:r>
      <w:r w:rsidR="00AD7F8E" w:rsidRPr="00530644">
        <w:rPr>
          <w:lang w:val="es-ES"/>
        </w:rPr>
        <w:t>elaborar</w:t>
      </w:r>
      <w:r w:rsidR="000F2CF3" w:rsidRPr="00530644">
        <w:rPr>
          <w:lang w:val="es-ES"/>
        </w:rPr>
        <w:t xml:space="preserve"> la agenda de desarrollo sostenible, </w:t>
      </w:r>
      <w:r w:rsidR="00D642ED" w:rsidRPr="00530644">
        <w:rPr>
          <w:lang w:val="es-ES"/>
        </w:rPr>
        <w:t>como</w:t>
      </w:r>
      <w:r w:rsidR="000F2CF3" w:rsidRPr="00530644">
        <w:rPr>
          <w:lang w:val="es-ES"/>
        </w:rPr>
        <w:t xml:space="preserve"> el Grupo de Trabajo Abierto sobre los Objetivos de Desarrollo Sostenible</w:t>
      </w:r>
      <w:r w:rsidR="009F7B2A" w:rsidRPr="00530644">
        <w:rPr>
          <w:lang w:val="es-ES"/>
        </w:rPr>
        <w:t xml:space="preserve"> (marzo de 2013 a julio de 2014), los</w:t>
      </w:r>
      <w:r w:rsidR="00700201" w:rsidRPr="00530644">
        <w:rPr>
          <w:lang w:val="es-ES"/>
        </w:rPr>
        <w:t xml:space="preserve"> t</w:t>
      </w:r>
      <w:r w:rsidR="009F7B2A" w:rsidRPr="00530644">
        <w:rPr>
          <w:lang w:val="es-ES"/>
        </w:rPr>
        <w:t xml:space="preserve">alleres y </w:t>
      </w:r>
      <w:r w:rsidR="00700201" w:rsidRPr="00530644">
        <w:rPr>
          <w:lang w:val="es-ES"/>
        </w:rPr>
        <w:t>diálogos e</w:t>
      </w:r>
      <w:r w:rsidR="009F7B2A" w:rsidRPr="00530644">
        <w:rPr>
          <w:lang w:val="es-ES"/>
        </w:rPr>
        <w:t xml:space="preserve">structurados </w:t>
      </w:r>
      <w:r w:rsidR="00672B9D" w:rsidRPr="00530644">
        <w:rPr>
          <w:lang w:val="es-ES"/>
        </w:rPr>
        <w:t xml:space="preserve">de la Asamblea General </w:t>
      </w:r>
      <w:r w:rsidR="009F7B2A" w:rsidRPr="00530644">
        <w:rPr>
          <w:lang w:val="es-ES"/>
        </w:rPr>
        <w:t>sobre</w:t>
      </w:r>
      <w:r w:rsidR="00672B9D" w:rsidRPr="00530644">
        <w:rPr>
          <w:lang w:val="es-ES"/>
        </w:rPr>
        <w:t xml:space="preserve"> la</w:t>
      </w:r>
      <w:r w:rsidR="009F7B2A" w:rsidRPr="00530644">
        <w:rPr>
          <w:lang w:val="es-ES"/>
        </w:rPr>
        <w:t xml:space="preserve"> Facili</w:t>
      </w:r>
      <w:r w:rsidR="00B70D65" w:rsidRPr="00530644">
        <w:rPr>
          <w:lang w:val="es-ES"/>
        </w:rPr>
        <w:t>tación de la Tecnología (2013</w:t>
      </w:r>
      <w:r w:rsidR="00B70D65" w:rsidRPr="00530644">
        <w:rPr>
          <w:lang w:val="es-ES"/>
        </w:rPr>
        <w:noBreakHyphen/>
      </w:r>
      <w:r w:rsidR="009F7B2A" w:rsidRPr="00530644">
        <w:rPr>
          <w:lang w:val="es-ES"/>
        </w:rPr>
        <w:t>2014), las negociaciones intergubernamentales sobre la agenda par</w:t>
      </w:r>
      <w:r w:rsidR="002F4BC9" w:rsidRPr="00530644">
        <w:rPr>
          <w:lang w:val="es-ES"/>
        </w:rPr>
        <w:t xml:space="preserve">a el desarrollo después de 2015 y los procesos relacionados, </w:t>
      </w:r>
      <w:r w:rsidR="00387D0F" w:rsidRPr="00530644">
        <w:rPr>
          <w:lang w:val="es-ES"/>
        </w:rPr>
        <w:t>en particular,</w:t>
      </w:r>
      <w:r w:rsidR="009F7B2A" w:rsidRPr="00530644">
        <w:rPr>
          <w:lang w:val="es-ES"/>
        </w:rPr>
        <w:t xml:space="preserve"> la Tercera Conferencia Internacional sobre la Financiación para el Desarrollo y el grupo de trabajo interinstitucional sobre el Mecanismo de Facilitación de la Tecnología</w:t>
      </w:r>
      <w:r w:rsidR="00B70D65" w:rsidRPr="00530644">
        <w:rPr>
          <w:lang w:val="es-ES"/>
        </w:rPr>
        <w:t>.</w:t>
      </w:r>
    </w:p>
    <w:p w14:paraId="1E7256E1" w14:textId="4725CF9E" w:rsidR="000F2CF3" w:rsidRPr="00530644" w:rsidRDefault="000F2CF3" w:rsidP="0018562B">
      <w:pPr>
        <w:rPr>
          <w:lang w:val="es-ES"/>
        </w:rPr>
      </w:pPr>
    </w:p>
    <w:p w14:paraId="47AE13D9" w14:textId="72BF1F1F" w:rsidR="005B142A" w:rsidRPr="00530644" w:rsidRDefault="0018562B" w:rsidP="005B142A">
      <w:pPr>
        <w:rPr>
          <w:lang w:val="es-ES"/>
        </w:rPr>
      </w:pPr>
      <w:r w:rsidRPr="00530644">
        <w:rPr>
          <w:lang w:val="es-ES"/>
        </w:rPr>
        <w:fldChar w:fldCharType="begin"/>
      </w:r>
      <w:r w:rsidRPr="00530644">
        <w:rPr>
          <w:lang w:val="es-ES"/>
        </w:rPr>
        <w:instrText xml:space="preserve"> AUTONUM  </w:instrText>
      </w:r>
      <w:r w:rsidRPr="00530644">
        <w:rPr>
          <w:lang w:val="es-ES"/>
        </w:rPr>
        <w:fldChar w:fldCharType="end"/>
      </w:r>
      <w:r w:rsidRPr="00530644">
        <w:rPr>
          <w:lang w:val="es-ES"/>
        </w:rPr>
        <w:tab/>
      </w:r>
      <w:r w:rsidR="005B142A" w:rsidRPr="00530644">
        <w:rPr>
          <w:lang w:val="es-ES"/>
        </w:rPr>
        <w:t>La Secretaría también ha contribuido a la labor interins</w:t>
      </w:r>
      <w:r w:rsidR="00231DB8" w:rsidRPr="00530644">
        <w:rPr>
          <w:lang w:val="es-ES"/>
        </w:rPr>
        <w:t>titucional sobre las cuestiones</w:t>
      </w:r>
      <w:r w:rsidR="00B70D65" w:rsidRPr="00530644">
        <w:rPr>
          <w:lang w:val="es-ES"/>
        </w:rPr>
        <w:t xml:space="preserve"> </w:t>
      </w:r>
      <w:r w:rsidR="005B142A" w:rsidRPr="00530644">
        <w:rPr>
          <w:lang w:val="es-ES"/>
        </w:rPr>
        <w:t xml:space="preserve">relativas a los ODS en la Junta de los Jefes Ejecutivos </w:t>
      </w:r>
      <w:r w:rsidR="00231DB8" w:rsidRPr="00530644">
        <w:rPr>
          <w:lang w:val="es-ES"/>
        </w:rPr>
        <w:t xml:space="preserve">de las Naciones Unidas, </w:t>
      </w:r>
      <w:r w:rsidR="005B142A" w:rsidRPr="00530644">
        <w:rPr>
          <w:lang w:val="es-ES"/>
        </w:rPr>
        <w:t xml:space="preserve">así como a la labor del equipo de tareas del sistema de las Naciones Unidas sobre la agenda para el desarrollo </w:t>
      </w:r>
      <w:r w:rsidR="00231DB8" w:rsidRPr="00530644">
        <w:rPr>
          <w:lang w:val="es-ES"/>
        </w:rPr>
        <w:t>después de 2015 y del Equipo de A</w:t>
      </w:r>
      <w:r w:rsidR="005B142A" w:rsidRPr="00530644">
        <w:rPr>
          <w:lang w:val="es-ES"/>
        </w:rPr>
        <w:t xml:space="preserve">poyo </w:t>
      </w:r>
      <w:r w:rsidR="00231DB8" w:rsidRPr="00530644">
        <w:rPr>
          <w:lang w:val="es-ES"/>
        </w:rPr>
        <w:t>T</w:t>
      </w:r>
      <w:r w:rsidR="005B142A" w:rsidRPr="00530644">
        <w:rPr>
          <w:lang w:val="es-ES"/>
        </w:rPr>
        <w:t>écnico</w:t>
      </w:r>
      <w:r w:rsidR="00231DB8" w:rsidRPr="00530644">
        <w:rPr>
          <w:lang w:val="es-ES"/>
        </w:rPr>
        <w:t xml:space="preserve"> </w:t>
      </w:r>
      <w:r w:rsidR="00D502B1" w:rsidRPr="00530644">
        <w:rPr>
          <w:lang w:val="es-ES"/>
        </w:rPr>
        <w:t>que respalda el</w:t>
      </w:r>
      <w:r w:rsidR="00231DB8" w:rsidRPr="00530644">
        <w:rPr>
          <w:lang w:val="es-ES"/>
        </w:rPr>
        <w:t xml:space="preserve"> Grupo de Trabajo Abierto</w:t>
      </w:r>
      <w:r w:rsidR="005B142A" w:rsidRPr="00530644">
        <w:rPr>
          <w:lang w:val="es-ES"/>
        </w:rPr>
        <w:t xml:space="preserve">. </w:t>
      </w:r>
      <w:r w:rsidR="00350B49" w:rsidRPr="00530644">
        <w:rPr>
          <w:lang w:val="es-ES"/>
        </w:rPr>
        <w:t xml:space="preserve"> </w:t>
      </w:r>
      <w:r w:rsidR="005B142A" w:rsidRPr="00530644">
        <w:rPr>
          <w:lang w:val="es-ES"/>
        </w:rPr>
        <w:t>La</w:t>
      </w:r>
      <w:r w:rsidR="00327421" w:rsidRPr="00530644">
        <w:rPr>
          <w:lang w:val="es-ES"/>
        </w:rPr>
        <w:t>s</w:t>
      </w:r>
      <w:r w:rsidR="005B142A" w:rsidRPr="00530644">
        <w:rPr>
          <w:lang w:val="es-ES"/>
        </w:rPr>
        <w:t xml:space="preserve"> </w:t>
      </w:r>
      <w:r w:rsidR="00256B75" w:rsidRPr="00530644">
        <w:rPr>
          <w:lang w:val="es-ES"/>
        </w:rPr>
        <w:t>funci</w:t>
      </w:r>
      <w:r w:rsidR="00327421" w:rsidRPr="00530644">
        <w:rPr>
          <w:lang w:val="es-ES"/>
        </w:rPr>
        <w:t>ones</w:t>
      </w:r>
      <w:r w:rsidR="005B142A" w:rsidRPr="00530644">
        <w:rPr>
          <w:lang w:val="es-ES"/>
        </w:rPr>
        <w:t xml:space="preserve"> de la Secretaría de la OMPI </w:t>
      </w:r>
      <w:r w:rsidR="000B6CBB" w:rsidRPr="00530644">
        <w:rPr>
          <w:lang w:val="es-ES"/>
        </w:rPr>
        <w:t>incluyeron</w:t>
      </w:r>
      <w:r w:rsidR="005B142A" w:rsidRPr="00530644">
        <w:rPr>
          <w:lang w:val="es-ES"/>
        </w:rPr>
        <w:t>:</w:t>
      </w:r>
    </w:p>
    <w:p w14:paraId="554CFB66" w14:textId="77777777" w:rsidR="00231DB8" w:rsidRPr="00530644" w:rsidRDefault="00231DB8" w:rsidP="005B142A">
      <w:pPr>
        <w:rPr>
          <w:lang w:val="es-ES"/>
        </w:rPr>
      </w:pPr>
    </w:p>
    <w:p w14:paraId="57657180" w14:textId="1DC330FC" w:rsidR="005B142A" w:rsidRPr="00530644" w:rsidRDefault="005B142A" w:rsidP="005B142A">
      <w:pPr>
        <w:pStyle w:val="ListParagraph"/>
        <w:numPr>
          <w:ilvl w:val="0"/>
          <w:numId w:val="4"/>
        </w:numPr>
        <w:rPr>
          <w:lang w:val="es-ES"/>
        </w:rPr>
      </w:pPr>
      <w:r w:rsidRPr="00530644">
        <w:rPr>
          <w:lang w:val="es-ES"/>
        </w:rPr>
        <w:t xml:space="preserve">realizar un seguimiento de las negociaciones y </w:t>
      </w:r>
      <w:r w:rsidR="00FD15E9" w:rsidRPr="00530644">
        <w:rPr>
          <w:lang w:val="es-ES"/>
        </w:rPr>
        <w:t xml:space="preserve">los </w:t>
      </w:r>
      <w:r w:rsidRPr="00530644">
        <w:rPr>
          <w:lang w:val="es-ES"/>
        </w:rPr>
        <w:t>debates en el marco de es</w:t>
      </w:r>
      <w:r w:rsidR="00FD15E9" w:rsidRPr="00530644">
        <w:rPr>
          <w:lang w:val="es-ES"/>
        </w:rPr>
        <w:t>t</w:t>
      </w:r>
      <w:r w:rsidRPr="00530644">
        <w:rPr>
          <w:lang w:val="es-ES"/>
        </w:rPr>
        <w:t xml:space="preserve">os procesos </w:t>
      </w:r>
      <w:r w:rsidR="00327421" w:rsidRPr="00530644">
        <w:rPr>
          <w:lang w:val="es-ES"/>
        </w:rPr>
        <w:t>en la medida en que se relaciona</w:t>
      </w:r>
      <w:r w:rsidRPr="00530644">
        <w:rPr>
          <w:lang w:val="es-ES"/>
        </w:rPr>
        <w:t>n con el mandato de la OMPI;</w:t>
      </w:r>
    </w:p>
    <w:p w14:paraId="7463C516" w14:textId="0832D77F" w:rsidR="005B142A" w:rsidRPr="00530644" w:rsidRDefault="005437CB" w:rsidP="003A5BFA">
      <w:pPr>
        <w:pStyle w:val="ListParagraph"/>
        <w:numPr>
          <w:ilvl w:val="0"/>
          <w:numId w:val="4"/>
        </w:numPr>
        <w:rPr>
          <w:lang w:val="es-ES"/>
        </w:rPr>
      </w:pPr>
      <w:r w:rsidRPr="00530644">
        <w:rPr>
          <w:lang w:val="es-ES"/>
        </w:rPr>
        <w:t xml:space="preserve">proporcionar información </w:t>
      </w:r>
      <w:r w:rsidR="00231DB8" w:rsidRPr="00530644">
        <w:rPr>
          <w:lang w:val="es-ES"/>
        </w:rPr>
        <w:t>fáctica</w:t>
      </w:r>
      <w:r w:rsidRPr="00530644">
        <w:rPr>
          <w:lang w:val="es-ES"/>
        </w:rPr>
        <w:t xml:space="preserve"> sobre el papel del sistema de P.I. en </w:t>
      </w:r>
      <w:r w:rsidR="000B6CBB" w:rsidRPr="00530644">
        <w:rPr>
          <w:lang w:val="es-ES"/>
        </w:rPr>
        <w:t>las</w:t>
      </w:r>
      <w:r w:rsidRPr="00530644">
        <w:rPr>
          <w:lang w:val="es-ES"/>
        </w:rPr>
        <w:t xml:space="preserve"> esferas de políticas</w:t>
      </w:r>
      <w:r w:rsidR="000B6CBB" w:rsidRPr="00530644">
        <w:rPr>
          <w:lang w:val="es-ES"/>
        </w:rPr>
        <w:t xml:space="preserve"> en general</w:t>
      </w:r>
      <w:r w:rsidRPr="00530644">
        <w:rPr>
          <w:lang w:val="es-ES"/>
        </w:rPr>
        <w:t>, a pedido de los Estados miembros</w:t>
      </w:r>
      <w:r w:rsidR="00231DB8" w:rsidRPr="00530644">
        <w:rPr>
          <w:lang w:val="es-ES"/>
        </w:rPr>
        <w:t xml:space="preserve"> y</w:t>
      </w:r>
      <w:r w:rsidRPr="00530644">
        <w:rPr>
          <w:lang w:val="es-ES"/>
        </w:rPr>
        <w:t xml:space="preserve"> la Secretaría de las Naciones Unidas; </w:t>
      </w:r>
      <w:r w:rsidR="000B6CBB" w:rsidRPr="00530644">
        <w:rPr>
          <w:lang w:val="es-ES"/>
        </w:rPr>
        <w:t xml:space="preserve"> </w:t>
      </w:r>
      <w:r w:rsidRPr="00530644">
        <w:rPr>
          <w:lang w:val="es-ES"/>
        </w:rPr>
        <w:t>y</w:t>
      </w:r>
    </w:p>
    <w:p w14:paraId="03259313" w14:textId="0351AD48" w:rsidR="005437CB" w:rsidRPr="00530644" w:rsidRDefault="005437CB" w:rsidP="005437CB">
      <w:pPr>
        <w:pStyle w:val="ListParagraph"/>
        <w:numPr>
          <w:ilvl w:val="0"/>
          <w:numId w:val="4"/>
        </w:numPr>
        <w:rPr>
          <w:lang w:val="es-ES"/>
        </w:rPr>
      </w:pPr>
      <w:r w:rsidRPr="00530644">
        <w:rPr>
          <w:lang w:val="es-ES"/>
        </w:rPr>
        <w:t>informar acerca de los distintos programas, proyectos e iniciativas de la OMPI que pueden apoyar a los Estados miembros en el logro de los objetivos de desarrollo sostenible (ODS).</w:t>
      </w:r>
    </w:p>
    <w:p w14:paraId="163D0118" w14:textId="77777777" w:rsidR="0018562B" w:rsidRPr="00530644" w:rsidRDefault="0018562B" w:rsidP="0018562B">
      <w:pPr>
        <w:rPr>
          <w:lang w:val="es-ES"/>
        </w:rPr>
      </w:pPr>
    </w:p>
    <w:p w14:paraId="23847B5C" w14:textId="235EA6CB" w:rsidR="00C57789" w:rsidRPr="00530644" w:rsidRDefault="0018562B" w:rsidP="0018562B">
      <w:pPr>
        <w:rPr>
          <w:lang w:val="es-ES"/>
        </w:rPr>
      </w:pPr>
      <w:r w:rsidRPr="00530644">
        <w:rPr>
          <w:lang w:val="es-ES"/>
        </w:rPr>
        <w:fldChar w:fldCharType="begin"/>
      </w:r>
      <w:r w:rsidRPr="00530644">
        <w:rPr>
          <w:lang w:val="es-ES"/>
        </w:rPr>
        <w:instrText xml:space="preserve"> AUTONUM  </w:instrText>
      </w:r>
      <w:r w:rsidRPr="00530644">
        <w:rPr>
          <w:lang w:val="es-ES"/>
        </w:rPr>
        <w:fldChar w:fldCharType="end"/>
      </w:r>
      <w:r w:rsidRPr="00530644">
        <w:rPr>
          <w:lang w:val="es-ES"/>
        </w:rPr>
        <w:tab/>
      </w:r>
      <w:r w:rsidR="009341F6" w:rsidRPr="00530644">
        <w:rPr>
          <w:lang w:val="es-ES"/>
        </w:rPr>
        <w:t>En la decimosexta sesión del Comité (documento CDIP/16/8), la Secretaría presentó u</w:t>
      </w:r>
      <w:r w:rsidR="00C57789" w:rsidRPr="00530644">
        <w:rPr>
          <w:lang w:val="es-ES"/>
        </w:rPr>
        <w:t xml:space="preserve">n informe detallado sobre </w:t>
      </w:r>
      <w:r w:rsidR="00256B75" w:rsidRPr="00530644">
        <w:rPr>
          <w:lang w:val="es-ES"/>
        </w:rPr>
        <w:t>la participación</w:t>
      </w:r>
      <w:r w:rsidR="00C57789" w:rsidRPr="00530644">
        <w:rPr>
          <w:lang w:val="es-ES"/>
        </w:rPr>
        <w:t xml:space="preserve"> de la OMPI en los procesos preparatorios</w:t>
      </w:r>
      <w:r w:rsidR="009341F6" w:rsidRPr="00530644">
        <w:rPr>
          <w:lang w:val="es-ES"/>
        </w:rPr>
        <w:t xml:space="preserve"> </w:t>
      </w:r>
      <w:r w:rsidR="005E053F">
        <w:rPr>
          <w:lang w:val="es-ES"/>
        </w:rPr>
        <w:t>de</w:t>
      </w:r>
      <w:r w:rsidR="0099170F">
        <w:rPr>
          <w:lang w:val="es-ES"/>
        </w:rPr>
        <w:t xml:space="preserve"> la Agenda </w:t>
      </w:r>
      <w:r w:rsidR="009341F6" w:rsidRPr="00530644">
        <w:rPr>
          <w:lang w:val="es-ES"/>
        </w:rPr>
        <w:t>2030 para el Desarrollo Sostenible.</w:t>
      </w:r>
    </w:p>
    <w:p w14:paraId="08B43C0A" w14:textId="77777777" w:rsidR="005D2A6B" w:rsidRPr="00530644" w:rsidRDefault="005D2A6B" w:rsidP="0018562B">
      <w:pPr>
        <w:rPr>
          <w:lang w:val="es-ES"/>
        </w:rPr>
      </w:pPr>
    </w:p>
    <w:p w14:paraId="08AC5DAA" w14:textId="73E780B6" w:rsidR="0018562B" w:rsidRPr="00530644" w:rsidRDefault="001959A5" w:rsidP="0018562B">
      <w:pPr>
        <w:rPr>
          <w:lang w:val="es-ES"/>
        </w:rPr>
      </w:pPr>
      <w:r w:rsidRPr="00530644">
        <w:rPr>
          <w:u w:val="single"/>
          <w:lang w:val="es-ES"/>
        </w:rPr>
        <w:t>Cumbre de las Naciones Unidas (25 a 27 septiembre de 2015)</w:t>
      </w:r>
      <w:r w:rsidRPr="00530644">
        <w:rPr>
          <w:u w:val="single"/>
          <w:lang w:val="es-ES"/>
        </w:rPr>
        <w:cr/>
      </w:r>
    </w:p>
    <w:p w14:paraId="7997B6C3" w14:textId="31466427" w:rsidR="008B19BC" w:rsidRPr="00530644" w:rsidRDefault="0018562B" w:rsidP="008B19BC">
      <w:pPr>
        <w:rPr>
          <w:lang w:val="es-ES"/>
        </w:rPr>
      </w:pPr>
      <w:r w:rsidRPr="00530644">
        <w:rPr>
          <w:lang w:val="es-ES"/>
        </w:rPr>
        <w:fldChar w:fldCharType="begin"/>
      </w:r>
      <w:r w:rsidRPr="00530644">
        <w:rPr>
          <w:lang w:val="es-ES"/>
        </w:rPr>
        <w:instrText xml:space="preserve"> AUTONUM  </w:instrText>
      </w:r>
      <w:r w:rsidRPr="00530644">
        <w:rPr>
          <w:lang w:val="es-ES"/>
        </w:rPr>
        <w:fldChar w:fldCharType="end"/>
      </w:r>
      <w:r w:rsidRPr="00530644">
        <w:rPr>
          <w:lang w:val="es-ES"/>
        </w:rPr>
        <w:tab/>
      </w:r>
      <w:r w:rsidR="008B19BC" w:rsidRPr="00530644">
        <w:rPr>
          <w:lang w:val="es-ES"/>
        </w:rPr>
        <w:t>En la Cumbre de las Naciones Unidas</w:t>
      </w:r>
      <w:r w:rsidR="00FD15E9" w:rsidRPr="00530644">
        <w:rPr>
          <w:lang w:val="es-ES"/>
        </w:rPr>
        <w:t>,</w:t>
      </w:r>
      <w:r w:rsidR="008B19BC" w:rsidRPr="00530644">
        <w:rPr>
          <w:lang w:val="es-ES"/>
        </w:rPr>
        <w:t xml:space="preserve"> celebrada del 25 al 27 de septiembre de 2015, los</w:t>
      </w:r>
    </w:p>
    <w:p w14:paraId="4C4B45E2" w14:textId="7C286337" w:rsidR="008B19BC" w:rsidRPr="00530644" w:rsidRDefault="00047955" w:rsidP="008B19BC">
      <w:pPr>
        <w:rPr>
          <w:lang w:val="es-ES"/>
        </w:rPr>
      </w:pPr>
      <w:r w:rsidRPr="00530644">
        <w:rPr>
          <w:lang w:val="es-ES"/>
        </w:rPr>
        <w:t>Estados m</w:t>
      </w:r>
      <w:r w:rsidR="008B19BC" w:rsidRPr="00530644">
        <w:rPr>
          <w:lang w:val="es-ES"/>
        </w:rPr>
        <w:t xml:space="preserve">iembros de las Naciones Unidas </w:t>
      </w:r>
      <w:r w:rsidR="00FD15E9" w:rsidRPr="00530644">
        <w:rPr>
          <w:lang w:val="es-ES"/>
        </w:rPr>
        <w:t>aprobaron</w:t>
      </w:r>
      <w:r w:rsidR="008B19BC" w:rsidRPr="00530644">
        <w:rPr>
          <w:lang w:val="es-ES"/>
        </w:rPr>
        <w:t xml:space="preserve"> el documento final de la Cumbre titulado</w:t>
      </w:r>
    </w:p>
    <w:p w14:paraId="1341B670" w14:textId="6C633843" w:rsidR="001959A5" w:rsidRPr="00530644" w:rsidRDefault="008030DF" w:rsidP="008B19BC">
      <w:pPr>
        <w:rPr>
          <w:lang w:val="es-ES"/>
        </w:rPr>
      </w:pPr>
      <w:r w:rsidRPr="00530644">
        <w:rPr>
          <w:lang w:val="es-ES"/>
        </w:rPr>
        <w:t>“</w:t>
      </w:r>
      <w:r w:rsidR="008B19BC" w:rsidRPr="00530644">
        <w:rPr>
          <w:lang w:val="es-ES"/>
        </w:rPr>
        <w:t>Transformar nuestro mundo: la Agenda 203</w:t>
      </w:r>
      <w:r w:rsidR="00047955" w:rsidRPr="00530644">
        <w:rPr>
          <w:lang w:val="es-ES"/>
        </w:rPr>
        <w:t>0 para el Desarrollo Sostenible</w:t>
      </w:r>
      <w:r w:rsidRPr="00530644">
        <w:rPr>
          <w:lang w:val="es-ES"/>
        </w:rPr>
        <w:t>”</w:t>
      </w:r>
      <w:r w:rsidR="00047955" w:rsidRPr="00530644">
        <w:rPr>
          <w:lang w:val="es-ES"/>
        </w:rPr>
        <w:t xml:space="preserve">. </w:t>
      </w:r>
      <w:r w:rsidR="00350B49" w:rsidRPr="00530644">
        <w:rPr>
          <w:lang w:val="es-ES"/>
        </w:rPr>
        <w:t xml:space="preserve"> </w:t>
      </w:r>
      <w:r w:rsidR="005D2A6B" w:rsidRPr="00530644">
        <w:rPr>
          <w:lang w:val="es-ES"/>
        </w:rPr>
        <w:t>La</w:t>
      </w:r>
      <w:r w:rsidR="008B19BC" w:rsidRPr="00530644">
        <w:rPr>
          <w:lang w:val="es-ES"/>
        </w:rPr>
        <w:t xml:space="preserve"> Agenda 2030 fija un plan de desarrollo sostenible para el</w:t>
      </w:r>
      <w:r w:rsidR="00047955" w:rsidRPr="00530644">
        <w:rPr>
          <w:lang w:val="es-ES"/>
        </w:rPr>
        <w:t xml:space="preserve"> </w:t>
      </w:r>
      <w:r w:rsidR="008B19BC" w:rsidRPr="00530644">
        <w:rPr>
          <w:lang w:val="es-ES"/>
        </w:rPr>
        <w:t xml:space="preserve">período hasta 2030 e </w:t>
      </w:r>
      <w:r w:rsidR="00FD15E9" w:rsidRPr="00530644">
        <w:rPr>
          <w:lang w:val="es-ES"/>
        </w:rPr>
        <w:t>incorpora</w:t>
      </w:r>
      <w:r w:rsidR="008B19BC" w:rsidRPr="00530644">
        <w:rPr>
          <w:lang w:val="es-ES"/>
        </w:rPr>
        <w:t xml:space="preserve"> 17 ODS y 169 metas conexas. La Agenda 2030 hace un</w:t>
      </w:r>
      <w:r w:rsidR="00047955" w:rsidRPr="00530644">
        <w:rPr>
          <w:lang w:val="es-ES"/>
        </w:rPr>
        <w:t xml:space="preserve"> </w:t>
      </w:r>
      <w:r w:rsidR="008B19BC" w:rsidRPr="00530644">
        <w:rPr>
          <w:lang w:val="es-ES"/>
        </w:rPr>
        <w:t>llamamiento a tomar medidas audaces y transformativas a fin de reconducir al mundo por el</w:t>
      </w:r>
      <w:r w:rsidR="00047955" w:rsidRPr="00530644">
        <w:rPr>
          <w:lang w:val="es-ES"/>
        </w:rPr>
        <w:t xml:space="preserve"> </w:t>
      </w:r>
      <w:r w:rsidR="008B19BC" w:rsidRPr="00530644">
        <w:rPr>
          <w:lang w:val="es-ES"/>
        </w:rPr>
        <w:t>camino de la sostenibilidad y la resiliencia.</w:t>
      </w:r>
      <w:r w:rsidR="00350B49" w:rsidRPr="00530644">
        <w:rPr>
          <w:lang w:val="es-ES"/>
        </w:rPr>
        <w:t xml:space="preserve"> </w:t>
      </w:r>
      <w:r w:rsidR="008B19BC" w:rsidRPr="00530644">
        <w:rPr>
          <w:lang w:val="es-ES"/>
        </w:rPr>
        <w:t xml:space="preserve"> </w:t>
      </w:r>
      <w:r w:rsidR="000B6CBB" w:rsidRPr="00530644">
        <w:rPr>
          <w:lang w:val="es-ES"/>
        </w:rPr>
        <w:lastRenderedPageBreak/>
        <w:t>Tiene por fin tener carácter universal, de modo que se aplique</w:t>
      </w:r>
      <w:r w:rsidR="005D2A6B" w:rsidRPr="00530644">
        <w:rPr>
          <w:lang w:val="es-ES"/>
        </w:rPr>
        <w:t xml:space="preserve"> en</w:t>
      </w:r>
      <w:r w:rsidR="00047955" w:rsidRPr="00530644">
        <w:rPr>
          <w:lang w:val="es-ES"/>
        </w:rPr>
        <w:t xml:space="preserve"> todos los países, </w:t>
      </w:r>
      <w:r w:rsidR="005D2A6B" w:rsidRPr="00530644">
        <w:rPr>
          <w:lang w:val="es-ES"/>
        </w:rPr>
        <w:t xml:space="preserve">y que </w:t>
      </w:r>
      <w:r w:rsidR="008B19BC" w:rsidRPr="00530644">
        <w:rPr>
          <w:lang w:val="es-ES"/>
        </w:rPr>
        <w:t>integr</w:t>
      </w:r>
      <w:r w:rsidR="005D2A6B" w:rsidRPr="00530644">
        <w:rPr>
          <w:lang w:val="es-ES"/>
        </w:rPr>
        <w:t>e</w:t>
      </w:r>
      <w:r w:rsidR="008B19BC" w:rsidRPr="00530644">
        <w:rPr>
          <w:lang w:val="es-ES"/>
        </w:rPr>
        <w:t xml:space="preserve"> y</w:t>
      </w:r>
      <w:r w:rsidR="00047955" w:rsidRPr="00530644">
        <w:rPr>
          <w:lang w:val="es-ES"/>
        </w:rPr>
        <w:t xml:space="preserve"> </w:t>
      </w:r>
      <w:r w:rsidR="005D2A6B" w:rsidRPr="00530644">
        <w:rPr>
          <w:lang w:val="es-ES"/>
        </w:rPr>
        <w:t>conjugue</w:t>
      </w:r>
      <w:r w:rsidR="008B19BC" w:rsidRPr="00530644">
        <w:rPr>
          <w:lang w:val="es-ES"/>
        </w:rPr>
        <w:t xml:space="preserve"> las tres dimensiones del desarrollo sostenible: económica, social y ambiental.</w:t>
      </w:r>
      <w:r w:rsidR="00047955" w:rsidRPr="00530644">
        <w:rPr>
          <w:lang w:val="es-ES"/>
        </w:rPr>
        <w:t xml:space="preserve"> </w:t>
      </w:r>
      <w:r w:rsidR="00350B49" w:rsidRPr="00530644">
        <w:rPr>
          <w:lang w:val="es-ES"/>
        </w:rPr>
        <w:t xml:space="preserve"> </w:t>
      </w:r>
      <w:r w:rsidR="008B19BC" w:rsidRPr="00530644">
        <w:rPr>
          <w:lang w:val="es-ES"/>
        </w:rPr>
        <w:t xml:space="preserve">Asimismo, </w:t>
      </w:r>
      <w:r w:rsidR="005D2A6B" w:rsidRPr="00530644">
        <w:rPr>
          <w:lang w:val="es-ES"/>
        </w:rPr>
        <w:t>e</w:t>
      </w:r>
      <w:r w:rsidR="008B19BC" w:rsidRPr="00530644">
        <w:rPr>
          <w:lang w:val="es-ES"/>
        </w:rPr>
        <w:t>xhorta a todos los países y partes interesadas</w:t>
      </w:r>
      <w:r w:rsidR="00047955" w:rsidRPr="00530644">
        <w:rPr>
          <w:lang w:val="es-ES"/>
        </w:rPr>
        <w:t xml:space="preserve"> del sector público y privado</w:t>
      </w:r>
      <w:r w:rsidR="008B19BC" w:rsidRPr="00530644">
        <w:rPr>
          <w:lang w:val="es-ES"/>
        </w:rPr>
        <w:t xml:space="preserve"> a colaborar y crear alianzas para</w:t>
      </w:r>
      <w:r w:rsidR="00047955" w:rsidRPr="00530644">
        <w:rPr>
          <w:lang w:val="es-ES"/>
        </w:rPr>
        <w:t xml:space="preserve"> </w:t>
      </w:r>
      <w:r w:rsidR="008B19BC" w:rsidRPr="00530644">
        <w:rPr>
          <w:lang w:val="es-ES"/>
        </w:rPr>
        <w:t xml:space="preserve">respaldar su aplicación. La Cumbre fue la culminación de </w:t>
      </w:r>
      <w:r w:rsidR="00256B75" w:rsidRPr="00530644">
        <w:rPr>
          <w:lang w:val="es-ES"/>
        </w:rPr>
        <w:t>algunos de los</w:t>
      </w:r>
      <w:r w:rsidR="008B19BC" w:rsidRPr="00530644">
        <w:rPr>
          <w:lang w:val="es-ES"/>
        </w:rPr>
        <w:t xml:space="preserve"> procesos políticos </w:t>
      </w:r>
      <w:r w:rsidR="00AE20BF" w:rsidRPr="00530644">
        <w:rPr>
          <w:lang w:val="es-ES"/>
        </w:rPr>
        <w:t>mencionados</w:t>
      </w:r>
      <w:r w:rsidR="008B19BC" w:rsidRPr="00530644">
        <w:rPr>
          <w:lang w:val="es-ES"/>
        </w:rPr>
        <w:t xml:space="preserve"> </w:t>
      </w:r>
      <w:r w:rsidR="008A0AA3" w:rsidRPr="00530644">
        <w:rPr>
          <w:lang w:val="es-ES"/>
        </w:rPr>
        <w:t>anteriormente</w:t>
      </w:r>
      <w:r w:rsidR="00256B75" w:rsidRPr="00530644">
        <w:rPr>
          <w:lang w:val="es-ES"/>
        </w:rPr>
        <w:t xml:space="preserve"> </w:t>
      </w:r>
      <w:r w:rsidR="008B19BC" w:rsidRPr="00530644">
        <w:rPr>
          <w:lang w:val="es-ES"/>
        </w:rPr>
        <w:t>que la OMPI ha seguido de cerca.</w:t>
      </w:r>
    </w:p>
    <w:p w14:paraId="262DC2C1" w14:textId="77777777" w:rsidR="008B19BC" w:rsidRPr="00530644" w:rsidRDefault="008B19BC" w:rsidP="008B19BC">
      <w:pPr>
        <w:rPr>
          <w:lang w:val="es-ES"/>
        </w:rPr>
      </w:pPr>
    </w:p>
    <w:p w14:paraId="502E5596" w14:textId="3DCA8B8E" w:rsidR="002B4BDB" w:rsidRPr="00530644" w:rsidRDefault="0018562B" w:rsidP="0018562B">
      <w:pPr>
        <w:rPr>
          <w:lang w:val="es-ES"/>
        </w:rPr>
      </w:pPr>
      <w:r w:rsidRPr="00530644">
        <w:rPr>
          <w:lang w:val="es-ES"/>
        </w:rPr>
        <w:fldChar w:fldCharType="begin"/>
      </w:r>
      <w:r w:rsidRPr="00530644">
        <w:rPr>
          <w:lang w:val="es-ES"/>
        </w:rPr>
        <w:instrText xml:space="preserve"> AUTONUM  </w:instrText>
      </w:r>
      <w:r w:rsidRPr="00530644">
        <w:rPr>
          <w:lang w:val="es-ES"/>
        </w:rPr>
        <w:fldChar w:fldCharType="end"/>
      </w:r>
      <w:r w:rsidRPr="00530644">
        <w:rPr>
          <w:lang w:val="es-ES"/>
        </w:rPr>
        <w:tab/>
      </w:r>
      <w:r w:rsidR="002B4BDB" w:rsidRPr="00530644">
        <w:rPr>
          <w:lang w:val="es-ES"/>
        </w:rPr>
        <w:t xml:space="preserve">La OMPI asistió a la Cumbre y participó en un diálogo interactivo </w:t>
      </w:r>
      <w:r w:rsidR="00650C6E" w:rsidRPr="00530644">
        <w:rPr>
          <w:lang w:val="es-ES"/>
        </w:rPr>
        <w:t xml:space="preserve">para revitalizar la </w:t>
      </w:r>
      <w:r w:rsidR="0010137F" w:rsidRPr="00530644">
        <w:rPr>
          <w:lang w:val="es-ES"/>
        </w:rPr>
        <w:t xml:space="preserve">alianza mundial para </w:t>
      </w:r>
      <w:r w:rsidR="000B6CBB" w:rsidRPr="00530644">
        <w:rPr>
          <w:lang w:val="es-ES"/>
        </w:rPr>
        <w:t>lograr los objetivos de la agenda para el desarrollo después de 2015.</w:t>
      </w:r>
      <w:r w:rsidR="0010137F" w:rsidRPr="00530644">
        <w:rPr>
          <w:lang w:val="es-ES"/>
        </w:rPr>
        <w:t xml:space="preserve"> </w:t>
      </w:r>
      <w:r w:rsidR="00350B49" w:rsidRPr="00530644">
        <w:rPr>
          <w:lang w:val="es-ES"/>
        </w:rPr>
        <w:t xml:space="preserve"> </w:t>
      </w:r>
      <w:r w:rsidR="0010137F" w:rsidRPr="00530644">
        <w:rPr>
          <w:lang w:val="es-ES"/>
        </w:rPr>
        <w:t xml:space="preserve">Durante el diálogo, la OMPI presentó algunas de sus principales alianzas que son </w:t>
      </w:r>
      <w:r w:rsidR="00327421" w:rsidRPr="00530644">
        <w:rPr>
          <w:lang w:val="es-ES"/>
        </w:rPr>
        <w:t>importantes</w:t>
      </w:r>
      <w:r w:rsidR="0010137F" w:rsidRPr="00530644">
        <w:rPr>
          <w:lang w:val="es-ES"/>
        </w:rPr>
        <w:t xml:space="preserve"> </w:t>
      </w:r>
      <w:r w:rsidR="00650C6E" w:rsidRPr="00530644">
        <w:rPr>
          <w:lang w:val="es-ES"/>
        </w:rPr>
        <w:t xml:space="preserve">para la consecución de los ODS, en particular, </w:t>
      </w:r>
      <w:r w:rsidR="0010137F" w:rsidRPr="00530644">
        <w:rPr>
          <w:lang w:val="es-ES"/>
        </w:rPr>
        <w:t xml:space="preserve">WIPO Re:Search, WIPO Green y el Consorcio de Libros Accesibles (ABC). </w:t>
      </w:r>
      <w:r w:rsidR="00350B49" w:rsidRPr="00530644">
        <w:rPr>
          <w:lang w:val="es-ES"/>
        </w:rPr>
        <w:t xml:space="preserve"> </w:t>
      </w:r>
      <w:r w:rsidR="0010137F" w:rsidRPr="00530644">
        <w:rPr>
          <w:lang w:val="es-ES"/>
        </w:rPr>
        <w:t xml:space="preserve">El diálogo </w:t>
      </w:r>
      <w:r w:rsidR="00A914A0" w:rsidRPr="00530644">
        <w:rPr>
          <w:lang w:val="es-ES"/>
        </w:rPr>
        <w:t>fue copresidido por el Presidente de</w:t>
      </w:r>
      <w:r w:rsidR="005E053F">
        <w:rPr>
          <w:lang w:val="es-ES"/>
        </w:rPr>
        <w:t>l</w:t>
      </w:r>
      <w:r w:rsidR="00A914A0" w:rsidRPr="00530644">
        <w:rPr>
          <w:lang w:val="es-ES"/>
        </w:rPr>
        <w:t xml:space="preserve"> Senegal y el Primer Ministro de Turquía. La OMPI </w:t>
      </w:r>
      <w:r w:rsidR="00EA0B59" w:rsidRPr="00530644">
        <w:rPr>
          <w:lang w:val="es-ES"/>
        </w:rPr>
        <w:t xml:space="preserve">también </w:t>
      </w:r>
      <w:r w:rsidR="00650C6E" w:rsidRPr="00530644">
        <w:rPr>
          <w:lang w:val="es-ES"/>
        </w:rPr>
        <w:t>participó</w:t>
      </w:r>
      <w:r w:rsidR="00EA0B59" w:rsidRPr="00530644">
        <w:rPr>
          <w:lang w:val="es-ES"/>
        </w:rPr>
        <w:t xml:space="preserve"> en la </w:t>
      </w:r>
      <w:r w:rsidR="000B6CBB" w:rsidRPr="00530644">
        <w:rPr>
          <w:lang w:val="es-ES"/>
        </w:rPr>
        <w:t>puesta en marcha</w:t>
      </w:r>
      <w:r w:rsidR="00EA0B59" w:rsidRPr="00530644">
        <w:rPr>
          <w:lang w:val="es-ES"/>
        </w:rPr>
        <w:t xml:space="preserve"> </w:t>
      </w:r>
      <w:r w:rsidR="00A914A0" w:rsidRPr="00530644">
        <w:rPr>
          <w:lang w:val="es-ES"/>
        </w:rPr>
        <w:t xml:space="preserve">del acuerdo sobre </w:t>
      </w:r>
      <w:r w:rsidR="00AD0F65" w:rsidRPr="00530644">
        <w:rPr>
          <w:lang w:val="es-ES"/>
        </w:rPr>
        <w:t>la creación del</w:t>
      </w:r>
      <w:r w:rsidR="00A914A0" w:rsidRPr="00530644">
        <w:rPr>
          <w:lang w:val="es-ES"/>
        </w:rPr>
        <w:t xml:space="preserve"> Mecanismo de Facilitación de Tecnolog</w:t>
      </w:r>
      <w:r w:rsidR="00AD0F65" w:rsidRPr="00530644">
        <w:rPr>
          <w:lang w:val="es-ES"/>
        </w:rPr>
        <w:t xml:space="preserve">ía en </w:t>
      </w:r>
      <w:r w:rsidR="0098414A" w:rsidRPr="00530644">
        <w:rPr>
          <w:lang w:val="es-ES"/>
        </w:rPr>
        <w:t xml:space="preserve">una </w:t>
      </w:r>
      <w:r w:rsidR="002B25ED" w:rsidRPr="00530644">
        <w:rPr>
          <w:lang w:val="es-ES"/>
        </w:rPr>
        <w:t>reunión</w:t>
      </w:r>
      <w:r w:rsidR="0098414A" w:rsidRPr="00530644">
        <w:rPr>
          <w:lang w:val="es-ES"/>
        </w:rPr>
        <w:t xml:space="preserve"> de alto nivel</w:t>
      </w:r>
      <w:r w:rsidR="00671F16" w:rsidRPr="00530644">
        <w:rPr>
          <w:lang w:val="es-ES"/>
        </w:rPr>
        <w:t xml:space="preserve"> celebrada</w:t>
      </w:r>
      <w:r w:rsidR="0098414A" w:rsidRPr="00530644">
        <w:rPr>
          <w:lang w:val="es-ES"/>
        </w:rPr>
        <w:t xml:space="preserve"> durante la Cumbre</w:t>
      </w:r>
      <w:r w:rsidR="00671F16" w:rsidRPr="00530644">
        <w:rPr>
          <w:lang w:val="es-ES"/>
        </w:rPr>
        <w:t xml:space="preserve"> y</w:t>
      </w:r>
      <w:r w:rsidR="0098414A" w:rsidRPr="00530644">
        <w:rPr>
          <w:lang w:val="es-ES"/>
        </w:rPr>
        <w:t xml:space="preserve"> coorganizada por los gobiernos de</w:t>
      </w:r>
      <w:r w:rsidR="001678D6" w:rsidRPr="00530644">
        <w:rPr>
          <w:lang w:val="es-ES"/>
        </w:rPr>
        <w:t>l</w:t>
      </w:r>
      <w:r w:rsidR="0098414A" w:rsidRPr="00530644">
        <w:rPr>
          <w:lang w:val="es-ES"/>
        </w:rPr>
        <w:t xml:space="preserve"> Brasil y Francia.</w:t>
      </w:r>
    </w:p>
    <w:p w14:paraId="625476C1" w14:textId="77777777" w:rsidR="0018562B" w:rsidRPr="00530644" w:rsidRDefault="0018562B" w:rsidP="0018562B">
      <w:pPr>
        <w:rPr>
          <w:lang w:val="es-ES"/>
        </w:rPr>
      </w:pPr>
    </w:p>
    <w:p w14:paraId="5D5CAE11" w14:textId="1F9C2BDF" w:rsidR="0018562B" w:rsidRPr="00530644" w:rsidRDefault="0098414A" w:rsidP="0018562B">
      <w:pPr>
        <w:rPr>
          <w:u w:val="single"/>
          <w:lang w:val="es-ES"/>
        </w:rPr>
      </w:pPr>
      <w:r w:rsidRPr="00530644">
        <w:rPr>
          <w:u w:val="single"/>
          <w:lang w:val="es-ES"/>
        </w:rPr>
        <w:t>El Mecanismo de Facilitación de Tecnología</w:t>
      </w:r>
    </w:p>
    <w:p w14:paraId="478EA7DA" w14:textId="77777777" w:rsidR="0018562B" w:rsidRPr="00530644" w:rsidRDefault="0018562B" w:rsidP="0018562B">
      <w:pPr>
        <w:rPr>
          <w:lang w:val="es-ES"/>
        </w:rPr>
      </w:pPr>
    </w:p>
    <w:p w14:paraId="79625C25" w14:textId="6EE89BF8" w:rsidR="00D176EB" w:rsidRPr="00530644" w:rsidRDefault="0018562B" w:rsidP="00D176EB">
      <w:pPr>
        <w:rPr>
          <w:lang w:val="es-ES"/>
        </w:rPr>
      </w:pPr>
      <w:r w:rsidRPr="00530644">
        <w:rPr>
          <w:lang w:val="es-ES"/>
        </w:rPr>
        <w:fldChar w:fldCharType="begin"/>
      </w:r>
      <w:r w:rsidRPr="00530644">
        <w:rPr>
          <w:lang w:val="es-ES"/>
        </w:rPr>
        <w:instrText xml:space="preserve"> AUTONUM  </w:instrText>
      </w:r>
      <w:r w:rsidRPr="00530644">
        <w:rPr>
          <w:lang w:val="es-ES"/>
        </w:rPr>
        <w:fldChar w:fldCharType="end"/>
      </w:r>
      <w:r w:rsidRPr="00530644">
        <w:rPr>
          <w:lang w:val="es-ES"/>
        </w:rPr>
        <w:tab/>
      </w:r>
      <w:r w:rsidR="00A90E8E" w:rsidRPr="00530644">
        <w:rPr>
          <w:lang w:val="es-ES"/>
        </w:rPr>
        <w:t>El Mecanismo de Facilitación de Tecnología</w:t>
      </w:r>
      <w:r w:rsidR="00F12951" w:rsidRPr="00530644">
        <w:rPr>
          <w:lang w:val="es-ES"/>
        </w:rPr>
        <w:t xml:space="preserve"> (MFT)</w:t>
      </w:r>
      <w:r w:rsidR="00A90E8E" w:rsidRPr="00530644">
        <w:rPr>
          <w:lang w:val="es-ES"/>
        </w:rPr>
        <w:t xml:space="preserve"> fue creado mediante el documento final de la Tercera Conferencia Internacional sobre la </w:t>
      </w:r>
      <w:r w:rsidR="00D176EB" w:rsidRPr="00530644">
        <w:rPr>
          <w:lang w:val="es-ES"/>
        </w:rPr>
        <w:t xml:space="preserve">Financiación para el Desarrollo: </w:t>
      </w:r>
      <w:r w:rsidR="00D176EB" w:rsidRPr="00530644">
        <w:rPr>
          <w:i/>
          <w:lang w:val="es-ES"/>
        </w:rPr>
        <w:t>Agenda de Acción</w:t>
      </w:r>
      <w:r w:rsidR="00AD0F65" w:rsidRPr="00530644">
        <w:rPr>
          <w:i/>
          <w:lang w:val="es-ES"/>
        </w:rPr>
        <w:t xml:space="preserve"> </w:t>
      </w:r>
      <w:r w:rsidR="00D176EB" w:rsidRPr="00530644">
        <w:rPr>
          <w:i/>
          <w:lang w:val="es-ES"/>
        </w:rPr>
        <w:t>de Addis Abeba</w:t>
      </w:r>
      <w:r w:rsidR="00D176EB" w:rsidRPr="00530644">
        <w:rPr>
          <w:lang w:val="es-ES"/>
        </w:rPr>
        <w:t xml:space="preserve"> y </w:t>
      </w:r>
      <w:r w:rsidR="00DB0033" w:rsidRPr="00530644">
        <w:rPr>
          <w:lang w:val="es-ES"/>
        </w:rPr>
        <w:t>aprobado</w:t>
      </w:r>
      <w:r w:rsidR="00D176EB" w:rsidRPr="00530644">
        <w:rPr>
          <w:lang w:val="es-ES"/>
        </w:rPr>
        <w:t xml:space="preserve"> en la Agenda 2030. </w:t>
      </w:r>
      <w:r w:rsidR="00350B49" w:rsidRPr="00530644">
        <w:rPr>
          <w:lang w:val="es-ES"/>
        </w:rPr>
        <w:t xml:space="preserve"> </w:t>
      </w:r>
      <w:r w:rsidR="00D176EB" w:rsidRPr="00530644">
        <w:rPr>
          <w:lang w:val="es-ES"/>
        </w:rPr>
        <w:t xml:space="preserve">La finalidad </w:t>
      </w:r>
      <w:r w:rsidR="003712BA" w:rsidRPr="00530644">
        <w:rPr>
          <w:lang w:val="es-ES"/>
        </w:rPr>
        <w:t>del</w:t>
      </w:r>
      <w:r w:rsidR="00D176EB" w:rsidRPr="00530644">
        <w:rPr>
          <w:lang w:val="es-ES"/>
        </w:rPr>
        <w:t xml:space="preserve"> documento es apoyar el logro de los ODS a través del uso de la ciencia, la tecnología y la innovación.</w:t>
      </w:r>
    </w:p>
    <w:p w14:paraId="586D5ABD" w14:textId="77777777" w:rsidR="0018562B" w:rsidRPr="00530644" w:rsidRDefault="0018562B" w:rsidP="0018562B">
      <w:pPr>
        <w:rPr>
          <w:lang w:val="es-ES"/>
        </w:rPr>
      </w:pPr>
    </w:p>
    <w:p w14:paraId="4CEFD6FC" w14:textId="1B1E4281" w:rsidR="00F12951" w:rsidRPr="00530644" w:rsidRDefault="0018562B" w:rsidP="0018562B">
      <w:pPr>
        <w:rPr>
          <w:lang w:val="es-ES"/>
        </w:rPr>
      </w:pPr>
      <w:r w:rsidRPr="00530644">
        <w:rPr>
          <w:lang w:val="es-ES"/>
        </w:rPr>
        <w:fldChar w:fldCharType="begin"/>
      </w:r>
      <w:r w:rsidRPr="00530644">
        <w:rPr>
          <w:lang w:val="es-ES"/>
        </w:rPr>
        <w:instrText xml:space="preserve"> AUTONUM  </w:instrText>
      </w:r>
      <w:r w:rsidRPr="00530644">
        <w:rPr>
          <w:lang w:val="es-ES"/>
        </w:rPr>
        <w:fldChar w:fldCharType="end"/>
      </w:r>
      <w:r w:rsidRPr="00530644">
        <w:rPr>
          <w:lang w:val="es-ES"/>
        </w:rPr>
        <w:tab/>
      </w:r>
      <w:r w:rsidR="00F12951" w:rsidRPr="00530644">
        <w:rPr>
          <w:lang w:val="es-ES"/>
        </w:rPr>
        <w:t>El MFT está integrado por un equipo de tareas interinstitucional de las Naciones Unidas sobre la ciencia, la tecnología y la innovación en pro de los ODS</w:t>
      </w:r>
      <w:r w:rsidR="008109AC" w:rsidRPr="00530644">
        <w:rPr>
          <w:lang w:val="es-ES"/>
        </w:rPr>
        <w:t>;</w:t>
      </w:r>
      <w:r w:rsidR="00350B49" w:rsidRPr="00530644">
        <w:rPr>
          <w:lang w:val="es-ES"/>
        </w:rPr>
        <w:t xml:space="preserve"> </w:t>
      </w:r>
      <w:r w:rsidR="00F12951" w:rsidRPr="00530644">
        <w:rPr>
          <w:lang w:val="es-ES"/>
        </w:rPr>
        <w:t xml:space="preserve"> un foro anual de colaboración entre múltiples interesados en el ámbito de la ciencia, la tecnología y la innovación para la aplicación de los ODS</w:t>
      </w:r>
      <w:r w:rsidR="008109AC" w:rsidRPr="00530644">
        <w:rPr>
          <w:lang w:val="es-ES"/>
        </w:rPr>
        <w:t>;</w:t>
      </w:r>
      <w:r w:rsidR="00F12951" w:rsidRPr="00530644">
        <w:rPr>
          <w:lang w:val="es-ES"/>
        </w:rPr>
        <w:t xml:space="preserve"> </w:t>
      </w:r>
      <w:r w:rsidR="00350B49" w:rsidRPr="00530644">
        <w:rPr>
          <w:lang w:val="es-ES"/>
        </w:rPr>
        <w:t xml:space="preserve"> </w:t>
      </w:r>
      <w:r w:rsidR="00F12951" w:rsidRPr="00530644">
        <w:rPr>
          <w:lang w:val="es-ES"/>
        </w:rPr>
        <w:t>y una plataforma en línea</w:t>
      </w:r>
      <w:r w:rsidR="007557D3" w:rsidRPr="00530644">
        <w:rPr>
          <w:lang w:val="es-ES"/>
        </w:rPr>
        <w:t xml:space="preserve"> para proporcionar una reseña</w:t>
      </w:r>
      <w:r w:rsidR="0036068E" w:rsidRPr="00530644">
        <w:rPr>
          <w:lang w:val="es-ES"/>
        </w:rPr>
        <w:t xml:space="preserve"> </w:t>
      </w:r>
      <w:r w:rsidR="00445BBD" w:rsidRPr="00530644">
        <w:rPr>
          <w:lang w:val="es-ES"/>
        </w:rPr>
        <w:t>general</w:t>
      </w:r>
      <w:r w:rsidR="008B44C8" w:rsidRPr="00530644">
        <w:rPr>
          <w:lang w:val="es-ES"/>
        </w:rPr>
        <w:t xml:space="preserve"> </w:t>
      </w:r>
      <w:r w:rsidR="00107DFB">
        <w:rPr>
          <w:lang w:val="es-ES"/>
        </w:rPr>
        <w:t>cohesionada</w:t>
      </w:r>
      <w:r w:rsidR="005E053F">
        <w:rPr>
          <w:lang w:val="es-ES"/>
        </w:rPr>
        <w:t xml:space="preserve"> </w:t>
      </w:r>
      <w:r w:rsidR="008B44C8" w:rsidRPr="00530644">
        <w:rPr>
          <w:lang w:val="es-ES"/>
        </w:rPr>
        <w:t xml:space="preserve">de las iniciativas de la ONU con respecto a la ciencia, la tecnología y la innovación, y facilitar el acceso y </w:t>
      </w:r>
      <w:r w:rsidR="00CD4BDE" w:rsidRPr="00530644">
        <w:rPr>
          <w:lang w:val="es-ES"/>
        </w:rPr>
        <w:t>la utilización</w:t>
      </w:r>
      <w:r w:rsidR="008B44C8" w:rsidRPr="00530644">
        <w:rPr>
          <w:lang w:val="es-ES"/>
        </w:rPr>
        <w:t xml:space="preserve"> de esas iniciativas relacionadas con la tecnología.</w:t>
      </w:r>
      <w:r w:rsidR="00350B49" w:rsidRPr="00530644">
        <w:rPr>
          <w:lang w:val="es-ES"/>
        </w:rPr>
        <w:t xml:space="preserve"> </w:t>
      </w:r>
      <w:r w:rsidR="00844DF1" w:rsidRPr="00530644">
        <w:rPr>
          <w:lang w:val="es-ES"/>
        </w:rPr>
        <w:t xml:space="preserve"> </w:t>
      </w:r>
      <w:r w:rsidR="00E61221" w:rsidRPr="00530644">
        <w:rPr>
          <w:lang w:val="es-ES"/>
        </w:rPr>
        <w:t>El objetivo del equipo de tareas es</w:t>
      </w:r>
      <w:r w:rsidR="00844DF1" w:rsidRPr="00530644">
        <w:rPr>
          <w:lang w:val="es-ES"/>
        </w:rPr>
        <w:t xml:space="preserve"> promover la coordinación, la coherencia y la cooperación dentro del sistema de las Naciones Unidas con respecto a cuestiones relacionadas con la ciencia, la tecnología y la innovación con el fin de aumentar las sinergias y la eficiencia, en particular para mejorar las iniciativas de fortalecimiento de capacidades.</w:t>
      </w:r>
    </w:p>
    <w:p w14:paraId="486FB6D7" w14:textId="77777777" w:rsidR="00F12951" w:rsidRPr="00530644" w:rsidRDefault="00F12951" w:rsidP="0018562B">
      <w:pPr>
        <w:rPr>
          <w:lang w:val="es-ES"/>
        </w:rPr>
      </w:pPr>
    </w:p>
    <w:p w14:paraId="0C8F5F0A" w14:textId="67B7C2C3" w:rsidR="00D02239" w:rsidRPr="00530644" w:rsidRDefault="0018562B" w:rsidP="0018562B">
      <w:pPr>
        <w:rPr>
          <w:lang w:val="es-ES"/>
        </w:rPr>
      </w:pPr>
      <w:r w:rsidRPr="00530644">
        <w:rPr>
          <w:lang w:val="es-ES"/>
        </w:rPr>
        <w:fldChar w:fldCharType="begin"/>
      </w:r>
      <w:r w:rsidRPr="00530644">
        <w:rPr>
          <w:lang w:val="es-ES"/>
        </w:rPr>
        <w:instrText xml:space="preserve"> AUTONUM  </w:instrText>
      </w:r>
      <w:r w:rsidRPr="00530644">
        <w:rPr>
          <w:lang w:val="es-ES"/>
        </w:rPr>
        <w:fldChar w:fldCharType="end"/>
      </w:r>
      <w:r w:rsidRPr="00530644">
        <w:rPr>
          <w:lang w:val="es-ES"/>
        </w:rPr>
        <w:tab/>
      </w:r>
      <w:r w:rsidR="00D02239" w:rsidRPr="00530644">
        <w:rPr>
          <w:lang w:val="es-ES"/>
        </w:rPr>
        <w:t xml:space="preserve">La OMPI </w:t>
      </w:r>
      <w:r w:rsidR="00E61221" w:rsidRPr="00530644">
        <w:rPr>
          <w:lang w:val="es-ES"/>
        </w:rPr>
        <w:t>forma</w:t>
      </w:r>
      <w:r w:rsidR="00D02239" w:rsidRPr="00530644">
        <w:rPr>
          <w:lang w:val="es-ES"/>
        </w:rPr>
        <w:t xml:space="preserve"> parte del equipo de tareas y también participó en el grupo de trabajo oficioso sobre la facilitación de la tecnología, que contribuyó a la creaci</w:t>
      </w:r>
      <w:r w:rsidR="00CA72EC" w:rsidRPr="00530644">
        <w:rPr>
          <w:lang w:val="es-ES"/>
        </w:rPr>
        <w:t xml:space="preserve">ón del MFT. </w:t>
      </w:r>
      <w:r w:rsidR="00350B49" w:rsidRPr="00530644">
        <w:rPr>
          <w:lang w:val="es-ES"/>
        </w:rPr>
        <w:t xml:space="preserve"> </w:t>
      </w:r>
      <w:r w:rsidR="00CA72EC" w:rsidRPr="00530644">
        <w:rPr>
          <w:lang w:val="es-ES"/>
        </w:rPr>
        <w:t xml:space="preserve">Además integraban el grupo de trabajo oficioso: </w:t>
      </w:r>
      <w:r w:rsidR="00350B49" w:rsidRPr="00530644">
        <w:rPr>
          <w:lang w:val="es-ES"/>
        </w:rPr>
        <w:t xml:space="preserve"> </w:t>
      </w:r>
      <w:r w:rsidR="00CA72EC" w:rsidRPr="00530644">
        <w:rPr>
          <w:lang w:val="es-ES"/>
        </w:rPr>
        <w:t>el Departamento de Asuntos Económicos y Sociales (UNDESA), el Programa de las Naciones Unidas para el Medio Ambiente (PNUMA), la Organización de las Naciones Unidas para el Desarrollo Industrial (ONUDI), la Organización de las Naciones Unidas para la Educación, la Ciencia y la Cultura (UNESCO), la Conferencia de las Naciones Unidas sobre Comercio y Desarrollo (UNCTAD), la Unión Internacion</w:t>
      </w:r>
      <w:r w:rsidR="00E01594" w:rsidRPr="00530644">
        <w:rPr>
          <w:lang w:val="es-ES"/>
        </w:rPr>
        <w:t xml:space="preserve">al de Telecomunicaciones (UIT) </w:t>
      </w:r>
      <w:r w:rsidR="00CA72EC" w:rsidRPr="00530644">
        <w:rPr>
          <w:lang w:val="es-ES"/>
        </w:rPr>
        <w:t>y el Banco Mundial.</w:t>
      </w:r>
    </w:p>
    <w:p w14:paraId="5CE2CC2F" w14:textId="77777777" w:rsidR="00D02239" w:rsidRPr="00530644" w:rsidRDefault="00D02239" w:rsidP="0018562B">
      <w:pPr>
        <w:rPr>
          <w:lang w:val="es-ES"/>
        </w:rPr>
      </w:pPr>
    </w:p>
    <w:p w14:paraId="1A490F79" w14:textId="41B9F749" w:rsidR="00CA65E0" w:rsidRPr="00530644" w:rsidRDefault="0018562B" w:rsidP="0018562B">
      <w:pPr>
        <w:rPr>
          <w:lang w:val="es-ES"/>
        </w:rPr>
      </w:pPr>
      <w:r w:rsidRPr="00530644">
        <w:rPr>
          <w:lang w:val="es-ES"/>
        </w:rPr>
        <w:fldChar w:fldCharType="begin"/>
      </w:r>
      <w:r w:rsidRPr="00530644">
        <w:rPr>
          <w:lang w:val="es-ES"/>
        </w:rPr>
        <w:instrText xml:space="preserve"> AUTONUM  </w:instrText>
      </w:r>
      <w:r w:rsidRPr="00530644">
        <w:rPr>
          <w:lang w:val="es-ES"/>
        </w:rPr>
        <w:fldChar w:fldCharType="end"/>
      </w:r>
      <w:r w:rsidRPr="00530644">
        <w:rPr>
          <w:lang w:val="es-ES"/>
        </w:rPr>
        <w:tab/>
      </w:r>
      <w:r w:rsidR="00CA65E0" w:rsidRPr="00530644">
        <w:rPr>
          <w:lang w:val="es-ES"/>
        </w:rPr>
        <w:t>Como miembro del equipo de tareas, la OMPI participa estrechamente en este proceso</w:t>
      </w:r>
      <w:r w:rsidR="00327421" w:rsidRPr="00530644">
        <w:rPr>
          <w:lang w:val="es-ES"/>
        </w:rPr>
        <w:t xml:space="preserve"> a través de su Oficina de Coordinación en Nueva York</w:t>
      </w:r>
      <w:r w:rsidR="00CA65E0" w:rsidRPr="00530644">
        <w:rPr>
          <w:lang w:val="es-ES"/>
        </w:rPr>
        <w:t xml:space="preserve">. </w:t>
      </w:r>
      <w:r w:rsidR="00350B49" w:rsidRPr="00530644">
        <w:rPr>
          <w:lang w:val="es-ES"/>
        </w:rPr>
        <w:t xml:space="preserve"> </w:t>
      </w:r>
      <w:r w:rsidR="00CA65E0" w:rsidRPr="00530644">
        <w:rPr>
          <w:lang w:val="es-ES"/>
        </w:rPr>
        <w:t xml:space="preserve">La OMPI </w:t>
      </w:r>
      <w:r w:rsidR="003E0F0F" w:rsidRPr="00530644">
        <w:rPr>
          <w:lang w:val="es-ES"/>
        </w:rPr>
        <w:t xml:space="preserve">también </w:t>
      </w:r>
      <w:r w:rsidR="00107DFB">
        <w:rPr>
          <w:lang w:val="es-ES"/>
        </w:rPr>
        <w:t>prestó asistencia</w:t>
      </w:r>
      <w:r w:rsidR="00CA65E0" w:rsidRPr="00530644">
        <w:rPr>
          <w:lang w:val="es-ES"/>
        </w:rPr>
        <w:t xml:space="preserve"> al UNDESA y al grupo consultivo de 10 miembros nombrado por el Secretario General de las Naciones Unidas en la organización del primer foro anual de colaboración entre múltiples interesados en el ámbito de la ciencia, la tecnología y la innovación para la aplicación de los ODS, convocado </w:t>
      </w:r>
      <w:r w:rsidR="000644EE" w:rsidRPr="00530644">
        <w:rPr>
          <w:lang w:val="es-ES"/>
        </w:rPr>
        <w:t xml:space="preserve">por el presidente del ECOSOC </w:t>
      </w:r>
      <w:r w:rsidR="00CA65E0" w:rsidRPr="00530644">
        <w:rPr>
          <w:lang w:val="es-ES"/>
        </w:rPr>
        <w:t xml:space="preserve">en la sede de las Naciones Unidas </w:t>
      </w:r>
      <w:r w:rsidR="00445B6F" w:rsidRPr="00530644">
        <w:rPr>
          <w:lang w:val="es-ES"/>
        </w:rPr>
        <w:t>en Nueva York, el 6 y 7 de junio de 2016</w:t>
      </w:r>
      <w:r w:rsidR="007557D3" w:rsidRPr="00530644">
        <w:rPr>
          <w:lang w:val="es-ES"/>
        </w:rPr>
        <w:t>, en torno al tema de</w:t>
      </w:r>
      <w:r w:rsidR="00107DFB">
        <w:rPr>
          <w:lang w:val="es-ES"/>
        </w:rPr>
        <w:t>l</w:t>
      </w:r>
      <w:r w:rsidR="007557D3" w:rsidRPr="00530644">
        <w:rPr>
          <w:lang w:val="es-ES"/>
        </w:rPr>
        <w:t xml:space="preserve"> a</w:t>
      </w:r>
      <w:r w:rsidR="00107DFB">
        <w:rPr>
          <w:lang w:val="es-ES"/>
        </w:rPr>
        <w:t>provechamiento</w:t>
      </w:r>
      <w:r w:rsidR="000C32AD" w:rsidRPr="00530644">
        <w:rPr>
          <w:lang w:val="es-ES"/>
        </w:rPr>
        <w:t xml:space="preserve"> </w:t>
      </w:r>
      <w:r w:rsidR="00107DFB">
        <w:rPr>
          <w:lang w:val="es-ES"/>
        </w:rPr>
        <w:t>d</w:t>
      </w:r>
      <w:r w:rsidR="000644EE" w:rsidRPr="00530644">
        <w:rPr>
          <w:lang w:val="es-ES"/>
        </w:rPr>
        <w:t>el potencial de la ciencia, la tecnología y la innovación</w:t>
      </w:r>
      <w:r w:rsidR="00BA1E30" w:rsidRPr="00530644">
        <w:rPr>
          <w:lang w:val="es-ES"/>
        </w:rPr>
        <w:t xml:space="preserve"> </w:t>
      </w:r>
      <w:r w:rsidR="000644EE" w:rsidRPr="00530644">
        <w:rPr>
          <w:lang w:val="es-ES"/>
        </w:rPr>
        <w:t xml:space="preserve">para </w:t>
      </w:r>
      <w:r w:rsidR="00BA1E30" w:rsidRPr="00530644">
        <w:rPr>
          <w:lang w:val="es-ES"/>
        </w:rPr>
        <w:t>alcanzar</w:t>
      </w:r>
      <w:r w:rsidR="000644EE" w:rsidRPr="00530644">
        <w:rPr>
          <w:lang w:val="es-ES"/>
        </w:rPr>
        <w:t xml:space="preserve"> los ODS.</w:t>
      </w:r>
      <w:r w:rsidR="00350B49" w:rsidRPr="00530644">
        <w:rPr>
          <w:lang w:val="es-ES"/>
        </w:rPr>
        <w:t xml:space="preserve"> </w:t>
      </w:r>
      <w:r w:rsidR="000644EE" w:rsidRPr="00530644">
        <w:rPr>
          <w:lang w:val="es-ES"/>
        </w:rPr>
        <w:t xml:space="preserve"> Además, </w:t>
      </w:r>
      <w:r w:rsidR="001346CB" w:rsidRPr="00530644">
        <w:rPr>
          <w:lang w:val="es-ES"/>
        </w:rPr>
        <w:t xml:space="preserve">el 7 de junio de 2016, </w:t>
      </w:r>
      <w:r w:rsidR="000644EE" w:rsidRPr="00530644">
        <w:rPr>
          <w:lang w:val="es-ES"/>
        </w:rPr>
        <w:t>la OMPI</w:t>
      </w:r>
      <w:r w:rsidR="003F666C" w:rsidRPr="00530644">
        <w:rPr>
          <w:lang w:val="es-ES"/>
        </w:rPr>
        <w:t xml:space="preserve">, en colaboración con la ONUDI y las misiones permanentes de Finlandia y Kenya, organizó una actividad paralela al foro sobre ciencia, tecnología e innovación, </w:t>
      </w:r>
      <w:r w:rsidR="003E0F0F" w:rsidRPr="00530644">
        <w:rPr>
          <w:lang w:val="es-ES"/>
        </w:rPr>
        <w:t>acerca d</w:t>
      </w:r>
      <w:r w:rsidR="003F666C" w:rsidRPr="00530644">
        <w:rPr>
          <w:lang w:val="es-ES"/>
        </w:rPr>
        <w:t xml:space="preserve">el papel de la innovación y la tecnología para el desarrollo sostenible. </w:t>
      </w:r>
      <w:r w:rsidR="00350B49" w:rsidRPr="00530644">
        <w:rPr>
          <w:lang w:val="es-ES"/>
        </w:rPr>
        <w:t xml:space="preserve"> </w:t>
      </w:r>
      <w:r w:rsidR="003F666C" w:rsidRPr="00530644">
        <w:rPr>
          <w:lang w:val="es-ES"/>
        </w:rPr>
        <w:t xml:space="preserve">La OMPI apoya la realización del segundo </w:t>
      </w:r>
      <w:r w:rsidR="0074717A" w:rsidRPr="00530644">
        <w:rPr>
          <w:lang w:val="es-ES"/>
        </w:rPr>
        <w:t xml:space="preserve">foro anual de colaboración entre múltiples interesados en el ámbito de la ciencia, la </w:t>
      </w:r>
      <w:r w:rsidR="0074717A" w:rsidRPr="00530644">
        <w:rPr>
          <w:lang w:val="es-ES"/>
        </w:rPr>
        <w:lastRenderedPageBreak/>
        <w:t>tecnología y la innovación para la aplicación de los ODS, que se celebrará en la sede de las Naciones Unidas en Nueva York</w:t>
      </w:r>
      <w:r w:rsidR="003E0F0F" w:rsidRPr="00530644">
        <w:rPr>
          <w:lang w:val="es-ES"/>
        </w:rPr>
        <w:t xml:space="preserve"> el 15 y 16 de mayo de 2017</w:t>
      </w:r>
      <w:r w:rsidR="007557D3" w:rsidRPr="00530644">
        <w:rPr>
          <w:lang w:val="es-ES"/>
        </w:rPr>
        <w:t>, en torno al tema</w:t>
      </w:r>
      <w:r w:rsidR="00A20DE9" w:rsidRPr="00530644">
        <w:rPr>
          <w:lang w:val="es-ES"/>
        </w:rPr>
        <w:t xml:space="preserve">: </w:t>
      </w:r>
      <w:r w:rsidR="00350B49" w:rsidRPr="00530644">
        <w:rPr>
          <w:lang w:val="es-ES"/>
        </w:rPr>
        <w:t xml:space="preserve"> </w:t>
      </w:r>
      <w:r w:rsidR="00A20DE9" w:rsidRPr="00530644">
        <w:rPr>
          <w:lang w:val="es-ES"/>
        </w:rPr>
        <w:t xml:space="preserve">Ciencia, tecnología e innovación en un mundo </w:t>
      </w:r>
      <w:r w:rsidR="00107DFB">
        <w:rPr>
          <w:lang w:val="es-ES"/>
        </w:rPr>
        <w:t>en evolución</w:t>
      </w:r>
      <w:r w:rsidR="00A20DE9" w:rsidRPr="00530644">
        <w:rPr>
          <w:lang w:val="es-ES"/>
        </w:rPr>
        <w:t xml:space="preserve">, </w:t>
      </w:r>
      <w:r w:rsidR="00107DFB">
        <w:rPr>
          <w:lang w:val="es-ES"/>
        </w:rPr>
        <w:t>prestando atención especial a</w:t>
      </w:r>
      <w:r w:rsidR="007557D3" w:rsidRPr="00530644">
        <w:rPr>
          <w:lang w:val="es-ES"/>
        </w:rPr>
        <w:t xml:space="preserve"> los</w:t>
      </w:r>
      <w:r w:rsidR="00A20DE9" w:rsidRPr="00530644">
        <w:rPr>
          <w:lang w:val="es-ES"/>
        </w:rPr>
        <w:t xml:space="preserve"> ODS 1, 2, 3, 5, 9 y 14.</w:t>
      </w:r>
    </w:p>
    <w:p w14:paraId="41697E7F" w14:textId="77777777" w:rsidR="0074717A" w:rsidRPr="00530644" w:rsidRDefault="0074717A" w:rsidP="0018562B">
      <w:pPr>
        <w:rPr>
          <w:lang w:val="es-ES"/>
        </w:rPr>
      </w:pPr>
    </w:p>
    <w:p w14:paraId="0CB0465C" w14:textId="0F1F0B2C" w:rsidR="0018562B" w:rsidRPr="00530644" w:rsidRDefault="00AD5BB0" w:rsidP="00AD5BB0">
      <w:pPr>
        <w:rPr>
          <w:u w:val="single"/>
          <w:lang w:val="es-ES"/>
        </w:rPr>
      </w:pPr>
      <w:r w:rsidRPr="00530644">
        <w:rPr>
          <w:u w:val="single"/>
          <w:lang w:val="es-ES"/>
        </w:rPr>
        <w:t xml:space="preserve">Foro Político de Alto Nivel sobre el Desarrollo Sostenible </w:t>
      </w:r>
    </w:p>
    <w:p w14:paraId="6187DC36" w14:textId="77777777" w:rsidR="0018562B" w:rsidRPr="00530644" w:rsidRDefault="0018562B" w:rsidP="0018562B">
      <w:pPr>
        <w:rPr>
          <w:lang w:val="es-ES"/>
        </w:rPr>
      </w:pPr>
    </w:p>
    <w:p w14:paraId="499F5DC0" w14:textId="7ADDD4D1" w:rsidR="001C0472" w:rsidRPr="00530644" w:rsidRDefault="0018562B" w:rsidP="0018562B">
      <w:pPr>
        <w:rPr>
          <w:lang w:val="es-ES"/>
        </w:rPr>
      </w:pPr>
      <w:r w:rsidRPr="00530644">
        <w:rPr>
          <w:lang w:val="es-ES"/>
        </w:rPr>
        <w:fldChar w:fldCharType="begin"/>
      </w:r>
      <w:r w:rsidRPr="00530644">
        <w:rPr>
          <w:lang w:val="es-ES"/>
        </w:rPr>
        <w:instrText xml:space="preserve"> AUTONUM  </w:instrText>
      </w:r>
      <w:r w:rsidRPr="00530644">
        <w:rPr>
          <w:lang w:val="es-ES"/>
        </w:rPr>
        <w:fldChar w:fldCharType="end"/>
      </w:r>
      <w:r w:rsidRPr="00530644">
        <w:rPr>
          <w:lang w:val="es-ES"/>
        </w:rPr>
        <w:tab/>
      </w:r>
      <w:r w:rsidR="004764DE" w:rsidRPr="00530644">
        <w:rPr>
          <w:lang w:val="es-ES"/>
        </w:rPr>
        <w:t xml:space="preserve">El Foro Político de Alto Nivel </w:t>
      </w:r>
      <w:r w:rsidR="00EB5142" w:rsidRPr="00530644">
        <w:rPr>
          <w:lang w:val="es-ES"/>
        </w:rPr>
        <w:t xml:space="preserve">sobre el Desarrollo Sostenible </w:t>
      </w:r>
      <w:r w:rsidR="004764DE" w:rsidRPr="00530644">
        <w:rPr>
          <w:lang w:val="es-ES"/>
        </w:rPr>
        <w:t>se reunió en la sede de las Naciones Unidas en Nueva</w:t>
      </w:r>
      <w:r w:rsidR="00B66490" w:rsidRPr="00530644">
        <w:rPr>
          <w:lang w:val="es-ES"/>
        </w:rPr>
        <w:t xml:space="preserve"> York</w:t>
      </w:r>
      <w:r w:rsidR="004764DE" w:rsidRPr="00530644">
        <w:rPr>
          <w:lang w:val="es-ES"/>
        </w:rPr>
        <w:t xml:space="preserve"> </w:t>
      </w:r>
      <w:r w:rsidR="00B66490" w:rsidRPr="00530644">
        <w:rPr>
          <w:lang w:val="es-ES"/>
        </w:rPr>
        <w:t xml:space="preserve">del 26 de junio al 8 de julio de 2015 </w:t>
      </w:r>
      <w:r w:rsidR="00065251" w:rsidRPr="00530644">
        <w:rPr>
          <w:lang w:val="es-ES"/>
        </w:rPr>
        <w:t>y contó con el</w:t>
      </w:r>
      <w:r w:rsidR="004764DE" w:rsidRPr="00530644">
        <w:rPr>
          <w:lang w:val="es-ES"/>
        </w:rPr>
        <w:t xml:space="preserve"> </w:t>
      </w:r>
      <w:r w:rsidR="00693E91" w:rsidRPr="00530644">
        <w:rPr>
          <w:lang w:val="es-ES"/>
        </w:rPr>
        <w:t>patrocinio</w:t>
      </w:r>
      <w:r w:rsidR="004764DE" w:rsidRPr="00530644">
        <w:rPr>
          <w:lang w:val="es-ES"/>
        </w:rPr>
        <w:t xml:space="preserve"> del ECOSOC. </w:t>
      </w:r>
      <w:r w:rsidR="00350B49" w:rsidRPr="00530644">
        <w:rPr>
          <w:lang w:val="es-ES"/>
        </w:rPr>
        <w:t xml:space="preserve"> </w:t>
      </w:r>
      <w:r w:rsidR="004764DE" w:rsidRPr="00530644">
        <w:rPr>
          <w:lang w:val="es-ES"/>
        </w:rPr>
        <w:t xml:space="preserve">El foro fue creado </w:t>
      </w:r>
      <w:r w:rsidR="00065251" w:rsidRPr="00530644">
        <w:rPr>
          <w:lang w:val="es-ES"/>
        </w:rPr>
        <w:t>durante</w:t>
      </w:r>
      <w:r w:rsidR="004764DE" w:rsidRPr="00530644">
        <w:rPr>
          <w:lang w:val="es-ES"/>
        </w:rPr>
        <w:t xml:space="preserve"> la Conferencia de las Naciones Unidas sobre el Desarrollo Sostenible (Río+20), celebrada en Río de Janeiro</w:t>
      </w:r>
      <w:r w:rsidR="00065251" w:rsidRPr="00530644">
        <w:rPr>
          <w:lang w:val="es-ES"/>
        </w:rPr>
        <w:t xml:space="preserve"> en junio de 2012</w:t>
      </w:r>
      <w:r w:rsidR="004764DE" w:rsidRPr="00530644">
        <w:rPr>
          <w:lang w:val="es-ES"/>
        </w:rPr>
        <w:t xml:space="preserve">. </w:t>
      </w:r>
      <w:r w:rsidR="00350B49" w:rsidRPr="00530644">
        <w:rPr>
          <w:lang w:val="es-ES"/>
        </w:rPr>
        <w:t xml:space="preserve"> </w:t>
      </w:r>
      <w:r w:rsidR="004764DE" w:rsidRPr="00530644">
        <w:rPr>
          <w:lang w:val="es-ES"/>
        </w:rPr>
        <w:t xml:space="preserve">Su principal cometido es promover y </w:t>
      </w:r>
      <w:r w:rsidR="00B66490" w:rsidRPr="00530644">
        <w:rPr>
          <w:lang w:val="es-ES"/>
        </w:rPr>
        <w:t>examinar</w:t>
      </w:r>
      <w:r w:rsidR="004764DE" w:rsidRPr="00530644">
        <w:rPr>
          <w:lang w:val="es-ES"/>
        </w:rPr>
        <w:t xml:space="preserve"> la aplicación de la agenda de desarrollo sostenible y brindar liderazgo político, orientación y recomendaciones. </w:t>
      </w:r>
    </w:p>
    <w:p w14:paraId="57636239" w14:textId="77777777" w:rsidR="004764DE" w:rsidRPr="00530644" w:rsidRDefault="004764DE" w:rsidP="0018562B">
      <w:pPr>
        <w:rPr>
          <w:lang w:val="es-ES"/>
        </w:rPr>
      </w:pPr>
    </w:p>
    <w:p w14:paraId="090C808F" w14:textId="546C69D9" w:rsidR="00EB5142" w:rsidRPr="00530644" w:rsidRDefault="0018562B" w:rsidP="0018562B">
      <w:pPr>
        <w:rPr>
          <w:lang w:val="es-ES"/>
        </w:rPr>
      </w:pPr>
      <w:r w:rsidRPr="00530644">
        <w:rPr>
          <w:lang w:val="es-ES"/>
        </w:rPr>
        <w:fldChar w:fldCharType="begin"/>
      </w:r>
      <w:r w:rsidRPr="00530644">
        <w:rPr>
          <w:lang w:val="es-ES"/>
        </w:rPr>
        <w:instrText xml:space="preserve"> AUTONUM  </w:instrText>
      </w:r>
      <w:r w:rsidRPr="00530644">
        <w:rPr>
          <w:lang w:val="es-ES"/>
        </w:rPr>
        <w:fldChar w:fldCharType="end"/>
      </w:r>
      <w:r w:rsidRPr="00530644">
        <w:rPr>
          <w:lang w:val="es-ES"/>
        </w:rPr>
        <w:tab/>
      </w:r>
      <w:r w:rsidR="001F7D4D" w:rsidRPr="00530644">
        <w:rPr>
          <w:lang w:val="es-ES"/>
        </w:rPr>
        <w:t xml:space="preserve">El Director General de la OMPI </w:t>
      </w:r>
      <w:r w:rsidR="0049199A" w:rsidRPr="00530644">
        <w:rPr>
          <w:lang w:val="es-ES"/>
        </w:rPr>
        <w:t>moderó</w:t>
      </w:r>
      <w:r w:rsidR="001F7D4D" w:rsidRPr="00530644">
        <w:rPr>
          <w:lang w:val="es-ES"/>
        </w:rPr>
        <w:t xml:space="preserve"> una mesa redonda </w:t>
      </w:r>
      <w:r w:rsidR="00EB5142" w:rsidRPr="00530644">
        <w:rPr>
          <w:lang w:val="es-ES"/>
        </w:rPr>
        <w:t xml:space="preserve">sobre </w:t>
      </w:r>
      <w:r w:rsidR="00693E91" w:rsidRPr="00530644">
        <w:rPr>
          <w:lang w:val="es-ES"/>
        </w:rPr>
        <w:t>e</w:t>
      </w:r>
      <w:r w:rsidR="00EB5142" w:rsidRPr="00530644">
        <w:rPr>
          <w:lang w:val="es-ES"/>
        </w:rPr>
        <w:t xml:space="preserve">l papel </w:t>
      </w:r>
      <w:r w:rsidR="00310632" w:rsidRPr="00530644">
        <w:rPr>
          <w:lang w:val="es-ES"/>
        </w:rPr>
        <w:t>de las empresas</w:t>
      </w:r>
      <w:r w:rsidR="00693E91" w:rsidRPr="00530644">
        <w:rPr>
          <w:lang w:val="es-ES"/>
        </w:rPr>
        <w:t xml:space="preserve"> y de qué manera</w:t>
      </w:r>
      <w:r w:rsidR="00EB5142" w:rsidRPr="00530644">
        <w:rPr>
          <w:lang w:val="es-ES"/>
        </w:rPr>
        <w:t xml:space="preserve"> </w:t>
      </w:r>
      <w:r w:rsidR="00B66490" w:rsidRPr="00530644">
        <w:rPr>
          <w:lang w:val="es-ES"/>
        </w:rPr>
        <w:t xml:space="preserve">contribuirá </w:t>
      </w:r>
      <w:r w:rsidR="00EB5142" w:rsidRPr="00530644">
        <w:rPr>
          <w:lang w:val="es-ES"/>
        </w:rPr>
        <w:t xml:space="preserve">el sector privado </w:t>
      </w:r>
      <w:r w:rsidR="00310632" w:rsidRPr="00530644">
        <w:rPr>
          <w:lang w:val="es-ES"/>
        </w:rPr>
        <w:t>a</w:t>
      </w:r>
      <w:r w:rsidR="00EB5142" w:rsidRPr="00530644">
        <w:rPr>
          <w:lang w:val="es-ES"/>
        </w:rPr>
        <w:t xml:space="preserve"> la aplicación de los ODS a través de sus actividades y alianzas, y cómo participará en el Foro Político de Alto Nivel sobre el Desarrollo Sostenible.</w:t>
      </w:r>
      <w:r w:rsidR="00350B49" w:rsidRPr="00530644">
        <w:rPr>
          <w:lang w:val="es-ES"/>
        </w:rPr>
        <w:t xml:space="preserve"> </w:t>
      </w:r>
      <w:r w:rsidR="00310632" w:rsidRPr="00530644">
        <w:rPr>
          <w:lang w:val="es-ES"/>
        </w:rPr>
        <w:t xml:space="preserve"> </w:t>
      </w:r>
      <w:r w:rsidR="000B2AB9" w:rsidRPr="00530644">
        <w:rPr>
          <w:lang w:val="es-ES"/>
        </w:rPr>
        <w:t xml:space="preserve">La mesa redonda tuvo lugar en la sede de las Naciones Unidas en Nueva York </w:t>
      </w:r>
      <w:r w:rsidR="00D43C99" w:rsidRPr="00530644">
        <w:rPr>
          <w:lang w:val="es-ES"/>
        </w:rPr>
        <w:t xml:space="preserve">el 26 de junio de 2015 </w:t>
      </w:r>
      <w:r w:rsidR="000B2AB9" w:rsidRPr="00530644">
        <w:rPr>
          <w:lang w:val="es-ES"/>
        </w:rPr>
        <w:t>y contó con la participación de ministros e importante</w:t>
      </w:r>
      <w:r w:rsidR="00FD4B92" w:rsidRPr="00530644">
        <w:rPr>
          <w:lang w:val="es-ES"/>
        </w:rPr>
        <w:t xml:space="preserve">s funcionarios gubernamentales, representantes </w:t>
      </w:r>
      <w:r w:rsidR="000B2AB9" w:rsidRPr="00530644">
        <w:rPr>
          <w:lang w:val="es-ES"/>
        </w:rPr>
        <w:t xml:space="preserve">del sistema de las Naciones Unidas y otras organizaciones, así como </w:t>
      </w:r>
      <w:r w:rsidR="00B66490" w:rsidRPr="00530644">
        <w:rPr>
          <w:lang w:val="es-ES"/>
        </w:rPr>
        <w:t xml:space="preserve">de </w:t>
      </w:r>
      <w:r w:rsidR="000B2AB9" w:rsidRPr="00530644">
        <w:rPr>
          <w:lang w:val="es-ES"/>
        </w:rPr>
        <w:t>los principal</w:t>
      </w:r>
      <w:r w:rsidR="00FD4B92" w:rsidRPr="00530644">
        <w:rPr>
          <w:lang w:val="es-ES"/>
        </w:rPr>
        <w:t>es grupos de la sociedad civil</w:t>
      </w:r>
      <w:r w:rsidR="000B2AB9" w:rsidRPr="00530644">
        <w:rPr>
          <w:lang w:val="es-ES"/>
        </w:rPr>
        <w:t xml:space="preserve"> y las partes interesadas.</w:t>
      </w:r>
      <w:r w:rsidR="00350B49" w:rsidRPr="00530644">
        <w:rPr>
          <w:lang w:val="es-ES"/>
        </w:rPr>
        <w:t xml:space="preserve"> </w:t>
      </w:r>
      <w:r w:rsidR="000B2AB9" w:rsidRPr="00530644">
        <w:rPr>
          <w:lang w:val="es-ES"/>
        </w:rPr>
        <w:t xml:space="preserve"> La actividad fue organizada en torno al tema general del Foro: </w:t>
      </w:r>
      <w:r w:rsidR="00350B49" w:rsidRPr="00530644">
        <w:rPr>
          <w:lang w:val="es-ES"/>
        </w:rPr>
        <w:t xml:space="preserve"> </w:t>
      </w:r>
      <w:r w:rsidR="00B66490" w:rsidRPr="00530644">
        <w:rPr>
          <w:lang w:val="es-ES"/>
        </w:rPr>
        <w:t>fortalecer</w:t>
      </w:r>
      <w:r w:rsidR="000B2AB9" w:rsidRPr="00530644">
        <w:rPr>
          <w:lang w:val="es-ES"/>
        </w:rPr>
        <w:t xml:space="preserve"> la integración, la aplicación y el examen del Foro Político de Alto Nivel sobre el Desarrollo Sostenible después de 2015.</w:t>
      </w:r>
    </w:p>
    <w:p w14:paraId="35AAA776" w14:textId="77777777" w:rsidR="00EB5142" w:rsidRPr="00530644" w:rsidRDefault="00EB5142" w:rsidP="0018562B">
      <w:pPr>
        <w:rPr>
          <w:lang w:val="es-ES"/>
        </w:rPr>
      </w:pPr>
    </w:p>
    <w:p w14:paraId="0661C2BF" w14:textId="445838A1" w:rsidR="008E2FB2" w:rsidRPr="00530644" w:rsidRDefault="0018562B" w:rsidP="0018562B">
      <w:pPr>
        <w:rPr>
          <w:lang w:val="es-ES"/>
        </w:rPr>
      </w:pPr>
      <w:r w:rsidRPr="00530644">
        <w:rPr>
          <w:lang w:val="es-ES"/>
        </w:rPr>
        <w:fldChar w:fldCharType="begin"/>
      </w:r>
      <w:r w:rsidRPr="00530644">
        <w:rPr>
          <w:lang w:val="es-ES"/>
        </w:rPr>
        <w:instrText xml:space="preserve"> AUTONUM  </w:instrText>
      </w:r>
      <w:r w:rsidRPr="00530644">
        <w:rPr>
          <w:lang w:val="es-ES"/>
        </w:rPr>
        <w:fldChar w:fldCharType="end"/>
      </w:r>
      <w:r w:rsidR="003F3149" w:rsidRPr="00530644">
        <w:rPr>
          <w:lang w:val="es-ES"/>
        </w:rPr>
        <w:t xml:space="preserve"> </w:t>
      </w:r>
      <w:r w:rsidR="000153EE" w:rsidRPr="00530644">
        <w:rPr>
          <w:lang w:val="es-ES"/>
        </w:rPr>
        <w:t>Representantes de la</w:t>
      </w:r>
      <w:r w:rsidR="003F3149" w:rsidRPr="00530644">
        <w:rPr>
          <w:lang w:val="es-ES"/>
        </w:rPr>
        <w:t xml:space="preserve"> OMPI </w:t>
      </w:r>
      <w:r w:rsidR="000153EE" w:rsidRPr="00530644">
        <w:rPr>
          <w:lang w:val="es-ES"/>
        </w:rPr>
        <w:t>participaron</w:t>
      </w:r>
      <w:r w:rsidR="003F3149" w:rsidRPr="00530644">
        <w:rPr>
          <w:lang w:val="es-ES"/>
        </w:rPr>
        <w:t xml:space="preserve"> en</w:t>
      </w:r>
      <w:r w:rsidR="008E2FB2" w:rsidRPr="00530644">
        <w:rPr>
          <w:lang w:val="es-ES"/>
        </w:rPr>
        <w:t xml:space="preserve"> la reunión del </w:t>
      </w:r>
      <w:r w:rsidR="00361F39">
        <w:rPr>
          <w:lang w:val="es-ES"/>
        </w:rPr>
        <w:t>F</w:t>
      </w:r>
      <w:r w:rsidR="008E2FB2" w:rsidRPr="00530644">
        <w:rPr>
          <w:lang w:val="es-ES"/>
        </w:rPr>
        <w:t xml:space="preserve">oro celebrada </w:t>
      </w:r>
      <w:r w:rsidR="00FD4B92" w:rsidRPr="00530644">
        <w:rPr>
          <w:lang w:val="es-ES"/>
        </w:rPr>
        <w:t xml:space="preserve">en Nueva York </w:t>
      </w:r>
      <w:r w:rsidR="008E2FB2" w:rsidRPr="00530644">
        <w:rPr>
          <w:lang w:val="es-ES"/>
        </w:rPr>
        <w:t>del 11 al 22 de julio de 2016</w:t>
      </w:r>
      <w:r w:rsidR="003F3149" w:rsidRPr="00530644">
        <w:rPr>
          <w:lang w:val="es-ES"/>
        </w:rPr>
        <w:t xml:space="preserve">, </w:t>
      </w:r>
      <w:r w:rsidR="000153EE" w:rsidRPr="00530644">
        <w:rPr>
          <w:lang w:val="es-ES"/>
        </w:rPr>
        <w:t>que contó con</w:t>
      </w:r>
      <w:r w:rsidR="00FD4B92" w:rsidRPr="00530644">
        <w:rPr>
          <w:lang w:val="es-ES"/>
        </w:rPr>
        <w:t xml:space="preserve"> el </w:t>
      </w:r>
      <w:r w:rsidR="00693E91" w:rsidRPr="00530644">
        <w:rPr>
          <w:lang w:val="es-ES"/>
        </w:rPr>
        <w:t>patrocinio</w:t>
      </w:r>
      <w:r w:rsidR="003F3149" w:rsidRPr="00530644">
        <w:rPr>
          <w:lang w:val="es-ES"/>
        </w:rPr>
        <w:t xml:space="preserve"> del ECOSOC. </w:t>
      </w:r>
      <w:r w:rsidR="00350B49" w:rsidRPr="00530644">
        <w:rPr>
          <w:lang w:val="es-ES"/>
        </w:rPr>
        <w:t xml:space="preserve"> </w:t>
      </w:r>
      <w:r w:rsidR="00693E91" w:rsidRPr="00530644">
        <w:rPr>
          <w:lang w:val="es-ES"/>
        </w:rPr>
        <w:t>En la reunión, que llevó el título:</w:t>
      </w:r>
      <w:r w:rsidR="00350B49" w:rsidRPr="00530644">
        <w:rPr>
          <w:lang w:val="es-ES"/>
        </w:rPr>
        <w:t xml:space="preserve"> </w:t>
      </w:r>
      <w:r w:rsidR="003F3149" w:rsidRPr="00530644">
        <w:rPr>
          <w:lang w:val="es-ES"/>
        </w:rPr>
        <w:t>“</w:t>
      </w:r>
      <w:r w:rsidR="000153EE" w:rsidRPr="00530644">
        <w:rPr>
          <w:lang w:val="es-ES"/>
        </w:rPr>
        <w:t>Que no se excluya a nadie</w:t>
      </w:r>
      <w:r w:rsidR="00FD4B92" w:rsidRPr="00530644">
        <w:rPr>
          <w:lang w:val="es-ES"/>
        </w:rPr>
        <w:t>”</w:t>
      </w:r>
      <w:r w:rsidR="00693E91" w:rsidRPr="00530644">
        <w:rPr>
          <w:lang w:val="es-ES"/>
        </w:rPr>
        <w:t xml:space="preserve">, se </w:t>
      </w:r>
      <w:r w:rsidR="00FD4B92" w:rsidRPr="00530644">
        <w:rPr>
          <w:lang w:val="es-ES"/>
        </w:rPr>
        <w:t>e</w:t>
      </w:r>
      <w:r w:rsidR="003F3149" w:rsidRPr="00530644">
        <w:rPr>
          <w:lang w:val="es-ES"/>
        </w:rPr>
        <w:t>xaminó la aplicación de la agenda de 2030 por 22 países (PMA, países de ingresos medianos y países desarrollados)</w:t>
      </w:r>
      <w:r w:rsidR="008030DF" w:rsidRPr="00530644">
        <w:rPr>
          <w:lang w:val="es-ES"/>
        </w:rPr>
        <w:t xml:space="preserve"> a través de informes n</w:t>
      </w:r>
      <w:r w:rsidR="001015F0" w:rsidRPr="00530644">
        <w:rPr>
          <w:lang w:val="es-ES"/>
        </w:rPr>
        <w:t xml:space="preserve">acionales </w:t>
      </w:r>
      <w:r w:rsidR="008030DF" w:rsidRPr="00530644">
        <w:rPr>
          <w:lang w:val="es-ES"/>
        </w:rPr>
        <w:t>v</w:t>
      </w:r>
      <w:r w:rsidR="001015F0" w:rsidRPr="00530644">
        <w:rPr>
          <w:lang w:val="es-ES"/>
        </w:rPr>
        <w:t>oluntarios.</w:t>
      </w:r>
    </w:p>
    <w:p w14:paraId="734128E1" w14:textId="77777777" w:rsidR="003F3149" w:rsidRPr="00530644" w:rsidRDefault="003F3149" w:rsidP="0018562B">
      <w:pPr>
        <w:rPr>
          <w:lang w:val="es-ES"/>
        </w:rPr>
      </w:pPr>
    </w:p>
    <w:p w14:paraId="575D8983" w14:textId="76D0BFC5" w:rsidR="001015F0" w:rsidRPr="00530644" w:rsidRDefault="001015F0" w:rsidP="0018562B">
      <w:pPr>
        <w:rPr>
          <w:u w:val="single"/>
          <w:lang w:val="es-ES"/>
        </w:rPr>
      </w:pPr>
      <w:r w:rsidRPr="00530644">
        <w:rPr>
          <w:u w:val="single"/>
          <w:lang w:val="es-ES"/>
        </w:rPr>
        <w:t>Grupo Interinstitucional y de Expertos sobre los Indicadores de los Objetivos de Desarrollo Sostenible</w:t>
      </w:r>
    </w:p>
    <w:p w14:paraId="070E09CE" w14:textId="77777777" w:rsidR="0018562B" w:rsidRPr="00530644" w:rsidRDefault="0018562B" w:rsidP="0018562B">
      <w:pPr>
        <w:rPr>
          <w:b/>
          <w:lang w:val="es-ES"/>
        </w:rPr>
      </w:pPr>
    </w:p>
    <w:p w14:paraId="4159D417" w14:textId="7EAE49E4" w:rsidR="001015F0" w:rsidRPr="00530644" w:rsidRDefault="0018562B" w:rsidP="001015F0">
      <w:pPr>
        <w:rPr>
          <w:lang w:val="es-ES"/>
        </w:rPr>
      </w:pPr>
      <w:r w:rsidRPr="00530644">
        <w:rPr>
          <w:lang w:val="es-ES"/>
        </w:rPr>
        <w:fldChar w:fldCharType="begin"/>
      </w:r>
      <w:r w:rsidRPr="00530644">
        <w:rPr>
          <w:lang w:val="es-ES"/>
        </w:rPr>
        <w:instrText xml:space="preserve"> AUTONUM  </w:instrText>
      </w:r>
      <w:r w:rsidRPr="00530644">
        <w:rPr>
          <w:lang w:val="es-ES"/>
        </w:rPr>
        <w:fldChar w:fldCharType="end"/>
      </w:r>
      <w:r w:rsidRPr="00530644">
        <w:rPr>
          <w:lang w:val="es-ES"/>
        </w:rPr>
        <w:tab/>
      </w:r>
      <w:r w:rsidR="001015F0" w:rsidRPr="00530644">
        <w:rPr>
          <w:lang w:val="es-ES"/>
        </w:rPr>
        <w:t>El Grupo Interinstitucional y de Expertos sobre los Indicadores de los Objetivos de Desarrollo Sostenib</w:t>
      </w:r>
      <w:r w:rsidR="00361F39">
        <w:rPr>
          <w:lang w:val="es-ES"/>
        </w:rPr>
        <w:t>le fue creado en la cuadragésima</w:t>
      </w:r>
      <w:r w:rsidR="001015F0" w:rsidRPr="00530644">
        <w:rPr>
          <w:lang w:val="es-ES"/>
        </w:rPr>
        <w:t xml:space="preserve"> sexta reunión de la Comisión de Estadística con el cometido de elaborar y poner en práctica el marco </w:t>
      </w:r>
      <w:r w:rsidR="00EE6A79" w:rsidRPr="00530644">
        <w:rPr>
          <w:lang w:val="es-ES"/>
        </w:rPr>
        <w:t>de indicadores mundiales para medir el avance en la aplicación de los ODS.</w:t>
      </w:r>
      <w:r w:rsidR="00350B49" w:rsidRPr="00530644">
        <w:rPr>
          <w:lang w:val="es-ES"/>
        </w:rPr>
        <w:t xml:space="preserve"> </w:t>
      </w:r>
      <w:r w:rsidR="00EE6A79" w:rsidRPr="00530644">
        <w:rPr>
          <w:lang w:val="es-ES"/>
        </w:rPr>
        <w:t xml:space="preserve"> Entre junio de 2015 y febrero de 2016, el Grupo Interinstitucional y de Expertos sobre los Indicadores de los Objetivos de Desarrollo Sostenible elaboró el conjunto inicial de indicadores mundiales </w:t>
      </w:r>
      <w:r w:rsidR="002E064B" w:rsidRPr="00530644">
        <w:rPr>
          <w:lang w:val="es-ES"/>
        </w:rPr>
        <w:t>mediante</w:t>
      </w:r>
      <w:r w:rsidR="00EE6A79" w:rsidRPr="00530644">
        <w:rPr>
          <w:lang w:val="es-ES"/>
        </w:rPr>
        <w:t xml:space="preserve"> un proceso de negociación entre los Estados miembros.</w:t>
      </w:r>
      <w:r w:rsidR="00350B49" w:rsidRPr="00530644">
        <w:rPr>
          <w:lang w:val="es-ES"/>
        </w:rPr>
        <w:t xml:space="preserve"> </w:t>
      </w:r>
      <w:r w:rsidR="00EE6A79" w:rsidRPr="00530644">
        <w:rPr>
          <w:lang w:val="es-ES"/>
        </w:rPr>
        <w:t xml:space="preserve"> Observadores del sistema de las Naciones Unidas formularon los comentarios </w:t>
      </w:r>
      <w:r w:rsidR="000153EE" w:rsidRPr="00530644">
        <w:rPr>
          <w:lang w:val="es-ES"/>
        </w:rPr>
        <w:t>correspondientes</w:t>
      </w:r>
      <w:r w:rsidR="00EE6A79" w:rsidRPr="00530644">
        <w:rPr>
          <w:lang w:val="es-ES"/>
        </w:rPr>
        <w:t>.</w:t>
      </w:r>
    </w:p>
    <w:p w14:paraId="082B70DF" w14:textId="77777777" w:rsidR="001015F0" w:rsidRPr="00530644" w:rsidRDefault="001015F0" w:rsidP="001015F0">
      <w:pPr>
        <w:rPr>
          <w:lang w:val="es-ES"/>
        </w:rPr>
      </w:pPr>
    </w:p>
    <w:p w14:paraId="148D74D3" w14:textId="29DD1009" w:rsidR="00093F61" w:rsidRPr="00530644" w:rsidRDefault="0018562B" w:rsidP="0018562B">
      <w:pPr>
        <w:rPr>
          <w:lang w:val="es-ES"/>
        </w:rPr>
      </w:pPr>
      <w:r w:rsidRPr="00530644">
        <w:rPr>
          <w:lang w:val="es-ES"/>
        </w:rPr>
        <w:fldChar w:fldCharType="begin"/>
      </w:r>
      <w:r w:rsidRPr="00530644">
        <w:rPr>
          <w:lang w:val="es-ES"/>
        </w:rPr>
        <w:instrText xml:space="preserve"> AUTONUM  </w:instrText>
      </w:r>
      <w:r w:rsidRPr="00530644">
        <w:rPr>
          <w:lang w:val="es-ES"/>
        </w:rPr>
        <w:fldChar w:fldCharType="end"/>
      </w:r>
      <w:r w:rsidRPr="00530644">
        <w:rPr>
          <w:lang w:val="es-ES"/>
        </w:rPr>
        <w:tab/>
      </w:r>
      <w:r w:rsidR="00093F61" w:rsidRPr="00530644">
        <w:rPr>
          <w:lang w:val="es-ES"/>
        </w:rPr>
        <w:t>La OMPI participa en calidad de observador en las reuniones y teleconferencias del Grupo Interinstitucional y de Expertos sobre los Indicadores de los Objetivos de Desarrollo Sostenible y en la Comisión de Estadística.</w:t>
      </w:r>
      <w:r w:rsidR="00350B49" w:rsidRPr="00530644">
        <w:rPr>
          <w:lang w:val="es-ES"/>
        </w:rPr>
        <w:t xml:space="preserve"> </w:t>
      </w:r>
      <w:r w:rsidR="00093F61" w:rsidRPr="00530644">
        <w:rPr>
          <w:lang w:val="es-ES"/>
        </w:rPr>
        <w:t xml:space="preserve"> La </w:t>
      </w:r>
      <w:r w:rsidR="00FA0092" w:rsidRPr="00530644">
        <w:rPr>
          <w:lang w:val="es-ES"/>
        </w:rPr>
        <w:t>Organización</w:t>
      </w:r>
      <w:r w:rsidR="00093F61" w:rsidRPr="00530644">
        <w:rPr>
          <w:lang w:val="es-ES"/>
        </w:rPr>
        <w:t xml:space="preserve"> asistió a las reuniones celebradas en Nueva York, </w:t>
      </w:r>
      <w:r w:rsidR="00FA0092" w:rsidRPr="00530644">
        <w:rPr>
          <w:lang w:val="es-ES"/>
        </w:rPr>
        <w:t>en junio de 2015;</w:t>
      </w:r>
      <w:r w:rsidR="00350B49" w:rsidRPr="00530644">
        <w:rPr>
          <w:lang w:val="es-ES"/>
        </w:rPr>
        <w:t xml:space="preserve"> </w:t>
      </w:r>
      <w:r w:rsidR="00093F61" w:rsidRPr="00530644">
        <w:rPr>
          <w:lang w:val="es-ES"/>
        </w:rPr>
        <w:t xml:space="preserve"> en Bangkok, en octubre de 2015</w:t>
      </w:r>
      <w:r w:rsidR="00FA0092" w:rsidRPr="00530644">
        <w:rPr>
          <w:lang w:val="es-ES"/>
        </w:rPr>
        <w:t>;</w:t>
      </w:r>
      <w:r w:rsidR="00093F61" w:rsidRPr="00530644">
        <w:rPr>
          <w:lang w:val="es-ES"/>
        </w:rPr>
        <w:t xml:space="preserve"> </w:t>
      </w:r>
      <w:r w:rsidR="00350B49" w:rsidRPr="00530644">
        <w:rPr>
          <w:lang w:val="es-ES"/>
        </w:rPr>
        <w:t xml:space="preserve"> </w:t>
      </w:r>
      <w:r w:rsidR="00B70D65" w:rsidRPr="00530644">
        <w:rPr>
          <w:lang w:val="es-ES"/>
        </w:rPr>
        <w:t>en México, en marzo de </w:t>
      </w:r>
      <w:r w:rsidR="00093F61" w:rsidRPr="00530644">
        <w:rPr>
          <w:lang w:val="es-ES"/>
        </w:rPr>
        <w:t>2016</w:t>
      </w:r>
      <w:r w:rsidR="00FA0092" w:rsidRPr="00530644">
        <w:rPr>
          <w:lang w:val="es-ES"/>
        </w:rPr>
        <w:t>;</w:t>
      </w:r>
      <w:r w:rsidR="00350B49" w:rsidRPr="00530644">
        <w:rPr>
          <w:lang w:val="es-ES"/>
        </w:rPr>
        <w:t xml:space="preserve"> </w:t>
      </w:r>
      <w:r w:rsidR="00093F61" w:rsidRPr="00530644">
        <w:rPr>
          <w:lang w:val="es-ES"/>
        </w:rPr>
        <w:t xml:space="preserve"> y en Ginebra, en noviembre de 2016. </w:t>
      </w:r>
      <w:r w:rsidR="00350B49" w:rsidRPr="00530644">
        <w:rPr>
          <w:lang w:val="es-ES"/>
        </w:rPr>
        <w:t xml:space="preserve"> </w:t>
      </w:r>
      <w:r w:rsidR="00403E52" w:rsidRPr="00530644">
        <w:rPr>
          <w:lang w:val="es-ES"/>
        </w:rPr>
        <w:t xml:space="preserve">A pedido de los miembros, la OMPI puso a disposición sus metodologías y series de datos, para medir la contribución de los sistemas de innovación en el logro de los ODS 9 y 17. </w:t>
      </w:r>
      <w:r w:rsidR="00350B49" w:rsidRPr="00530644">
        <w:rPr>
          <w:lang w:val="es-ES"/>
        </w:rPr>
        <w:t xml:space="preserve"> </w:t>
      </w:r>
      <w:r w:rsidR="008B7F2A" w:rsidRPr="00530644">
        <w:rPr>
          <w:lang w:val="es-ES"/>
        </w:rPr>
        <w:t>La OMPI también colaboró estrechamente con otros organismos de las Naciones Unidas</w:t>
      </w:r>
      <w:r w:rsidR="00B17628" w:rsidRPr="00530644">
        <w:rPr>
          <w:lang w:val="es-ES"/>
        </w:rPr>
        <w:t xml:space="preserve">, en particular con la UNESCO y la UIT, </w:t>
      </w:r>
      <w:r w:rsidR="000D74EB" w:rsidRPr="00530644">
        <w:rPr>
          <w:lang w:val="es-ES"/>
        </w:rPr>
        <w:t>en relación con el</w:t>
      </w:r>
      <w:r w:rsidR="00B17628" w:rsidRPr="00530644">
        <w:rPr>
          <w:lang w:val="es-ES"/>
        </w:rPr>
        <w:t xml:space="preserve"> indicador 17.6 para la medición de la innovación y el desarrollo tecnológico.</w:t>
      </w:r>
      <w:r w:rsidR="00350B49" w:rsidRPr="00530644">
        <w:rPr>
          <w:lang w:val="es-ES"/>
        </w:rPr>
        <w:t xml:space="preserve"> </w:t>
      </w:r>
      <w:r w:rsidR="00B17628" w:rsidRPr="00530644">
        <w:rPr>
          <w:lang w:val="es-ES"/>
        </w:rPr>
        <w:t xml:space="preserve"> Los miembros del Grupo Interinstitucional y de Expertos fueron informados sobre los productos estadísticos de la OMPI que pueden contribuir a su labor y orientarla, como el informe sobre los Indicadores Mundiales de Propiedad Intelectual y el Índice Mundial de Innovación. </w:t>
      </w:r>
      <w:r w:rsidR="00350B49" w:rsidRPr="00530644">
        <w:rPr>
          <w:lang w:val="es-ES"/>
        </w:rPr>
        <w:t xml:space="preserve"> </w:t>
      </w:r>
      <w:r w:rsidR="00B17628" w:rsidRPr="00530644">
        <w:rPr>
          <w:lang w:val="es-ES"/>
        </w:rPr>
        <w:t xml:space="preserve">Actualmente, ningún </w:t>
      </w:r>
      <w:r w:rsidR="00B17628" w:rsidRPr="00530644">
        <w:rPr>
          <w:lang w:val="es-ES"/>
        </w:rPr>
        <w:lastRenderedPageBreak/>
        <w:t>indicador específico</w:t>
      </w:r>
      <w:r w:rsidR="00403E52" w:rsidRPr="00530644">
        <w:rPr>
          <w:lang w:val="es-ES"/>
        </w:rPr>
        <w:t xml:space="preserve"> está</w:t>
      </w:r>
      <w:r w:rsidR="00B17628" w:rsidRPr="00530644">
        <w:rPr>
          <w:lang w:val="es-ES"/>
        </w:rPr>
        <w:t xml:space="preserve"> relacionado con </w:t>
      </w:r>
      <w:r w:rsidR="00403E52" w:rsidRPr="00530644">
        <w:rPr>
          <w:lang w:val="es-ES"/>
        </w:rPr>
        <w:t>la</w:t>
      </w:r>
      <w:r w:rsidR="00B17628" w:rsidRPr="00530644">
        <w:rPr>
          <w:lang w:val="es-ES"/>
        </w:rPr>
        <w:t xml:space="preserve"> propiedad intelectual. </w:t>
      </w:r>
      <w:r w:rsidR="00350B49" w:rsidRPr="00530644">
        <w:rPr>
          <w:lang w:val="es-ES"/>
        </w:rPr>
        <w:t xml:space="preserve"> </w:t>
      </w:r>
      <w:r w:rsidR="00B17628" w:rsidRPr="00530644">
        <w:rPr>
          <w:lang w:val="es-ES"/>
        </w:rPr>
        <w:t xml:space="preserve">El marco de indicadores mundiales </w:t>
      </w:r>
      <w:r w:rsidR="00693E91" w:rsidRPr="00530644">
        <w:rPr>
          <w:lang w:val="es-ES"/>
        </w:rPr>
        <w:t xml:space="preserve">se examina regularmente </w:t>
      </w:r>
      <w:r w:rsidR="00B17628" w:rsidRPr="00530644">
        <w:rPr>
          <w:lang w:val="es-ES"/>
        </w:rPr>
        <w:t>durante el per</w:t>
      </w:r>
      <w:r w:rsidR="00661F1C" w:rsidRPr="00530644">
        <w:rPr>
          <w:lang w:val="es-ES"/>
        </w:rPr>
        <w:t>íodo d</w:t>
      </w:r>
      <w:r w:rsidR="0099170F">
        <w:rPr>
          <w:lang w:val="es-ES"/>
        </w:rPr>
        <w:t>e aplicación de la Agenda 2030.</w:t>
      </w:r>
    </w:p>
    <w:p w14:paraId="48069EF5" w14:textId="77777777" w:rsidR="002F6C84" w:rsidRPr="00530644" w:rsidRDefault="002F6C84" w:rsidP="0018562B">
      <w:pPr>
        <w:rPr>
          <w:lang w:val="es-ES"/>
        </w:rPr>
      </w:pPr>
    </w:p>
    <w:p w14:paraId="48817FEC" w14:textId="026922FC" w:rsidR="0018562B" w:rsidRPr="00530644" w:rsidRDefault="0018562B" w:rsidP="0018562B">
      <w:pPr>
        <w:rPr>
          <w:b/>
          <w:lang w:val="es-ES"/>
        </w:rPr>
      </w:pPr>
      <w:r w:rsidRPr="00530644">
        <w:rPr>
          <w:b/>
          <w:lang w:val="es-ES"/>
        </w:rPr>
        <w:t>c)</w:t>
      </w:r>
      <w:r w:rsidRPr="00530644">
        <w:rPr>
          <w:lang w:val="es-ES"/>
        </w:rPr>
        <w:tab/>
      </w:r>
      <w:r w:rsidR="00661F1C" w:rsidRPr="00530644">
        <w:rPr>
          <w:b/>
          <w:lang w:val="es-ES"/>
        </w:rPr>
        <w:t>La asistencia prestada por la OMPI a los Estados miembros que la solicitaron</w:t>
      </w:r>
    </w:p>
    <w:p w14:paraId="2B155481" w14:textId="77777777" w:rsidR="0018562B" w:rsidRPr="00530644" w:rsidRDefault="0018562B" w:rsidP="0018562B">
      <w:pPr>
        <w:rPr>
          <w:lang w:val="es-ES"/>
        </w:rPr>
      </w:pPr>
    </w:p>
    <w:p w14:paraId="166FDED0" w14:textId="524ADB4C" w:rsidR="00661F1C" w:rsidRPr="00530644" w:rsidRDefault="0018562B" w:rsidP="0018562B">
      <w:pPr>
        <w:rPr>
          <w:lang w:val="es-ES"/>
        </w:rPr>
      </w:pPr>
      <w:r w:rsidRPr="00530644">
        <w:rPr>
          <w:lang w:val="es-ES"/>
        </w:rPr>
        <w:fldChar w:fldCharType="begin"/>
      </w:r>
      <w:r w:rsidRPr="00530644">
        <w:rPr>
          <w:lang w:val="es-ES"/>
        </w:rPr>
        <w:instrText xml:space="preserve"> AUTONUM  </w:instrText>
      </w:r>
      <w:r w:rsidRPr="00530644">
        <w:rPr>
          <w:lang w:val="es-ES"/>
        </w:rPr>
        <w:fldChar w:fldCharType="end"/>
      </w:r>
      <w:r w:rsidRPr="00530644">
        <w:rPr>
          <w:lang w:val="es-ES"/>
        </w:rPr>
        <w:tab/>
      </w:r>
      <w:r w:rsidR="00661F1C" w:rsidRPr="00530644">
        <w:rPr>
          <w:lang w:val="es-ES"/>
        </w:rPr>
        <w:t>Al momento de preparar el presente documento, la Secretaría no ha recibido ninguna solicitud de asistencia de los Estado miembros en relación con la consecución de los ODS.</w:t>
      </w:r>
    </w:p>
    <w:p w14:paraId="5CF01E87" w14:textId="77777777" w:rsidR="00661F1C" w:rsidRPr="00530644" w:rsidRDefault="00661F1C" w:rsidP="0018562B">
      <w:pPr>
        <w:rPr>
          <w:lang w:val="es-ES"/>
        </w:rPr>
      </w:pPr>
    </w:p>
    <w:p w14:paraId="5C5E780C" w14:textId="42C8837B" w:rsidR="0018562B" w:rsidRPr="00530644" w:rsidRDefault="0018562B" w:rsidP="0018562B">
      <w:pPr>
        <w:pStyle w:val="Endofdocument-Annex"/>
        <w:rPr>
          <w:i/>
          <w:iCs/>
          <w:lang w:val="es-ES"/>
        </w:rPr>
      </w:pPr>
      <w:r w:rsidRPr="00530644">
        <w:rPr>
          <w:i/>
          <w:iCs/>
          <w:lang w:val="es-ES"/>
        </w:rPr>
        <w:fldChar w:fldCharType="begin"/>
      </w:r>
      <w:r w:rsidRPr="00530644">
        <w:rPr>
          <w:i/>
          <w:iCs/>
          <w:lang w:val="es-ES"/>
        </w:rPr>
        <w:instrText xml:space="preserve"> AUTONUM  </w:instrText>
      </w:r>
      <w:r w:rsidRPr="00530644">
        <w:rPr>
          <w:i/>
          <w:iCs/>
          <w:lang w:val="es-ES"/>
        </w:rPr>
        <w:fldChar w:fldCharType="end"/>
      </w:r>
      <w:r w:rsidRPr="00530644">
        <w:rPr>
          <w:i/>
          <w:iCs/>
          <w:lang w:val="es-ES"/>
        </w:rPr>
        <w:tab/>
      </w:r>
      <w:r w:rsidR="00661F1C" w:rsidRPr="00530644">
        <w:rPr>
          <w:i/>
          <w:iCs/>
          <w:lang w:val="es-ES"/>
        </w:rPr>
        <w:t>Se invita al CDIP a examinar la información contenida en los Anexos del presente documento</w:t>
      </w:r>
      <w:r w:rsidRPr="00530644">
        <w:rPr>
          <w:i/>
          <w:iCs/>
          <w:lang w:val="es-ES"/>
        </w:rPr>
        <w:t>.</w:t>
      </w:r>
    </w:p>
    <w:p w14:paraId="2F3040E6" w14:textId="77777777" w:rsidR="0018562B" w:rsidRPr="00530644" w:rsidRDefault="0018562B" w:rsidP="0018562B">
      <w:pPr>
        <w:pStyle w:val="Endofdocument-Annex"/>
        <w:ind w:left="0"/>
        <w:rPr>
          <w:iCs/>
          <w:lang w:val="es-ES"/>
        </w:rPr>
      </w:pPr>
    </w:p>
    <w:p w14:paraId="6936778B" w14:textId="77777777" w:rsidR="0018562B" w:rsidRPr="00530644" w:rsidRDefault="0018562B" w:rsidP="0018562B">
      <w:pPr>
        <w:pStyle w:val="Endofdocument-Annex"/>
        <w:ind w:left="0"/>
        <w:rPr>
          <w:iCs/>
          <w:lang w:val="es-ES"/>
        </w:rPr>
      </w:pPr>
    </w:p>
    <w:p w14:paraId="6994EDFA" w14:textId="77777777" w:rsidR="0018562B" w:rsidRPr="00530644" w:rsidRDefault="0018562B" w:rsidP="0018562B">
      <w:pPr>
        <w:pStyle w:val="Endofdocument-Annex"/>
        <w:ind w:left="0"/>
        <w:rPr>
          <w:iCs/>
          <w:lang w:val="es-ES"/>
        </w:rPr>
      </w:pPr>
    </w:p>
    <w:p w14:paraId="117A91E6" w14:textId="1D534B3A" w:rsidR="0018562B" w:rsidRPr="00530644" w:rsidRDefault="001B417D" w:rsidP="0018562B">
      <w:pPr>
        <w:pStyle w:val="Endofdocument-Annex"/>
        <w:rPr>
          <w:lang w:val="es-ES"/>
        </w:rPr>
      </w:pPr>
      <w:r w:rsidRPr="00530644">
        <w:rPr>
          <w:lang w:val="es-ES"/>
        </w:rPr>
        <w:t>[</w:t>
      </w:r>
      <w:r w:rsidR="00661F1C" w:rsidRPr="00530644">
        <w:rPr>
          <w:lang w:val="es-ES"/>
        </w:rPr>
        <w:t>Sigue el Anexo</w:t>
      </w:r>
      <w:r w:rsidRPr="00530644">
        <w:rPr>
          <w:lang w:val="es-ES"/>
        </w:rPr>
        <w:t>]</w:t>
      </w:r>
    </w:p>
    <w:p w14:paraId="071044F4" w14:textId="77777777" w:rsidR="001B417D" w:rsidRPr="00530644" w:rsidRDefault="001B417D" w:rsidP="001B417D">
      <w:pPr>
        <w:rPr>
          <w:lang w:val="es-ES"/>
        </w:rPr>
      </w:pPr>
    </w:p>
    <w:p w14:paraId="13620718" w14:textId="77777777" w:rsidR="001B417D" w:rsidRPr="00530644" w:rsidRDefault="001B417D" w:rsidP="001B417D">
      <w:pPr>
        <w:rPr>
          <w:lang w:val="es-ES"/>
        </w:rPr>
      </w:pPr>
    </w:p>
    <w:p w14:paraId="206D661C" w14:textId="77777777" w:rsidR="001B417D" w:rsidRPr="00530644" w:rsidRDefault="001B417D" w:rsidP="001B417D">
      <w:pPr>
        <w:rPr>
          <w:lang w:val="es-ES"/>
        </w:rPr>
        <w:sectPr w:rsidR="001B417D" w:rsidRPr="00530644" w:rsidSect="001B417D">
          <w:headerReference w:type="default" r:id="rId10"/>
          <w:footerReference w:type="default" r:id="rId11"/>
          <w:pgSz w:w="11907" w:h="16840" w:code="9"/>
          <w:pgMar w:top="567" w:right="1134" w:bottom="1418" w:left="1418" w:header="510" w:footer="1021" w:gutter="0"/>
          <w:pgNumType w:start="1"/>
          <w:cols w:space="720"/>
          <w:titlePg/>
          <w:docGrid w:linePitch="299"/>
        </w:sectPr>
      </w:pPr>
    </w:p>
    <w:p w14:paraId="789097C5" w14:textId="77777777" w:rsidR="001B417D" w:rsidRPr="00530644" w:rsidRDefault="001B417D" w:rsidP="001B417D">
      <w:pPr>
        <w:jc w:val="center"/>
        <w:rPr>
          <w:sz w:val="86"/>
          <w:szCs w:val="86"/>
          <w:lang w:val="es-ES"/>
        </w:rPr>
      </w:pPr>
    </w:p>
    <w:p w14:paraId="5CD00445" w14:textId="77777777" w:rsidR="001B417D" w:rsidRPr="00530644" w:rsidRDefault="001B417D" w:rsidP="001B417D">
      <w:pPr>
        <w:jc w:val="center"/>
        <w:rPr>
          <w:sz w:val="86"/>
          <w:szCs w:val="86"/>
          <w:lang w:val="es-ES"/>
        </w:rPr>
      </w:pPr>
      <w:r w:rsidRPr="00530644">
        <w:rPr>
          <w:sz w:val="86"/>
          <w:szCs w:val="86"/>
          <w:lang w:val="es-ES"/>
        </w:rPr>
        <w:t>La OMPI y los</w:t>
      </w:r>
    </w:p>
    <w:p w14:paraId="3340BCA9" w14:textId="77777777" w:rsidR="001B417D" w:rsidRPr="00530644" w:rsidRDefault="001B417D" w:rsidP="001B417D">
      <w:pPr>
        <w:jc w:val="center"/>
        <w:rPr>
          <w:sz w:val="86"/>
          <w:szCs w:val="86"/>
          <w:lang w:val="es-ES"/>
        </w:rPr>
      </w:pPr>
      <w:r w:rsidRPr="00530644">
        <w:rPr>
          <w:sz w:val="86"/>
          <w:szCs w:val="86"/>
          <w:lang w:val="es-ES"/>
        </w:rPr>
        <w:t>Objetivos de Desarrollo Sostenible (ODS)</w:t>
      </w:r>
    </w:p>
    <w:p w14:paraId="32B6E43C" w14:textId="20D46A45" w:rsidR="001B417D" w:rsidRPr="00530644" w:rsidRDefault="001B417D" w:rsidP="001B417D">
      <w:pPr>
        <w:rPr>
          <w:sz w:val="72"/>
          <w:szCs w:val="72"/>
          <w:lang w:val="es-ES"/>
        </w:rPr>
      </w:pPr>
    </w:p>
    <w:p w14:paraId="37FD0469" w14:textId="77777777" w:rsidR="001B417D" w:rsidRPr="00530644" w:rsidRDefault="001B417D" w:rsidP="001B417D">
      <w:pPr>
        <w:rPr>
          <w:sz w:val="72"/>
          <w:szCs w:val="72"/>
          <w:lang w:val="es-ES"/>
        </w:rPr>
      </w:pPr>
    </w:p>
    <w:p w14:paraId="009EF828" w14:textId="77777777" w:rsidR="001B417D" w:rsidRPr="00530644" w:rsidRDefault="001B417D" w:rsidP="001B417D">
      <w:pPr>
        <w:rPr>
          <w:sz w:val="72"/>
          <w:szCs w:val="72"/>
          <w:lang w:val="es-ES"/>
        </w:rPr>
      </w:pPr>
    </w:p>
    <w:p w14:paraId="6DA2B8FF" w14:textId="77777777" w:rsidR="001B417D" w:rsidRPr="00530644" w:rsidRDefault="001B417D" w:rsidP="001B417D">
      <w:pPr>
        <w:rPr>
          <w:sz w:val="72"/>
          <w:szCs w:val="72"/>
          <w:lang w:val="es-ES"/>
        </w:rPr>
      </w:pPr>
    </w:p>
    <w:p w14:paraId="29997315" w14:textId="77777777" w:rsidR="001B417D" w:rsidRPr="00530644" w:rsidRDefault="001B417D" w:rsidP="001B417D">
      <w:pPr>
        <w:jc w:val="right"/>
        <w:rPr>
          <w:b/>
          <w:sz w:val="36"/>
          <w:szCs w:val="36"/>
          <w:lang w:val="es-ES"/>
        </w:rPr>
      </w:pPr>
      <w:r w:rsidRPr="00530644">
        <w:rPr>
          <w:b/>
          <w:sz w:val="36"/>
          <w:szCs w:val="36"/>
          <w:lang w:val="es-ES"/>
        </w:rPr>
        <w:t>Francis Gurry</w:t>
      </w:r>
    </w:p>
    <w:p w14:paraId="7EE0B1DC" w14:textId="77777777" w:rsidR="001B417D" w:rsidRPr="00530644" w:rsidRDefault="001B417D" w:rsidP="001B417D">
      <w:pPr>
        <w:jc w:val="right"/>
        <w:rPr>
          <w:sz w:val="32"/>
          <w:szCs w:val="32"/>
          <w:lang w:val="es-ES"/>
        </w:rPr>
      </w:pPr>
      <w:r w:rsidRPr="00530644">
        <w:rPr>
          <w:sz w:val="32"/>
          <w:szCs w:val="32"/>
          <w:lang w:val="es-ES"/>
        </w:rPr>
        <w:t>9 de febrero de 2017</w:t>
      </w:r>
    </w:p>
    <w:p w14:paraId="169FFDC2" w14:textId="77777777" w:rsidR="001B417D" w:rsidRPr="00530644" w:rsidRDefault="001B417D" w:rsidP="001B417D">
      <w:pPr>
        <w:jc w:val="right"/>
        <w:rPr>
          <w:sz w:val="32"/>
          <w:szCs w:val="32"/>
          <w:lang w:val="es-ES"/>
        </w:rPr>
      </w:pPr>
    </w:p>
    <w:p w14:paraId="71629FC7" w14:textId="77777777" w:rsidR="001B417D" w:rsidRPr="00530644" w:rsidRDefault="001B417D">
      <w:pPr>
        <w:rPr>
          <w:lang w:val="es-ES"/>
        </w:rPr>
      </w:pPr>
      <w:r w:rsidRPr="00530644">
        <w:rPr>
          <w:lang w:val="es-ES"/>
        </w:rPr>
        <w:br w:type="page"/>
      </w:r>
    </w:p>
    <w:p w14:paraId="2A4FF4DD" w14:textId="77777777" w:rsidR="002667E2" w:rsidRPr="00530644" w:rsidRDefault="00FB2345" w:rsidP="001B417D">
      <w:pPr>
        <w:ind w:right="141"/>
        <w:jc w:val="center"/>
        <w:rPr>
          <w:sz w:val="56"/>
          <w:szCs w:val="56"/>
          <w:lang w:val="es-ES"/>
        </w:rPr>
      </w:pPr>
      <w:r w:rsidRPr="00530644">
        <w:rPr>
          <w:sz w:val="56"/>
          <w:szCs w:val="56"/>
          <w:lang w:val="es-ES"/>
        </w:rPr>
        <w:lastRenderedPageBreak/>
        <w:t>Los Objetivos de Desarrollo Sostenible (ODS)</w:t>
      </w:r>
    </w:p>
    <w:p w14:paraId="3BC74DEB" w14:textId="7092AA53" w:rsidR="001B417D" w:rsidRPr="00530644" w:rsidRDefault="001B417D" w:rsidP="001B417D">
      <w:pPr>
        <w:ind w:right="141"/>
        <w:rPr>
          <w:sz w:val="40"/>
          <w:szCs w:val="40"/>
          <w:lang w:val="es-ES"/>
        </w:rPr>
      </w:pPr>
    </w:p>
    <w:p w14:paraId="5E42D2C6" w14:textId="77777777" w:rsidR="00B70D65" w:rsidRPr="00530644" w:rsidRDefault="00FB2345" w:rsidP="00FB2345">
      <w:pPr>
        <w:numPr>
          <w:ilvl w:val="0"/>
          <w:numId w:val="5"/>
        </w:numPr>
        <w:rPr>
          <w:sz w:val="32"/>
          <w:szCs w:val="32"/>
          <w:lang w:val="es-ES"/>
        </w:rPr>
      </w:pPr>
      <w:r w:rsidRPr="00530644">
        <w:rPr>
          <w:sz w:val="32"/>
          <w:szCs w:val="32"/>
          <w:lang w:val="es-ES"/>
        </w:rPr>
        <w:t>Aprobados por la Asamblea General de las Naciones Unidas</w:t>
      </w:r>
    </w:p>
    <w:p w14:paraId="1063F294" w14:textId="449CDBD5" w:rsidR="002667E2" w:rsidRPr="00530644" w:rsidRDefault="00FB2345" w:rsidP="00B70D65">
      <w:pPr>
        <w:ind w:left="720"/>
        <w:rPr>
          <w:sz w:val="32"/>
          <w:szCs w:val="32"/>
          <w:lang w:val="es-ES"/>
        </w:rPr>
      </w:pPr>
      <w:r w:rsidRPr="00530644">
        <w:rPr>
          <w:sz w:val="32"/>
          <w:szCs w:val="32"/>
          <w:lang w:val="es-ES"/>
        </w:rPr>
        <w:t>el 25 de septiembre de 2015</w:t>
      </w:r>
    </w:p>
    <w:p w14:paraId="655DD4E8" w14:textId="77777777" w:rsidR="002667E2" w:rsidRPr="00530644" w:rsidRDefault="00FB2345" w:rsidP="00FB2345">
      <w:pPr>
        <w:numPr>
          <w:ilvl w:val="0"/>
          <w:numId w:val="5"/>
        </w:numPr>
        <w:spacing w:before="120"/>
        <w:ind w:left="714" w:hanging="357"/>
        <w:rPr>
          <w:sz w:val="32"/>
          <w:szCs w:val="32"/>
          <w:lang w:val="es-ES"/>
        </w:rPr>
      </w:pPr>
      <w:r w:rsidRPr="00530644">
        <w:rPr>
          <w:sz w:val="32"/>
          <w:szCs w:val="32"/>
          <w:lang w:val="es-ES"/>
        </w:rPr>
        <w:t>17 Objetivos</w:t>
      </w:r>
    </w:p>
    <w:p w14:paraId="5BBDAA83" w14:textId="77777777" w:rsidR="002667E2" w:rsidRPr="00530644" w:rsidRDefault="00FB2345" w:rsidP="00FB2345">
      <w:pPr>
        <w:numPr>
          <w:ilvl w:val="0"/>
          <w:numId w:val="6"/>
        </w:numPr>
        <w:tabs>
          <w:tab w:val="clear" w:pos="720"/>
          <w:tab w:val="num" w:pos="1701"/>
        </w:tabs>
        <w:spacing w:before="120"/>
        <w:ind w:left="1701" w:hanging="425"/>
        <w:rPr>
          <w:sz w:val="28"/>
          <w:szCs w:val="28"/>
          <w:lang w:val="es-ES"/>
        </w:rPr>
      </w:pPr>
      <w:r w:rsidRPr="00530644">
        <w:rPr>
          <w:sz w:val="28"/>
          <w:szCs w:val="28"/>
          <w:lang w:val="es-ES"/>
        </w:rPr>
        <w:t>169 metas</w:t>
      </w:r>
    </w:p>
    <w:p w14:paraId="16434274" w14:textId="77777777" w:rsidR="002667E2" w:rsidRPr="00530644" w:rsidRDefault="00FB2345" w:rsidP="00FB2345">
      <w:pPr>
        <w:numPr>
          <w:ilvl w:val="0"/>
          <w:numId w:val="5"/>
        </w:numPr>
        <w:spacing w:before="120"/>
        <w:ind w:left="714" w:hanging="357"/>
        <w:rPr>
          <w:sz w:val="32"/>
          <w:szCs w:val="32"/>
          <w:lang w:val="es-ES"/>
        </w:rPr>
      </w:pPr>
      <w:r w:rsidRPr="00530644">
        <w:rPr>
          <w:sz w:val="32"/>
          <w:szCs w:val="32"/>
          <w:lang w:val="es-ES"/>
        </w:rPr>
        <w:t xml:space="preserve">“Los presentes Objetivos y metas son </w:t>
      </w:r>
      <w:r w:rsidRPr="00530644">
        <w:rPr>
          <w:b/>
          <w:bCs/>
          <w:sz w:val="32"/>
          <w:szCs w:val="32"/>
          <w:lang w:val="es-ES"/>
        </w:rPr>
        <w:t>universales</w:t>
      </w:r>
      <w:r w:rsidRPr="00530644">
        <w:rPr>
          <w:sz w:val="32"/>
          <w:szCs w:val="32"/>
          <w:lang w:val="es-ES"/>
        </w:rPr>
        <w:t xml:space="preserve"> </w:t>
      </w:r>
      <w:r w:rsidRPr="00530644">
        <w:rPr>
          <w:b/>
          <w:bCs/>
          <w:sz w:val="32"/>
          <w:szCs w:val="32"/>
          <w:lang w:val="es-ES"/>
        </w:rPr>
        <w:t>y</w:t>
      </w:r>
      <w:r w:rsidRPr="00530644">
        <w:rPr>
          <w:sz w:val="32"/>
          <w:szCs w:val="32"/>
          <w:lang w:val="es-ES"/>
        </w:rPr>
        <w:t xml:space="preserve"> </w:t>
      </w:r>
      <w:r w:rsidRPr="00530644">
        <w:rPr>
          <w:b/>
          <w:bCs/>
          <w:sz w:val="32"/>
          <w:szCs w:val="32"/>
          <w:lang w:val="es-ES"/>
        </w:rPr>
        <w:t>afectan al mundo entero</w:t>
      </w:r>
      <w:r w:rsidRPr="00530644">
        <w:rPr>
          <w:sz w:val="32"/>
          <w:szCs w:val="32"/>
          <w:lang w:val="es-ES"/>
        </w:rPr>
        <w:t xml:space="preserve">, tanto a los países desarrollados como a los países en desarrollo, son de </w:t>
      </w:r>
      <w:r w:rsidRPr="00530644">
        <w:rPr>
          <w:b/>
          <w:bCs/>
          <w:sz w:val="32"/>
          <w:szCs w:val="32"/>
          <w:lang w:val="es-ES"/>
        </w:rPr>
        <w:t xml:space="preserve">carácter integrado e indivisible </w:t>
      </w:r>
      <w:r w:rsidRPr="00530644">
        <w:rPr>
          <w:sz w:val="32"/>
          <w:szCs w:val="32"/>
          <w:lang w:val="es-ES"/>
        </w:rPr>
        <w:t>y conjugan las tres dimensiones del desarrollo sostenible.” (Párr. 5)</w:t>
      </w:r>
    </w:p>
    <w:p w14:paraId="2D590DF8" w14:textId="77777777" w:rsidR="002667E2" w:rsidRPr="00530644" w:rsidRDefault="00FB2345" w:rsidP="00FB2345">
      <w:pPr>
        <w:numPr>
          <w:ilvl w:val="0"/>
          <w:numId w:val="5"/>
        </w:numPr>
        <w:spacing w:before="120"/>
        <w:ind w:left="714" w:hanging="357"/>
        <w:rPr>
          <w:sz w:val="32"/>
          <w:szCs w:val="32"/>
          <w:lang w:val="es-ES"/>
        </w:rPr>
      </w:pPr>
      <w:r w:rsidRPr="00530644">
        <w:rPr>
          <w:sz w:val="32"/>
          <w:szCs w:val="32"/>
          <w:lang w:val="es-ES"/>
        </w:rPr>
        <w:t>Medios de implementación</w:t>
      </w:r>
    </w:p>
    <w:p w14:paraId="4C79B4EA" w14:textId="77777777" w:rsidR="002667E2" w:rsidRPr="00530644" w:rsidRDefault="00FB2345" w:rsidP="00FB2345">
      <w:pPr>
        <w:numPr>
          <w:ilvl w:val="0"/>
          <w:numId w:val="6"/>
        </w:numPr>
        <w:tabs>
          <w:tab w:val="clear" w:pos="720"/>
          <w:tab w:val="num" w:pos="1701"/>
        </w:tabs>
        <w:spacing w:before="120"/>
        <w:ind w:left="1701" w:hanging="425"/>
        <w:rPr>
          <w:sz w:val="28"/>
          <w:szCs w:val="28"/>
          <w:lang w:val="es-ES"/>
        </w:rPr>
      </w:pPr>
      <w:r w:rsidRPr="00530644">
        <w:rPr>
          <w:sz w:val="28"/>
          <w:szCs w:val="28"/>
          <w:lang w:val="es-ES"/>
        </w:rPr>
        <w:t xml:space="preserve">“una </w:t>
      </w:r>
      <w:r w:rsidRPr="00530644">
        <w:rPr>
          <w:b/>
          <w:bCs/>
          <w:sz w:val="28"/>
          <w:szCs w:val="28"/>
          <w:lang w:val="es-ES"/>
        </w:rPr>
        <w:t>Alianza Mundial revitalizada</w:t>
      </w:r>
      <w:r w:rsidRPr="00530644">
        <w:rPr>
          <w:sz w:val="28"/>
          <w:szCs w:val="28"/>
          <w:lang w:val="es-ES"/>
        </w:rPr>
        <w:t>”</w:t>
      </w:r>
    </w:p>
    <w:p w14:paraId="741E5C55" w14:textId="061D89C7" w:rsidR="002667E2" w:rsidRPr="00530644" w:rsidRDefault="00FB2345" w:rsidP="00FB2345">
      <w:pPr>
        <w:numPr>
          <w:ilvl w:val="0"/>
          <w:numId w:val="6"/>
        </w:numPr>
        <w:tabs>
          <w:tab w:val="clear" w:pos="720"/>
          <w:tab w:val="num" w:pos="1701"/>
        </w:tabs>
        <w:spacing w:before="120"/>
        <w:ind w:left="1701" w:hanging="425"/>
        <w:rPr>
          <w:sz w:val="28"/>
          <w:szCs w:val="28"/>
          <w:lang w:val="es-ES"/>
        </w:rPr>
      </w:pPr>
      <w:r w:rsidRPr="00530644">
        <w:rPr>
          <w:sz w:val="28"/>
          <w:szCs w:val="28"/>
          <w:lang w:val="es-ES"/>
        </w:rPr>
        <w:t>“aglutinando a los gobiernos, el sector privado, la sociedad civil, el sistema de las Naciones Unidas y otras instancias y movilizando todos lo</w:t>
      </w:r>
      <w:r w:rsidR="006759C7" w:rsidRPr="00530644">
        <w:rPr>
          <w:sz w:val="28"/>
          <w:szCs w:val="28"/>
          <w:lang w:val="es-ES"/>
        </w:rPr>
        <w:t>s recursos disponibles.”  (Párr. </w:t>
      </w:r>
      <w:r w:rsidRPr="00530644">
        <w:rPr>
          <w:sz w:val="28"/>
          <w:szCs w:val="28"/>
          <w:lang w:val="es-ES"/>
        </w:rPr>
        <w:t>39)</w:t>
      </w:r>
    </w:p>
    <w:p w14:paraId="6CD7B6BA" w14:textId="77777777" w:rsidR="006759C7" w:rsidRPr="00530644" w:rsidRDefault="006759C7" w:rsidP="006759C7">
      <w:pPr>
        <w:spacing w:before="120"/>
        <w:rPr>
          <w:sz w:val="30"/>
          <w:szCs w:val="30"/>
          <w:lang w:val="es-ES"/>
        </w:rPr>
      </w:pPr>
    </w:p>
    <w:p w14:paraId="3619BFC4" w14:textId="10878F27" w:rsidR="001B417D" w:rsidRPr="00530644" w:rsidRDefault="001B417D">
      <w:pPr>
        <w:rPr>
          <w:sz w:val="30"/>
          <w:szCs w:val="30"/>
          <w:lang w:val="es-ES"/>
        </w:rPr>
      </w:pPr>
    </w:p>
    <w:p w14:paraId="3D6BC85D" w14:textId="6804FE12" w:rsidR="001B417D" w:rsidRPr="00530644" w:rsidRDefault="001B417D">
      <w:pPr>
        <w:rPr>
          <w:lang w:val="es-ES"/>
        </w:rPr>
      </w:pPr>
      <w:r w:rsidRPr="00530644">
        <w:rPr>
          <w:lang w:val="es-ES"/>
        </w:rPr>
        <w:br w:type="page"/>
      </w:r>
    </w:p>
    <w:p w14:paraId="79570B30" w14:textId="77777777" w:rsidR="006759C7" w:rsidRPr="00530644" w:rsidRDefault="006759C7">
      <w:pPr>
        <w:rPr>
          <w:lang w:val="es-ES"/>
        </w:rPr>
      </w:pPr>
    </w:p>
    <w:p w14:paraId="1B5538A9" w14:textId="40BE509D" w:rsidR="006759C7" w:rsidRPr="00530644" w:rsidRDefault="006759C7">
      <w:pPr>
        <w:rPr>
          <w:lang w:val="es-ES"/>
        </w:rPr>
      </w:pPr>
    </w:p>
    <w:p w14:paraId="2F6B7E57" w14:textId="77777777" w:rsidR="006759C7" w:rsidRPr="00530644" w:rsidRDefault="006759C7">
      <w:pPr>
        <w:rPr>
          <w:lang w:val="es-ES"/>
        </w:rPr>
      </w:pPr>
    </w:p>
    <w:p w14:paraId="49DAAC5E" w14:textId="77777777" w:rsidR="006759C7" w:rsidRPr="00530644" w:rsidRDefault="006759C7">
      <w:pPr>
        <w:rPr>
          <w:lang w:val="es-ES"/>
        </w:rPr>
      </w:pPr>
    </w:p>
    <w:p w14:paraId="6513670A" w14:textId="51D00A32" w:rsidR="006759C7" w:rsidRPr="00530644" w:rsidRDefault="003425BA">
      <w:pPr>
        <w:rPr>
          <w:lang w:val="es-ES"/>
        </w:rPr>
      </w:pPr>
      <w:r w:rsidRPr="00530644">
        <w:rPr>
          <w:noProof/>
          <w:lang w:eastAsia="en-US"/>
        </w:rPr>
        <w:drawing>
          <wp:inline distT="0" distB="0" distL="0" distR="0" wp14:anchorId="399ED262" wp14:editId="782C2D3A">
            <wp:extent cx="8303895" cy="413575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03895" cy="4135755"/>
                    </a:xfrm>
                    <a:prstGeom prst="rect">
                      <a:avLst/>
                    </a:prstGeom>
                    <a:noFill/>
                    <a:ln>
                      <a:noFill/>
                    </a:ln>
                  </pic:spPr>
                </pic:pic>
              </a:graphicData>
            </a:graphic>
          </wp:inline>
        </w:drawing>
      </w:r>
    </w:p>
    <w:p w14:paraId="4A7588DA" w14:textId="183ED16B" w:rsidR="001B417D" w:rsidRPr="00530644" w:rsidRDefault="001B417D">
      <w:pPr>
        <w:rPr>
          <w:lang w:val="es-ES"/>
        </w:rPr>
      </w:pPr>
      <w:r w:rsidRPr="00530644">
        <w:rPr>
          <w:lang w:val="es-ES"/>
        </w:rPr>
        <w:br w:type="page"/>
      </w:r>
    </w:p>
    <w:p w14:paraId="1AE38B9A" w14:textId="669A2DC4" w:rsidR="009E675E" w:rsidRPr="00530644" w:rsidRDefault="00DF4324" w:rsidP="009E675E">
      <w:pPr>
        <w:jc w:val="center"/>
        <w:rPr>
          <w:sz w:val="40"/>
          <w:szCs w:val="40"/>
          <w:lang w:val="es-ES"/>
        </w:rPr>
      </w:pPr>
      <w:r w:rsidRPr="00530644">
        <w:rPr>
          <w:rFonts w:eastAsia="Arial"/>
          <w:b/>
          <w:bCs/>
          <w:color w:val="050505"/>
          <w:position w:val="-2"/>
          <w:sz w:val="40"/>
          <w:szCs w:val="40"/>
          <w:lang w:val="es-ES"/>
        </w:rPr>
        <w:lastRenderedPageBreak/>
        <w:t xml:space="preserve">ODS 9:  Industria, </w:t>
      </w:r>
      <w:r w:rsidRPr="00530644">
        <w:rPr>
          <w:rFonts w:eastAsia="Arial"/>
          <w:b/>
          <w:bCs/>
          <w:color w:val="FF9900"/>
          <w:position w:val="-2"/>
          <w:sz w:val="40"/>
          <w:szCs w:val="40"/>
          <w:lang w:val="es-ES"/>
        </w:rPr>
        <w:t>Innovación</w:t>
      </w:r>
      <w:r w:rsidRPr="00530644">
        <w:rPr>
          <w:rFonts w:eastAsia="Arial"/>
          <w:b/>
          <w:bCs/>
          <w:color w:val="050505"/>
          <w:position w:val="-2"/>
          <w:sz w:val="40"/>
          <w:szCs w:val="40"/>
          <w:lang w:val="es-ES"/>
        </w:rPr>
        <w:t xml:space="preserve"> e infraestructura</w:t>
      </w:r>
    </w:p>
    <w:p w14:paraId="182F34EA" w14:textId="77777777" w:rsidR="009E675E" w:rsidRPr="00530644" w:rsidRDefault="009E675E">
      <w:pPr>
        <w:rPr>
          <w:lang w:val="es-ES"/>
        </w:rPr>
      </w:pPr>
    </w:p>
    <w:p w14:paraId="1E4B5A0A" w14:textId="42F81D01" w:rsidR="009E675E" w:rsidRPr="00530644" w:rsidRDefault="009E675E" w:rsidP="009E675E">
      <w:pPr>
        <w:jc w:val="center"/>
        <w:rPr>
          <w:lang w:val="es-ES"/>
        </w:rPr>
      </w:pPr>
      <w:r w:rsidRPr="00530644">
        <w:rPr>
          <w:noProof/>
          <w:lang w:eastAsia="en-US"/>
        </w:rPr>
        <w:drawing>
          <wp:inline distT="0" distB="0" distL="0" distR="0" wp14:anchorId="5C664F6B" wp14:editId="302A04BF">
            <wp:extent cx="4235097" cy="1180214"/>
            <wp:effectExtent l="0" t="0" r="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53183" cy="1185254"/>
                    </a:xfrm>
                    <a:prstGeom prst="rect">
                      <a:avLst/>
                    </a:prstGeom>
                    <a:noFill/>
                    <a:ln>
                      <a:noFill/>
                    </a:ln>
                  </pic:spPr>
                </pic:pic>
              </a:graphicData>
            </a:graphic>
          </wp:inline>
        </w:drawing>
      </w:r>
    </w:p>
    <w:p w14:paraId="47FBF6DF" w14:textId="4B7BA6AE" w:rsidR="00187415" w:rsidRPr="00530644" w:rsidRDefault="00187415" w:rsidP="00F33884">
      <w:pPr>
        <w:rPr>
          <w:lang w:val="es-ES"/>
        </w:rPr>
      </w:pPr>
      <w:r w:rsidRPr="00530644">
        <w:rPr>
          <w:noProof/>
          <w:lang w:eastAsia="en-US"/>
        </w:rPr>
        <mc:AlternateContent>
          <mc:Choice Requires="wps">
            <w:drawing>
              <wp:anchor distT="0" distB="0" distL="114300" distR="114300" simplePos="0" relativeHeight="251669504" behindDoc="0" locked="0" layoutInCell="1" allowOverlap="1" wp14:anchorId="468D5075" wp14:editId="05FB7746">
                <wp:simplePos x="0" y="0"/>
                <wp:positionH relativeFrom="column">
                  <wp:posOffset>3175</wp:posOffset>
                </wp:positionH>
                <wp:positionV relativeFrom="paragraph">
                  <wp:posOffset>107315</wp:posOffset>
                </wp:positionV>
                <wp:extent cx="1179830" cy="754380"/>
                <wp:effectExtent l="0" t="0" r="0" b="7620"/>
                <wp:wrapSquare wrapText="bothSides"/>
                <wp:docPr id="20" name="Text Box 20"/>
                <wp:cNvGraphicFramePr/>
                <a:graphic xmlns:a="http://schemas.openxmlformats.org/drawingml/2006/main">
                  <a:graphicData uri="http://schemas.microsoft.com/office/word/2010/wordprocessingShape">
                    <wps:wsp>
                      <wps:cNvSpPr txBox="1"/>
                      <wps:spPr>
                        <a:xfrm>
                          <a:off x="0" y="0"/>
                          <a:ext cx="1179830" cy="754380"/>
                        </a:xfrm>
                        <a:prstGeom prst="rect">
                          <a:avLst/>
                        </a:prstGeom>
                        <a:noFill/>
                        <a:ln w="6350">
                          <a:noFill/>
                        </a:ln>
                        <a:effectLst/>
                      </wps:spPr>
                      <wps:txbx>
                        <w:txbxContent>
                          <w:p w14:paraId="7751B126" w14:textId="448B049B" w:rsidR="003A5BFA" w:rsidRPr="00F33884" w:rsidRDefault="003A5BFA" w:rsidP="003A5BFA">
                            <w:pPr>
                              <w:tabs>
                                <w:tab w:val="left" w:pos="2127"/>
                              </w:tabs>
                              <w:rPr>
                                <w:rFonts w:eastAsia="Arial"/>
                                <w:b/>
                                <w:bCs/>
                                <w:color w:val="F66928"/>
                                <w:sz w:val="24"/>
                                <w:szCs w:val="24"/>
                                <w:lang w:val="es-ES"/>
                              </w:rPr>
                            </w:pPr>
                            <w:r w:rsidRPr="00F33884">
                              <w:rPr>
                                <w:rFonts w:eastAsia="Arial"/>
                                <w:b/>
                                <w:bCs/>
                                <w:color w:val="F66928"/>
                                <w:sz w:val="24"/>
                                <w:szCs w:val="24"/>
                                <w:lang w:val="es-ES"/>
                              </w:rPr>
                              <w:t xml:space="preserve">Aportaciones de la </w:t>
                            </w:r>
                          </w:p>
                          <w:p w14:paraId="19FAC602" w14:textId="243C8BE5" w:rsidR="003A5BFA" w:rsidRPr="00F33884" w:rsidRDefault="003A5BFA" w:rsidP="003A5BFA">
                            <w:pPr>
                              <w:tabs>
                                <w:tab w:val="left" w:pos="2127"/>
                              </w:tabs>
                              <w:rPr>
                                <w:rFonts w:eastAsia="Arial"/>
                                <w:b/>
                                <w:bCs/>
                                <w:color w:val="F66928"/>
                                <w:w w:val="91"/>
                                <w:sz w:val="24"/>
                                <w:szCs w:val="24"/>
                                <w:lang w:val="es-ES"/>
                              </w:rPr>
                            </w:pPr>
                            <w:r w:rsidRPr="00F33884">
                              <w:rPr>
                                <w:rFonts w:eastAsia="Arial"/>
                                <w:b/>
                                <w:bCs/>
                                <w:color w:val="F66928"/>
                                <w:sz w:val="24"/>
                                <w:szCs w:val="24"/>
                                <w:lang w:val="es-ES"/>
                              </w:rPr>
                              <w:t>OMPI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25pt;margin-top:8.45pt;width:92.9pt;height:5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" filled="f" stroked="f" strokeweight=".5pt">
                <v:textbox>
                  <w:txbxContent>
                    <w:p w14:paraId="7751B126" w14:textId="448B049B" w:rsidR="003A5BFA" w:rsidRPr="00F33884" w:rsidRDefault="003A5BFA" w:rsidP="003A5BFA">
                      <w:pPr>
                        <w:tabs>
                          <w:tab w:val="left" w:pos="2127"/>
                        </w:tabs>
                        <w:rPr>
                          <w:rFonts w:eastAsia="Arial"/>
                          <w:b/>
                          <w:bCs/>
                          <w:color w:val="F66928"/>
                          <w:sz w:val="24"/>
                          <w:szCs w:val="24"/>
                          <w:lang w:val="es-ES"/>
                        </w:rPr>
                      </w:pPr>
                      <w:r w:rsidRPr="00F33884">
                        <w:rPr>
                          <w:rFonts w:eastAsia="Arial"/>
                          <w:b/>
                          <w:bCs/>
                          <w:color w:val="F66928"/>
                          <w:sz w:val="24"/>
                          <w:szCs w:val="24"/>
                          <w:lang w:val="es-ES"/>
                        </w:rPr>
                        <w:t xml:space="preserve">Aportaciones de la </w:t>
                      </w:r>
                    </w:p>
                    <w:p w14:paraId="19FAC602" w14:textId="243C8BE5" w:rsidR="003A5BFA" w:rsidRPr="00F33884" w:rsidRDefault="003A5BFA" w:rsidP="003A5BFA">
                      <w:pPr>
                        <w:tabs>
                          <w:tab w:val="left" w:pos="2127"/>
                        </w:tabs>
                        <w:rPr>
                          <w:rFonts w:eastAsia="Arial"/>
                          <w:b/>
                          <w:bCs/>
                          <w:color w:val="F66928"/>
                          <w:w w:val="91"/>
                          <w:sz w:val="24"/>
                          <w:szCs w:val="24"/>
                          <w:lang w:val="es-ES"/>
                        </w:rPr>
                      </w:pPr>
                      <w:r w:rsidRPr="00F33884">
                        <w:rPr>
                          <w:rFonts w:eastAsia="Arial"/>
                          <w:b/>
                          <w:bCs/>
                          <w:color w:val="F66928"/>
                          <w:sz w:val="24"/>
                          <w:szCs w:val="24"/>
                          <w:lang w:val="es-ES"/>
                        </w:rPr>
                        <w:t>OMPI</w:t>
                      </w:r>
                    </w:p>
                  </w:txbxContent>
                </v:textbox>
                <w10:wrap type="squar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6378"/>
        <w:gridCol w:w="141"/>
      </w:tblGrid>
      <w:tr w:rsidR="00187415" w:rsidRPr="00530644" w14:paraId="060F987D" w14:textId="77777777" w:rsidTr="00F33884">
        <w:trPr>
          <w:gridAfter w:val="1"/>
          <w:wAfter w:w="141" w:type="dxa"/>
        </w:trPr>
        <w:tc>
          <w:tcPr>
            <w:tcW w:w="5211" w:type="dxa"/>
          </w:tcPr>
          <w:p w14:paraId="283AB5BC" w14:textId="1E620238" w:rsidR="00187415" w:rsidRPr="00530644" w:rsidRDefault="008B109D" w:rsidP="008B109D">
            <w:pPr>
              <w:pStyle w:val="ListParagraph"/>
              <w:numPr>
                <w:ilvl w:val="0"/>
                <w:numId w:val="7"/>
              </w:numPr>
              <w:ind w:left="851" w:hanging="284"/>
              <w:rPr>
                <w:sz w:val="20"/>
                <w:szCs w:val="20"/>
                <w:lang w:val="es-ES"/>
              </w:rPr>
            </w:pPr>
            <w:r w:rsidRPr="00530644">
              <w:rPr>
                <w:sz w:val="20"/>
                <w:szCs w:val="20"/>
                <w:lang w:val="es-ES"/>
              </w:rPr>
              <w:t xml:space="preserve">Marco jurídico                </w:t>
            </w:r>
            <w:r w:rsidR="00F33884" w:rsidRPr="00530644">
              <w:rPr>
                <w:sz w:val="20"/>
                <w:szCs w:val="20"/>
                <w:lang w:val="es-ES"/>
              </w:rPr>
              <w:t xml:space="preserve"> </w:t>
            </w:r>
            <w:r w:rsidR="00187415" w:rsidRPr="00530644">
              <w:rPr>
                <w:szCs w:val="20"/>
                <w:lang w:val="es-ES"/>
              </w:rPr>
              <w:object w:dxaOrig="1755" w:dyaOrig="195" w14:anchorId="2BF10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95pt;height:9.35pt" o:ole="">
                  <v:imagedata r:id="rId14" o:title=""/>
                </v:shape>
                <o:OLEObject Type="Embed" ProgID="PBrush" ShapeID="_x0000_i1025" DrawAspect="Content" ObjectID="_1553432287" r:id="rId15"/>
              </w:object>
            </w:r>
          </w:p>
        </w:tc>
        <w:tc>
          <w:tcPr>
            <w:tcW w:w="6378" w:type="dxa"/>
          </w:tcPr>
          <w:p w14:paraId="12BCB302" w14:textId="77777777" w:rsidR="00187415" w:rsidRPr="00530644" w:rsidRDefault="00F33884" w:rsidP="00F33884">
            <w:pPr>
              <w:ind w:left="-108"/>
              <w:rPr>
                <w:sz w:val="20"/>
                <w:szCs w:val="20"/>
                <w:lang w:val="es-ES"/>
              </w:rPr>
            </w:pPr>
            <w:r w:rsidRPr="00530644">
              <w:rPr>
                <w:sz w:val="20"/>
                <w:szCs w:val="20"/>
                <w:lang w:val="es-ES"/>
              </w:rPr>
              <w:t>26 tratados multilaterales</w:t>
            </w:r>
          </w:p>
          <w:p w14:paraId="6F5AB646" w14:textId="1DAE5538" w:rsidR="00F33884" w:rsidRPr="00530644" w:rsidRDefault="00F33884" w:rsidP="00F33884">
            <w:pPr>
              <w:ind w:left="-108"/>
              <w:rPr>
                <w:sz w:val="20"/>
                <w:szCs w:val="20"/>
                <w:lang w:val="es-ES"/>
              </w:rPr>
            </w:pPr>
          </w:p>
        </w:tc>
      </w:tr>
      <w:tr w:rsidR="00187415" w:rsidRPr="00530644" w14:paraId="7BF5977B" w14:textId="77777777" w:rsidTr="00F33884">
        <w:trPr>
          <w:gridAfter w:val="1"/>
          <w:wAfter w:w="141" w:type="dxa"/>
        </w:trPr>
        <w:tc>
          <w:tcPr>
            <w:tcW w:w="5211" w:type="dxa"/>
          </w:tcPr>
          <w:p w14:paraId="3CD986A9" w14:textId="7449442B" w:rsidR="00187415" w:rsidRPr="00530644" w:rsidRDefault="008B109D" w:rsidP="008B109D">
            <w:pPr>
              <w:pStyle w:val="ListParagraph"/>
              <w:numPr>
                <w:ilvl w:val="0"/>
                <w:numId w:val="7"/>
              </w:numPr>
              <w:ind w:left="851" w:hanging="284"/>
              <w:rPr>
                <w:sz w:val="20"/>
                <w:szCs w:val="20"/>
                <w:lang w:val="es-ES"/>
              </w:rPr>
            </w:pPr>
            <w:r w:rsidRPr="00530644">
              <w:rPr>
                <w:sz w:val="20"/>
                <w:szCs w:val="20"/>
                <w:lang w:val="es-ES"/>
              </w:rPr>
              <w:t>Sistemas</w:t>
            </w:r>
            <w:r w:rsidR="00735351" w:rsidRPr="00530644">
              <w:rPr>
                <w:lang w:val="es-ES"/>
              </w:rPr>
              <w:t xml:space="preserve">        </w:t>
            </w:r>
            <w:r w:rsidRPr="00530644">
              <w:rPr>
                <w:lang w:val="es-ES"/>
              </w:rPr>
              <w:t xml:space="preserve">              </w:t>
            </w:r>
            <w:r w:rsidR="00735351" w:rsidRPr="00530644">
              <w:rPr>
                <w:szCs w:val="20"/>
                <w:lang w:val="es-ES"/>
              </w:rPr>
              <w:object w:dxaOrig="1755" w:dyaOrig="195" w14:anchorId="167A7BC5">
                <v:shape id="_x0000_i1026" type="#_x0000_t75" style="width:86.95pt;height:9.35pt" o:ole="">
                  <v:imagedata r:id="rId14" o:title=""/>
                </v:shape>
                <o:OLEObject Type="Embed" ProgID="PBrush" ShapeID="_x0000_i1026" DrawAspect="Content" ObjectID="_1553432288" r:id="rId16"/>
              </w:object>
            </w:r>
          </w:p>
        </w:tc>
        <w:tc>
          <w:tcPr>
            <w:tcW w:w="6378" w:type="dxa"/>
          </w:tcPr>
          <w:p w14:paraId="30FBD245" w14:textId="77777777" w:rsidR="00187415" w:rsidRPr="00530644" w:rsidRDefault="00F33884" w:rsidP="00F33884">
            <w:pPr>
              <w:ind w:left="-108"/>
              <w:rPr>
                <w:sz w:val="20"/>
                <w:szCs w:val="20"/>
                <w:lang w:val="es-ES"/>
              </w:rPr>
            </w:pPr>
            <w:r w:rsidRPr="00530644">
              <w:rPr>
                <w:sz w:val="20"/>
                <w:szCs w:val="20"/>
                <w:lang w:val="es-ES"/>
              </w:rPr>
              <w:t>PCT; Madrid; La Haya; Arreglo de Lisboa; Centro de Arbitraje y Mediación de la OMPI</w:t>
            </w:r>
          </w:p>
          <w:p w14:paraId="000FDF49" w14:textId="68D698E5" w:rsidR="00F33884" w:rsidRPr="00530644" w:rsidRDefault="00F33884" w:rsidP="00F33884">
            <w:pPr>
              <w:ind w:left="-108"/>
              <w:rPr>
                <w:sz w:val="20"/>
                <w:szCs w:val="20"/>
                <w:lang w:val="es-ES"/>
              </w:rPr>
            </w:pPr>
          </w:p>
        </w:tc>
      </w:tr>
      <w:tr w:rsidR="00187415" w:rsidRPr="00530644" w14:paraId="1BF6E4F2" w14:textId="77777777" w:rsidTr="00F33884">
        <w:trPr>
          <w:gridAfter w:val="1"/>
          <w:wAfter w:w="141" w:type="dxa"/>
        </w:trPr>
        <w:tc>
          <w:tcPr>
            <w:tcW w:w="5211" w:type="dxa"/>
          </w:tcPr>
          <w:p w14:paraId="17C15115" w14:textId="123AC94D" w:rsidR="00187415" w:rsidRPr="00530644" w:rsidRDefault="008B109D" w:rsidP="00FB2345">
            <w:pPr>
              <w:pStyle w:val="ListParagraph"/>
              <w:numPr>
                <w:ilvl w:val="0"/>
                <w:numId w:val="7"/>
              </w:numPr>
              <w:ind w:left="851" w:hanging="284"/>
              <w:rPr>
                <w:sz w:val="20"/>
                <w:szCs w:val="20"/>
                <w:lang w:val="es-ES"/>
              </w:rPr>
            </w:pPr>
            <w:r w:rsidRPr="00530644">
              <w:rPr>
                <w:sz w:val="20"/>
                <w:szCs w:val="20"/>
                <w:lang w:val="es-ES"/>
              </w:rPr>
              <w:t>Bases de datos y plataformas</w:t>
            </w:r>
            <w:r w:rsidR="00735351" w:rsidRPr="00530644">
              <w:rPr>
                <w:lang w:val="es-ES"/>
              </w:rPr>
              <w:t xml:space="preserve"> </w:t>
            </w:r>
            <w:r w:rsidR="00735351" w:rsidRPr="00530644">
              <w:rPr>
                <w:szCs w:val="20"/>
                <w:lang w:val="es-ES"/>
              </w:rPr>
              <w:object w:dxaOrig="1755" w:dyaOrig="195" w14:anchorId="058708A0">
                <v:shape id="_x0000_i1027" type="#_x0000_t75" style="width:58.9pt;height:9.35pt" o:ole="">
                  <v:imagedata r:id="rId14" o:title=""/>
                </v:shape>
                <o:OLEObject Type="Embed" ProgID="PBrush" ShapeID="_x0000_i1027" DrawAspect="Content" ObjectID="_1553432289" r:id="rId17"/>
              </w:object>
            </w:r>
          </w:p>
        </w:tc>
        <w:tc>
          <w:tcPr>
            <w:tcW w:w="6378" w:type="dxa"/>
          </w:tcPr>
          <w:p w14:paraId="47BE762F" w14:textId="6A67B263" w:rsidR="00187415" w:rsidRPr="00530644" w:rsidRDefault="00F33884" w:rsidP="00F33884">
            <w:pPr>
              <w:ind w:left="-108"/>
              <w:rPr>
                <w:sz w:val="20"/>
                <w:szCs w:val="20"/>
                <w:lang w:val="es-ES"/>
              </w:rPr>
            </w:pPr>
            <w:r w:rsidRPr="00530644">
              <w:rPr>
                <w:sz w:val="20"/>
                <w:szCs w:val="20"/>
                <w:lang w:val="es-ES"/>
              </w:rPr>
              <w:t>Patentscope; Base Mundial de Datos sobre Marcas; Base Mundial de Datos sobre Dibujos y Modelos; WIPO Lex; Centro de Datos Estadísticos de la OMPI sobre P.I.; Sistema de Automatización para las Oficinas de P.I. (IPAS); Acceso Centralizado a la Búsqueda y el Examen (WIPO CASE); Servicio de Acceso Digital (DAS); centros de apoyo a la tecnología y la innovación (CATI)</w:t>
            </w:r>
          </w:p>
          <w:p w14:paraId="6E505C6E" w14:textId="77777777" w:rsidR="00F33884" w:rsidRPr="00530644" w:rsidRDefault="00F33884" w:rsidP="00F33884">
            <w:pPr>
              <w:ind w:left="-108"/>
              <w:rPr>
                <w:sz w:val="20"/>
                <w:szCs w:val="20"/>
                <w:lang w:val="es-ES"/>
              </w:rPr>
            </w:pPr>
          </w:p>
        </w:tc>
      </w:tr>
      <w:tr w:rsidR="00187415" w:rsidRPr="00530644" w14:paraId="0C2D1BB4" w14:textId="77777777" w:rsidTr="00F33884">
        <w:trPr>
          <w:gridAfter w:val="1"/>
          <w:wAfter w:w="141" w:type="dxa"/>
        </w:trPr>
        <w:tc>
          <w:tcPr>
            <w:tcW w:w="5211" w:type="dxa"/>
          </w:tcPr>
          <w:p w14:paraId="69B9CA7D" w14:textId="4C351066" w:rsidR="00187415" w:rsidRPr="00530644" w:rsidRDefault="008B109D" w:rsidP="00FB2345">
            <w:pPr>
              <w:pStyle w:val="ListParagraph"/>
              <w:numPr>
                <w:ilvl w:val="0"/>
                <w:numId w:val="7"/>
              </w:numPr>
              <w:ind w:left="851" w:hanging="284"/>
              <w:rPr>
                <w:sz w:val="20"/>
                <w:szCs w:val="20"/>
                <w:lang w:val="es-ES"/>
              </w:rPr>
            </w:pPr>
            <w:r w:rsidRPr="00530644">
              <w:rPr>
                <w:sz w:val="20"/>
                <w:szCs w:val="20"/>
                <w:lang w:val="es-ES"/>
              </w:rPr>
              <w:t xml:space="preserve">Análisis y estadísticas           </w:t>
            </w:r>
            <w:r w:rsidR="00735351" w:rsidRPr="00530644">
              <w:rPr>
                <w:szCs w:val="20"/>
                <w:lang w:val="es-ES"/>
              </w:rPr>
              <w:object w:dxaOrig="1755" w:dyaOrig="195" w14:anchorId="37629876">
                <v:shape id="_x0000_i1028" type="#_x0000_t75" style="width:64.5pt;height:9.35pt" o:ole="">
                  <v:imagedata r:id="rId14" o:title=""/>
                </v:shape>
                <o:OLEObject Type="Embed" ProgID="PBrush" ShapeID="_x0000_i1028" DrawAspect="Content" ObjectID="_1553432290" r:id="rId18"/>
              </w:object>
            </w:r>
          </w:p>
        </w:tc>
        <w:tc>
          <w:tcPr>
            <w:tcW w:w="6378" w:type="dxa"/>
          </w:tcPr>
          <w:p w14:paraId="70C8D019" w14:textId="369DB8AC" w:rsidR="00187415" w:rsidRPr="00530644" w:rsidRDefault="00F33884" w:rsidP="00F33884">
            <w:pPr>
              <w:ind w:left="-108"/>
              <w:rPr>
                <w:sz w:val="20"/>
                <w:lang w:val="es-ES"/>
              </w:rPr>
            </w:pPr>
            <w:r w:rsidRPr="00530644">
              <w:rPr>
                <w:sz w:val="20"/>
                <w:lang w:val="es-ES"/>
              </w:rPr>
              <w:t>Informes mundiales sobre la P.I.; Indicadores mundiales de P.I.; Índice Mundial de Innovación</w:t>
            </w:r>
          </w:p>
          <w:p w14:paraId="179A0E8E" w14:textId="77777777" w:rsidR="00F33884" w:rsidRPr="00530644" w:rsidRDefault="00F33884" w:rsidP="00F33884">
            <w:pPr>
              <w:ind w:left="-108"/>
              <w:rPr>
                <w:sz w:val="20"/>
                <w:szCs w:val="20"/>
                <w:lang w:val="es-ES"/>
              </w:rPr>
            </w:pPr>
          </w:p>
        </w:tc>
      </w:tr>
      <w:tr w:rsidR="00187415" w:rsidRPr="00530644" w14:paraId="0A342329" w14:textId="77777777" w:rsidTr="00F33884">
        <w:tc>
          <w:tcPr>
            <w:tcW w:w="5211" w:type="dxa"/>
          </w:tcPr>
          <w:p w14:paraId="398C921F" w14:textId="528BE29A" w:rsidR="00187415" w:rsidRPr="00530644" w:rsidRDefault="008B109D" w:rsidP="008B109D">
            <w:pPr>
              <w:pStyle w:val="ListParagraph"/>
              <w:numPr>
                <w:ilvl w:val="0"/>
                <w:numId w:val="7"/>
              </w:numPr>
              <w:ind w:left="851" w:hanging="284"/>
              <w:rPr>
                <w:sz w:val="20"/>
                <w:szCs w:val="20"/>
                <w:lang w:val="es-ES"/>
              </w:rPr>
            </w:pPr>
            <w:r w:rsidRPr="00530644">
              <w:rPr>
                <w:sz w:val="20"/>
                <w:szCs w:val="20"/>
                <w:lang w:val="es-ES"/>
              </w:rPr>
              <w:t xml:space="preserve">Alianzas                    </w:t>
            </w:r>
            <w:r w:rsidR="00735351" w:rsidRPr="00530644">
              <w:rPr>
                <w:lang w:val="es-ES"/>
              </w:rPr>
              <w:t xml:space="preserve">    </w:t>
            </w:r>
            <w:r w:rsidR="00735351" w:rsidRPr="00530644">
              <w:rPr>
                <w:szCs w:val="20"/>
                <w:lang w:val="es-ES"/>
              </w:rPr>
              <w:object w:dxaOrig="1755" w:dyaOrig="195" w14:anchorId="7955B2DE">
                <v:shape id="_x0000_i1029" type="#_x0000_t75" style="width:86.95pt;height:9.35pt" o:ole="">
                  <v:imagedata r:id="rId14" o:title=""/>
                </v:shape>
                <o:OLEObject Type="Embed" ProgID="PBrush" ShapeID="_x0000_i1029" DrawAspect="Content" ObjectID="_1553432291" r:id="rId19"/>
              </w:object>
            </w:r>
          </w:p>
        </w:tc>
        <w:tc>
          <w:tcPr>
            <w:tcW w:w="6519" w:type="dxa"/>
            <w:gridSpan w:val="2"/>
          </w:tcPr>
          <w:p w14:paraId="3A60D29B" w14:textId="5250F361" w:rsidR="00F33884" w:rsidRPr="00530644" w:rsidRDefault="00F33884" w:rsidP="00F33884">
            <w:pPr>
              <w:ind w:left="-108"/>
              <w:rPr>
                <w:sz w:val="20"/>
                <w:lang w:val="es-ES"/>
              </w:rPr>
            </w:pPr>
            <w:r w:rsidRPr="00530644">
              <w:rPr>
                <w:sz w:val="20"/>
                <w:lang w:val="es-ES"/>
              </w:rPr>
              <w:t>Acceso a la Investigación para el Desarrollo y la Innovación (ARDI); Acceso a la Información Especializada sobre Patentes (ASPI); WIPO Re:Search; WIPO Green; Programa de Asistencia a Inventores (PAI)</w:t>
            </w:r>
          </w:p>
          <w:p w14:paraId="6CE78DB4" w14:textId="6A5B255B" w:rsidR="00F33884" w:rsidRPr="00530644" w:rsidRDefault="00F33884" w:rsidP="00F33884">
            <w:pPr>
              <w:ind w:left="-108"/>
              <w:rPr>
                <w:sz w:val="20"/>
                <w:szCs w:val="20"/>
                <w:lang w:val="es-ES"/>
              </w:rPr>
            </w:pPr>
          </w:p>
        </w:tc>
      </w:tr>
      <w:tr w:rsidR="00187415" w:rsidRPr="00530644" w14:paraId="6ADED8B0" w14:textId="77777777" w:rsidTr="00F33884">
        <w:trPr>
          <w:gridAfter w:val="1"/>
          <w:wAfter w:w="141" w:type="dxa"/>
        </w:trPr>
        <w:tc>
          <w:tcPr>
            <w:tcW w:w="5211" w:type="dxa"/>
          </w:tcPr>
          <w:p w14:paraId="0D359D9C" w14:textId="2F4E3E1D" w:rsidR="00187415" w:rsidRPr="00530644" w:rsidRDefault="00F33884" w:rsidP="00F33884">
            <w:pPr>
              <w:pStyle w:val="ListParagraph"/>
              <w:numPr>
                <w:ilvl w:val="0"/>
                <w:numId w:val="7"/>
              </w:numPr>
              <w:ind w:left="851" w:hanging="284"/>
              <w:rPr>
                <w:sz w:val="20"/>
                <w:szCs w:val="20"/>
                <w:lang w:val="es-ES"/>
              </w:rPr>
            </w:pPr>
            <w:r w:rsidRPr="00530644">
              <w:rPr>
                <w:sz w:val="20"/>
                <w:szCs w:val="20"/>
                <w:lang w:val="es-ES"/>
              </w:rPr>
              <w:t>Fortalecimiento de capacidades</w:t>
            </w:r>
            <w:r w:rsidRPr="00530644">
              <w:rPr>
                <w:szCs w:val="20"/>
                <w:lang w:val="es-ES"/>
              </w:rPr>
              <w:object w:dxaOrig="1755" w:dyaOrig="195" w14:anchorId="5E5C24D9">
                <v:shape id="_x0000_i1030" type="#_x0000_t75" style="width:51.45pt;height:9.35pt" o:ole="">
                  <v:imagedata r:id="rId14" o:title=""/>
                </v:shape>
                <o:OLEObject Type="Embed" ProgID="PBrush" ShapeID="_x0000_i1030" DrawAspect="Content" ObjectID="_1553432292" r:id="rId20"/>
              </w:object>
            </w:r>
            <w:r w:rsidRPr="00530644">
              <w:rPr>
                <w:sz w:val="20"/>
                <w:szCs w:val="20"/>
                <w:lang w:val="es-ES"/>
              </w:rPr>
              <w:t xml:space="preserve"> </w:t>
            </w:r>
          </w:p>
        </w:tc>
        <w:tc>
          <w:tcPr>
            <w:tcW w:w="6378" w:type="dxa"/>
          </w:tcPr>
          <w:p w14:paraId="593C9B16" w14:textId="06F22687" w:rsidR="00F33884" w:rsidRPr="00530644" w:rsidRDefault="00F33884" w:rsidP="00F33884">
            <w:pPr>
              <w:ind w:left="-108"/>
              <w:rPr>
                <w:sz w:val="20"/>
                <w:lang w:val="es-ES"/>
              </w:rPr>
            </w:pPr>
            <w:r w:rsidRPr="00530644">
              <w:rPr>
                <w:sz w:val="20"/>
                <w:lang w:val="es-ES"/>
              </w:rPr>
              <w:t>Academia de la OMPI; estrategias nacionales; asesoramiento sobre marcos normativos; coordinación de las infraestructuras técnicas; tecnología adecuada; pymes; políticas universitarias de P.I.</w:t>
            </w:r>
          </w:p>
          <w:p w14:paraId="5CEC289C" w14:textId="5CD7AE0A" w:rsidR="00187415" w:rsidRPr="00530644" w:rsidRDefault="00187415" w:rsidP="00F33884">
            <w:pPr>
              <w:ind w:left="-108"/>
              <w:rPr>
                <w:sz w:val="20"/>
                <w:szCs w:val="20"/>
                <w:lang w:val="es-ES"/>
              </w:rPr>
            </w:pPr>
          </w:p>
        </w:tc>
      </w:tr>
    </w:tbl>
    <w:p w14:paraId="4731987D" w14:textId="77777777" w:rsidR="009D0B95" w:rsidRPr="00530644" w:rsidRDefault="009D0B95" w:rsidP="00735351">
      <w:pPr>
        <w:tabs>
          <w:tab w:val="left" w:pos="2127"/>
        </w:tabs>
        <w:rPr>
          <w:sz w:val="48"/>
          <w:szCs w:val="48"/>
          <w:lang w:val="es-ES"/>
        </w:rPr>
      </w:pPr>
    </w:p>
    <w:p w14:paraId="2C9317E2" w14:textId="6ACE493C" w:rsidR="00735351" w:rsidRPr="00530644" w:rsidRDefault="00735351" w:rsidP="00735351">
      <w:pPr>
        <w:tabs>
          <w:tab w:val="left" w:pos="2127"/>
        </w:tabs>
        <w:rPr>
          <w:sz w:val="48"/>
          <w:szCs w:val="48"/>
          <w:lang w:val="es-ES"/>
        </w:rPr>
      </w:pPr>
      <w:r w:rsidRPr="00530644">
        <w:rPr>
          <w:sz w:val="48"/>
          <w:szCs w:val="48"/>
          <w:lang w:val="es-ES"/>
        </w:rPr>
        <w:t>El ecosistema de innovación</w:t>
      </w:r>
    </w:p>
    <w:p w14:paraId="4327906E" w14:textId="7BE980B7" w:rsidR="009E675E" w:rsidRPr="00530644" w:rsidRDefault="009E675E" w:rsidP="009E675E">
      <w:pPr>
        <w:tabs>
          <w:tab w:val="left" w:pos="2127"/>
        </w:tabs>
        <w:rPr>
          <w:sz w:val="28"/>
          <w:szCs w:val="28"/>
          <w:lang w:val="es-ES"/>
        </w:rPr>
      </w:pPr>
    </w:p>
    <w:p w14:paraId="5FDC9756" w14:textId="77777777" w:rsidR="009E675E" w:rsidRPr="00530644" w:rsidRDefault="009E675E">
      <w:pPr>
        <w:rPr>
          <w:sz w:val="28"/>
          <w:szCs w:val="28"/>
          <w:lang w:val="es-ES"/>
        </w:rPr>
      </w:pPr>
    </w:p>
    <w:p w14:paraId="627FA952" w14:textId="77777777" w:rsidR="00735351" w:rsidRPr="00530644" w:rsidRDefault="00735351" w:rsidP="00735351">
      <w:pPr>
        <w:ind w:left="567"/>
        <w:rPr>
          <w:sz w:val="28"/>
          <w:szCs w:val="28"/>
          <w:lang w:val="es-ES"/>
        </w:rPr>
      </w:pPr>
      <w:r w:rsidRPr="00530644">
        <w:rPr>
          <w:sz w:val="28"/>
          <w:szCs w:val="28"/>
          <w:lang w:val="es-ES"/>
        </w:rPr>
        <w:t>Aportaciones de los programas de la OMPI</w:t>
      </w:r>
    </w:p>
    <w:p w14:paraId="01EC5922" w14:textId="77777777" w:rsidR="00735351" w:rsidRPr="00530644" w:rsidRDefault="00FB2345" w:rsidP="00FB2345">
      <w:pPr>
        <w:numPr>
          <w:ilvl w:val="0"/>
          <w:numId w:val="8"/>
        </w:numPr>
        <w:tabs>
          <w:tab w:val="clear" w:pos="720"/>
        </w:tabs>
        <w:spacing w:before="200"/>
        <w:ind w:left="1560" w:hanging="426"/>
        <w:rPr>
          <w:sz w:val="28"/>
          <w:szCs w:val="28"/>
          <w:lang w:val="es-ES"/>
        </w:rPr>
      </w:pPr>
      <w:r w:rsidRPr="00530644">
        <w:rPr>
          <w:sz w:val="28"/>
          <w:szCs w:val="28"/>
          <w:lang w:val="es-ES"/>
        </w:rPr>
        <w:t xml:space="preserve">Creación de un </w:t>
      </w:r>
      <w:r w:rsidRPr="00530644">
        <w:rPr>
          <w:b/>
          <w:bCs/>
          <w:sz w:val="28"/>
          <w:szCs w:val="28"/>
          <w:lang w:val="es-ES"/>
        </w:rPr>
        <w:t>marco jurídico</w:t>
      </w:r>
      <w:r w:rsidRPr="00530644">
        <w:rPr>
          <w:sz w:val="28"/>
          <w:szCs w:val="28"/>
          <w:lang w:val="es-ES"/>
        </w:rPr>
        <w:t xml:space="preserve"> de P.I. como parte indispensable (pero no suficiente) del ecosistema de innovación de la economía mundial</w:t>
      </w:r>
    </w:p>
    <w:p w14:paraId="568FA6D3" w14:textId="52492562" w:rsidR="002667E2" w:rsidRPr="00530644" w:rsidRDefault="00FB2345" w:rsidP="00735351">
      <w:pPr>
        <w:spacing w:before="60"/>
        <w:ind w:left="1560"/>
        <w:rPr>
          <w:sz w:val="28"/>
          <w:szCs w:val="28"/>
          <w:lang w:val="es-ES"/>
        </w:rPr>
      </w:pPr>
      <w:r w:rsidRPr="00530644">
        <w:rPr>
          <w:sz w:val="28"/>
          <w:szCs w:val="28"/>
          <w:lang w:val="es-ES"/>
        </w:rPr>
        <w:t>(- Tratados)</w:t>
      </w:r>
    </w:p>
    <w:p w14:paraId="31AA23C6" w14:textId="77777777" w:rsidR="00735351" w:rsidRPr="00530644" w:rsidRDefault="00FB2345" w:rsidP="00FB2345">
      <w:pPr>
        <w:numPr>
          <w:ilvl w:val="0"/>
          <w:numId w:val="8"/>
        </w:numPr>
        <w:tabs>
          <w:tab w:val="clear" w:pos="720"/>
        </w:tabs>
        <w:spacing w:before="120"/>
        <w:ind w:left="1560" w:hanging="426"/>
        <w:rPr>
          <w:sz w:val="28"/>
          <w:szCs w:val="28"/>
          <w:lang w:val="es-ES"/>
        </w:rPr>
      </w:pPr>
      <w:r w:rsidRPr="00530644">
        <w:rPr>
          <w:sz w:val="28"/>
          <w:szCs w:val="28"/>
          <w:lang w:val="es-ES"/>
        </w:rPr>
        <w:t xml:space="preserve">Uso productivo de los recursos, eficiencia transaccional y sencillez en el </w:t>
      </w:r>
      <w:r w:rsidRPr="00530644">
        <w:rPr>
          <w:b/>
          <w:bCs/>
          <w:sz w:val="28"/>
          <w:szCs w:val="28"/>
          <w:lang w:val="es-ES"/>
        </w:rPr>
        <w:t>funcionamiento</w:t>
      </w:r>
      <w:r w:rsidRPr="00530644">
        <w:rPr>
          <w:sz w:val="28"/>
          <w:szCs w:val="28"/>
          <w:lang w:val="es-ES"/>
        </w:rPr>
        <w:t xml:space="preserve"> del sistema de P.I. en el plano internacional</w:t>
      </w:r>
    </w:p>
    <w:p w14:paraId="5FFFC60A" w14:textId="2C740AC1" w:rsidR="002667E2" w:rsidRPr="00530644" w:rsidRDefault="00FB2345" w:rsidP="00735351">
      <w:pPr>
        <w:spacing w:before="60"/>
        <w:ind w:left="1560"/>
        <w:rPr>
          <w:sz w:val="28"/>
          <w:szCs w:val="28"/>
          <w:lang w:val="es-ES"/>
        </w:rPr>
      </w:pPr>
      <w:r w:rsidRPr="00530644">
        <w:rPr>
          <w:sz w:val="28"/>
          <w:szCs w:val="28"/>
          <w:lang w:val="es-ES"/>
        </w:rPr>
        <w:t>(- Tratados; sistemas mundiales de P.I.; plataformas; bases de datos)</w:t>
      </w:r>
    </w:p>
    <w:p w14:paraId="7ACD6540" w14:textId="77777777" w:rsidR="00735351" w:rsidRPr="00530644" w:rsidRDefault="00FB2345" w:rsidP="00FB2345">
      <w:pPr>
        <w:numPr>
          <w:ilvl w:val="0"/>
          <w:numId w:val="8"/>
        </w:numPr>
        <w:tabs>
          <w:tab w:val="clear" w:pos="720"/>
        </w:tabs>
        <w:spacing w:before="120"/>
        <w:ind w:left="1560" w:hanging="426"/>
        <w:rPr>
          <w:sz w:val="28"/>
          <w:szCs w:val="28"/>
          <w:lang w:val="es-ES"/>
        </w:rPr>
      </w:pPr>
      <w:r w:rsidRPr="00530644">
        <w:rPr>
          <w:sz w:val="28"/>
          <w:szCs w:val="28"/>
          <w:lang w:val="es-ES"/>
        </w:rPr>
        <w:t xml:space="preserve">Mejora de </w:t>
      </w:r>
      <w:r w:rsidRPr="00530644">
        <w:rPr>
          <w:b/>
          <w:bCs/>
          <w:sz w:val="28"/>
          <w:szCs w:val="28"/>
          <w:lang w:val="es-ES"/>
        </w:rPr>
        <w:t>capacidades</w:t>
      </w:r>
      <w:r w:rsidRPr="00530644">
        <w:rPr>
          <w:sz w:val="28"/>
          <w:szCs w:val="28"/>
          <w:lang w:val="es-ES"/>
        </w:rPr>
        <w:t xml:space="preserve">  en todo el ecosistema de innovación</w:t>
      </w:r>
    </w:p>
    <w:p w14:paraId="725D6238" w14:textId="5CC79C11" w:rsidR="002667E2" w:rsidRPr="00530644" w:rsidRDefault="00FB2345" w:rsidP="00735351">
      <w:pPr>
        <w:ind w:left="1560"/>
        <w:rPr>
          <w:sz w:val="28"/>
          <w:szCs w:val="28"/>
          <w:lang w:val="es-ES"/>
        </w:rPr>
      </w:pPr>
      <w:r w:rsidRPr="00530644">
        <w:rPr>
          <w:sz w:val="28"/>
          <w:szCs w:val="28"/>
          <w:lang w:val="es-ES"/>
        </w:rPr>
        <w:t>(- Sistemas mundiales de P.I.; plataformas e infraestructura técnica; alianzas; Academia de la OMPI; fortalecimiento de capacidades)</w:t>
      </w:r>
    </w:p>
    <w:p w14:paraId="70BB0F9D" w14:textId="77777777" w:rsidR="00735351" w:rsidRPr="00530644" w:rsidRDefault="00FB2345" w:rsidP="00FB2345">
      <w:pPr>
        <w:numPr>
          <w:ilvl w:val="0"/>
          <w:numId w:val="8"/>
        </w:numPr>
        <w:tabs>
          <w:tab w:val="clear" w:pos="720"/>
        </w:tabs>
        <w:spacing w:before="120"/>
        <w:ind w:left="1560" w:hanging="426"/>
        <w:rPr>
          <w:sz w:val="28"/>
          <w:szCs w:val="28"/>
          <w:lang w:val="es-ES"/>
        </w:rPr>
      </w:pPr>
      <w:r w:rsidRPr="00530644">
        <w:rPr>
          <w:b/>
          <w:bCs/>
          <w:sz w:val="28"/>
          <w:szCs w:val="28"/>
          <w:lang w:val="es-ES"/>
        </w:rPr>
        <w:t xml:space="preserve">Conocimientos </w:t>
      </w:r>
      <w:r w:rsidRPr="00530644">
        <w:rPr>
          <w:sz w:val="28"/>
          <w:szCs w:val="28"/>
          <w:lang w:val="es-ES"/>
        </w:rPr>
        <w:t>económicos</w:t>
      </w:r>
    </w:p>
    <w:p w14:paraId="038DF077" w14:textId="3BB2B428" w:rsidR="002667E2" w:rsidRPr="00530644" w:rsidRDefault="00FB2345" w:rsidP="00735351">
      <w:pPr>
        <w:spacing w:before="60"/>
        <w:ind w:left="1560"/>
        <w:rPr>
          <w:sz w:val="28"/>
          <w:szCs w:val="28"/>
          <w:lang w:val="es-ES"/>
        </w:rPr>
      </w:pPr>
      <w:r w:rsidRPr="00530644">
        <w:rPr>
          <w:sz w:val="28"/>
          <w:szCs w:val="28"/>
          <w:lang w:val="es-ES"/>
        </w:rPr>
        <w:t xml:space="preserve">(- Bases de datos; informes económicos y estadísticos) </w:t>
      </w:r>
    </w:p>
    <w:p w14:paraId="2CA6B41B" w14:textId="77777777" w:rsidR="009E675E" w:rsidRPr="00530644" w:rsidRDefault="009E675E" w:rsidP="00735351">
      <w:pPr>
        <w:ind w:left="1560" w:hanging="426"/>
        <w:rPr>
          <w:sz w:val="28"/>
          <w:szCs w:val="28"/>
          <w:lang w:val="es-ES"/>
        </w:rPr>
      </w:pPr>
    </w:p>
    <w:p w14:paraId="6EB7D2F1" w14:textId="266F557C" w:rsidR="001B417D" w:rsidRPr="00530644" w:rsidRDefault="001B417D">
      <w:pPr>
        <w:rPr>
          <w:lang w:val="es-ES"/>
        </w:rPr>
      </w:pPr>
      <w:r w:rsidRPr="00530644">
        <w:rPr>
          <w:lang w:val="es-ES"/>
        </w:rPr>
        <w:br w:type="page"/>
      </w:r>
    </w:p>
    <w:p w14:paraId="1CA4809F" w14:textId="77777777" w:rsidR="007620CA" w:rsidRPr="00530644" w:rsidRDefault="007620CA" w:rsidP="007620CA">
      <w:pPr>
        <w:tabs>
          <w:tab w:val="left" w:pos="2127"/>
        </w:tabs>
        <w:rPr>
          <w:sz w:val="48"/>
          <w:szCs w:val="48"/>
          <w:lang w:val="es-ES"/>
        </w:rPr>
      </w:pPr>
      <w:r w:rsidRPr="00530644">
        <w:rPr>
          <w:sz w:val="48"/>
          <w:szCs w:val="48"/>
          <w:lang w:val="es-ES"/>
        </w:rPr>
        <w:lastRenderedPageBreak/>
        <w:t>La innovación y los demás ODS</w:t>
      </w:r>
    </w:p>
    <w:p w14:paraId="3D1FABFF" w14:textId="77777777" w:rsidR="007620CA" w:rsidRPr="00530644" w:rsidRDefault="007620CA">
      <w:pPr>
        <w:rPr>
          <w:sz w:val="32"/>
          <w:szCs w:val="32"/>
          <w:lang w:val="es-ES"/>
        </w:rPr>
      </w:pPr>
    </w:p>
    <w:p w14:paraId="72CF2708" w14:textId="0C3FF014" w:rsidR="007620CA" w:rsidRPr="00530644" w:rsidRDefault="00FB2345" w:rsidP="00FB2345">
      <w:pPr>
        <w:spacing w:line="216" w:lineRule="auto"/>
        <w:ind w:left="1701" w:hanging="567"/>
        <w:contextualSpacing/>
        <w:rPr>
          <w:rFonts w:eastAsiaTheme="minorEastAsia"/>
          <w:color w:val="000000" w:themeColor="text1"/>
          <w:kern w:val="24"/>
          <w:sz w:val="32"/>
          <w:szCs w:val="32"/>
          <w:lang w:val="es-ES" w:eastAsia="en-US"/>
        </w:rPr>
      </w:pPr>
      <w:r w:rsidRPr="00530644">
        <w:rPr>
          <w:rFonts w:eastAsiaTheme="minorEastAsia"/>
          <w:b/>
          <w:bCs/>
          <w:color w:val="FF9900"/>
          <w:kern w:val="24"/>
          <w:sz w:val="32"/>
          <w:szCs w:val="32"/>
          <w:lang w:val="es-ES" w:eastAsia="en-US"/>
        </w:rPr>
        <w:t>1.</w:t>
      </w:r>
      <w:r w:rsidRPr="00530644">
        <w:rPr>
          <w:rFonts w:eastAsiaTheme="minorEastAsia"/>
          <w:b/>
          <w:bCs/>
          <w:color w:val="FF9900"/>
          <w:kern w:val="24"/>
          <w:sz w:val="32"/>
          <w:szCs w:val="32"/>
          <w:lang w:val="es-ES" w:eastAsia="en-US"/>
        </w:rPr>
        <w:tab/>
      </w:r>
      <w:r w:rsidR="007620CA" w:rsidRPr="00530644">
        <w:rPr>
          <w:rFonts w:eastAsiaTheme="minorEastAsia"/>
          <w:b/>
          <w:bCs/>
          <w:color w:val="000000" w:themeColor="text1"/>
          <w:kern w:val="24"/>
          <w:sz w:val="32"/>
          <w:szCs w:val="32"/>
          <w:lang w:val="es-ES" w:eastAsia="en-US"/>
        </w:rPr>
        <w:t>La innovación incide en otros ODS.</w:t>
      </w:r>
    </w:p>
    <w:p w14:paraId="62DCC531" w14:textId="77777777" w:rsidR="007620CA" w:rsidRPr="00530644" w:rsidRDefault="007620CA" w:rsidP="007620CA">
      <w:pPr>
        <w:spacing w:line="216" w:lineRule="auto"/>
        <w:ind w:left="1080"/>
        <w:contextualSpacing/>
        <w:rPr>
          <w:rFonts w:eastAsia="Times New Roman"/>
          <w:sz w:val="32"/>
          <w:szCs w:val="32"/>
          <w:lang w:val="es-ES" w:eastAsia="en-US"/>
        </w:rPr>
      </w:pPr>
    </w:p>
    <w:p w14:paraId="1019581E" w14:textId="77777777" w:rsidR="007620CA" w:rsidRPr="00530644" w:rsidRDefault="007620CA" w:rsidP="007620CA">
      <w:pPr>
        <w:spacing w:before="120" w:after="120" w:line="360" w:lineRule="auto"/>
        <w:ind w:left="1080"/>
        <w:contextualSpacing/>
        <w:rPr>
          <w:rFonts w:eastAsia="Times New Roman"/>
          <w:sz w:val="32"/>
          <w:szCs w:val="32"/>
          <w:lang w:val="es-ES" w:eastAsia="en-US"/>
        </w:rPr>
      </w:pPr>
      <w:r w:rsidRPr="00530644">
        <w:rPr>
          <w:rFonts w:eastAsiaTheme="minorEastAsia"/>
          <w:color w:val="000000" w:themeColor="text1"/>
          <w:kern w:val="24"/>
          <w:sz w:val="32"/>
          <w:szCs w:val="32"/>
          <w:lang w:val="es-ES" w:eastAsia="en-US"/>
        </w:rPr>
        <w:t xml:space="preserve">En la práctica, la innovación contribuye </w:t>
      </w:r>
      <w:r w:rsidRPr="00530644">
        <w:rPr>
          <w:rFonts w:eastAsiaTheme="minorEastAsia"/>
          <w:b/>
          <w:bCs/>
          <w:color w:val="000000" w:themeColor="text1"/>
          <w:kern w:val="24"/>
          <w:sz w:val="32"/>
          <w:szCs w:val="32"/>
          <w:lang w:val="es-ES" w:eastAsia="en-US"/>
        </w:rPr>
        <w:t>directamente</w:t>
      </w:r>
      <w:r w:rsidRPr="00530644">
        <w:rPr>
          <w:rFonts w:eastAsiaTheme="minorEastAsia"/>
          <w:color w:val="000000" w:themeColor="text1"/>
          <w:kern w:val="24"/>
          <w:sz w:val="32"/>
          <w:szCs w:val="32"/>
          <w:lang w:val="es-ES" w:eastAsia="en-US"/>
        </w:rPr>
        <w:t xml:space="preserve"> al logro de ciertos ODS, como:</w:t>
      </w:r>
    </w:p>
    <w:p w14:paraId="37563444" w14:textId="77777777" w:rsidR="007620CA" w:rsidRPr="00530644" w:rsidRDefault="007620CA" w:rsidP="00FB2345">
      <w:pPr>
        <w:numPr>
          <w:ilvl w:val="0"/>
          <w:numId w:val="9"/>
        </w:numPr>
        <w:tabs>
          <w:tab w:val="clear" w:pos="720"/>
        </w:tabs>
        <w:spacing w:before="120" w:after="120" w:line="360" w:lineRule="auto"/>
        <w:ind w:left="1843" w:hanging="425"/>
        <w:contextualSpacing/>
        <w:rPr>
          <w:rFonts w:eastAsia="Times New Roman"/>
          <w:color w:val="FD6925"/>
          <w:sz w:val="28"/>
          <w:szCs w:val="28"/>
          <w:lang w:val="es-ES" w:eastAsia="en-US"/>
        </w:rPr>
      </w:pPr>
      <w:r w:rsidRPr="00530644">
        <w:rPr>
          <w:rFonts w:eastAsiaTheme="minorEastAsia"/>
          <w:color w:val="000000"/>
          <w:kern w:val="24"/>
          <w:sz w:val="28"/>
          <w:szCs w:val="28"/>
          <w:lang w:val="es-ES" w:eastAsia="en-US"/>
        </w:rPr>
        <w:t>ODS 2 – Hambre cero</w:t>
      </w:r>
    </w:p>
    <w:p w14:paraId="011FE57B" w14:textId="77777777" w:rsidR="007620CA" w:rsidRPr="00530644" w:rsidRDefault="007620CA" w:rsidP="00FB2345">
      <w:pPr>
        <w:numPr>
          <w:ilvl w:val="0"/>
          <w:numId w:val="9"/>
        </w:numPr>
        <w:tabs>
          <w:tab w:val="clear" w:pos="720"/>
        </w:tabs>
        <w:spacing w:before="120" w:after="120" w:line="360" w:lineRule="auto"/>
        <w:ind w:left="1843" w:hanging="425"/>
        <w:contextualSpacing/>
        <w:rPr>
          <w:rFonts w:eastAsia="Times New Roman"/>
          <w:color w:val="FD6925"/>
          <w:sz w:val="28"/>
          <w:szCs w:val="28"/>
          <w:lang w:val="es-ES" w:eastAsia="en-US"/>
        </w:rPr>
      </w:pPr>
      <w:r w:rsidRPr="00530644">
        <w:rPr>
          <w:rFonts w:eastAsiaTheme="minorEastAsia"/>
          <w:color w:val="000000"/>
          <w:kern w:val="24"/>
          <w:sz w:val="28"/>
          <w:szCs w:val="28"/>
          <w:lang w:val="es-ES" w:eastAsia="en-US"/>
        </w:rPr>
        <w:t>ODS 3 – Salud y bienestar</w:t>
      </w:r>
    </w:p>
    <w:p w14:paraId="3FB34BD1" w14:textId="77777777" w:rsidR="007620CA" w:rsidRPr="00530644" w:rsidRDefault="007620CA" w:rsidP="00FB2345">
      <w:pPr>
        <w:numPr>
          <w:ilvl w:val="0"/>
          <w:numId w:val="9"/>
        </w:numPr>
        <w:tabs>
          <w:tab w:val="clear" w:pos="720"/>
        </w:tabs>
        <w:spacing w:before="120" w:after="120" w:line="360" w:lineRule="auto"/>
        <w:ind w:left="1843" w:hanging="425"/>
        <w:contextualSpacing/>
        <w:rPr>
          <w:rFonts w:eastAsia="Times New Roman"/>
          <w:color w:val="FD6925"/>
          <w:sz w:val="28"/>
          <w:szCs w:val="28"/>
          <w:lang w:val="es-ES" w:eastAsia="en-US"/>
        </w:rPr>
      </w:pPr>
      <w:r w:rsidRPr="00530644">
        <w:rPr>
          <w:rFonts w:eastAsiaTheme="minorEastAsia"/>
          <w:color w:val="000000"/>
          <w:kern w:val="24"/>
          <w:sz w:val="28"/>
          <w:szCs w:val="28"/>
          <w:lang w:val="es-ES" w:eastAsia="en-US"/>
        </w:rPr>
        <w:t>ODS 6 – Agua limpia y saneamiento</w:t>
      </w:r>
    </w:p>
    <w:p w14:paraId="5C706A3D" w14:textId="77777777" w:rsidR="007620CA" w:rsidRPr="00530644" w:rsidRDefault="007620CA" w:rsidP="00FB2345">
      <w:pPr>
        <w:numPr>
          <w:ilvl w:val="0"/>
          <w:numId w:val="9"/>
        </w:numPr>
        <w:tabs>
          <w:tab w:val="clear" w:pos="720"/>
        </w:tabs>
        <w:spacing w:before="120" w:after="120" w:line="360" w:lineRule="auto"/>
        <w:ind w:left="1843" w:hanging="425"/>
        <w:contextualSpacing/>
        <w:rPr>
          <w:rFonts w:eastAsia="Times New Roman"/>
          <w:color w:val="FD6925"/>
          <w:sz w:val="28"/>
          <w:szCs w:val="28"/>
          <w:lang w:val="es-ES" w:eastAsia="en-US"/>
        </w:rPr>
      </w:pPr>
      <w:r w:rsidRPr="00530644">
        <w:rPr>
          <w:rFonts w:eastAsiaTheme="minorEastAsia"/>
          <w:color w:val="000000"/>
          <w:kern w:val="24"/>
          <w:sz w:val="28"/>
          <w:szCs w:val="28"/>
          <w:lang w:val="es-ES" w:eastAsia="en-US"/>
        </w:rPr>
        <w:t>ODS 7 – Energía asequible y no contaminante</w:t>
      </w:r>
    </w:p>
    <w:p w14:paraId="5FA89F3E" w14:textId="77777777" w:rsidR="007620CA" w:rsidRPr="00530644" w:rsidRDefault="007620CA" w:rsidP="00FB2345">
      <w:pPr>
        <w:numPr>
          <w:ilvl w:val="0"/>
          <w:numId w:val="9"/>
        </w:numPr>
        <w:tabs>
          <w:tab w:val="clear" w:pos="720"/>
        </w:tabs>
        <w:spacing w:before="120" w:after="120" w:line="360" w:lineRule="auto"/>
        <w:ind w:left="1843" w:hanging="425"/>
        <w:contextualSpacing/>
        <w:rPr>
          <w:rFonts w:eastAsia="Times New Roman"/>
          <w:color w:val="FD6925"/>
          <w:sz w:val="28"/>
          <w:szCs w:val="28"/>
          <w:lang w:val="es-ES" w:eastAsia="en-US"/>
        </w:rPr>
      </w:pPr>
      <w:r w:rsidRPr="00530644">
        <w:rPr>
          <w:rFonts w:eastAsiaTheme="minorEastAsia"/>
          <w:color w:val="000000"/>
          <w:kern w:val="24"/>
          <w:sz w:val="28"/>
          <w:szCs w:val="28"/>
          <w:lang w:val="es-ES" w:eastAsia="en-US"/>
        </w:rPr>
        <w:t>ODS 8 – Trabajo decente y crecimiento económico</w:t>
      </w:r>
    </w:p>
    <w:p w14:paraId="62F1FBBE" w14:textId="77777777" w:rsidR="007620CA" w:rsidRPr="00530644" w:rsidRDefault="007620CA" w:rsidP="00FB2345">
      <w:pPr>
        <w:numPr>
          <w:ilvl w:val="0"/>
          <w:numId w:val="9"/>
        </w:numPr>
        <w:tabs>
          <w:tab w:val="clear" w:pos="720"/>
        </w:tabs>
        <w:spacing w:before="120" w:after="120" w:line="360" w:lineRule="auto"/>
        <w:ind w:left="1843" w:hanging="425"/>
        <w:contextualSpacing/>
        <w:rPr>
          <w:rFonts w:eastAsia="Times New Roman"/>
          <w:color w:val="FD6925"/>
          <w:sz w:val="28"/>
          <w:szCs w:val="28"/>
          <w:lang w:val="es-ES" w:eastAsia="en-US"/>
        </w:rPr>
      </w:pPr>
      <w:r w:rsidRPr="00530644">
        <w:rPr>
          <w:rFonts w:eastAsiaTheme="minorEastAsia"/>
          <w:color w:val="000000"/>
          <w:kern w:val="24"/>
          <w:sz w:val="28"/>
          <w:szCs w:val="28"/>
          <w:lang w:val="es-ES" w:eastAsia="en-US"/>
        </w:rPr>
        <w:t>ODS 11 – Ciudades y comunidades sostenibles</w:t>
      </w:r>
    </w:p>
    <w:p w14:paraId="78538947" w14:textId="77777777" w:rsidR="007620CA" w:rsidRPr="00530644" w:rsidRDefault="007620CA" w:rsidP="00FB2345">
      <w:pPr>
        <w:numPr>
          <w:ilvl w:val="0"/>
          <w:numId w:val="9"/>
        </w:numPr>
        <w:tabs>
          <w:tab w:val="clear" w:pos="720"/>
        </w:tabs>
        <w:spacing w:before="120" w:after="120" w:line="360" w:lineRule="auto"/>
        <w:ind w:left="1843" w:hanging="425"/>
        <w:contextualSpacing/>
        <w:rPr>
          <w:rFonts w:eastAsia="Times New Roman"/>
          <w:color w:val="FD6925"/>
          <w:sz w:val="32"/>
          <w:szCs w:val="32"/>
          <w:lang w:val="es-ES" w:eastAsia="en-US"/>
        </w:rPr>
      </w:pPr>
      <w:r w:rsidRPr="00530644">
        <w:rPr>
          <w:rFonts w:eastAsiaTheme="minorEastAsia"/>
          <w:color w:val="000000"/>
          <w:kern w:val="24"/>
          <w:sz w:val="28"/>
          <w:szCs w:val="28"/>
          <w:lang w:val="es-ES" w:eastAsia="en-US"/>
        </w:rPr>
        <w:t>ODS 13 – Acción por el clima</w:t>
      </w:r>
    </w:p>
    <w:p w14:paraId="37C66028" w14:textId="77777777" w:rsidR="007620CA" w:rsidRPr="00530644" w:rsidRDefault="007620CA" w:rsidP="007620CA">
      <w:pPr>
        <w:spacing w:before="120" w:after="120" w:line="360" w:lineRule="auto"/>
        <w:ind w:left="1134"/>
        <w:contextualSpacing/>
        <w:rPr>
          <w:rFonts w:eastAsia="Times New Roman"/>
          <w:sz w:val="32"/>
          <w:szCs w:val="32"/>
          <w:lang w:val="es-ES" w:eastAsia="en-US"/>
        </w:rPr>
      </w:pPr>
      <w:r w:rsidRPr="00530644">
        <w:rPr>
          <w:rFonts w:eastAsiaTheme="minorEastAsia"/>
          <w:color w:val="000000"/>
          <w:kern w:val="24"/>
          <w:sz w:val="32"/>
          <w:szCs w:val="32"/>
          <w:lang w:val="es-ES" w:eastAsia="en-US"/>
        </w:rPr>
        <w:t xml:space="preserve">Como herramienta política, la innovación puede </w:t>
      </w:r>
      <w:r w:rsidRPr="00530644">
        <w:rPr>
          <w:rFonts w:eastAsiaTheme="minorEastAsia"/>
          <w:b/>
          <w:bCs/>
          <w:color w:val="000000"/>
          <w:kern w:val="24"/>
          <w:sz w:val="32"/>
          <w:szCs w:val="32"/>
          <w:lang w:val="es-ES" w:eastAsia="en-US"/>
        </w:rPr>
        <w:t>ayudar</w:t>
      </w:r>
      <w:r w:rsidRPr="00530644">
        <w:rPr>
          <w:rFonts w:eastAsiaTheme="minorEastAsia"/>
          <w:color w:val="000000"/>
          <w:kern w:val="24"/>
          <w:sz w:val="32"/>
          <w:szCs w:val="32"/>
          <w:lang w:val="es-ES" w:eastAsia="en-US"/>
        </w:rPr>
        <w:t xml:space="preserve"> a alcanzar otros ODS: </w:t>
      </w:r>
    </w:p>
    <w:p w14:paraId="50639FA5" w14:textId="77777777" w:rsidR="007620CA" w:rsidRPr="00530644" w:rsidRDefault="007620CA" w:rsidP="00FB2345">
      <w:pPr>
        <w:numPr>
          <w:ilvl w:val="0"/>
          <w:numId w:val="9"/>
        </w:numPr>
        <w:tabs>
          <w:tab w:val="clear" w:pos="720"/>
        </w:tabs>
        <w:spacing w:before="120" w:after="120" w:line="360" w:lineRule="auto"/>
        <w:ind w:left="1843" w:hanging="425"/>
        <w:contextualSpacing/>
        <w:rPr>
          <w:rFonts w:eastAsiaTheme="minorEastAsia"/>
          <w:color w:val="000000"/>
          <w:kern w:val="24"/>
          <w:sz w:val="28"/>
          <w:szCs w:val="28"/>
          <w:lang w:val="es-ES" w:eastAsia="en-US"/>
        </w:rPr>
      </w:pPr>
      <w:r w:rsidRPr="00530644">
        <w:rPr>
          <w:rFonts w:eastAsiaTheme="minorEastAsia"/>
          <w:color w:val="000000"/>
          <w:kern w:val="24"/>
          <w:sz w:val="28"/>
          <w:szCs w:val="28"/>
          <w:lang w:val="es-ES" w:eastAsia="en-US"/>
        </w:rPr>
        <w:t>ODS 1 – Fin de la pobreza</w:t>
      </w:r>
    </w:p>
    <w:p w14:paraId="18F050DD" w14:textId="77777777" w:rsidR="007620CA" w:rsidRPr="00530644" w:rsidRDefault="007620CA" w:rsidP="00FB2345">
      <w:pPr>
        <w:numPr>
          <w:ilvl w:val="0"/>
          <w:numId w:val="9"/>
        </w:numPr>
        <w:tabs>
          <w:tab w:val="clear" w:pos="720"/>
        </w:tabs>
        <w:spacing w:before="120" w:after="120" w:line="360" w:lineRule="auto"/>
        <w:ind w:left="1843" w:hanging="425"/>
        <w:contextualSpacing/>
        <w:rPr>
          <w:rFonts w:eastAsiaTheme="minorEastAsia"/>
          <w:color w:val="000000"/>
          <w:kern w:val="24"/>
          <w:sz w:val="28"/>
          <w:szCs w:val="28"/>
          <w:lang w:val="es-ES" w:eastAsia="en-US"/>
        </w:rPr>
      </w:pPr>
      <w:r w:rsidRPr="00530644">
        <w:rPr>
          <w:rFonts w:eastAsiaTheme="minorEastAsia"/>
          <w:color w:val="000000"/>
          <w:kern w:val="24"/>
          <w:sz w:val="28"/>
          <w:szCs w:val="28"/>
          <w:lang w:val="es-ES" w:eastAsia="en-US"/>
        </w:rPr>
        <w:t>ODS 8 – Trabajo decente y crecimiento económico</w:t>
      </w:r>
    </w:p>
    <w:p w14:paraId="565AF28B" w14:textId="77777777" w:rsidR="007620CA" w:rsidRPr="00530644" w:rsidRDefault="007620CA" w:rsidP="00FB2345">
      <w:pPr>
        <w:numPr>
          <w:ilvl w:val="0"/>
          <w:numId w:val="9"/>
        </w:numPr>
        <w:tabs>
          <w:tab w:val="clear" w:pos="720"/>
        </w:tabs>
        <w:spacing w:before="120" w:after="120" w:line="360" w:lineRule="auto"/>
        <w:ind w:left="1843" w:hanging="425"/>
        <w:contextualSpacing/>
        <w:rPr>
          <w:rFonts w:eastAsiaTheme="minorEastAsia"/>
          <w:color w:val="000000"/>
          <w:kern w:val="24"/>
          <w:sz w:val="28"/>
          <w:szCs w:val="28"/>
          <w:lang w:val="es-ES" w:eastAsia="en-US"/>
        </w:rPr>
      </w:pPr>
      <w:r w:rsidRPr="00530644">
        <w:rPr>
          <w:rFonts w:eastAsiaTheme="minorEastAsia"/>
          <w:color w:val="000000"/>
          <w:kern w:val="24"/>
          <w:sz w:val="28"/>
          <w:szCs w:val="28"/>
          <w:lang w:val="es-ES" w:eastAsia="en-US"/>
        </w:rPr>
        <w:t>ODS 14 – Vida submarina</w:t>
      </w:r>
    </w:p>
    <w:p w14:paraId="0F95C592" w14:textId="77777777" w:rsidR="007620CA" w:rsidRPr="00530644" w:rsidRDefault="007620CA" w:rsidP="00FB2345">
      <w:pPr>
        <w:numPr>
          <w:ilvl w:val="0"/>
          <w:numId w:val="9"/>
        </w:numPr>
        <w:tabs>
          <w:tab w:val="clear" w:pos="720"/>
        </w:tabs>
        <w:spacing w:before="120" w:after="120" w:line="360" w:lineRule="auto"/>
        <w:ind w:left="1843" w:hanging="425"/>
        <w:contextualSpacing/>
        <w:rPr>
          <w:lang w:val="es-ES"/>
        </w:rPr>
      </w:pPr>
      <w:r w:rsidRPr="00530644">
        <w:rPr>
          <w:rFonts w:eastAsiaTheme="minorEastAsia"/>
          <w:color w:val="000000"/>
          <w:kern w:val="24"/>
          <w:sz w:val="28"/>
          <w:szCs w:val="28"/>
          <w:lang w:val="es-ES" w:eastAsia="en-US"/>
        </w:rPr>
        <w:t>ODS 15 – Vida de ecosistemas terrestres</w:t>
      </w:r>
    </w:p>
    <w:p w14:paraId="15828D55" w14:textId="5E44124A" w:rsidR="007620CA" w:rsidRPr="00530644" w:rsidRDefault="007620CA">
      <w:pPr>
        <w:rPr>
          <w:lang w:val="es-ES"/>
        </w:rPr>
      </w:pPr>
      <w:r w:rsidRPr="00530644">
        <w:rPr>
          <w:lang w:val="es-ES"/>
        </w:rPr>
        <w:br w:type="page"/>
      </w:r>
    </w:p>
    <w:p w14:paraId="5483AE18" w14:textId="77777777" w:rsidR="009D0B95" w:rsidRPr="00530644" w:rsidRDefault="009D0B95" w:rsidP="007620CA">
      <w:pPr>
        <w:tabs>
          <w:tab w:val="left" w:pos="2127"/>
        </w:tabs>
        <w:rPr>
          <w:sz w:val="48"/>
          <w:szCs w:val="48"/>
          <w:lang w:val="es-ES"/>
        </w:rPr>
      </w:pPr>
    </w:p>
    <w:p w14:paraId="346D4EEA" w14:textId="77777777" w:rsidR="007620CA" w:rsidRPr="00530644" w:rsidRDefault="007620CA" w:rsidP="007620CA">
      <w:pPr>
        <w:tabs>
          <w:tab w:val="left" w:pos="2127"/>
        </w:tabs>
        <w:rPr>
          <w:sz w:val="48"/>
          <w:szCs w:val="48"/>
          <w:lang w:val="es-ES"/>
        </w:rPr>
      </w:pPr>
      <w:r w:rsidRPr="00530644">
        <w:rPr>
          <w:sz w:val="48"/>
          <w:szCs w:val="48"/>
          <w:lang w:val="es-ES"/>
        </w:rPr>
        <w:t>La innovación y los demás ODS</w:t>
      </w:r>
    </w:p>
    <w:p w14:paraId="747E82D0" w14:textId="77777777" w:rsidR="001B417D" w:rsidRPr="00530644" w:rsidRDefault="001B417D" w:rsidP="007620CA">
      <w:pPr>
        <w:tabs>
          <w:tab w:val="left" w:pos="2127"/>
        </w:tabs>
        <w:rPr>
          <w:sz w:val="28"/>
          <w:szCs w:val="28"/>
          <w:lang w:val="es-ES"/>
        </w:rPr>
      </w:pPr>
    </w:p>
    <w:p w14:paraId="7671CA95" w14:textId="77777777" w:rsidR="007620CA" w:rsidRPr="00530644" w:rsidRDefault="007620CA" w:rsidP="007620CA">
      <w:pPr>
        <w:tabs>
          <w:tab w:val="left" w:pos="2127"/>
        </w:tabs>
        <w:rPr>
          <w:sz w:val="28"/>
          <w:szCs w:val="28"/>
          <w:lang w:val="es-ES"/>
        </w:rPr>
      </w:pPr>
    </w:p>
    <w:p w14:paraId="1E990052" w14:textId="599D794F" w:rsidR="002667E2" w:rsidRPr="00530644" w:rsidRDefault="00FB2345" w:rsidP="00FB2345">
      <w:pPr>
        <w:spacing w:line="216" w:lineRule="auto"/>
        <w:ind w:left="1701" w:hanging="567"/>
        <w:contextualSpacing/>
        <w:rPr>
          <w:rFonts w:eastAsiaTheme="minorEastAsia"/>
          <w:b/>
          <w:bCs/>
          <w:kern w:val="24"/>
          <w:sz w:val="32"/>
          <w:szCs w:val="32"/>
          <w:lang w:val="es-ES" w:eastAsia="en-US"/>
        </w:rPr>
      </w:pPr>
      <w:r w:rsidRPr="00530644">
        <w:rPr>
          <w:rFonts w:eastAsiaTheme="minorEastAsia"/>
          <w:bCs/>
          <w:color w:val="FF9900"/>
          <w:kern w:val="24"/>
          <w:sz w:val="32"/>
          <w:szCs w:val="32"/>
          <w:lang w:val="es-ES" w:eastAsia="en-US"/>
        </w:rPr>
        <w:t>2.</w:t>
      </w:r>
      <w:r w:rsidRPr="00530644">
        <w:rPr>
          <w:rFonts w:eastAsiaTheme="minorEastAsia"/>
          <w:b/>
          <w:bCs/>
          <w:color w:val="FF9900"/>
          <w:kern w:val="24"/>
          <w:sz w:val="32"/>
          <w:szCs w:val="32"/>
          <w:lang w:val="es-ES" w:eastAsia="en-US"/>
        </w:rPr>
        <w:tab/>
      </w:r>
      <w:r w:rsidRPr="00530644">
        <w:rPr>
          <w:rFonts w:eastAsiaTheme="minorEastAsia"/>
          <w:b/>
          <w:bCs/>
          <w:color w:val="000000" w:themeColor="text1"/>
          <w:kern w:val="24"/>
          <w:sz w:val="32"/>
          <w:szCs w:val="32"/>
          <w:lang w:val="es-ES" w:eastAsia="en-US"/>
        </w:rPr>
        <w:t>Algunos ODS son importantes a la hora de establecer marcos de políticas de innovación</w:t>
      </w:r>
    </w:p>
    <w:p w14:paraId="6EAE04E8" w14:textId="77777777" w:rsidR="002667E2" w:rsidRPr="00530644" w:rsidRDefault="00FB2345" w:rsidP="008B109D">
      <w:pPr>
        <w:numPr>
          <w:ilvl w:val="0"/>
          <w:numId w:val="9"/>
        </w:numPr>
        <w:tabs>
          <w:tab w:val="clear" w:pos="720"/>
        </w:tabs>
        <w:spacing w:before="240" w:after="120"/>
        <w:ind w:left="1984" w:hanging="425"/>
        <w:rPr>
          <w:rFonts w:eastAsiaTheme="minorEastAsia"/>
          <w:color w:val="000000"/>
          <w:kern w:val="24"/>
          <w:sz w:val="28"/>
          <w:szCs w:val="28"/>
          <w:lang w:val="es-ES" w:eastAsia="en-US"/>
        </w:rPr>
      </w:pPr>
      <w:r w:rsidRPr="00530644">
        <w:rPr>
          <w:rFonts w:eastAsiaTheme="minorEastAsia"/>
          <w:color w:val="000000"/>
          <w:kern w:val="24"/>
          <w:sz w:val="28"/>
          <w:szCs w:val="28"/>
          <w:lang w:val="es-ES" w:eastAsia="en-US"/>
        </w:rPr>
        <w:t>ODS 5 – Igualdad de género</w:t>
      </w:r>
    </w:p>
    <w:p w14:paraId="24FF1E30" w14:textId="77777777" w:rsidR="002667E2" w:rsidRPr="00530644" w:rsidRDefault="00FB2345" w:rsidP="008B109D">
      <w:pPr>
        <w:numPr>
          <w:ilvl w:val="0"/>
          <w:numId w:val="9"/>
        </w:numPr>
        <w:tabs>
          <w:tab w:val="clear" w:pos="720"/>
        </w:tabs>
        <w:spacing w:before="200" w:after="120"/>
        <w:ind w:left="1984" w:hanging="425"/>
        <w:contextualSpacing/>
        <w:rPr>
          <w:rFonts w:eastAsiaTheme="minorEastAsia"/>
          <w:color w:val="000000"/>
          <w:kern w:val="24"/>
          <w:sz w:val="28"/>
          <w:szCs w:val="28"/>
          <w:lang w:val="es-ES" w:eastAsia="en-US"/>
        </w:rPr>
      </w:pPr>
      <w:r w:rsidRPr="00530644">
        <w:rPr>
          <w:rFonts w:eastAsiaTheme="minorEastAsia"/>
          <w:color w:val="000000"/>
          <w:kern w:val="24"/>
          <w:sz w:val="28"/>
          <w:szCs w:val="28"/>
          <w:lang w:val="es-ES" w:eastAsia="en-US"/>
        </w:rPr>
        <w:t>ODS 8 – Trabajo decente y crecimiento económico</w:t>
      </w:r>
    </w:p>
    <w:p w14:paraId="6A35CC1C" w14:textId="77777777" w:rsidR="002667E2" w:rsidRPr="00530644" w:rsidRDefault="00FB2345" w:rsidP="008B109D">
      <w:pPr>
        <w:numPr>
          <w:ilvl w:val="0"/>
          <w:numId w:val="9"/>
        </w:numPr>
        <w:tabs>
          <w:tab w:val="clear" w:pos="720"/>
        </w:tabs>
        <w:spacing w:before="200" w:after="120"/>
        <w:ind w:left="1984" w:hanging="425"/>
        <w:contextualSpacing/>
        <w:rPr>
          <w:rFonts w:eastAsiaTheme="minorEastAsia"/>
          <w:color w:val="000000"/>
          <w:kern w:val="24"/>
          <w:sz w:val="28"/>
          <w:szCs w:val="28"/>
          <w:lang w:val="es-ES" w:eastAsia="en-US"/>
        </w:rPr>
      </w:pPr>
      <w:r w:rsidRPr="00530644">
        <w:rPr>
          <w:rFonts w:eastAsiaTheme="minorEastAsia"/>
          <w:color w:val="000000"/>
          <w:kern w:val="24"/>
          <w:sz w:val="28"/>
          <w:szCs w:val="28"/>
          <w:lang w:val="es-ES" w:eastAsia="en-US"/>
        </w:rPr>
        <w:t>ODS 10 – Reducción de las desigualdades</w:t>
      </w:r>
    </w:p>
    <w:p w14:paraId="2CE4429D" w14:textId="77777777" w:rsidR="002667E2" w:rsidRPr="00530644" w:rsidRDefault="00FB2345" w:rsidP="008B109D">
      <w:pPr>
        <w:numPr>
          <w:ilvl w:val="0"/>
          <w:numId w:val="9"/>
        </w:numPr>
        <w:tabs>
          <w:tab w:val="clear" w:pos="720"/>
        </w:tabs>
        <w:spacing w:before="200" w:after="240" w:line="360" w:lineRule="auto"/>
        <w:ind w:left="1984" w:hanging="425"/>
        <w:contextualSpacing/>
        <w:rPr>
          <w:rFonts w:eastAsiaTheme="minorEastAsia"/>
          <w:color w:val="000000"/>
          <w:kern w:val="24"/>
          <w:sz w:val="28"/>
          <w:szCs w:val="28"/>
          <w:lang w:val="es-ES" w:eastAsia="en-US"/>
        </w:rPr>
      </w:pPr>
      <w:r w:rsidRPr="00530644">
        <w:rPr>
          <w:rFonts w:eastAsiaTheme="minorEastAsia"/>
          <w:color w:val="000000"/>
          <w:kern w:val="24"/>
          <w:sz w:val="28"/>
          <w:szCs w:val="28"/>
          <w:lang w:val="es-ES" w:eastAsia="en-US"/>
        </w:rPr>
        <w:t>ODS 12 – Producción y consumo responsables</w:t>
      </w:r>
    </w:p>
    <w:p w14:paraId="4BDC3EDA" w14:textId="7E8AF833" w:rsidR="002667E2" w:rsidRPr="00530644" w:rsidRDefault="00FB2345" w:rsidP="008B109D">
      <w:pPr>
        <w:spacing w:before="240" w:line="216" w:lineRule="auto"/>
        <w:ind w:left="1701" w:hanging="567"/>
        <w:contextualSpacing/>
        <w:rPr>
          <w:rFonts w:eastAsiaTheme="minorEastAsia"/>
          <w:b/>
          <w:bCs/>
          <w:kern w:val="24"/>
          <w:sz w:val="32"/>
          <w:szCs w:val="32"/>
          <w:lang w:val="es-ES" w:eastAsia="en-US"/>
        </w:rPr>
      </w:pPr>
      <w:r w:rsidRPr="00530644">
        <w:rPr>
          <w:rFonts w:eastAsiaTheme="minorEastAsia"/>
          <w:bCs/>
          <w:color w:val="FF9900"/>
          <w:kern w:val="24"/>
          <w:sz w:val="32"/>
          <w:szCs w:val="32"/>
          <w:lang w:val="es-ES" w:eastAsia="en-US"/>
        </w:rPr>
        <w:t>3.</w:t>
      </w:r>
      <w:r w:rsidRPr="00530644">
        <w:rPr>
          <w:rFonts w:eastAsiaTheme="minorEastAsia"/>
          <w:b/>
          <w:bCs/>
          <w:color w:val="FF9900"/>
          <w:kern w:val="24"/>
          <w:sz w:val="32"/>
          <w:szCs w:val="32"/>
          <w:lang w:val="es-ES" w:eastAsia="en-US"/>
        </w:rPr>
        <w:tab/>
      </w:r>
      <w:r w:rsidRPr="00530644">
        <w:rPr>
          <w:rFonts w:eastAsiaTheme="minorEastAsia"/>
          <w:bCs/>
          <w:kern w:val="24"/>
          <w:sz w:val="32"/>
          <w:szCs w:val="32"/>
          <w:lang w:val="es-ES" w:eastAsia="en-US"/>
        </w:rPr>
        <w:t>El ODS 17 se refiere a una</w:t>
      </w:r>
      <w:r w:rsidRPr="00530644">
        <w:rPr>
          <w:rFonts w:eastAsiaTheme="minorEastAsia"/>
          <w:b/>
          <w:bCs/>
          <w:kern w:val="24"/>
          <w:sz w:val="32"/>
          <w:szCs w:val="32"/>
          <w:lang w:val="es-ES" w:eastAsia="en-US"/>
        </w:rPr>
        <w:t xml:space="preserve"> modalidad de procedimiento</w:t>
      </w:r>
    </w:p>
    <w:p w14:paraId="5B64056A" w14:textId="77777777" w:rsidR="002667E2" w:rsidRPr="00530644" w:rsidRDefault="00FB2345" w:rsidP="008B109D">
      <w:pPr>
        <w:numPr>
          <w:ilvl w:val="0"/>
          <w:numId w:val="9"/>
        </w:numPr>
        <w:tabs>
          <w:tab w:val="clear" w:pos="720"/>
        </w:tabs>
        <w:spacing w:before="120" w:after="120"/>
        <w:ind w:left="1984" w:hanging="425"/>
        <w:rPr>
          <w:rFonts w:eastAsiaTheme="minorEastAsia"/>
          <w:color w:val="000000"/>
          <w:kern w:val="24"/>
          <w:sz w:val="28"/>
          <w:szCs w:val="28"/>
          <w:lang w:val="es-ES" w:eastAsia="en-US"/>
        </w:rPr>
      </w:pPr>
      <w:r w:rsidRPr="00530644">
        <w:rPr>
          <w:rFonts w:eastAsiaTheme="minorEastAsia"/>
          <w:color w:val="000000"/>
          <w:kern w:val="24"/>
          <w:sz w:val="28"/>
          <w:szCs w:val="28"/>
          <w:lang w:val="es-ES" w:eastAsia="en-US"/>
        </w:rPr>
        <w:t>ODS 17 – Alianzas para lograr los Objetivos</w:t>
      </w:r>
    </w:p>
    <w:p w14:paraId="0675A82C" w14:textId="77777777" w:rsidR="007620CA" w:rsidRPr="00530644" w:rsidRDefault="007620CA" w:rsidP="00FB2345">
      <w:pPr>
        <w:tabs>
          <w:tab w:val="left" w:pos="2127"/>
        </w:tabs>
        <w:spacing w:before="240"/>
        <w:rPr>
          <w:lang w:val="es-ES"/>
        </w:rPr>
      </w:pPr>
    </w:p>
    <w:p w14:paraId="353B1B15" w14:textId="378ABC69" w:rsidR="001B417D" w:rsidRPr="00530644" w:rsidRDefault="001B417D">
      <w:pPr>
        <w:rPr>
          <w:lang w:val="es-ES"/>
        </w:rPr>
      </w:pPr>
      <w:r w:rsidRPr="00530644">
        <w:rPr>
          <w:lang w:val="es-ES"/>
        </w:rPr>
        <w:br w:type="page"/>
      </w:r>
    </w:p>
    <w:p w14:paraId="71928EA2" w14:textId="77777777" w:rsidR="00FB2345" w:rsidRPr="00530644" w:rsidRDefault="00FB2345">
      <w:pPr>
        <w:rPr>
          <w:sz w:val="36"/>
          <w:szCs w:val="36"/>
          <w:lang w:val="es-ES"/>
        </w:rPr>
      </w:pPr>
    </w:p>
    <w:p w14:paraId="775251A8" w14:textId="5F451925" w:rsidR="00FB2345" w:rsidRPr="00530644" w:rsidRDefault="00FB2345" w:rsidP="00FB2345">
      <w:pPr>
        <w:tabs>
          <w:tab w:val="left" w:pos="2127"/>
        </w:tabs>
        <w:rPr>
          <w:sz w:val="48"/>
          <w:szCs w:val="48"/>
          <w:lang w:val="es-ES"/>
        </w:rPr>
      </w:pPr>
      <w:r w:rsidRPr="00530644">
        <w:rPr>
          <w:sz w:val="48"/>
          <w:szCs w:val="48"/>
          <w:lang w:val="es-ES"/>
        </w:rPr>
        <w:t xml:space="preserve">ODS 4: </w:t>
      </w:r>
      <w:r w:rsidR="008B109D" w:rsidRPr="00530644">
        <w:rPr>
          <w:sz w:val="48"/>
          <w:szCs w:val="48"/>
          <w:lang w:val="es-ES"/>
        </w:rPr>
        <w:t xml:space="preserve"> </w:t>
      </w:r>
      <w:r w:rsidRPr="00530644">
        <w:rPr>
          <w:color w:val="FF0000"/>
          <w:sz w:val="48"/>
          <w:szCs w:val="48"/>
          <w:lang w:val="es-ES"/>
        </w:rPr>
        <w:t>Educación</w:t>
      </w:r>
      <w:r w:rsidRPr="00530644">
        <w:rPr>
          <w:sz w:val="48"/>
          <w:szCs w:val="48"/>
          <w:lang w:val="es-ES"/>
        </w:rPr>
        <w:t xml:space="preserve"> de calidad</w:t>
      </w:r>
    </w:p>
    <w:p w14:paraId="5BD9CE5D" w14:textId="77777777" w:rsidR="00FB2345" w:rsidRPr="00530644" w:rsidRDefault="00FB2345" w:rsidP="00FB2345">
      <w:pPr>
        <w:tabs>
          <w:tab w:val="left" w:pos="2127"/>
        </w:tabs>
        <w:rPr>
          <w:sz w:val="28"/>
          <w:szCs w:val="28"/>
          <w:lang w:val="es-ES"/>
        </w:rPr>
      </w:pPr>
    </w:p>
    <w:p w14:paraId="487C6F71" w14:textId="77777777" w:rsidR="00FB2345" w:rsidRPr="00530644" w:rsidRDefault="00FB2345" w:rsidP="00FB2345">
      <w:pPr>
        <w:tabs>
          <w:tab w:val="left" w:pos="2127"/>
        </w:tabs>
        <w:rPr>
          <w:sz w:val="28"/>
          <w:szCs w:val="28"/>
          <w:lang w:val="es-ES"/>
        </w:rPr>
      </w:pPr>
    </w:p>
    <w:p w14:paraId="694AF448" w14:textId="77777777" w:rsidR="00FB2345" w:rsidRPr="00530644" w:rsidRDefault="00FB2345" w:rsidP="008B109D">
      <w:pPr>
        <w:numPr>
          <w:ilvl w:val="0"/>
          <w:numId w:val="11"/>
        </w:numPr>
        <w:tabs>
          <w:tab w:val="clear" w:pos="720"/>
          <w:tab w:val="num" w:pos="1134"/>
        </w:tabs>
        <w:spacing w:before="120" w:after="120"/>
        <w:ind w:left="1134" w:hanging="567"/>
        <w:rPr>
          <w:sz w:val="28"/>
          <w:szCs w:val="28"/>
          <w:lang w:val="es-ES"/>
        </w:rPr>
      </w:pPr>
      <w:r w:rsidRPr="00530644">
        <w:rPr>
          <w:sz w:val="28"/>
          <w:szCs w:val="28"/>
          <w:lang w:val="es-ES"/>
        </w:rPr>
        <w:t>El derecho de autor como principal mecanismo para financiar la producción cultural</w:t>
      </w:r>
    </w:p>
    <w:p w14:paraId="1755DF4F" w14:textId="77777777" w:rsidR="008B109D" w:rsidRPr="00530644" w:rsidRDefault="00FB2345" w:rsidP="008B109D">
      <w:pPr>
        <w:tabs>
          <w:tab w:val="left" w:pos="1701"/>
        </w:tabs>
        <w:ind w:left="1134"/>
        <w:rPr>
          <w:sz w:val="28"/>
          <w:szCs w:val="28"/>
          <w:lang w:val="es-ES"/>
        </w:rPr>
      </w:pPr>
      <w:r w:rsidRPr="00530644">
        <w:rPr>
          <w:sz w:val="28"/>
          <w:szCs w:val="28"/>
          <w:lang w:val="es-ES"/>
        </w:rPr>
        <w:t>–</w:t>
      </w:r>
      <w:r w:rsidRPr="00530644">
        <w:rPr>
          <w:sz w:val="28"/>
          <w:szCs w:val="28"/>
          <w:lang w:val="es-ES"/>
        </w:rPr>
        <w:tab/>
        <w:t>Marco jurídico establecido en tratados</w:t>
      </w:r>
    </w:p>
    <w:p w14:paraId="72F8525B" w14:textId="77777777" w:rsidR="008B109D" w:rsidRPr="00530644" w:rsidRDefault="00FB2345" w:rsidP="008B109D">
      <w:pPr>
        <w:tabs>
          <w:tab w:val="left" w:pos="1701"/>
        </w:tabs>
        <w:ind w:left="1134"/>
        <w:rPr>
          <w:sz w:val="28"/>
          <w:szCs w:val="28"/>
          <w:lang w:val="es-ES"/>
        </w:rPr>
      </w:pPr>
      <w:r w:rsidRPr="00530644">
        <w:rPr>
          <w:sz w:val="28"/>
          <w:szCs w:val="28"/>
          <w:lang w:val="es-ES"/>
        </w:rPr>
        <w:t>–</w:t>
      </w:r>
      <w:r w:rsidRPr="00530644">
        <w:rPr>
          <w:sz w:val="28"/>
          <w:szCs w:val="28"/>
          <w:lang w:val="es-ES"/>
        </w:rPr>
        <w:tab/>
        <w:t>Debates normativos</w:t>
      </w:r>
    </w:p>
    <w:p w14:paraId="73478811" w14:textId="3B7C707C" w:rsidR="00FB2345" w:rsidRPr="00530644" w:rsidRDefault="00FB2345" w:rsidP="008B109D">
      <w:pPr>
        <w:numPr>
          <w:ilvl w:val="0"/>
          <w:numId w:val="11"/>
        </w:numPr>
        <w:tabs>
          <w:tab w:val="clear" w:pos="720"/>
          <w:tab w:val="num" w:pos="1134"/>
        </w:tabs>
        <w:spacing w:before="240" w:after="120"/>
        <w:ind w:left="1134" w:hanging="567"/>
        <w:rPr>
          <w:sz w:val="28"/>
          <w:szCs w:val="28"/>
          <w:lang w:val="es-ES"/>
        </w:rPr>
      </w:pPr>
      <w:r w:rsidRPr="00530644">
        <w:rPr>
          <w:sz w:val="28"/>
          <w:szCs w:val="28"/>
          <w:lang w:val="es-ES"/>
        </w:rPr>
        <w:t>Alianzas</w:t>
      </w:r>
    </w:p>
    <w:p w14:paraId="4E1C352B" w14:textId="77777777" w:rsidR="00FB2345" w:rsidRPr="00530644" w:rsidRDefault="00FB2345" w:rsidP="008B109D">
      <w:pPr>
        <w:tabs>
          <w:tab w:val="left" w:pos="1701"/>
        </w:tabs>
        <w:ind w:left="1134"/>
        <w:rPr>
          <w:sz w:val="28"/>
          <w:szCs w:val="28"/>
          <w:lang w:val="es-ES"/>
        </w:rPr>
      </w:pPr>
      <w:r w:rsidRPr="00530644">
        <w:rPr>
          <w:sz w:val="28"/>
          <w:szCs w:val="28"/>
          <w:lang w:val="es-ES"/>
        </w:rPr>
        <w:t>–</w:t>
      </w:r>
      <w:r w:rsidRPr="00530644">
        <w:rPr>
          <w:sz w:val="28"/>
          <w:szCs w:val="28"/>
          <w:lang w:val="es-ES"/>
        </w:rPr>
        <w:tab/>
        <w:t>Consorcio de Libros Accesibles (ABC)</w:t>
      </w:r>
    </w:p>
    <w:p w14:paraId="1466A283" w14:textId="7F0B0DBC" w:rsidR="002667E2" w:rsidRPr="00530644" w:rsidRDefault="00FB2345" w:rsidP="008B109D">
      <w:pPr>
        <w:tabs>
          <w:tab w:val="left" w:pos="1701"/>
        </w:tabs>
        <w:ind w:left="1134"/>
        <w:rPr>
          <w:sz w:val="28"/>
          <w:szCs w:val="28"/>
          <w:lang w:val="es-ES"/>
        </w:rPr>
      </w:pPr>
      <w:r w:rsidRPr="00530644">
        <w:rPr>
          <w:sz w:val="28"/>
          <w:szCs w:val="28"/>
          <w:lang w:val="es-ES"/>
        </w:rPr>
        <w:t>–</w:t>
      </w:r>
      <w:r w:rsidRPr="00530644">
        <w:rPr>
          <w:sz w:val="28"/>
          <w:szCs w:val="28"/>
          <w:lang w:val="es-ES"/>
        </w:rPr>
        <w:tab/>
        <w:t>Mejora de la capacidad de edición</w:t>
      </w:r>
    </w:p>
    <w:p w14:paraId="661AF010" w14:textId="77777777" w:rsidR="00FB2345" w:rsidRPr="00530644" w:rsidRDefault="00FB2345" w:rsidP="008B109D">
      <w:pPr>
        <w:numPr>
          <w:ilvl w:val="0"/>
          <w:numId w:val="11"/>
        </w:numPr>
        <w:tabs>
          <w:tab w:val="clear" w:pos="720"/>
          <w:tab w:val="num" w:pos="1134"/>
        </w:tabs>
        <w:spacing w:before="240" w:after="120"/>
        <w:ind w:left="1134" w:hanging="567"/>
        <w:rPr>
          <w:sz w:val="28"/>
          <w:szCs w:val="28"/>
          <w:lang w:val="es-ES"/>
        </w:rPr>
      </w:pPr>
      <w:r w:rsidRPr="00530644">
        <w:rPr>
          <w:sz w:val="28"/>
          <w:szCs w:val="28"/>
          <w:lang w:val="es-ES"/>
        </w:rPr>
        <w:t>Fortalecimiento de capacidades</w:t>
      </w:r>
    </w:p>
    <w:p w14:paraId="21A70625" w14:textId="77777777" w:rsidR="008B109D" w:rsidRPr="00530644" w:rsidRDefault="00FB2345" w:rsidP="008B109D">
      <w:pPr>
        <w:tabs>
          <w:tab w:val="left" w:pos="1701"/>
        </w:tabs>
        <w:ind w:left="1134"/>
        <w:rPr>
          <w:sz w:val="28"/>
          <w:szCs w:val="28"/>
          <w:lang w:val="es-ES"/>
        </w:rPr>
      </w:pPr>
      <w:r w:rsidRPr="00530644">
        <w:rPr>
          <w:sz w:val="28"/>
          <w:szCs w:val="28"/>
          <w:lang w:val="es-ES"/>
        </w:rPr>
        <w:t>–</w:t>
      </w:r>
      <w:r w:rsidRPr="00530644">
        <w:rPr>
          <w:sz w:val="28"/>
          <w:szCs w:val="28"/>
          <w:lang w:val="es-ES"/>
        </w:rPr>
        <w:tab/>
        <w:t>Asesoramiento jurídico y técnico</w:t>
      </w:r>
    </w:p>
    <w:p w14:paraId="77345875" w14:textId="2D4324F6" w:rsidR="008B109D" w:rsidRPr="00530644" w:rsidRDefault="008B109D" w:rsidP="008B109D">
      <w:pPr>
        <w:tabs>
          <w:tab w:val="left" w:pos="1701"/>
        </w:tabs>
        <w:ind w:left="1134"/>
        <w:rPr>
          <w:sz w:val="28"/>
          <w:szCs w:val="28"/>
          <w:lang w:val="es-ES"/>
        </w:rPr>
      </w:pPr>
      <w:r w:rsidRPr="00530644">
        <w:rPr>
          <w:sz w:val="28"/>
          <w:szCs w:val="28"/>
          <w:lang w:val="es-ES"/>
        </w:rPr>
        <w:t>–</w:t>
      </w:r>
      <w:r w:rsidR="00FB2345" w:rsidRPr="00530644">
        <w:rPr>
          <w:sz w:val="28"/>
          <w:szCs w:val="28"/>
          <w:lang w:val="es-ES"/>
        </w:rPr>
        <w:tab/>
        <w:t>Gestión de derechos colectivos e individuales</w:t>
      </w:r>
    </w:p>
    <w:p w14:paraId="407546BE" w14:textId="03EDBF26" w:rsidR="002667E2" w:rsidRPr="00530644" w:rsidRDefault="008B109D" w:rsidP="008B109D">
      <w:pPr>
        <w:tabs>
          <w:tab w:val="left" w:pos="1701"/>
        </w:tabs>
        <w:ind w:left="1134"/>
        <w:rPr>
          <w:sz w:val="28"/>
          <w:szCs w:val="28"/>
          <w:lang w:val="es-ES"/>
        </w:rPr>
      </w:pPr>
      <w:r w:rsidRPr="00530644">
        <w:rPr>
          <w:sz w:val="28"/>
          <w:szCs w:val="28"/>
          <w:lang w:val="es-ES"/>
        </w:rPr>
        <w:t>–</w:t>
      </w:r>
      <w:r w:rsidR="00FB2345" w:rsidRPr="00530644">
        <w:rPr>
          <w:sz w:val="28"/>
          <w:szCs w:val="28"/>
          <w:lang w:val="es-ES"/>
        </w:rPr>
        <w:tab/>
        <w:t>Fortalecimiento de capacidades en el ámbito de los recursos humanos</w:t>
      </w:r>
    </w:p>
    <w:p w14:paraId="68CC2BB3" w14:textId="77777777" w:rsidR="00FB2345" w:rsidRPr="00530644" w:rsidRDefault="00FB2345" w:rsidP="00FB2345">
      <w:pPr>
        <w:tabs>
          <w:tab w:val="left" w:pos="2127"/>
        </w:tabs>
        <w:rPr>
          <w:sz w:val="28"/>
          <w:szCs w:val="28"/>
          <w:lang w:val="es-ES"/>
        </w:rPr>
      </w:pPr>
    </w:p>
    <w:p w14:paraId="160DADC9" w14:textId="77777777" w:rsidR="008B109D" w:rsidRPr="00530644" w:rsidRDefault="008B109D">
      <w:pPr>
        <w:rPr>
          <w:sz w:val="28"/>
          <w:szCs w:val="28"/>
          <w:lang w:val="es-ES"/>
        </w:rPr>
        <w:sectPr w:rsidR="008B109D" w:rsidRPr="00530644" w:rsidSect="009E675E">
          <w:headerReference w:type="default" r:id="rId21"/>
          <w:footerReference w:type="default" r:id="rId22"/>
          <w:headerReference w:type="first" r:id="rId23"/>
          <w:footerReference w:type="first" r:id="rId24"/>
          <w:pgSz w:w="16840" w:h="11907" w:orient="landscape" w:code="9"/>
          <w:pgMar w:top="851" w:right="1814" w:bottom="737" w:left="1418" w:header="510" w:footer="567" w:gutter="0"/>
          <w:pgNumType w:start="1"/>
          <w:cols w:space="720"/>
          <w:titlePg/>
          <w:docGrid w:linePitch="299"/>
        </w:sectPr>
      </w:pPr>
    </w:p>
    <w:p w14:paraId="606AE26E" w14:textId="25D0B2C4" w:rsidR="001B417D" w:rsidRPr="00530644" w:rsidRDefault="001B417D">
      <w:pPr>
        <w:rPr>
          <w:sz w:val="28"/>
          <w:szCs w:val="28"/>
          <w:lang w:val="es-ES"/>
        </w:rPr>
      </w:pPr>
    </w:p>
    <w:p w14:paraId="5EA7DAE8" w14:textId="77777777" w:rsidR="008B109D" w:rsidRPr="00530644" w:rsidRDefault="008B109D" w:rsidP="008B109D">
      <w:pPr>
        <w:tabs>
          <w:tab w:val="left" w:pos="2127"/>
        </w:tabs>
        <w:rPr>
          <w:sz w:val="48"/>
          <w:szCs w:val="48"/>
          <w:lang w:val="es-ES"/>
        </w:rPr>
      </w:pPr>
      <w:r w:rsidRPr="00530644">
        <w:rPr>
          <w:sz w:val="48"/>
          <w:szCs w:val="48"/>
          <w:lang w:val="es-ES"/>
        </w:rPr>
        <w:t xml:space="preserve">ODS 3:  </w:t>
      </w:r>
      <w:r w:rsidRPr="00530644">
        <w:rPr>
          <w:color w:val="00B050"/>
          <w:sz w:val="48"/>
          <w:szCs w:val="48"/>
          <w:lang w:val="es-ES"/>
        </w:rPr>
        <w:t>Salud</w:t>
      </w:r>
      <w:r w:rsidRPr="00530644">
        <w:rPr>
          <w:sz w:val="48"/>
          <w:szCs w:val="48"/>
          <w:lang w:val="es-ES"/>
        </w:rPr>
        <w:t xml:space="preserve"> y bienestar</w:t>
      </w:r>
    </w:p>
    <w:p w14:paraId="6885E387" w14:textId="77777777" w:rsidR="008B109D" w:rsidRPr="00530644" w:rsidRDefault="008B109D" w:rsidP="008B109D">
      <w:pPr>
        <w:rPr>
          <w:sz w:val="28"/>
          <w:szCs w:val="28"/>
          <w:lang w:val="es-ES"/>
        </w:rPr>
      </w:pPr>
    </w:p>
    <w:p w14:paraId="73769C70" w14:textId="77777777" w:rsidR="008B109D" w:rsidRPr="00530644" w:rsidRDefault="008B109D" w:rsidP="008B109D">
      <w:pPr>
        <w:rPr>
          <w:sz w:val="28"/>
          <w:szCs w:val="28"/>
          <w:lang w:val="es-ES"/>
        </w:rPr>
      </w:pPr>
    </w:p>
    <w:p w14:paraId="285C7232" w14:textId="77777777" w:rsidR="008B109D" w:rsidRPr="00530644" w:rsidRDefault="008B109D" w:rsidP="008B109D">
      <w:pPr>
        <w:numPr>
          <w:ilvl w:val="0"/>
          <w:numId w:val="12"/>
        </w:numPr>
        <w:tabs>
          <w:tab w:val="clear" w:pos="720"/>
          <w:tab w:val="num" w:pos="1134"/>
        </w:tabs>
        <w:spacing w:before="120" w:after="120"/>
        <w:ind w:left="1134" w:hanging="567"/>
        <w:rPr>
          <w:color w:val="339933"/>
          <w:sz w:val="28"/>
          <w:szCs w:val="28"/>
          <w:lang w:val="es-ES"/>
        </w:rPr>
      </w:pPr>
      <w:r w:rsidRPr="00530644">
        <w:rPr>
          <w:rFonts w:eastAsia="Times New Roman"/>
          <w:sz w:val="28"/>
          <w:szCs w:val="28"/>
          <w:lang w:val="es-ES"/>
        </w:rPr>
        <w:t>Salud e innovación</w:t>
      </w:r>
    </w:p>
    <w:p w14:paraId="7D95A53A" w14:textId="77777777" w:rsidR="008B109D" w:rsidRPr="00530644" w:rsidRDefault="008B109D" w:rsidP="008B109D">
      <w:pPr>
        <w:tabs>
          <w:tab w:val="left" w:pos="1560"/>
        </w:tabs>
        <w:ind w:left="1560" w:hanging="426"/>
        <w:rPr>
          <w:sz w:val="28"/>
          <w:szCs w:val="28"/>
          <w:lang w:val="es-ES"/>
        </w:rPr>
      </w:pPr>
      <w:r w:rsidRPr="00530644">
        <w:rPr>
          <w:sz w:val="28"/>
          <w:szCs w:val="28"/>
          <w:lang w:val="es-ES"/>
        </w:rPr>
        <w:t>–</w:t>
      </w:r>
      <w:r w:rsidRPr="00530644">
        <w:rPr>
          <w:sz w:val="28"/>
          <w:szCs w:val="28"/>
          <w:lang w:val="es-ES"/>
        </w:rPr>
        <w:tab/>
      </w:r>
      <w:r w:rsidRPr="00530644">
        <w:rPr>
          <w:rFonts w:eastAsia="Times New Roman"/>
          <w:sz w:val="28"/>
          <w:szCs w:val="28"/>
          <w:lang w:val="es-ES"/>
        </w:rPr>
        <w:t>Comité Permanente sobre el Derecho de Patentes (SCP)</w:t>
      </w:r>
    </w:p>
    <w:p w14:paraId="70F0A3B2" w14:textId="77777777" w:rsidR="008B109D" w:rsidRPr="00530644" w:rsidRDefault="008B109D" w:rsidP="008B109D">
      <w:pPr>
        <w:tabs>
          <w:tab w:val="left" w:pos="1560"/>
        </w:tabs>
        <w:ind w:left="1560" w:hanging="426"/>
        <w:rPr>
          <w:sz w:val="28"/>
          <w:szCs w:val="28"/>
          <w:lang w:val="es-ES"/>
        </w:rPr>
      </w:pPr>
      <w:r w:rsidRPr="00530644">
        <w:rPr>
          <w:sz w:val="28"/>
          <w:szCs w:val="28"/>
          <w:lang w:val="es-ES"/>
        </w:rPr>
        <w:t>–</w:t>
      </w:r>
      <w:r w:rsidRPr="00530644">
        <w:rPr>
          <w:sz w:val="28"/>
          <w:szCs w:val="28"/>
          <w:lang w:val="es-ES"/>
        </w:rPr>
        <w:tab/>
        <w:t>Cooperación trilateral  (OMS – OMPI – OMC)</w:t>
      </w:r>
    </w:p>
    <w:p w14:paraId="5AC4C6A5" w14:textId="77777777" w:rsidR="008B109D" w:rsidRPr="00530644" w:rsidRDefault="008B109D" w:rsidP="008B109D">
      <w:pPr>
        <w:numPr>
          <w:ilvl w:val="0"/>
          <w:numId w:val="12"/>
        </w:numPr>
        <w:tabs>
          <w:tab w:val="clear" w:pos="720"/>
          <w:tab w:val="num" w:pos="1134"/>
        </w:tabs>
        <w:spacing w:before="240" w:after="120"/>
        <w:ind w:left="1134" w:hanging="567"/>
        <w:rPr>
          <w:sz w:val="28"/>
          <w:szCs w:val="28"/>
          <w:lang w:val="es-ES"/>
        </w:rPr>
      </w:pPr>
      <w:r w:rsidRPr="00530644">
        <w:rPr>
          <w:rFonts w:eastAsia="Times New Roman"/>
          <w:sz w:val="28"/>
          <w:szCs w:val="28"/>
          <w:lang w:val="es-ES"/>
        </w:rPr>
        <w:t>Actividades previas al patentamiento (I+D)</w:t>
      </w:r>
    </w:p>
    <w:p w14:paraId="4A057FD5" w14:textId="77777777" w:rsidR="008B109D" w:rsidRPr="00530644" w:rsidRDefault="008B109D" w:rsidP="008B109D">
      <w:pPr>
        <w:tabs>
          <w:tab w:val="left" w:pos="1560"/>
        </w:tabs>
        <w:ind w:left="1560" w:hanging="426"/>
        <w:rPr>
          <w:sz w:val="28"/>
          <w:szCs w:val="28"/>
          <w:lang w:val="es-ES"/>
        </w:rPr>
      </w:pPr>
      <w:r w:rsidRPr="00530644">
        <w:rPr>
          <w:sz w:val="28"/>
          <w:szCs w:val="28"/>
          <w:lang w:val="es-ES"/>
        </w:rPr>
        <w:t>–</w:t>
      </w:r>
      <w:r w:rsidRPr="00530644">
        <w:rPr>
          <w:sz w:val="28"/>
          <w:szCs w:val="28"/>
          <w:lang w:val="es-ES"/>
        </w:rPr>
        <w:tab/>
      </w:r>
      <w:r w:rsidRPr="00530644">
        <w:rPr>
          <w:rFonts w:eastAsia="Times New Roman"/>
          <w:sz w:val="28"/>
          <w:szCs w:val="28"/>
          <w:lang w:val="es-ES"/>
        </w:rPr>
        <w:t>WIPO Re:Search (enfermedades tropic</w:t>
      </w:r>
      <w:r w:rsidRPr="00530644">
        <w:rPr>
          <w:sz w:val="28"/>
          <w:szCs w:val="28"/>
          <w:lang w:val="es-ES"/>
        </w:rPr>
        <w:t xml:space="preserve">ales desatendidas, paludismo y </w:t>
      </w:r>
      <w:r w:rsidRPr="00530644">
        <w:rPr>
          <w:rFonts w:eastAsia="Times New Roman"/>
          <w:sz w:val="28"/>
          <w:szCs w:val="28"/>
          <w:lang w:val="es-ES"/>
        </w:rPr>
        <w:t>tuberculosis)</w:t>
      </w:r>
    </w:p>
    <w:p w14:paraId="5005EAB1" w14:textId="77777777" w:rsidR="008B109D" w:rsidRPr="00530644" w:rsidRDefault="008B109D" w:rsidP="008B109D">
      <w:pPr>
        <w:tabs>
          <w:tab w:val="left" w:pos="1560"/>
        </w:tabs>
        <w:ind w:left="1560" w:hanging="426"/>
        <w:rPr>
          <w:sz w:val="28"/>
          <w:szCs w:val="28"/>
          <w:lang w:val="es-ES"/>
        </w:rPr>
      </w:pPr>
      <w:r w:rsidRPr="00530644">
        <w:rPr>
          <w:sz w:val="28"/>
          <w:szCs w:val="28"/>
          <w:lang w:val="es-ES"/>
        </w:rPr>
        <w:t>–</w:t>
      </w:r>
      <w:r w:rsidRPr="00530644">
        <w:rPr>
          <w:sz w:val="28"/>
          <w:szCs w:val="28"/>
          <w:lang w:val="es-ES"/>
        </w:rPr>
        <w:tab/>
      </w:r>
      <w:r w:rsidRPr="00530644">
        <w:rPr>
          <w:rFonts w:eastAsia="Times New Roman"/>
          <w:sz w:val="28"/>
          <w:szCs w:val="28"/>
          <w:lang w:val="es-ES"/>
        </w:rPr>
        <w:t>Base de datos Patentscope</w:t>
      </w:r>
    </w:p>
    <w:p w14:paraId="0E0959C0" w14:textId="77777777" w:rsidR="008B109D" w:rsidRPr="00530644" w:rsidRDefault="008B109D" w:rsidP="008B109D">
      <w:pPr>
        <w:numPr>
          <w:ilvl w:val="0"/>
          <w:numId w:val="12"/>
        </w:numPr>
        <w:tabs>
          <w:tab w:val="clear" w:pos="720"/>
          <w:tab w:val="num" w:pos="1134"/>
        </w:tabs>
        <w:spacing w:before="240" w:after="120"/>
        <w:ind w:left="1134" w:hanging="567"/>
        <w:rPr>
          <w:sz w:val="28"/>
          <w:szCs w:val="28"/>
          <w:lang w:val="es-ES"/>
        </w:rPr>
      </w:pPr>
      <w:r w:rsidRPr="00530644">
        <w:rPr>
          <w:rFonts w:eastAsia="Times New Roman"/>
          <w:sz w:val="28"/>
          <w:szCs w:val="28"/>
          <w:lang w:val="es-ES"/>
        </w:rPr>
        <w:t>Actividades operativas (uso de la P.I.)</w:t>
      </w:r>
    </w:p>
    <w:p w14:paraId="17C4DF3D" w14:textId="77777777" w:rsidR="008B109D" w:rsidRPr="00530644" w:rsidRDefault="008B109D" w:rsidP="008B109D">
      <w:pPr>
        <w:tabs>
          <w:tab w:val="left" w:pos="1560"/>
        </w:tabs>
        <w:ind w:left="1560" w:hanging="426"/>
        <w:rPr>
          <w:sz w:val="28"/>
          <w:szCs w:val="28"/>
          <w:lang w:val="es-ES"/>
        </w:rPr>
      </w:pPr>
      <w:r w:rsidRPr="00530644">
        <w:rPr>
          <w:sz w:val="28"/>
          <w:szCs w:val="28"/>
          <w:lang w:val="es-ES"/>
        </w:rPr>
        <w:t>–</w:t>
      </w:r>
      <w:r w:rsidRPr="00530644">
        <w:rPr>
          <w:sz w:val="28"/>
          <w:szCs w:val="28"/>
          <w:lang w:val="es-ES"/>
        </w:rPr>
        <w:tab/>
      </w:r>
      <w:r w:rsidRPr="00530644">
        <w:rPr>
          <w:rFonts w:eastAsia="Times New Roman"/>
          <w:sz w:val="28"/>
          <w:szCs w:val="28"/>
          <w:lang w:val="es-ES"/>
        </w:rPr>
        <w:t>Base de datos Patentscope</w:t>
      </w:r>
    </w:p>
    <w:p w14:paraId="0B94AAFD" w14:textId="4EF645A7" w:rsidR="001B417D" w:rsidRDefault="008B109D" w:rsidP="008B109D">
      <w:pPr>
        <w:tabs>
          <w:tab w:val="left" w:pos="1560"/>
        </w:tabs>
        <w:ind w:left="1560" w:hanging="426"/>
        <w:rPr>
          <w:rFonts w:eastAsia="Times New Roman"/>
          <w:sz w:val="28"/>
          <w:szCs w:val="28"/>
          <w:lang w:val="es-ES"/>
        </w:rPr>
      </w:pPr>
      <w:r w:rsidRPr="00530644">
        <w:rPr>
          <w:sz w:val="28"/>
          <w:szCs w:val="28"/>
          <w:lang w:val="es-ES"/>
        </w:rPr>
        <w:t>–</w:t>
      </w:r>
      <w:r w:rsidRPr="00530644">
        <w:rPr>
          <w:sz w:val="28"/>
          <w:szCs w:val="28"/>
          <w:lang w:val="es-ES"/>
        </w:rPr>
        <w:tab/>
      </w:r>
      <w:r w:rsidRPr="00530644">
        <w:rPr>
          <w:rFonts w:eastAsia="Times New Roman"/>
          <w:sz w:val="28"/>
          <w:szCs w:val="28"/>
          <w:lang w:val="es-ES"/>
        </w:rPr>
        <w:t>Cooperación trilateral</w:t>
      </w:r>
    </w:p>
    <w:p w14:paraId="20BD01D6" w14:textId="77777777" w:rsidR="0099170F" w:rsidRDefault="0099170F" w:rsidP="0099170F">
      <w:pPr>
        <w:tabs>
          <w:tab w:val="left" w:pos="1560"/>
        </w:tabs>
        <w:ind w:left="1560" w:hanging="1418"/>
        <w:rPr>
          <w:rFonts w:eastAsia="Times New Roman"/>
          <w:sz w:val="28"/>
          <w:szCs w:val="28"/>
          <w:lang w:val="es-ES"/>
        </w:rPr>
      </w:pPr>
    </w:p>
    <w:p w14:paraId="0DFC3D0C" w14:textId="77777777" w:rsidR="0099170F" w:rsidRDefault="0099170F" w:rsidP="0099170F">
      <w:pPr>
        <w:tabs>
          <w:tab w:val="left" w:pos="1560"/>
        </w:tabs>
        <w:ind w:left="1560" w:hanging="1418"/>
        <w:rPr>
          <w:rFonts w:eastAsia="Times New Roman"/>
          <w:sz w:val="28"/>
          <w:szCs w:val="28"/>
          <w:lang w:val="es-ES"/>
        </w:rPr>
      </w:pPr>
    </w:p>
    <w:p w14:paraId="6B5C9702" w14:textId="77777777" w:rsidR="0099170F" w:rsidRDefault="0099170F" w:rsidP="0099170F">
      <w:pPr>
        <w:tabs>
          <w:tab w:val="left" w:pos="1560"/>
        </w:tabs>
        <w:ind w:left="1560" w:hanging="1418"/>
        <w:rPr>
          <w:rFonts w:eastAsia="Times New Roman"/>
          <w:sz w:val="28"/>
          <w:szCs w:val="28"/>
          <w:lang w:val="es-ES"/>
        </w:rPr>
      </w:pPr>
    </w:p>
    <w:p w14:paraId="20BEA1B8" w14:textId="31FA535B" w:rsidR="0099170F" w:rsidRPr="00530644" w:rsidRDefault="0099170F" w:rsidP="0099170F">
      <w:pPr>
        <w:tabs>
          <w:tab w:val="left" w:pos="1560"/>
        </w:tabs>
        <w:ind w:left="1560" w:hanging="426"/>
        <w:jc w:val="right"/>
        <w:rPr>
          <w:sz w:val="28"/>
          <w:szCs w:val="28"/>
          <w:lang w:val="es-ES"/>
        </w:rPr>
      </w:pPr>
      <w:r>
        <w:rPr>
          <w:rFonts w:eastAsia="Times New Roman"/>
          <w:sz w:val="28"/>
          <w:szCs w:val="28"/>
          <w:lang w:val="es-ES"/>
        </w:rPr>
        <w:t>[Fin del Anexo y del documento]</w:t>
      </w:r>
    </w:p>
    <w:sectPr w:rsidR="0099170F" w:rsidRPr="00530644" w:rsidSect="0099170F">
      <w:headerReference w:type="first" r:id="rId25"/>
      <w:pgSz w:w="16840" w:h="11907" w:orient="landscape" w:code="9"/>
      <w:pgMar w:top="851" w:right="1814" w:bottom="737" w:left="1418" w:header="51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C905E" w14:textId="77777777" w:rsidR="003A5BFA" w:rsidRDefault="003A5BFA">
      <w:r>
        <w:separator/>
      </w:r>
    </w:p>
  </w:endnote>
  <w:endnote w:type="continuationSeparator" w:id="0">
    <w:p w14:paraId="65D7C6FC" w14:textId="77777777" w:rsidR="003A5BFA" w:rsidRDefault="003A5BFA" w:rsidP="00A326CA">
      <w:r>
        <w:separator/>
      </w:r>
    </w:p>
    <w:p w14:paraId="21F9B0B4" w14:textId="77777777" w:rsidR="003A5BFA" w:rsidRPr="00A326CA" w:rsidRDefault="003A5BFA" w:rsidP="00A326CA">
      <w:r>
        <w:rPr>
          <w:sz w:val="17"/>
        </w:rPr>
        <w:t>[Endnote continued from previous page]</w:t>
      </w:r>
    </w:p>
  </w:endnote>
  <w:endnote w:type="continuationNotice" w:id="1">
    <w:p w14:paraId="31821228" w14:textId="77777777" w:rsidR="003A5BFA" w:rsidRPr="00A326CA" w:rsidRDefault="003A5BFA"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22E3E" w14:textId="761A1D57" w:rsidR="003A5BFA" w:rsidRDefault="003A5BFA" w:rsidP="009E675E">
    <w:pPr>
      <w:spacing w:line="0" w:lineRule="atLeast"/>
      <w:ind w:left="-567"/>
      <w:rPr>
        <w:sz w:val="0"/>
        <w:sz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E6598" w14:textId="051C6CFF" w:rsidR="003A5BFA" w:rsidRDefault="003A5BFA" w:rsidP="009E675E">
    <w:pPr>
      <w:spacing w:line="0" w:lineRule="atLeast"/>
      <w:ind w:left="284"/>
      <w:rPr>
        <w:sz w:val="0"/>
        <w:szCs w:val="0"/>
      </w:rPr>
    </w:pPr>
    <w:r>
      <w:rPr>
        <w:noProof/>
        <w:sz w:val="30"/>
        <w:szCs w:val="30"/>
        <w:lang w:eastAsia="en-US"/>
      </w:rPr>
      <w:drawing>
        <wp:inline distT="0" distB="0" distL="0" distR="0" wp14:anchorId="2E8E187A" wp14:editId="26F4F8E2">
          <wp:extent cx="8641080" cy="1044673"/>
          <wp:effectExtent l="0" t="0" r="762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1080" cy="1044673"/>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15156" w14:textId="77777777" w:rsidR="003A5BFA" w:rsidRDefault="003A5B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B9938" w14:textId="77777777" w:rsidR="003A5BFA" w:rsidRDefault="003A5BFA">
      <w:r>
        <w:separator/>
      </w:r>
    </w:p>
  </w:footnote>
  <w:footnote w:type="continuationSeparator" w:id="0">
    <w:p w14:paraId="473B946A" w14:textId="77777777" w:rsidR="003A5BFA" w:rsidRDefault="003A5BFA" w:rsidP="00A326CA">
      <w:r>
        <w:separator/>
      </w:r>
    </w:p>
    <w:p w14:paraId="53B973C2" w14:textId="77777777" w:rsidR="003A5BFA" w:rsidRPr="00A326CA" w:rsidRDefault="003A5BFA"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276D8A20" w14:textId="77777777" w:rsidR="003A5BFA" w:rsidRPr="00A326CA" w:rsidRDefault="003A5BFA"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s-ES"/>
      </w:rPr>
      <w:id w:val="664128026"/>
      <w:docPartObj>
        <w:docPartGallery w:val="Page Numbers (Top of Page)"/>
        <w:docPartUnique/>
      </w:docPartObj>
    </w:sdtPr>
    <w:sdtEndPr>
      <w:rPr>
        <w:noProof/>
      </w:rPr>
    </w:sdtEndPr>
    <w:sdtContent>
      <w:p w14:paraId="62E48F49" w14:textId="77777777" w:rsidR="003A5BFA" w:rsidRPr="009E675E" w:rsidRDefault="003A5BFA" w:rsidP="009E675E">
        <w:pPr>
          <w:pStyle w:val="Header"/>
          <w:jc w:val="right"/>
          <w:rPr>
            <w:lang w:val="es-ES"/>
          </w:rPr>
        </w:pPr>
        <w:r w:rsidRPr="009E675E">
          <w:rPr>
            <w:lang w:val="es-ES"/>
          </w:rPr>
          <w:t>CDIP/19/6</w:t>
        </w:r>
      </w:p>
      <w:p w14:paraId="61B3E2E7" w14:textId="0F0504AC" w:rsidR="003A5BFA" w:rsidRPr="009E675E" w:rsidRDefault="003A5BFA" w:rsidP="009E675E">
        <w:pPr>
          <w:pStyle w:val="Header"/>
          <w:jc w:val="right"/>
          <w:rPr>
            <w:lang w:val="es-ES"/>
          </w:rPr>
        </w:pPr>
        <w:r w:rsidRPr="009E675E">
          <w:rPr>
            <w:lang w:val="es-ES"/>
          </w:rPr>
          <w:t xml:space="preserve">página </w:t>
        </w:r>
        <w:r w:rsidRPr="009E675E">
          <w:rPr>
            <w:lang w:val="es-ES"/>
          </w:rPr>
          <w:fldChar w:fldCharType="begin"/>
        </w:r>
        <w:r w:rsidRPr="009E675E">
          <w:rPr>
            <w:lang w:val="es-ES"/>
          </w:rPr>
          <w:instrText xml:space="preserve"> PAGE   \* MERGEFORMAT </w:instrText>
        </w:r>
        <w:r w:rsidRPr="009E675E">
          <w:rPr>
            <w:lang w:val="es-ES"/>
          </w:rPr>
          <w:fldChar w:fldCharType="separate"/>
        </w:r>
        <w:r w:rsidR="00452AE3">
          <w:rPr>
            <w:noProof/>
            <w:lang w:val="es-ES"/>
          </w:rPr>
          <w:t>5</w:t>
        </w:r>
        <w:r w:rsidRPr="009E675E">
          <w:rPr>
            <w:noProof/>
            <w:lang w:val="es-ES"/>
          </w:rPr>
          <w:fldChar w:fldCharType="end"/>
        </w:r>
      </w:p>
    </w:sdtContent>
  </w:sdt>
  <w:p w14:paraId="6D7C0A58" w14:textId="77777777" w:rsidR="003A5BFA" w:rsidRPr="009E675E" w:rsidRDefault="003A5BFA" w:rsidP="009E675E">
    <w:pPr>
      <w:pStyle w:val="Heade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s-ES"/>
      </w:rPr>
      <w:id w:val="-1520004198"/>
      <w:docPartObj>
        <w:docPartGallery w:val="Page Numbers (Top of Page)"/>
        <w:docPartUnique/>
      </w:docPartObj>
    </w:sdtPr>
    <w:sdtEndPr>
      <w:rPr>
        <w:noProof/>
      </w:rPr>
    </w:sdtEndPr>
    <w:sdtContent>
      <w:p w14:paraId="66BFA1D5" w14:textId="77777777" w:rsidR="003A5BFA" w:rsidRPr="009E675E" w:rsidRDefault="003A5BFA" w:rsidP="009E675E">
        <w:pPr>
          <w:pStyle w:val="Header"/>
          <w:jc w:val="right"/>
          <w:rPr>
            <w:lang w:val="es-ES"/>
          </w:rPr>
        </w:pPr>
        <w:r w:rsidRPr="009E675E">
          <w:rPr>
            <w:lang w:val="es-ES"/>
          </w:rPr>
          <w:t>CDIP/19/6</w:t>
        </w:r>
      </w:p>
      <w:p w14:paraId="1EB27275" w14:textId="77777777" w:rsidR="0099170F" w:rsidRDefault="003A5BFA" w:rsidP="009E675E">
        <w:pPr>
          <w:pStyle w:val="Header"/>
          <w:jc w:val="right"/>
          <w:rPr>
            <w:noProof/>
            <w:lang w:val="es-ES"/>
          </w:rPr>
        </w:pPr>
        <w:r>
          <w:rPr>
            <w:lang w:val="es-ES"/>
          </w:rPr>
          <w:t xml:space="preserve">Anexo, </w:t>
        </w:r>
        <w:r w:rsidRPr="009E675E">
          <w:rPr>
            <w:lang w:val="es-ES"/>
          </w:rPr>
          <w:t xml:space="preserve">página </w:t>
        </w:r>
        <w:r w:rsidRPr="009E675E">
          <w:rPr>
            <w:lang w:val="es-ES"/>
          </w:rPr>
          <w:fldChar w:fldCharType="begin"/>
        </w:r>
        <w:r w:rsidRPr="009E675E">
          <w:rPr>
            <w:lang w:val="es-ES"/>
          </w:rPr>
          <w:instrText xml:space="preserve"> PAGE   \* MERGEFORMAT </w:instrText>
        </w:r>
        <w:r w:rsidRPr="009E675E">
          <w:rPr>
            <w:lang w:val="es-ES"/>
          </w:rPr>
          <w:fldChar w:fldCharType="separate"/>
        </w:r>
        <w:r w:rsidR="00452AE3">
          <w:rPr>
            <w:noProof/>
            <w:lang w:val="es-ES"/>
          </w:rPr>
          <w:t>6</w:t>
        </w:r>
        <w:r w:rsidRPr="009E675E">
          <w:rPr>
            <w:noProof/>
            <w:lang w:val="es-ES"/>
          </w:rPr>
          <w:fldChar w:fldCharType="end"/>
        </w:r>
      </w:p>
      <w:p w14:paraId="60B04C42" w14:textId="3EDDAC80" w:rsidR="003A5BFA" w:rsidRPr="009E675E" w:rsidRDefault="00452AE3" w:rsidP="009E675E">
        <w:pPr>
          <w:pStyle w:val="Header"/>
          <w:jc w:val="right"/>
          <w:rPr>
            <w:lang w:val="es-ES"/>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s-ES"/>
      </w:rPr>
      <w:id w:val="-95952202"/>
      <w:docPartObj>
        <w:docPartGallery w:val="Page Numbers (Top of Page)"/>
        <w:docPartUnique/>
      </w:docPartObj>
    </w:sdtPr>
    <w:sdtEndPr>
      <w:rPr>
        <w:noProof/>
      </w:rPr>
    </w:sdtEndPr>
    <w:sdtContent>
      <w:p w14:paraId="614FCAF9" w14:textId="77777777" w:rsidR="0099170F" w:rsidRPr="009E675E" w:rsidRDefault="0099170F" w:rsidP="0099170F">
        <w:pPr>
          <w:pStyle w:val="Header"/>
          <w:jc w:val="right"/>
          <w:rPr>
            <w:lang w:val="es-ES"/>
          </w:rPr>
        </w:pPr>
        <w:r w:rsidRPr="009E675E">
          <w:rPr>
            <w:lang w:val="es-ES"/>
          </w:rPr>
          <w:t>CDIP/19/6</w:t>
        </w:r>
      </w:p>
      <w:p w14:paraId="4D2AA9D1" w14:textId="02E9907C" w:rsidR="0099170F" w:rsidRPr="009E675E" w:rsidRDefault="0099170F" w:rsidP="0099170F">
        <w:pPr>
          <w:pStyle w:val="Header"/>
          <w:jc w:val="right"/>
          <w:rPr>
            <w:lang w:val="es-ES"/>
          </w:rPr>
        </w:pPr>
        <w:r>
          <w:rPr>
            <w:lang w:val="es-ES"/>
          </w:rPr>
          <w:t>ANEXO</w:t>
        </w:r>
      </w:p>
    </w:sdtContent>
  </w:sdt>
  <w:p w14:paraId="78C19E53" w14:textId="77777777" w:rsidR="0099170F" w:rsidRPr="009E675E" w:rsidRDefault="0099170F" w:rsidP="0099170F">
    <w:pPr>
      <w:pStyle w:val="Header"/>
      <w:jc w:val="right"/>
      <w:rPr>
        <w:lang w:val="es-E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s-ES"/>
      </w:rPr>
      <w:id w:val="-159391636"/>
      <w:docPartObj>
        <w:docPartGallery w:val="Page Numbers (Top of Page)"/>
        <w:docPartUnique/>
      </w:docPartObj>
    </w:sdtPr>
    <w:sdtEndPr>
      <w:rPr>
        <w:noProof/>
      </w:rPr>
    </w:sdtEndPr>
    <w:sdtContent>
      <w:p w14:paraId="034CA54C" w14:textId="77777777" w:rsidR="0099170F" w:rsidRPr="009E675E" w:rsidRDefault="0099170F" w:rsidP="0099170F">
        <w:pPr>
          <w:pStyle w:val="Header"/>
          <w:jc w:val="right"/>
          <w:rPr>
            <w:lang w:val="es-ES"/>
          </w:rPr>
        </w:pPr>
        <w:r w:rsidRPr="009E675E">
          <w:rPr>
            <w:lang w:val="es-ES"/>
          </w:rPr>
          <w:t>CDIP/19/6</w:t>
        </w:r>
      </w:p>
      <w:p w14:paraId="1393C715" w14:textId="77777777" w:rsidR="0099170F" w:rsidRPr="009E675E" w:rsidRDefault="0099170F" w:rsidP="0099170F">
        <w:pPr>
          <w:pStyle w:val="Header"/>
          <w:jc w:val="right"/>
          <w:rPr>
            <w:lang w:val="es-ES"/>
          </w:rPr>
        </w:pPr>
        <w:r>
          <w:rPr>
            <w:lang w:val="es-ES"/>
          </w:rPr>
          <w:t xml:space="preserve">Anexo, </w:t>
        </w:r>
        <w:r w:rsidRPr="009E675E">
          <w:rPr>
            <w:lang w:val="es-ES"/>
          </w:rPr>
          <w:t xml:space="preserve">página </w:t>
        </w:r>
        <w:r w:rsidRPr="009E675E">
          <w:rPr>
            <w:lang w:val="es-ES"/>
          </w:rPr>
          <w:fldChar w:fldCharType="begin"/>
        </w:r>
        <w:r w:rsidRPr="009E675E">
          <w:rPr>
            <w:lang w:val="es-ES"/>
          </w:rPr>
          <w:instrText xml:space="preserve"> PAGE   \* MERGEFORMAT </w:instrText>
        </w:r>
        <w:r w:rsidRPr="009E675E">
          <w:rPr>
            <w:lang w:val="es-ES"/>
          </w:rPr>
          <w:fldChar w:fldCharType="separate"/>
        </w:r>
        <w:r w:rsidR="00452AE3">
          <w:rPr>
            <w:noProof/>
            <w:lang w:val="es-ES"/>
          </w:rPr>
          <w:t>9</w:t>
        </w:r>
        <w:r w:rsidRPr="009E675E">
          <w:rPr>
            <w:noProof/>
            <w:lang w:val="es-ES"/>
          </w:rPr>
          <w:fldChar w:fldCharType="end"/>
        </w:r>
      </w:p>
      <w:p w14:paraId="2E6E028B" w14:textId="53549659" w:rsidR="0099170F" w:rsidRPr="009E675E" w:rsidRDefault="00452AE3" w:rsidP="0099170F">
        <w:pPr>
          <w:pStyle w:val="Header"/>
          <w:jc w:val="right"/>
          <w:rPr>
            <w:lang w:val="es-ES"/>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36DE46E8"/>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567" w:firstLine="0"/>
      </w:pPr>
      <w:rPr>
        <w:rFonts w:hint="default"/>
        <w:b w:val="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20410A86"/>
    <w:multiLevelType w:val="hybridMultilevel"/>
    <w:tmpl w:val="E9CA783E"/>
    <w:lvl w:ilvl="0" w:tplc="6868DDC0">
      <w:start w:val="1"/>
      <w:numFmt w:val="bullet"/>
      <w:lvlText w:val=""/>
      <w:lvlJc w:val="left"/>
      <w:pPr>
        <w:tabs>
          <w:tab w:val="num" w:pos="720"/>
        </w:tabs>
        <w:ind w:left="720" w:hanging="360"/>
      </w:pPr>
      <w:rPr>
        <w:rFonts w:ascii="Wingdings" w:hAnsi="Wingdings" w:hint="default"/>
        <w:color w:val="808080"/>
      </w:rPr>
    </w:lvl>
    <w:lvl w:ilvl="1" w:tplc="6CAA13F4" w:tentative="1">
      <w:start w:val="1"/>
      <w:numFmt w:val="bullet"/>
      <w:lvlText w:val=""/>
      <w:lvlJc w:val="left"/>
      <w:pPr>
        <w:tabs>
          <w:tab w:val="num" w:pos="1440"/>
        </w:tabs>
        <w:ind w:left="1440" w:hanging="360"/>
      </w:pPr>
      <w:rPr>
        <w:rFonts w:ascii="Wingdings" w:hAnsi="Wingdings" w:hint="default"/>
      </w:rPr>
    </w:lvl>
    <w:lvl w:ilvl="2" w:tplc="DB38B222" w:tentative="1">
      <w:start w:val="1"/>
      <w:numFmt w:val="bullet"/>
      <w:lvlText w:val=""/>
      <w:lvlJc w:val="left"/>
      <w:pPr>
        <w:tabs>
          <w:tab w:val="num" w:pos="2160"/>
        </w:tabs>
        <w:ind w:left="2160" w:hanging="360"/>
      </w:pPr>
      <w:rPr>
        <w:rFonts w:ascii="Wingdings" w:hAnsi="Wingdings" w:hint="default"/>
      </w:rPr>
    </w:lvl>
    <w:lvl w:ilvl="3" w:tplc="503C609E" w:tentative="1">
      <w:start w:val="1"/>
      <w:numFmt w:val="bullet"/>
      <w:lvlText w:val=""/>
      <w:lvlJc w:val="left"/>
      <w:pPr>
        <w:tabs>
          <w:tab w:val="num" w:pos="2880"/>
        </w:tabs>
        <w:ind w:left="2880" w:hanging="360"/>
      </w:pPr>
      <w:rPr>
        <w:rFonts w:ascii="Wingdings" w:hAnsi="Wingdings" w:hint="default"/>
      </w:rPr>
    </w:lvl>
    <w:lvl w:ilvl="4" w:tplc="0B1C7056" w:tentative="1">
      <w:start w:val="1"/>
      <w:numFmt w:val="bullet"/>
      <w:lvlText w:val=""/>
      <w:lvlJc w:val="left"/>
      <w:pPr>
        <w:tabs>
          <w:tab w:val="num" w:pos="3600"/>
        </w:tabs>
        <w:ind w:left="3600" w:hanging="360"/>
      </w:pPr>
      <w:rPr>
        <w:rFonts w:ascii="Wingdings" w:hAnsi="Wingdings" w:hint="default"/>
      </w:rPr>
    </w:lvl>
    <w:lvl w:ilvl="5" w:tplc="1124EC16" w:tentative="1">
      <w:start w:val="1"/>
      <w:numFmt w:val="bullet"/>
      <w:lvlText w:val=""/>
      <w:lvlJc w:val="left"/>
      <w:pPr>
        <w:tabs>
          <w:tab w:val="num" w:pos="4320"/>
        </w:tabs>
        <w:ind w:left="4320" w:hanging="360"/>
      </w:pPr>
      <w:rPr>
        <w:rFonts w:ascii="Wingdings" w:hAnsi="Wingdings" w:hint="default"/>
      </w:rPr>
    </w:lvl>
    <w:lvl w:ilvl="6" w:tplc="BD4A6560" w:tentative="1">
      <w:start w:val="1"/>
      <w:numFmt w:val="bullet"/>
      <w:lvlText w:val=""/>
      <w:lvlJc w:val="left"/>
      <w:pPr>
        <w:tabs>
          <w:tab w:val="num" w:pos="5040"/>
        </w:tabs>
        <w:ind w:left="5040" w:hanging="360"/>
      </w:pPr>
      <w:rPr>
        <w:rFonts w:ascii="Wingdings" w:hAnsi="Wingdings" w:hint="default"/>
      </w:rPr>
    </w:lvl>
    <w:lvl w:ilvl="7" w:tplc="7DF48BFA" w:tentative="1">
      <w:start w:val="1"/>
      <w:numFmt w:val="bullet"/>
      <w:lvlText w:val=""/>
      <w:lvlJc w:val="left"/>
      <w:pPr>
        <w:tabs>
          <w:tab w:val="num" w:pos="5760"/>
        </w:tabs>
        <w:ind w:left="5760" w:hanging="360"/>
      </w:pPr>
      <w:rPr>
        <w:rFonts w:ascii="Wingdings" w:hAnsi="Wingdings" w:hint="default"/>
      </w:rPr>
    </w:lvl>
    <w:lvl w:ilvl="8" w:tplc="818A27BC" w:tentative="1">
      <w:start w:val="1"/>
      <w:numFmt w:val="bullet"/>
      <w:lvlText w:val=""/>
      <w:lvlJc w:val="left"/>
      <w:pPr>
        <w:tabs>
          <w:tab w:val="num" w:pos="6480"/>
        </w:tabs>
        <w:ind w:left="6480" w:hanging="360"/>
      </w:pPr>
      <w:rPr>
        <w:rFonts w:ascii="Wingdings" w:hAnsi="Wingdings" w:hint="default"/>
      </w:rPr>
    </w:lvl>
  </w:abstractNum>
  <w:abstractNum w:abstractNumId="2">
    <w:nsid w:val="22585242"/>
    <w:multiLevelType w:val="hybridMultilevel"/>
    <w:tmpl w:val="A5BA7386"/>
    <w:lvl w:ilvl="0" w:tplc="789204B2">
      <w:start w:val="1"/>
      <w:numFmt w:val="decimal"/>
      <w:lvlText w:val="%1."/>
      <w:lvlJc w:val="left"/>
      <w:pPr>
        <w:tabs>
          <w:tab w:val="num" w:pos="720"/>
        </w:tabs>
        <w:ind w:left="720" w:hanging="360"/>
      </w:pPr>
      <w:rPr>
        <w:rFonts w:hint="default"/>
        <w:color w:val="3399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C51341"/>
    <w:multiLevelType w:val="hybridMultilevel"/>
    <w:tmpl w:val="9820987E"/>
    <w:lvl w:ilvl="0" w:tplc="8D02EECA">
      <w:start w:val="1"/>
      <w:numFmt w:val="decimal"/>
      <w:lvlText w:val="%1."/>
      <w:lvlJc w:val="left"/>
      <w:pPr>
        <w:tabs>
          <w:tab w:val="num" w:pos="720"/>
        </w:tabs>
        <w:ind w:left="720" w:hanging="360"/>
      </w:pPr>
    </w:lvl>
    <w:lvl w:ilvl="1" w:tplc="8564D934" w:tentative="1">
      <w:start w:val="1"/>
      <w:numFmt w:val="decimal"/>
      <w:lvlText w:val="%2."/>
      <w:lvlJc w:val="left"/>
      <w:pPr>
        <w:tabs>
          <w:tab w:val="num" w:pos="1440"/>
        </w:tabs>
        <w:ind w:left="1440" w:hanging="360"/>
      </w:pPr>
    </w:lvl>
    <w:lvl w:ilvl="2" w:tplc="3708AEFA" w:tentative="1">
      <w:start w:val="1"/>
      <w:numFmt w:val="decimal"/>
      <w:lvlText w:val="%3."/>
      <w:lvlJc w:val="left"/>
      <w:pPr>
        <w:tabs>
          <w:tab w:val="num" w:pos="2160"/>
        </w:tabs>
        <w:ind w:left="2160" w:hanging="360"/>
      </w:pPr>
    </w:lvl>
    <w:lvl w:ilvl="3" w:tplc="4004521C" w:tentative="1">
      <w:start w:val="1"/>
      <w:numFmt w:val="decimal"/>
      <w:lvlText w:val="%4."/>
      <w:lvlJc w:val="left"/>
      <w:pPr>
        <w:tabs>
          <w:tab w:val="num" w:pos="2880"/>
        </w:tabs>
        <w:ind w:left="2880" w:hanging="360"/>
      </w:pPr>
    </w:lvl>
    <w:lvl w:ilvl="4" w:tplc="6E24F1FC" w:tentative="1">
      <w:start w:val="1"/>
      <w:numFmt w:val="decimal"/>
      <w:lvlText w:val="%5."/>
      <w:lvlJc w:val="left"/>
      <w:pPr>
        <w:tabs>
          <w:tab w:val="num" w:pos="3600"/>
        </w:tabs>
        <w:ind w:left="3600" w:hanging="360"/>
      </w:pPr>
    </w:lvl>
    <w:lvl w:ilvl="5" w:tplc="FA54213A" w:tentative="1">
      <w:start w:val="1"/>
      <w:numFmt w:val="decimal"/>
      <w:lvlText w:val="%6."/>
      <w:lvlJc w:val="left"/>
      <w:pPr>
        <w:tabs>
          <w:tab w:val="num" w:pos="4320"/>
        </w:tabs>
        <w:ind w:left="4320" w:hanging="360"/>
      </w:pPr>
    </w:lvl>
    <w:lvl w:ilvl="6" w:tplc="2FE4BE58" w:tentative="1">
      <w:start w:val="1"/>
      <w:numFmt w:val="decimal"/>
      <w:lvlText w:val="%7."/>
      <w:lvlJc w:val="left"/>
      <w:pPr>
        <w:tabs>
          <w:tab w:val="num" w:pos="5040"/>
        </w:tabs>
        <w:ind w:left="5040" w:hanging="360"/>
      </w:pPr>
    </w:lvl>
    <w:lvl w:ilvl="7" w:tplc="D3088828" w:tentative="1">
      <w:start w:val="1"/>
      <w:numFmt w:val="decimal"/>
      <w:lvlText w:val="%8."/>
      <w:lvlJc w:val="left"/>
      <w:pPr>
        <w:tabs>
          <w:tab w:val="num" w:pos="5760"/>
        </w:tabs>
        <w:ind w:left="5760" w:hanging="360"/>
      </w:pPr>
    </w:lvl>
    <w:lvl w:ilvl="8" w:tplc="11101872" w:tentative="1">
      <w:start w:val="1"/>
      <w:numFmt w:val="decimal"/>
      <w:lvlText w:val="%9."/>
      <w:lvlJc w:val="left"/>
      <w:pPr>
        <w:tabs>
          <w:tab w:val="num" w:pos="6480"/>
        </w:tabs>
        <w:ind w:left="6480" w:hanging="360"/>
      </w:pPr>
    </w:lvl>
  </w:abstractNum>
  <w:abstractNum w:abstractNumId="4">
    <w:nsid w:val="3D58083E"/>
    <w:multiLevelType w:val="multilevel"/>
    <w:tmpl w:val="BAFE37E4"/>
    <w:lvl w:ilvl="0">
      <w:start w:val="1"/>
      <w:numFmt w:val="decimal"/>
      <w:lvlRestart w:val="0"/>
      <w:pStyle w:val="Heading1"/>
      <w:lvlText w:val="%1."/>
      <w:lvlJc w:val="left"/>
      <w:pPr>
        <w:tabs>
          <w:tab w:val="num" w:pos="567"/>
        </w:tabs>
        <w:ind w:left="0" w:firstLine="0"/>
      </w:pPr>
      <w:rPr>
        <w:rFonts w:hint="default"/>
        <w:b/>
        <w:i w:val="0"/>
      </w:rPr>
    </w:lvl>
    <w:lvl w:ilvl="1">
      <w:start w:val="1"/>
      <w:numFmt w:val="upperLetter"/>
      <w:pStyle w:val="Heading2"/>
      <w:lvlText w:val="(%2)"/>
      <w:lvlJc w:val="left"/>
      <w:pPr>
        <w:tabs>
          <w:tab w:val="num" w:pos="1135"/>
        </w:tabs>
        <w:ind w:left="568" w:firstLine="0"/>
      </w:pPr>
      <w:rPr>
        <w:rFonts w:hint="default"/>
        <w:caps w:val="0"/>
      </w:rPr>
    </w:lvl>
    <w:lvl w:ilvl="2">
      <w:start w:val="1"/>
      <w:numFmt w:val="lowerRoman"/>
      <w:pStyle w:val="Heading3"/>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E5D469D"/>
    <w:multiLevelType w:val="hybridMultilevel"/>
    <w:tmpl w:val="A9EAF4C6"/>
    <w:lvl w:ilvl="0" w:tplc="7B5C1D9E">
      <w:start w:val="1"/>
      <w:numFmt w:val="bullet"/>
      <w:lvlText w:val="o"/>
      <w:lvlJc w:val="left"/>
      <w:pPr>
        <w:ind w:left="1287" w:hanging="360"/>
      </w:pPr>
      <w:rPr>
        <w:rFonts w:ascii="Gotham" w:hAnsi="Gotham"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49C854B5"/>
    <w:multiLevelType w:val="hybridMultilevel"/>
    <w:tmpl w:val="54E2F7CA"/>
    <w:lvl w:ilvl="0" w:tplc="C3B8E3AE">
      <w:start w:val="1"/>
      <w:numFmt w:val="bullet"/>
      <w:lvlText w:val="o"/>
      <w:lvlJc w:val="left"/>
      <w:pPr>
        <w:tabs>
          <w:tab w:val="num" w:pos="720"/>
        </w:tabs>
        <w:ind w:left="720" w:hanging="360"/>
      </w:pPr>
      <w:rPr>
        <w:rFonts w:ascii="Gotham" w:hAnsi="Gotham" w:hint="default"/>
        <w:color w:val="FF9900"/>
      </w:rPr>
    </w:lvl>
    <w:lvl w:ilvl="1" w:tplc="DC16DA02" w:tentative="1">
      <w:start w:val="1"/>
      <w:numFmt w:val="bullet"/>
      <w:lvlText w:val="o"/>
      <w:lvlJc w:val="left"/>
      <w:pPr>
        <w:tabs>
          <w:tab w:val="num" w:pos="1440"/>
        </w:tabs>
        <w:ind w:left="1440" w:hanging="360"/>
      </w:pPr>
      <w:rPr>
        <w:rFonts w:ascii="Gotham" w:hAnsi="Gotham" w:hint="default"/>
      </w:rPr>
    </w:lvl>
    <w:lvl w:ilvl="2" w:tplc="06146BF6" w:tentative="1">
      <w:start w:val="1"/>
      <w:numFmt w:val="bullet"/>
      <w:lvlText w:val="o"/>
      <w:lvlJc w:val="left"/>
      <w:pPr>
        <w:tabs>
          <w:tab w:val="num" w:pos="2160"/>
        </w:tabs>
        <w:ind w:left="2160" w:hanging="360"/>
      </w:pPr>
      <w:rPr>
        <w:rFonts w:ascii="Gotham" w:hAnsi="Gotham" w:hint="default"/>
      </w:rPr>
    </w:lvl>
    <w:lvl w:ilvl="3" w:tplc="4470E67E" w:tentative="1">
      <w:start w:val="1"/>
      <w:numFmt w:val="bullet"/>
      <w:lvlText w:val="o"/>
      <w:lvlJc w:val="left"/>
      <w:pPr>
        <w:tabs>
          <w:tab w:val="num" w:pos="2880"/>
        </w:tabs>
        <w:ind w:left="2880" w:hanging="360"/>
      </w:pPr>
      <w:rPr>
        <w:rFonts w:ascii="Gotham" w:hAnsi="Gotham" w:hint="default"/>
      </w:rPr>
    </w:lvl>
    <w:lvl w:ilvl="4" w:tplc="1A9E66BC" w:tentative="1">
      <w:start w:val="1"/>
      <w:numFmt w:val="bullet"/>
      <w:lvlText w:val="o"/>
      <w:lvlJc w:val="left"/>
      <w:pPr>
        <w:tabs>
          <w:tab w:val="num" w:pos="3600"/>
        </w:tabs>
        <w:ind w:left="3600" w:hanging="360"/>
      </w:pPr>
      <w:rPr>
        <w:rFonts w:ascii="Gotham" w:hAnsi="Gotham" w:hint="default"/>
      </w:rPr>
    </w:lvl>
    <w:lvl w:ilvl="5" w:tplc="A45CFEC8" w:tentative="1">
      <w:start w:val="1"/>
      <w:numFmt w:val="bullet"/>
      <w:lvlText w:val="o"/>
      <w:lvlJc w:val="left"/>
      <w:pPr>
        <w:tabs>
          <w:tab w:val="num" w:pos="4320"/>
        </w:tabs>
        <w:ind w:left="4320" w:hanging="360"/>
      </w:pPr>
      <w:rPr>
        <w:rFonts w:ascii="Gotham" w:hAnsi="Gotham" w:hint="default"/>
      </w:rPr>
    </w:lvl>
    <w:lvl w:ilvl="6" w:tplc="F97A74E0" w:tentative="1">
      <w:start w:val="1"/>
      <w:numFmt w:val="bullet"/>
      <w:lvlText w:val="o"/>
      <w:lvlJc w:val="left"/>
      <w:pPr>
        <w:tabs>
          <w:tab w:val="num" w:pos="5040"/>
        </w:tabs>
        <w:ind w:left="5040" w:hanging="360"/>
      </w:pPr>
      <w:rPr>
        <w:rFonts w:ascii="Gotham" w:hAnsi="Gotham" w:hint="default"/>
      </w:rPr>
    </w:lvl>
    <w:lvl w:ilvl="7" w:tplc="545EF776" w:tentative="1">
      <w:start w:val="1"/>
      <w:numFmt w:val="bullet"/>
      <w:lvlText w:val="o"/>
      <w:lvlJc w:val="left"/>
      <w:pPr>
        <w:tabs>
          <w:tab w:val="num" w:pos="5760"/>
        </w:tabs>
        <w:ind w:left="5760" w:hanging="360"/>
      </w:pPr>
      <w:rPr>
        <w:rFonts w:ascii="Gotham" w:hAnsi="Gotham" w:hint="default"/>
      </w:rPr>
    </w:lvl>
    <w:lvl w:ilvl="8" w:tplc="EE083BEE" w:tentative="1">
      <w:start w:val="1"/>
      <w:numFmt w:val="bullet"/>
      <w:lvlText w:val="o"/>
      <w:lvlJc w:val="left"/>
      <w:pPr>
        <w:tabs>
          <w:tab w:val="num" w:pos="6480"/>
        </w:tabs>
        <w:ind w:left="6480" w:hanging="360"/>
      </w:pPr>
      <w:rPr>
        <w:rFonts w:ascii="Gotham" w:hAnsi="Gotham" w:hint="default"/>
      </w:rPr>
    </w:lvl>
  </w:abstractNum>
  <w:abstractNum w:abstractNumId="7">
    <w:nsid w:val="4AE507E6"/>
    <w:multiLevelType w:val="hybridMultilevel"/>
    <w:tmpl w:val="B656838A"/>
    <w:lvl w:ilvl="0" w:tplc="D52CB20E">
      <w:start w:val="1"/>
      <w:numFmt w:val="decimal"/>
      <w:lvlText w:val="%1."/>
      <w:lvlJc w:val="left"/>
      <w:pPr>
        <w:tabs>
          <w:tab w:val="num" w:pos="720"/>
        </w:tabs>
        <w:ind w:left="720" w:hanging="360"/>
      </w:pPr>
      <w:rPr>
        <w:color w:val="FF9900"/>
      </w:rPr>
    </w:lvl>
    <w:lvl w:ilvl="1" w:tplc="C0CAC0B0" w:tentative="1">
      <w:start w:val="1"/>
      <w:numFmt w:val="decimal"/>
      <w:lvlText w:val="%2."/>
      <w:lvlJc w:val="left"/>
      <w:pPr>
        <w:tabs>
          <w:tab w:val="num" w:pos="1440"/>
        </w:tabs>
        <w:ind w:left="1440" w:hanging="360"/>
      </w:pPr>
    </w:lvl>
    <w:lvl w:ilvl="2" w:tplc="BAE6B2A2" w:tentative="1">
      <w:start w:val="1"/>
      <w:numFmt w:val="decimal"/>
      <w:lvlText w:val="%3."/>
      <w:lvlJc w:val="left"/>
      <w:pPr>
        <w:tabs>
          <w:tab w:val="num" w:pos="2160"/>
        </w:tabs>
        <w:ind w:left="2160" w:hanging="360"/>
      </w:pPr>
    </w:lvl>
    <w:lvl w:ilvl="3" w:tplc="6E0E7838" w:tentative="1">
      <w:start w:val="1"/>
      <w:numFmt w:val="decimal"/>
      <w:lvlText w:val="%4."/>
      <w:lvlJc w:val="left"/>
      <w:pPr>
        <w:tabs>
          <w:tab w:val="num" w:pos="2880"/>
        </w:tabs>
        <w:ind w:left="2880" w:hanging="360"/>
      </w:pPr>
    </w:lvl>
    <w:lvl w:ilvl="4" w:tplc="A04278B0" w:tentative="1">
      <w:start w:val="1"/>
      <w:numFmt w:val="decimal"/>
      <w:lvlText w:val="%5."/>
      <w:lvlJc w:val="left"/>
      <w:pPr>
        <w:tabs>
          <w:tab w:val="num" w:pos="3600"/>
        </w:tabs>
        <w:ind w:left="3600" w:hanging="360"/>
      </w:pPr>
    </w:lvl>
    <w:lvl w:ilvl="5" w:tplc="5D284E4A" w:tentative="1">
      <w:start w:val="1"/>
      <w:numFmt w:val="decimal"/>
      <w:lvlText w:val="%6."/>
      <w:lvlJc w:val="left"/>
      <w:pPr>
        <w:tabs>
          <w:tab w:val="num" w:pos="4320"/>
        </w:tabs>
        <w:ind w:left="4320" w:hanging="360"/>
      </w:pPr>
    </w:lvl>
    <w:lvl w:ilvl="6" w:tplc="F51E0000" w:tentative="1">
      <w:start w:val="1"/>
      <w:numFmt w:val="decimal"/>
      <w:lvlText w:val="%7."/>
      <w:lvlJc w:val="left"/>
      <w:pPr>
        <w:tabs>
          <w:tab w:val="num" w:pos="5040"/>
        </w:tabs>
        <w:ind w:left="5040" w:hanging="360"/>
      </w:pPr>
    </w:lvl>
    <w:lvl w:ilvl="7" w:tplc="3AA8C270" w:tentative="1">
      <w:start w:val="1"/>
      <w:numFmt w:val="decimal"/>
      <w:lvlText w:val="%8."/>
      <w:lvlJc w:val="left"/>
      <w:pPr>
        <w:tabs>
          <w:tab w:val="num" w:pos="5760"/>
        </w:tabs>
        <w:ind w:left="5760" w:hanging="360"/>
      </w:pPr>
    </w:lvl>
    <w:lvl w:ilvl="8" w:tplc="BB6A6CD0" w:tentative="1">
      <w:start w:val="1"/>
      <w:numFmt w:val="decimal"/>
      <w:lvlText w:val="%9."/>
      <w:lvlJc w:val="left"/>
      <w:pPr>
        <w:tabs>
          <w:tab w:val="num" w:pos="6480"/>
        </w:tabs>
        <w:ind w:left="6480" w:hanging="36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FA7D55"/>
    <w:multiLevelType w:val="hybridMultilevel"/>
    <w:tmpl w:val="0E309530"/>
    <w:lvl w:ilvl="0" w:tplc="3250B48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5F1150"/>
    <w:multiLevelType w:val="hybridMultilevel"/>
    <w:tmpl w:val="8916B966"/>
    <w:lvl w:ilvl="0" w:tplc="0409000F">
      <w:start w:val="1"/>
      <w:numFmt w:val="decimal"/>
      <w:lvlText w:val="%1."/>
      <w:lvlJc w:val="left"/>
      <w:pPr>
        <w:tabs>
          <w:tab w:val="num" w:pos="720"/>
        </w:tabs>
        <w:ind w:left="720" w:hanging="360"/>
      </w:pPr>
      <w:rPr>
        <w:color w:val="FF0000"/>
      </w:rPr>
    </w:lvl>
    <w:lvl w:ilvl="1" w:tplc="3190E7FC" w:tentative="1">
      <w:start w:val="1"/>
      <w:numFmt w:val="decimal"/>
      <w:lvlText w:val="%2."/>
      <w:lvlJc w:val="left"/>
      <w:pPr>
        <w:tabs>
          <w:tab w:val="num" w:pos="1440"/>
        </w:tabs>
        <w:ind w:left="1440" w:hanging="360"/>
      </w:pPr>
    </w:lvl>
    <w:lvl w:ilvl="2" w:tplc="578AB5FA" w:tentative="1">
      <w:start w:val="1"/>
      <w:numFmt w:val="decimal"/>
      <w:lvlText w:val="%3."/>
      <w:lvlJc w:val="left"/>
      <w:pPr>
        <w:tabs>
          <w:tab w:val="num" w:pos="2160"/>
        </w:tabs>
        <w:ind w:left="2160" w:hanging="360"/>
      </w:pPr>
    </w:lvl>
    <w:lvl w:ilvl="3" w:tplc="B28A02D8" w:tentative="1">
      <w:start w:val="1"/>
      <w:numFmt w:val="decimal"/>
      <w:lvlText w:val="%4."/>
      <w:lvlJc w:val="left"/>
      <w:pPr>
        <w:tabs>
          <w:tab w:val="num" w:pos="2880"/>
        </w:tabs>
        <w:ind w:left="2880" w:hanging="360"/>
      </w:pPr>
    </w:lvl>
    <w:lvl w:ilvl="4" w:tplc="84183242" w:tentative="1">
      <w:start w:val="1"/>
      <w:numFmt w:val="decimal"/>
      <w:lvlText w:val="%5."/>
      <w:lvlJc w:val="left"/>
      <w:pPr>
        <w:tabs>
          <w:tab w:val="num" w:pos="3600"/>
        </w:tabs>
        <w:ind w:left="3600" w:hanging="360"/>
      </w:pPr>
    </w:lvl>
    <w:lvl w:ilvl="5" w:tplc="9F24ABCE" w:tentative="1">
      <w:start w:val="1"/>
      <w:numFmt w:val="decimal"/>
      <w:lvlText w:val="%6."/>
      <w:lvlJc w:val="left"/>
      <w:pPr>
        <w:tabs>
          <w:tab w:val="num" w:pos="4320"/>
        </w:tabs>
        <w:ind w:left="4320" w:hanging="360"/>
      </w:pPr>
    </w:lvl>
    <w:lvl w:ilvl="6" w:tplc="8D5217D6" w:tentative="1">
      <w:start w:val="1"/>
      <w:numFmt w:val="decimal"/>
      <w:lvlText w:val="%7."/>
      <w:lvlJc w:val="left"/>
      <w:pPr>
        <w:tabs>
          <w:tab w:val="num" w:pos="5040"/>
        </w:tabs>
        <w:ind w:left="5040" w:hanging="360"/>
      </w:pPr>
    </w:lvl>
    <w:lvl w:ilvl="7" w:tplc="D1FC5288" w:tentative="1">
      <w:start w:val="1"/>
      <w:numFmt w:val="decimal"/>
      <w:lvlText w:val="%8."/>
      <w:lvlJc w:val="left"/>
      <w:pPr>
        <w:tabs>
          <w:tab w:val="num" w:pos="5760"/>
        </w:tabs>
        <w:ind w:left="5760" w:hanging="360"/>
      </w:pPr>
    </w:lvl>
    <w:lvl w:ilvl="8" w:tplc="8A2E8DA2" w:tentative="1">
      <w:start w:val="1"/>
      <w:numFmt w:val="decimal"/>
      <w:lvlText w:val="%9."/>
      <w:lvlJc w:val="left"/>
      <w:pPr>
        <w:tabs>
          <w:tab w:val="num" w:pos="6480"/>
        </w:tabs>
        <w:ind w:left="6480" w:hanging="360"/>
      </w:pPr>
    </w:lvl>
  </w:abstractNum>
  <w:abstractNum w:abstractNumId="11">
    <w:nsid w:val="6258116E"/>
    <w:multiLevelType w:val="hybridMultilevel"/>
    <w:tmpl w:val="9E92DD16"/>
    <w:lvl w:ilvl="0" w:tplc="342872D6">
      <w:start w:val="1"/>
      <w:numFmt w:val="bullet"/>
      <w:lvlText w:val="o"/>
      <w:lvlJc w:val="left"/>
      <w:pPr>
        <w:tabs>
          <w:tab w:val="num" w:pos="720"/>
        </w:tabs>
        <w:ind w:left="720" w:hanging="360"/>
      </w:pPr>
      <w:rPr>
        <w:rFonts w:ascii="Gotham" w:hAnsi="Gotham" w:hint="default"/>
        <w:color w:val="808080"/>
      </w:rPr>
    </w:lvl>
    <w:lvl w:ilvl="1" w:tplc="B0B6B32C" w:tentative="1">
      <w:start w:val="1"/>
      <w:numFmt w:val="bullet"/>
      <w:lvlText w:val="o"/>
      <w:lvlJc w:val="left"/>
      <w:pPr>
        <w:tabs>
          <w:tab w:val="num" w:pos="1440"/>
        </w:tabs>
        <w:ind w:left="1440" w:hanging="360"/>
      </w:pPr>
      <w:rPr>
        <w:rFonts w:ascii="Gotham" w:hAnsi="Gotham" w:hint="default"/>
      </w:rPr>
    </w:lvl>
    <w:lvl w:ilvl="2" w:tplc="465CACD4" w:tentative="1">
      <w:start w:val="1"/>
      <w:numFmt w:val="bullet"/>
      <w:lvlText w:val="o"/>
      <w:lvlJc w:val="left"/>
      <w:pPr>
        <w:tabs>
          <w:tab w:val="num" w:pos="2160"/>
        </w:tabs>
        <w:ind w:left="2160" w:hanging="360"/>
      </w:pPr>
      <w:rPr>
        <w:rFonts w:ascii="Gotham" w:hAnsi="Gotham" w:hint="default"/>
      </w:rPr>
    </w:lvl>
    <w:lvl w:ilvl="3" w:tplc="B8E83D3A" w:tentative="1">
      <w:start w:val="1"/>
      <w:numFmt w:val="bullet"/>
      <w:lvlText w:val="o"/>
      <w:lvlJc w:val="left"/>
      <w:pPr>
        <w:tabs>
          <w:tab w:val="num" w:pos="2880"/>
        </w:tabs>
        <w:ind w:left="2880" w:hanging="360"/>
      </w:pPr>
      <w:rPr>
        <w:rFonts w:ascii="Gotham" w:hAnsi="Gotham" w:hint="default"/>
      </w:rPr>
    </w:lvl>
    <w:lvl w:ilvl="4" w:tplc="6E5C1E58" w:tentative="1">
      <w:start w:val="1"/>
      <w:numFmt w:val="bullet"/>
      <w:lvlText w:val="o"/>
      <w:lvlJc w:val="left"/>
      <w:pPr>
        <w:tabs>
          <w:tab w:val="num" w:pos="3600"/>
        </w:tabs>
        <w:ind w:left="3600" w:hanging="360"/>
      </w:pPr>
      <w:rPr>
        <w:rFonts w:ascii="Gotham" w:hAnsi="Gotham" w:hint="default"/>
      </w:rPr>
    </w:lvl>
    <w:lvl w:ilvl="5" w:tplc="7020FC9C" w:tentative="1">
      <w:start w:val="1"/>
      <w:numFmt w:val="bullet"/>
      <w:lvlText w:val="o"/>
      <w:lvlJc w:val="left"/>
      <w:pPr>
        <w:tabs>
          <w:tab w:val="num" w:pos="4320"/>
        </w:tabs>
        <w:ind w:left="4320" w:hanging="360"/>
      </w:pPr>
      <w:rPr>
        <w:rFonts w:ascii="Gotham" w:hAnsi="Gotham" w:hint="default"/>
      </w:rPr>
    </w:lvl>
    <w:lvl w:ilvl="6" w:tplc="9C5ACF02" w:tentative="1">
      <w:start w:val="1"/>
      <w:numFmt w:val="bullet"/>
      <w:lvlText w:val="o"/>
      <w:lvlJc w:val="left"/>
      <w:pPr>
        <w:tabs>
          <w:tab w:val="num" w:pos="5040"/>
        </w:tabs>
        <w:ind w:left="5040" w:hanging="360"/>
      </w:pPr>
      <w:rPr>
        <w:rFonts w:ascii="Gotham" w:hAnsi="Gotham" w:hint="default"/>
      </w:rPr>
    </w:lvl>
    <w:lvl w:ilvl="7" w:tplc="046CF608" w:tentative="1">
      <w:start w:val="1"/>
      <w:numFmt w:val="bullet"/>
      <w:lvlText w:val="o"/>
      <w:lvlJc w:val="left"/>
      <w:pPr>
        <w:tabs>
          <w:tab w:val="num" w:pos="5760"/>
        </w:tabs>
        <w:ind w:left="5760" w:hanging="360"/>
      </w:pPr>
      <w:rPr>
        <w:rFonts w:ascii="Gotham" w:hAnsi="Gotham" w:hint="default"/>
      </w:rPr>
    </w:lvl>
    <w:lvl w:ilvl="8" w:tplc="19D0BD2E" w:tentative="1">
      <w:start w:val="1"/>
      <w:numFmt w:val="bullet"/>
      <w:lvlText w:val="o"/>
      <w:lvlJc w:val="left"/>
      <w:pPr>
        <w:tabs>
          <w:tab w:val="num" w:pos="6480"/>
        </w:tabs>
        <w:ind w:left="6480" w:hanging="360"/>
      </w:pPr>
      <w:rPr>
        <w:rFonts w:ascii="Gotham" w:hAnsi="Gotham" w:hint="default"/>
      </w:rPr>
    </w:lvl>
  </w:abstractNum>
  <w:num w:numId="1">
    <w:abstractNumId w:val="8"/>
  </w:num>
  <w:num w:numId="2">
    <w:abstractNumId w:val="0"/>
  </w:num>
  <w:num w:numId="3">
    <w:abstractNumId w:val="4"/>
  </w:num>
  <w:num w:numId="4">
    <w:abstractNumId w:val="9"/>
  </w:num>
  <w:num w:numId="5">
    <w:abstractNumId w:val="11"/>
  </w:num>
  <w:num w:numId="6">
    <w:abstractNumId w:val="1"/>
  </w:num>
  <w:num w:numId="7">
    <w:abstractNumId w:val="5"/>
  </w:num>
  <w:num w:numId="8">
    <w:abstractNumId w:val="7"/>
  </w:num>
  <w:num w:numId="9">
    <w:abstractNumId w:val="6"/>
  </w:num>
  <w:num w:numId="10">
    <w:abstractNumId w:val="3"/>
  </w:num>
  <w:num w:numId="11">
    <w:abstractNumId w:val="10"/>
  </w:num>
  <w:num w:numId="1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9C3"/>
    <w:rsid w:val="00000220"/>
    <w:rsid w:val="000022DD"/>
    <w:rsid w:val="000027E6"/>
    <w:rsid w:val="00005389"/>
    <w:rsid w:val="0000550E"/>
    <w:rsid w:val="00006719"/>
    <w:rsid w:val="00006864"/>
    <w:rsid w:val="00007C67"/>
    <w:rsid w:val="000114E6"/>
    <w:rsid w:val="00012469"/>
    <w:rsid w:val="00012EB3"/>
    <w:rsid w:val="000133E8"/>
    <w:rsid w:val="00013F3F"/>
    <w:rsid w:val="00013FA1"/>
    <w:rsid w:val="00014E10"/>
    <w:rsid w:val="00015159"/>
    <w:rsid w:val="000153EE"/>
    <w:rsid w:val="000164B5"/>
    <w:rsid w:val="00016B54"/>
    <w:rsid w:val="00016F85"/>
    <w:rsid w:val="0001739F"/>
    <w:rsid w:val="00017F53"/>
    <w:rsid w:val="0002045F"/>
    <w:rsid w:val="000206C8"/>
    <w:rsid w:val="00022DDB"/>
    <w:rsid w:val="00023EC4"/>
    <w:rsid w:val="00024ECF"/>
    <w:rsid w:val="00026082"/>
    <w:rsid w:val="000260CE"/>
    <w:rsid w:val="00026E46"/>
    <w:rsid w:val="0003126F"/>
    <w:rsid w:val="00033BBE"/>
    <w:rsid w:val="000350E6"/>
    <w:rsid w:val="00035DB4"/>
    <w:rsid w:val="00036997"/>
    <w:rsid w:val="0003724E"/>
    <w:rsid w:val="00037369"/>
    <w:rsid w:val="00037B74"/>
    <w:rsid w:val="00040CC3"/>
    <w:rsid w:val="00040EB8"/>
    <w:rsid w:val="00041460"/>
    <w:rsid w:val="000439F3"/>
    <w:rsid w:val="00043A2D"/>
    <w:rsid w:val="00043AFB"/>
    <w:rsid w:val="00044265"/>
    <w:rsid w:val="0004647F"/>
    <w:rsid w:val="00046D95"/>
    <w:rsid w:val="00047955"/>
    <w:rsid w:val="00051FA6"/>
    <w:rsid w:val="000540B8"/>
    <w:rsid w:val="000542FB"/>
    <w:rsid w:val="0006010A"/>
    <w:rsid w:val="000602A6"/>
    <w:rsid w:val="00060447"/>
    <w:rsid w:val="0006160C"/>
    <w:rsid w:val="0006330F"/>
    <w:rsid w:val="00063BEA"/>
    <w:rsid w:val="000644EE"/>
    <w:rsid w:val="00064757"/>
    <w:rsid w:val="000648A3"/>
    <w:rsid w:val="00064EF6"/>
    <w:rsid w:val="00065251"/>
    <w:rsid w:val="000668AF"/>
    <w:rsid w:val="00066F76"/>
    <w:rsid w:val="00070D68"/>
    <w:rsid w:val="0007193E"/>
    <w:rsid w:val="0007529F"/>
    <w:rsid w:val="000755B6"/>
    <w:rsid w:val="00076D54"/>
    <w:rsid w:val="00077F78"/>
    <w:rsid w:val="00081E81"/>
    <w:rsid w:val="0008204C"/>
    <w:rsid w:val="00082393"/>
    <w:rsid w:val="00082935"/>
    <w:rsid w:val="000838C0"/>
    <w:rsid w:val="0008428F"/>
    <w:rsid w:val="0008728A"/>
    <w:rsid w:val="00087A20"/>
    <w:rsid w:val="00087D7A"/>
    <w:rsid w:val="000909F7"/>
    <w:rsid w:val="00091CE3"/>
    <w:rsid w:val="00092FBF"/>
    <w:rsid w:val="00093007"/>
    <w:rsid w:val="00093F61"/>
    <w:rsid w:val="00094E23"/>
    <w:rsid w:val="0009620A"/>
    <w:rsid w:val="000968B3"/>
    <w:rsid w:val="00096EA4"/>
    <w:rsid w:val="0009717C"/>
    <w:rsid w:val="00097A78"/>
    <w:rsid w:val="00097FB1"/>
    <w:rsid w:val="000A0217"/>
    <w:rsid w:val="000A04F9"/>
    <w:rsid w:val="000A08DD"/>
    <w:rsid w:val="000A18AF"/>
    <w:rsid w:val="000A227C"/>
    <w:rsid w:val="000A30A8"/>
    <w:rsid w:val="000A3DEB"/>
    <w:rsid w:val="000A3F75"/>
    <w:rsid w:val="000A4A4F"/>
    <w:rsid w:val="000A4AF0"/>
    <w:rsid w:val="000A5390"/>
    <w:rsid w:val="000A5966"/>
    <w:rsid w:val="000A5AEE"/>
    <w:rsid w:val="000A5F24"/>
    <w:rsid w:val="000A680C"/>
    <w:rsid w:val="000B10AF"/>
    <w:rsid w:val="000B23E2"/>
    <w:rsid w:val="000B2AB9"/>
    <w:rsid w:val="000B60A0"/>
    <w:rsid w:val="000B666F"/>
    <w:rsid w:val="000B6671"/>
    <w:rsid w:val="000B6CBB"/>
    <w:rsid w:val="000B7818"/>
    <w:rsid w:val="000C09B0"/>
    <w:rsid w:val="000C1BFB"/>
    <w:rsid w:val="000C2C1A"/>
    <w:rsid w:val="000C32AD"/>
    <w:rsid w:val="000C38A6"/>
    <w:rsid w:val="000C3D82"/>
    <w:rsid w:val="000C40D2"/>
    <w:rsid w:val="000C4644"/>
    <w:rsid w:val="000C4EC1"/>
    <w:rsid w:val="000C641A"/>
    <w:rsid w:val="000C76A0"/>
    <w:rsid w:val="000C7C6B"/>
    <w:rsid w:val="000C7DE4"/>
    <w:rsid w:val="000D0162"/>
    <w:rsid w:val="000D0CC9"/>
    <w:rsid w:val="000D0EB0"/>
    <w:rsid w:val="000D2019"/>
    <w:rsid w:val="000D4964"/>
    <w:rsid w:val="000D5F8B"/>
    <w:rsid w:val="000D63C5"/>
    <w:rsid w:val="000D7238"/>
    <w:rsid w:val="000D74EB"/>
    <w:rsid w:val="000E0EBE"/>
    <w:rsid w:val="000E4A15"/>
    <w:rsid w:val="000E4E78"/>
    <w:rsid w:val="000E6D2A"/>
    <w:rsid w:val="000F2CF3"/>
    <w:rsid w:val="000F5E56"/>
    <w:rsid w:val="000F718F"/>
    <w:rsid w:val="0010042A"/>
    <w:rsid w:val="00100788"/>
    <w:rsid w:val="001009BF"/>
    <w:rsid w:val="0010137F"/>
    <w:rsid w:val="001015F0"/>
    <w:rsid w:val="00104443"/>
    <w:rsid w:val="00105E64"/>
    <w:rsid w:val="001066BF"/>
    <w:rsid w:val="00107DFB"/>
    <w:rsid w:val="001103DA"/>
    <w:rsid w:val="001124D5"/>
    <w:rsid w:val="00112DD2"/>
    <w:rsid w:val="0011491F"/>
    <w:rsid w:val="00116183"/>
    <w:rsid w:val="0011660F"/>
    <w:rsid w:val="0011759B"/>
    <w:rsid w:val="0012022B"/>
    <w:rsid w:val="00120364"/>
    <w:rsid w:val="001207F2"/>
    <w:rsid w:val="00121BD6"/>
    <w:rsid w:val="001228BA"/>
    <w:rsid w:val="00123231"/>
    <w:rsid w:val="0012494E"/>
    <w:rsid w:val="00124E15"/>
    <w:rsid w:val="00126163"/>
    <w:rsid w:val="00126595"/>
    <w:rsid w:val="00126BA4"/>
    <w:rsid w:val="001272E2"/>
    <w:rsid w:val="00127393"/>
    <w:rsid w:val="00127CB9"/>
    <w:rsid w:val="001311E4"/>
    <w:rsid w:val="00132928"/>
    <w:rsid w:val="00132DFD"/>
    <w:rsid w:val="00133329"/>
    <w:rsid w:val="001346CB"/>
    <w:rsid w:val="001351D6"/>
    <w:rsid w:val="0013616D"/>
    <w:rsid w:val="0013682F"/>
    <w:rsid w:val="001372A9"/>
    <w:rsid w:val="0013789C"/>
    <w:rsid w:val="00137B24"/>
    <w:rsid w:val="001433A5"/>
    <w:rsid w:val="001435A7"/>
    <w:rsid w:val="00143A20"/>
    <w:rsid w:val="00145B81"/>
    <w:rsid w:val="00145E03"/>
    <w:rsid w:val="00146045"/>
    <w:rsid w:val="00146CC7"/>
    <w:rsid w:val="0015007D"/>
    <w:rsid w:val="00150131"/>
    <w:rsid w:val="0015085E"/>
    <w:rsid w:val="0015215E"/>
    <w:rsid w:val="00155206"/>
    <w:rsid w:val="0015557F"/>
    <w:rsid w:val="00157043"/>
    <w:rsid w:val="00157886"/>
    <w:rsid w:val="00157B01"/>
    <w:rsid w:val="00160498"/>
    <w:rsid w:val="00160C75"/>
    <w:rsid w:val="00160F2A"/>
    <w:rsid w:val="00163E3E"/>
    <w:rsid w:val="00164D63"/>
    <w:rsid w:val="00164F69"/>
    <w:rsid w:val="00164FF0"/>
    <w:rsid w:val="0016531D"/>
    <w:rsid w:val="00165CBF"/>
    <w:rsid w:val="00166B1F"/>
    <w:rsid w:val="001678D6"/>
    <w:rsid w:val="00167E90"/>
    <w:rsid w:val="00167E9C"/>
    <w:rsid w:val="00167FCD"/>
    <w:rsid w:val="001703C7"/>
    <w:rsid w:val="0017089F"/>
    <w:rsid w:val="00170CDB"/>
    <w:rsid w:val="00171EAF"/>
    <w:rsid w:val="00172291"/>
    <w:rsid w:val="0017347A"/>
    <w:rsid w:val="001736C9"/>
    <w:rsid w:val="00173D31"/>
    <w:rsid w:val="0017402C"/>
    <w:rsid w:val="001741BE"/>
    <w:rsid w:val="00174B20"/>
    <w:rsid w:val="00174F0D"/>
    <w:rsid w:val="00174F94"/>
    <w:rsid w:val="00176F2D"/>
    <w:rsid w:val="001779CE"/>
    <w:rsid w:val="001810D5"/>
    <w:rsid w:val="001825A1"/>
    <w:rsid w:val="00184149"/>
    <w:rsid w:val="0018432D"/>
    <w:rsid w:val="00184F49"/>
    <w:rsid w:val="0018562B"/>
    <w:rsid w:val="001857B7"/>
    <w:rsid w:val="00187415"/>
    <w:rsid w:val="00187533"/>
    <w:rsid w:val="001909CC"/>
    <w:rsid w:val="00192049"/>
    <w:rsid w:val="001953FA"/>
    <w:rsid w:val="001959A5"/>
    <w:rsid w:val="0019604D"/>
    <w:rsid w:val="001968E2"/>
    <w:rsid w:val="00197E70"/>
    <w:rsid w:val="001A16F8"/>
    <w:rsid w:val="001A1C3D"/>
    <w:rsid w:val="001A23AF"/>
    <w:rsid w:val="001A2CE1"/>
    <w:rsid w:val="001A2E4E"/>
    <w:rsid w:val="001B1932"/>
    <w:rsid w:val="001B1A1A"/>
    <w:rsid w:val="001B2A78"/>
    <w:rsid w:val="001B2D5B"/>
    <w:rsid w:val="001B417D"/>
    <w:rsid w:val="001B4B12"/>
    <w:rsid w:val="001B4CEE"/>
    <w:rsid w:val="001B7090"/>
    <w:rsid w:val="001C0472"/>
    <w:rsid w:val="001C0654"/>
    <w:rsid w:val="001C0BC0"/>
    <w:rsid w:val="001C10C3"/>
    <w:rsid w:val="001C1C0F"/>
    <w:rsid w:val="001C5334"/>
    <w:rsid w:val="001C5A6D"/>
    <w:rsid w:val="001C6222"/>
    <w:rsid w:val="001C6C2C"/>
    <w:rsid w:val="001C6DF0"/>
    <w:rsid w:val="001C7D2D"/>
    <w:rsid w:val="001D159D"/>
    <w:rsid w:val="001D2191"/>
    <w:rsid w:val="001D2A21"/>
    <w:rsid w:val="001D312E"/>
    <w:rsid w:val="001D4D25"/>
    <w:rsid w:val="001D54CE"/>
    <w:rsid w:val="001D5620"/>
    <w:rsid w:val="001D6F8E"/>
    <w:rsid w:val="001D73D7"/>
    <w:rsid w:val="001E0004"/>
    <w:rsid w:val="001E1FD9"/>
    <w:rsid w:val="001E23FF"/>
    <w:rsid w:val="001E265D"/>
    <w:rsid w:val="001E4B8D"/>
    <w:rsid w:val="001E4FFD"/>
    <w:rsid w:val="001F058E"/>
    <w:rsid w:val="001F1108"/>
    <w:rsid w:val="001F1CA9"/>
    <w:rsid w:val="001F3BF5"/>
    <w:rsid w:val="001F5540"/>
    <w:rsid w:val="001F5D5D"/>
    <w:rsid w:val="001F62B0"/>
    <w:rsid w:val="001F7D4D"/>
    <w:rsid w:val="002011AB"/>
    <w:rsid w:val="00201563"/>
    <w:rsid w:val="002017B4"/>
    <w:rsid w:val="0020181C"/>
    <w:rsid w:val="00201BFF"/>
    <w:rsid w:val="00203532"/>
    <w:rsid w:val="00206D69"/>
    <w:rsid w:val="00207B23"/>
    <w:rsid w:val="00210749"/>
    <w:rsid w:val="00210A45"/>
    <w:rsid w:val="002112ED"/>
    <w:rsid w:val="002115CF"/>
    <w:rsid w:val="00212150"/>
    <w:rsid w:val="002129DA"/>
    <w:rsid w:val="00213F4B"/>
    <w:rsid w:val="00215CA7"/>
    <w:rsid w:val="00216848"/>
    <w:rsid w:val="00217DC1"/>
    <w:rsid w:val="00220E96"/>
    <w:rsid w:val="00221D46"/>
    <w:rsid w:val="00222119"/>
    <w:rsid w:val="00222D57"/>
    <w:rsid w:val="00222EA4"/>
    <w:rsid w:val="00224E86"/>
    <w:rsid w:val="00226333"/>
    <w:rsid w:val="002271E3"/>
    <w:rsid w:val="00227AB4"/>
    <w:rsid w:val="00227D3B"/>
    <w:rsid w:val="0023002A"/>
    <w:rsid w:val="00231DB8"/>
    <w:rsid w:val="00232361"/>
    <w:rsid w:val="00232CEE"/>
    <w:rsid w:val="002334AC"/>
    <w:rsid w:val="0023378D"/>
    <w:rsid w:val="00233DBD"/>
    <w:rsid w:val="002346DD"/>
    <w:rsid w:val="0023515B"/>
    <w:rsid w:val="00235701"/>
    <w:rsid w:val="0023680D"/>
    <w:rsid w:val="00237DC1"/>
    <w:rsid w:val="00240186"/>
    <w:rsid w:val="00240CF1"/>
    <w:rsid w:val="0024198F"/>
    <w:rsid w:val="002434EF"/>
    <w:rsid w:val="00243DD6"/>
    <w:rsid w:val="00244BC5"/>
    <w:rsid w:val="002459B6"/>
    <w:rsid w:val="00246C1A"/>
    <w:rsid w:val="002470FE"/>
    <w:rsid w:val="002473A6"/>
    <w:rsid w:val="00247C89"/>
    <w:rsid w:val="002500D0"/>
    <w:rsid w:val="00252A51"/>
    <w:rsid w:val="002532D2"/>
    <w:rsid w:val="00253A5B"/>
    <w:rsid w:val="00254396"/>
    <w:rsid w:val="002544A4"/>
    <w:rsid w:val="00254D36"/>
    <w:rsid w:val="0025613B"/>
    <w:rsid w:val="00256B75"/>
    <w:rsid w:val="00256F0B"/>
    <w:rsid w:val="002577E8"/>
    <w:rsid w:val="00257FF4"/>
    <w:rsid w:val="002609F3"/>
    <w:rsid w:val="00260F0C"/>
    <w:rsid w:val="00265697"/>
    <w:rsid w:val="00265E68"/>
    <w:rsid w:val="002666CB"/>
    <w:rsid w:val="002667E2"/>
    <w:rsid w:val="002669A1"/>
    <w:rsid w:val="00267947"/>
    <w:rsid w:val="0027057D"/>
    <w:rsid w:val="00272510"/>
    <w:rsid w:val="00272E2D"/>
    <w:rsid w:val="00273810"/>
    <w:rsid w:val="00273CC2"/>
    <w:rsid w:val="0027490D"/>
    <w:rsid w:val="0027677C"/>
    <w:rsid w:val="00276F27"/>
    <w:rsid w:val="00277618"/>
    <w:rsid w:val="0028055E"/>
    <w:rsid w:val="00280693"/>
    <w:rsid w:val="00280FDB"/>
    <w:rsid w:val="0028136B"/>
    <w:rsid w:val="002832F1"/>
    <w:rsid w:val="00283A62"/>
    <w:rsid w:val="00283B56"/>
    <w:rsid w:val="00284D31"/>
    <w:rsid w:val="0028538D"/>
    <w:rsid w:val="0028595C"/>
    <w:rsid w:val="0028718A"/>
    <w:rsid w:val="002917D9"/>
    <w:rsid w:val="00292485"/>
    <w:rsid w:val="002925EC"/>
    <w:rsid w:val="00293991"/>
    <w:rsid w:val="00293BDC"/>
    <w:rsid w:val="00294534"/>
    <w:rsid w:val="00296496"/>
    <w:rsid w:val="00296BA5"/>
    <w:rsid w:val="002A01C1"/>
    <w:rsid w:val="002A100B"/>
    <w:rsid w:val="002A232A"/>
    <w:rsid w:val="002A253A"/>
    <w:rsid w:val="002A27B8"/>
    <w:rsid w:val="002A3A63"/>
    <w:rsid w:val="002A3CF5"/>
    <w:rsid w:val="002A4B13"/>
    <w:rsid w:val="002A4F03"/>
    <w:rsid w:val="002B1287"/>
    <w:rsid w:val="002B1425"/>
    <w:rsid w:val="002B20E1"/>
    <w:rsid w:val="002B21B3"/>
    <w:rsid w:val="002B25ED"/>
    <w:rsid w:val="002B2618"/>
    <w:rsid w:val="002B27F4"/>
    <w:rsid w:val="002B376E"/>
    <w:rsid w:val="002B4488"/>
    <w:rsid w:val="002B44F0"/>
    <w:rsid w:val="002B4BDB"/>
    <w:rsid w:val="002B5949"/>
    <w:rsid w:val="002C00A7"/>
    <w:rsid w:val="002C17B3"/>
    <w:rsid w:val="002C20F1"/>
    <w:rsid w:val="002C4CD4"/>
    <w:rsid w:val="002C504F"/>
    <w:rsid w:val="002C5B4D"/>
    <w:rsid w:val="002C5D09"/>
    <w:rsid w:val="002C6D62"/>
    <w:rsid w:val="002D1852"/>
    <w:rsid w:val="002D2D38"/>
    <w:rsid w:val="002D4D2E"/>
    <w:rsid w:val="002D4EDE"/>
    <w:rsid w:val="002D7107"/>
    <w:rsid w:val="002E064B"/>
    <w:rsid w:val="002E1385"/>
    <w:rsid w:val="002E1583"/>
    <w:rsid w:val="002E2A5C"/>
    <w:rsid w:val="002F3A88"/>
    <w:rsid w:val="002F42C4"/>
    <w:rsid w:val="002F4A79"/>
    <w:rsid w:val="002F4BC9"/>
    <w:rsid w:val="002F5ADD"/>
    <w:rsid w:val="002F61CE"/>
    <w:rsid w:val="002F65E8"/>
    <w:rsid w:val="002F6C84"/>
    <w:rsid w:val="002F6DEE"/>
    <w:rsid w:val="002F78DE"/>
    <w:rsid w:val="002F7BE7"/>
    <w:rsid w:val="003008EE"/>
    <w:rsid w:val="00302C73"/>
    <w:rsid w:val="00302CAD"/>
    <w:rsid w:val="00302F14"/>
    <w:rsid w:val="003038F1"/>
    <w:rsid w:val="00303E65"/>
    <w:rsid w:val="003044FE"/>
    <w:rsid w:val="003050B5"/>
    <w:rsid w:val="00305434"/>
    <w:rsid w:val="003059DE"/>
    <w:rsid w:val="003061B4"/>
    <w:rsid w:val="00310632"/>
    <w:rsid w:val="00310888"/>
    <w:rsid w:val="003116AE"/>
    <w:rsid w:val="00311F96"/>
    <w:rsid w:val="00312232"/>
    <w:rsid w:val="003131BB"/>
    <w:rsid w:val="0031357C"/>
    <w:rsid w:val="00313A99"/>
    <w:rsid w:val="003141CD"/>
    <w:rsid w:val="00321245"/>
    <w:rsid w:val="0032189B"/>
    <w:rsid w:val="00323C3D"/>
    <w:rsid w:val="003255E1"/>
    <w:rsid w:val="00326D87"/>
    <w:rsid w:val="00327421"/>
    <w:rsid w:val="00327B43"/>
    <w:rsid w:val="00330987"/>
    <w:rsid w:val="00331FF7"/>
    <w:rsid w:val="003327B3"/>
    <w:rsid w:val="00332971"/>
    <w:rsid w:val="0033466C"/>
    <w:rsid w:val="00334791"/>
    <w:rsid w:val="003347DE"/>
    <w:rsid w:val="00334889"/>
    <w:rsid w:val="003352E4"/>
    <w:rsid w:val="00336171"/>
    <w:rsid w:val="003366BA"/>
    <w:rsid w:val="00336E3A"/>
    <w:rsid w:val="00341151"/>
    <w:rsid w:val="00341A47"/>
    <w:rsid w:val="003425BA"/>
    <w:rsid w:val="00342942"/>
    <w:rsid w:val="00343171"/>
    <w:rsid w:val="00343A14"/>
    <w:rsid w:val="003444CC"/>
    <w:rsid w:val="00344FDB"/>
    <w:rsid w:val="0034654E"/>
    <w:rsid w:val="00346ACB"/>
    <w:rsid w:val="003476A2"/>
    <w:rsid w:val="00350B49"/>
    <w:rsid w:val="00351E2E"/>
    <w:rsid w:val="003572D0"/>
    <w:rsid w:val="00357E2A"/>
    <w:rsid w:val="0036068E"/>
    <w:rsid w:val="00360743"/>
    <w:rsid w:val="00360E55"/>
    <w:rsid w:val="00361BEB"/>
    <w:rsid w:val="00361F39"/>
    <w:rsid w:val="00362F5E"/>
    <w:rsid w:val="00363245"/>
    <w:rsid w:val="00363940"/>
    <w:rsid w:val="00363C31"/>
    <w:rsid w:val="00365F8A"/>
    <w:rsid w:val="003674A6"/>
    <w:rsid w:val="003712BA"/>
    <w:rsid w:val="00372C5F"/>
    <w:rsid w:val="00372DD5"/>
    <w:rsid w:val="00374148"/>
    <w:rsid w:val="0037434C"/>
    <w:rsid w:val="00374EFB"/>
    <w:rsid w:val="00377E64"/>
    <w:rsid w:val="00380FEE"/>
    <w:rsid w:val="003837BC"/>
    <w:rsid w:val="00384F0D"/>
    <w:rsid w:val="00385260"/>
    <w:rsid w:val="00385A87"/>
    <w:rsid w:val="00386533"/>
    <w:rsid w:val="00387B18"/>
    <w:rsid w:val="00387D0F"/>
    <w:rsid w:val="00387D7B"/>
    <w:rsid w:val="00390A91"/>
    <w:rsid w:val="003917FE"/>
    <w:rsid w:val="00393603"/>
    <w:rsid w:val="003939A0"/>
    <w:rsid w:val="00393B08"/>
    <w:rsid w:val="00395206"/>
    <w:rsid w:val="00396539"/>
    <w:rsid w:val="00397592"/>
    <w:rsid w:val="003A0B35"/>
    <w:rsid w:val="003A0BAE"/>
    <w:rsid w:val="003A127F"/>
    <w:rsid w:val="003A1311"/>
    <w:rsid w:val="003A1DEC"/>
    <w:rsid w:val="003A2099"/>
    <w:rsid w:val="003A2179"/>
    <w:rsid w:val="003A21C7"/>
    <w:rsid w:val="003A233C"/>
    <w:rsid w:val="003A4482"/>
    <w:rsid w:val="003A5BFA"/>
    <w:rsid w:val="003A7059"/>
    <w:rsid w:val="003B1377"/>
    <w:rsid w:val="003B1AA8"/>
    <w:rsid w:val="003B31E3"/>
    <w:rsid w:val="003B3670"/>
    <w:rsid w:val="003B43D2"/>
    <w:rsid w:val="003B6141"/>
    <w:rsid w:val="003B73F3"/>
    <w:rsid w:val="003B752E"/>
    <w:rsid w:val="003C0B75"/>
    <w:rsid w:val="003C1626"/>
    <w:rsid w:val="003C1B44"/>
    <w:rsid w:val="003C1DE9"/>
    <w:rsid w:val="003C334B"/>
    <w:rsid w:val="003C3678"/>
    <w:rsid w:val="003C3D35"/>
    <w:rsid w:val="003C444D"/>
    <w:rsid w:val="003C4B56"/>
    <w:rsid w:val="003C5E14"/>
    <w:rsid w:val="003D1EB0"/>
    <w:rsid w:val="003D252E"/>
    <w:rsid w:val="003D4F02"/>
    <w:rsid w:val="003E0F0F"/>
    <w:rsid w:val="003E0F37"/>
    <w:rsid w:val="003E1AD8"/>
    <w:rsid w:val="003E1E59"/>
    <w:rsid w:val="003E58F1"/>
    <w:rsid w:val="003E61F8"/>
    <w:rsid w:val="003E6DF8"/>
    <w:rsid w:val="003F01F5"/>
    <w:rsid w:val="003F08B3"/>
    <w:rsid w:val="003F11B4"/>
    <w:rsid w:val="003F2816"/>
    <w:rsid w:val="003F29D5"/>
    <w:rsid w:val="003F3149"/>
    <w:rsid w:val="003F3195"/>
    <w:rsid w:val="003F3996"/>
    <w:rsid w:val="003F4ECD"/>
    <w:rsid w:val="003F666C"/>
    <w:rsid w:val="003F6B47"/>
    <w:rsid w:val="003F73C5"/>
    <w:rsid w:val="003F75F7"/>
    <w:rsid w:val="00400A14"/>
    <w:rsid w:val="00400CDB"/>
    <w:rsid w:val="00400CEB"/>
    <w:rsid w:val="00402ADE"/>
    <w:rsid w:val="004032D4"/>
    <w:rsid w:val="00403E52"/>
    <w:rsid w:val="00405089"/>
    <w:rsid w:val="004050E5"/>
    <w:rsid w:val="00405AC1"/>
    <w:rsid w:val="004075A6"/>
    <w:rsid w:val="00407B3F"/>
    <w:rsid w:val="00407C03"/>
    <w:rsid w:val="00411FFA"/>
    <w:rsid w:val="0041321D"/>
    <w:rsid w:val="0041338C"/>
    <w:rsid w:val="00414E9C"/>
    <w:rsid w:val="00414F90"/>
    <w:rsid w:val="00415478"/>
    <w:rsid w:val="004167D5"/>
    <w:rsid w:val="00420141"/>
    <w:rsid w:val="0042325F"/>
    <w:rsid w:val="004254AA"/>
    <w:rsid w:val="00426886"/>
    <w:rsid w:val="00430FEB"/>
    <w:rsid w:val="0043261C"/>
    <w:rsid w:val="00432898"/>
    <w:rsid w:val="004338BF"/>
    <w:rsid w:val="0043470D"/>
    <w:rsid w:val="00434FDD"/>
    <w:rsid w:val="0043522E"/>
    <w:rsid w:val="00436915"/>
    <w:rsid w:val="004371AF"/>
    <w:rsid w:val="004371C9"/>
    <w:rsid w:val="00440167"/>
    <w:rsid w:val="004406A0"/>
    <w:rsid w:val="00440A3C"/>
    <w:rsid w:val="00440C61"/>
    <w:rsid w:val="00442ABC"/>
    <w:rsid w:val="00442C24"/>
    <w:rsid w:val="004435F2"/>
    <w:rsid w:val="00443C65"/>
    <w:rsid w:val="00443E5A"/>
    <w:rsid w:val="004450A0"/>
    <w:rsid w:val="00445B6F"/>
    <w:rsid w:val="00445BBD"/>
    <w:rsid w:val="00450771"/>
    <w:rsid w:val="00452AE3"/>
    <w:rsid w:val="00456665"/>
    <w:rsid w:val="00456C85"/>
    <w:rsid w:val="00457667"/>
    <w:rsid w:val="00457D83"/>
    <w:rsid w:val="00460D69"/>
    <w:rsid w:val="00461217"/>
    <w:rsid w:val="004625EC"/>
    <w:rsid w:val="004634B4"/>
    <w:rsid w:val="004658BB"/>
    <w:rsid w:val="00466B6A"/>
    <w:rsid w:val="004675A6"/>
    <w:rsid w:val="0046793D"/>
    <w:rsid w:val="004707C9"/>
    <w:rsid w:val="0047293B"/>
    <w:rsid w:val="00473686"/>
    <w:rsid w:val="00474335"/>
    <w:rsid w:val="00476456"/>
    <w:rsid w:val="004764DE"/>
    <w:rsid w:val="00476B4E"/>
    <w:rsid w:val="00476D6E"/>
    <w:rsid w:val="004803BA"/>
    <w:rsid w:val="004815F6"/>
    <w:rsid w:val="00483C66"/>
    <w:rsid w:val="004848B9"/>
    <w:rsid w:val="00485878"/>
    <w:rsid w:val="00485B83"/>
    <w:rsid w:val="00485EB7"/>
    <w:rsid w:val="004864A6"/>
    <w:rsid w:val="004865A8"/>
    <w:rsid w:val="004865FE"/>
    <w:rsid w:val="00491253"/>
    <w:rsid w:val="0049199A"/>
    <w:rsid w:val="00491A04"/>
    <w:rsid w:val="0049417A"/>
    <w:rsid w:val="00496949"/>
    <w:rsid w:val="00497B26"/>
    <w:rsid w:val="004A0240"/>
    <w:rsid w:val="004A0325"/>
    <w:rsid w:val="004A0D7B"/>
    <w:rsid w:val="004A1389"/>
    <w:rsid w:val="004A3143"/>
    <w:rsid w:val="004A3377"/>
    <w:rsid w:val="004A3801"/>
    <w:rsid w:val="004A4B71"/>
    <w:rsid w:val="004A5475"/>
    <w:rsid w:val="004A6AF7"/>
    <w:rsid w:val="004A70DC"/>
    <w:rsid w:val="004A7591"/>
    <w:rsid w:val="004B1C18"/>
    <w:rsid w:val="004B2AB7"/>
    <w:rsid w:val="004B2F5A"/>
    <w:rsid w:val="004B3BF0"/>
    <w:rsid w:val="004B4716"/>
    <w:rsid w:val="004B59C3"/>
    <w:rsid w:val="004C2853"/>
    <w:rsid w:val="004C5969"/>
    <w:rsid w:val="004C5BAD"/>
    <w:rsid w:val="004C65DF"/>
    <w:rsid w:val="004C7910"/>
    <w:rsid w:val="004D0C13"/>
    <w:rsid w:val="004D241B"/>
    <w:rsid w:val="004D2746"/>
    <w:rsid w:val="004D278F"/>
    <w:rsid w:val="004D2F87"/>
    <w:rsid w:val="004D34BD"/>
    <w:rsid w:val="004D44E8"/>
    <w:rsid w:val="004D4514"/>
    <w:rsid w:val="004D6528"/>
    <w:rsid w:val="004D6E4F"/>
    <w:rsid w:val="004D7649"/>
    <w:rsid w:val="004E0266"/>
    <w:rsid w:val="004E2A3F"/>
    <w:rsid w:val="004E3371"/>
    <w:rsid w:val="004E480E"/>
    <w:rsid w:val="004E4CCC"/>
    <w:rsid w:val="004E4DEC"/>
    <w:rsid w:val="004E4E3D"/>
    <w:rsid w:val="004E4ED3"/>
    <w:rsid w:val="004E5C64"/>
    <w:rsid w:val="004E653E"/>
    <w:rsid w:val="004F1045"/>
    <w:rsid w:val="004F6E79"/>
    <w:rsid w:val="004F77B1"/>
    <w:rsid w:val="0050296F"/>
    <w:rsid w:val="005038A6"/>
    <w:rsid w:val="0050419B"/>
    <w:rsid w:val="0050552B"/>
    <w:rsid w:val="0051004B"/>
    <w:rsid w:val="005107AB"/>
    <w:rsid w:val="005136A5"/>
    <w:rsid w:val="00514CFC"/>
    <w:rsid w:val="005152FD"/>
    <w:rsid w:val="00515B01"/>
    <w:rsid w:val="00517814"/>
    <w:rsid w:val="005203AA"/>
    <w:rsid w:val="005207B5"/>
    <w:rsid w:val="00520E9F"/>
    <w:rsid w:val="00521716"/>
    <w:rsid w:val="00521E11"/>
    <w:rsid w:val="005220D4"/>
    <w:rsid w:val="00522E29"/>
    <w:rsid w:val="005237D0"/>
    <w:rsid w:val="005242E7"/>
    <w:rsid w:val="00526AF9"/>
    <w:rsid w:val="005270B9"/>
    <w:rsid w:val="00527508"/>
    <w:rsid w:val="00530644"/>
    <w:rsid w:val="005307F1"/>
    <w:rsid w:val="00531A29"/>
    <w:rsid w:val="005322A5"/>
    <w:rsid w:val="005324AA"/>
    <w:rsid w:val="00532D2F"/>
    <w:rsid w:val="00532DD0"/>
    <w:rsid w:val="00533791"/>
    <w:rsid w:val="00533D8F"/>
    <w:rsid w:val="00535FEB"/>
    <w:rsid w:val="00536462"/>
    <w:rsid w:val="00536BB3"/>
    <w:rsid w:val="00541F8B"/>
    <w:rsid w:val="00542885"/>
    <w:rsid w:val="00542F42"/>
    <w:rsid w:val="005437C0"/>
    <w:rsid w:val="005437CB"/>
    <w:rsid w:val="00543C2F"/>
    <w:rsid w:val="0054403E"/>
    <w:rsid w:val="00545DCE"/>
    <w:rsid w:val="00545F69"/>
    <w:rsid w:val="0054797C"/>
    <w:rsid w:val="005501C7"/>
    <w:rsid w:val="00551651"/>
    <w:rsid w:val="00552256"/>
    <w:rsid w:val="00552FD6"/>
    <w:rsid w:val="00553242"/>
    <w:rsid w:val="0055387E"/>
    <w:rsid w:val="0055396F"/>
    <w:rsid w:val="00553BC6"/>
    <w:rsid w:val="0055467A"/>
    <w:rsid w:val="005547ED"/>
    <w:rsid w:val="00554972"/>
    <w:rsid w:val="00554A1A"/>
    <w:rsid w:val="00554B9D"/>
    <w:rsid w:val="005562B1"/>
    <w:rsid w:val="005567E4"/>
    <w:rsid w:val="005576B8"/>
    <w:rsid w:val="00560314"/>
    <w:rsid w:val="0056153F"/>
    <w:rsid w:val="005619A1"/>
    <w:rsid w:val="00561DE7"/>
    <w:rsid w:val="005625AD"/>
    <w:rsid w:val="0056525C"/>
    <w:rsid w:val="0056525F"/>
    <w:rsid w:val="0056587F"/>
    <w:rsid w:val="00565E9F"/>
    <w:rsid w:val="0056621B"/>
    <w:rsid w:val="00566FD8"/>
    <w:rsid w:val="00567136"/>
    <w:rsid w:val="0057056C"/>
    <w:rsid w:val="0057110A"/>
    <w:rsid w:val="00573D8C"/>
    <w:rsid w:val="00573DC1"/>
    <w:rsid w:val="005743EE"/>
    <w:rsid w:val="00574E6D"/>
    <w:rsid w:val="00575624"/>
    <w:rsid w:val="005758CC"/>
    <w:rsid w:val="00576E5A"/>
    <w:rsid w:val="005773FE"/>
    <w:rsid w:val="005779C5"/>
    <w:rsid w:val="00577A01"/>
    <w:rsid w:val="00580424"/>
    <w:rsid w:val="005813B8"/>
    <w:rsid w:val="005819D0"/>
    <w:rsid w:val="00583FEB"/>
    <w:rsid w:val="00584BA8"/>
    <w:rsid w:val="005868A1"/>
    <w:rsid w:val="005905C0"/>
    <w:rsid w:val="00590AC8"/>
    <w:rsid w:val="00591DD3"/>
    <w:rsid w:val="00591DF3"/>
    <w:rsid w:val="005943BB"/>
    <w:rsid w:val="00595234"/>
    <w:rsid w:val="0059563C"/>
    <w:rsid w:val="0059583F"/>
    <w:rsid w:val="00595E17"/>
    <w:rsid w:val="00596CA3"/>
    <w:rsid w:val="005A0190"/>
    <w:rsid w:val="005A1200"/>
    <w:rsid w:val="005A2926"/>
    <w:rsid w:val="005A33D1"/>
    <w:rsid w:val="005B065F"/>
    <w:rsid w:val="005B0C7E"/>
    <w:rsid w:val="005B0CB4"/>
    <w:rsid w:val="005B142A"/>
    <w:rsid w:val="005B3279"/>
    <w:rsid w:val="005B3482"/>
    <w:rsid w:val="005B4269"/>
    <w:rsid w:val="005B445B"/>
    <w:rsid w:val="005B5081"/>
    <w:rsid w:val="005B6682"/>
    <w:rsid w:val="005B68AD"/>
    <w:rsid w:val="005B6900"/>
    <w:rsid w:val="005C00D8"/>
    <w:rsid w:val="005C06B0"/>
    <w:rsid w:val="005C097E"/>
    <w:rsid w:val="005C2B4D"/>
    <w:rsid w:val="005C31B0"/>
    <w:rsid w:val="005C3334"/>
    <w:rsid w:val="005C3463"/>
    <w:rsid w:val="005C4995"/>
    <w:rsid w:val="005C4AEF"/>
    <w:rsid w:val="005C5293"/>
    <w:rsid w:val="005C58F5"/>
    <w:rsid w:val="005C6F01"/>
    <w:rsid w:val="005C73B4"/>
    <w:rsid w:val="005C7AB4"/>
    <w:rsid w:val="005C7BE7"/>
    <w:rsid w:val="005D01C9"/>
    <w:rsid w:val="005D1626"/>
    <w:rsid w:val="005D2A6B"/>
    <w:rsid w:val="005D3740"/>
    <w:rsid w:val="005D4014"/>
    <w:rsid w:val="005D459D"/>
    <w:rsid w:val="005D4634"/>
    <w:rsid w:val="005D66B3"/>
    <w:rsid w:val="005D6ED5"/>
    <w:rsid w:val="005E053F"/>
    <w:rsid w:val="005E3143"/>
    <w:rsid w:val="005E40A1"/>
    <w:rsid w:val="005E538B"/>
    <w:rsid w:val="005E5BD4"/>
    <w:rsid w:val="005E6492"/>
    <w:rsid w:val="005E6E9E"/>
    <w:rsid w:val="005E7A96"/>
    <w:rsid w:val="005F01EB"/>
    <w:rsid w:val="005F0DB2"/>
    <w:rsid w:val="005F1D93"/>
    <w:rsid w:val="005F23C0"/>
    <w:rsid w:val="005F2738"/>
    <w:rsid w:val="005F3576"/>
    <w:rsid w:val="005F3B4E"/>
    <w:rsid w:val="005F4239"/>
    <w:rsid w:val="005F44EC"/>
    <w:rsid w:val="005F45CC"/>
    <w:rsid w:val="005F64DF"/>
    <w:rsid w:val="005F6946"/>
    <w:rsid w:val="006001A3"/>
    <w:rsid w:val="006014BD"/>
    <w:rsid w:val="0060240F"/>
    <w:rsid w:val="00604190"/>
    <w:rsid w:val="006062D3"/>
    <w:rsid w:val="00607478"/>
    <w:rsid w:val="006075D7"/>
    <w:rsid w:val="00610A3C"/>
    <w:rsid w:val="00610A71"/>
    <w:rsid w:val="006127BD"/>
    <w:rsid w:val="00612879"/>
    <w:rsid w:val="00612F81"/>
    <w:rsid w:val="00613096"/>
    <w:rsid w:val="006140ED"/>
    <w:rsid w:val="00614E66"/>
    <w:rsid w:val="00616025"/>
    <w:rsid w:val="00616927"/>
    <w:rsid w:val="00616D80"/>
    <w:rsid w:val="00617484"/>
    <w:rsid w:val="00621413"/>
    <w:rsid w:val="00621C9E"/>
    <w:rsid w:val="00622F5D"/>
    <w:rsid w:val="006235BA"/>
    <w:rsid w:val="00623993"/>
    <w:rsid w:val="00624AA2"/>
    <w:rsid w:val="00624ACF"/>
    <w:rsid w:val="00624C04"/>
    <w:rsid w:val="00624FA5"/>
    <w:rsid w:val="00625DC5"/>
    <w:rsid w:val="00626943"/>
    <w:rsid w:val="00627255"/>
    <w:rsid w:val="00627DA8"/>
    <w:rsid w:val="00630AD4"/>
    <w:rsid w:val="00630DD7"/>
    <w:rsid w:val="00631068"/>
    <w:rsid w:val="00631FE3"/>
    <w:rsid w:val="006324A2"/>
    <w:rsid w:val="0063253C"/>
    <w:rsid w:val="00632A82"/>
    <w:rsid w:val="00633CE9"/>
    <w:rsid w:val="006352D3"/>
    <w:rsid w:val="00640A1C"/>
    <w:rsid w:val="00640EEA"/>
    <w:rsid w:val="00641143"/>
    <w:rsid w:val="00641440"/>
    <w:rsid w:val="0064321A"/>
    <w:rsid w:val="00643BB9"/>
    <w:rsid w:val="00644566"/>
    <w:rsid w:val="00646570"/>
    <w:rsid w:val="006476FF"/>
    <w:rsid w:val="006500C8"/>
    <w:rsid w:val="00650660"/>
    <w:rsid w:val="00650C6E"/>
    <w:rsid w:val="00654B4E"/>
    <w:rsid w:val="00655AF1"/>
    <w:rsid w:val="0065676B"/>
    <w:rsid w:val="0065679B"/>
    <w:rsid w:val="006568E5"/>
    <w:rsid w:val="00656E9C"/>
    <w:rsid w:val="00660C3A"/>
    <w:rsid w:val="00660CB1"/>
    <w:rsid w:val="00661F1C"/>
    <w:rsid w:val="00662138"/>
    <w:rsid w:val="00662DBB"/>
    <w:rsid w:val="00663F90"/>
    <w:rsid w:val="00664529"/>
    <w:rsid w:val="006645CC"/>
    <w:rsid w:val="0066788F"/>
    <w:rsid w:val="006710CD"/>
    <w:rsid w:val="00671A8D"/>
    <w:rsid w:val="00671ADB"/>
    <w:rsid w:val="00671F16"/>
    <w:rsid w:val="00672B9D"/>
    <w:rsid w:val="0067327D"/>
    <w:rsid w:val="0067429D"/>
    <w:rsid w:val="006746F5"/>
    <w:rsid w:val="0067487B"/>
    <w:rsid w:val="006748FA"/>
    <w:rsid w:val="00675941"/>
    <w:rsid w:val="006759C7"/>
    <w:rsid w:val="006767C1"/>
    <w:rsid w:val="00680C1D"/>
    <w:rsid w:val="006813C7"/>
    <w:rsid w:val="00681B0E"/>
    <w:rsid w:val="00681D9C"/>
    <w:rsid w:val="006826F0"/>
    <w:rsid w:val="006838B8"/>
    <w:rsid w:val="006839F6"/>
    <w:rsid w:val="00683D19"/>
    <w:rsid w:val="00684004"/>
    <w:rsid w:val="00684719"/>
    <w:rsid w:val="00684B80"/>
    <w:rsid w:val="0068505C"/>
    <w:rsid w:val="00685485"/>
    <w:rsid w:val="0068588A"/>
    <w:rsid w:val="00685C26"/>
    <w:rsid w:val="00685CBA"/>
    <w:rsid w:val="0069035B"/>
    <w:rsid w:val="00691721"/>
    <w:rsid w:val="006924DC"/>
    <w:rsid w:val="006927A7"/>
    <w:rsid w:val="00693D47"/>
    <w:rsid w:val="00693E91"/>
    <w:rsid w:val="00694598"/>
    <w:rsid w:val="00695C73"/>
    <w:rsid w:val="00696379"/>
    <w:rsid w:val="00696C22"/>
    <w:rsid w:val="00696E24"/>
    <w:rsid w:val="00697550"/>
    <w:rsid w:val="006A08FE"/>
    <w:rsid w:val="006A1332"/>
    <w:rsid w:val="006A2787"/>
    <w:rsid w:val="006A722F"/>
    <w:rsid w:val="006A7302"/>
    <w:rsid w:val="006B03E8"/>
    <w:rsid w:val="006B0B20"/>
    <w:rsid w:val="006B0C81"/>
    <w:rsid w:val="006B23E5"/>
    <w:rsid w:val="006B455B"/>
    <w:rsid w:val="006B5BC4"/>
    <w:rsid w:val="006B7512"/>
    <w:rsid w:val="006B7B21"/>
    <w:rsid w:val="006C0117"/>
    <w:rsid w:val="006C02EF"/>
    <w:rsid w:val="006C5738"/>
    <w:rsid w:val="006C5866"/>
    <w:rsid w:val="006D0274"/>
    <w:rsid w:val="006D0736"/>
    <w:rsid w:val="006D0C38"/>
    <w:rsid w:val="006D23B0"/>
    <w:rsid w:val="006D3506"/>
    <w:rsid w:val="006D385E"/>
    <w:rsid w:val="006D5C56"/>
    <w:rsid w:val="006D6792"/>
    <w:rsid w:val="006D7449"/>
    <w:rsid w:val="006E0351"/>
    <w:rsid w:val="006E07FB"/>
    <w:rsid w:val="006E0AFC"/>
    <w:rsid w:val="006E0CAF"/>
    <w:rsid w:val="006E0DDC"/>
    <w:rsid w:val="006E1255"/>
    <w:rsid w:val="006E1A13"/>
    <w:rsid w:val="006E37A7"/>
    <w:rsid w:val="006E3C5F"/>
    <w:rsid w:val="006E4023"/>
    <w:rsid w:val="006E4BD8"/>
    <w:rsid w:val="006E65BE"/>
    <w:rsid w:val="006F1B74"/>
    <w:rsid w:val="006F4944"/>
    <w:rsid w:val="006F545E"/>
    <w:rsid w:val="006F6209"/>
    <w:rsid w:val="006F67DD"/>
    <w:rsid w:val="00700201"/>
    <w:rsid w:val="00701254"/>
    <w:rsid w:val="00701BA5"/>
    <w:rsid w:val="00702508"/>
    <w:rsid w:val="007039D1"/>
    <w:rsid w:val="00703AD6"/>
    <w:rsid w:val="00704429"/>
    <w:rsid w:val="00705207"/>
    <w:rsid w:val="007052E9"/>
    <w:rsid w:val="00705821"/>
    <w:rsid w:val="00705B4C"/>
    <w:rsid w:val="00707683"/>
    <w:rsid w:val="00710617"/>
    <w:rsid w:val="00710DB4"/>
    <w:rsid w:val="0071100F"/>
    <w:rsid w:val="00711FC2"/>
    <w:rsid w:val="0071381C"/>
    <w:rsid w:val="00713C49"/>
    <w:rsid w:val="007140AF"/>
    <w:rsid w:val="0071534B"/>
    <w:rsid w:val="00715742"/>
    <w:rsid w:val="00716CB7"/>
    <w:rsid w:val="00717481"/>
    <w:rsid w:val="00717E90"/>
    <w:rsid w:val="007217F6"/>
    <w:rsid w:val="00722883"/>
    <w:rsid w:val="00724FD9"/>
    <w:rsid w:val="0072526E"/>
    <w:rsid w:val="00725DCF"/>
    <w:rsid w:val="0072739D"/>
    <w:rsid w:val="007273A3"/>
    <w:rsid w:val="007274E8"/>
    <w:rsid w:val="00730A80"/>
    <w:rsid w:val="00730EB6"/>
    <w:rsid w:val="00731300"/>
    <w:rsid w:val="007315E8"/>
    <w:rsid w:val="00733043"/>
    <w:rsid w:val="007335A3"/>
    <w:rsid w:val="00733A01"/>
    <w:rsid w:val="00734C20"/>
    <w:rsid w:val="00735351"/>
    <w:rsid w:val="00735B5F"/>
    <w:rsid w:val="007404A7"/>
    <w:rsid w:val="007411A6"/>
    <w:rsid w:val="007412F7"/>
    <w:rsid w:val="0074158F"/>
    <w:rsid w:val="0074221E"/>
    <w:rsid w:val="00742734"/>
    <w:rsid w:val="00742A46"/>
    <w:rsid w:val="00743B9C"/>
    <w:rsid w:val="0074415F"/>
    <w:rsid w:val="00744594"/>
    <w:rsid w:val="00745EDD"/>
    <w:rsid w:val="0074714D"/>
    <w:rsid w:val="0074717A"/>
    <w:rsid w:val="00747505"/>
    <w:rsid w:val="0075134C"/>
    <w:rsid w:val="00751445"/>
    <w:rsid w:val="0075171A"/>
    <w:rsid w:val="00751932"/>
    <w:rsid w:val="0075203E"/>
    <w:rsid w:val="00752C7B"/>
    <w:rsid w:val="00753C3A"/>
    <w:rsid w:val="00753CD0"/>
    <w:rsid w:val="007540A5"/>
    <w:rsid w:val="00754A46"/>
    <w:rsid w:val="007557D3"/>
    <w:rsid w:val="00755BE5"/>
    <w:rsid w:val="0075698D"/>
    <w:rsid w:val="0075795C"/>
    <w:rsid w:val="00761603"/>
    <w:rsid w:val="007620CA"/>
    <w:rsid w:val="0076280F"/>
    <w:rsid w:val="0076296F"/>
    <w:rsid w:val="007645A1"/>
    <w:rsid w:val="00765C16"/>
    <w:rsid w:val="00766A50"/>
    <w:rsid w:val="00766DF8"/>
    <w:rsid w:val="00767562"/>
    <w:rsid w:val="00770184"/>
    <w:rsid w:val="00770278"/>
    <w:rsid w:val="00772564"/>
    <w:rsid w:val="00772A91"/>
    <w:rsid w:val="00772ECA"/>
    <w:rsid w:val="0077331F"/>
    <w:rsid w:val="00773356"/>
    <w:rsid w:val="00775AAC"/>
    <w:rsid w:val="00775D8B"/>
    <w:rsid w:val="00775F8E"/>
    <w:rsid w:val="00776992"/>
    <w:rsid w:val="00776AD1"/>
    <w:rsid w:val="00776D74"/>
    <w:rsid w:val="00777427"/>
    <w:rsid w:val="00777CD9"/>
    <w:rsid w:val="00780B21"/>
    <w:rsid w:val="0078266B"/>
    <w:rsid w:val="00782CFB"/>
    <w:rsid w:val="00782F0F"/>
    <w:rsid w:val="0078460D"/>
    <w:rsid w:val="0078509C"/>
    <w:rsid w:val="0078526D"/>
    <w:rsid w:val="00785B02"/>
    <w:rsid w:val="007861F5"/>
    <w:rsid w:val="007924A8"/>
    <w:rsid w:val="007946F2"/>
    <w:rsid w:val="00794E56"/>
    <w:rsid w:val="00795BB7"/>
    <w:rsid w:val="00795C92"/>
    <w:rsid w:val="00796F8C"/>
    <w:rsid w:val="007971CD"/>
    <w:rsid w:val="007A05E5"/>
    <w:rsid w:val="007A18EA"/>
    <w:rsid w:val="007A1B2F"/>
    <w:rsid w:val="007A1C39"/>
    <w:rsid w:val="007A2CDB"/>
    <w:rsid w:val="007A4F9B"/>
    <w:rsid w:val="007A63B2"/>
    <w:rsid w:val="007A6500"/>
    <w:rsid w:val="007A69B9"/>
    <w:rsid w:val="007A7957"/>
    <w:rsid w:val="007B026B"/>
    <w:rsid w:val="007B031B"/>
    <w:rsid w:val="007B2713"/>
    <w:rsid w:val="007B3075"/>
    <w:rsid w:val="007B4E3D"/>
    <w:rsid w:val="007B5AC2"/>
    <w:rsid w:val="007B5CAC"/>
    <w:rsid w:val="007B7C54"/>
    <w:rsid w:val="007C0777"/>
    <w:rsid w:val="007C2E29"/>
    <w:rsid w:val="007C2FB0"/>
    <w:rsid w:val="007C3D93"/>
    <w:rsid w:val="007C3EA2"/>
    <w:rsid w:val="007C42FB"/>
    <w:rsid w:val="007C471A"/>
    <w:rsid w:val="007C49E4"/>
    <w:rsid w:val="007C4FE6"/>
    <w:rsid w:val="007C5688"/>
    <w:rsid w:val="007C6F55"/>
    <w:rsid w:val="007C7313"/>
    <w:rsid w:val="007C7917"/>
    <w:rsid w:val="007C7D1C"/>
    <w:rsid w:val="007D0A57"/>
    <w:rsid w:val="007D2058"/>
    <w:rsid w:val="007D2E71"/>
    <w:rsid w:val="007D3017"/>
    <w:rsid w:val="007D502F"/>
    <w:rsid w:val="007D5579"/>
    <w:rsid w:val="007D680D"/>
    <w:rsid w:val="007D6AC4"/>
    <w:rsid w:val="007D6C06"/>
    <w:rsid w:val="007D6FC0"/>
    <w:rsid w:val="007D709C"/>
    <w:rsid w:val="007D7489"/>
    <w:rsid w:val="007E0BC4"/>
    <w:rsid w:val="007E166B"/>
    <w:rsid w:val="007E181E"/>
    <w:rsid w:val="007E2202"/>
    <w:rsid w:val="007E3A28"/>
    <w:rsid w:val="007E4138"/>
    <w:rsid w:val="007E4E3D"/>
    <w:rsid w:val="007E4E59"/>
    <w:rsid w:val="007E505B"/>
    <w:rsid w:val="007E5A74"/>
    <w:rsid w:val="007E62F2"/>
    <w:rsid w:val="007E704C"/>
    <w:rsid w:val="007E77A1"/>
    <w:rsid w:val="007E7B58"/>
    <w:rsid w:val="007F099A"/>
    <w:rsid w:val="007F116F"/>
    <w:rsid w:val="007F1316"/>
    <w:rsid w:val="007F14BE"/>
    <w:rsid w:val="007F2C7C"/>
    <w:rsid w:val="007F446D"/>
    <w:rsid w:val="007F5A67"/>
    <w:rsid w:val="007F5BAA"/>
    <w:rsid w:val="007F78B3"/>
    <w:rsid w:val="00801192"/>
    <w:rsid w:val="00801446"/>
    <w:rsid w:val="00802701"/>
    <w:rsid w:val="008030DF"/>
    <w:rsid w:val="00804875"/>
    <w:rsid w:val="008051C1"/>
    <w:rsid w:val="00805D03"/>
    <w:rsid w:val="00807248"/>
    <w:rsid w:val="00807415"/>
    <w:rsid w:val="00807D9F"/>
    <w:rsid w:val="0081027F"/>
    <w:rsid w:val="008109AC"/>
    <w:rsid w:val="008113A6"/>
    <w:rsid w:val="00811C9B"/>
    <w:rsid w:val="00813B6D"/>
    <w:rsid w:val="0081540E"/>
    <w:rsid w:val="008156F5"/>
    <w:rsid w:val="00817127"/>
    <w:rsid w:val="00817D76"/>
    <w:rsid w:val="00821ABB"/>
    <w:rsid w:val="00821D64"/>
    <w:rsid w:val="00822B15"/>
    <w:rsid w:val="0082303A"/>
    <w:rsid w:val="00823707"/>
    <w:rsid w:val="008243CD"/>
    <w:rsid w:val="008269D0"/>
    <w:rsid w:val="00827530"/>
    <w:rsid w:val="0083141A"/>
    <w:rsid w:val="0083318F"/>
    <w:rsid w:val="008337F3"/>
    <w:rsid w:val="00833F28"/>
    <w:rsid w:val="00840990"/>
    <w:rsid w:val="00842B48"/>
    <w:rsid w:val="00844DF1"/>
    <w:rsid w:val="008453CC"/>
    <w:rsid w:val="008456C4"/>
    <w:rsid w:val="008465AC"/>
    <w:rsid w:val="00847121"/>
    <w:rsid w:val="00852502"/>
    <w:rsid w:val="00852F61"/>
    <w:rsid w:val="00853017"/>
    <w:rsid w:val="008539F9"/>
    <w:rsid w:val="00853CA5"/>
    <w:rsid w:val="00854BE7"/>
    <w:rsid w:val="00861605"/>
    <w:rsid w:val="00861E56"/>
    <w:rsid w:val="008624C8"/>
    <w:rsid w:val="0086606E"/>
    <w:rsid w:val="00866136"/>
    <w:rsid w:val="0086645C"/>
    <w:rsid w:val="00867956"/>
    <w:rsid w:val="00871ADA"/>
    <w:rsid w:val="00872923"/>
    <w:rsid w:val="00873B93"/>
    <w:rsid w:val="00873D2B"/>
    <w:rsid w:val="00873EA6"/>
    <w:rsid w:val="0087410B"/>
    <w:rsid w:val="0087418C"/>
    <w:rsid w:val="00877796"/>
    <w:rsid w:val="008778C0"/>
    <w:rsid w:val="00880B4B"/>
    <w:rsid w:val="0088240D"/>
    <w:rsid w:val="0088391F"/>
    <w:rsid w:val="00883BFB"/>
    <w:rsid w:val="0088437E"/>
    <w:rsid w:val="0088509F"/>
    <w:rsid w:val="00885A97"/>
    <w:rsid w:val="00886F9F"/>
    <w:rsid w:val="00886FD2"/>
    <w:rsid w:val="00887836"/>
    <w:rsid w:val="0089034D"/>
    <w:rsid w:val="0089047D"/>
    <w:rsid w:val="0089051C"/>
    <w:rsid w:val="0089084C"/>
    <w:rsid w:val="00894712"/>
    <w:rsid w:val="00894C68"/>
    <w:rsid w:val="008968E7"/>
    <w:rsid w:val="00896917"/>
    <w:rsid w:val="008A0AA3"/>
    <w:rsid w:val="008A14BB"/>
    <w:rsid w:val="008A210F"/>
    <w:rsid w:val="008A29C4"/>
    <w:rsid w:val="008A3039"/>
    <w:rsid w:val="008A4DA7"/>
    <w:rsid w:val="008A6E15"/>
    <w:rsid w:val="008A74C2"/>
    <w:rsid w:val="008A7BC7"/>
    <w:rsid w:val="008B021A"/>
    <w:rsid w:val="008B109D"/>
    <w:rsid w:val="008B1565"/>
    <w:rsid w:val="008B16E9"/>
    <w:rsid w:val="008B19BC"/>
    <w:rsid w:val="008B3971"/>
    <w:rsid w:val="008B3B0B"/>
    <w:rsid w:val="008B44C8"/>
    <w:rsid w:val="008B4CE1"/>
    <w:rsid w:val="008B5634"/>
    <w:rsid w:val="008B581C"/>
    <w:rsid w:val="008B7A3B"/>
    <w:rsid w:val="008B7AE0"/>
    <w:rsid w:val="008B7F2A"/>
    <w:rsid w:val="008C07AF"/>
    <w:rsid w:val="008C340F"/>
    <w:rsid w:val="008C3666"/>
    <w:rsid w:val="008C6DB7"/>
    <w:rsid w:val="008C702E"/>
    <w:rsid w:val="008C7805"/>
    <w:rsid w:val="008D10E8"/>
    <w:rsid w:val="008D15B8"/>
    <w:rsid w:val="008D1690"/>
    <w:rsid w:val="008D2152"/>
    <w:rsid w:val="008D2174"/>
    <w:rsid w:val="008D5014"/>
    <w:rsid w:val="008D63DC"/>
    <w:rsid w:val="008D6765"/>
    <w:rsid w:val="008D6B59"/>
    <w:rsid w:val="008E091F"/>
    <w:rsid w:val="008E0DB5"/>
    <w:rsid w:val="008E0FD9"/>
    <w:rsid w:val="008E14DD"/>
    <w:rsid w:val="008E2FB2"/>
    <w:rsid w:val="008E341A"/>
    <w:rsid w:val="008E3458"/>
    <w:rsid w:val="008E3BDD"/>
    <w:rsid w:val="008E3BEE"/>
    <w:rsid w:val="008E409A"/>
    <w:rsid w:val="008E4B3E"/>
    <w:rsid w:val="008E70C6"/>
    <w:rsid w:val="008E7746"/>
    <w:rsid w:val="008F019F"/>
    <w:rsid w:val="008F22E5"/>
    <w:rsid w:val="008F2737"/>
    <w:rsid w:val="008F3E6F"/>
    <w:rsid w:val="008F40C5"/>
    <w:rsid w:val="008F47BA"/>
    <w:rsid w:val="008F6894"/>
    <w:rsid w:val="008F6BE8"/>
    <w:rsid w:val="008F7531"/>
    <w:rsid w:val="00901A65"/>
    <w:rsid w:val="009023FA"/>
    <w:rsid w:val="00903A65"/>
    <w:rsid w:val="00903DC3"/>
    <w:rsid w:val="009042BB"/>
    <w:rsid w:val="0090469D"/>
    <w:rsid w:val="00904D3B"/>
    <w:rsid w:val="00904D3F"/>
    <w:rsid w:val="00905733"/>
    <w:rsid w:val="00905C1F"/>
    <w:rsid w:val="009069C9"/>
    <w:rsid w:val="00907427"/>
    <w:rsid w:val="00907F68"/>
    <w:rsid w:val="00912CBA"/>
    <w:rsid w:val="0091430B"/>
    <w:rsid w:val="00914999"/>
    <w:rsid w:val="00915901"/>
    <w:rsid w:val="00915ACB"/>
    <w:rsid w:val="009163FB"/>
    <w:rsid w:val="00916415"/>
    <w:rsid w:val="00920248"/>
    <w:rsid w:val="00923361"/>
    <w:rsid w:val="00923FFD"/>
    <w:rsid w:val="0092688A"/>
    <w:rsid w:val="00927488"/>
    <w:rsid w:val="0092749C"/>
    <w:rsid w:val="00930E18"/>
    <w:rsid w:val="00930F9E"/>
    <w:rsid w:val="009312F1"/>
    <w:rsid w:val="00931A6B"/>
    <w:rsid w:val="009341F6"/>
    <w:rsid w:val="00935EFB"/>
    <w:rsid w:val="009369C0"/>
    <w:rsid w:val="00936B53"/>
    <w:rsid w:val="0094031B"/>
    <w:rsid w:val="00942F09"/>
    <w:rsid w:val="00942FA1"/>
    <w:rsid w:val="00943932"/>
    <w:rsid w:val="00943F7D"/>
    <w:rsid w:val="009449F2"/>
    <w:rsid w:val="009470DC"/>
    <w:rsid w:val="00950D05"/>
    <w:rsid w:val="00951696"/>
    <w:rsid w:val="00951D00"/>
    <w:rsid w:val="00952232"/>
    <w:rsid w:val="009529B2"/>
    <w:rsid w:val="00952BE2"/>
    <w:rsid w:val="00953A11"/>
    <w:rsid w:val="009546A8"/>
    <w:rsid w:val="0095622B"/>
    <w:rsid w:val="0095643E"/>
    <w:rsid w:val="00956EA8"/>
    <w:rsid w:val="00960A8F"/>
    <w:rsid w:val="009628E3"/>
    <w:rsid w:val="00962D9E"/>
    <w:rsid w:val="00965CCA"/>
    <w:rsid w:val="0097029E"/>
    <w:rsid w:val="00973962"/>
    <w:rsid w:val="0097459A"/>
    <w:rsid w:val="009748BB"/>
    <w:rsid w:val="0097574B"/>
    <w:rsid w:val="00975AAF"/>
    <w:rsid w:val="00975B3A"/>
    <w:rsid w:val="00976F49"/>
    <w:rsid w:val="00980330"/>
    <w:rsid w:val="009803FE"/>
    <w:rsid w:val="00980E0C"/>
    <w:rsid w:val="00982297"/>
    <w:rsid w:val="00982380"/>
    <w:rsid w:val="00982C36"/>
    <w:rsid w:val="00983436"/>
    <w:rsid w:val="0098414A"/>
    <w:rsid w:val="0098674F"/>
    <w:rsid w:val="0098738B"/>
    <w:rsid w:val="009874E5"/>
    <w:rsid w:val="00990EB7"/>
    <w:rsid w:val="0099170F"/>
    <w:rsid w:val="00996C53"/>
    <w:rsid w:val="009976F5"/>
    <w:rsid w:val="009A0955"/>
    <w:rsid w:val="009A36EE"/>
    <w:rsid w:val="009A3B3C"/>
    <w:rsid w:val="009A432E"/>
    <w:rsid w:val="009A477A"/>
    <w:rsid w:val="009A6784"/>
    <w:rsid w:val="009A67A5"/>
    <w:rsid w:val="009B0206"/>
    <w:rsid w:val="009B0511"/>
    <w:rsid w:val="009B0633"/>
    <w:rsid w:val="009B53C8"/>
    <w:rsid w:val="009B718C"/>
    <w:rsid w:val="009B79E3"/>
    <w:rsid w:val="009C0503"/>
    <w:rsid w:val="009C0DDA"/>
    <w:rsid w:val="009C1E12"/>
    <w:rsid w:val="009C216E"/>
    <w:rsid w:val="009C30AC"/>
    <w:rsid w:val="009C3B32"/>
    <w:rsid w:val="009C512A"/>
    <w:rsid w:val="009C5AE9"/>
    <w:rsid w:val="009C6C73"/>
    <w:rsid w:val="009C79DA"/>
    <w:rsid w:val="009D0155"/>
    <w:rsid w:val="009D0B95"/>
    <w:rsid w:val="009D0C86"/>
    <w:rsid w:val="009D1F8F"/>
    <w:rsid w:val="009D2FAA"/>
    <w:rsid w:val="009D436C"/>
    <w:rsid w:val="009D4523"/>
    <w:rsid w:val="009D5298"/>
    <w:rsid w:val="009D6114"/>
    <w:rsid w:val="009D68F9"/>
    <w:rsid w:val="009E0056"/>
    <w:rsid w:val="009E0167"/>
    <w:rsid w:val="009E0BAA"/>
    <w:rsid w:val="009E0E0D"/>
    <w:rsid w:val="009E2A99"/>
    <w:rsid w:val="009E36B5"/>
    <w:rsid w:val="009E3AD5"/>
    <w:rsid w:val="009E3BDC"/>
    <w:rsid w:val="009E61CF"/>
    <w:rsid w:val="009E6560"/>
    <w:rsid w:val="009E6575"/>
    <w:rsid w:val="009E675E"/>
    <w:rsid w:val="009F1FF3"/>
    <w:rsid w:val="009F26CE"/>
    <w:rsid w:val="009F2F7A"/>
    <w:rsid w:val="009F54D4"/>
    <w:rsid w:val="009F7B2A"/>
    <w:rsid w:val="009F7D19"/>
    <w:rsid w:val="009F7F3E"/>
    <w:rsid w:val="00A00172"/>
    <w:rsid w:val="00A0140F"/>
    <w:rsid w:val="00A0159A"/>
    <w:rsid w:val="00A01930"/>
    <w:rsid w:val="00A0212A"/>
    <w:rsid w:val="00A0286C"/>
    <w:rsid w:val="00A02AB6"/>
    <w:rsid w:val="00A042B0"/>
    <w:rsid w:val="00A046FC"/>
    <w:rsid w:val="00A04AD9"/>
    <w:rsid w:val="00A06611"/>
    <w:rsid w:val="00A068F9"/>
    <w:rsid w:val="00A14E03"/>
    <w:rsid w:val="00A15236"/>
    <w:rsid w:val="00A15536"/>
    <w:rsid w:val="00A16459"/>
    <w:rsid w:val="00A168ED"/>
    <w:rsid w:val="00A20DE9"/>
    <w:rsid w:val="00A21332"/>
    <w:rsid w:val="00A21D81"/>
    <w:rsid w:val="00A21E6B"/>
    <w:rsid w:val="00A21EF8"/>
    <w:rsid w:val="00A224DB"/>
    <w:rsid w:val="00A232E5"/>
    <w:rsid w:val="00A24466"/>
    <w:rsid w:val="00A24745"/>
    <w:rsid w:val="00A24CE6"/>
    <w:rsid w:val="00A24EF0"/>
    <w:rsid w:val="00A25666"/>
    <w:rsid w:val="00A26E21"/>
    <w:rsid w:val="00A30090"/>
    <w:rsid w:val="00A31337"/>
    <w:rsid w:val="00A326CA"/>
    <w:rsid w:val="00A34C06"/>
    <w:rsid w:val="00A35086"/>
    <w:rsid w:val="00A365CD"/>
    <w:rsid w:val="00A36BD7"/>
    <w:rsid w:val="00A36D58"/>
    <w:rsid w:val="00A402AC"/>
    <w:rsid w:val="00A40699"/>
    <w:rsid w:val="00A40869"/>
    <w:rsid w:val="00A409C3"/>
    <w:rsid w:val="00A41AF8"/>
    <w:rsid w:val="00A42A8A"/>
    <w:rsid w:val="00A42CC2"/>
    <w:rsid w:val="00A458DE"/>
    <w:rsid w:val="00A503F0"/>
    <w:rsid w:val="00A50D6F"/>
    <w:rsid w:val="00A50DFB"/>
    <w:rsid w:val="00A52E16"/>
    <w:rsid w:val="00A53CBC"/>
    <w:rsid w:val="00A5423E"/>
    <w:rsid w:val="00A543A4"/>
    <w:rsid w:val="00A54683"/>
    <w:rsid w:val="00A60E32"/>
    <w:rsid w:val="00A61319"/>
    <w:rsid w:val="00A61779"/>
    <w:rsid w:val="00A61970"/>
    <w:rsid w:val="00A6273B"/>
    <w:rsid w:val="00A63C90"/>
    <w:rsid w:val="00A64155"/>
    <w:rsid w:val="00A6688F"/>
    <w:rsid w:val="00A70C73"/>
    <w:rsid w:val="00A70FEA"/>
    <w:rsid w:val="00A710FF"/>
    <w:rsid w:val="00A7130E"/>
    <w:rsid w:val="00A7159C"/>
    <w:rsid w:val="00A725B0"/>
    <w:rsid w:val="00A7316B"/>
    <w:rsid w:val="00A751B4"/>
    <w:rsid w:val="00A7564C"/>
    <w:rsid w:val="00A75FD2"/>
    <w:rsid w:val="00A77D24"/>
    <w:rsid w:val="00A80AD2"/>
    <w:rsid w:val="00A814DA"/>
    <w:rsid w:val="00A8179B"/>
    <w:rsid w:val="00A83874"/>
    <w:rsid w:val="00A844F2"/>
    <w:rsid w:val="00A8524D"/>
    <w:rsid w:val="00A854CC"/>
    <w:rsid w:val="00A8568F"/>
    <w:rsid w:val="00A8580C"/>
    <w:rsid w:val="00A8591F"/>
    <w:rsid w:val="00A85A28"/>
    <w:rsid w:val="00A85E48"/>
    <w:rsid w:val="00A86408"/>
    <w:rsid w:val="00A872B1"/>
    <w:rsid w:val="00A90AB2"/>
    <w:rsid w:val="00A90E1F"/>
    <w:rsid w:val="00A90E8E"/>
    <w:rsid w:val="00A914A0"/>
    <w:rsid w:val="00A91CE8"/>
    <w:rsid w:val="00A93995"/>
    <w:rsid w:val="00A94590"/>
    <w:rsid w:val="00A953E1"/>
    <w:rsid w:val="00A96921"/>
    <w:rsid w:val="00A97EB2"/>
    <w:rsid w:val="00A97EC8"/>
    <w:rsid w:val="00AA0C8F"/>
    <w:rsid w:val="00AA125B"/>
    <w:rsid w:val="00AA1D80"/>
    <w:rsid w:val="00AA417E"/>
    <w:rsid w:val="00AA4D52"/>
    <w:rsid w:val="00AA4DBB"/>
    <w:rsid w:val="00AA54BA"/>
    <w:rsid w:val="00AB3ACE"/>
    <w:rsid w:val="00AC1F34"/>
    <w:rsid w:val="00AC26BC"/>
    <w:rsid w:val="00AC5BCC"/>
    <w:rsid w:val="00AC6440"/>
    <w:rsid w:val="00AC7838"/>
    <w:rsid w:val="00AC7D05"/>
    <w:rsid w:val="00AD05FD"/>
    <w:rsid w:val="00AD0F65"/>
    <w:rsid w:val="00AD2362"/>
    <w:rsid w:val="00AD5BB0"/>
    <w:rsid w:val="00AD6302"/>
    <w:rsid w:val="00AD6A7C"/>
    <w:rsid w:val="00AD6BF0"/>
    <w:rsid w:val="00AD73FD"/>
    <w:rsid w:val="00AD7F8E"/>
    <w:rsid w:val="00AE0D05"/>
    <w:rsid w:val="00AE0E90"/>
    <w:rsid w:val="00AE1E02"/>
    <w:rsid w:val="00AE20BF"/>
    <w:rsid w:val="00AE27BD"/>
    <w:rsid w:val="00AE4158"/>
    <w:rsid w:val="00AE49FF"/>
    <w:rsid w:val="00AE61A7"/>
    <w:rsid w:val="00AF00BA"/>
    <w:rsid w:val="00AF0E7F"/>
    <w:rsid w:val="00AF28F3"/>
    <w:rsid w:val="00AF4998"/>
    <w:rsid w:val="00AF5F06"/>
    <w:rsid w:val="00AF61D7"/>
    <w:rsid w:val="00B00391"/>
    <w:rsid w:val="00B0269B"/>
    <w:rsid w:val="00B02BFB"/>
    <w:rsid w:val="00B02E7A"/>
    <w:rsid w:val="00B03128"/>
    <w:rsid w:val="00B034CE"/>
    <w:rsid w:val="00B105E2"/>
    <w:rsid w:val="00B10E10"/>
    <w:rsid w:val="00B10E6D"/>
    <w:rsid w:val="00B11346"/>
    <w:rsid w:val="00B119B7"/>
    <w:rsid w:val="00B11A51"/>
    <w:rsid w:val="00B1273E"/>
    <w:rsid w:val="00B12878"/>
    <w:rsid w:val="00B1367B"/>
    <w:rsid w:val="00B155A6"/>
    <w:rsid w:val="00B15BBF"/>
    <w:rsid w:val="00B16B22"/>
    <w:rsid w:val="00B17628"/>
    <w:rsid w:val="00B179C6"/>
    <w:rsid w:val="00B17F12"/>
    <w:rsid w:val="00B20A76"/>
    <w:rsid w:val="00B2214F"/>
    <w:rsid w:val="00B224D7"/>
    <w:rsid w:val="00B234CB"/>
    <w:rsid w:val="00B25945"/>
    <w:rsid w:val="00B262C7"/>
    <w:rsid w:val="00B26EF9"/>
    <w:rsid w:val="00B27D70"/>
    <w:rsid w:val="00B30015"/>
    <w:rsid w:val="00B33402"/>
    <w:rsid w:val="00B34880"/>
    <w:rsid w:val="00B35134"/>
    <w:rsid w:val="00B35890"/>
    <w:rsid w:val="00B35AEC"/>
    <w:rsid w:val="00B376D4"/>
    <w:rsid w:val="00B3777F"/>
    <w:rsid w:val="00B37984"/>
    <w:rsid w:val="00B418DD"/>
    <w:rsid w:val="00B41EA4"/>
    <w:rsid w:val="00B424D4"/>
    <w:rsid w:val="00B42B7D"/>
    <w:rsid w:val="00B43C1D"/>
    <w:rsid w:val="00B43C45"/>
    <w:rsid w:val="00B441E4"/>
    <w:rsid w:val="00B45F54"/>
    <w:rsid w:val="00B46314"/>
    <w:rsid w:val="00B4669E"/>
    <w:rsid w:val="00B4681A"/>
    <w:rsid w:val="00B50B83"/>
    <w:rsid w:val="00B52655"/>
    <w:rsid w:val="00B53B12"/>
    <w:rsid w:val="00B53BE9"/>
    <w:rsid w:val="00B5414E"/>
    <w:rsid w:val="00B54E5F"/>
    <w:rsid w:val="00B54F7E"/>
    <w:rsid w:val="00B55CD3"/>
    <w:rsid w:val="00B5649E"/>
    <w:rsid w:val="00B64804"/>
    <w:rsid w:val="00B64CCD"/>
    <w:rsid w:val="00B64D97"/>
    <w:rsid w:val="00B660BB"/>
    <w:rsid w:val="00B66490"/>
    <w:rsid w:val="00B665B6"/>
    <w:rsid w:val="00B6799F"/>
    <w:rsid w:val="00B67BF3"/>
    <w:rsid w:val="00B70D65"/>
    <w:rsid w:val="00B71D97"/>
    <w:rsid w:val="00B72613"/>
    <w:rsid w:val="00B72922"/>
    <w:rsid w:val="00B7527D"/>
    <w:rsid w:val="00B77176"/>
    <w:rsid w:val="00B77367"/>
    <w:rsid w:val="00B817B3"/>
    <w:rsid w:val="00B8189D"/>
    <w:rsid w:val="00B8301E"/>
    <w:rsid w:val="00B833E4"/>
    <w:rsid w:val="00B833F2"/>
    <w:rsid w:val="00B846BC"/>
    <w:rsid w:val="00B852E7"/>
    <w:rsid w:val="00B858E4"/>
    <w:rsid w:val="00B90F54"/>
    <w:rsid w:val="00B9103F"/>
    <w:rsid w:val="00B91E55"/>
    <w:rsid w:val="00B94B86"/>
    <w:rsid w:val="00B94F37"/>
    <w:rsid w:val="00B965EF"/>
    <w:rsid w:val="00BA0AD4"/>
    <w:rsid w:val="00BA110E"/>
    <w:rsid w:val="00BA1E30"/>
    <w:rsid w:val="00BA20AA"/>
    <w:rsid w:val="00BA3967"/>
    <w:rsid w:val="00BA411F"/>
    <w:rsid w:val="00BA4EC3"/>
    <w:rsid w:val="00BA629C"/>
    <w:rsid w:val="00BA6E32"/>
    <w:rsid w:val="00BA7852"/>
    <w:rsid w:val="00BB04D3"/>
    <w:rsid w:val="00BB0A35"/>
    <w:rsid w:val="00BB12AF"/>
    <w:rsid w:val="00BB159E"/>
    <w:rsid w:val="00BB34A9"/>
    <w:rsid w:val="00BB534E"/>
    <w:rsid w:val="00BB5781"/>
    <w:rsid w:val="00BB67CF"/>
    <w:rsid w:val="00BB6D79"/>
    <w:rsid w:val="00BB6D81"/>
    <w:rsid w:val="00BB6ED9"/>
    <w:rsid w:val="00BB79BB"/>
    <w:rsid w:val="00BC12EA"/>
    <w:rsid w:val="00BC158C"/>
    <w:rsid w:val="00BC2AFC"/>
    <w:rsid w:val="00BC2D62"/>
    <w:rsid w:val="00BC385E"/>
    <w:rsid w:val="00BC3896"/>
    <w:rsid w:val="00BC3F27"/>
    <w:rsid w:val="00BC43D0"/>
    <w:rsid w:val="00BC54A0"/>
    <w:rsid w:val="00BC74CB"/>
    <w:rsid w:val="00BD15E1"/>
    <w:rsid w:val="00BD1A58"/>
    <w:rsid w:val="00BD2196"/>
    <w:rsid w:val="00BD2FE6"/>
    <w:rsid w:val="00BD39F2"/>
    <w:rsid w:val="00BD3C25"/>
    <w:rsid w:val="00BD5349"/>
    <w:rsid w:val="00BD5FB6"/>
    <w:rsid w:val="00BD6265"/>
    <w:rsid w:val="00BD6684"/>
    <w:rsid w:val="00BD7258"/>
    <w:rsid w:val="00BE0BFE"/>
    <w:rsid w:val="00BE1F88"/>
    <w:rsid w:val="00BE28E4"/>
    <w:rsid w:val="00BE457B"/>
    <w:rsid w:val="00BE4C1C"/>
    <w:rsid w:val="00BE6517"/>
    <w:rsid w:val="00BE6C47"/>
    <w:rsid w:val="00BE7B16"/>
    <w:rsid w:val="00BF02BB"/>
    <w:rsid w:val="00BF3DA7"/>
    <w:rsid w:val="00BF4631"/>
    <w:rsid w:val="00BF4708"/>
    <w:rsid w:val="00BF4C1B"/>
    <w:rsid w:val="00BF58C8"/>
    <w:rsid w:val="00BF5AEC"/>
    <w:rsid w:val="00BF6518"/>
    <w:rsid w:val="00BF73BB"/>
    <w:rsid w:val="00BF7BB3"/>
    <w:rsid w:val="00C001EB"/>
    <w:rsid w:val="00C00863"/>
    <w:rsid w:val="00C00C20"/>
    <w:rsid w:val="00C01F9E"/>
    <w:rsid w:val="00C02A87"/>
    <w:rsid w:val="00C049CB"/>
    <w:rsid w:val="00C058B8"/>
    <w:rsid w:val="00C06C58"/>
    <w:rsid w:val="00C079A4"/>
    <w:rsid w:val="00C07C64"/>
    <w:rsid w:val="00C12807"/>
    <w:rsid w:val="00C12DA5"/>
    <w:rsid w:val="00C13DDF"/>
    <w:rsid w:val="00C15041"/>
    <w:rsid w:val="00C16FBF"/>
    <w:rsid w:val="00C200E0"/>
    <w:rsid w:val="00C2019E"/>
    <w:rsid w:val="00C2142A"/>
    <w:rsid w:val="00C21BF7"/>
    <w:rsid w:val="00C22F96"/>
    <w:rsid w:val="00C23126"/>
    <w:rsid w:val="00C238ED"/>
    <w:rsid w:val="00C2407F"/>
    <w:rsid w:val="00C2437B"/>
    <w:rsid w:val="00C24C11"/>
    <w:rsid w:val="00C27BA8"/>
    <w:rsid w:val="00C3063B"/>
    <w:rsid w:val="00C33424"/>
    <w:rsid w:val="00C34E43"/>
    <w:rsid w:val="00C35727"/>
    <w:rsid w:val="00C36996"/>
    <w:rsid w:val="00C37E05"/>
    <w:rsid w:val="00C4003A"/>
    <w:rsid w:val="00C4005A"/>
    <w:rsid w:val="00C41A14"/>
    <w:rsid w:val="00C41D5D"/>
    <w:rsid w:val="00C427C5"/>
    <w:rsid w:val="00C45CF7"/>
    <w:rsid w:val="00C466D1"/>
    <w:rsid w:val="00C46C9E"/>
    <w:rsid w:val="00C470DD"/>
    <w:rsid w:val="00C47AA7"/>
    <w:rsid w:val="00C504A1"/>
    <w:rsid w:val="00C51D35"/>
    <w:rsid w:val="00C524EC"/>
    <w:rsid w:val="00C53B0D"/>
    <w:rsid w:val="00C53CD5"/>
    <w:rsid w:val="00C548EF"/>
    <w:rsid w:val="00C549BC"/>
    <w:rsid w:val="00C57789"/>
    <w:rsid w:val="00C60507"/>
    <w:rsid w:val="00C60DAC"/>
    <w:rsid w:val="00C610D1"/>
    <w:rsid w:val="00C613D3"/>
    <w:rsid w:val="00C618F7"/>
    <w:rsid w:val="00C61B20"/>
    <w:rsid w:val="00C633BE"/>
    <w:rsid w:val="00C64D59"/>
    <w:rsid w:val="00C65B38"/>
    <w:rsid w:val="00C65E1B"/>
    <w:rsid w:val="00C66A1A"/>
    <w:rsid w:val="00C70181"/>
    <w:rsid w:val="00C715EB"/>
    <w:rsid w:val="00C758BD"/>
    <w:rsid w:val="00C75B92"/>
    <w:rsid w:val="00C76A74"/>
    <w:rsid w:val="00C76C0E"/>
    <w:rsid w:val="00C81A62"/>
    <w:rsid w:val="00C82CEA"/>
    <w:rsid w:val="00C84165"/>
    <w:rsid w:val="00C846D3"/>
    <w:rsid w:val="00C8588F"/>
    <w:rsid w:val="00C86DCA"/>
    <w:rsid w:val="00C86F88"/>
    <w:rsid w:val="00C87F29"/>
    <w:rsid w:val="00C90726"/>
    <w:rsid w:val="00C916D2"/>
    <w:rsid w:val="00C91DF6"/>
    <w:rsid w:val="00C94C19"/>
    <w:rsid w:val="00C94EF1"/>
    <w:rsid w:val="00C974B0"/>
    <w:rsid w:val="00C9796D"/>
    <w:rsid w:val="00C97A24"/>
    <w:rsid w:val="00C97C6C"/>
    <w:rsid w:val="00CA1B2F"/>
    <w:rsid w:val="00CA2276"/>
    <w:rsid w:val="00CA4F2F"/>
    <w:rsid w:val="00CA5407"/>
    <w:rsid w:val="00CA5979"/>
    <w:rsid w:val="00CA60B8"/>
    <w:rsid w:val="00CA65E0"/>
    <w:rsid w:val="00CA661C"/>
    <w:rsid w:val="00CA6C84"/>
    <w:rsid w:val="00CA72EC"/>
    <w:rsid w:val="00CA7520"/>
    <w:rsid w:val="00CB0496"/>
    <w:rsid w:val="00CB1451"/>
    <w:rsid w:val="00CB3F66"/>
    <w:rsid w:val="00CB4202"/>
    <w:rsid w:val="00CB639D"/>
    <w:rsid w:val="00CC18E5"/>
    <w:rsid w:val="00CC3EE4"/>
    <w:rsid w:val="00CC5344"/>
    <w:rsid w:val="00CC5445"/>
    <w:rsid w:val="00CC5ED3"/>
    <w:rsid w:val="00CC670D"/>
    <w:rsid w:val="00CD05A9"/>
    <w:rsid w:val="00CD06CD"/>
    <w:rsid w:val="00CD3418"/>
    <w:rsid w:val="00CD4BDE"/>
    <w:rsid w:val="00CE042E"/>
    <w:rsid w:val="00CE0F9D"/>
    <w:rsid w:val="00CE155C"/>
    <w:rsid w:val="00CE4BCB"/>
    <w:rsid w:val="00CE4C2B"/>
    <w:rsid w:val="00CE5008"/>
    <w:rsid w:val="00CE56C1"/>
    <w:rsid w:val="00CE7A13"/>
    <w:rsid w:val="00CF21B1"/>
    <w:rsid w:val="00CF46E5"/>
    <w:rsid w:val="00CF6602"/>
    <w:rsid w:val="00CF6F60"/>
    <w:rsid w:val="00CF79D1"/>
    <w:rsid w:val="00D00158"/>
    <w:rsid w:val="00D003D6"/>
    <w:rsid w:val="00D02239"/>
    <w:rsid w:val="00D02D22"/>
    <w:rsid w:val="00D0358A"/>
    <w:rsid w:val="00D05A45"/>
    <w:rsid w:val="00D104B3"/>
    <w:rsid w:val="00D113CF"/>
    <w:rsid w:val="00D13566"/>
    <w:rsid w:val="00D1419E"/>
    <w:rsid w:val="00D1590B"/>
    <w:rsid w:val="00D17517"/>
    <w:rsid w:val="00D176EB"/>
    <w:rsid w:val="00D177AF"/>
    <w:rsid w:val="00D179AE"/>
    <w:rsid w:val="00D17F15"/>
    <w:rsid w:val="00D20137"/>
    <w:rsid w:val="00D204AB"/>
    <w:rsid w:val="00D204E2"/>
    <w:rsid w:val="00D205FE"/>
    <w:rsid w:val="00D2061F"/>
    <w:rsid w:val="00D2179D"/>
    <w:rsid w:val="00D21F40"/>
    <w:rsid w:val="00D22D90"/>
    <w:rsid w:val="00D243B8"/>
    <w:rsid w:val="00D272B3"/>
    <w:rsid w:val="00D300AD"/>
    <w:rsid w:val="00D315F2"/>
    <w:rsid w:val="00D31FEC"/>
    <w:rsid w:val="00D32102"/>
    <w:rsid w:val="00D330F5"/>
    <w:rsid w:val="00D33112"/>
    <w:rsid w:val="00D33A12"/>
    <w:rsid w:val="00D3423A"/>
    <w:rsid w:val="00D349B1"/>
    <w:rsid w:val="00D41542"/>
    <w:rsid w:val="00D4328C"/>
    <w:rsid w:val="00D438AA"/>
    <w:rsid w:val="00D43C99"/>
    <w:rsid w:val="00D443CF"/>
    <w:rsid w:val="00D4496A"/>
    <w:rsid w:val="00D44C2E"/>
    <w:rsid w:val="00D44D07"/>
    <w:rsid w:val="00D46A71"/>
    <w:rsid w:val="00D478FD"/>
    <w:rsid w:val="00D502B1"/>
    <w:rsid w:val="00D50BD8"/>
    <w:rsid w:val="00D516AE"/>
    <w:rsid w:val="00D54411"/>
    <w:rsid w:val="00D55445"/>
    <w:rsid w:val="00D5562A"/>
    <w:rsid w:val="00D55940"/>
    <w:rsid w:val="00D56182"/>
    <w:rsid w:val="00D564E6"/>
    <w:rsid w:val="00D567D7"/>
    <w:rsid w:val="00D5752F"/>
    <w:rsid w:val="00D57E86"/>
    <w:rsid w:val="00D60F44"/>
    <w:rsid w:val="00D622F0"/>
    <w:rsid w:val="00D62F6C"/>
    <w:rsid w:val="00D641E4"/>
    <w:rsid w:val="00D642ED"/>
    <w:rsid w:val="00D64F1E"/>
    <w:rsid w:val="00D6552A"/>
    <w:rsid w:val="00D658BF"/>
    <w:rsid w:val="00D661D4"/>
    <w:rsid w:val="00D67159"/>
    <w:rsid w:val="00D67398"/>
    <w:rsid w:val="00D67B37"/>
    <w:rsid w:val="00D67E9B"/>
    <w:rsid w:val="00D70F82"/>
    <w:rsid w:val="00D725A7"/>
    <w:rsid w:val="00D72E1C"/>
    <w:rsid w:val="00D741E0"/>
    <w:rsid w:val="00D7750D"/>
    <w:rsid w:val="00D77645"/>
    <w:rsid w:val="00D776C5"/>
    <w:rsid w:val="00D80A10"/>
    <w:rsid w:val="00D80C81"/>
    <w:rsid w:val="00D81411"/>
    <w:rsid w:val="00D81558"/>
    <w:rsid w:val="00D81A99"/>
    <w:rsid w:val="00D81B42"/>
    <w:rsid w:val="00D8266F"/>
    <w:rsid w:val="00D82DED"/>
    <w:rsid w:val="00D848FE"/>
    <w:rsid w:val="00D85B2D"/>
    <w:rsid w:val="00D86B3F"/>
    <w:rsid w:val="00D87288"/>
    <w:rsid w:val="00D872E7"/>
    <w:rsid w:val="00D9133C"/>
    <w:rsid w:val="00D91461"/>
    <w:rsid w:val="00D921E0"/>
    <w:rsid w:val="00D93DF7"/>
    <w:rsid w:val="00D9400D"/>
    <w:rsid w:val="00D95133"/>
    <w:rsid w:val="00D959B6"/>
    <w:rsid w:val="00D95E18"/>
    <w:rsid w:val="00D96278"/>
    <w:rsid w:val="00D96B2C"/>
    <w:rsid w:val="00D96B8D"/>
    <w:rsid w:val="00D96C21"/>
    <w:rsid w:val="00D97439"/>
    <w:rsid w:val="00DA3453"/>
    <w:rsid w:val="00DA3EA3"/>
    <w:rsid w:val="00DA4ED6"/>
    <w:rsid w:val="00DA58F1"/>
    <w:rsid w:val="00DA7595"/>
    <w:rsid w:val="00DB0033"/>
    <w:rsid w:val="00DB1B12"/>
    <w:rsid w:val="00DB3557"/>
    <w:rsid w:val="00DB37EA"/>
    <w:rsid w:val="00DB3C3C"/>
    <w:rsid w:val="00DB44C2"/>
    <w:rsid w:val="00DB56EC"/>
    <w:rsid w:val="00DB60CA"/>
    <w:rsid w:val="00DB6D9E"/>
    <w:rsid w:val="00DB7149"/>
    <w:rsid w:val="00DC177F"/>
    <w:rsid w:val="00DC206A"/>
    <w:rsid w:val="00DC262E"/>
    <w:rsid w:val="00DC30CC"/>
    <w:rsid w:val="00DC3519"/>
    <w:rsid w:val="00DC4A9B"/>
    <w:rsid w:val="00DC5079"/>
    <w:rsid w:val="00DC5A0C"/>
    <w:rsid w:val="00DC5D74"/>
    <w:rsid w:val="00DC6D89"/>
    <w:rsid w:val="00DC72E3"/>
    <w:rsid w:val="00DC7729"/>
    <w:rsid w:val="00DD08BF"/>
    <w:rsid w:val="00DD1D96"/>
    <w:rsid w:val="00DD2690"/>
    <w:rsid w:val="00DD4099"/>
    <w:rsid w:val="00DD42F4"/>
    <w:rsid w:val="00DD4C78"/>
    <w:rsid w:val="00DD5C6E"/>
    <w:rsid w:val="00DD772C"/>
    <w:rsid w:val="00DD7C41"/>
    <w:rsid w:val="00DE0B4F"/>
    <w:rsid w:val="00DE1909"/>
    <w:rsid w:val="00DE3275"/>
    <w:rsid w:val="00DE39E6"/>
    <w:rsid w:val="00DE438E"/>
    <w:rsid w:val="00DE49A3"/>
    <w:rsid w:val="00DE59E7"/>
    <w:rsid w:val="00DE6474"/>
    <w:rsid w:val="00DE6E67"/>
    <w:rsid w:val="00DF0126"/>
    <w:rsid w:val="00DF1AD7"/>
    <w:rsid w:val="00DF1FCA"/>
    <w:rsid w:val="00DF1FE4"/>
    <w:rsid w:val="00DF227C"/>
    <w:rsid w:val="00DF2E11"/>
    <w:rsid w:val="00DF2E8D"/>
    <w:rsid w:val="00DF4324"/>
    <w:rsid w:val="00DF578F"/>
    <w:rsid w:val="00DF6227"/>
    <w:rsid w:val="00DF71A7"/>
    <w:rsid w:val="00DF7A84"/>
    <w:rsid w:val="00E006D8"/>
    <w:rsid w:val="00E01594"/>
    <w:rsid w:val="00E0603D"/>
    <w:rsid w:val="00E060FA"/>
    <w:rsid w:val="00E065DF"/>
    <w:rsid w:val="00E06CD0"/>
    <w:rsid w:val="00E07384"/>
    <w:rsid w:val="00E07F39"/>
    <w:rsid w:val="00E1064D"/>
    <w:rsid w:val="00E10BA0"/>
    <w:rsid w:val="00E11A2A"/>
    <w:rsid w:val="00E1364F"/>
    <w:rsid w:val="00E14F49"/>
    <w:rsid w:val="00E169AA"/>
    <w:rsid w:val="00E17347"/>
    <w:rsid w:val="00E17EFD"/>
    <w:rsid w:val="00E201ED"/>
    <w:rsid w:val="00E228BB"/>
    <w:rsid w:val="00E228EB"/>
    <w:rsid w:val="00E23853"/>
    <w:rsid w:val="00E239F3"/>
    <w:rsid w:val="00E260C5"/>
    <w:rsid w:val="00E262D5"/>
    <w:rsid w:val="00E26F5D"/>
    <w:rsid w:val="00E30CC5"/>
    <w:rsid w:val="00E32AB3"/>
    <w:rsid w:val="00E33B69"/>
    <w:rsid w:val="00E348CC"/>
    <w:rsid w:val="00E36CB5"/>
    <w:rsid w:val="00E40BC4"/>
    <w:rsid w:val="00E40C20"/>
    <w:rsid w:val="00E432E0"/>
    <w:rsid w:val="00E43EB6"/>
    <w:rsid w:val="00E44EFD"/>
    <w:rsid w:val="00E4690E"/>
    <w:rsid w:val="00E51CBE"/>
    <w:rsid w:val="00E52E67"/>
    <w:rsid w:val="00E540F5"/>
    <w:rsid w:val="00E60556"/>
    <w:rsid w:val="00E61221"/>
    <w:rsid w:val="00E6227B"/>
    <w:rsid w:val="00E635C0"/>
    <w:rsid w:val="00E6390C"/>
    <w:rsid w:val="00E643EE"/>
    <w:rsid w:val="00E65A2D"/>
    <w:rsid w:val="00E66855"/>
    <w:rsid w:val="00E66919"/>
    <w:rsid w:val="00E67C84"/>
    <w:rsid w:val="00E70048"/>
    <w:rsid w:val="00E7139D"/>
    <w:rsid w:val="00E72153"/>
    <w:rsid w:val="00E72E80"/>
    <w:rsid w:val="00E73A91"/>
    <w:rsid w:val="00E73FAD"/>
    <w:rsid w:val="00E75AB6"/>
    <w:rsid w:val="00E75CA4"/>
    <w:rsid w:val="00E75FC7"/>
    <w:rsid w:val="00E77AFC"/>
    <w:rsid w:val="00E80972"/>
    <w:rsid w:val="00E80DA7"/>
    <w:rsid w:val="00E82A1F"/>
    <w:rsid w:val="00E82CBF"/>
    <w:rsid w:val="00E84EEE"/>
    <w:rsid w:val="00E8520A"/>
    <w:rsid w:val="00E85E82"/>
    <w:rsid w:val="00E86F89"/>
    <w:rsid w:val="00E87C3B"/>
    <w:rsid w:val="00E91916"/>
    <w:rsid w:val="00E94817"/>
    <w:rsid w:val="00E954B4"/>
    <w:rsid w:val="00E967BB"/>
    <w:rsid w:val="00EA0B59"/>
    <w:rsid w:val="00EA1258"/>
    <w:rsid w:val="00EA4349"/>
    <w:rsid w:val="00EA4682"/>
    <w:rsid w:val="00EA4D5C"/>
    <w:rsid w:val="00EA5944"/>
    <w:rsid w:val="00EA5B1E"/>
    <w:rsid w:val="00EA75A0"/>
    <w:rsid w:val="00EB0849"/>
    <w:rsid w:val="00EB0FDC"/>
    <w:rsid w:val="00EB1303"/>
    <w:rsid w:val="00EB2E89"/>
    <w:rsid w:val="00EB3953"/>
    <w:rsid w:val="00EB3C10"/>
    <w:rsid w:val="00EB5142"/>
    <w:rsid w:val="00EC0FCD"/>
    <w:rsid w:val="00EC168A"/>
    <w:rsid w:val="00EC1B28"/>
    <w:rsid w:val="00EC2E73"/>
    <w:rsid w:val="00EC4BB5"/>
    <w:rsid w:val="00EC6B0E"/>
    <w:rsid w:val="00EC7AA8"/>
    <w:rsid w:val="00EC7D03"/>
    <w:rsid w:val="00ED066D"/>
    <w:rsid w:val="00ED0F14"/>
    <w:rsid w:val="00ED1A22"/>
    <w:rsid w:val="00ED1A2D"/>
    <w:rsid w:val="00ED1A7A"/>
    <w:rsid w:val="00ED262C"/>
    <w:rsid w:val="00ED2F0A"/>
    <w:rsid w:val="00ED32D7"/>
    <w:rsid w:val="00ED36BA"/>
    <w:rsid w:val="00ED4004"/>
    <w:rsid w:val="00ED76B2"/>
    <w:rsid w:val="00EE0EE7"/>
    <w:rsid w:val="00EE0F64"/>
    <w:rsid w:val="00EE10F8"/>
    <w:rsid w:val="00EE153D"/>
    <w:rsid w:val="00EE1EDD"/>
    <w:rsid w:val="00EE251A"/>
    <w:rsid w:val="00EE2741"/>
    <w:rsid w:val="00EE45D5"/>
    <w:rsid w:val="00EE6A79"/>
    <w:rsid w:val="00EE7294"/>
    <w:rsid w:val="00EF0FC6"/>
    <w:rsid w:val="00EF1293"/>
    <w:rsid w:val="00EF1B7F"/>
    <w:rsid w:val="00EF28A0"/>
    <w:rsid w:val="00EF36D5"/>
    <w:rsid w:val="00EF3D7F"/>
    <w:rsid w:val="00EF434D"/>
    <w:rsid w:val="00EF542C"/>
    <w:rsid w:val="00EF6334"/>
    <w:rsid w:val="00F0205C"/>
    <w:rsid w:val="00F03917"/>
    <w:rsid w:val="00F05313"/>
    <w:rsid w:val="00F06623"/>
    <w:rsid w:val="00F10452"/>
    <w:rsid w:val="00F116CD"/>
    <w:rsid w:val="00F12951"/>
    <w:rsid w:val="00F1514B"/>
    <w:rsid w:val="00F15683"/>
    <w:rsid w:val="00F16B22"/>
    <w:rsid w:val="00F20366"/>
    <w:rsid w:val="00F20550"/>
    <w:rsid w:val="00F208F0"/>
    <w:rsid w:val="00F2120F"/>
    <w:rsid w:val="00F23972"/>
    <w:rsid w:val="00F23DE1"/>
    <w:rsid w:val="00F243A7"/>
    <w:rsid w:val="00F24525"/>
    <w:rsid w:val="00F271DB"/>
    <w:rsid w:val="00F3098D"/>
    <w:rsid w:val="00F321DD"/>
    <w:rsid w:val="00F331CD"/>
    <w:rsid w:val="00F334A8"/>
    <w:rsid w:val="00F3374A"/>
    <w:rsid w:val="00F33884"/>
    <w:rsid w:val="00F360B2"/>
    <w:rsid w:val="00F37344"/>
    <w:rsid w:val="00F37BAC"/>
    <w:rsid w:val="00F37E78"/>
    <w:rsid w:val="00F4086B"/>
    <w:rsid w:val="00F40D00"/>
    <w:rsid w:val="00F4172B"/>
    <w:rsid w:val="00F418A7"/>
    <w:rsid w:val="00F44A17"/>
    <w:rsid w:val="00F46BC1"/>
    <w:rsid w:val="00F476A8"/>
    <w:rsid w:val="00F478FD"/>
    <w:rsid w:val="00F51AFD"/>
    <w:rsid w:val="00F54529"/>
    <w:rsid w:val="00F546D2"/>
    <w:rsid w:val="00F60DAA"/>
    <w:rsid w:val="00F6204A"/>
    <w:rsid w:val="00F633BF"/>
    <w:rsid w:val="00F6380E"/>
    <w:rsid w:val="00F63972"/>
    <w:rsid w:val="00F734F3"/>
    <w:rsid w:val="00F74A38"/>
    <w:rsid w:val="00F75503"/>
    <w:rsid w:val="00F75787"/>
    <w:rsid w:val="00F76A9D"/>
    <w:rsid w:val="00F802DB"/>
    <w:rsid w:val="00F8044C"/>
    <w:rsid w:val="00F80C07"/>
    <w:rsid w:val="00F816C2"/>
    <w:rsid w:val="00F81CFB"/>
    <w:rsid w:val="00F848D5"/>
    <w:rsid w:val="00F85EA4"/>
    <w:rsid w:val="00F87642"/>
    <w:rsid w:val="00F87F78"/>
    <w:rsid w:val="00F90B3F"/>
    <w:rsid w:val="00F90D78"/>
    <w:rsid w:val="00F9467E"/>
    <w:rsid w:val="00F9555D"/>
    <w:rsid w:val="00F95C36"/>
    <w:rsid w:val="00F973D7"/>
    <w:rsid w:val="00FA0092"/>
    <w:rsid w:val="00FA0842"/>
    <w:rsid w:val="00FA1C18"/>
    <w:rsid w:val="00FA2EFD"/>
    <w:rsid w:val="00FA2F67"/>
    <w:rsid w:val="00FA39E9"/>
    <w:rsid w:val="00FA3F61"/>
    <w:rsid w:val="00FA42A0"/>
    <w:rsid w:val="00FA4E19"/>
    <w:rsid w:val="00FA524E"/>
    <w:rsid w:val="00FA72A1"/>
    <w:rsid w:val="00FB02CE"/>
    <w:rsid w:val="00FB0C00"/>
    <w:rsid w:val="00FB0E9D"/>
    <w:rsid w:val="00FB1086"/>
    <w:rsid w:val="00FB1094"/>
    <w:rsid w:val="00FB1582"/>
    <w:rsid w:val="00FB1628"/>
    <w:rsid w:val="00FB1E31"/>
    <w:rsid w:val="00FB21A1"/>
    <w:rsid w:val="00FB2345"/>
    <w:rsid w:val="00FB3E36"/>
    <w:rsid w:val="00FB46B3"/>
    <w:rsid w:val="00FB4D92"/>
    <w:rsid w:val="00FB5267"/>
    <w:rsid w:val="00FB592E"/>
    <w:rsid w:val="00FC05BB"/>
    <w:rsid w:val="00FC07CE"/>
    <w:rsid w:val="00FC1AD1"/>
    <w:rsid w:val="00FC33B2"/>
    <w:rsid w:val="00FC4A94"/>
    <w:rsid w:val="00FC52DE"/>
    <w:rsid w:val="00FC5790"/>
    <w:rsid w:val="00FC710B"/>
    <w:rsid w:val="00FC78CA"/>
    <w:rsid w:val="00FC7931"/>
    <w:rsid w:val="00FC7F25"/>
    <w:rsid w:val="00FD096B"/>
    <w:rsid w:val="00FD0E81"/>
    <w:rsid w:val="00FD1395"/>
    <w:rsid w:val="00FD15E9"/>
    <w:rsid w:val="00FD3ECF"/>
    <w:rsid w:val="00FD47F9"/>
    <w:rsid w:val="00FD4B92"/>
    <w:rsid w:val="00FD51D6"/>
    <w:rsid w:val="00FD61A9"/>
    <w:rsid w:val="00FD696F"/>
    <w:rsid w:val="00FE1863"/>
    <w:rsid w:val="00FE1945"/>
    <w:rsid w:val="00FE1FEF"/>
    <w:rsid w:val="00FE30BE"/>
    <w:rsid w:val="00FE358D"/>
    <w:rsid w:val="00FE3B2F"/>
    <w:rsid w:val="00FE3DDD"/>
    <w:rsid w:val="00FE4909"/>
    <w:rsid w:val="00FE5B8C"/>
    <w:rsid w:val="00FE6EE0"/>
    <w:rsid w:val="00FE712E"/>
    <w:rsid w:val="00FE762E"/>
    <w:rsid w:val="00FE76F0"/>
    <w:rsid w:val="00FE7FA3"/>
    <w:rsid w:val="00FF39ED"/>
    <w:rsid w:val="00FF50AB"/>
    <w:rsid w:val="00FF56DF"/>
    <w:rsid w:val="00FF571C"/>
    <w:rsid w:val="00FF59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85B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88F"/>
    <w:rPr>
      <w:rFonts w:ascii="Arial" w:eastAsia="SimSun" w:hAnsi="Arial" w:cs="Arial"/>
      <w:sz w:val="22"/>
      <w:lang w:eastAsia="zh-CN"/>
    </w:rPr>
  </w:style>
  <w:style w:type="paragraph" w:styleId="Heading1">
    <w:name w:val="heading 1"/>
    <w:basedOn w:val="Normal"/>
    <w:next w:val="Normal"/>
    <w:link w:val="Heading1Char"/>
    <w:qFormat/>
    <w:rsid w:val="00C34E43"/>
    <w:pPr>
      <w:keepNext/>
      <w:numPr>
        <w:numId w:val="3"/>
      </w:numPr>
      <w:spacing w:before="240" w:after="480"/>
      <w:outlineLvl w:val="0"/>
    </w:pPr>
    <w:rPr>
      <w:b/>
      <w:bCs/>
      <w:caps/>
      <w:kern w:val="32"/>
      <w:szCs w:val="32"/>
    </w:rPr>
  </w:style>
  <w:style w:type="paragraph" w:styleId="Heading2">
    <w:name w:val="heading 2"/>
    <w:basedOn w:val="Normal"/>
    <w:next w:val="Normal"/>
    <w:qFormat/>
    <w:rsid w:val="00C34E43"/>
    <w:pPr>
      <w:keepNext/>
      <w:numPr>
        <w:ilvl w:val="1"/>
        <w:numId w:val="3"/>
      </w:numPr>
      <w:spacing w:before="240" w:after="360"/>
      <w:outlineLvl w:val="1"/>
    </w:pPr>
    <w:rPr>
      <w:bCs/>
      <w:iCs/>
      <w:caps/>
      <w:szCs w:val="28"/>
    </w:rPr>
  </w:style>
  <w:style w:type="paragraph" w:styleId="Heading3">
    <w:name w:val="heading 3"/>
    <w:basedOn w:val="Normal"/>
    <w:next w:val="Normal"/>
    <w:link w:val="Heading3Char"/>
    <w:qFormat/>
    <w:rsid w:val="00C34E43"/>
    <w:pPr>
      <w:keepNext/>
      <w:numPr>
        <w:ilvl w:val="2"/>
        <w:numId w:val="3"/>
      </w:numPr>
      <w:spacing w:before="240" w:after="24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paragraph" w:styleId="Heading5">
    <w:name w:val="heading 5"/>
    <w:basedOn w:val="Normal"/>
    <w:next w:val="Normal"/>
    <w:link w:val="Heading5Char"/>
    <w:unhideWhenUsed/>
    <w:qFormat/>
    <w:rsid w:val="00807D9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semiHidden/>
    <w:rsid w:val="00A5423E"/>
    <w:rPr>
      <w:rFonts w:cs="Times New Roman"/>
      <w:sz w:val="18"/>
      <w:lang w:val="x-none"/>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aliases w:val="Footnote"/>
    <w:basedOn w:val="Normal"/>
    <w:link w:val="FootnoteTextChar"/>
    <w:semiHidden/>
    <w:rsid w:val="00A5423E"/>
    <w:rPr>
      <w:sz w:val="18"/>
    </w:rPr>
  </w:style>
  <w:style w:type="character" w:customStyle="1" w:styleId="FootnoteTextChar">
    <w:name w:val="Footnote Text Char"/>
    <w:aliases w:val="Footnote Char"/>
    <w:link w:val="FootnoteText"/>
    <w:locked/>
    <w:rsid w:val="00321245"/>
    <w:rPr>
      <w:rFonts w:ascii="Arial" w:eastAsia="SimSun" w:hAnsi="Arial" w:cs="Arial"/>
      <w:sz w:val="18"/>
      <w:lang w:val="en-US" w:eastAsia="zh-CN" w:bidi="ar-SA"/>
    </w:rPr>
  </w:style>
  <w:style w:type="paragraph" w:styleId="Header">
    <w:name w:val="header"/>
    <w:basedOn w:val="Normal"/>
    <w:link w:val="HeaderChar"/>
    <w:uiPriority w:val="99"/>
    <w:rsid w:val="00A5423E"/>
    <w:pPr>
      <w:tabs>
        <w:tab w:val="center" w:pos="4536"/>
        <w:tab w:val="right" w:pos="9072"/>
      </w:tabs>
    </w:pPr>
  </w:style>
  <w:style w:type="character" w:customStyle="1" w:styleId="HeaderChar">
    <w:name w:val="Header Char"/>
    <w:link w:val="Header"/>
    <w:uiPriority w:val="99"/>
    <w:locked/>
    <w:rsid w:val="00C34E43"/>
    <w:rPr>
      <w:rFonts w:ascii="Arial" w:eastAsia="SimSun" w:hAnsi="Arial" w:cs="Arial"/>
      <w:sz w:val="22"/>
      <w:lang w:val="en-US" w:eastAsia="zh-CN" w:bidi="ar-SA"/>
    </w:rPr>
  </w:style>
  <w:style w:type="paragraph" w:styleId="ListNumber">
    <w:name w:val="List Number"/>
    <w:basedOn w:val="Normal"/>
    <w:semiHidden/>
    <w:rsid w:val="00A5423E"/>
    <w:pPr>
      <w:numPr>
        <w:numId w:val="1"/>
      </w:numPr>
    </w:pPr>
  </w:style>
  <w:style w:type="paragraph" w:customStyle="1" w:styleId="ONUME">
    <w:name w:val="ONUM E"/>
    <w:basedOn w:val="Normal"/>
    <w:rsid w:val="00A86408"/>
    <w:pPr>
      <w:numPr>
        <w:numId w:val="2"/>
      </w:numPr>
      <w:spacing w:after="220"/>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paragraph" w:styleId="TOC3">
    <w:name w:val="toc 3"/>
    <w:basedOn w:val="Normal"/>
    <w:next w:val="Normal"/>
    <w:autoRedefine/>
    <w:uiPriority w:val="39"/>
    <w:rsid w:val="00A40869"/>
    <w:pPr>
      <w:tabs>
        <w:tab w:val="left" w:pos="851"/>
        <w:tab w:val="right" w:leader="dot" w:pos="9345"/>
      </w:tabs>
      <w:ind w:left="440"/>
    </w:pPr>
  </w:style>
  <w:style w:type="paragraph" w:styleId="TOC1">
    <w:name w:val="toc 1"/>
    <w:basedOn w:val="Normal"/>
    <w:next w:val="Normal"/>
    <w:autoRedefine/>
    <w:uiPriority w:val="39"/>
    <w:rsid w:val="00ED1A22"/>
    <w:pPr>
      <w:spacing w:before="120" w:after="120"/>
    </w:pPr>
    <w:rPr>
      <w:rFonts w:ascii="arial bold" w:hAnsi="arial bold"/>
      <w:b/>
      <w:caps/>
    </w:rPr>
  </w:style>
  <w:style w:type="paragraph" w:styleId="TOC2">
    <w:name w:val="toc 2"/>
    <w:basedOn w:val="Normal"/>
    <w:next w:val="Normal"/>
    <w:autoRedefine/>
    <w:uiPriority w:val="39"/>
    <w:rsid w:val="00ED1A22"/>
    <w:pPr>
      <w:spacing w:before="120" w:after="120"/>
      <w:ind w:left="221"/>
    </w:pPr>
    <w:rPr>
      <w:caps/>
    </w:rPr>
  </w:style>
  <w:style w:type="character" w:styleId="FootnoteReference">
    <w:name w:val="footnote reference"/>
    <w:rsid w:val="00321245"/>
    <w:rPr>
      <w:rFonts w:cs="Times New Roman"/>
      <w:vertAlign w:val="superscript"/>
    </w:rPr>
  </w:style>
  <w:style w:type="paragraph" w:styleId="BalloonText">
    <w:name w:val="Balloon Text"/>
    <w:basedOn w:val="Normal"/>
    <w:semiHidden/>
    <w:rsid w:val="00321245"/>
    <w:rPr>
      <w:rFonts w:ascii="Tahoma" w:hAnsi="Tahoma" w:cs="Tahoma"/>
      <w:sz w:val="16"/>
      <w:szCs w:val="16"/>
    </w:rPr>
  </w:style>
  <w:style w:type="character" w:styleId="Hyperlink">
    <w:name w:val="Hyperlink"/>
    <w:uiPriority w:val="99"/>
    <w:rsid w:val="005F1D93"/>
    <w:rPr>
      <w:color w:val="0000FF"/>
      <w:u w:val="single"/>
    </w:rPr>
  </w:style>
  <w:style w:type="paragraph" w:styleId="BodyText3">
    <w:name w:val="Body Text 3"/>
    <w:basedOn w:val="Normal"/>
    <w:link w:val="BodyText3Char"/>
    <w:rsid w:val="006D23B0"/>
    <w:pPr>
      <w:spacing w:after="120" w:line="260" w:lineRule="atLeast"/>
      <w:ind w:left="1021"/>
    </w:pPr>
    <w:rPr>
      <w:rFonts w:eastAsia="Times New Roman" w:cs="Times New Roman"/>
      <w:sz w:val="16"/>
      <w:szCs w:val="16"/>
      <w:lang w:val="x-none" w:eastAsia="x-none"/>
    </w:rPr>
  </w:style>
  <w:style w:type="character" w:customStyle="1" w:styleId="BodyText3Char">
    <w:name w:val="Body Text 3 Char"/>
    <w:link w:val="BodyText3"/>
    <w:rsid w:val="006D23B0"/>
    <w:rPr>
      <w:rFonts w:ascii="Arial" w:hAnsi="Arial" w:cs="Arial"/>
      <w:sz w:val="16"/>
      <w:szCs w:val="16"/>
    </w:rPr>
  </w:style>
  <w:style w:type="paragraph" w:customStyle="1" w:styleId="MediumGrid1-Accent21">
    <w:name w:val="Medium Grid 1 - Accent 21"/>
    <w:basedOn w:val="Normal"/>
    <w:uiPriority w:val="34"/>
    <w:qFormat/>
    <w:rsid w:val="004D4514"/>
    <w:pPr>
      <w:spacing w:after="200" w:line="276" w:lineRule="auto"/>
      <w:ind w:left="720"/>
      <w:contextualSpacing/>
    </w:pPr>
    <w:rPr>
      <w:rFonts w:ascii="Times New Roman" w:eastAsia="Calibri" w:hAnsi="Times New Roman" w:cs="Times New Roman"/>
      <w:sz w:val="28"/>
      <w:szCs w:val="22"/>
      <w:lang w:eastAsia="en-US"/>
    </w:rPr>
  </w:style>
  <w:style w:type="character" w:styleId="CommentReference">
    <w:name w:val="annotation reference"/>
    <w:rsid w:val="0078460D"/>
    <w:rPr>
      <w:sz w:val="18"/>
      <w:szCs w:val="18"/>
    </w:rPr>
  </w:style>
  <w:style w:type="paragraph" w:styleId="CommentSubject">
    <w:name w:val="annotation subject"/>
    <w:basedOn w:val="CommentText"/>
    <w:next w:val="CommentText"/>
    <w:link w:val="CommentSubjectChar"/>
    <w:rsid w:val="0078460D"/>
    <w:rPr>
      <w:b/>
      <w:bCs/>
    </w:rPr>
  </w:style>
  <w:style w:type="character" w:customStyle="1" w:styleId="CommentTextChar">
    <w:name w:val="Comment Text Char"/>
    <w:link w:val="CommentText"/>
    <w:semiHidden/>
    <w:rsid w:val="0078460D"/>
    <w:rPr>
      <w:rFonts w:ascii="Arial" w:eastAsia="SimSun" w:hAnsi="Arial" w:cs="Arial"/>
      <w:sz w:val="18"/>
      <w:lang w:eastAsia="zh-CN"/>
    </w:rPr>
  </w:style>
  <w:style w:type="character" w:customStyle="1" w:styleId="CommentSubjectChar">
    <w:name w:val="Comment Subject Char"/>
    <w:link w:val="CommentSubject"/>
    <w:rsid w:val="0078460D"/>
    <w:rPr>
      <w:rFonts w:ascii="Arial" w:eastAsia="SimSun" w:hAnsi="Arial" w:cs="Arial"/>
      <w:b/>
      <w:bCs/>
      <w:sz w:val="18"/>
      <w:lang w:eastAsia="zh-CN"/>
    </w:rPr>
  </w:style>
  <w:style w:type="table" w:styleId="TableGrid">
    <w:name w:val="Table Grid"/>
    <w:basedOn w:val="TableNormal"/>
    <w:rsid w:val="00526A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E4E3D"/>
    <w:rPr>
      <w:rFonts w:ascii="Arial" w:eastAsia="SimSun" w:hAnsi="Arial" w:cs="Arial"/>
      <w:b/>
      <w:bCs/>
      <w:caps/>
      <w:kern w:val="32"/>
      <w:sz w:val="22"/>
      <w:szCs w:val="32"/>
      <w:lang w:eastAsia="zh-CN"/>
    </w:rPr>
  </w:style>
  <w:style w:type="character" w:customStyle="1" w:styleId="Heading3Char">
    <w:name w:val="Heading 3 Char"/>
    <w:link w:val="Heading3"/>
    <w:rsid w:val="007E4E3D"/>
    <w:rPr>
      <w:rFonts w:ascii="Arial" w:eastAsia="SimSun" w:hAnsi="Arial" w:cs="Arial"/>
      <w:bCs/>
      <w:sz w:val="22"/>
      <w:szCs w:val="26"/>
      <w:u w:val="single"/>
      <w:lang w:eastAsia="zh-CN"/>
    </w:rPr>
  </w:style>
  <w:style w:type="paragraph" w:styleId="Revision">
    <w:name w:val="Revision"/>
    <w:hidden/>
    <w:uiPriority w:val="99"/>
    <w:semiHidden/>
    <w:rsid w:val="00B660BB"/>
    <w:rPr>
      <w:rFonts w:ascii="Arial" w:eastAsia="SimSun" w:hAnsi="Arial" w:cs="Arial"/>
      <w:sz w:val="22"/>
      <w:lang w:eastAsia="zh-CN"/>
    </w:rPr>
  </w:style>
  <w:style w:type="paragraph" w:styleId="NormalWeb">
    <w:name w:val="Normal (Web)"/>
    <w:basedOn w:val="Normal"/>
    <w:rsid w:val="00B94F37"/>
    <w:rPr>
      <w:rFonts w:ascii="Times New Roman" w:hAnsi="Times New Roman" w:cs="Times New Roman"/>
      <w:sz w:val="24"/>
      <w:szCs w:val="24"/>
    </w:rPr>
  </w:style>
  <w:style w:type="paragraph" w:styleId="ListParagraph">
    <w:name w:val="List Paragraph"/>
    <w:basedOn w:val="Normal"/>
    <w:uiPriority w:val="34"/>
    <w:qFormat/>
    <w:rsid w:val="00776D74"/>
    <w:pPr>
      <w:ind w:left="720"/>
      <w:contextualSpacing/>
    </w:pPr>
  </w:style>
  <w:style w:type="paragraph" w:customStyle="1" w:styleId="Endofdocument-Annex">
    <w:name w:val="[End of document - Annex]"/>
    <w:basedOn w:val="Normal"/>
    <w:link w:val="Endofdocument-AnnexChar"/>
    <w:rsid w:val="005779C5"/>
    <w:pPr>
      <w:ind w:left="5534"/>
    </w:pPr>
  </w:style>
  <w:style w:type="character" w:customStyle="1" w:styleId="Endofdocument-AnnexChar">
    <w:name w:val="[End of document - Annex] Char"/>
    <w:link w:val="Endofdocument-Annex"/>
    <w:rsid w:val="005779C5"/>
    <w:rPr>
      <w:rFonts w:ascii="Arial" w:eastAsia="SimSun" w:hAnsi="Arial" w:cs="Arial"/>
      <w:sz w:val="22"/>
      <w:lang w:eastAsia="zh-CN"/>
    </w:rPr>
  </w:style>
  <w:style w:type="character" w:customStyle="1" w:styleId="Heading5Char">
    <w:name w:val="Heading 5 Char"/>
    <w:basedOn w:val="DefaultParagraphFont"/>
    <w:link w:val="Heading5"/>
    <w:rsid w:val="00807D9F"/>
    <w:rPr>
      <w:rFonts w:asciiTheme="majorHAnsi" w:eastAsiaTheme="majorEastAsia" w:hAnsiTheme="majorHAnsi" w:cstheme="majorBidi"/>
      <w:color w:val="243F60" w:themeColor="accent1" w:themeShade="7F"/>
      <w:sz w:val="22"/>
      <w:lang w:eastAsia="zh-CN"/>
    </w:rPr>
  </w:style>
  <w:style w:type="paragraph" w:styleId="TOCHeading">
    <w:name w:val="TOC Heading"/>
    <w:basedOn w:val="Heading1"/>
    <w:next w:val="Normal"/>
    <w:uiPriority w:val="39"/>
    <w:unhideWhenUsed/>
    <w:qFormat/>
    <w:rsid w:val="005943BB"/>
    <w:pPr>
      <w:keepLines/>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customStyle="1" w:styleId="Default">
    <w:name w:val="Default"/>
    <w:rsid w:val="001C7D2D"/>
    <w:pPr>
      <w:autoSpaceDE w:val="0"/>
      <w:autoSpaceDN w:val="0"/>
      <w:adjustRightInd w:val="0"/>
    </w:pPr>
    <w:rPr>
      <w:rFonts w:ascii="Franklin Gothic Book" w:hAnsi="Franklin Gothic Book" w:cs="Franklin Gothic Book"/>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88F"/>
    <w:rPr>
      <w:rFonts w:ascii="Arial" w:eastAsia="SimSun" w:hAnsi="Arial" w:cs="Arial"/>
      <w:sz w:val="22"/>
      <w:lang w:eastAsia="zh-CN"/>
    </w:rPr>
  </w:style>
  <w:style w:type="paragraph" w:styleId="Heading1">
    <w:name w:val="heading 1"/>
    <w:basedOn w:val="Normal"/>
    <w:next w:val="Normal"/>
    <w:link w:val="Heading1Char"/>
    <w:qFormat/>
    <w:rsid w:val="00C34E43"/>
    <w:pPr>
      <w:keepNext/>
      <w:numPr>
        <w:numId w:val="3"/>
      </w:numPr>
      <w:spacing w:before="240" w:after="480"/>
      <w:outlineLvl w:val="0"/>
    </w:pPr>
    <w:rPr>
      <w:b/>
      <w:bCs/>
      <w:caps/>
      <w:kern w:val="32"/>
      <w:szCs w:val="32"/>
    </w:rPr>
  </w:style>
  <w:style w:type="paragraph" w:styleId="Heading2">
    <w:name w:val="heading 2"/>
    <w:basedOn w:val="Normal"/>
    <w:next w:val="Normal"/>
    <w:qFormat/>
    <w:rsid w:val="00C34E43"/>
    <w:pPr>
      <w:keepNext/>
      <w:numPr>
        <w:ilvl w:val="1"/>
        <w:numId w:val="3"/>
      </w:numPr>
      <w:spacing w:before="240" w:after="360"/>
      <w:outlineLvl w:val="1"/>
    </w:pPr>
    <w:rPr>
      <w:bCs/>
      <w:iCs/>
      <w:caps/>
      <w:szCs w:val="28"/>
    </w:rPr>
  </w:style>
  <w:style w:type="paragraph" w:styleId="Heading3">
    <w:name w:val="heading 3"/>
    <w:basedOn w:val="Normal"/>
    <w:next w:val="Normal"/>
    <w:link w:val="Heading3Char"/>
    <w:qFormat/>
    <w:rsid w:val="00C34E43"/>
    <w:pPr>
      <w:keepNext/>
      <w:numPr>
        <w:ilvl w:val="2"/>
        <w:numId w:val="3"/>
      </w:numPr>
      <w:spacing w:before="240" w:after="24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paragraph" w:styleId="Heading5">
    <w:name w:val="heading 5"/>
    <w:basedOn w:val="Normal"/>
    <w:next w:val="Normal"/>
    <w:link w:val="Heading5Char"/>
    <w:unhideWhenUsed/>
    <w:qFormat/>
    <w:rsid w:val="00807D9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semiHidden/>
    <w:rsid w:val="00A5423E"/>
    <w:rPr>
      <w:rFonts w:cs="Times New Roman"/>
      <w:sz w:val="18"/>
      <w:lang w:val="x-none"/>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aliases w:val="Footnote"/>
    <w:basedOn w:val="Normal"/>
    <w:link w:val="FootnoteTextChar"/>
    <w:semiHidden/>
    <w:rsid w:val="00A5423E"/>
    <w:rPr>
      <w:sz w:val="18"/>
    </w:rPr>
  </w:style>
  <w:style w:type="character" w:customStyle="1" w:styleId="FootnoteTextChar">
    <w:name w:val="Footnote Text Char"/>
    <w:aliases w:val="Footnote Char"/>
    <w:link w:val="FootnoteText"/>
    <w:locked/>
    <w:rsid w:val="00321245"/>
    <w:rPr>
      <w:rFonts w:ascii="Arial" w:eastAsia="SimSun" w:hAnsi="Arial" w:cs="Arial"/>
      <w:sz w:val="18"/>
      <w:lang w:val="en-US" w:eastAsia="zh-CN" w:bidi="ar-SA"/>
    </w:rPr>
  </w:style>
  <w:style w:type="paragraph" w:styleId="Header">
    <w:name w:val="header"/>
    <w:basedOn w:val="Normal"/>
    <w:link w:val="HeaderChar"/>
    <w:uiPriority w:val="99"/>
    <w:rsid w:val="00A5423E"/>
    <w:pPr>
      <w:tabs>
        <w:tab w:val="center" w:pos="4536"/>
        <w:tab w:val="right" w:pos="9072"/>
      </w:tabs>
    </w:pPr>
  </w:style>
  <w:style w:type="character" w:customStyle="1" w:styleId="HeaderChar">
    <w:name w:val="Header Char"/>
    <w:link w:val="Header"/>
    <w:uiPriority w:val="99"/>
    <w:locked/>
    <w:rsid w:val="00C34E43"/>
    <w:rPr>
      <w:rFonts w:ascii="Arial" w:eastAsia="SimSun" w:hAnsi="Arial" w:cs="Arial"/>
      <w:sz w:val="22"/>
      <w:lang w:val="en-US" w:eastAsia="zh-CN" w:bidi="ar-SA"/>
    </w:rPr>
  </w:style>
  <w:style w:type="paragraph" w:styleId="ListNumber">
    <w:name w:val="List Number"/>
    <w:basedOn w:val="Normal"/>
    <w:semiHidden/>
    <w:rsid w:val="00A5423E"/>
    <w:pPr>
      <w:numPr>
        <w:numId w:val="1"/>
      </w:numPr>
    </w:pPr>
  </w:style>
  <w:style w:type="paragraph" w:customStyle="1" w:styleId="ONUME">
    <w:name w:val="ONUM E"/>
    <w:basedOn w:val="Normal"/>
    <w:rsid w:val="00A86408"/>
    <w:pPr>
      <w:numPr>
        <w:numId w:val="2"/>
      </w:numPr>
      <w:spacing w:after="220"/>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paragraph" w:styleId="TOC3">
    <w:name w:val="toc 3"/>
    <w:basedOn w:val="Normal"/>
    <w:next w:val="Normal"/>
    <w:autoRedefine/>
    <w:uiPriority w:val="39"/>
    <w:rsid w:val="00A40869"/>
    <w:pPr>
      <w:tabs>
        <w:tab w:val="left" w:pos="851"/>
        <w:tab w:val="right" w:leader="dot" w:pos="9345"/>
      </w:tabs>
      <w:ind w:left="440"/>
    </w:pPr>
  </w:style>
  <w:style w:type="paragraph" w:styleId="TOC1">
    <w:name w:val="toc 1"/>
    <w:basedOn w:val="Normal"/>
    <w:next w:val="Normal"/>
    <w:autoRedefine/>
    <w:uiPriority w:val="39"/>
    <w:rsid w:val="00ED1A22"/>
    <w:pPr>
      <w:spacing w:before="120" w:after="120"/>
    </w:pPr>
    <w:rPr>
      <w:rFonts w:ascii="arial bold" w:hAnsi="arial bold"/>
      <w:b/>
      <w:caps/>
    </w:rPr>
  </w:style>
  <w:style w:type="paragraph" w:styleId="TOC2">
    <w:name w:val="toc 2"/>
    <w:basedOn w:val="Normal"/>
    <w:next w:val="Normal"/>
    <w:autoRedefine/>
    <w:uiPriority w:val="39"/>
    <w:rsid w:val="00ED1A22"/>
    <w:pPr>
      <w:spacing w:before="120" w:after="120"/>
      <w:ind w:left="221"/>
    </w:pPr>
    <w:rPr>
      <w:caps/>
    </w:rPr>
  </w:style>
  <w:style w:type="character" w:styleId="FootnoteReference">
    <w:name w:val="footnote reference"/>
    <w:rsid w:val="00321245"/>
    <w:rPr>
      <w:rFonts w:cs="Times New Roman"/>
      <w:vertAlign w:val="superscript"/>
    </w:rPr>
  </w:style>
  <w:style w:type="paragraph" w:styleId="BalloonText">
    <w:name w:val="Balloon Text"/>
    <w:basedOn w:val="Normal"/>
    <w:semiHidden/>
    <w:rsid w:val="00321245"/>
    <w:rPr>
      <w:rFonts w:ascii="Tahoma" w:hAnsi="Tahoma" w:cs="Tahoma"/>
      <w:sz w:val="16"/>
      <w:szCs w:val="16"/>
    </w:rPr>
  </w:style>
  <w:style w:type="character" w:styleId="Hyperlink">
    <w:name w:val="Hyperlink"/>
    <w:uiPriority w:val="99"/>
    <w:rsid w:val="005F1D93"/>
    <w:rPr>
      <w:color w:val="0000FF"/>
      <w:u w:val="single"/>
    </w:rPr>
  </w:style>
  <w:style w:type="paragraph" w:styleId="BodyText3">
    <w:name w:val="Body Text 3"/>
    <w:basedOn w:val="Normal"/>
    <w:link w:val="BodyText3Char"/>
    <w:rsid w:val="006D23B0"/>
    <w:pPr>
      <w:spacing w:after="120" w:line="260" w:lineRule="atLeast"/>
      <w:ind w:left="1021"/>
    </w:pPr>
    <w:rPr>
      <w:rFonts w:eastAsia="Times New Roman" w:cs="Times New Roman"/>
      <w:sz w:val="16"/>
      <w:szCs w:val="16"/>
      <w:lang w:val="x-none" w:eastAsia="x-none"/>
    </w:rPr>
  </w:style>
  <w:style w:type="character" w:customStyle="1" w:styleId="BodyText3Char">
    <w:name w:val="Body Text 3 Char"/>
    <w:link w:val="BodyText3"/>
    <w:rsid w:val="006D23B0"/>
    <w:rPr>
      <w:rFonts w:ascii="Arial" w:hAnsi="Arial" w:cs="Arial"/>
      <w:sz w:val="16"/>
      <w:szCs w:val="16"/>
    </w:rPr>
  </w:style>
  <w:style w:type="paragraph" w:customStyle="1" w:styleId="MediumGrid1-Accent21">
    <w:name w:val="Medium Grid 1 - Accent 21"/>
    <w:basedOn w:val="Normal"/>
    <w:uiPriority w:val="34"/>
    <w:qFormat/>
    <w:rsid w:val="004D4514"/>
    <w:pPr>
      <w:spacing w:after="200" w:line="276" w:lineRule="auto"/>
      <w:ind w:left="720"/>
      <w:contextualSpacing/>
    </w:pPr>
    <w:rPr>
      <w:rFonts w:ascii="Times New Roman" w:eastAsia="Calibri" w:hAnsi="Times New Roman" w:cs="Times New Roman"/>
      <w:sz w:val="28"/>
      <w:szCs w:val="22"/>
      <w:lang w:eastAsia="en-US"/>
    </w:rPr>
  </w:style>
  <w:style w:type="character" w:styleId="CommentReference">
    <w:name w:val="annotation reference"/>
    <w:rsid w:val="0078460D"/>
    <w:rPr>
      <w:sz w:val="18"/>
      <w:szCs w:val="18"/>
    </w:rPr>
  </w:style>
  <w:style w:type="paragraph" w:styleId="CommentSubject">
    <w:name w:val="annotation subject"/>
    <w:basedOn w:val="CommentText"/>
    <w:next w:val="CommentText"/>
    <w:link w:val="CommentSubjectChar"/>
    <w:rsid w:val="0078460D"/>
    <w:rPr>
      <w:b/>
      <w:bCs/>
    </w:rPr>
  </w:style>
  <w:style w:type="character" w:customStyle="1" w:styleId="CommentTextChar">
    <w:name w:val="Comment Text Char"/>
    <w:link w:val="CommentText"/>
    <w:semiHidden/>
    <w:rsid w:val="0078460D"/>
    <w:rPr>
      <w:rFonts w:ascii="Arial" w:eastAsia="SimSun" w:hAnsi="Arial" w:cs="Arial"/>
      <w:sz w:val="18"/>
      <w:lang w:eastAsia="zh-CN"/>
    </w:rPr>
  </w:style>
  <w:style w:type="character" w:customStyle="1" w:styleId="CommentSubjectChar">
    <w:name w:val="Comment Subject Char"/>
    <w:link w:val="CommentSubject"/>
    <w:rsid w:val="0078460D"/>
    <w:rPr>
      <w:rFonts w:ascii="Arial" w:eastAsia="SimSun" w:hAnsi="Arial" w:cs="Arial"/>
      <w:b/>
      <w:bCs/>
      <w:sz w:val="18"/>
      <w:lang w:eastAsia="zh-CN"/>
    </w:rPr>
  </w:style>
  <w:style w:type="table" w:styleId="TableGrid">
    <w:name w:val="Table Grid"/>
    <w:basedOn w:val="TableNormal"/>
    <w:rsid w:val="00526A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E4E3D"/>
    <w:rPr>
      <w:rFonts w:ascii="Arial" w:eastAsia="SimSun" w:hAnsi="Arial" w:cs="Arial"/>
      <w:b/>
      <w:bCs/>
      <w:caps/>
      <w:kern w:val="32"/>
      <w:sz w:val="22"/>
      <w:szCs w:val="32"/>
      <w:lang w:eastAsia="zh-CN"/>
    </w:rPr>
  </w:style>
  <w:style w:type="character" w:customStyle="1" w:styleId="Heading3Char">
    <w:name w:val="Heading 3 Char"/>
    <w:link w:val="Heading3"/>
    <w:rsid w:val="007E4E3D"/>
    <w:rPr>
      <w:rFonts w:ascii="Arial" w:eastAsia="SimSun" w:hAnsi="Arial" w:cs="Arial"/>
      <w:bCs/>
      <w:sz w:val="22"/>
      <w:szCs w:val="26"/>
      <w:u w:val="single"/>
      <w:lang w:eastAsia="zh-CN"/>
    </w:rPr>
  </w:style>
  <w:style w:type="paragraph" w:styleId="Revision">
    <w:name w:val="Revision"/>
    <w:hidden/>
    <w:uiPriority w:val="99"/>
    <w:semiHidden/>
    <w:rsid w:val="00B660BB"/>
    <w:rPr>
      <w:rFonts w:ascii="Arial" w:eastAsia="SimSun" w:hAnsi="Arial" w:cs="Arial"/>
      <w:sz w:val="22"/>
      <w:lang w:eastAsia="zh-CN"/>
    </w:rPr>
  </w:style>
  <w:style w:type="paragraph" w:styleId="NormalWeb">
    <w:name w:val="Normal (Web)"/>
    <w:basedOn w:val="Normal"/>
    <w:rsid w:val="00B94F37"/>
    <w:rPr>
      <w:rFonts w:ascii="Times New Roman" w:hAnsi="Times New Roman" w:cs="Times New Roman"/>
      <w:sz w:val="24"/>
      <w:szCs w:val="24"/>
    </w:rPr>
  </w:style>
  <w:style w:type="paragraph" w:styleId="ListParagraph">
    <w:name w:val="List Paragraph"/>
    <w:basedOn w:val="Normal"/>
    <w:uiPriority w:val="34"/>
    <w:qFormat/>
    <w:rsid w:val="00776D74"/>
    <w:pPr>
      <w:ind w:left="720"/>
      <w:contextualSpacing/>
    </w:pPr>
  </w:style>
  <w:style w:type="paragraph" w:customStyle="1" w:styleId="Endofdocument-Annex">
    <w:name w:val="[End of document - Annex]"/>
    <w:basedOn w:val="Normal"/>
    <w:link w:val="Endofdocument-AnnexChar"/>
    <w:rsid w:val="005779C5"/>
    <w:pPr>
      <w:ind w:left="5534"/>
    </w:pPr>
  </w:style>
  <w:style w:type="character" w:customStyle="1" w:styleId="Endofdocument-AnnexChar">
    <w:name w:val="[End of document - Annex] Char"/>
    <w:link w:val="Endofdocument-Annex"/>
    <w:rsid w:val="005779C5"/>
    <w:rPr>
      <w:rFonts w:ascii="Arial" w:eastAsia="SimSun" w:hAnsi="Arial" w:cs="Arial"/>
      <w:sz w:val="22"/>
      <w:lang w:eastAsia="zh-CN"/>
    </w:rPr>
  </w:style>
  <w:style w:type="character" w:customStyle="1" w:styleId="Heading5Char">
    <w:name w:val="Heading 5 Char"/>
    <w:basedOn w:val="DefaultParagraphFont"/>
    <w:link w:val="Heading5"/>
    <w:rsid w:val="00807D9F"/>
    <w:rPr>
      <w:rFonts w:asciiTheme="majorHAnsi" w:eastAsiaTheme="majorEastAsia" w:hAnsiTheme="majorHAnsi" w:cstheme="majorBidi"/>
      <w:color w:val="243F60" w:themeColor="accent1" w:themeShade="7F"/>
      <w:sz w:val="22"/>
      <w:lang w:eastAsia="zh-CN"/>
    </w:rPr>
  </w:style>
  <w:style w:type="paragraph" w:styleId="TOCHeading">
    <w:name w:val="TOC Heading"/>
    <w:basedOn w:val="Heading1"/>
    <w:next w:val="Normal"/>
    <w:uiPriority w:val="39"/>
    <w:unhideWhenUsed/>
    <w:qFormat/>
    <w:rsid w:val="005943BB"/>
    <w:pPr>
      <w:keepLines/>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customStyle="1" w:styleId="Default">
    <w:name w:val="Default"/>
    <w:rsid w:val="001C7D2D"/>
    <w:pPr>
      <w:autoSpaceDE w:val="0"/>
      <w:autoSpaceDN w:val="0"/>
      <w:adjustRightInd w:val="0"/>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91360">
      <w:bodyDiv w:val="1"/>
      <w:marLeft w:val="0"/>
      <w:marRight w:val="0"/>
      <w:marTop w:val="0"/>
      <w:marBottom w:val="0"/>
      <w:divBdr>
        <w:top w:val="none" w:sz="0" w:space="0" w:color="auto"/>
        <w:left w:val="none" w:sz="0" w:space="0" w:color="auto"/>
        <w:bottom w:val="none" w:sz="0" w:space="0" w:color="auto"/>
        <w:right w:val="none" w:sz="0" w:space="0" w:color="auto"/>
      </w:divBdr>
      <w:divsChild>
        <w:div w:id="1851799894">
          <w:marLeft w:val="360"/>
          <w:marRight w:val="0"/>
          <w:marTop w:val="200"/>
          <w:marBottom w:val="0"/>
          <w:divBdr>
            <w:top w:val="none" w:sz="0" w:space="0" w:color="auto"/>
            <w:left w:val="none" w:sz="0" w:space="0" w:color="auto"/>
            <w:bottom w:val="none" w:sz="0" w:space="0" w:color="auto"/>
            <w:right w:val="none" w:sz="0" w:space="0" w:color="auto"/>
          </w:divBdr>
        </w:div>
        <w:div w:id="1775053202">
          <w:marLeft w:val="360"/>
          <w:marRight w:val="0"/>
          <w:marTop w:val="200"/>
          <w:marBottom w:val="0"/>
          <w:divBdr>
            <w:top w:val="none" w:sz="0" w:space="0" w:color="auto"/>
            <w:left w:val="none" w:sz="0" w:space="0" w:color="auto"/>
            <w:bottom w:val="none" w:sz="0" w:space="0" w:color="auto"/>
            <w:right w:val="none" w:sz="0" w:space="0" w:color="auto"/>
          </w:divBdr>
        </w:div>
        <w:div w:id="1914503829">
          <w:marLeft w:val="418"/>
          <w:marRight w:val="0"/>
          <w:marTop w:val="140"/>
          <w:marBottom w:val="0"/>
          <w:divBdr>
            <w:top w:val="none" w:sz="0" w:space="0" w:color="auto"/>
            <w:left w:val="none" w:sz="0" w:space="0" w:color="auto"/>
            <w:bottom w:val="none" w:sz="0" w:space="0" w:color="auto"/>
            <w:right w:val="none" w:sz="0" w:space="0" w:color="auto"/>
          </w:divBdr>
        </w:div>
        <w:div w:id="140848771">
          <w:marLeft w:val="418"/>
          <w:marRight w:val="0"/>
          <w:marTop w:val="140"/>
          <w:marBottom w:val="0"/>
          <w:divBdr>
            <w:top w:val="none" w:sz="0" w:space="0" w:color="auto"/>
            <w:left w:val="none" w:sz="0" w:space="0" w:color="auto"/>
            <w:bottom w:val="none" w:sz="0" w:space="0" w:color="auto"/>
            <w:right w:val="none" w:sz="0" w:space="0" w:color="auto"/>
          </w:divBdr>
        </w:div>
        <w:div w:id="1613130261">
          <w:marLeft w:val="418"/>
          <w:marRight w:val="0"/>
          <w:marTop w:val="140"/>
          <w:marBottom w:val="0"/>
          <w:divBdr>
            <w:top w:val="none" w:sz="0" w:space="0" w:color="auto"/>
            <w:left w:val="none" w:sz="0" w:space="0" w:color="auto"/>
            <w:bottom w:val="none" w:sz="0" w:space="0" w:color="auto"/>
            <w:right w:val="none" w:sz="0" w:space="0" w:color="auto"/>
          </w:divBdr>
        </w:div>
        <w:div w:id="196545187">
          <w:marLeft w:val="418"/>
          <w:marRight w:val="0"/>
          <w:marTop w:val="140"/>
          <w:marBottom w:val="0"/>
          <w:divBdr>
            <w:top w:val="none" w:sz="0" w:space="0" w:color="auto"/>
            <w:left w:val="none" w:sz="0" w:space="0" w:color="auto"/>
            <w:bottom w:val="none" w:sz="0" w:space="0" w:color="auto"/>
            <w:right w:val="none" w:sz="0" w:space="0" w:color="auto"/>
          </w:divBdr>
        </w:div>
        <w:div w:id="1162426158">
          <w:marLeft w:val="418"/>
          <w:marRight w:val="0"/>
          <w:marTop w:val="140"/>
          <w:marBottom w:val="0"/>
          <w:divBdr>
            <w:top w:val="none" w:sz="0" w:space="0" w:color="auto"/>
            <w:left w:val="none" w:sz="0" w:space="0" w:color="auto"/>
            <w:bottom w:val="none" w:sz="0" w:space="0" w:color="auto"/>
            <w:right w:val="none" w:sz="0" w:space="0" w:color="auto"/>
          </w:divBdr>
        </w:div>
        <w:div w:id="92288660">
          <w:marLeft w:val="418"/>
          <w:marRight w:val="0"/>
          <w:marTop w:val="140"/>
          <w:marBottom w:val="0"/>
          <w:divBdr>
            <w:top w:val="none" w:sz="0" w:space="0" w:color="auto"/>
            <w:left w:val="none" w:sz="0" w:space="0" w:color="auto"/>
            <w:bottom w:val="none" w:sz="0" w:space="0" w:color="auto"/>
            <w:right w:val="none" w:sz="0" w:space="0" w:color="auto"/>
          </w:divBdr>
        </w:div>
        <w:div w:id="62068918">
          <w:marLeft w:val="418"/>
          <w:marRight w:val="0"/>
          <w:marTop w:val="140"/>
          <w:marBottom w:val="0"/>
          <w:divBdr>
            <w:top w:val="none" w:sz="0" w:space="0" w:color="auto"/>
            <w:left w:val="none" w:sz="0" w:space="0" w:color="auto"/>
            <w:bottom w:val="none" w:sz="0" w:space="0" w:color="auto"/>
            <w:right w:val="none" w:sz="0" w:space="0" w:color="auto"/>
          </w:divBdr>
        </w:div>
        <w:div w:id="1385063873">
          <w:marLeft w:val="360"/>
          <w:marRight w:val="0"/>
          <w:marTop w:val="200"/>
          <w:marBottom w:val="0"/>
          <w:divBdr>
            <w:top w:val="none" w:sz="0" w:space="0" w:color="auto"/>
            <w:left w:val="none" w:sz="0" w:space="0" w:color="auto"/>
            <w:bottom w:val="none" w:sz="0" w:space="0" w:color="auto"/>
            <w:right w:val="none" w:sz="0" w:space="0" w:color="auto"/>
          </w:divBdr>
        </w:div>
        <w:div w:id="1432241628">
          <w:marLeft w:val="418"/>
          <w:marRight w:val="0"/>
          <w:marTop w:val="140"/>
          <w:marBottom w:val="0"/>
          <w:divBdr>
            <w:top w:val="none" w:sz="0" w:space="0" w:color="auto"/>
            <w:left w:val="none" w:sz="0" w:space="0" w:color="auto"/>
            <w:bottom w:val="none" w:sz="0" w:space="0" w:color="auto"/>
            <w:right w:val="none" w:sz="0" w:space="0" w:color="auto"/>
          </w:divBdr>
        </w:div>
        <w:div w:id="732847877">
          <w:marLeft w:val="418"/>
          <w:marRight w:val="0"/>
          <w:marTop w:val="140"/>
          <w:marBottom w:val="0"/>
          <w:divBdr>
            <w:top w:val="none" w:sz="0" w:space="0" w:color="auto"/>
            <w:left w:val="none" w:sz="0" w:space="0" w:color="auto"/>
            <w:bottom w:val="none" w:sz="0" w:space="0" w:color="auto"/>
            <w:right w:val="none" w:sz="0" w:space="0" w:color="auto"/>
          </w:divBdr>
        </w:div>
        <w:div w:id="1192957500">
          <w:marLeft w:val="418"/>
          <w:marRight w:val="0"/>
          <w:marTop w:val="140"/>
          <w:marBottom w:val="0"/>
          <w:divBdr>
            <w:top w:val="none" w:sz="0" w:space="0" w:color="auto"/>
            <w:left w:val="none" w:sz="0" w:space="0" w:color="auto"/>
            <w:bottom w:val="none" w:sz="0" w:space="0" w:color="auto"/>
            <w:right w:val="none" w:sz="0" w:space="0" w:color="auto"/>
          </w:divBdr>
        </w:div>
        <w:div w:id="30110591">
          <w:marLeft w:val="418"/>
          <w:marRight w:val="0"/>
          <w:marTop w:val="140"/>
          <w:marBottom w:val="0"/>
          <w:divBdr>
            <w:top w:val="none" w:sz="0" w:space="0" w:color="auto"/>
            <w:left w:val="none" w:sz="0" w:space="0" w:color="auto"/>
            <w:bottom w:val="none" w:sz="0" w:space="0" w:color="auto"/>
            <w:right w:val="none" w:sz="0" w:space="0" w:color="auto"/>
          </w:divBdr>
        </w:div>
      </w:divsChild>
    </w:div>
    <w:div w:id="175728081">
      <w:bodyDiv w:val="1"/>
      <w:marLeft w:val="0"/>
      <w:marRight w:val="0"/>
      <w:marTop w:val="0"/>
      <w:marBottom w:val="0"/>
      <w:divBdr>
        <w:top w:val="none" w:sz="0" w:space="0" w:color="auto"/>
        <w:left w:val="none" w:sz="0" w:space="0" w:color="auto"/>
        <w:bottom w:val="none" w:sz="0" w:space="0" w:color="auto"/>
        <w:right w:val="none" w:sz="0" w:space="0" w:color="auto"/>
      </w:divBdr>
    </w:div>
    <w:div w:id="234517058">
      <w:bodyDiv w:val="1"/>
      <w:marLeft w:val="0"/>
      <w:marRight w:val="0"/>
      <w:marTop w:val="0"/>
      <w:marBottom w:val="0"/>
      <w:divBdr>
        <w:top w:val="none" w:sz="0" w:space="0" w:color="auto"/>
        <w:left w:val="none" w:sz="0" w:space="0" w:color="auto"/>
        <w:bottom w:val="none" w:sz="0" w:space="0" w:color="auto"/>
        <w:right w:val="none" w:sz="0" w:space="0" w:color="auto"/>
      </w:divBdr>
    </w:div>
    <w:div w:id="353699118">
      <w:bodyDiv w:val="1"/>
      <w:marLeft w:val="0"/>
      <w:marRight w:val="0"/>
      <w:marTop w:val="0"/>
      <w:marBottom w:val="0"/>
      <w:divBdr>
        <w:top w:val="none" w:sz="0" w:space="0" w:color="auto"/>
        <w:left w:val="none" w:sz="0" w:space="0" w:color="auto"/>
        <w:bottom w:val="none" w:sz="0" w:space="0" w:color="auto"/>
        <w:right w:val="none" w:sz="0" w:space="0" w:color="auto"/>
      </w:divBdr>
    </w:div>
    <w:div w:id="394813909">
      <w:bodyDiv w:val="1"/>
      <w:marLeft w:val="0"/>
      <w:marRight w:val="0"/>
      <w:marTop w:val="0"/>
      <w:marBottom w:val="0"/>
      <w:divBdr>
        <w:top w:val="none" w:sz="0" w:space="0" w:color="auto"/>
        <w:left w:val="none" w:sz="0" w:space="0" w:color="auto"/>
        <w:bottom w:val="none" w:sz="0" w:space="0" w:color="auto"/>
        <w:right w:val="none" w:sz="0" w:space="0" w:color="auto"/>
      </w:divBdr>
    </w:div>
    <w:div w:id="439910069">
      <w:bodyDiv w:val="1"/>
      <w:marLeft w:val="0"/>
      <w:marRight w:val="0"/>
      <w:marTop w:val="0"/>
      <w:marBottom w:val="0"/>
      <w:divBdr>
        <w:top w:val="none" w:sz="0" w:space="0" w:color="auto"/>
        <w:left w:val="none" w:sz="0" w:space="0" w:color="auto"/>
        <w:bottom w:val="none" w:sz="0" w:space="0" w:color="auto"/>
        <w:right w:val="none" w:sz="0" w:space="0" w:color="auto"/>
      </w:divBdr>
    </w:div>
    <w:div w:id="475418829">
      <w:bodyDiv w:val="1"/>
      <w:marLeft w:val="0"/>
      <w:marRight w:val="0"/>
      <w:marTop w:val="0"/>
      <w:marBottom w:val="0"/>
      <w:divBdr>
        <w:top w:val="none" w:sz="0" w:space="0" w:color="auto"/>
        <w:left w:val="none" w:sz="0" w:space="0" w:color="auto"/>
        <w:bottom w:val="none" w:sz="0" w:space="0" w:color="auto"/>
        <w:right w:val="none" w:sz="0" w:space="0" w:color="auto"/>
      </w:divBdr>
    </w:div>
    <w:div w:id="526715461">
      <w:bodyDiv w:val="1"/>
      <w:marLeft w:val="0"/>
      <w:marRight w:val="0"/>
      <w:marTop w:val="0"/>
      <w:marBottom w:val="0"/>
      <w:divBdr>
        <w:top w:val="none" w:sz="0" w:space="0" w:color="auto"/>
        <w:left w:val="none" w:sz="0" w:space="0" w:color="auto"/>
        <w:bottom w:val="none" w:sz="0" w:space="0" w:color="auto"/>
        <w:right w:val="none" w:sz="0" w:space="0" w:color="auto"/>
      </w:divBdr>
    </w:div>
    <w:div w:id="624118941">
      <w:bodyDiv w:val="1"/>
      <w:marLeft w:val="0"/>
      <w:marRight w:val="0"/>
      <w:marTop w:val="0"/>
      <w:marBottom w:val="0"/>
      <w:divBdr>
        <w:top w:val="none" w:sz="0" w:space="0" w:color="auto"/>
        <w:left w:val="none" w:sz="0" w:space="0" w:color="auto"/>
        <w:bottom w:val="none" w:sz="0" w:space="0" w:color="auto"/>
        <w:right w:val="none" w:sz="0" w:space="0" w:color="auto"/>
      </w:divBdr>
      <w:divsChild>
        <w:div w:id="1499997785">
          <w:marLeft w:val="360"/>
          <w:marRight w:val="0"/>
          <w:marTop w:val="200"/>
          <w:marBottom w:val="0"/>
          <w:divBdr>
            <w:top w:val="none" w:sz="0" w:space="0" w:color="auto"/>
            <w:left w:val="none" w:sz="0" w:space="0" w:color="auto"/>
            <w:bottom w:val="none" w:sz="0" w:space="0" w:color="auto"/>
            <w:right w:val="none" w:sz="0" w:space="0" w:color="auto"/>
          </w:divBdr>
        </w:div>
      </w:divsChild>
    </w:div>
    <w:div w:id="689723384">
      <w:bodyDiv w:val="1"/>
      <w:marLeft w:val="0"/>
      <w:marRight w:val="0"/>
      <w:marTop w:val="0"/>
      <w:marBottom w:val="0"/>
      <w:divBdr>
        <w:top w:val="none" w:sz="0" w:space="0" w:color="auto"/>
        <w:left w:val="none" w:sz="0" w:space="0" w:color="auto"/>
        <w:bottom w:val="none" w:sz="0" w:space="0" w:color="auto"/>
        <w:right w:val="none" w:sz="0" w:space="0" w:color="auto"/>
      </w:divBdr>
      <w:divsChild>
        <w:div w:id="546451007">
          <w:marLeft w:val="677"/>
          <w:marRight w:val="0"/>
          <w:marTop w:val="140"/>
          <w:marBottom w:val="0"/>
          <w:divBdr>
            <w:top w:val="none" w:sz="0" w:space="0" w:color="auto"/>
            <w:left w:val="none" w:sz="0" w:space="0" w:color="auto"/>
            <w:bottom w:val="none" w:sz="0" w:space="0" w:color="auto"/>
            <w:right w:val="none" w:sz="0" w:space="0" w:color="auto"/>
          </w:divBdr>
        </w:div>
        <w:div w:id="1030571983">
          <w:marLeft w:val="677"/>
          <w:marRight w:val="0"/>
          <w:marTop w:val="140"/>
          <w:marBottom w:val="0"/>
          <w:divBdr>
            <w:top w:val="none" w:sz="0" w:space="0" w:color="auto"/>
            <w:left w:val="none" w:sz="0" w:space="0" w:color="auto"/>
            <w:bottom w:val="none" w:sz="0" w:space="0" w:color="auto"/>
            <w:right w:val="none" w:sz="0" w:space="0" w:color="auto"/>
          </w:divBdr>
        </w:div>
        <w:div w:id="2139838363">
          <w:marLeft w:val="677"/>
          <w:marRight w:val="0"/>
          <w:marTop w:val="140"/>
          <w:marBottom w:val="0"/>
          <w:divBdr>
            <w:top w:val="none" w:sz="0" w:space="0" w:color="auto"/>
            <w:left w:val="none" w:sz="0" w:space="0" w:color="auto"/>
            <w:bottom w:val="none" w:sz="0" w:space="0" w:color="auto"/>
            <w:right w:val="none" w:sz="0" w:space="0" w:color="auto"/>
          </w:divBdr>
        </w:div>
        <w:div w:id="1482505668">
          <w:marLeft w:val="677"/>
          <w:marRight w:val="0"/>
          <w:marTop w:val="140"/>
          <w:marBottom w:val="0"/>
          <w:divBdr>
            <w:top w:val="none" w:sz="0" w:space="0" w:color="auto"/>
            <w:left w:val="none" w:sz="0" w:space="0" w:color="auto"/>
            <w:bottom w:val="none" w:sz="0" w:space="0" w:color="auto"/>
            <w:right w:val="none" w:sz="0" w:space="0" w:color="auto"/>
          </w:divBdr>
        </w:div>
      </w:divsChild>
    </w:div>
    <w:div w:id="871920283">
      <w:bodyDiv w:val="1"/>
      <w:marLeft w:val="0"/>
      <w:marRight w:val="0"/>
      <w:marTop w:val="0"/>
      <w:marBottom w:val="0"/>
      <w:divBdr>
        <w:top w:val="none" w:sz="0" w:space="0" w:color="auto"/>
        <w:left w:val="none" w:sz="0" w:space="0" w:color="auto"/>
        <w:bottom w:val="none" w:sz="0" w:space="0" w:color="auto"/>
        <w:right w:val="none" w:sz="0" w:space="0" w:color="auto"/>
      </w:divBdr>
    </w:div>
    <w:div w:id="881210419">
      <w:bodyDiv w:val="1"/>
      <w:marLeft w:val="0"/>
      <w:marRight w:val="0"/>
      <w:marTop w:val="0"/>
      <w:marBottom w:val="0"/>
      <w:divBdr>
        <w:top w:val="none" w:sz="0" w:space="0" w:color="auto"/>
        <w:left w:val="none" w:sz="0" w:space="0" w:color="auto"/>
        <w:bottom w:val="none" w:sz="0" w:space="0" w:color="auto"/>
        <w:right w:val="none" w:sz="0" w:space="0" w:color="auto"/>
      </w:divBdr>
      <w:divsChild>
        <w:div w:id="757097352">
          <w:marLeft w:val="677"/>
          <w:marRight w:val="0"/>
          <w:marTop w:val="140"/>
          <w:marBottom w:val="0"/>
          <w:divBdr>
            <w:top w:val="none" w:sz="0" w:space="0" w:color="auto"/>
            <w:left w:val="none" w:sz="0" w:space="0" w:color="auto"/>
            <w:bottom w:val="none" w:sz="0" w:space="0" w:color="auto"/>
            <w:right w:val="none" w:sz="0" w:space="0" w:color="auto"/>
          </w:divBdr>
        </w:div>
        <w:div w:id="233439642">
          <w:marLeft w:val="677"/>
          <w:marRight w:val="0"/>
          <w:marTop w:val="140"/>
          <w:marBottom w:val="0"/>
          <w:divBdr>
            <w:top w:val="none" w:sz="0" w:space="0" w:color="auto"/>
            <w:left w:val="none" w:sz="0" w:space="0" w:color="auto"/>
            <w:bottom w:val="none" w:sz="0" w:space="0" w:color="auto"/>
            <w:right w:val="none" w:sz="0" w:space="0" w:color="auto"/>
          </w:divBdr>
        </w:div>
        <w:div w:id="1322126114">
          <w:marLeft w:val="677"/>
          <w:marRight w:val="0"/>
          <w:marTop w:val="140"/>
          <w:marBottom w:val="0"/>
          <w:divBdr>
            <w:top w:val="none" w:sz="0" w:space="0" w:color="auto"/>
            <w:left w:val="none" w:sz="0" w:space="0" w:color="auto"/>
            <w:bottom w:val="none" w:sz="0" w:space="0" w:color="auto"/>
            <w:right w:val="none" w:sz="0" w:space="0" w:color="auto"/>
          </w:divBdr>
        </w:div>
      </w:divsChild>
    </w:div>
    <w:div w:id="1032800889">
      <w:bodyDiv w:val="1"/>
      <w:marLeft w:val="0"/>
      <w:marRight w:val="0"/>
      <w:marTop w:val="0"/>
      <w:marBottom w:val="0"/>
      <w:divBdr>
        <w:top w:val="none" w:sz="0" w:space="0" w:color="auto"/>
        <w:left w:val="none" w:sz="0" w:space="0" w:color="auto"/>
        <w:bottom w:val="none" w:sz="0" w:space="0" w:color="auto"/>
        <w:right w:val="none" w:sz="0" w:space="0" w:color="auto"/>
      </w:divBdr>
      <w:divsChild>
        <w:div w:id="1703358779">
          <w:marLeft w:val="360"/>
          <w:marRight w:val="0"/>
          <w:marTop w:val="200"/>
          <w:marBottom w:val="0"/>
          <w:divBdr>
            <w:top w:val="none" w:sz="0" w:space="0" w:color="auto"/>
            <w:left w:val="none" w:sz="0" w:space="0" w:color="auto"/>
            <w:bottom w:val="none" w:sz="0" w:space="0" w:color="auto"/>
            <w:right w:val="none" w:sz="0" w:space="0" w:color="auto"/>
          </w:divBdr>
        </w:div>
      </w:divsChild>
    </w:div>
    <w:div w:id="1153445589">
      <w:bodyDiv w:val="1"/>
      <w:marLeft w:val="0"/>
      <w:marRight w:val="0"/>
      <w:marTop w:val="0"/>
      <w:marBottom w:val="0"/>
      <w:divBdr>
        <w:top w:val="none" w:sz="0" w:space="0" w:color="auto"/>
        <w:left w:val="none" w:sz="0" w:space="0" w:color="auto"/>
        <w:bottom w:val="none" w:sz="0" w:space="0" w:color="auto"/>
        <w:right w:val="none" w:sz="0" w:space="0" w:color="auto"/>
      </w:divBdr>
    </w:div>
    <w:div w:id="1244874418">
      <w:bodyDiv w:val="1"/>
      <w:marLeft w:val="0"/>
      <w:marRight w:val="0"/>
      <w:marTop w:val="0"/>
      <w:marBottom w:val="0"/>
      <w:divBdr>
        <w:top w:val="none" w:sz="0" w:space="0" w:color="auto"/>
        <w:left w:val="none" w:sz="0" w:space="0" w:color="auto"/>
        <w:bottom w:val="none" w:sz="0" w:space="0" w:color="auto"/>
        <w:right w:val="none" w:sz="0" w:space="0" w:color="auto"/>
      </w:divBdr>
    </w:div>
    <w:div w:id="1429078258">
      <w:bodyDiv w:val="1"/>
      <w:marLeft w:val="0"/>
      <w:marRight w:val="0"/>
      <w:marTop w:val="0"/>
      <w:marBottom w:val="0"/>
      <w:divBdr>
        <w:top w:val="none" w:sz="0" w:space="0" w:color="auto"/>
        <w:left w:val="none" w:sz="0" w:space="0" w:color="auto"/>
        <w:bottom w:val="none" w:sz="0" w:space="0" w:color="auto"/>
        <w:right w:val="none" w:sz="0" w:space="0" w:color="auto"/>
      </w:divBdr>
    </w:div>
    <w:div w:id="1545750377">
      <w:bodyDiv w:val="1"/>
      <w:marLeft w:val="0"/>
      <w:marRight w:val="0"/>
      <w:marTop w:val="0"/>
      <w:marBottom w:val="0"/>
      <w:divBdr>
        <w:top w:val="none" w:sz="0" w:space="0" w:color="auto"/>
        <w:left w:val="none" w:sz="0" w:space="0" w:color="auto"/>
        <w:bottom w:val="none" w:sz="0" w:space="0" w:color="auto"/>
        <w:right w:val="none" w:sz="0" w:space="0" w:color="auto"/>
      </w:divBdr>
    </w:div>
    <w:div w:id="1558127688">
      <w:bodyDiv w:val="1"/>
      <w:marLeft w:val="0"/>
      <w:marRight w:val="0"/>
      <w:marTop w:val="0"/>
      <w:marBottom w:val="0"/>
      <w:divBdr>
        <w:top w:val="none" w:sz="0" w:space="0" w:color="auto"/>
        <w:left w:val="none" w:sz="0" w:space="0" w:color="auto"/>
        <w:bottom w:val="none" w:sz="0" w:space="0" w:color="auto"/>
        <w:right w:val="none" w:sz="0" w:space="0" w:color="auto"/>
      </w:divBdr>
      <w:divsChild>
        <w:div w:id="749043700">
          <w:marLeft w:val="360"/>
          <w:marRight w:val="0"/>
          <w:marTop w:val="200"/>
          <w:marBottom w:val="0"/>
          <w:divBdr>
            <w:top w:val="none" w:sz="0" w:space="0" w:color="auto"/>
            <w:left w:val="none" w:sz="0" w:space="0" w:color="auto"/>
            <w:bottom w:val="none" w:sz="0" w:space="0" w:color="auto"/>
            <w:right w:val="none" w:sz="0" w:space="0" w:color="auto"/>
          </w:divBdr>
        </w:div>
      </w:divsChild>
    </w:div>
    <w:div w:id="1587036127">
      <w:bodyDiv w:val="1"/>
      <w:marLeft w:val="0"/>
      <w:marRight w:val="0"/>
      <w:marTop w:val="0"/>
      <w:marBottom w:val="0"/>
      <w:divBdr>
        <w:top w:val="none" w:sz="0" w:space="0" w:color="auto"/>
        <w:left w:val="none" w:sz="0" w:space="0" w:color="auto"/>
        <w:bottom w:val="none" w:sz="0" w:space="0" w:color="auto"/>
        <w:right w:val="none" w:sz="0" w:space="0" w:color="auto"/>
      </w:divBdr>
    </w:div>
    <w:div w:id="1601255797">
      <w:bodyDiv w:val="1"/>
      <w:marLeft w:val="0"/>
      <w:marRight w:val="0"/>
      <w:marTop w:val="0"/>
      <w:marBottom w:val="0"/>
      <w:divBdr>
        <w:top w:val="none" w:sz="0" w:space="0" w:color="auto"/>
        <w:left w:val="none" w:sz="0" w:space="0" w:color="auto"/>
        <w:bottom w:val="none" w:sz="0" w:space="0" w:color="auto"/>
        <w:right w:val="none" w:sz="0" w:space="0" w:color="auto"/>
      </w:divBdr>
    </w:div>
    <w:div w:id="1671636020">
      <w:bodyDiv w:val="1"/>
      <w:marLeft w:val="0"/>
      <w:marRight w:val="0"/>
      <w:marTop w:val="0"/>
      <w:marBottom w:val="0"/>
      <w:divBdr>
        <w:top w:val="none" w:sz="0" w:space="0" w:color="auto"/>
        <w:left w:val="none" w:sz="0" w:space="0" w:color="auto"/>
        <w:bottom w:val="none" w:sz="0" w:space="0" w:color="auto"/>
        <w:right w:val="none" w:sz="0" w:space="0" w:color="auto"/>
      </w:divBdr>
    </w:div>
    <w:div w:id="1685472557">
      <w:bodyDiv w:val="1"/>
      <w:marLeft w:val="0"/>
      <w:marRight w:val="0"/>
      <w:marTop w:val="0"/>
      <w:marBottom w:val="0"/>
      <w:divBdr>
        <w:top w:val="none" w:sz="0" w:space="0" w:color="auto"/>
        <w:left w:val="none" w:sz="0" w:space="0" w:color="auto"/>
        <w:bottom w:val="none" w:sz="0" w:space="0" w:color="auto"/>
        <w:right w:val="none" w:sz="0" w:space="0" w:color="auto"/>
      </w:divBdr>
      <w:divsChild>
        <w:div w:id="1796098021">
          <w:marLeft w:val="360"/>
          <w:marRight w:val="0"/>
          <w:marTop w:val="200"/>
          <w:marBottom w:val="0"/>
          <w:divBdr>
            <w:top w:val="none" w:sz="0" w:space="0" w:color="auto"/>
            <w:left w:val="none" w:sz="0" w:space="0" w:color="auto"/>
            <w:bottom w:val="none" w:sz="0" w:space="0" w:color="auto"/>
            <w:right w:val="none" w:sz="0" w:space="0" w:color="auto"/>
          </w:divBdr>
        </w:div>
        <w:div w:id="1595819389">
          <w:marLeft w:val="418"/>
          <w:marRight w:val="0"/>
          <w:marTop w:val="140"/>
          <w:marBottom w:val="0"/>
          <w:divBdr>
            <w:top w:val="none" w:sz="0" w:space="0" w:color="auto"/>
            <w:left w:val="none" w:sz="0" w:space="0" w:color="auto"/>
            <w:bottom w:val="none" w:sz="0" w:space="0" w:color="auto"/>
            <w:right w:val="none" w:sz="0" w:space="0" w:color="auto"/>
          </w:divBdr>
        </w:div>
        <w:div w:id="811144105">
          <w:marLeft w:val="418"/>
          <w:marRight w:val="0"/>
          <w:marTop w:val="140"/>
          <w:marBottom w:val="0"/>
          <w:divBdr>
            <w:top w:val="none" w:sz="0" w:space="0" w:color="auto"/>
            <w:left w:val="none" w:sz="0" w:space="0" w:color="auto"/>
            <w:bottom w:val="none" w:sz="0" w:space="0" w:color="auto"/>
            <w:right w:val="none" w:sz="0" w:space="0" w:color="auto"/>
          </w:divBdr>
        </w:div>
        <w:div w:id="959720775">
          <w:marLeft w:val="418"/>
          <w:marRight w:val="0"/>
          <w:marTop w:val="140"/>
          <w:marBottom w:val="0"/>
          <w:divBdr>
            <w:top w:val="none" w:sz="0" w:space="0" w:color="auto"/>
            <w:left w:val="none" w:sz="0" w:space="0" w:color="auto"/>
            <w:bottom w:val="none" w:sz="0" w:space="0" w:color="auto"/>
            <w:right w:val="none" w:sz="0" w:space="0" w:color="auto"/>
          </w:divBdr>
        </w:div>
        <w:div w:id="1071150566">
          <w:marLeft w:val="418"/>
          <w:marRight w:val="0"/>
          <w:marTop w:val="140"/>
          <w:marBottom w:val="0"/>
          <w:divBdr>
            <w:top w:val="none" w:sz="0" w:space="0" w:color="auto"/>
            <w:left w:val="none" w:sz="0" w:space="0" w:color="auto"/>
            <w:bottom w:val="none" w:sz="0" w:space="0" w:color="auto"/>
            <w:right w:val="none" w:sz="0" w:space="0" w:color="auto"/>
          </w:divBdr>
        </w:div>
        <w:div w:id="188879864">
          <w:marLeft w:val="360"/>
          <w:marRight w:val="0"/>
          <w:marTop w:val="200"/>
          <w:marBottom w:val="0"/>
          <w:divBdr>
            <w:top w:val="none" w:sz="0" w:space="0" w:color="auto"/>
            <w:left w:val="none" w:sz="0" w:space="0" w:color="auto"/>
            <w:bottom w:val="none" w:sz="0" w:space="0" w:color="auto"/>
            <w:right w:val="none" w:sz="0" w:space="0" w:color="auto"/>
          </w:divBdr>
        </w:div>
        <w:div w:id="773785660">
          <w:marLeft w:val="418"/>
          <w:marRight w:val="0"/>
          <w:marTop w:val="140"/>
          <w:marBottom w:val="0"/>
          <w:divBdr>
            <w:top w:val="none" w:sz="0" w:space="0" w:color="auto"/>
            <w:left w:val="none" w:sz="0" w:space="0" w:color="auto"/>
            <w:bottom w:val="none" w:sz="0" w:space="0" w:color="auto"/>
            <w:right w:val="none" w:sz="0" w:space="0" w:color="auto"/>
          </w:divBdr>
        </w:div>
      </w:divsChild>
    </w:div>
    <w:div w:id="1724014556">
      <w:bodyDiv w:val="1"/>
      <w:marLeft w:val="0"/>
      <w:marRight w:val="0"/>
      <w:marTop w:val="0"/>
      <w:marBottom w:val="0"/>
      <w:divBdr>
        <w:top w:val="none" w:sz="0" w:space="0" w:color="auto"/>
        <w:left w:val="none" w:sz="0" w:space="0" w:color="auto"/>
        <w:bottom w:val="none" w:sz="0" w:space="0" w:color="auto"/>
        <w:right w:val="none" w:sz="0" w:space="0" w:color="auto"/>
      </w:divBdr>
      <w:divsChild>
        <w:div w:id="671294542">
          <w:marLeft w:val="360"/>
          <w:marRight w:val="0"/>
          <w:marTop w:val="200"/>
          <w:marBottom w:val="0"/>
          <w:divBdr>
            <w:top w:val="none" w:sz="0" w:space="0" w:color="auto"/>
            <w:left w:val="none" w:sz="0" w:space="0" w:color="auto"/>
            <w:bottom w:val="none" w:sz="0" w:space="0" w:color="auto"/>
            <w:right w:val="none" w:sz="0" w:space="0" w:color="auto"/>
          </w:divBdr>
        </w:div>
      </w:divsChild>
    </w:div>
    <w:div w:id="1735354808">
      <w:bodyDiv w:val="1"/>
      <w:marLeft w:val="0"/>
      <w:marRight w:val="0"/>
      <w:marTop w:val="0"/>
      <w:marBottom w:val="0"/>
      <w:divBdr>
        <w:top w:val="none" w:sz="0" w:space="0" w:color="auto"/>
        <w:left w:val="none" w:sz="0" w:space="0" w:color="auto"/>
        <w:bottom w:val="none" w:sz="0" w:space="0" w:color="auto"/>
        <w:right w:val="none" w:sz="0" w:space="0" w:color="auto"/>
      </w:divBdr>
    </w:div>
    <w:div w:id="1809131375">
      <w:bodyDiv w:val="1"/>
      <w:marLeft w:val="0"/>
      <w:marRight w:val="0"/>
      <w:marTop w:val="0"/>
      <w:marBottom w:val="0"/>
      <w:divBdr>
        <w:top w:val="none" w:sz="0" w:space="0" w:color="auto"/>
        <w:left w:val="none" w:sz="0" w:space="0" w:color="auto"/>
        <w:bottom w:val="none" w:sz="0" w:space="0" w:color="auto"/>
        <w:right w:val="none" w:sz="0" w:space="0" w:color="auto"/>
      </w:divBdr>
    </w:div>
    <w:div w:id="1898931406">
      <w:bodyDiv w:val="1"/>
      <w:marLeft w:val="0"/>
      <w:marRight w:val="0"/>
      <w:marTop w:val="0"/>
      <w:marBottom w:val="0"/>
      <w:divBdr>
        <w:top w:val="none" w:sz="0" w:space="0" w:color="auto"/>
        <w:left w:val="none" w:sz="0" w:space="0" w:color="auto"/>
        <w:bottom w:val="none" w:sz="0" w:space="0" w:color="auto"/>
        <w:right w:val="none" w:sz="0" w:space="0" w:color="auto"/>
      </w:divBdr>
    </w:div>
    <w:div w:id="1926183157">
      <w:bodyDiv w:val="1"/>
      <w:marLeft w:val="0"/>
      <w:marRight w:val="0"/>
      <w:marTop w:val="0"/>
      <w:marBottom w:val="0"/>
      <w:divBdr>
        <w:top w:val="none" w:sz="0" w:space="0" w:color="auto"/>
        <w:left w:val="none" w:sz="0" w:space="0" w:color="auto"/>
        <w:bottom w:val="none" w:sz="0" w:space="0" w:color="auto"/>
        <w:right w:val="none" w:sz="0" w:space="0" w:color="auto"/>
      </w:divBdr>
      <w:divsChild>
        <w:div w:id="1199972409">
          <w:marLeft w:val="418"/>
          <w:marRight w:val="0"/>
          <w:marTop w:val="240"/>
          <w:marBottom w:val="0"/>
          <w:divBdr>
            <w:top w:val="none" w:sz="0" w:space="0" w:color="auto"/>
            <w:left w:val="none" w:sz="0" w:space="0" w:color="auto"/>
            <w:bottom w:val="none" w:sz="0" w:space="0" w:color="auto"/>
            <w:right w:val="none" w:sz="0" w:space="0" w:color="auto"/>
          </w:divBdr>
        </w:div>
        <w:div w:id="770515274">
          <w:marLeft w:val="418"/>
          <w:marRight w:val="0"/>
          <w:marTop w:val="240"/>
          <w:marBottom w:val="0"/>
          <w:divBdr>
            <w:top w:val="none" w:sz="0" w:space="0" w:color="auto"/>
            <w:left w:val="none" w:sz="0" w:space="0" w:color="auto"/>
            <w:bottom w:val="none" w:sz="0" w:space="0" w:color="auto"/>
            <w:right w:val="none" w:sz="0" w:space="0" w:color="auto"/>
          </w:divBdr>
        </w:div>
        <w:div w:id="850145551">
          <w:marLeft w:val="706"/>
          <w:marRight w:val="0"/>
          <w:marTop w:val="120"/>
          <w:marBottom w:val="0"/>
          <w:divBdr>
            <w:top w:val="none" w:sz="0" w:space="0" w:color="auto"/>
            <w:left w:val="none" w:sz="0" w:space="0" w:color="auto"/>
            <w:bottom w:val="none" w:sz="0" w:space="0" w:color="auto"/>
            <w:right w:val="none" w:sz="0" w:space="0" w:color="auto"/>
          </w:divBdr>
        </w:div>
        <w:div w:id="648899251">
          <w:marLeft w:val="418"/>
          <w:marRight w:val="0"/>
          <w:marTop w:val="240"/>
          <w:marBottom w:val="0"/>
          <w:divBdr>
            <w:top w:val="none" w:sz="0" w:space="0" w:color="auto"/>
            <w:left w:val="none" w:sz="0" w:space="0" w:color="auto"/>
            <w:bottom w:val="none" w:sz="0" w:space="0" w:color="auto"/>
            <w:right w:val="none" w:sz="0" w:space="0" w:color="auto"/>
          </w:divBdr>
        </w:div>
        <w:div w:id="82074962">
          <w:marLeft w:val="418"/>
          <w:marRight w:val="0"/>
          <w:marTop w:val="240"/>
          <w:marBottom w:val="0"/>
          <w:divBdr>
            <w:top w:val="none" w:sz="0" w:space="0" w:color="auto"/>
            <w:left w:val="none" w:sz="0" w:space="0" w:color="auto"/>
            <w:bottom w:val="none" w:sz="0" w:space="0" w:color="auto"/>
            <w:right w:val="none" w:sz="0" w:space="0" w:color="auto"/>
          </w:divBdr>
        </w:div>
        <w:div w:id="1100219568">
          <w:marLeft w:val="706"/>
          <w:marRight w:val="0"/>
          <w:marTop w:val="120"/>
          <w:marBottom w:val="0"/>
          <w:divBdr>
            <w:top w:val="none" w:sz="0" w:space="0" w:color="auto"/>
            <w:left w:val="none" w:sz="0" w:space="0" w:color="auto"/>
            <w:bottom w:val="none" w:sz="0" w:space="0" w:color="auto"/>
            <w:right w:val="none" w:sz="0" w:space="0" w:color="auto"/>
          </w:divBdr>
        </w:div>
        <w:div w:id="1329363693">
          <w:marLeft w:val="706"/>
          <w:marRight w:val="0"/>
          <w:marTop w:val="120"/>
          <w:marBottom w:val="0"/>
          <w:divBdr>
            <w:top w:val="none" w:sz="0" w:space="0" w:color="auto"/>
            <w:left w:val="none" w:sz="0" w:space="0" w:color="auto"/>
            <w:bottom w:val="none" w:sz="0" w:space="0" w:color="auto"/>
            <w:right w:val="none" w:sz="0" w:space="0" w:color="auto"/>
          </w:divBdr>
        </w:div>
      </w:divsChild>
    </w:div>
    <w:div w:id="1927687348">
      <w:bodyDiv w:val="1"/>
      <w:marLeft w:val="0"/>
      <w:marRight w:val="0"/>
      <w:marTop w:val="0"/>
      <w:marBottom w:val="0"/>
      <w:divBdr>
        <w:top w:val="none" w:sz="0" w:space="0" w:color="auto"/>
        <w:left w:val="none" w:sz="0" w:space="0" w:color="auto"/>
        <w:bottom w:val="none" w:sz="0" w:space="0" w:color="auto"/>
        <w:right w:val="none" w:sz="0" w:space="0" w:color="auto"/>
      </w:divBdr>
    </w:div>
    <w:div w:id="1989505989">
      <w:bodyDiv w:val="1"/>
      <w:marLeft w:val="0"/>
      <w:marRight w:val="0"/>
      <w:marTop w:val="0"/>
      <w:marBottom w:val="0"/>
      <w:divBdr>
        <w:top w:val="none" w:sz="0" w:space="0" w:color="auto"/>
        <w:left w:val="none" w:sz="0" w:space="0" w:color="auto"/>
        <w:bottom w:val="none" w:sz="0" w:space="0" w:color="auto"/>
        <w:right w:val="none" w:sz="0" w:space="0" w:color="auto"/>
      </w:divBdr>
    </w:div>
    <w:div w:id="2062240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oleObject" Target="embeddings/oleObject3.bin"/><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7C96F-1987-4BC6-B7F9-0D5BFDC37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2801</Words>
  <Characters>15970</Characters>
  <Application>Microsoft Office Word</Application>
  <DocSecurity>4</DocSecurity>
  <Lines>133</Lines>
  <Paragraphs>37</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CDIP/19/6</vt:lpstr>
      <vt:lpstr>CDIP/19/6</vt:lpstr>
      <vt:lpstr/>
    </vt:vector>
  </TitlesOfParts>
  <Company>WIPO</Company>
  <LinksUpToDate>false</LinksUpToDate>
  <CharactersWithSpaces>18734</CharactersWithSpaces>
  <SharedDoc>false</SharedDoc>
  <HLinks>
    <vt:vector size="192" baseType="variant">
      <vt:variant>
        <vt:i4>1966135</vt:i4>
      </vt:variant>
      <vt:variant>
        <vt:i4>188</vt:i4>
      </vt:variant>
      <vt:variant>
        <vt:i4>0</vt:i4>
      </vt:variant>
      <vt:variant>
        <vt:i4>5</vt:i4>
      </vt:variant>
      <vt:variant>
        <vt:lpwstr/>
      </vt:variant>
      <vt:variant>
        <vt:lpwstr>_Toc411232183</vt:lpwstr>
      </vt:variant>
      <vt:variant>
        <vt:i4>1966135</vt:i4>
      </vt:variant>
      <vt:variant>
        <vt:i4>182</vt:i4>
      </vt:variant>
      <vt:variant>
        <vt:i4>0</vt:i4>
      </vt:variant>
      <vt:variant>
        <vt:i4>5</vt:i4>
      </vt:variant>
      <vt:variant>
        <vt:lpwstr/>
      </vt:variant>
      <vt:variant>
        <vt:lpwstr>_Toc411232182</vt:lpwstr>
      </vt:variant>
      <vt:variant>
        <vt:i4>1966135</vt:i4>
      </vt:variant>
      <vt:variant>
        <vt:i4>176</vt:i4>
      </vt:variant>
      <vt:variant>
        <vt:i4>0</vt:i4>
      </vt:variant>
      <vt:variant>
        <vt:i4>5</vt:i4>
      </vt:variant>
      <vt:variant>
        <vt:lpwstr/>
      </vt:variant>
      <vt:variant>
        <vt:lpwstr>_Toc411232181</vt:lpwstr>
      </vt:variant>
      <vt:variant>
        <vt:i4>1966135</vt:i4>
      </vt:variant>
      <vt:variant>
        <vt:i4>170</vt:i4>
      </vt:variant>
      <vt:variant>
        <vt:i4>0</vt:i4>
      </vt:variant>
      <vt:variant>
        <vt:i4>5</vt:i4>
      </vt:variant>
      <vt:variant>
        <vt:lpwstr/>
      </vt:variant>
      <vt:variant>
        <vt:lpwstr>_Toc411232180</vt:lpwstr>
      </vt:variant>
      <vt:variant>
        <vt:i4>1114167</vt:i4>
      </vt:variant>
      <vt:variant>
        <vt:i4>164</vt:i4>
      </vt:variant>
      <vt:variant>
        <vt:i4>0</vt:i4>
      </vt:variant>
      <vt:variant>
        <vt:i4>5</vt:i4>
      </vt:variant>
      <vt:variant>
        <vt:lpwstr/>
      </vt:variant>
      <vt:variant>
        <vt:lpwstr>_Toc411232179</vt:lpwstr>
      </vt:variant>
      <vt:variant>
        <vt:i4>1114167</vt:i4>
      </vt:variant>
      <vt:variant>
        <vt:i4>158</vt:i4>
      </vt:variant>
      <vt:variant>
        <vt:i4>0</vt:i4>
      </vt:variant>
      <vt:variant>
        <vt:i4>5</vt:i4>
      </vt:variant>
      <vt:variant>
        <vt:lpwstr/>
      </vt:variant>
      <vt:variant>
        <vt:lpwstr>_Toc411232178</vt:lpwstr>
      </vt:variant>
      <vt:variant>
        <vt:i4>1114167</vt:i4>
      </vt:variant>
      <vt:variant>
        <vt:i4>152</vt:i4>
      </vt:variant>
      <vt:variant>
        <vt:i4>0</vt:i4>
      </vt:variant>
      <vt:variant>
        <vt:i4>5</vt:i4>
      </vt:variant>
      <vt:variant>
        <vt:lpwstr/>
      </vt:variant>
      <vt:variant>
        <vt:lpwstr>_Toc411232177</vt:lpwstr>
      </vt:variant>
      <vt:variant>
        <vt:i4>1114167</vt:i4>
      </vt:variant>
      <vt:variant>
        <vt:i4>146</vt:i4>
      </vt:variant>
      <vt:variant>
        <vt:i4>0</vt:i4>
      </vt:variant>
      <vt:variant>
        <vt:i4>5</vt:i4>
      </vt:variant>
      <vt:variant>
        <vt:lpwstr/>
      </vt:variant>
      <vt:variant>
        <vt:lpwstr>_Toc411232176</vt:lpwstr>
      </vt:variant>
      <vt:variant>
        <vt:i4>1114167</vt:i4>
      </vt:variant>
      <vt:variant>
        <vt:i4>140</vt:i4>
      </vt:variant>
      <vt:variant>
        <vt:i4>0</vt:i4>
      </vt:variant>
      <vt:variant>
        <vt:i4>5</vt:i4>
      </vt:variant>
      <vt:variant>
        <vt:lpwstr/>
      </vt:variant>
      <vt:variant>
        <vt:lpwstr>_Toc411232175</vt:lpwstr>
      </vt:variant>
      <vt:variant>
        <vt:i4>1114167</vt:i4>
      </vt:variant>
      <vt:variant>
        <vt:i4>134</vt:i4>
      </vt:variant>
      <vt:variant>
        <vt:i4>0</vt:i4>
      </vt:variant>
      <vt:variant>
        <vt:i4>5</vt:i4>
      </vt:variant>
      <vt:variant>
        <vt:lpwstr/>
      </vt:variant>
      <vt:variant>
        <vt:lpwstr>_Toc411232174</vt:lpwstr>
      </vt:variant>
      <vt:variant>
        <vt:i4>1114167</vt:i4>
      </vt:variant>
      <vt:variant>
        <vt:i4>128</vt:i4>
      </vt:variant>
      <vt:variant>
        <vt:i4>0</vt:i4>
      </vt:variant>
      <vt:variant>
        <vt:i4>5</vt:i4>
      </vt:variant>
      <vt:variant>
        <vt:lpwstr/>
      </vt:variant>
      <vt:variant>
        <vt:lpwstr>_Toc411232173</vt:lpwstr>
      </vt:variant>
      <vt:variant>
        <vt:i4>1114167</vt:i4>
      </vt:variant>
      <vt:variant>
        <vt:i4>122</vt:i4>
      </vt:variant>
      <vt:variant>
        <vt:i4>0</vt:i4>
      </vt:variant>
      <vt:variant>
        <vt:i4>5</vt:i4>
      </vt:variant>
      <vt:variant>
        <vt:lpwstr/>
      </vt:variant>
      <vt:variant>
        <vt:lpwstr>_Toc411232172</vt:lpwstr>
      </vt:variant>
      <vt:variant>
        <vt:i4>1114167</vt:i4>
      </vt:variant>
      <vt:variant>
        <vt:i4>116</vt:i4>
      </vt:variant>
      <vt:variant>
        <vt:i4>0</vt:i4>
      </vt:variant>
      <vt:variant>
        <vt:i4>5</vt:i4>
      </vt:variant>
      <vt:variant>
        <vt:lpwstr/>
      </vt:variant>
      <vt:variant>
        <vt:lpwstr>_Toc411232171</vt:lpwstr>
      </vt:variant>
      <vt:variant>
        <vt:i4>1114167</vt:i4>
      </vt:variant>
      <vt:variant>
        <vt:i4>110</vt:i4>
      </vt:variant>
      <vt:variant>
        <vt:i4>0</vt:i4>
      </vt:variant>
      <vt:variant>
        <vt:i4>5</vt:i4>
      </vt:variant>
      <vt:variant>
        <vt:lpwstr/>
      </vt:variant>
      <vt:variant>
        <vt:lpwstr>_Toc411232170</vt:lpwstr>
      </vt:variant>
      <vt:variant>
        <vt:i4>1048631</vt:i4>
      </vt:variant>
      <vt:variant>
        <vt:i4>104</vt:i4>
      </vt:variant>
      <vt:variant>
        <vt:i4>0</vt:i4>
      </vt:variant>
      <vt:variant>
        <vt:i4>5</vt:i4>
      </vt:variant>
      <vt:variant>
        <vt:lpwstr/>
      </vt:variant>
      <vt:variant>
        <vt:lpwstr>_Toc411232169</vt:lpwstr>
      </vt:variant>
      <vt:variant>
        <vt:i4>1048631</vt:i4>
      </vt:variant>
      <vt:variant>
        <vt:i4>98</vt:i4>
      </vt:variant>
      <vt:variant>
        <vt:i4>0</vt:i4>
      </vt:variant>
      <vt:variant>
        <vt:i4>5</vt:i4>
      </vt:variant>
      <vt:variant>
        <vt:lpwstr/>
      </vt:variant>
      <vt:variant>
        <vt:lpwstr>_Toc411232168</vt:lpwstr>
      </vt:variant>
      <vt:variant>
        <vt:i4>1048631</vt:i4>
      </vt:variant>
      <vt:variant>
        <vt:i4>92</vt:i4>
      </vt:variant>
      <vt:variant>
        <vt:i4>0</vt:i4>
      </vt:variant>
      <vt:variant>
        <vt:i4>5</vt:i4>
      </vt:variant>
      <vt:variant>
        <vt:lpwstr/>
      </vt:variant>
      <vt:variant>
        <vt:lpwstr>_Toc411232167</vt:lpwstr>
      </vt:variant>
      <vt:variant>
        <vt:i4>1048631</vt:i4>
      </vt:variant>
      <vt:variant>
        <vt:i4>86</vt:i4>
      </vt:variant>
      <vt:variant>
        <vt:i4>0</vt:i4>
      </vt:variant>
      <vt:variant>
        <vt:i4>5</vt:i4>
      </vt:variant>
      <vt:variant>
        <vt:lpwstr/>
      </vt:variant>
      <vt:variant>
        <vt:lpwstr>_Toc411232166</vt:lpwstr>
      </vt:variant>
      <vt:variant>
        <vt:i4>1048631</vt:i4>
      </vt:variant>
      <vt:variant>
        <vt:i4>80</vt:i4>
      </vt:variant>
      <vt:variant>
        <vt:i4>0</vt:i4>
      </vt:variant>
      <vt:variant>
        <vt:i4>5</vt:i4>
      </vt:variant>
      <vt:variant>
        <vt:lpwstr/>
      </vt:variant>
      <vt:variant>
        <vt:lpwstr>_Toc411232165</vt:lpwstr>
      </vt:variant>
      <vt:variant>
        <vt:i4>1048631</vt:i4>
      </vt:variant>
      <vt:variant>
        <vt:i4>74</vt:i4>
      </vt:variant>
      <vt:variant>
        <vt:i4>0</vt:i4>
      </vt:variant>
      <vt:variant>
        <vt:i4>5</vt:i4>
      </vt:variant>
      <vt:variant>
        <vt:lpwstr/>
      </vt:variant>
      <vt:variant>
        <vt:lpwstr>_Toc411232164</vt:lpwstr>
      </vt:variant>
      <vt:variant>
        <vt:i4>1048631</vt:i4>
      </vt:variant>
      <vt:variant>
        <vt:i4>68</vt:i4>
      </vt:variant>
      <vt:variant>
        <vt:i4>0</vt:i4>
      </vt:variant>
      <vt:variant>
        <vt:i4>5</vt:i4>
      </vt:variant>
      <vt:variant>
        <vt:lpwstr/>
      </vt:variant>
      <vt:variant>
        <vt:lpwstr>_Toc411232163</vt:lpwstr>
      </vt:variant>
      <vt:variant>
        <vt:i4>1048631</vt:i4>
      </vt:variant>
      <vt:variant>
        <vt:i4>62</vt:i4>
      </vt:variant>
      <vt:variant>
        <vt:i4>0</vt:i4>
      </vt:variant>
      <vt:variant>
        <vt:i4>5</vt:i4>
      </vt:variant>
      <vt:variant>
        <vt:lpwstr/>
      </vt:variant>
      <vt:variant>
        <vt:lpwstr>_Toc411232162</vt:lpwstr>
      </vt:variant>
      <vt:variant>
        <vt:i4>1048631</vt:i4>
      </vt:variant>
      <vt:variant>
        <vt:i4>56</vt:i4>
      </vt:variant>
      <vt:variant>
        <vt:i4>0</vt:i4>
      </vt:variant>
      <vt:variant>
        <vt:i4>5</vt:i4>
      </vt:variant>
      <vt:variant>
        <vt:lpwstr/>
      </vt:variant>
      <vt:variant>
        <vt:lpwstr>_Toc411232161</vt:lpwstr>
      </vt:variant>
      <vt:variant>
        <vt:i4>1048631</vt:i4>
      </vt:variant>
      <vt:variant>
        <vt:i4>50</vt:i4>
      </vt:variant>
      <vt:variant>
        <vt:i4>0</vt:i4>
      </vt:variant>
      <vt:variant>
        <vt:i4>5</vt:i4>
      </vt:variant>
      <vt:variant>
        <vt:lpwstr/>
      </vt:variant>
      <vt:variant>
        <vt:lpwstr>_Toc411232160</vt:lpwstr>
      </vt:variant>
      <vt:variant>
        <vt:i4>1245239</vt:i4>
      </vt:variant>
      <vt:variant>
        <vt:i4>44</vt:i4>
      </vt:variant>
      <vt:variant>
        <vt:i4>0</vt:i4>
      </vt:variant>
      <vt:variant>
        <vt:i4>5</vt:i4>
      </vt:variant>
      <vt:variant>
        <vt:lpwstr/>
      </vt:variant>
      <vt:variant>
        <vt:lpwstr>_Toc411232159</vt:lpwstr>
      </vt:variant>
      <vt:variant>
        <vt:i4>1245239</vt:i4>
      </vt:variant>
      <vt:variant>
        <vt:i4>38</vt:i4>
      </vt:variant>
      <vt:variant>
        <vt:i4>0</vt:i4>
      </vt:variant>
      <vt:variant>
        <vt:i4>5</vt:i4>
      </vt:variant>
      <vt:variant>
        <vt:lpwstr/>
      </vt:variant>
      <vt:variant>
        <vt:lpwstr>_Toc411232158</vt:lpwstr>
      </vt:variant>
      <vt:variant>
        <vt:i4>1245239</vt:i4>
      </vt:variant>
      <vt:variant>
        <vt:i4>32</vt:i4>
      </vt:variant>
      <vt:variant>
        <vt:i4>0</vt:i4>
      </vt:variant>
      <vt:variant>
        <vt:i4>5</vt:i4>
      </vt:variant>
      <vt:variant>
        <vt:lpwstr/>
      </vt:variant>
      <vt:variant>
        <vt:lpwstr>_Toc411232157</vt:lpwstr>
      </vt:variant>
      <vt:variant>
        <vt:i4>1245239</vt:i4>
      </vt:variant>
      <vt:variant>
        <vt:i4>26</vt:i4>
      </vt:variant>
      <vt:variant>
        <vt:i4>0</vt:i4>
      </vt:variant>
      <vt:variant>
        <vt:i4>5</vt:i4>
      </vt:variant>
      <vt:variant>
        <vt:lpwstr/>
      </vt:variant>
      <vt:variant>
        <vt:lpwstr>_Toc411232156</vt:lpwstr>
      </vt:variant>
      <vt:variant>
        <vt:i4>1245239</vt:i4>
      </vt:variant>
      <vt:variant>
        <vt:i4>20</vt:i4>
      </vt:variant>
      <vt:variant>
        <vt:i4>0</vt:i4>
      </vt:variant>
      <vt:variant>
        <vt:i4>5</vt:i4>
      </vt:variant>
      <vt:variant>
        <vt:lpwstr/>
      </vt:variant>
      <vt:variant>
        <vt:lpwstr>_Toc411232155</vt:lpwstr>
      </vt:variant>
      <vt:variant>
        <vt:i4>1245239</vt:i4>
      </vt:variant>
      <vt:variant>
        <vt:i4>14</vt:i4>
      </vt:variant>
      <vt:variant>
        <vt:i4>0</vt:i4>
      </vt:variant>
      <vt:variant>
        <vt:i4>5</vt:i4>
      </vt:variant>
      <vt:variant>
        <vt:lpwstr/>
      </vt:variant>
      <vt:variant>
        <vt:lpwstr>_Toc411232154</vt:lpwstr>
      </vt:variant>
      <vt:variant>
        <vt:i4>1245239</vt:i4>
      </vt:variant>
      <vt:variant>
        <vt:i4>8</vt:i4>
      </vt:variant>
      <vt:variant>
        <vt:i4>0</vt:i4>
      </vt:variant>
      <vt:variant>
        <vt:i4>5</vt:i4>
      </vt:variant>
      <vt:variant>
        <vt:lpwstr/>
      </vt:variant>
      <vt:variant>
        <vt:lpwstr>_Toc411232153</vt:lpwstr>
      </vt:variant>
      <vt:variant>
        <vt:i4>1245239</vt:i4>
      </vt:variant>
      <vt:variant>
        <vt:i4>2</vt:i4>
      </vt:variant>
      <vt:variant>
        <vt:i4>0</vt:i4>
      </vt:variant>
      <vt:variant>
        <vt:i4>5</vt:i4>
      </vt:variant>
      <vt:variant>
        <vt:lpwstr/>
      </vt:variant>
      <vt:variant>
        <vt:lpwstr>_Toc411232152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CDIP/19/6</dc:title>
  <dc:creator>BOU LLORET Amparo</dc:creator>
  <dc:description>MC - 7/4/2017 // JC(QC) - 11/4/2017</dc:description>
  <cp:lastModifiedBy>BRACI Biljana</cp:lastModifiedBy>
  <cp:revision>2</cp:revision>
  <cp:lastPrinted>2017-04-11T08:59:00Z</cp:lastPrinted>
  <dcterms:created xsi:type="dcterms:W3CDTF">2017-04-11T14:12:00Z</dcterms:created>
  <dcterms:modified xsi:type="dcterms:W3CDTF">2017-04-11T14:12:00Z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